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688AB2" w14:textId="5ACDAEA4" w:rsidR="000B0E85" w:rsidRDefault="0087534C">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proofErr w:type="gramStart"/>
      <w:r>
        <w:rPr>
          <w:rFonts w:hint="eastAsia"/>
          <w:bCs/>
          <w:szCs w:val="21"/>
        </w:rPr>
        <w:t xml:space="preserve">　　　　　　　　　　</w:t>
      </w:r>
      <w:proofErr w:type="gramEnd"/>
      <w:r w:rsidR="0073183F">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14:paraId="239DBDEF" w14:textId="77777777" w:rsidR="000B0E85" w:rsidRDefault="000B0E85"/>
    <w:p w14:paraId="758C499F" w14:textId="77777777" w:rsidR="000B0E85" w:rsidRDefault="000B0E85"/>
    <w:p w14:paraId="21F143C3" w14:textId="77777777" w:rsidR="000B0E85" w:rsidRDefault="000B0E85"/>
    <w:p w14:paraId="3FC15200" w14:textId="77777777" w:rsidR="000B0E85" w:rsidRDefault="000B0E85"/>
    <w:p w14:paraId="7673B2BF" w14:textId="77777777" w:rsidR="000B0E85" w:rsidRDefault="000B0E85"/>
    <w:p w14:paraId="4F9D470A" w14:textId="77777777" w:rsidR="000B0E85" w:rsidRDefault="000B0E85"/>
    <w:p w14:paraId="5FBB3BFF" w14:textId="77777777" w:rsidR="000B0E85" w:rsidRDefault="000B0E85"/>
    <w:p w14:paraId="2CF99F06" w14:textId="64711B4E" w:rsidR="000B0E85" w:rsidRDefault="005C3D3A">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116F3E">
            <w:rPr>
              <w:rFonts w:ascii="黑体" w:eastAsia="黑体" w:hAnsi="黑体" w:hint="eastAsia"/>
              <w:b/>
              <w:bCs/>
              <w:color w:val="FF0000"/>
              <w:sz w:val="44"/>
              <w:szCs w:val="44"/>
            </w:rPr>
            <w:t>江苏吴中医药发展股份有限公司</w:t>
          </w:r>
        </w:sdtContent>
      </w:sdt>
    </w:p>
    <w:p w14:paraId="7F56668B" w14:textId="77777777" w:rsidR="000B0E85" w:rsidRDefault="0087534C">
      <w:pPr>
        <w:jc w:val="center"/>
        <w:rPr>
          <w:rFonts w:ascii="黑体" w:eastAsia="黑体" w:hAnsi="黑体"/>
          <w:b/>
          <w:bCs/>
          <w:color w:val="FF0000"/>
          <w:sz w:val="44"/>
          <w:szCs w:val="44"/>
        </w:rPr>
      </w:pPr>
      <w:r>
        <w:rPr>
          <w:rFonts w:ascii="黑体" w:eastAsia="黑体" w:hAnsi="黑体"/>
          <w:b/>
          <w:bCs/>
          <w:color w:val="FF0000"/>
          <w:sz w:val="44"/>
          <w:szCs w:val="44"/>
        </w:rPr>
        <w:t>2021</w:t>
      </w:r>
      <w:r>
        <w:rPr>
          <w:rFonts w:ascii="黑体" w:eastAsia="黑体" w:hAnsi="黑体" w:hint="eastAsia"/>
          <w:b/>
          <w:bCs/>
          <w:color w:val="FF0000"/>
          <w:sz w:val="44"/>
          <w:szCs w:val="44"/>
        </w:rPr>
        <w:t>年半年度报告</w:t>
      </w:r>
    </w:p>
    <w:p w14:paraId="30A8D9A2" w14:textId="77777777" w:rsidR="000B0E85" w:rsidRDefault="000B0E85"/>
    <w:p w14:paraId="58B1EE7F" w14:textId="77777777" w:rsidR="000B0E85" w:rsidRDefault="000B0E85"/>
    <w:p w14:paraId="3D176563" w14:textId="77777777" w:rsidR="000B0E85" w:rsidRDefault="000B0E85"/>
    <w:p w14:paraId="45996C58" w14:textId="77777777" w:rsidR="000B0E85" w:rsidRPr="00E13AEE" w:rsidRDefault="000B0E85"/>
    <w:p w14:paraId="29DE3C98" w14:textId="77777777" w:rsidR="000B0E85" w:rsidRDefault="000B0E85"/>
    <w:p w14:paraId="4DC757C7" w14:textId="77777777" w:rsidR="00D86E69" w:rsidRDefault="00D86E69" w:rsidP="00D86E69"/>
    <w:p w14:paraId="737F4ED9" w14:textId="77777777" w:rsidR="00D86E69" w:rsidRDefault="00D86E69" w:rsidP="00D86E69"/>
    <w:p w14:paraId="7600C7B3" w14:textId="77777777" w:rsidR="00D86E69" w:rsidRDefault="00D86E69" w:rsidP="00D86E69"/>
    <w:p w14:paraId="16FA1B63" w14:textId="77777777" w:rsidR="00D86E69" w:rsidRDefault="00D86E69" w:rsidP="00D86E69"/>
    <w:p w14:paraId="13F95419" w14:textId="77777777" w:rsidR="00D86E69" w:rsidRDefault="00D86E69" w:rsidP="00D86E69"/>
    <w:p w14:paraId="5F1C0039" w14:textId="77777777" w:rsidR="00D86E69" w:rsidRDefault="00D86E69" w:rsidP="00D86E69"/>
    <w:p w14:paraId="50416CF0" w14:textId="77777777" w:rsidR="00D86E69" w:rsidRDefault="00D86E69" w:rsidP="00D86E69"/>
    <w:p w14:paraId="78FD120B" w14:textId="77777777" w:rsidR="00D86E69" w:rsidRDefault="00D86E69" w:rsidP="00D86E69"/>
    <w:p w14:paraId="1FAA2E8D" w14:textId="77777777" w:rsidR="00D86E69" w:rsidRDefault="00D86E69" w:rsidP="00D86E69"/>
    <w:p w14:paraId="5EC8A91E" w14:textId="77777777" w:rsidR="00D86E69" w:rsidRDefault="00D86E69" w:rsidP="00D86E69"/>
    <w:p w14:paraId="530CD231" w14:textId="77777777" w:rsidR="00D86E69" w:rsidRDefault="00D86E69" w:rsidP="00D86E69">
      <w:pPr>
        <w:jc w:val="center"/>
      </w:pPr>
      <w:r>
        <w:rPr>
          <w:rFonts w:ascii="黑体" w:eastAsia="黑体"/>
          <w:b/>
          <w:noProof/>
          <w:color w:val="FF0000"/>
          <w:sz w:val="44"/>
          <w:szCs w:val="44"/>
        </w:rPr>
        <w:drawing>
          <wp:anchor distT="0" distB="0" distL="114300" distR="114300" simplePos="0" relativeHeight="251659264" behindDoc="0" locked="0" layoutInCell="1" allowOverlap="1" wp14:anchorId="3B9C5223" wp14:editId="7707E88C">
            <wp:simplePos x="0" y="0"/>
            <wp:positionH relativeFrom="column">
              <wp:posOffset>1824355</wp:posOffset>
            </wp:positionH>
            <wp:positionV relativeFrom="paragraph">
              <wp:posOffset>-1447165</wp:posOffset>
            </wp:positionV>
            <wp:extent cx="1957070" cy="1682750"/>
            <wp:effectExtent l="0" t="0" r="508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070" cy="1682750"/>
                    </a:xfrm>
                    <a:prstGeom prst="rect">
                      <a:avLst/>
                    </a:prstGeom>
                    <a:noFill/>
                  </pic:spPr>
                </pic:pic>
              </a:graphicData>
            </a:graphic>
            <wp14:sizeRelH relativeFrom="page">
              <wp14:pctWidth>0</wp14:pctWidth>
            </wp14:sizeRelH>
            <wp14:sizeRelV relativeFrom="page">
              <wp14:pctHeight>0</wp14:pctHeight>
            </wp14:sizeRelV>
          </wp:anchor>
        </w:drawing>
      </w:r>
    </w:p>
    <w:p w14:paraId="2DE88A07" w14:textId="77777777" w:rsidR="00D86E69" w:rsidRDefault="00D86E69" w:rsidP="00D86E69"/>
    <w:p w14:paraId="4D03FB6B" w14:textId="77777777" w:rsidR="00D86E69" w:rsidRDefault="00D86E69" w:rsidP="00D86E69"/>
    <w:p w14:paraId="2CD11FA6" w14:textId="77777777" w:rsidR="00D86E69" w:rsidRDefault="00D86E69" w:rsidP="00D86E69"/>
    <w:p w14:paraId="6DB7ECBB" w14:textId="77777777" w:rsidR="00D86E69" w:rsidRDefault="00D86E69" w:rsidP="00D86E69"/>
    <w:p w14:paraId="4401C270" w14:textId="77777777" w:rsidR="00D86E69" w:rsidRDefault="00D86E69" w:rsidP="00D86E69"/>
    <w:p w14:paraId="128D09F3" w14:textId="77777777" w:rsidR="00D86E69" w:rsidRDefault="00D86E69" w:rsidP="00D86E69"/>
    <w:p w14:paraId="47C358CA" w14:textId="77777777" w:rsidR="00D86E69" w:rsidRDefault="00D86E69" w:rsidP="00D86E69"/>
    <w:p w14:paraId="2C3208FD" w14:textId="77777777" w:rsidR="00D86E69" w:rsidRDefault="00D86E69" w:rsidP="00D86E69"/>
    <w:p w14:paraId="168F8FF4" w14:textId="77777777" w:rsidR="00D86E69" w:rsidRDefault="00D86E69" w:rsidP="00D86E69"/>
    <w:p w14:paraId="1C924667" w14:textId="77777777" w:rsidR="00D86E69" w:rsidRDefault="00D86E69" w:rsidP="00D86E69"/>
    <w:p w14:paraId="32A3B130" w14:textId="77777777" w:rsidR="00D86E69" w:rsidRDefault="00D86E69" w:rsidP="00D86E69"/>
    <w:p w14:paraId="4CD15B20" w14:textId="77777777" w:rsidR="00D86E69" w:rsidRDefault="00D86E69" w:rsidP="00D86E69"/>
    <w:p w14:paraId="16A1A88E" w14:textId="77777777" w:rsidR="00D86E69" w:rsidRDefault="00D86E69" w:rsidP="00D86E69"/>
    <w:p w14:paraId="52CBFF77" w14:textId="77777777" w:rsidR="00D86E69" w:rsidRDefault="00D86E69" w:rsidP="00D86E69"/>
    <w:p w14:paraId="771454B0" w14:textId="77777777" w:rsidR="00D86E69" w:rsidRPr="006D6DAC" w:rsidRDefault="00D86E69" w:rsidP="00D86E69">
      <w:pPr>
        <w:jc w:val="center"/>
        <w:rPr>
          <w:sz w:val="32"/>
          <w:szCs w:val="32"/>
        </w:rPr>
      </w:pPr>
      <w:r w:rsidRPr="006D6DAC">
        <w:rPr>
          <w:rFonts w:hint="eastAsia"/>
          <w:sz w:val="32"/>
          <w:szCs w:val="32"/>
        </w:rPr>
        <w:t>2</w:t>
      </w:r>
      <w:r>
        <w:rPr>
          <w:rFonts w:hint="eastAsia"/>
          <w:sz w:val="32"/>
          <w:szCs w:val="32"/>
        </w:rPr>
        <w:t>021</w:t>
      </w:r>
      <w:r w:rsidRPr="006D6DAC">
        <w:rPr>
          <w:rFonts w:hint="eastAsia"/>
          <w:sz w:val="32"/>
          <w:szCs w:val="32"/>
        </w:rPr>
        <w:t>年</w:t>
      </w:r>
      <w:r w:rsidR="00240454">
        <w:rPr>
          <w:rFonts w:hint="eastAsia"/>
          <w:sz w:val="32"/>
          <w:szCs w:val="32"/>
        </w:rPr>
        <w:t>8</w:t>
      </w:r>
      <w:r w:rsidRPr="006D6DAC">
        <w:rPr>
          <w:rFonts w:hint="eastAsia"/>
          <w:sz w:val="32"/>
          <w:szCs w:val="32"/>
        </w:rPr>
        <w:t>月</w:t>
      </w:r>
      <w:r>
        <w:rPr>
          <w:rFonts w:hint="eastAsia"/>
          <w:sz w:val="32"/>
          <w:szCs w:val="32"/>
        </w:rPr>
        <w:t>26</w:t>
      </w:r>
      <w:r w:rsidRPr="006D6DAC">
        <w:rPr>
          <w:rFonts w:hint="eastAsia"/>
          <w:sz w:val="32"/>
          <w:szCs w:val="32"/>
        </w:rPr>
        <w:t>日</w:t>
      </w:r>
    </w:p>
    <w:p w14:paraId="6201E9AF" w14:textId="77777777" w:rsidR="00D86E69" w:rsidRDefault="00D86E69" w:rsidP="00D86E69"/>
    <w:p w14:paraId="7E6EC140" w14:textId="77777777" w:rsidR="000B0E85" w:rsidRDefault="000B0E85"/>
    <w:p w14:paraId="79F8BCEA" w14:textId="77777777" w:rsidR="000B0E85" w:rsidRDefault="000B0E85"/>
    <w:p w14:paraId="56746933" w14:textId="77777777" w:rsidR="000B0E85" w:rsidRDefault="0087534C">
      <w:r>
        <w:br w:type="page"/>
      </w:r>
    </w:p>
    <w:p w14:paraId="4AF49DAC" w14:textId="77777777" w:rsidR="000B0E85" w:rsidRDefault="0087534C">
      <w:pPr>
        <w:pStyle w:val="af8"/>
        <w:spacing w:after="280" w:afterAutospacing="0"/>
        <w:jc w:val="center"/>
        <w:rPr>
          <w:b/>
          <w:bCs/>
          <w:sz w:val="28"/>
          <w:szCs w:val="28"/>
        </w:rPr>
      </w:pPr>
      <w:bookmarkStart w:id="0" w:name="_Toc387656034"/>
      <w:r>
        <w:rPr>
          <w:rFonts w:hint="eastAsia"/>
          <w:b/>
          <w:bCs/>
          <w:sz w:val="28"/>
          <w:szCs w:val="28"/>
        </w:rPr>
        <w:lastRenderedPageBreak/>
        <w:t>重要提示</w:t>
      </w:r>
      <w:bookmarkEnd w:id="0"/>
    </w:p>
    <w:sdt>
      <w:sdtPr>
        <w:rPr>
          <w:rFonts w:ascii="宋体" w:hAnsi="宋体" w:hint="eastAsia"/>
        </w:rPr>
        <w:alias w:val="选项模块:董事会及董事声明"/>
        <w:tag w:val="_SEC_d5e0e82062cc4f3cb5a290078031cbd7"/>
        <w:id w:val="-1652832159"/>
        <w:lock w:val="sdtLocked"/>
        <w:placeholder>
          <w:docPart w:val="GBC22222222222222222222222222222"/>
        </w:placeholder>
      </w:sdtPr>
      <w:sdtEndPr/>
      <w:sdtContent>
        <w:p w14:paraId="2551A8A7" w14:textId="77777777" w:rsidR="000B0E85" w:rsidRPr="00240454" w:rsidRDefault="005C3D3A" w:rsidP="00020C46">
          <w:pPr>
            <w:pStyle w:val="2"/>
            <w:numPr>
              <w:ilvl w:val="0"/>
              <w:numId w:val="5"/>
            </w:numPr>
            <w:tabs>
              <w:tab w:val="left" w:pos="434"/>
            </w:tabs>
            <w:spacing w:before="0" w:after="0" w:line="360" w:lineRule="auto"/>
            <w:ind w:left="369" w:hangingChars="175" w:hanging="369"/>
            <w:rPr>
              <w:rFonts w:ascii="宋体" w:hAnsi="宋体"/>
            </w:rPr>
          </w:pPr>
          <w:sdt>
            <w:sdtPr>
              <w:rPr>
                <w:rFonts w:ascii="宋体" w:hAnsi="宋体" w:hint="eastAsia"/>
              </w:rPr>
              <w:alias w:val="董事会及董事声明"/>
              <w:tag w:val="_GBC_6c6da163383e4e4c92758ff24076a138"/>
              <w:id w:val="4287615"/>
              <w:lock w:val="sdtLocked"/>
              <w:placeholder>
                <w:docPart w:val="GBC22222222222222222222222222222"/>
              </w:placeholder>
            </w:sdtPr>
            <w:sdtEndPr/>
            <w:sdtContent>
              <w:r w:rsidR="0087534C">
                <w:rPr>
                  <w:rFonts w:ascii="宋体" w:hAnsi="宋体" w:cs="宋体"/>
                  <w:bCs w:val="0"/>
                </w:rPr>
                <w:t>本公司董事会、监事会及董事、监事、高级管理人员保证</w:t>
              </w:r>
              <w:r w:rsidR="0087534C">
                <w:rPr>
                  <w:rFonts w:ascii="宋体" w:hAnsi="宋体" w:cs="宋体" w:hint="eastAsia"/>
                  <w:bCs w:val="0"/>
                </w:rPr>
                <w:t>半</w:t>
              </w:r>
              <w:r w:rsidR="0087534C">
                <w:rPr>
                  <w:rFonts w:ascii="宋体" w:hAnsi="宋体" w:cs="宋体"/>
                  <w:bCs w:val="0"/>
                </w:rPr>
                <w:t>年度报告内容的真实、准确、完整，不存在虚假记载、误导性陈述或重大遗漏，并承担个别和连带的法律责任。</w:t>
              </w:r>
            </w:sdtContent>
          </w:sdt>
        </w:p>
      </w:sdtContent>
    </w:sdt>
    <w:p w14:paraId="48BFC7FD" w14:textId="77777777" w:rsidR="000B0E85" w:rsidRDefault="000B0E85"/>
    <w:sdt>
      <w:sdtPr>
        <w:rPr>
          <w:rFonts w:ascii="宋体" w:hAnsi="宋体" w:cs="宋体" w:hint="eastAsia"/>
          <w:b w:val="0"/>
          <w:bCs w:val="0"/>
          <w:kern w:val="0"/>
          <w:sz w:val="24"/>
          <w:szCs w:val="22"/>
        </w:rPr>
        <w:alias w:val="选项模块:公司全体董事出席董事会会议。"/>
        <w:tag w:val="_GBC_1b1325bf1ae840869be71054a10ad268"/>
        <w:id w:val="5040116"/>
        <w:lock w:val="sdtLocked"/>
        <w:placeholder>
          <w:docPart w:val="GBC22222222222222222222222222222"/>
        </w:placeholder>
      </w:sdtPr>
      <w:sdtEndPr>
        <w:rPr>
          <w:rFonts w:hint="default"/>
          <w:sz w:val="21"/>
          <w:szCs w:val="21"/>
        </w:rPr>
      </w:sdtEndPr>
      <w:sdtContent>
        <w:p w14:paraId="00680D08" w14:textId="77777777" w:rsidR="000B0E85" w:rsidRDefault="0087534C" w:rsidP="00020C46">
          <w:pPr>
            <w:pStyle w:val="2"/>
            <w:numPr>
              <w:ilvl w:val="0"/>
              <w:numId w:val="5"/>
            </w:numPr>
            <w:tabs>
              <w:tab w:val="left" w:pos="448"/>
            </w:tabs>
            <w:spacing w:before="0" w:after="0" w:line="360" w:lineRule="auto"/>
            <w:ind w:left="420" w:hangingChars="175"/>
            <w:rPr>
              <w:rFonts w:ascii="宋体" w:hAnsi="宋体"/>
            </w:rPr>
          </w:pPr>
          <w:r>
            <w:rPr>
              <w:rFonts w:ascii="宋体" w:hAnsi="宋体" w:hint="eastAsia"/>
            </w:rPr>
            <w:t>公司</w:t>
          </w:r>
          <w:sdt>
            <w:sdtPr>
              <w:rPr>
                <w:rFonts w:ascii="宋体" w:hAnsi="宋体" w:hint="eastAsia"/>
              </w:rPr>
              <w:tag w:val="_GBC_2e0ee33ebae04a83b92e8b1aa6754169"/>
              <w:id w:val="1843966674"/>
              <w:lock w:val="sdtLocked"/>
              <w:placeholder>
                <w:docPart w:val="GBC22222222222222222222222222222"/>
              </w:placeholder>
            </w:sdtPr>
            <w:sdtEndPr/>
            <w:sdtContent>
              <w:r>
                <w:rPr>
                  <w:rFonts w:ascii="宋体" w:hAnsi="宋体" w:hint="eastAsia"/>
                </w:rPr>
                <w:t>全体董事出席</w:t>
              </w:r>
            </w:sdtContent>
          </w:sdt>
          <w:r>
            <w:rPr>
              <w:rFonts w:ascii="宋体" w:hAnsi="宋体" w:hint="eastAsia"/>
            </w:rPr>
            <w:t>董事会会议。</w:t>
          </w:r>
        </w:p>
        <w:p w14:paraId="32C89066" w14:textId="77777777" w:rsidR="000B0E85" w:rsidRPr="00240454" w:rsidRDefault="005C3D3A">
          <w:pPr>
            <w:rPr>
              <w:szCs w:val="21"/>
            </w:rPr>
          </w:pPr>
        </w:p>
      </w:sdtContent>
    </w:sdt>
    <w:sdt>
      <w:sdtPr>
        <w:rPr>
          <w:rFonts w:ascii="宋体" w:hAnsi="宋体" w:cs="宋体" w:hint="eastAsia"/>
          <w:b w:val="0"/>
          <w:bCs w:val="0"/>
          <w:kern w:val="0"/>
          <w:sz w:val="24"/>
          <w:szCs w:val="24"/>
        </w:rPr>
        <w:alias w:val="选项模块:本年度报告未经审计。"/>
        <w:tag w:val="_GBC_07370c6ee32a4bea8271133440d087fd"/>
        <w:id w:val="1147870"/>
        <w:lock w:val="sdtLocked"/>
        <w:placeholder>
          <w:docPart w:val="GBC22222222222222222222222222222"/>
        </w:placeholder>
      </w:sdtPr>
      <w:sdtEndPr>
        <w:rPr>
          <w:rFonts w:hint="default"/>
          <w:sz w:val="21"/>
        </w:rPr>
      </w:sdtEndPr>
      <w:sdtContent>
        <w:p w14:paraId="53585E24" w14:textId="77777777" w:rsidR="000B0E85" w:rsidRDefault="0087534C" w:rsidP="00020C46">
          <w:pPr>
            <w:pStyle w:val="2"/>
            <w:numPr>
              <w:ilvl w:val="0"/>
              <w:numId w:val="5"/>
            </w:numPr>
            <w:tabs>
              <w:tab w:val="left" w:pos="490"/>
            </w:tabs>
            <w:spacing w:before="0" w:after="0" w:line="360" w:lineRule="auto"/>
            <w:ind w:left="420" w:hangingChars="175"/>
            <w:rPr>
              <w:rFonts w:ascii="宋体" w:hAnsi="宋体"/>
            </w:rPr>
          </w:pPr>
          <w:proofErr w:type="gramStart"/>
          <w:r>
            <w:rPr>
              <w:rFonts w:ascii="宋体" w:hAnsi="宋体" w:hint="eastAsia"/>
            </w:rPr>
            <w:t>本半年度</w:t>
          </w:r>
          <w:proofErr w:type="gramEnd"/>
          <w:r>
            <w:rPr>
              <w:rFonts w:ascii="宋体" w:hAnsi="宋体" w:hint="eastAsia"/>
            </w:rPr>
            <w:t>报告</w:t>
          </w:r>
          <w:sdt>
            <w:sdtPr>
              <w:rPr>
                <w:rFonts w:ascii="宋体" w:hAnsi="宋体" w:hint="eastAsia"/>
              </w:rPr>
              <w:tag w:val="_GBC_be15b7a71d95430e82193d4cab461623"/>
              <w:id w:val="824791342"/>
              <w:lock w:val="sdtLocked"/>
              <w:placeholder>
                <w:docPart w:val="GBC22222222222222222222222222222"/>
              </w:placeholder>
            </w:sdtPr>
            <w:sdtEndPr/>
            <w:sdtContent>
              <w:r>
                <w:rPr>
                  <w:rFonts w:ascii="宋体" w:hAnsi="宋体" w:hint="eastAsia"/>
                </w:rPr>
                <w:t>未经审计</w:t>
              </w:r>
            </w:sdtContent>
          </w:sdt>
          <w:r>
            <w:rPr>
              <w:rFonts w:ascii="宋体" w:hAnsi="宋体" w:hint="eastAsia"/>
            </w:rPr>
            <w:t>。</w:t>
          </w:r>
        </w:p>
        <w:p w14:paraId="00205F14" w14:textId="77777777" w:rsidR="000B0E85" w:rsidRDefault="005C3D3A">
          <w:pPr>
            <w:rPr>
              <w:szCs w:val="21"/>
            </w:rPr>
          </w:pPr>
        </w:p>
      </w:sdtContent>
    </w:sdt>
    <w:sdt>
      <w:sdtPr>
        <w:rPr>
          <w:rFonts w:ascii="宋体" w:hAnsi="宋体" w:hint="eastAsia"/>
          <w:b w:val="0"/>
        </w:rPr>
        <w:alias w:val="模块:公司负责人等声明"/>
        <w:tag w:val="_GBC_04b137e7f87b43b8812b2c33bd605e04"/>
        <w:id w:val="5039919"/>
        <w:lock w:val="sdtLocked"/>
        <w:placeholder>
          <w:docPart w:val="GBC22222222222222222222222222222"/>
        </w:placeholder>
      </w:sdtPr>
      <w:sdtEndPr>
        <w:rPr>
          <w:b/>
        </w:rPr>
      </w:sdtEndPr>
      <w:sdtContent>
        <w:p w14:paraId="74EC2721" w14:textId="0E9F6023" w:rsidR="000B0E85" w:rsidRDefault="0087534C" w:rsidP="00020C46">
          <w:pPr>
            <w:pStyle w:val="2"/>
            <w:numPr>
              <w:ilvl w:val="0"/>
              <w:numId w:val="5"/>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ee6b72f666bb497bbe8fc037096654d2"/>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116F3E">
                <w:rPr>
                  <w:rFonts w:ascii="宋体" w:hAnsi="宋体" w:hint="eastAsia"/>
                </w:rPr>
                <w:t>钱群英</w:t>
              </w:r>
            </w:sdtContent>
          </w:sdt>
          <w:r>
            <w:rPr>
              <w:rFonts w:ascii="宋体" w:hAnsi="宋体" w:hint="eastAsia"/>
            </w:rPr>
            <w:t>、主管会计工作负责人</w:t>
          </w:r>
          <w:sdt>
            <w:sdtPr>
              <w:rPr>
                <w:rFonts w:ascii="宋体" w:hAnsi="宋体"/>
              </w:rPr>
              <w:alias w:val="主管会计工作负责人姓名"/>
              <w:tag w:val="_GBC_51ed55c6ff134dadaa6756998c964cdf"/>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116F3E">
                <w:rPr>
                  <w:rFonts w:ascii="宋体" w:hAnsi="宋体" w:hint="eastAsia"/>
                </w:rPr>
                <w:t>孙曦</w:t>
              </w:r>
              <w:proofErr w:type="gramEnd"/>
            </w:sdtContent>
          </w:sdt>
          <w:r>
            <w:rPr>
              <w:rFonts w:ascii="宋体" w:hAnsi="宋体" w:hint="eastAsia"/>
            </w:rPr>
            <w:t>及会计机构负责人（会计主管人员）</w:t>
          </w:r>
          <w:sdt>
            <w:sdtPr>
              <w:rPr>
                <w:rFonts w:ascii="宋体" w:hAnsi="宋体"/>
              </w:rPr>
              <w:alias w:val="会计机构负责人姓名"/>
              <w:tag w:val="_GBC_aa7d9e44d6e64b9abdcdefb4a3968427"/>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116F3E">
                <w:rPr>
                  <w:rFonts w:ascii="宋体" w:hAnsi="宋体" w:hint="eastAsia"/>
                </w:rPr>
                <w:t>孙雪明</w:t>
              </w:r>
            </w:sdtContent>
          </w:sdt>
          <w:r>
            <w:rPr>
              <w:rFonts w:ascii="宋体" w:hAnsi="宋体" w:hint="eastAsia"/>
            </w:rPr>
            <w:t>声明：保证半年度报告中财务报告的真实、准确、完整。</w:t>
          </w:r>
        </w:p>
      </w:sdtContent>
    </w:sdt>
    <w:p w14:paraId="22A604EB" w14:textId="77777777" w:rsidR="000B0E85" w:rsidRDefault="000B0E85"/>
    <w:sdt>
      <w:sdtPr>
        <w:rPr>
          <w:rFonts w:ascii="宋体" w:hAnsi="宋体" w:cs="宋体"/>
          <w:b w:val="0"/>
          <w:bCs w:val="0"/>
          <w:kern w:val="0"/>
          <w:sz w:val="24"/>
          <w:szCs w:val="24"/>
        </w:rPr>
        <w:alias w:val="模块:经董事会审议的报告期利润分配预案或公积金转增股本预案"/>
        <w:tag w:val="_GBC_21c095fa67114a208ee8411405e3a22a"/>
        <w:id w:val="4295422"/>
        <w:lock w:val="sdtLocked"/>
        <w:placeholder>
          <w:docPart w:val="GBC22222222222222222222222222222"/>
        </w:placeholder>
      </w:sdtPr>
      <w:sdtEndPr>
        <w:rPr>
          <w:rFonts w:hint="eastAsia"/>
          <w:sz w:val="21"/>
          <w:shd w:val="pct15" w:color="auto" w:fill="FFFFFF"/>
        </w:rPr>
      </w:sdtEndPr>
      <w:sdtContent>
        <w:p w14:paraId="56176AD6" w14:textId="77777777" w:rsidR="000B0E85" w:rsidRDefault="0087534C" w:rsidP="00020C46">
          <w:pPr>
            <w:pStyle w:val="2"/>
            <w:numPr>
              <w:ilvl w:val="0"/>
              <w:numId w:val="5"/>
            </w:numPr>
            <w:tabs>
              <w:tab w:val="left" w:pos="490"/>
            </w:tabs>
            <w:spacing w:before="0" w:after="0" w:line="360" w:lineRule="auto"/>
            <w:ind w:left="420" w:hangingChars="175"/>
            <w:rPr>
              <w:rFonts w:ascii="宋体" w:hAnsi="宋体"/>
              <w:sz w:val="24"/>
              <w:szCs w:val="24"/>
            </w:rPr>
          </w:pPr>
          <w:r>
            <w:rPr>
              <w:rFonts w:ascii="宋体" w:hAnsi="宋体"/>
            </w:rPr>
            <w:t>董事会</w:t>
          </w:r>
          <w:r>
            <w:t>决议通过的本报告期利润分配预案或公积金转增股本预案</w:t>
          </w:r>
        </w:p>
        <w:sdt>
          <w:sdtPr>
            <w:rPr>
              <w:rFonts w:hint="eastAsia"/>
              <w:szCs w:val="21"/>
            </w:rPr>
            <w:alias w:val="经董事会审议的报告期利润分配预案或公积金转增股本预案"/>
            <w:tag w:val="_GBC_7676626d447143468bebcc8d267ec746"/>
            <w:id w:val="4295418"/>
            <w:lock w:val="sdtLocked"/>
            <w:placeholder>
              <w:docPart w:val="GBC22222222222222222222222222222"/>
            </w:placeholder>
          </w:sdtPr>
          <w:sdtEndPr>
            <w:rPr>
              <w:shd w:val="pct15" w:color="auto" w:fill="FFFFFF"/>
            </w:rPr>
          </w:sdtEndPr>
          <w:sdtContent>
            <w:p w14:paraId="5B6A67CF" w14:textId="77777777" w:rsidR="000B0E85" w:rsidRDefault="00197BC1">
              <w:pPr>
                <w:kinsoku w:val="0"/>
                <w:overflowPunct w:val="0"/>
                <w:autoSpaceDE w:val="0"/>
                <w:autoSpaceDN w:val="0"/>
                <w:adjustRightInd w:val="0"/>
                <w:snapToGrid w:val="0"/>
                <w:spacing w:line="360" w:lineRule="exact"/>
                <w:rPr>
                  <w:szCs w:val="21"/>
                  <w:shd w:val="pct15" w:color="auto" w:fill="FFFFFF"/>
                </w:rPr>
              </w:pPr>
              <w:r w:rsidRPr="00197BC1">
                <w:rPr>
                  <w:rFonts w:hint="eastAsia"/>
                  <w:szCs w:val="21"/>
                </w:rPr>
                <w:t>本报告期内，公司未提出报告期利润分配预案或公积金转增股本事宜。</w:t>
              </w:r>
            </w:p>
          </w:sdtContent>
        </w:sdt>
      </w:sdtContent>
    </w:sdt>
    <w:p w14:paraId="1C1D68C3" w14:textId="77777777" w:rsidR="000B0E85" w:rsidRDefault="000B0E85">
      <w:pPr>
        <w:kinsoku w:val="0"/>
        <w:overflowPunct w:val="0"/>
        <w:autoSpaceDE w:val="0"/>
        <w:autoSpaceDN w:val="0"/>
        <w:adjustRightInd w:val="0"/>
        <w:snapToGrid w:val="0"/>
        <w:spacing w:line="360" w:lineRule="exact"/>
        <w:rPr>
          <w:szCs w:val="21"/>
          <w:shd w:val="pct15" w:color="auto" w:fill="FFFFFF"/>
        </w:rPr>
      </w:pPr>
    </w:p>
    <w:sdt>
      <w:sdtPr>
        <w:rPr>
          <w:rFonts w:ascii="宋体" w:hAnsi="宋体" w:cs="宋体"/>
          <w:b w:val="0"/>
          <w:bCs w:val="0"/>
          <w:kern w:val="0"/>
          <w:sz w:val="24"/>
          <w:szCs w:val="24"/>
        </w:rPr>
        <w:alias w:val="模块:前瞻性陈述的风险声明"/>
        <w:tag w:val="_GBC_cc24ced211694e75b40a9765d2616e01"/>
        <w:id w:val="21347806"/>
        <w:lock w:val="sdtLocked"/>
        <w:placeholder>
          <w:docPart w:val="GBC22222222222222222222222222222"/>
        </w:placeholder>
      </w:sdtPr>
      <w:sdtEndPr>
        <w:rPr>
          <w:rFonts w:hint="eastAsia"/>
          <w:sz w:val="21"/>
          <w:shd w:val="pct15" w:color="auto" w:fill="FFFFFF"/>
        </w:rPr>
      </w:sdtEndPr>
      <w:sdtContent>
        <w:p w14:paraId="2F48BE48" w14:textId="77777777" w:rsidR="000B0E85" w:rsidRDefault="0087534C" w:rsidP="00020C46">
          <w:pPr>
            <w:pStyle w:val="2"/>
            <w:numPr>
              <w:ilvl w:val="0"/>
              <w:numId w:val="5"/>
            </w:numPr>
            <w:tabs>
              <w:tab w:val="left" w:pos="504"/>
            </w:tabs>
            <w:spacing w:before="0" w:after="0" w:line="360" w:lineRule="auto"/>
            <w:ind w:left="420" w:hangingChars="175"/>
            <w:rPr>
              <w:rFonts w:ascii="宋体" w:hAnsi="宋体"/>
            </w:rPr>
          </w:pPr>
          <w:r>
            <w:rPr>
              <w:rFonts w:ascii="宋体" w:hAnsi="宋体"/>
            </w:rPr>
            <w:t>前瞻性陈述的风险声明</w:t>
          </w:r>
        </w:p>
        <w:sdt>
          <w:sdtPr>
            <w:alias w:val="是否适用：前瞻性陈述的风险声明[双击切换]"/>
            <w:tag w:val="_GBC_6a28949332914149bda7cc0225d614b7"/>
            <w:id w:val="1859083673"/>
            <w:lock w:val="sdtLocked"/>
            <w:placeholder>
              <w:docPart w:val="GBC22222222222222222222222222222"/>
            </w:placeholder>
          </w:sdtPr>
          <w:sdtEndPr/>
          <w:sdtContent>
            <w:p w14:paraId="14B8A7E6" w14:textId="77777777" w:rsidR="000B0E85" w:rsidRDefault="0087534C">
              <w:r>
                <w:fldChar w:fldCharType="begin"/>
              </w:r>
              <w:r w:rsidR="00197BC1">
                <w:instrText xml:space="preserve"> MACROBUTTON  SnrToggleCheckbox √适用 </w:instrText>
              </w:r>
              <w:r>
                <w:fldChar w:fldCharType="end"/>
              </w:r>
              <w:r>
                <w:fldChar w:fldCharType="begin"/>
              </w:r>
              <w:r w:rsidR="00197BC1">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4295423"/>
            <w:lock w:val="sdtLocked"/>
            <w:placeholder>
              <w:docPart w:val="GBC22222222222222222222222222222"/>
            </w:placeholder>
          </w:sdtPr>
          <w:sdtEndPr>
            <w:rPr>
              <w:shd w:val="pct15" w:color="auto" w:fill="FFFFFF"/>
            </w:rPr>
          </w:sdtEndPr>
          <w:sdtContent>
            <w:p w14:paraId="0B0DF0EF" w14:textId="4CE8DEC9" w:rsidR="000B0E85" w:rsidRPr="00197BC1" w:rsidRDefault="00197BC1">
              <w:pPr>
                <w:kinsoku w:val="0"/>
                <w:overflowPunct w:val="0"/>
                <w:autoSpaceDE w:val="0"/>
                <w:autoSpaceDN w:val="0"/>
                <w:adjustRightInd w:val="0"/>
                <w:snapToGrid w:val="0"/>
                <w:spacing w:line="360" w:lineRule="exact"/>
                <w:rPr>
                  <w:szCs w:val="21"/>
                </w:rPr>
              </w:pPr>
              <w:r w:rsidRPr="00197BC1">
                <w:rPr>
                  <w:rFonts w:hint="eastAsia"/>
                  <w:szCs w:val="21"/>
                </w:rPr>
                <w:t>本报告中所涉及的未来计划、发展战略等前瞻性描述不构成公司对投资者的实质承诺，敬请投资者注意投资风险。</w:t>
              </w:r>
            </w:p>
          </w:sdtContent>
        </w:sdt>
      </w:sdtContent>
    </w:sdt>
    <w:p w14:paraId="30E0B427" w14:textId="77777777" w:rsidR="000B0E85" w:rsidRDefault="000B0E85">
      <w:pPr>
        <w:kinsoku w:val="0"/>
        <w:overflowPunct w:val="0"/>
        <w:autoSpaceDE w:val="0"/>
        <w:autoSpaceDN w:val="0"/>
        <w:adjustRightInd w:val="0"/>
        <w:snapToGrid w:val="0"/>
        <w:spacing w:line="360" w:lineRule="exact"/>
        <w:rPr>
          <w:szCs w:val="21"/>
          <w:shd w:val="pct15" w:color="auto" w:fill="FFFFFF"/>
        </w:rPr>
      </w:pPr>
    </w:p>
    <w:sdt>
      <w:sdtPr>
        <w:rPr>
          <w:rFonts w:ascii="宋体" w:hAnsi="宋体" w:cs="宋体" w:hint="eastAsia"/>
          <w:b w:val="0"/>
          <w:bCs w:val="0"/>
          <w:kern w:val="0"/>
          <w:sz w:val="24"/>
          <w:szCs w:val="24"/>
          <w:shd w:val="pct15" w:color="auto" w:fill="FFFFFF"/>
        </w:rPr>
        <w:alias w:val="模块:是否存在被控股股东及其关联方非经营性占用资金情况"/>
        <w:tag w:val="_GBC_70f733efbc484640a48089ddc49bf2b9"/>
        <w:id w:val="-871536405"/>
        <w:lock w:val="sdtLocked"/>
        <w:placeholder>
          <w:docPart w:val="GBC22222222222222222222222222222"/>
        </w:placeholder>
      </w:sdtPr>
      <w:sdtEndPr>
        <w:rPr>
          <w:sz w:val="21"/>
          <w:shd w:val="clear" w:color="auto" w:fill="auto"/>
        </w:rPr>
      </w:sdtEndPr>
      <w:sdtContent>
        <w:p w14:paraId="376BFFE7" w14:textId="77777777" w:rsidR="000B0E85" w:rsidRDefault="0087534C" w:rsidP="00020C46">
          <w:pPr>
            <w:pStyle w:val="2"/>
            <w:numPr>
              <w:ilvl w:val="0"/>
              <w:numId w:val="5"/>
            </w:numPr>
            <w:tabs>
              <w:tab w:val="left" w:pos="434"/>
              <w:tab w:val="left" w:pos="644"/>
            </w:tabs>
            <w:spacing w:before="0" w:after="0" w:line="360" w:lineRule="auto"/>
            <w:ind w:left="420" w:hangingChars="175"/>
            <w:rPr>
              <w:rFonts w:ascii="宋体" w:hAnsi="宋体"/>
            </w:rPr>
          </w:pPr>
          <w:r>
            <w:rPr>
              <w:rFonts w:ascii="宋体" w:hAnsi="宋体"/>
            </w:rPr>
            <w:t>是否存在被控股股东及其关联方非经营性占用资金情况</w:t>
          </w:r>
        </w:p>
        <w:sdt>
          <w:sdtPr>
            <w:rPr>
              <w:rFonts w:hint="eastAsia"/>
              <w:bCs/>
              <w:szCs w:val="21"/>
            </w:rPr>
            <w:alias w:val="本公司是否存在大股东占用资金情况"/>
            <w:tag w:val="_GBC_a32400ff33ee44d89632e0d79a7f2c42"/>
            <w:id w:val="1054286492"/>
            <w:lock w:val="sdtLocked"/>
            <w:placeholder>
              <w:docPart w:val="GBC22222222222222222222222222222"/>
            </w:placeholder>
            <w:comboBox>
              <w:listItem w:displayText="是" w:value="true"/>
              <w:listItem w:displayText="否" w:value="false"/>
            </w:comboBox>
          </w:sdtPr>
          <w:sdtEndPr/>
          <w:sdtContent>
            <w:p w14:paraId="4545228D" w14:textId="2B6E755E" w:rsidR="000B0E85" w:rsidRDefault="00116F3E">
              <w:pPr>
                <w:kinsoku w:val="0"/>
                <w:overflowPunct w:val="0"/>
                <w:autoSpaceDE w:val="0"/>
                <w:autoSpaceDN w:val="0"/>
                <w:adjustRightInd w:val="0"/>
                <w:snapToGrid w:val="0"/>
                <w:spacing w:line="360" w:lineRule="exact"/>
                <w:rPr>
                  <w:bCs/>
                  <w:szCs w:val="21"/>
                </w:rPr>
              </w:pPr>
              <w:r>
                <w:rPr>
                  <w:rFonts w:hint="eastAsia"/>
                  <w:bCs/>
                  <w:szCs w:val="21"/>
                </w:rPr>
                <w:t>否</w:t>
              </w:r>
            </w:p>
          </w:sdtContent>
        </w:sdt>
      </w:sdtContent>
    </w:sdt>
    <w:p w14:paraId="084B48B4" w14:textId="77777777" w:rsidR="000B0E85" w:rsidRDefault="000B0E85">
      <w:pPr>
        <w:kinsoku w:val="0"/>
        <w:overflowPunct w:val="0"/>
        <w:autoSpaceDE w:val="0"/>
        <w:autoSpaceDN w:val="0"/>
        <w:adjustRightInd w:val="0"/>
        <w:snapToGrid w:val="0"/>
        <w:spacing w:line="360" w:lineRule="exact"/>
        <w:rPr>
          <w:szCs w:val="21"/>
          <w:shd w:val="pct15" w:color="auto" w:fill="FFFFFF"/>
        </w:rPr>
      </w:pPr>
    </w:p>
    <w:sdt>
      <w:sdtPr>
        <w:rPr>
          <w:rFonts w:ascii="宋体" w:hAnsi="宋体" w:cs="宋体"/>
          <w:b w:val="0"/>
          <w:bCs w:val="0"/>
          <w:kern w:val="0"/>
          <w:sz w:val="24"/>
          <w:szCs w:val="24"/>
        </w:rPr>
        <w:alias w:val="模块:是否存在违反规定决策程序对外提供担保的情况"/>
        <w:tag w:val="_GBC_0b5725dfa5c04f85874bece4083eddb4"/>
        <w:id w:val="4295434"/>
        <w:lock w:val="sdtLocked"/>
        <w:placeholder>
          <w:docPart w:val="GBC22222222222222222222222222222"/>
        </w:placeholder>
      </w:sdtPr>
      <w:sdtEndPr>
        <w:rPr>
          <w:rFonts w:hint="eastAsia"/>
          <w:sz w:val="21"/>
        </w:rPr>
      </w:sdtEndPr>
      <w:sdtContent>
        <w:p w14:paraId="4B30CDD3" w14:textId="77777777" w:rsidR="000B0E85" w:rsidRDefault="0087534C" w:rsidP="00020C46">
          <w:pPr>
            <w:pStyle w:val="2"/>
            <w:numPr>
              <w:ilvl w:val="0"/>
              <w:numId w:val="5"/>
            </w:numPr>
            <w:tabs>
              <w:tab w:val="left" w:pos="644"/>
            </w:tabs>
            <w:spacing w:before="0" w:after="0" w:line="360" w:lineRule="auto"/>
            <w:ind w:left="420" w:hangingChars="175"/>
            <w:rPr>
              <w:rFonts w:ascii="宋体" w:hAnsi="宋体"/>
            </w:rPr>
          </w:pPr>
          <w:r>
            <w:rPr>
              <w:rFonts w:ascii="宋体" w:hAnsi="宋体"/>
            </w:rPr>
            <w:t>是否存在违反规定决策程序对外提供担保的情况？</w:t>
          </w:r>
        </w:p>
        <w:sdt>
          <w:sdtPr>
            <w:rPr>
              <w:rFonts w:hint="eastAsia"/>
              <w:szCs w:val="21"/>
            </w:rPr>
            <w:alias w:val="本公司是否存在违反规定决策程序对外提供担保的情况"/>
            <w:tag w:val="_GBC_3bc3f02bd342494aa2858bb9a39d8458"/>
            <w:id w:val="4295430"/>
            <w:lock w:val="sdtLocked"/>
            <w:placeholder>
              <w:docPart w:val="GBC22222222222222222222222222222"/>
            </w:placeholder>
            <w:comboBox>
              <w:listItem w:displayText="是" w:value="true"/>
              <w:listItem w:displayText="否" w:value="false"/>
            </w:comboBox>
          </w:sdtPr>
          <w:sdtEndPr/>
          <w:sdtContent>
            <w:p w14:paraId="2A54E67B" w14:textId="2F5F4925" w:rsidR="000B0E85" w:rsidRDefault="00116F3E">
              <w:pPr>
                <w:rPr>
                  <w:szCs w:val="21"/>
                </w:rPr>
              </w:pPr>
              <w:r>
                <w:rPr>
                  <w:rFonts w:hint="eastAsia"/>
                  <w:szCs w:val="21"/>
                </w:rPr>
                <w:t>否</w:t>
              </w:r>
            </w:p>
          </w:sdtContent>
        </w:sdt>
      </w:sdtContent>
    </w:sdt>
    <w:p w14:paraId="161AB376" w14:textId="77777777" w:rsidR="000B0E85" w:rsidRDefault="000B0E85">
      <w:pPr>
        <w:rPr>
          <w:szCs w:val="21"/>
        </w:rPr>
      </w:pPr>
    </w:p>
    <w:bookmarkStart w:id="1" w:name="_Hlk72769553" w:displacedByCustomXml="next"/>
    <w:sdt>
      <w:sdtPr>
        <w:rPr>
          <w:rFonts w:ascii="宋体" w:hAnsi="宋体" w:cs="宋体" w:hint="eastAsia"/>
          <w:b w:val="0"/>
          <w:bCs w:val="0"/>
          <w:kern w:val="0"/>
          <w:szCs w:val="24"/>
        </w:rPr>
        <w:alias w:val="模块:"/>
        <w:tag w:val="_SEC_f8924de2a90b4f29b727c0dcf0bfd58a"/>
        <w:id w:val="-1496179324"/>
        <w:lock w:val="sdtLocked"/>
        <w:placeholder>
          <w:docPart w:val="GBC22222222222222222222222222222"/>
        </w:placeholder>
      </w:sdtPr>
      <w:sdtEndPr/>
      <w:sdtContent>
        <w:bookmarkStart w:id="2" w:name="_Hlk61881950" w:displacedByCustomXml="prev"/>
        <w:p w14:paraId="196360E1" w14:textId="77777777" w:rsidR="000B0E85" w:rsidRDefault="0087534C" w:rsidP="00020C46">
          <w:pPr>
            <w:pStyle w:val="2"/>
            <w:numPr>
              <w:ilvl w:val="0"/>
              <w:numId w:val="5"/>
            </w:numPr>
            <w:tabs>
              <w:tab w:val="left" w:pos="644"/>
            </w:tabs>
            <w:spacing w:before="0" w:after="0" w:line="360" w:lineRule="auto"/>
            <w:ind w:left="368" w:hangingChars="175" w:hanging="368"/>
            <w:rPr>
              <w:rFonts w:ascii="宋体" w:hAnsi="宋体" w:cs="宋体"/>
              <w:kern w:val="0"/>
            </w:rPr>
          </w:pPr>
          <w:r>
            <w:rPr>
              <w:rFonts w:ascii="宋体" w:hAnsi="宋体" w:cs="宋体"/>
              <w:kern w:val="0"/>
            </w:rPr>
            <w:t>是否存在半数</w:t>
          </w:r>
          <w:r>
            <w:rPr>
              <w:rFonts w:ascii="宋体" w:hAnsi="宋体" w:cs="宋体" w:hint="eastAsia"/>
              <w:kern w:val="0"/>
            </w:rPr>
            <w:t>以上</w:t>
          </w:r>
          <w:r>
            <w:rPr>
              <w:rFonts w:ascii="宋体" w:hAnsi="宋体" w:cs="宋体"/>
              <w:kern w:val="0"/>
            </w:rPr>
            <w:t>董事无法保证公司所披露</w:t>
          </w:r>
          <w:r w:rsidR="00D86E69">
            <w:rPr>
              <w:rFonts w:ascii="宋体" w:hAnsi="宋体" w:cs="宋体" w:hint="eastAsia"/>
              <w:kern w:val="0"/>
            </w:rPr>
            <w:t>半</w:t>
          </w:r>
          <w:r>
            <w:rPr>
              <w:rFonts w:ascii="宋体" w:hAnsi="宋体" w:cs="宋体"/>
              <w:kern w:val="0"/>
            </w:rPr>
            <w:t>年度报告的真实性、准确性和完整性</w:t>
          </w:r>
          <w:bookmarkEnd w:id="2"/>
        </w:p>
        <w:sdt>
          <w:sdtPr>
            <w:rPr>
              <w:rFonts w:hint="eastAsia"/>
            </w:rPr>
            <w:alias w:val="是否存在半数以上董事无法保证公司所披露年度报告的真实性、准确性和完整性"/>
            <w:tag w:val="_GBC_016ca2a0d8c2429a89679ee7fdc015c2"/>
            <w:id w:val="-1756052650"/>
            <w:lock w:val="sdtLocked"/>
            <w:placeholder>
              <w:docPart w:val="GBC22222222222222222222222222222"/>
            </w:placeholder>
            <w:comboBox>
              <w:listItem w:displayText="是" w:value="是"/>
              <w:listItem w:displayText="否" w:value="否"/>
            </w:comboBox>
          </w:sdtPr>
          <w:sdtEndPr/>
          <w:sdtContent>
            <w:p w14:paraId="14885542" w14:textId="67A4AD24" w:rsidR="000B0E85" w:rsidRDefault="00116F3E" w:rsidP="0030378E">
              <w:r>
                <w:rPr>
                  <w:rFonts w:hint="eastAsia"/>
                </w:rPr>
                <w:t>否</w:t>
              </w:r>
            </w:p>
          </w:sdtContent>
        </w:sdt>
        <w:p w14:paraId="4D3B7D52" w14:textId="77777777" w:rsidR="000B0E85" w:rsidRDefault="005C3D3A">
          <w:pPr>
            <w:rPr>
              <w:szCs w:val="21"/>
            </w:rPr>
          </w:pPr>
        </w:p>
      </w:sdtContent>
    </w:sdt>
    <w:bookmarkEnd w:id="1" w:displacedByCustomXml="prev"/>
    <w:sdt>
      <w:sdtPr>
        <w:rPr>
          <w:rFonts w:ascii="宋体" w:hAnsi="宋体" w:cs="宋体"/>
          <w:b w:val="0"/>
          <w:bCs w:val="0"/>
          <w:kern w:val="0"/>
          <w:szCs w:val="24"/>
        </w:rPr>
        <w:alias w:val="模块:重大风险提示"/>
        <w:tag w:val="_SEC_765dd5e867e04417bfcc7ba07f902949"/>
        <w:id w:val="1522197621"/>
        <w:lock w:val="sdtLocked"/>
        <w:placeholder>
          <w:docPart w:val="GBC22222222222222222222222222222"/>
        </w:placeholder>
      </w:sdtPr>
      <w:sdtEndPr>
        <w:rPr>
          <w:rFonts w:hint="eastAsia"/>
        </w:rPr>
      </w:sdtEndPr>
      <w:sdtContent>
        <w:p w14:paraId="7E43A367" w14:textId="77777777" w:rsidR="000B0E85" w:rsidRDefault="0087534C" w:rsidP="00020C46">
          <w:pPr>
            <w:pStyle w:val="2"/>
            <w:numPr>
              <w:ilvl w:val="0"/>
              <w:numId w:val="5"/>
            </w:numPr>
            <w:tabs>
              <w:tab w:val="left" w:pos="644"/>
            </w:tabs>
            <w:spacing w:before="0" w:after="0" w:line="360" w:lineRule="auto"/>
            <w:ind w:left="368" w:hangingChars="175" w:hanging="368"/>
            <w:rPr>
              <w:rFonts w:ascii="宋体" w:hAnsi="宋体"/>
            </w:rPr>
          </w:pPr>
          <w:r>
            <w:rPr>
              <w:rFonts w:ascii="宋体" w:hAnsi="宋体"/>
            </w:rPr>
            <w:t>重大风险提示</w:t>
          </w:r>
        </w:p>
        <w:sdt>
          <w:sdtPr>
            <w:rPr>
              <w:rFonts w:hint="eastAsia"/>
              <w:szCs w:val="21"/>
            </w:rPr>
            <w:alias w:val="重大风险提示"/>
            <w:tag w:val="_GBC_d0220f8592e64dd1b898937e183da1e3"/>
            <w:id w:val="854926273"/>
            <w:lock w:val="sdtLocked"/>
            <w:placeholder>
              <w:docPart w:val="GBC22222222222222222222222222222"/>
            </w:placeholder>
          </w:sdtPr>
          <w:sdtEndPr/>
          <w:sdtContent>
            <w:p w14:paraId="03E0A6D9" w14:textId="5BC9B1DC" w:rsidR="000B0E85" w:rsidRDefault="00586763">
              <w:pPr>
                <w:rPr>
                  <w:szCs w:val="21"/>
                </w:rPr>
              </w:pPr>
              <w:r w:rsidRPr="00586763">
                <w:rPr>
                  <w:rFonts w:hint="eastAsia"/>
                  <w:szCs w:val="21"/>
                </w:rPr>
                <w:t>公司已在本报告中描述了公司可能存在的风险，敬请查阅第</w:t>
              </w:r>
              <w:r>
                <w:rPr>
                  <w:rFonts w:hint="eastAsia"/>
                  <w:szCs w:val="21"/>
                </w:rPr>
                <w:t>三</w:t>
              </w:r>
              <w:r w:rsidRPr="00586763">
                <w:rPr>
                  <w:rFonts w:hint="eastAsia"/>
                  <w:szCs w:val="21"/>
                </w:rPr>
                <w:t>节“</w:t>
              </w:r>
              <w:r>
                <w:rPr>
                  <w:rFonts w:hint="eastAsia"/>
                  <w:szCs w:val="21"/>
                </w:rPr>
                <w:t>管理层</w:t>
              </w:r>
              <w:r w:rsidRPr="00586763">
                <w:rPr>
                  <w:rFonts w:hint="eastAsia"/>
                  <w:szCs w:val="21"/>
                </w:rPr>
                <w:t>讨论与分析”</w:t>
              </w:r>
              <w:r>
                <w:rPr>
                  <w:rFonts w:hint="eastAsia"/>
                  <w:szCs w:val="21"/>
                </w:rPr>
                <w:t>之“五、其他披露事项”</w:t>
              </w:r>
              <w:r w:rsidRPr="00586763">
                <w:rPr>
                  <w:rFonts w:hint="eastAsia"/>
                  <w:szCs w:val="21"/>
                </w:rPr>
                <w:t>中“</w:t>
              </w:r>
              <w:r>
                <w:rPr>
                  <w:rFonts w:hint="eastAsia"/>
                  <w:szCs w:val="21"/>
                </w:rPr>
                <w:t>（一）</w:t>
              </w:r>
              <w:r w:rsidRPr="00586763">
                <w:rPr>
                  <w:rFonts w:hint="eastAsia"/>
                  <w:szCs w:val="21"/>
                </w:rPr>
                <w:t>可能面对的风险”的相关内容。</w:t>
              </w:r>
            </w:p>
          </w:sdtContent>
        </w:sdt>
      </w:sdtContent>
    </w:sdt>
    <w:p w14:paraId="5C6D9332" w14:textId="77777777" w:rsidR="000B0E85" w:rsidRDefault="000B0E85">
      <w:pPr>
        <w:rPr>
          <w:szCs w:val="21"/>
        </w:rPr>
      </w:pPr>
    </w:p>
    <w:sdt>
      <w:sdtPr>
        <w:rPr>
          <w:rFonts w:ascii="宋体" w:hAnsi="宋体" w:cs="宋体"/>
          <w:b w:val="0"/>
          <w:bCs w:val="0"/>
          <w:kern w:val="0"/>
          <w:sz w:val="24"/>
          <w:szCs w:val="24"/>
        </w:rPr>
        <w:alias w:val="模块:重要提示的其他情况说明"/>
        <w:tag w:val="_GBC_b8bb35c675b44fbdaf150c1114447d89"/>
        <w:id w:val="833425077"/>
        <w:lock w:val="sdtLocked"/>
        <w:placeholder>
          <w:docPart w:val="GBC22222222222222222222222222222"/>
        </w:placeholder>
      </w:sdtPr>
      <w:sdtEndPr>
        <w:rPr>
          <w:sz w:val="21"/>
        </w:rPr>
      </w:sdtEndPr>
      <w:sdtContent>
        <w:p w14:paraId="72B4C020" w14:textId="77777777" w:rsidR="000B0E85" w:rsidRDefault="0087534C" w:rsidP="00020C46">
          <w:pPr>
            <w:pStyle w:val="2"/>
            <w:numPr>
              <w:ilvl w:val="0"/>
              <w:numId w:val="5"/>
            </w:numPr>
            <w:tabs>
              <w:tab w:val="left" w:pos="588"/>
              <w:tab w:val="left" w:pos="644"/>
              <w:tab w:val="left" w:pos="672"/>
            </w:tabs>
            <w:spacing w:before="0" w:after="0" w:line="360" w:lineRule="auto"/>
            <w:ind w:left="420" w:hangingChars="175"/>
            <w:rPr>
              <w:rFonts w:ascii="宋体" w:hAnsi="宋体"/>
              <w:sz w:val="24"/>
              <w:szCs w:val="24"/>
            </w:rPr>
          </w:pPr>
          <w:r>
            <w:rPr>
              <w:rFonts w:ascii="宋体" w:hAnsi="宋体" w:hint="eastAsia"/>
              <w:sz w:val="24"/>
              <w:szCs w:val="24"/>
            </w:rPr>
            <w:t>其他</w:t>
          </w:r>
        </w:p>
        <w:sdt>
          <w:sdtPr>
            <w:alias w:val="是否适用：其他重要提示[双击切换]"/>
            <w:tag w:val="_GBC_3a91363d913942688077b069148debc5"/>
            <w:id w:val="1856994552"/>
            <w:lock w:val="sdtLocked"/>
            <w:placeholder>
              <w:docPart w:val="GBC22222222222222222222222222222"/>
            </w:placeholder>
          </w:sdtPr>
          <w:sdtEndPr/>
          <w:sdtContent>
            <w:p w14:paraId="1B3B7919" w14:textId="77777777" w:rsidR="000B0E85" w:rsidRDefault="0087534C" w:rsidP="00A702B5">
              <w:pPr>
                <w:rPr>
                  <w:szCs w:val="21"/>
                </w:rPr>
              </w:pPr>
              <w:r>
                <w:fldChar w:fldCharType="begin"/>
              </w:r>
              <w:r w:rsidR="00A702B5">
                <w:instrText xml:space="preserve"> MACROBUTTON  SnrToggleCheckbox □适用 </w:instrText>
              </w:r>
              <w:r>
                <w:fldChar w:fldCharType="end"/>
              </w:r>
              <w:r>
                <w:fldChar w:fldCharType="begin"/>
              </w:r>
              <w:r w:rsidR="00A702B5">
                <w:instrText xml:space="preserve"> MACROBUTTON  SnrToggleCheckbox √不适用 </w:instrText>
              </w:r>
              <w:r>
                <w:fldChar w:fldCharType="end"/>
              </w:r>
            </w:p>
          </w:sdtContent>
        </w:sdt>
      </w:sdtContent>
    </w:sdt>
    <w:p w14:paraId="53A17618" w14:textId="77777777" w:rsidR="000B0E85" w:rsidRDefault="000B0E85">
      <w:pPr>
        <w:rPr>
          <w:szCs w:val="21"/>
        </w:rPr>
        <w:sectPr w:rsidR="000B0E85" w:rsidSect="005B5D50">
          <w:headerReference w:type="default" r:id="rId14"/>
          <w:footerReference w:type="default" r:id="rId15"/>
          <w:pgSz w:w="11906" w:h="16838"/>
          <w:pgMar w:top="1525" w:right="1276" w:bottom="1440" w:left="1797" w:header="855" w:footer="992" w:gutter="0"/>
          <w:cols w:space="425"/>
          <w:docGrid w:linePitch="312"/>
        </w:sectPr>
      </w:pPr>
    </w:p>
    <w:p w14:paraId="743C5187" w14:textId="77777777" w:rsidR="000B0E85" w:rsidRDefault="000B0E85">
      <w:pPr>
        <w:rPr>
          <w:szCs w:val="21"/>
        </w:rPr>
      </w:pPr>
    </w:p>
    <w:p w14:paraId="4910ADF1" w14:textId="77777777" w:rsidR="000B0E85" w:rsidRDefault="0087534C">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14:paraId="1FEDC0CF" w14:textId="77777777" w:rsidR="000B0E85" w:rsidRDefault="005C3D3A">
      <w:pPr>
        <w:pStyle w:val="11"/>
        <w:rPr>
          <w:rFonts w:asciiTheme="minorHAnsi" w:eastAsiaTheme="minorEastAsia" w:hAnsiTheme="minorHAnsi" w:cstheme="minorBidi"/>
          <w:b/>
          <w:bCs/>
          <w:noProof/>
          <w:szCs w:val="22"/>
        </w:rPr>
      </w:pPr>
      <w:hyperlink w:anchor="_Toc76114272" w:history="1">
        <w:r w:rsidR="0087534C">
          <w:rPr>
            <w:rStyle w:val="a3"/>
            <w:rFonts w:ascii="黑体" w:hAnsi="黑体"/>
            <w:b/>
            <w:bCs/>
            <w:noProof/>
          </w:rPr>
          <w:t>第一节</w:t>
        </w:r>
        <w:r w:rsidR="0087534C">
          <w:rPr>
            <w:rFonts w:asciiTheme="minorHAnsi" w:eastAsiaTheme="minorEastAsia" w:hAnsiTheme="minorHAnsi" w:cstheme="minorBidi"/>
            <w:b/>
            <w:bCs/>
            <w:noProof/>
            <w:szCs w:val="22"/>
          </w:rPr>
          <w:tab/>
        </w:r>
        <w:r w:rsidR="0087534C">
          <w:rPr>
            <w:rStyle w:val="a3"/>
            <w:rFonts w:ascii="黑体" w:hAnsi="黑体"/>
            <w:b/>
            <w:bCs/>
            <w:noProof/>
          </w:rPr>
          <w:t>释义</w:t>
        </w:r>
        <w:r w:rsidR="0087534C">
          <w:rPr>
            <w:b/>
            <w:bCs/>
            <w:noProof/>
            <w:webHidden/>
          </w:rPr>
          <w:tab/>
        </w:r>
        <w:r w:rsidR="0087534C">
          <w:rPr>
            <w:b/>
            <w:bCs/>
            <w:noProof/>
            <w:webHidden/>
          </w:rPr>
          <w:fldChar w:fldCharType="begin"/>
        </w:r>
        <w:r w:rsidR="0087534C">
          <w:rPr>
            <w:b/>
            <w:bCs/>
            <w:noProof/>
            <w:webHidden/>
          </w:rPr>
          <w:instrText xml:space="preserve"> PAGEREF _Toc76114272 \h </w:instrText>
        </w:r>
        <w:r w:rsidR="0087534C">
          <w:rPr>
            <w:b/>
            <w:bCs/>
            <w:noProof/>
            <w:webHidden/>
          </w:rPr>
        </w:r>
        <w:r w:rsidR="0087534C">
          <w:rPr>
            <w:b/>
            <w:bCs/>
            <w:noProof/>
            <w:webHidden/>
          </w:rPr>
          <w:fldChar w:fldCharType="separate"/>
        </w:r>
        <w:r w:rsidR="001D1D9A">
          <w:rPr>
            <w:b/>
            <w:bCs/>
            <w:noProof/>
            <w:webHidden/>
          </w:rPr>
          <w:t>4</w:t>
        </w:r>
        <w:r w:rsidR="0087534C">
          <w:rPr>
            <w:b/>
            <w:bCs/>
            <w:noProof/>
            <w:webHidden/>
          </w:rPr>
          <w:fldChar w:fldCharType="end"/>
        </w:r>
      </w:hyperlink>
    </w:p>
    <w:p w14:paraId="7F0A78E5" w14:textId="77777777" w:rsidR="000B0E85" w:rsidRDefault="005C3D3A">
      <w:pPr>
        <w:pStyle w:val="11"/>
        <w:rPr>
          <w:rFonts w:asciiTheme="minorHAnsi" w:eastAsiaTheme="minorEastAsia" w:hAnsiTheme="minorHAnsi" w:cstheme="minorBidi"/>
          <w:b/>
          <w:bCs/>
          <w:noProof/>
          <w:szCs w:val="22"/>
        </w:rPr>
      </w:pPr>
      <w:hyperlink w:anchor="_Toc76114273" w:history="1">
        <w:r w:rsidR="0087534C">
          <w:rPr>
            <w:rStyle w:val="a3"/>
            <w:rFonts w:ascii="黑体" w:hAnsi="黑体"/>
            <w:b/>
            <w:bCs/>
            <w:noProof/>
          </w:rPr>
          <w:t>第二节</w:t>
        </w:r>
        <w:r w:rsidR="0087534C">
          <w:rPr>
            <w:rFonts w:asciiTheme="minorHAnsi" w:eastAsiaTheme="minorEastAsia" w:hAnsiTheme="minorHAnsi" w:cstheme="minorBidi"/>
            <w:b/>
            <w:bCs/>
            <w:noProof/>
            <w:szCs w:val="22"/>
          </w:rPr>
          <w:tab/>
        </w:r>
        <w:r w:rsidR="0087534C">
          <w:rPr>
            <w:rStyle w:val="a3"/>
            <w:rFonts w:ascii="黑体" w:hAnsi="黑体"/>
            <w:b/>
            <w:bCs/>
            <w:noProof/>
          </w:rPr>
          <w:t>公司简介和主要财务指标</w:t>
        </w:r>
        <w:r w:rsidR="0087534C">
          <w:rPr>
            <w:b/>
            <w:bCs/>
            <w:noProof/>
            <w:webHidden/>
          </w:rPr>
          <w:tab/>
        </w:r>
        <w:r w:rsidR="0087534C">
          <w:rPr>
            <w:b/>
            <w:bCs/>
            <w:noProof/>
            <w:webHidden/>
          </w:rPr>
          <w:fldChar w:fldCharType="begin"/>
        </w:r>
        <w:r w:rsidR="0087534C">
          <w:rPr>
            <w:b/>
            <w:bCs/>
            <w:noProof/>
            <w:webHidden/>
          </w:rPr>
          <w:instrText xml:space="preserve"> PAGEREF _Toc76114273 \h </w:instrText>
        </w:r>
        <w:r w:rsidR="0087534C">
          <w:rPr>
            <w:b/>
            <w:bCs/>
            <w:noProof/>
            <w:webHidden/>
          </w:rPr>
        </w:r>
        <w:r w:rsidR="0087534C">
          <w:rPr>
            <w:b/>
            <w:bCs/>
            <w:noProof/>
            <w:webHidden/>
          </w:rPr>
          <w:fldChar w:fldCharType="separate"/>
        </w:r>
        <w:r w:rsidR="001D1D9A">
          <w:rPr>
            <w:b/>
            <w:bCs/>
            <w:noProof/>
            <w:webHidden/>
          </w:rPr>
          <w:t>5</w:t>
        </w:r>
        <w:r w:rsidR="0087534C">
          <w:rPr>
            <w:b/>
            <w:bCs/>
            <w:noProof/>
            <w:webHidden/>
          </w:rPr>
          <w:fldChar w:fldCharType="end"/>
        </w:r>
      </w:hyperlink>
    </w:p>
    <w:p w14:paraId="4FCCF622" w14:textId="77777777" w:rsidR="000B0E85" w:rsidRDefault="005C3D3A">
      <w:pPr>
        <w:pStyle w:val="11"/>
        <w:rPr>
          <w:rFonts w:asciiTheme="minorHAnsi" w:eastAsiaTheme="minorEastAsia" w:hAnsiTheme="minorHAnsi" w:cstheme="minorBidi"/>
          <w:b/>
          <w:bCs/>
          <w:noProof/>
          <w:szCs w:val="22"/>
        </w:rPr>
      </w:pPr>
      <w:hyperlink w:anchor="_Toc76114274" w:history="1">
        <w:r w:rsidR="0087534C">
          <w:rPr>
            <w:rStyle w:val="a3"/>
            <w:rFonts w:ascii="黑体" w:hAnsi="黑体"/>
            <w:b/>
            <w:bCs/>
            <w:noProof/>
          </w:rPr>
          <w:t>第三节</w:t>
        </w:r>
        <w:r w:rsidR="0087534C">
          <w:rPr>
            <w:rFonts w:asciiTheme="minorHAnsi" w:eastAsiaTheme="minorEastAsia" w:hAnsiTheme="minorHAnsi" w:cstheme="minorBidi"/>
            <w:b/>
            <w:bCs/>
            <w:noProof/>
            <w:szCs w:val="22"/>
          </w:rPr>
          <w:tab/>
        </w:r>
        <w:r w:rsidR="0087534C">
          <w:rPr>
            <w:rStyle w:val="a3"/>
            <w:rFonts w:ascii="黑体" w:hAnsi="黑体"/>
            <w:b/>
            <w:bCs/>
            <w:noProof/>
          </w:rPr>
          <w:t>管理层讨论与分析</w:t>
        </w:r>
        <w:r w:rsidR="0087534C">
          <w:rPr>
            <w:b/>
            <w:bCs/>
            <w:noProof/>
            <w:webHidden/>
          </w:rPr>
          <w:tab/>
        </w:r>
        <w:r w:rsidR="0087534C">
          <w:rPr>
            <w:b/>
            <w:bCs/>
            <w:noProof/>
            <w:webHidden/>
          </w:rPr>
          <w:fldChar w:fldCharType="begin"/>
        </w:r>
        <w:r w:rsidR="0087534C">
          <w:rPr>
            <w:b/>
            <w:bCs/>
            <w:noProof/>
            <w:webHidden/>
          </w:rPr>
          <w:instrText xml:space="preserve"> PAGEREF _Toc76114274 \h </w:instrText>
        </w:r>
        <w:r w:rsidR="0087534C">
          <w:rPr>
            <w:b/>
            <w:bCs/>
            <w:noProof/>
            <w:webHidden/>
          </w:rPr>
        </w:r>
        <w:r w:rsidR="0087534C">
          <w:rPr>
            <w:b/>
            <w:bCs/>
            <w:noProof/>
            <w:webHidden/>
          </w:rPr>
          <w:fldChar w:fldCharType="separate"/>
        </w:r>
        <w:r w:rsidR="001D1D9A">
          <w:rPr>
            <w:b/>
            <w:bCs/>
            <w:noProof/>
            <w:webHidden/>
          </w:rPr>
          <w:t>7</w:t>
        </w:r>
        <w:r w:rsidR="0087534C">
          <w:rPr>
            <w:b/>
            <w:bCs/>
            <w:noProof/>
            <w:webHidden/>
          </w:rPr>
          <w:fldChar w:fldCharType="end"/>
        </w:r>
      </w:hyperlink>
    </w:p>
    <w:p w14:paraId="050B4375" w14:textId="77777777" w:rsidR="000B0E85" w:rsidRDefault="005C3D3A">
      <w:pPr>
        <w:pStyle w:val="11"/>
        <w:rPr>
          <w:rFonts w:asciiTheme="minorHAnsi" w:eastAsiaTheme="minorEastAsia" w:hAnsiTheme="minorHAnsi" w:cstheme="minorBidi"/>
          <w:b/>
          <w:bCs/>
          <w:noProof/>
          <w:szCs w:val="22"/>
        </w:rPr>
      </w:pPr>
      <w:hyperlink w:anchor="_Toc76114275" w:history="1">
        <w:r w:rsidR="0087534C">
          <w:rPr>
            <w:rStyle w:val="a3"/>
            <w:rFonts w:ascii="黑体" w:hAnsi="黑体"/>
            <w:b/>
            <w:bCs/>
            <w:noProof/>
          </w:rPr>
          <w:t>第四节</w:t>
        </w:r>
        <w:r w:rsidR="0087534C">
          <w:rPr>
            <w:rFonts w:asciiTheme="minorHAnsi" w:eastAsiaTheme="minorEastAsia" w:hAnsiTheme="minorHAnsi" w:cstheme="minorBidi"/>
            <w:b/>
            <w:bCs/>
            <w:noProof/>
            <w:szCs w:val="22"/>
          </w:rPr>
          <w:tab/>
        </w:r>
        <w:r w:rsidR="0087534C">
          <w:rPr>
            <w:rStyle w:val="a3"/>
            <w:rFonts w:ascii="黑体" w:hAnsi="黑体"/>
            <w:b/>
            <w:bCs/>
            <w:noProof/>
          </w:rPr>
          <w:t>公司治理</w:t>
        </w:r>
        <w:r w:rsidR="0087534C">
          <w:rPr>
            <w:b/>
            <w:bCs/>
            <w:noProof/>
            <w:webHidden/>
          </w:rPr>
          <w:tab/>
        </w:r>
        <w:r w:rsidR="0087534C">
          <w:rPr>
            <w:b/>
            <w:bCs/>
            <w:noProof/>
            <w:webHidden/>
          </w:rPr>
          <w:fldChar w:fldCharType="begin"/>
        </w:r>
        <w:r w:rsidR="0087534C">
          <w:rPr>
            <w:b/>
            <w:bCs/>
            <w:noProof/>
            <w:webHidden/>
          </w:rPr>
          <w:instrText xml:space="preserve"> PAGEREF _Toc76114275 \h </w:instrText>
        </w:r>
        <w:r w:rsidR="0087534C">
          <w:rPr>
            <w:b/>
            <w:bCs/>
            <w:noProof/>
            <w:webHidden/>
          </w:rPr>
        </w:r>
        <w:r w:rsidR="0087534C">
          <w:rPr>
            <w:b/>
            <w:bCs/>
            <w:noProof/>
            <w:webHidden/>
          </w:rPr>
          <w:fldChar w:fldCharType="separate"/>
        </w:r>
        <w:r w:rsidR="001D1D9A">
          <w:rPr>
            <w:b/>
            <w:bCs/>
            <w:noProof/>
            <w:webHidden/>
          </w:rPr>
          <w:t>16</w:t>
        </w:r>
        <w:r w:rsidR="0087534C">
          <w:rPr>
            <w:b/>
            <w:bCs/>
            <w:noProof/>
            <w:webHidden/>
          </w:rPr>
          <w:fldChar w:fldCharType="end"/>
        </w:r>
      </w:hyperlink>
    </w:p>
    <w:p w14:paraId="1C278F76" w14:textId="77777777" w:rsidR="000B0E85" w:rsidRDefault="005C3D3A">
      <w:pPr>
        <w:pStyle w:val="11"/>
        <w:rPr>
          <w:rFonts w:asciiTheme="minorHAnsi" w:eastAsiaTheme="minorEastAsia" w:hAnsiTheme="minorHAnsi" w:cstheme="minorBidi"/>
          <w:b/>
          <w:bCs/>
          <w:noProof/>
          <w:szCs w:val="22"/>
        </w:rPr>
      </w:pPr>
      <w:hyperlink w:anchor="_Toc76114276" w:history="1">
        <w:r w:rsidR="0087534C">
          <w:rPr>
            <w:rStyle w:val="a3"/>
            <w:rFonts w:ascii="黑体" w:hAnsi="黑体"/>
            <w:b/>
            <w:bCs/>
            <w:noProof/>
          </w:rPr>
          <w:t>第五节</w:t>
        </w:r>
        <w:r w:rsidR="0087534C">
          <w:rPr>
            <w:rFonts w:asciiTheme="minorHAnsi" w:eastAsiaTheme="minorEastAsia" w:hAnsiTheme="minorHAnsi" w:cstheme="minorBidi"/>
            <w:b/>
            <w:bCs/>
            <w:noProof/>
            <w:szCs w:val="22"/>
          </w:rPr>
          <w:tab/>
        </w:r>
        <w:r w:rsidR="0087534C">
          <w:rPr>
            <w:rStyle w:val="a3"/>
            <w:rFonts w:ascii="黑体" w:hAnsi="黑体"/>
            <w:b/>
            <w:bCs/>
            <w:noProof/>
          </w:rPr>
          <w:t>环境与社会责任</w:t>
        </w:r>
        <w:r w:rsidR="0087534C">
          <w:rPr>
            <w:b/>
            <w:bCs/>
            <w:noProof/>
            <w:webHidden/>
          </w:rPr>
          <w:tab/>
        </w:r>
        <w:r w:rsidR="0087534C">
          <w:rPr>
            <w:b/>
            <w:bCs/>
            <w:noProof/>
            <w:webHidden/>
          </w:rPr>
          <w:fldChar w:fldCharType="begin"/>
        </w:r>
        <w:r w:rsidR="0087534C">
          <w:rPr>
            <w:b/>
            <w:bCs/>
            <w:noProof/>
            <w:webHidden/>
          </w:rPr>
          <w:instrText xml:space="preserve"> PAGEREF _Toc76114276 \h </w:instrText>
        </w:r>
        <w:r w:rsidR="0087534C">
          <w:rPr>
            <w:b/>
            <w:bCs/>
            <w:noProof/>
            <w:webHidden/>
          </w:rPr>
        </w:r>
        <w:r w:rsidR="0087534C">
          <w:rPr>
            <w:b/>
            <w:bCs/>
            <w:noProof/>
            <w:webHidden/>
          </w:rPr>
          <w:fldChar w:fldCharType="separate"/>
        </w:r>
        <w:r w:rsidR="001D1D9A">
          <w:rPr>
            <w:b/>
            <w:bCs/>
            <w:noProof/>
            <w:webHidden/>
          </w:rPr>
          <w:t>19</w:t>
        </w:r>
        <w:r w:rsidR="0087534C">
          <w:rPr>
            <w:b/>
            <w:bCs/>
            <w:noProof/>
            <w:webHidden/>
          </w:rPr>
          <w:fldChar w:fldCharType="end"/>
        </w:r>
      </w:hyperlink>
    </w:p>
    <w:p w14:paraId="34B75EEF" w14:textId="77777777" w:rsidR="000B0E85" w:rsidRDefault="005C3D3A">
      <w:pPr>
        <w:pStyle w:val="11"/>
        <w:rPr>
          <w:rFonts w:asciiTheme="minorHAnsi" w:eastAsiaTheme="minorEastAsia" w:hAnsiTheme="minorHAnsi" w:cstheme="minorBidi"/>
          <w:b/>
          <w:bCs/>
          <w:noProof/>
          <w:szCs w:val="22"/>
        </w:rPr>
      </w:pPr>
      <w:hyperlink w:anchor="_Toc76114277" w:history="1">
        <w:r w:rsidR="0087534C">
          <w:rPr>
            <w:rStyle w:val="a3"/>
            <w:rFonts w:ascii="黑体" w:hAnsi="黑体"/>
            <w:b/>
            <w:bCs/>
            <w:noProof/>
          </w:rPr>
          <w:t>第六节</w:t>
        </w:r>
        <w:r w:rsidR="0087534C">
          <w:rPr>
            <w:rFonts w:asciiTheme="minorHAnsi" w:eastAsiaTheme="minorEastAsia" w:hAnsiTheme="minorHAnsi" w:cstheme="minorBidi"/>
            <w:b/>
            <w:bCs/>
            <w:noProof/>
            <w:szCs w:val="22"/>
          </w:rPr>
          <w:tab/>
        </w:r>
        <w:r w:rsidR="0087534C">
          <w:rPr>
            <w:rStyle w:val="a3"/>
            <w:rFonts w:ascii="黑体" w:hAnsi="黑体"/>
            <w:b/>
            <w:bCs/>
            <w:noProof/>
          </w:rPr>
          <w:t>重要事项</w:t>
        </w:r>
        <w:r w:rsidR="0087534C">
          <w:rPr>
            <w:b/>
            <w:bCs/>
            <w:noProof/>
            <w:webHidden/>
          </w:rPr>
          <w:tab/>
        </w:r>
        <w:r w:rsidR="0087534C">
          <w:rPr>
            <w:b/>
            <w:bCs/>
            <w:noProof/>
            <w:webHidden/>
          </w:rPr>
          <w:fldChar w:fldCharType="begin"/>
        </w:r>
        <w:r w:rsidR="0087534C">
          <w:rPr>
            <w:b/>
            <w:bCs/>
            <w:noProof/>
            <w:webHidden/>
          </w:rPr>
          <w:instrText xml:space="preserve"> PAGEREF _Toc76114277 \h </w:instrText>
        </w:r>
        <w:r w:rsidR="0087534C">
          <w:rPr>
            <w:b/>
            <w:bCs/>
            <w:noProof/>
            <w:webHidden/>
          </w:rPr>
        </w:r>
        <w:r w:rsidR="0087534C">
          <w:rPr>
            <w:b/>
            <w:bCs/>
            <w:noProof/>
            <w:webHidden/>
          </w:rPr>
          <w:fldChar w:fldCharType="separate"/>
        </w:r>
        <w:r w:rsidR="001D1D9A">
          <w:rPr>
            <w:b/>
            <w:bCs/>
            <w:noProof/>
            <w:webHidden/>
          </w:rPr>
          <w:t>23</w:t>
        </w:r>
        <w:r w:rsidR="0087534C">
          <w:rPr>
            <w:b/>
            <w:bCs/>
            <w:noProof/>
            <w:webHidden/>
          </w:rPr>
          <w:fldChar w:fldCharType="end"/>
        </w:r>
      </w:hyperlink>
    </w:p>
    <w:p w14:paraId="79C1D215" w14:textId="77777777" w:rsidR="000B0E85" w:rsidRDefault="005C3D3A">
      <w:pPr>
        <w:pStyle w:val="11"/>
        <w:rPr>
          <w:rFonts w:asciiTheme="minorHAnsi" w:eastAsiaTheme="minorEastAsia" w:hAnsiTheme="minorHAnsi" w:cstheme="minorBidi"/>
          <w:b/>
          <w:bCs/>
          <w:noProof/>
          <w:szCs w:val="22"/>
        </w:rPr>
      </w:pPr>
      <w:hyperlink w:anchor="_Toc76114278" w:history="1">
        <w:r w:rsidR="0087534C">
          <w:rPr>
            <w:rStyle w:val="a3"/>
            <w:rFonts w:ascii="黑体" w:hAnsi="黑体"/>
            <w:b/>
            <w:bCs/>
            <w:noProof/>
          </w:rPr>
          <w:t>第七节</w:t>
        </w:r>
        <w:r w:rsidR="0087534C">
          <w:rPr>
            <w:rFonts w:asciiTheme="minorHAnsi" w:eastAsiaTheme="minorEastAsia" w:hAnsiTheme="minorHAnsi" w:cstheme="minorBidi"/>
            <w:b/>
            <w:bCs/>
            <w:noProof/>
            <w:szCs w:val="22"/>
          </w:rPr>
          <w:tab/>
        </w:r>
        <w:r w:rsidR="0087534C">
          <w:rPr>
            <w:rStyle w:val="a3"/>
            <w:rFonts w:ascii="黑体" w:hAnsi="黑体"/>
            <w:b/>
            <w:bCs/>
            <w:noProof/>
          </w:rPr>
          <w:t>股份变动及股东情况</w:t>
        </w:r>
        <w:r w:rsidR="0087534C">
          <w:rPr>
            <w:b/>
            <w:bCs/>
            <w:noProof/>
            <w:webHidden/>
          </w:rPr>
          <w:tab/>
        </w:r>
        <w:r w:rsidR="0087534C">
          <w:rPr>
            <w:b/>
            <w:bCs/>
            <w:noProof/>
            <w:webHidden/>
          </w:rPr>
          <w:fldChar w:fldCharType="begin"/>
        </w:r>
        <w:r w:rsidR="0087534C">
          <w:rPr>
            <w:b/>
            <w:bCs/>
            <w:noProof/>
            <w:webHidden/>
          </w:rPr>
          <w:instrText xml:space="preserve"> PAGEREF _Toc76114278 \h </w:instrText>
        </w:r>
        <w:r w:rsidR="0087534C">
          <w:rPr>
            <w:b/>
            <w:bCs/>
            <w:noProof/>
            <w:webHidden/>
          </w:rPr>
        </w:r>
        <w:r w:rsidR="0087534C">
          <w:rPr>
            <w:b/>
            <w:bCs/>
            <w:noProof/>
            <w:webHidden/>
          </w:rPr>
          <w:fldChar w:fldCharType="separate"/>
        </w:r>
        <w:r w:rsidR="001D1D9A">
          <w:rPr>
            <w:b/>
            <w:bCs/>
            <w:noProof/>
            <w:webHidden/>
          </w:rPr>
          <w:t>28</w:t>
        </w:r>
        <w:r w:rsidR="0087534C">
          <w:rPr>
            <w:b/>
            <w:bCs/>
            <w:noProof/>
            <w:webHidden/>
          </w:rPr>
          <w:fldChar w:fldCharType="end"/>
        </w:r>
      </w:hyperlink>
    </w:p>
    <w:p w14:paraId="1BA578FA" w14:textId="77777777" w:rsidR="000B0E85" w:rsidRDefault="005C3D3A">
      <w:pPr>
        <w:pStyle w:val="11"/>
        <w:rPr>
          <w:rFonts w:asciiTheme="minorHAnsi" w:eastAsiaTheme="minorEastAsia" w:hAnsiTheme="minorHAnsi" w:cstheme="minorBidi"/>
          <w:b/>
          <w:bCs/>
          <w:noProof/>
          <w:szCs w:val="22"/>
        </w:rPr>
      </w:pPr>
      <w:hyperlink w:anchor="_Toc76114279" w:history="1">
        <w:r w:rsidR="0087534C">
          <w:rPr>
            <w:rStyle w:val="a3"/>
            <w:rFonts w:ascii="黑体" w:hAnsi="黑体"/>
            <w:b/>
            <w:bCs/>
            <w:noProof/>
          </w:rPr>
          <w:t>第八节</w:t>
        </w:r>
        <w:r w:rsidR="0087534C">
          <w:rPr>
            <w:rFonts w:asciiTheme="minorHAnsi" w:eastAsiaTheme="minorEastAsia" w:hAnsiTheme="minorHAnsi" w:cstheme="minorBidi"/>
            <w:b/>
            <w:bCs/>
            <w:noProof/>
            <w:szCs w:val="22"/>
          </w:rPr>
          <w:tab/>
        </w:r>
        <w:r w:rsidR="0087534C">
          <w:rPr>
            <w:rStyle w:val="a3"/>
            <w:rFonts w:ascii="黑体" w:hAnsi="黑体"/>
            <w:b/>
            <w:bCs/>
            <w:noProof/>
          </w:rPr>
          <w:t>优先股相关情况</w:t>
        </w:r>
        <w:r w:rsidR="0087534C">
          <w:rPr>
            <w:b/>
            <w:bCs/>
            <w:noProof/>
            <w:webHidden/>
          </w:rPr>
          <w:tab/>
        </w:r>
        <w:r w:rsidR="0087534C">
          <w:rPr>
            <w:b/>
            <w:bCs/>
            <w:noProof/>
            <w:webHidden/>
          </w:rPr>
          <w:fldChar w:fldCharType="begin"/>
        </w:r>
        <w:r w:rsidR="0087534C">
          <w:rPr>
            <w:b/>
            <w:bCs/>
            <w:noProof/>
            <w:webHidden/>
          </w:rPr>
          <w:instrText xml:space="preserve"> PAGEREF _Toc76114279 \h </w:instrText>
        </w:r>
        <w:r w:rsidR="0087534C">
          <w:rPr>
            <w:b/>
            <w:bCs/>
            <w:noProof/>
            <w:webHidden/>
          </w:rPr>
        </w:r>
        <w:r w:rsidR="0087534C">
          <w:rPr>
            <w:b/>
            <w:bCs/>
            <w:noProof/>
            <w:webHidden/>
          </w:rPr>
          <w:fldChar w:fldCharType="separate"/>
        </w:r>
        <w:r w:rsidR="001D1D9A">
          <w:rPr>
            <w:b/>
            <w:bCs/>
            <w:noProof/>
            <w:webHidden/>
          </w:rPr>
          <w:t>30</w:t>
        </w:r>
        <w:r w:rsidR="0087534C">
          <w:rPr>
            <w:b/>
            <w:bCs/>
            <w:noProof/>
            <w:webHidden/>
          </w:rPr>
          <w:fldChar w:fldCharType="end"/>
        </w:r>
      </w:hyperlink>
    </w:p>
    <w:p w14:paraId="361EC059" w14:textId="77777777" w:rsidR="000B0E85" w:rsidRDefault="005C3D3A">
      <w:pPr>
        <w:pStyle w:val="11"/>
        <w:rPr>
          <w:rFonts w:asciiTheme="minorHAnsi" w:eastAsiaTheme="minorEastAsia" w:hAnsiTheme="minorHAnsi" w:cstheme="minorBidi"/>
          <w:b/>
          <w:bCs/>
          <w:noProof/>
          <w:szCs w:val="22"/>
        </w:rPr>
      </w:pPr>
      <w:hyperlink w:anchor="_Toc76114280" w:history="1">
        <w:r w:rsidR="0087534C">
          <w:rPr>
            <w:rStyle w:val="a3"/>
            <w:rFonts w:ascii="黑体" w:hAnsi="黑体"/>
            <w:b/>
            <w:bCs/>
            <w:noProof/>
          </w:rPr>
          <w:t>第九节</w:t>
        </w:r>
        <w:r w:rsidR="0087534C">
          <w:rPr>
            <w:rFonts w:asciiTheme="minorHAnsi" w:eastAsiaTheme="minorEastAsia" w:hAnsiTheme="minorHAnsi" w:cstheme="minorBidi"/>
            <w:b/>
            <w:bCs/>
            <w:noProof/>
            <w:szCs w:val="22"/>
          </w:rPr>
          <w:tab/>
        </w:r>
        <w:r w:rsidR="0087534C">
          <w:rPr>
            <w:rStyle w:val="a3"/>
            <w:rFonts w:ascii="黑体" w:hAnsi="黑体"/>
            <w:b/>
            <w:bCs/>
            <w:noProof/>
          </w:rPr>
          <w:t>债券相关情况</w:t>
        </w:r>
        <w:r w:rsidR="0087534C">
          <w:rPr>
            <w:b/>
            <w:bCs/>
            <w:noProof/>
            <w:webHidden/>
          </w:rPr>
          <w:tab/>
        </w:r>
        <w:r w:rsidR="0087534C">
          <w:rPr>
            <w:b/>
            <w:bCs/>
            <w:noProof/>
            <w:webHidden/>
          </w:rPr>
          <w:fldChar w:fldCharType="begin"/>
        </w:r>
        <w:r w:rsidR="0087534C">
          <w:rPr>
            <w:b/>
            <w:bCs/>
            <w:noProof/>
            <w:webHidden/>
          </w:rPr>
          <w:instrText xml:space="preserve"> PAGEREF _Toc76114280 \h </w:instrText>
        </w:r>
        <w:r w:rsidR="0087534C">
          <w:rPr>
            <w:b/>
            <w:bCs/>
            <w:noProof/>
            <w:webHidden/>
          </w:rPr>
        </w:r>
        <w:r w:rsidR="0087534C">
          <w:rPr>
            <w:b/>
            <w:bCs/>
            <w:noProof/>
            <w:webHidden/>
          </w:rPr>
          <w:fldChar w:fldCharType="separate"/>
        </w:r>
        <w:r w:rsidR="001D1D9A">
          <w:rPr>
            <w:b/>
            <w:bCs/>
            <w:noProof/>
            <w:webHidden/>
          </w:rPr>
          <w:t>30</w:t>
        </w:r>
        <w:r w:rsidR="0087534C">
          <w:rPr>
            <w:b/>
            <w:bCs/>
            <w:noProof/>
            <w:webHidden/>
          </w:rPr>
          <w:fldChar w:fldCharType="end"/>
        </w:r>
      </w:hyperlink>
    </w:p>
    <w:p w14:paraId="54C5F2A5" w14:textId="77777777" w:rsidR="000B0E85" w:rsidRDefault="005C3D3A">
      <w:pPr>
        <w:pStyle w:val="11"/>
        <w:rPr>
          <w:rFonts w:asciiTheme="minorHAnsi" w:eastAsiaTheme="minorEastAsia" w:hAnsiTheme="minorHAnsi" w:cstheme="minorBidi"/>
          <w:b/>
          <w:bCs/>
          <w:noProof/>
          <w:szCs w:val="22"/>
        </w:rPr>
      </w:pPr>
      <w:hyperlink w:anchor="_Toc76114281" w:history="1">
        <w:r w:rsidR="0087534C">
          <w:rPr>
            <w:rStyle w:val="a3"/>
            <w:rFonts w:ascii="黑体" w:hAnsi="黑体"/>
            <w:b/>
            <w:bCs/>
            <w:noProof/>
          </w:rPr>
          <w:t>第十节</w:t>
        </w:r>
        <w:r w:rsidR="0087534C">
          <w:rPr>
            <w:rFonts w:asciiTheme="minorHAnsi" w:eastAsiaTheme="minorEastAsia" w:hAnsiTheme="minorHAnsi" w:cstheme="minorBidi"/>
            <w:b/>
            <w:bCs/>
            <w:noProof/>
            <w:szCs w:val="22"/>
          </w:rPr>
          <w:tab/>
        </w:r>
        <w:r w:rsidR="0087534C">
          <w:rPr>
            <w:rStyle w:val="a3"/>
            <w:rFonts w:ascii="黑体" w:hAnsi="黑体"/>
            <w:b/>
            <w:bCs/>
            <w:noProof/>
          </w:rPr>
          <w:t>财务报告</w:t>
        </w:r>
        <w:r w:rsidR="0087534C">
          <w:rPr>
            <w:b/>
            <w:bCs/>
            <w:noProof/>
            <w:webHidden/>
          </w:rPr>
          <w:tab/>
        </w:r>
        <w:r w:rsidR="0087534C">
          <w:rPr>
            <w:b/>
            <w:bCs/>
            <w:noProof/>
            <w:webHidden/>
          </w:rPr>
          <w:fldChar w:fldCharType="begin"/>
        </w:r>
        <w:r w:rsidR="0087534C">
          <w:rPr>
            <w:b/>
            <w:bCs/>
            <w:noProof/>
            <w:webHidden/>
          </w:rPr>
          <w:instrText xml:space="preserve"> PAGEREF _Toc76114281 \h </w:instrText>
        </w:r>
        <w:r w:rsidR="0087534C">
          <w:rPr>
            <w:b/>
            <w:bCs/>
            <w:noProof/>
            <w:webHidden/>
          </w:rPr>
        </w:r>
        <w:r w:rsidR="0087534C">
          <w:rPr>
            <w:b/>
            <w:bCs/>
            <w:noProof/>
            <w:webHidden/>
          </w:rPr>
          <w:fldChar w:fldCharType="separate"/>
        </w:r>
        <w:r w:rsidR="001D1D9A">
          <w:rPr>
            <w:b/>
            <w:bCs/>
            <w:noProof/>
            <w:webHidden/>
          </w:rPr>
          <w:t>31</w:t>
        </w:r>
        <w:r w:rsidR="0087534C">
          <w:rPr>
            <w:b/>
            <w:bCs/>
            <w:noProof/>
            <w:webHidden/>
          </w:rPr>
          <w:fldChar w:fldCharType="end"/>
        </w:r>
      </w:hyperlink>
    </w:p>
    <w:p w14:paraId="48FA7563" w14:textId="77777777" w:rsidR="000B0E85" w:rsidRDefault="0087534C">
      <w:pPr>
        <w:kinsoku w:val="0"/>
        <w:overflowPunct w:val="0"/>
        <w:autoSpaceDE w:val="0"/>
        <w:autoSpaceDN w:val="0"/>
        <w:adjustRightInd w:val="0"/>
        <w:snapToGrid w:val="0"/>
        <w:spacing w:line="360" w:lineRule="exact"/>
        <w:rPr>
          <w:shd w:val="pct15" w:color="auto" w:fill="FFFFFF"/>
        </w:rPr>
      </w:pPr>
      <w:r>
        <w:rPr>
          <w:shd w:val="pct15" w:color="auto" w:fill="FFFFFF"/>
        </w:rPr>
        <w:fldChar w:fldCharType="end"/>
      </w:r>
    </w:p>
    <w:bookmarkStart w:id="3" w:name="_Hlk76111741" w:displacedByCustomXml="next"/>
    <w:sdt>
      <w:sdtPr>
        <w:rPr>
          <w:b/>
          <w:bCs/>
          <w:sz w:val="24"/>
        </w:rPr>
        <w:alias w:val="模块:备查文件目录"/>
        <w:tag w:val="_SEC_821e9eb80bde4a9883ae71815f226d98"/>
        <w:id w:val="1669828383"/>
        <w:lock w:val="sdtLocked"/>
        <w:placeholder>
          <w:docPart w:val="GBC22222222222222222222222222222"/>
        </w:placeholder>
      </w:sdtPr>
      <w:sdtEndPr>
        <w:rPr>
          <w:b w:val="0"/>
          <w:bCs w:val="0"/>
          <w:sz w:val="21"/>
        </w:rPr>
      </w:sdtEndPr>
      <w:sdtContent>
        <w:p w14:paraId="4B7641D0" w14:textId="77777777" w:rsidR="000B0E85" w:rsidRDefault="000B0E85">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TUP_d1defbbd2758417a8ea21948dd35feef"/>
              <w:id w:val="-1333519980"/>
              <w:lock w:val="sdtLocked"/>
              <w:placeholder>
                <w:docPart w:val="729FA9B9CDBA40F78F95AF5D13F16324"/>
              </w:placeholder>
            </w:sdtPr>
            <w:sdtEndPr/>
            <w:sdtContent>
              <w:tr w:rsidR="000C71BD" w14:paraId="6EA42025" w14:textId="77777777" w:rsidTr="00CB216E">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4dedc5664132424db8ffece735208815"/>
                      <w:id w:val="-369916399"/>
                      <w:lock w:val="sdtLocked"/>
                    </w:sdtPr>
                    <w:sdtEndPr/>
                    <w:sdtContent>
                      <w:p w14:paraId="1D8C273C" w14:textId="77777777" w:rsidR="000C71BD" w:rsidRDefault="000C71BD" w:rsidP="00CB216E">
                        <w:pPr>
                          <w:autoSpaceDE w:val="0"/>
                          <w:autoSpaceDN w:val="0"/>
                          <w:adjustRightInd w:val="0"/>
                          <w:jc w:val="center"/>
                        </w:pPr>
                        <w:r>
                          <w:t>备查文件目录</w:t>
                        </w:r>
                      </w:p>
                    </w:sdtContent>
                  </w:sdt>
                </w:tc>
                <w:sdt>
                  <w:sdtPr>
                    <w:alias w:val="备查文件目录"/>
                    <w:tag w:val="_GBC_b75b724a20654c669c9ce009a20dc247"/>
                    <w:id w:val="-2004816052"/>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24C9D95A" w14:textId="77777777" w:rsidR="000C71BD" w:rsidRDefault="000C71BD" w:rsidP="00CB216E">
                        <w:pPr>
                          <w:autoSpaceDE w:val="0"/>
                          <w:autoSpaceDN w:val="0"/>
                          <w:adjustRightInd w:val="0"/>
                        </w:pPr>
                        <w:r>
                          <w:t>载有公司法定代表人钱群英、主管会计工作负责人孙曦及会计机构负责人孙雪明签名并盖章的会计报表。</w:t>
                        </w:r>
                      </w:p>
                    </w:tc>
                  </w:sdtContent>
                </w:sdt>
              </w:tr>
            </w:sdtContent>
          </w:sdt>
          <w:tr w:rsidR="000C71BD" w:rsidRPr="000C71BD" w14:paraId="20572FE3" w14:textId="77777777" w:rsidTr="00CB216E">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7C8CEC3C" w14:textId="77777777" w:rsidR="000C71BD" w:rsidRDefault="000C71BD" w:rsidP="00CB216E"/>
            </w:tc>
            <w:sdt>
              <w:sdtPr>
                <w:alias w:val="备查文件目录"/>
                <w:tag w:val="_GBC_b75b724a20654c669c9ce009a20dc247"/>
                <w:id w:val="1537086015"/>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454FC577" w14:textId="77777777" w:rsidR="000C71BD" w:rsidRDefault="000C71BD" w:rsidP="00CB216E">
                    <w:pPr>
                      <w:autoSpaceDE w:val="0"/>
                      <w:autoSpaceDN w:val="0"/>
                      <w:adjustRightInd w:val="0"/>
                    </w:pPr>
                    <w:r>
                      <w:t>报告期内在中国证监会指定报纸上公开披露过的所有公司文件的正本及公告的原稿。</w:t>
                    </w:r>
                  </w:p>
                </w:tc>
              </w:sdtContent>
            </w:sdt>
          </w:tr>
        </w:tbl>
        <w:p w14:paraId="16B622E8" w14:textId="77777777" w:rsidR="000B0E85" w:rsidRPr="000C71BD" w:rsidRDefault="005C3D3A" w:rsidP="000C71BD"/>
      </w:sdtContent>
    </w:sdt>
    <w:bookmarkEnd w:id="3"/>
    <w:p w14:paraId="6465E95C" w14:textId="77777777" w:rsidR="000B0E85" w:rsidRDefault="000B0E85">
      <w:pPr>
        <w:kinsoku w:val="0"/>
        <w:overflowPunct w:val="0"/>
        <w:autoSpaceDE w:val="0"/>
        <w:autoSpaceDN w:val="0"/>
        <w:adjustRightInd w:val="0"/>
        <w:snapToGrid w:val="0"/>
        <w:spacing w:line="360" w:lineRule="exact"/>
        <w:rPr>
          <w:szCs w:val="21"/>
          <w:shd w:val="pct15" w:color="auto" w:fill="FFFFFF"/>
        </w:rPr>
      </w:pPr>
    </w:p>
    <w:p w14:paraId="34B64869" w14:textId="77777777" w:rsidR="000B0E85" w:rsidRDefault="0087534C">
      <w:pPr>
        <w:rPr>
          <w:szCs w:val="21"/>
        </w:rPr>
      </w:pPr>
      <w:r>
        <w:rPr>
          <w:szCs w:val="21"/>
        </w:rPr>
        <w:br w:type="page"/>
      </w:r>
    </w:p>
    <w:p w14:paraId="5004C3C1" w14:textId="77777777" w:rsidR="000B0E85" w:rsidRDefault="0087534C">
      <w:pPr>
        <w:pStyle w:val="10"/>
        <w:numPr>
          <w:ilvl w:val="0"/>
          <w:numId w:val="3"/>
        </w:numPr>
        <w:rPr>
          <w:rFonts w:ascii="黑体" w:hAnsi="黑体"/>
        </w:rPr>
      </w:pPr>
      <w:bookmarkStart w:id="4" w:name="_Toc76114272"/>
      <w:bookmarkStart w:id="5" w:name="_Toc342565880"/>
      <w:r>
        <w:rPr>
          <w:rFonts w:ascii="黑体" w:hAnsi="黑体" w:hint="eastAsia"/>
        </w:rPr>
        <w:lastRenderedPageBreak/>
        <w:t>释义</w:t>
      </w:r>
      <w:bookmarkEnd w:id="4"/>
    </w:p>
    <w:sdt>
      <w:sdtPr>
        <w:rPr>
          <w:b/>
          <w:bCs/>
          <w:sz w:val="24"/>
          <w:szCs w:val="22"/>
        </w:rPr>
        <w:alias w:val="模块:释义"/>
        <w:tag w:val="_GBC_5d2d156d1e654b289921f6ca279d0332"/>
        <w:id w:val="4295450"/>
        <w:lock w:val="sdtLocked"/>
        <w:placeholder>
          <w:docPart w:val="GBC22222222222222222222222222222"/>
        </w:placeholder>
      </w:sdtPr>
      <w:sdtEndPr>
        <w:rPr>
          <w:b w:val="0"/>
          <w:bCs w:val="0"/>
          <w:sz w:val="21"/>
          <w:szCs w:val="24"/>
        </w:rPr>
      </w:sdtEndPr>
      <w:sdtContent>
        <w:p w14:paraId="61D69442" w14:textId="77777777" w:rsidR="00D1239B" w:rsidRDefault="0087534C">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376"/>
            <w:gridCol w:w="709"/>
            <w:gridCol w:w="5963"/>
          </w:tblGrid>
          <w:tr w:rsidR="00633245" w:rsidRPr="00633245" w14:paraId="1A088680" w14:textId="77777777" w:rsidTr="00633245">
            <w:sdt>
              <w:sdtPr>
                <w:rPr>
                  <w:rFonts w:asciiTheme="minorEastAsia" w:eastAsiaTheme="minorEastAsia" w:hAnsiTheme="minorEastAsia"/>
                </w:rPr>
                <w:tag w:val="_PLD_d73bff14187b49a1b1c86b56316c5e47"/>
                <w:id w:val="467638518"/>
                <w:lock w:val="sdtLocked"/>
              </w:sdtPr>
              <w:sdtEndPr/>
              <w:sdtContent>
                <w:tc>
                  <w:tcPr>
                    <w:tcW w:w="9048" w:type="dxa"/>
                    <w:gridSpan w:val="3"/>
                  </w:tcPr>
                  <w:p w14:paraId="104DF6FA"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szCs w:val="21"/>
                      </w:rPr>
                      <w:t>常用词语释义</w:t>
                    </w:r>
                  </w:p>
                </w:tc>
              </w:sdtContent>
            </w:sdt>
          </w:tr>
          <w:sdt>
            <w:sdtPr>
              <w:rPr>
                <w:rFonts w:asciiTheme="minorEastAsia" w:eastAsiaTheme="minorEastAsia" w:hAnsiTheme="minorEastAsia" w:cstheme="minorBidi" w:hint="eastAsia"/>
                <w:kern w:val="2"/>
                <w:szCs w:val="21"/>
              </w:rPr>
              <w:alias w:val="释义"/>
              <w:tag w:val="_GBC_ca5c2cb7a4e545e2b2d9d1b94b528746"/>
              <w:id w:val="-1352716536"/>
            </w:sdtPr>
            <w:sdtEndPr/>
            <w:sdtContent>
              <w:tr w:rsidR="00633245" w:rsidRPr="00633245" w14:paraId="008DF7E5" w14:textId="77777777" w:rsidTr="00633245">
                <w:tc>
                  <w:tcPr>
                    <w:tcW w:w="2376" w:type="dxa"/>
                  </w:tcPr>
                  <w:p w14:paraId="541CA062"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江苏吴中/本公司/公司</w:t>
                    </w:r>
                  </w:p>
                </w:tc>
                <w:tc>
                  <w:tcPr>
                    <w:tcW w:w="709" w:type="dxa"/>
                  </w:tcPr>
                  <w:sdt>
                    <w:sdtPr>
                      <w:rPr>
                        <w:rFonts w:asciiTheme="minorEastAsia" w:eastAsiaTheme="minorEastAsia" w:hAnsiTheme="minorEastAsia" w:hint="eastAsia"/>
                        <w:szCs w:val="21"/>
                      </w:rPr>
                      <w:tag w:val="_PLD_289cf7e5c3a845d59c038a21dcd4a571"/>
                      <w:id w:val="1693649728"/>
                      <w:lock w:val="sdtLocked"/>
                    </w:sdtPr>
                    <w:sdtEndPr/>
                    <w:sdtContent>
                      <w:p w14:paraId="6941BF2B"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204178550"/>
                    <w:lock w:val="sdtLocked"/>
                  </w:sdtPr>
                  <w:sdtEndPr/>
                  <w:sdtContent>
                    <w:tc>
                      <w:tcPr>
                        <w:tcW w:w="5963" w:type="dxa"/>
                      </w:tcPr>
                      <w:p w14:paraId="1A4FC039"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江苏吴中医药发展股份有限公司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423760293"/>
            </w:sdtPr>
            <w:sdtEndPr/>
            <w:sdtContent>
              <w:tr w:rsidR="00633245" w:rsidRPr="00633245" w14:paraId="4FD6DD5C" w14:textId="77777777" w:rsidTr="00633245">
                <w:tc>
                  <w:tcPr>
                    <w:tcW w:w="2376" w:type="dxa"/>
                  </w:tcPr>
                  <w:p w14:paraId="616BAD9C"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吴中控股</w:t>
                    </w:r>
                  </w:p>
                </w:tc>
                <w:tc>
                  <w:tcPr>
                    <w:tcW w:w="709" w:type="dxa"/>
                  </w:tcPr>
                  <w:sdt>
                    <w:sdtPr>
                      <w:rPr>
                        <w:rFonts w:asciiTheme="minorEastAsia" w:eastAsiaTheme="minorEastAsia" w:hAnsiTheme="minorEastAsia" w:hint="eastAsia"/>
                        <w:szCs w:val="21"/>
                      </w:rPr>
                      <w:tag w:val="_PLD_289cf7e5c3a845d59c038a21dcd4a571"/>
                      <w:id w:val="-1559319505"/>
                      <w:lock w:val="sdtLocked"/>
                    </w:sdtPr>
                    <w:sdtEndPr/>
                    <w:sdtContent>
                      <w:p w14:paraId="7AF013F5"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498811833"/>
                    <w:lock w:val="sdtLocked"/>
                  </w:sdtPr>
                  <w:sdtEndPr/>
                  <w:sdtContent>
                    <w:tc>
                      <w:tcPr>
                        <w:tcW w:w="5963" w:type="dxa"/>
                      </w:tcPr>
                      <w:p w14:paraId="673AA4F3"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苏州吴中投资控股有限公司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667655"/>
            </w:sdtPr>
            <w:sdtEndPr/>
            <w:sdtContent>
              <w:tr w:rsidR="00633245" w:rsidRPr="00633245" w14:paraId="7269C085" w14:textId="77777777" w:rsidTr="00633245">
                <w:tc>
                  <w:tcPr>
                    <w:tcW w:w="2376" w:type="dxa"/>
                  </w:tcPr>
                  <w:p w14:paraId="00F6FF86" w14:textId="77777777" w:rsidR="00633245" w:rsidRPr="00633245" w:rsidRDefault="00633245" w:rsidP="00633245">
                    <w:pPr>
                      <w:rPr>
                        <w:rFonts w:asciiTheme="minorEastAsia" w:eastAsiaTheme="minorEastAsia" w:hAnsiTheme="minorEastAsia"/>
                        <w:szCs w:val="21"/>
                      </w:rPr>
                    </w:pPr>
                    <w:proofErr w:type="gramStart"/>
                    <w:r w:rsidRPr="00633245">
                      <w:rPr>
                        <w:rFonts w:asciiTheme="minorEastAsia" w:eastAsiaTheme="minorEastAsia" w:hAnsiTheme="minorEastAsia"/>
                      </w:rPr>
                      <w:t>复基集团</w:t>
                    </w:r>
                    <w:proofErr w:type="gramEnd"/>
                  </w:p>
                </w:tc>
                <w:tc>
                  <w:tcPr>
                    <w:tcW w:w="709" w:type="dxa"/>
                  </w:tcPr>
                  <w:sdt>
                    <w:sdtPr>
                      <w:rPr>
                        <w:rFonts w:asciiTheme="minorEastAsia" w:eastAsiaTheme="minorEastAsia" w:hAnsiTheme="minorEastAsia" w:hint="eastAsia"/>
                        <w:szCs w:val="21"/>
                      </w:rPr>
                      <w:tag w:val="_PLD_289cf7e5c3a845d59c038a21dcd4a571"/>
                      <w:id w:val="-1062175228"/>
                      <w:lock w:val="sdtLocked"/>
                    </w:sdtPr>
                    <w:sdtEndPr/>
                    <w:sdtContent>
                      <w:p w14:paraId="1EB556C7"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414860497"/>
                    <w:lock w:val="sdtLocked"/>
                  </w:sdtPr>
                  <w:sdtEndPr/>
                  <w:sdtContent>
                    <w:tc>
                      <w:tcPr>
                        <w:tcW w:w="5963" w:type="dxa"/>
                      </w:tcPr>
                      <w:p w14:paraId="2DCED262"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浙江复基控股集团有限公司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206996507"/>
            </w:sdtPr>
            <w:sdtEndPr/>
            <w:sdtContent>
              <w:tr w:rsidR="00633245" w:rsidRPr="00633245" w14:paraId="08EB2D3B" w14:textId="77777777" w:rsidTr="00633245">
                <w:tc>
                  <w:tcPr>
                    <w:tcW w:w="2376" w:type="dxa"/>
                  </w:tcPr>
                  <w:p w14:paraId="5E0B9860" w14:textId="77777777" w:rsidR="00633245" w:rsidRPr="00633245" w:rsidRDefault="00633245" w:rsidP="00633245">
                    <w:pPr>
                      <w:rPr>
                        <w:rFonts w:asciiTheme="minorEastAsia" w:eastAsiaTheme="minorEastAsia" w:hAnsiTheme="minorEastAsia"/>
                        <w:szCs w:val="21"/>
                      </w:rPr>
                    </w:pPr>
                    <w:proofErr w:type="gramStart"/>
                    <w:r w:rsidRPr="00633245">
                      <w:rPr>
                        <w:rFonts w:asciiTheme="minorEastAsia" w:eastAsiaTheme="minorEastAsia" w:hAnsiTheme="minorEastAsia"/>
                      </w:rPr>
                      <w:t>复晖实业</w:t>
                    </w:r>
                    <w:proofErr w:type="gramEnd"/>
                  </w:p>
                </w:tc>
                <w:tc>
                  <w:tcPr>
                    <w:tcW w:w="709" w:type="dxa"/>
                  </w:tcPr>
                  <w:sdt>
                    <w:sdtPr>
                      <w:rPr>
                        <w:rFonts w:asciiTheme="minorEastAsia" w:eastAsiaTheme="minorEastAsia" w:hAnsiTheme="minorEastAsia" w:hint="eastAsia"/>
                        <w:szCs w:val="21"/>
                      </w:rPr>
                      <w:tag w:val="_PLD_289cf7e5c3a845d59c038a21dcd4a571"/>
                      <w:id w:val="-204253078"/>
                      <w:lock w:val="sdtLocked"/>
                    </w:sdtPr>
                    <w:sdtEndPr/>
                    <w:sdtContent>
                      <w:p w14:paraId="7DE18C3D"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632911165"/>
                    <w:lock w:val="sdtLocked"/>
                  </w:sdtPr>
                  <w:sdtEndPr/>
                  <w:sdtContent>
                    <w:tc>
                      <w:tcPr>
                        <w:tcW w:w="5963" w:type="dxa"/>
                      </w:tcPr>
                      <w:p w14:paraId="50CDF98B" w14:textId="77777777" w:rsidR="00633245" w:rsidRPr="00633245" w:rsidRDefault="00633245" w:rsidP="00633245">
                        <w:pPr>
                          <w:rPr>
                            <w:rFonts w:asciiTheme="minorEastAsia" w:eastAsiaTheme="minorEastAsia" w:hAnsiTheme="minorEastAsia"/>
                            <w:szCs w:val="21"/>
                          </w:rPr>
                        </w:pPr>
                        <w:proofErr w:type="gramStart"/>
                        <w:r w:rsidRPr="00633245">
                          <w:rPr>
                            <w:rFonts w:asciiTheme="minorEastAsia" w:eastAsiaTheme="minorEastAsia" w:hAnsiTheme="minorEastAsia" w:hint="eastAsia"/>
                            <w:szCs w:val="21"/>
                          </w:rPr>
                          <w:t>杭州复晖实业</w:t>
                        </w:r>
                        <w:proofErr w:type="gramEnd"/>
                        <w:r w:rsidRPr="00633245">
                          <w:rPr>
                            <w:rFonts w:asciiTheme="minorEastAsia" w:eastAsiaTheme="minorEastAsia" w:hAnsiTheme="minorEastAsia" w:hint="eastAsia"/>
                            <w:szCs w:val="21"/>
                          </w:rPr>
                          <w:t>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124310416"/>
            </w:sdtPr>
            <w:sdtEndPr/>
            <w:sdtContent>
              <w:tr w:rsidR="00633245" w:rsidRPr="00633245" w14:paraId="1432CE9F" w14:textId="77777777" w:rsidTr="00633245">
                <w:tc>
                  <w:tcPr>
                    <w:tcW w:w="2376" w:type="dxa"/>
                  </w:tcPr>
                  <w:p w14:paraId="4132DAD8"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医药集团/吴中医药</w:t>
                    </w:r>
                  </w:p>
                </w:tc>
                <w:tc>
                  <w:tcPr>
                    <w:tcW w:w="709" w:type="dxa"/>
                  </w:tcPr>
                  <w:sdt>
                    <w:sdtPr>
                      <w:rPr>
                        <w:rFonts w:asciiTheme="minorEastAsia" w:eastAsiaTheme="minorEastAsia" w:hAnsiTheme="minorEastAsia" w:hint="eastAsia"/>
                        <w:szCs w:val="21"/>
                      </w:rPr>
                      <w:tag w:val="_PLD_289cf7e5c3a845d59c038a21dcd4a571"/>
                      <w:id w:val="1794093401"/>
                      <w:lock w:val="sdtLocked"/>
                    </w:sdtPr>
                    <w:sdtEndPr/>
                    <w:sdtContent>
                      <w:p w14:paraId="570262F7"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66558837"/>
                    <w:lock w:val="sdtLocked"/>
                  </w:sdtPr>
                  <w:sdtEndPr/>
                  <w:sdtContent>
                    <w:tc>
                      <w:tcPr>
                        <w:tcW w:w="5963" w:type="dxa"/>
                      </w:tcPr>
                      <w:p w14:paraId="119B770C"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江苏吴中医药集团有限公司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952982086"/>
            </w:sdtPr>
            <w:sdtEndPr/>
            <w:sdtContent>
              <w:tr w:rsidR="00633245" w:rsidRPr="00633245" w14:paraId="328BEAC5" w14:textId="77777777" w:rsidTr="00633245">
                <w:tc>
                  <w:tcPr>
                    <w:tcW w:w="2376" w:type="dxa"/>
                    <w:vAlign w:val="center"/>
                  </w:tcPr>
                  <w:p w14:paraId="7C2D5345"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cstheme="minorBidi" w:hint="eastAsia"/>
                        <w:kern w:val="2"/>
                        <w:szCs w:val="21"/>
                      </w:rPr>
                      <w:t>尚礼生物</w:t>
                    </w:r>
                  </w:p>
                </w:tc>
                <w:tc>
                  <w:tcPr>
                    <w:tcW w:w="709" w:type="dxa"/>
                    <w:vAlign w:val="center"/>
                  </w:tcPr>
                  <w:sdt>
                    <w:sdtPr>
                      <w:rPr>
                        <w:rFonts w:asciiTheme="minorEastAsia" w:eastAsiaTheme="minorEastAsia" w:hAnsiTheme="minorEastAsia" w:hint="eastAsia"/>
                        <w:szCs w:val="21"/>
                      </w:rPr>
                      <w:tag w:val="_PLD_289cf7e5c3a845d59c038a21dcd4a571"/>
                      <w:id w:val="-1102649420"/>
                      <w:lock w:val="sdtLocked"/>
                    </w:sdtPr>
                    <w:sdtEndPr/>
                    <w:sdtContent>
                      <w:p w14:paraId="71E07008"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086274422"/>
                    <w:lock w:val="sdtLocked"/>
                  </w:sdtPr>
                  <w:sdtEndPr/>
                  <w:sdtContent>
                    <w:tc>
                      <w:tcPr>
                        <w:tcW w:w="5963" w:type="dxa"/>
                        <w:vAlign w:val="center"/>
                      </w:tcPr>
                      <w:p w14:paraId="4A36C763"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尚礼生物科技（成都）有限公司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882787391"/>
            </w:sdtPr>
            <w:sdtEndPr/>
            <w:sdtContent>
              <w:tr w:rsidR="00633245" w:rsidRPr="00633245" w14:paraId="3CD0E9EA" w14:textId="77777777" w:rsidTr="00633245">
                <w:tc>
                  <w:tcPr>
                    <w:tcW w:w="2376" w:type="dxa"/>
                    <w:vAlign w:val="center"/>
                  </w:tcPr>
                  <w:p w14:paraId="3CBA5E2F" w14:textId="77777777" w:rsidR="00633245" w:rsidRPr="00633245" w:rsidRDefault="00633245" w:rsidP="00633245">
                    <w:pPr>
                      <w:rPr>
                        <w:rFonts w:asciiTheme="minorEastAsia" w:eastAsiaTheme="minorEastAsia" w:hAnsiTheme="minorEastAsia"/>
                        <w:szCs w:val="21"/>
                      </w:rPr>
                    </w:pPr>
                    <w:proofErr w:type="gramStart"/>
                    <w:r w:rsidRPr="00633245">
                      <w:rPr>
                        <w:rFonts w:asciiTheme="minorEastAsia" w:eastAsiaTheme="minorEastAsia" w:hAnsiTheme="minorEastAsia" w:cstheme="minorBidi" w:hint="eastAsia"/>
                        <w:kern w:val="2"/>
                        <w:szCs w:val="21"/>
                      </w:rPr>
                      <w:t>尚礼汇美</w:t>
                    </w:r>
                    <w:proofErr w:type="gramEnd"/>
                  </w:p>
                </w:tc>
                <w:tc>
                  <w:tcPr>
                    <w:tcW w:w="709" w:type="dxa"/>
                    <w:vAlign w:val="center"/>
                  </w:tcPr>
                  <w:sdt>
                    <w:sdtPr>
                      <w:rPr>
                        <w:rFonts w:asciiTheme="minorEastAsia" w:eastAsiaTheme="minorEastAsia" w:hAnsiTheme="minorEastAsia" w:hint="eastAsia"/>
                        <w:szCs w:val="21"/>
                      </w:rPr>
                      <w:tag w:val="_PLD_289cf7e5c3a845d59c038a21dcd4a571"/>
                      <w:id w:val="-655534979"/>
                      <w:lock w:val="sdtLocked"/>
                    </w:sdtPr>
                    <w:sdtEndPr/>
                    <w:sdtContent>
                      <w:p w14:paraId="54BC0A03"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952851421"/>
                    <w:lock w:val="sdtLocked"/>
                  </w:sdtPr>
                  <w:sdtEndPr/>
                  <w:sdtContent>
                    <w:tc>
                      <w:tcPr>
                        <w:tcW w:w="5963" w:type="dxa"/>
                        <w:vAlign w:val="center"/>
                      </w:tcPr>
                      <w:p w14:paraId="4CD9063B"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成都</w:t>
                        </w:r>
                        <w:proofErr w:type="gramStart"/>
                        <w:r w:rsidRPr="00633245">
                          <w:rPr>
                            <w:rFonts w:asciiTheme="minorEastAsia" w:eastAsiaTheme="minorEastAsia" w:hAnsiTheme="minorEastAsia" w:hint="eastAsia"/>
                            <w:szCs w:val="21"/>
                          </w:rPr>
                          <w:t>尚礼汇美生物</w:t>
                        </w:r>
                        <w:proofErr w:type="gramEnd"/>
                        <w:r w:rsidRPr="00633245">
                          <w:rPr>
                            <w:rFonts w:asciiTheme="minorEastAsia" w:eastAsiaTheme="minorEastAsia" w:hAnsiTheme="minorEastAsia" w:hint="eastAsia"/>
                            <w:szCs w:val="21"/>
                          </w:rPr>
                          <w:t>科技有限公司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914889062"/>
            </w:sdtPr>
            <w:sdtEndPr/>
            <w:sdtContent>
              <w:tr w:rsidR="00633245" w:rsidRPr="00633245" w14:paraId="19A7373F" w14:textId="77777777" w:rsidTr="00633245">
                <w:tc>
                  <w:tcPr>
                    <w:tcW w:w="2376" w:type="dxa"/>
                    <w:vAlign w:val="center"/>
                  </w:tcPr>
                  <w:p w14:paraId="35AA7FBD"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响水恒利达/恒利达/恒利达公司</w:t>
                    </w:r>
                  </w:p>
                </w:tc>
                <w:tc>
                  <w:tcPr>
                    <w:tcW w:w="709" w:type="dxa"/>
                    <w:vAlign w:val="center"/>
                  </w:tcPr>
                  <w:sdt>
                    <w:sdtPr>
                      <w:rPr>
                        <w:rFonts w:asciiTheme="minorEastAsia" w:eastAsiaTheme="minorEastAsia" w:hAnsiTheme="minorEastAsia" w:hint="eastAsia"/>
                        <w:szCs w:val="21"/>
                      </w:rPr>
                      <w:tag w:val="_PLD_289cf7e5c3a845d59c038a21dcd4a571"/>
                      <w:id w:val="1348755594"/>
                      <w:lock w:val="sdtLocked"/>
                    </w:sdtPr>
                    <w:sdtEndPr/>
                    <w:sdtContent>
                      <w:p w14:paraId="68F3454F"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295605910"/>
                    <w:lock w:val="sdtLocked"/>
                  </w:sdtPr>
                  <w:sdtEndPr/>
                  <w:sdtContent>
                    <w:tc>
                      <w:tcPr>
                        <w:tcW w:w="5963" w:type="dxa"/>
                        <w:vAlign w:val="center"/>
                      </w:tcPr>
                      <w:p w14:paraId="57B6C4C2"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响水</w:t>
                        </w:r>
                        <w:proofErr w:type="gramStart"/>
                        <w:r w:rsidRPr="00633245">
                          <w:rPr>
                            <w:rFonts w:asciiTheme="minorEastAsia" w:eastAsiaTheme="minorEastAsia" w:hAnsiTheme="minorEastAsia" w:hint="eastAsia"/>
                            <w:szCs w:val="21"/>
                          </w:rPr>
                          <w:t>恒</w:t>
                        </w:r>
                        <w:proofErr w:type="gramEnd"/>
                        <w:r w:rsidRPr="00633245">
                          <w:rPr>
                            <w:rFonts w:asciiTheme="minorEastAsia" w:eastAsiaTheme="minorEastAsia" w:hAnsiTheme="minorEastAsia" w:hint="eastAsia"/>
                            <w:szCs w:val="21"/>
                          </w:rPr>
                          <w:t>利达科技化工有限公司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420713220"/>
            </w:sdtPr>
            <w:sdtEndPr/>
            <w:sdtContent>
              <w:tr w:rsidR="00633245" w:rsidRPr="00633245" w14:paraId="06A7B6BE" w14:textId="77777777" w:rsidTr="00633245">
                <w:tc>
                  <w:tcPr>
                    <w:tcW w:w="2376" w:type="dxa"/>
                  </w:tcPr>
                  <w:p w14:paraId="3EFF2D86"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医药产业投资公司</w:t>
                    </w:r>
                  </w:p>
                </w:tc>
                <w:tc>
                  <w:tcPr>
                    <w:tcW w:w="709" w:type="dxa"/>
                  </w:tcPr>
                  <w:sdt>
                    <w:sdtPr>
                      <w:rPr>
                        <w:rFonts w:asciiTheme="minorEastAsia" w:eastAsiaTheme="minorEastAsia" w:hAnsiTheme="minorEastAsia" w:hint="eastAsia"/>
                        <w:szCs w:val="21"/>
                      </w:rPr>
                      <w:tag w:val="_PLD_289cf7e5c3a845d59c038a21dcd4a571"/>
                      <w:id w:val="517358350"/>
                      <w:lock w:val="sdtLocked"/>
                    </w:sdtPr>
                    <w:sdtEndPr/>
                    <w:sdtContent>
                      <w:p w14:paraId="5E824C03"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019778962"/>
                    <w:lock w:val="sdtLocked"/>
                  </w:sdtPr>
                  <w:sdtEndPr/>
                  <w:sdtContent>
                    <w:tc>
                      <w:tcPr>
                        <w:tcW w:w="5963" w:type="dxa"/>
                      </w:tcPr>
                      <w:p w14:paraId="47AB033B"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江苏吴中医药产业投资有限公司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543953333"/>
            </w:sdtPr>
            <w:sdtEndPr/>
            <w:sdtContent>
              <w:tr w:rsidR="00633245" w:rsidRPr="00633245" w14:paraId="3DA0FD73" w14:textId="77777777" w:rsidTr="00633245">
                <w:tc>
                  <w:tcPr>
                    <w:tcW w:w="2376" w:type="dxa"/>
                  </w:tcPr>
                  <w:p w14:paraId="6B1A555D"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进出口公司</w:t>
                    </w:r>
                  </w:p>
                </w:tc>
                <w:tc>
                  <w:tcPr>
                    <w:tcW w:w="709" w:type="dxa"/>
                  </w:tcPr>
                  <w:sdt>
                    <w:sdtPr>
                      <w:rPr>
                        <w:rFonts w:asciiTheme="minorEastAsia" w:eastAsiaTheme="minorEastAsia" w:hAnsiTheme="minorEastAsia" w:hint="eastAsia"/>
                        <w:szCs w:val="21"/>
                      </w:rPr>
                      <w:tag w:val="_PLD_289cf7e5c3a845d59c038a21dcd4a571"/>
                      <w:id w:val="-106660131"/>
                      <w:lock w:val="sdtLocked"/>
                    </w:sdtPr>
                    <w:sdtEndPr/>
                    <w:sdtContent>
                      <w:p w14:paraId="6C49AF6B"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801511654"/>
                    <w:lock w:val="sdtLocked"/>
                  </w:sdtPr>
                  <w:sdtEndPr/>
                  <w:sdtContent>
                    <w:tc>
                      <w:tcPr>
                        <w:tcW w:w="5963" w:type="dxa"/>
                      </w:tcPr>
                      <w:p w14:paraId="61DB8598"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江苏吴中进出口有限公司</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811130097"/>
            </w:sdtPr>
            <w:sdtEndPr/>
            <w:sdtContent>
              <w:tr w:rsidR="00633245" w:rsidRPr="00633245" w14:paraId="52FDD608" w14:textId="77777777" w:rsidTr="00633245">
                <w:tc>
                  <w:tcPr>
                    <w:tcW w:w="2376" w:type="dxa"/>
                  </w:tcPr>
                  <w:p w14:paraId="6427E776"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苏州制药厂/苏药厂</w:t>
                    </w:r>
                  </w:p>
                </w:tc>
                <w:tc>
                  <w:tcPr>
                    <w:tcW w:w="709" w:type="dxa"/>
                  </w:tcPr>
                  <w:sdt>
                    <w:sdtPr>
                      <w:rPr>
                        <w:rFonts w:asciiTheme="minorEastAsia" w:eastAsiaTheme="minorEastAsia" w:hAnsiTheme="minorEastAsia" w:hint="eastAsia"/>
                        <w:szCs w:val="21"/>
                      </w:rPr>
                      <w:tag w:val="_PLD_289cf7e5c3a845d59c038a21dcd4a571"/>
                      <w:id w:val="-1611665923"/>
                      <w:lock w:val="sdtLocked"/>
                    </w:sdtPr>
                    <w:sdtEndPr/>
                    <w:sdtContent>
                      <w:p w14:paraId="69E78D08"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2111010546"/>
                    <w:lock w:val="sdtLocked"/>
                  </w:sdtPr>
                  <w:sdtEndPr/>
                  <w:sdtContent>
                    <w:tc>
                      <w:tcPr>
                        <w:tcW w:w="5963" w:type="dxa"/>
                      </w:tcPr>
                      <w:p w14:paraId="731A4CB6"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江苏吴中医药集团有限公司苏州制药厂</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946034772"/>
            </w:sdtPr>
            <w:sdtEndPr/>
            <w:sdtContent>
              <w:tr w:rsidR="00633245" w:rsidRPr="00633245" w14:paraId="6F312912" w14:textId="77777777" w:rsidTr="00633245">
                <w:tc>
                  <w:tcPr>
                    <w:tcW w:w="2376" w:type="dxa"/>
                  </w:tcPr>
                  <w:p w14:paraId="6F08CABE"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中</w:t>
                    </w:r>
                    <w:proofErr w:type="gramStart"/>
                    <w:r w:rsidRPr="00633245">
                      <w:rPr>
                        <w:rFonts w:asciiTheme="minorEastAsia" w:eastAsiaTheme="minorEastAsia" w:hAnsiTheme="minorEastAsia"/>
                      </w:rPr>
                      <w:t>凯</w:t>
                    </w:r>
                    <w:proofErr w:type="gramEnd"/>
                    <w:r w:rsidRPr="00633245">
                      <w:rPr>
                        <w:rFonts w:asciiTheme="minorEastAsia" w:eastAsiaTheme="minorEastAsia" w:hAnsiTheme="minorEastAsia"/>
                      </w:rPr>
                      <w:t>厂</w:t>
                    </w:r>
                  </w:p>
                </w:tc>
                <w:tc>
                  <w:tcPr>
                    <w:tcW w:w="709" w:type="dxa"/>
                  </w:tcPr>
                  <w:sdt>
                    <w:sdtPr>
                      <w:rPr>
                        <w:rFonts w:asciiTheme="minorEastAsia" w:eastAsiaTheme="minorEastAsia" w:hAnsiTheme="minorEastAsia" w:hint="eastAsia"/>
                        <w:szCs w:val="21"/>
                      </w:rPr>
                      <w:tag w:val="_PLD_289cf7e5c3a845d59c038a21dcd4a571"/>
                      <w:id w:val="-976913544"/>
                      <w:lock w:val="sdtLocked"/>
                    </w:sdtPr>
                    <w:sdtEndPr/>
                    <w:sdtContent>
                      <w:p w14:paraId="3F56D30F"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322628850"/>
                    <w:lock w:val="sdtLocked"/>
                  </w:sdtPr>
                  <w:sdtEndPr/>
                  <w:sdtContent>
                    <w:tc>
                      <w:tcPr>
                        <w:tcW w:w="5963" w:type="dxa"/>
                      </w:tcPr>
                      <w:p w14:paraId="00EBBFFE"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江苏吴中医药集团有限公司苏州中凯生物制药厂</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002545138"/>
            </w:sdtPr>
            <w:sdtEndPr/>
            <w:sdtContent>
              <w:tr w:rsidR="00633245" w:rsidRPr="00633245" w14:paraId="78286316" w14:textId="77777777" w:rsidTr="00633245">
                <w:tc>
                  <w:tcPr>
                    <w:tcW w:w="2376" w:type="dxa"/>
                  </w:tcPr>
                  <w:p w14:paraId="4C01816A"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证监会</w:t>
                    </w:r>
                  </w:p>
                </w:tc>
                <w:tc>
                  <w:tcPr>
                    <w:tcW w:w="709" w:type="dxa"/>
                  </w:tcPr>
                  <w:sdt>
                    <w:sdtPr>
                      <w:rPr>
                        <w:rFonts w:asciiTheme="minorEastAsia" w:eastAsiaTheme="minorEastAsia" w:hAnsiTheme="minorEastAsia" w:hint="eastAsia"/>
                        <w:szCs w:val="21"/>
                      </w:rPr>
                      <w:tag w:val="_PLD_289cf7e5c3a845d59c038a21dcd4a571"/>
                      <w:id w:val="899785609"/>
                      <w:lock w:val="sdtLocked"/>
                    </w:sdtPr>
                    <w:sdtEndPr/>
                    <w:sdtContent>
                      <w:p w14:paraId="70CE97D8"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417074400"/>
                    <w:lock w:val="sdtLocked"/>
                  </w:sdtPr>
                  <w:sdtEndPr/>
                  <w:sdtContent>
                    <w:tc>
                      <w:tcPr>
                        <w:tcW w:w="5963" w:type="dxa"/>
                      </w:tcPr>
                      <w:p w14:paraId="40A43F97"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中国证券监督管理委员会</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543625520"/>
            </w:sdtPr>
            <w:sdtEndPr/>
            <w:sdtContent>
              <w:tr w:rsidR="00633245" w:rsidRPr="00633245" w14:paraId="7004D15D" w14:textId="77777777" w:rsidTr="00633245">
                <w:tc>
                  <w:tcPr>
                    <w:tcW w:w="2376" w:type="dxa"/>
                  </w:tcPr>
                  <w:p w14:paraId="406E3E06"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上交所</w:t>
                    </w:r>
                  </w:p>
                </w:tc>
                <w:tc>
                  <w:tcPr>
                    <w:tcW w:w="709" w:type="dxa"/>
                  </w:tcPr>
                  <w:sdt>
                    <w:sdtPr>
                      <w:rPr>
                        <w:rFonts w:asciiTheme="minorEastAsia" w:eastAsiaTheme="minorEastAsia" w:hAnsiTheme="minorEastAsia" w:hint="eastAsia"/>
                        <w:szCs w:val="21"/>
                      </w:rPr>
                      <w:tag w:val="_PLD_289cf7e5c3a845d59c038a21dcd4a571"/>
                      <w:id w:val="1507705911"/>
                      <w:lock w:val="sdtLocked"/>
                    </w:sdtPr>
                    <w:sdtEndPr/>
                    <w:sdtContent>
                      <w:p w14:paraId="604E4FE8"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642741260"/>
                    <w:lock w:val="sdtLocked"/>
                  </w:sdtPr>
                  <w:sdtEndPr/>
                  <w:sdtContent>
                    <w:tc>
                      <w:tcPr>
                        <w:tcW w:w="5963" w:type="dxa"/>
                      </w:tcPr>
                      <w:p w14:paraId="375C6E6B"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上海证券交易所</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582453951"/>
            </w:sdtPr>
            <w:sdtEndPr/>
            <w:sdtContent>
              <w:tr w:rsidR="00633245" w:rsidRPr="00633245" w14:paraId="7FA8031E" w14:textId="77777777" w:rsidTr="00633245">
                <w:tc>
                  <w:tcPr>
                    <w:tcW w:w="2376" w:type="dxa"/>
                  </w:tcPr>
                  <w:p w14:paraId="03E0DC78"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新版GMP</w:t>
                    </w:r>
                  </w:p>
                </w:tc>
                <w:tc>
                  <w:tcPr>
                    <w:tcW w:w="709" w:type="dxa"/>
                  </w:tcPr>
                  <w:sdt>
                    <w:sdtPr>
                      <w:rPr>
                        <w:rFonts w:asciiTheme="minorEastAsia" w:eastAsiaTheme="minorEastAsia" w:hAnsiTheme="minorEastAsia" w:hint="eastAsia"/>
                        <w:szCs w:val="21"/>
                      </w:rPr>
                      <w:tag w:val="_PLD_289cf7e5c3a845d59c038a21dcd4a571"/>
                      <w:id w:val="765428128"/>
                      <w:lock w:val="sdtLocked"/>
                    </w:sdtPr>
                    <w:sdtEndPr/>
                    <w:sdtContent>
                      <w:p w14:paraId="6476887C"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596682768"/>
                    <w:lock w:val="sdtLocked"/>
                  </w:sdtPr>
                  <w:sdtEndPr/>
                  <w:sdtContent>
                    <w:tc>
                      <w:tcPr>
                        <w:tcW w:w="5963" w:type="dxa"/>
                      </w:tcPr>
                      <w:p w14:paraId="325EF349"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《药品生产质量管理规范（2010年修订）》</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433046358"/>
            </w:sdtPr>
            <w:sdtEndPr/>
            <w:sdtContent>
              <w:tr w:rsidR="00633245" w:rsidRPr="00633245" w14:paraId="05A98693" w14:textId="77777777" w:rsidTr="00633245">
                <w:tc>
                  <w:tcPr>
                    <w:tcW w:w="2376" w:type="dxa"/>
                  </w:tcPr>
                  <w:p w14:paraId="6B8CA0AA"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国家药监局/NMPA</w:t>
                    </w:r>
                  </w:p>
                </w:tc>
                <w:tc>
                  <w:tcPr>
                    <w:tcW w:w="709" w:type="dxa"/>
                  </w:tcPr>
                  <w:sdt>
                    <w:sdtPr>
                      <w:rPr>
                        <w:rFonts w:asciiTheme="minorEastAsia" w:eastAsiaTheme="minorEastAsia" w:hAnsiTheme="minorEastAsia" w:hint="eastAsia"/>
                        <w:szCs w:val="21"/>
                      </w:rPr>
                      <w:tag w:val="_PLD_289cf7e5c3a845d59c038a21dcd4a571"/>
                      <w:id w:val="-1674630857"/>
                      <w:lock w:val="sdtLocked"/>
                    </w:sdtPr>
                    <w:sdtEndPr/>
                    <w:sdtContent>
                      <w:p w14:paraId="0CFC82E3"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2113267366"/>
                    <w:lock w:val="sdtLocked"/>
                  </w:sdtPr>
                  <w:sdtEndPr/>
                  <w:sdtContent>
                    <w:tc>
                      <w:tcPr>
                        <w:tcW w:w="5963" w:type="dxa"/>
                      </w:tcPr>
                      <w:p w14:paraId="4E35EBF2"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国家药品监督管理局</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912740784"/>
            </w:sdtPr>
            <w:sdtEndPr/>
            <w:sdtContent>
              <w:tr w:rsidR="00633245" w:rsidRPr="00633245" w14:paraId="65D3049A" w14:textId="77777777" w:rsidTr="00633245">
                <w:tc>
                  <w:tcPr>
                    <w:tcW w:w="2376" w:type="dxa"/>
                  </w:tcPr>
                  <w:p w14:paraId="539C58D8"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CDE/国家药品审评中心</w:t>
                    </w:r>
                  </w:p>
                </w:tc>
                <w:tc>
                  <w:tcPr>
                    <w:tcW w:w="709" w:type="dxa"/>
                  </w:tcPr>
                  <w:sdt>
                    <w:sdtPr>
                      <w:rPr>
                        <w:rFonts w:asciiTheme="minorEastAsia" w:eastAsiaTheme="minorEastAsia" w:hAnsiTheme="minorEastAsia" w:hint="eastAsia"/>
                        <w:szCs w:val="21"/>
                      </w:rPr>
                      <w:tag w:val="_PLD_289cf7e5c3a845d59c038a21dcd4a571"/>
                      <w:id w:val="-1713573576"/>
                      <w:lock w:val="sdtLocked"/>
                    </w:sdtPr>
                    <w:sdtEndPr/>
                    <w:sdtContent>
                      <w:p w14:paraId="30092D16"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629204294"/>
                    <w:lock w:val="sdtLocked"/>
                  </w:sdtPr>
                  <w:sdtEndPr/>
                  <w:sdtContent>
                    <w:tc>
                      <w:tcPr>
                        <w:tcW w:w="5963" w:type="dxa"/>
                      </w:tcPr>
                      <w:p w14:paraId="6B137DEE"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国家药品监督管理局药品审评中心</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367924669"/>
            </w:sdtPr>
            <w:sdtEndPr/>
            <w:sdtContent>
              <w:tr w:rsidR="00633245" w:rsidRPr="00633245" w14:paraId="3B260977" w14:textId="77777777" w:rsidTr="00633245">
                <w:tc>
                  <w:tcPr>
                    <w:tcW w:w="2376" w:type="dxa"/>
                  </w:tcPr>
                  <w:p w14:paraId="6B646C92"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rPr>
                      <w:t>MAH</w:t>
                    </w:r>
                  </w:p>
                </w:tc>
                <w:tc>
                  <w:tcPr>
                    <w:tcW w:w="709" w:type="dxa"/>
                  </w:tcPr>
                  <w:sdt>
                    <w:sdtPr>
                      <w:rPr>
                        <w:rFonts w:asciiTheme="minorEastAsia" w:eastAsiaTheme="minorEastAsia" w:hAnsiTheme="minorEastAsia" w:hint="eastAsia"/>
                        <w:szCs w:val="21"/>
                      </w:rPr>
                      <w:tag w:val="_PLD_289cf7e5c3a845d59c038a21dcd4a571"/>
                      <w:id w:val="2042398599"/>
                      <w:lock w:val="sdtLocked"/>
                    </w:sdtPr>
                    <w:sdtEndPr/>
                    <w:sdtContent>
                      <w:p w14:paraId="06A61B13"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576893316"/>
                    <w:lock w:val="sdtLocked"/>
                  </w:sdtPr>
                  <w:sdtEndPr/>
                  <w:sdtContent>
                    <w:tc>
                      <w:tcPr>
                        <w:tcW w:w="5963" w:type="dxa"/>
                      </w:tcPr>
                      <w:p w14:paraId="2D694919" w14:textId="77777777" w:rsidR="00633245" w:rsidRPr="00633245" w:rsidRDefault="00633245" w:rsidP="00633245">
                        <w:pPr>
                          <w:rPr>
                            <w:rFonts w:asciiTheme="minorEastAsia" w:eastAsiaTheme="minorEastAsia" w:hAnsiTheme="minorEastAsia"/>
                            <w:szCs w:val="21"/>
                          </w:rPr>
                        </w:pPr>
                        <w:r w:rsidRPr="00633245">
                          <w:rPr>
                            <w:rFonts w:asciiTheme="minorEastAsia" w:eastAsiaTheme="minorEastAsia" w:hAnsiTheme="minorEastAsia" w:hint="eastAsia"/>
                            <w:szCs w:val="21"/>
                          </w:rPr>
                          <w:t>药品上市许可持有人制度</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2146422241"/>
            </w:sdtPr>
            <w:sdtEndPr/>
            <w:sdtContent>
              <w:tr w:rsidR="00633245" w:rsidRPr="00633245" w14:paraId="027704A3" w14:textId="77777777" w:rsidTr="00633245">
                <w:tc>
                  <w:tcPr>
                    <w:tcW w:w="2376" w:type="dxa"/>
                    <w:vAlign w:val="center"/>
                  </w:tcPr>
                  <w:p w14:paraId="3D45FBB6" w14:textId="5448BFBE" w:rsidR="00633245" w:rsidRPr="00633245" w:rsidRDefault="00633245" w:rsidP="00633245">
                    <w:pPr>
                      <w:jc w:val="left"/>
                      <w:rPr>
                        <w:rFonts w:asciiTheme="minorEastAsia" w:eastAsiaTheme="minorEastAsia" w:hAnsiTheme="minorEastAsia"/>
                        <w:szCs w:val="21"/>
                      </w:rPr>
                    </w:pPr>
                    <w:r w:rsidRPr="00633245">
                      <w:rPr>
                        <w:rFonts w:asciiTheme="minorEastAsia" w:eastAsiaTheme="minorEastAsia" w:hAnsiTheme="minorEastAsia" w:cstheme="minorBidi" w:hint="eastAsia"/>
                        <w:kern w:val="2"/>
                        <w:szCs w:val="21"/>
                      </w:rPr>
                      <w:t>CDMO</w:t>
                    </w:r>
                  </w:p>
                </w:tc>
                <w:tc>
                  <w:tcPr>
                    <w:tcW w:w="709" w:type="dxa"/>
                    <w:vAlign w:val="center"/>
                  </w:tcPr>
                  <w:sdt>
                    <w:sdtPr>
                      <w:rPr>
                        <w:rFonts w:asciiTheme="minorEastAsia" w:eastAsiaTheme="minorEastAsia" w:hAnsiTheme="minorEastAsia" w:hint="eastAsia"/>
                        <w:szCs w:val="21"/>
                      </w:rPr>
                      <w:tag w:val="_PLD_289cf7e5c3a845d59c038a21dcd4a571"/>
                      <w:id w:val="216326486"/>
                      <w:lock w:val="sdtLocked"/>
                    </w:sdtPr>
                    <w:sdtEndPr/>
                    <w:sdtContent>
                      <w:p w14:paraId="40D65B05" w14:textId="77777777" w:rsidR="00633245" w:rsidRPr="00633245" w:rsidRDefault="00633245" w:rsidP="00633245">
                        <w:pPr>
                          <w:jc w:val="center"/>
                          <w:rPr>
                            <w:rFonts w:asciiTheme="minorEastAsia" w:eastAsiaTheme="minorEastAsia" w:hAnsiTheme="minorEastAsia"/>
                            <w:szCs w:val="21"/>
                            <w:highlight w:val="lightGray"/>
                          </w:rPr>
                        </w:pPr>
                        <w:r w:rsidRPr="00633245">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966813725"/>
                    <w:lock w:val="sdtLocked"/>
                  </w:sdtPr>
                  <w:sdtEndPr/>
                  <w:sdtContent>
                    <w:tc>
                      <w:tcPr>
                        <w:tcW w:w="5963" w:type="dxa"/>
                        <w:vAlign w:val="center"/>
                      </w:tcPr>
                      <w:p w14:paraId="7A6EA9DA" w14:textId="55A2F3EA" w:rsidR="00633245" w:rsidRPr="00633245" w:rsidRDefault="00633245" w:rsidP="00633245">
                        <w:pPr>
                          <w:jc w:val="left"/>
                          <w:rPr>
                            <w:rFonts w:asciiTheme="minorEastAsia" w:eastAsiaTheme="minorEastAsia" w:hAnsiTheme="minorEastAsia"/>
                            <w:szCs w:val="21"/>
                          </w:rPr>
                        </w:pPr>
                        <w:r w:rsidRPr="00633245">
                          <w:rPr>
                            <w:rFonts w:asciiTheme="minorEastAsia" w:eastAsiaTheme="minorEastAsia" w:hAnsiTheme="minorEastAsia"/>
                            <w:szCs w:val="21"/>
                          </w:rPr>
                          <w:t>ContractDevelopmentandManufacturingOrganization，合同定制研发生产</w:t>
                        </w:r>
                      </w:p>
                    </w:tc>
                  </w:sdtContent>
                </w:sdt>
              </w:tr>
            </w:sdtContent>
          </w:sdt>
        </w:tbl>
        <w:p w14:paraId="75C3B5CE" w14:textId="77777777" w:rsidR="000B0E85" w:rsidRPr="00D1239B" w:rsidRDefault="005C3D3A" w:rsidP="00D1239B"/>
      </w:sdtContent>
    </w:sdt>
    <w:p w14:paraId="7022964C" w14:textId="77777777" w:rsidR="000B0E85" w:rsidRDefault="000B0E85"/>
    <w:p w14:paraId="0AF07F33" w14:textId="77777777" w:rsidR="00990E31" w:rsidRDefault="00990E31"/>
    <w:p w14:paraId="474C7DA0" w14:textId="77777777" w:rsidR="00990E31" w:rsidRDefault="00990E31"/>
    <w:p w14:paraId="5C7C4282" w14:textId="77777777" w:rsidR="00990E31" w:rsidRDefault="00990E31"/>
    <w:p w14:paraId="261057D6" w14:textId="77777777" w:rsidR="00990E31" w:rsidRDefault="00990E31"/>
    <w:p w14:paraId="1A627E40" w14:textId="77777777" w:rsidR="00990E31" w:rsidRDefault="00990E31"/>
    <w:p w14:paraId="4F921D77" w14:textId="77777777" w:rsidR="00990E31" w:rsidRDefault="00990E31"/>
    <w:p w14:paraId="33812B42" w14:textId="77777777" w:rsidR="00990E31" w:rsidRDefault="00990E31"/>
    <w:p w14:paraId="7D655252" w14:textId="77777777" w:rsidR="00990E31" w:rsidRDefault="00990E31"/>
    <w:p w14:paraId="331421B4" w14:textId="77777777" w:rsidR="00990E31" w:rsidRDefault="00990E31"/>
    <w:p w14:paraId="265DD16E" w14:textId="77777777" w:rsidR="00990E31" w:rsidRDefault="00990E31"/>
    <w:p w14:paraId="7A166812" w14:textId="77777777" w:rsidR="00990E31" w:rsidRDefault="00990E31">
      <w:pPr>
        <w:sectPr w:rsidR="00990E31" w:rsidSect="004860B6">
          <w:pgSz w:w="11906" w:h="16838"/>
          <w:pgMar w:top="1525" w:right="1276" w:bottom="1440" w:left="1797" w:header="851" w:footer="992" w:gutter="0"/>
          <w:cols w:space="425"/>
          <w:docGrid w:linePitch="312"/>
        </w:sectPr>
      </w:pPr>
    </w:p>
    <w:p w14:paraId="0AE2B0E3" w14:textId="77777777" w:rsidR="000B0E85" w:rsidRDefault="0087534C">
      <w:pPr>
        <w:pStyle w:val="10"/>
        <w:numPr>
          <w:ilvl w:val="0"/>
          <w:numId w:val="3"/>
        </w:numPr>
        <w:rPr>
          <w:rFonts w:ascii="黑体" w:hAnsi="黑体"/>
          <w:color w:val="FF0000"/>
          <w:u w:val="single"/>
        </w:rPr>
      </w:pPr>
      <w:bookmarkStart w:id="6" w:name="_Toc76114273"/>
      <w:r>
        <w:rPr>
          <w:rFonts w:ascii="黑体" w:hAnsi="黑体" w:hint="eastAsia"/>
        </w:rPr>
        <w:lastRenderedPageBreak/>
        <w:t>公司简介</w:t>
      </w:r>
      <w:bookmarkEnd w:id="5"/>
      <w:r>
        <w:rPr>
          <w:rFonts w:ascii="黑体" w:hAnsi="黑体" w:hint="eastAsia"/>
        </w:rPr>
        <w:t>和主要财务指标</w:t>
      </w:r>
      <w:bookmarkEnd w:id="6"/>
    </w:p>
    <w:bookmarkStart w:id="7" w:name="_Toc342565881" w:displacedByCustomXml="next"/>
    <w:bookmarkStart w:id="8" w:name="_Toc342051041" w:displacedByCustomXml="next"/>
    <w:sdt>
      <w:sdtPr>
        <w:rPr>
          <w:rFonts w:ascii="宋体" w:hAnsi="宋体" w:cs="宋体" w:hint="eastAsia"/>
          <w:b w:val="0"/>
          <w:bCs w:val="0"/>
          <w:kern w:val="0"/>
          <w:szCs w:val="24"/>
        </w:rPr>
        <w:alias w:val="模块:公司信息"/>
        <w:tag w:val="_GBC_aa763dfc67ed4eac9000c019cc1ff258"/>
        <w:id w:val="4295530"/>
        <w:lock w:val="sdtLocked"/>
        <w:placeholder>
          <w:docPart w:val="GBC22222222222222222222222222222"/>
        </w:placeholder>
      </w:sdtPr>
      <w:sdtEndPr/>
      <w:sdtContent>
        <w:p w14:paraId="35A8BB46" w14:textId="77777777" w:rsidR="004A1826" w:rsidRDefault="0087534C" w:rsidP="0097302C">
          <w:pPr>
            <w:pStyle w:val="2"/>
            <w:numPr>
              <w:ilvl w:val="0"/>
              <w:numId w:val="104"/>
            </w:numPr>
            <w:ind w:firstLineChars="0"/>
          </w:pPr>
          <w:r>
            <w:rPr>
              <w:rFonts w:hint="eastAsia"/>
            </w:rPr>
            <w:t>公司信息</w:t>
          </w:r>
          <w:bookmarkEnd w:id="8"/>
          <w:bookmarkEnd w:id="7"/>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440"/>
            <w:gridCol w:w="6453"/>
          </w:tblGrid>
          <w:tr w:rsidR="004A1826" w14:paraId="30389F9F" w14:textId="77777777" w:rsidTr="004A1826">
            <w:trPr>
              <w:trHeight w:val="293"/>
            </w:trPr>
            <w:sdt>
              <w:sdtPr>
                <w:tag w:val="_PLD_372cd7a5ecc1420488735479d42bf939"/>
                <w:id w:val="-2031862404"/>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252538DC" w14:textId="77777777" w:rsidR="004A1826" w:rsidRDefault="004A1826" w:rsidP="00D10FDF">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100001007"/>
                <w:lock w:val="sdtLocked"/>
                <w:dataBinding w:prefixMappings="xmlns:clcid-cgi='clcid-cgi'" w:xpath="/*/clcid-cgi:GongSiFaDingZhongWenMingCheng[not(@periodRef)]" w:storeItemID="{89EBAB94-44A0-46A2-B712-30D997D04A6D}"/>
                <w:text/>
              </w:sdtPr>
              <w:sdtEndPr/>
              <w:sdtContent>
                <w:tc>
                  <w:tcPr>
                    <w:tcW w:w="3628" w:type="pct"/>
                    <w:tcBorders>
                      <w:top w:val="single" w:sz="4" w:space="0" w:color="auto"/>
                      <w:left w:val="single" w:sz="4" w:space="0" w:color="auto"/>
                      <w:bottom w:val="single" w:sz="4" w:space="0" w:color="auto"/>
                    </w:tcBorders>
                  </w:tcPr>
                  <w:p w14:paraId="20030DE4" w14:textId="68CBF955" w:rsidR="004A1826" w:rsidRDefault="00116F3E" w:rsidP="00D10FDF">
                    <w:pPr>
                      <w:kinsoku w:val="0"/>
                      <w:overflowPunct w:val="0"/>
                      <w:autoSpaceDE w:val="0"/>
                      <w:autoSpaceDN w:val="0"/>
                      <w:adjustRightInd w:val="0"/>
                      <w:snapToGrid w:val="0"/>
                      <w:rPr>
                        <w:color w:val="FFC000"/>
                        <w:szCs w:val="21"/>
                      </w:rPr>
                    </w:pPr>
                    <w:r>
                      <w:rPr>
                        <w:rFonts w:hint="eastAsia"/>
                        <w:szCs w:val="21"/>
                      </w:rPr>
                      <w:t>江苏吴中医药发展股份有限公司</w:t>
                    </w:r>
                  </w:p>
                </w:tc>
              </w:sdtContent>
            </w:sdt>
          </w:tr>
          <w:tr w:rsidR="004A1826" w14:paraId="48DDE6A1" w14:textId="77777777" w:rsidTr="004A1826">
            <w:trPr>
              <w:trHeight w:val="293"/>
            </w:trPr>
            <w:sdt>
              <w:sdtPr>
                <w:tag w:val="_PLD_8eb858f464044693a8d56b2fb5bf4064"/>
                <w:id w:val="-32496360"/>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07506EA8" w14:textId="77777777" w:rsidR="004A1826" w:rsidRDefault="004A1826" w:rsidP="00D10FDF">
                    <w:pPr>
                      <w:kinsoku w:val="0"/>
                      <w:overflowPunct w:val="0"/>
                      <w:autoSpaceDE w:val="0"/>
                      <w:autoSpaceDN w:val="0"/>
                      <w:adjustRightInd w:val="0"/>
                      <w:snapToGrid w:val="0"/>
                      <w:rPr>
                        <w:szCs w:val="21"/>
                      </w:rPr>
                    </w:pPr>
                    <w:r>
                      <w:rPr>
                        <w:rFonts w:hint="eastAsia"/>
                        <w:szCs w:val="21"/>
                      </w:rPr>
                      <w:t>公司的中文简称</w:t>
                    </w:r>
                  </w:p>
                </w:tc>
              </w:sdtContent>
            </w:sdt>
            <w:tc>
              <w:tcPr>
                <w:tcW w:w="3628" w:type="pct"/>
                <w:tcBorders>
                  <w:top w:val="single" w:sz="4" w:space="0" w:color="auto"/>
                  <w:left w:val="single" w:sz="4" w:space="0" w:color="auto"/>
                  <w:bottom w:val="single" w:sz="4" w:space="0" w:color="auto"/>
                </w:tcBorders>
              </w:tcPr>
              <w:p w14:paraId="33B1D8FB" w14:textId="77777777" w:rsidR="004A1826" w:rsidRDefault="004A1826" w:rsidP="00D10FDF">
                <w:pPr>
                  <w:kinsoku w:val="0"/>
                  <w:overflowPunct w:val="0"/>
                  <w:autoSpaceDE w:val="0"/>
                  <w:autoSpaceDN w:val="0"/>
                  <w:adjustRightInd w:val="0"/>
                  <w:snapToGrid w:val="0"/>
                  <w:rPr>
                    <w:szCs w:val="21"/>
                  </w:rPr>
                </w:pPr>
                <w:r>
                  <w:t>江苏吴中</w:t>
                </w:r>
              </w:p>
            </w:tc>
          </w:tr>
          <w:tr w:rsidR="004A1826" w14:paraId="7DCE8001" w14:textId="77777777" w:rsidTr="004A1826">
            <w:trPr>
              <w:trHeight w:val="293"/>
            </w:trPr>
            <w:sdt>
              <w:sdtPr>
                <w:tag w:val="_PLD_d0fcb2dfd03a44bfb413f503945ba2fb"/>
                <w:id w:val="1589199393"/>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03E59957" w14:textId="77777777" w:rsidR="004A1826" w:rsidRDefault="004A1826" w:rsidP="00D10FDF">
                    <w:pPr>
                      <w:kinsoku w:val="0"/>
                      <w:overflowPunct w:val="0"/>
                      <w:autoSpaceDE w:val="0"/>
                      <w:autoSpaceDN w:val="0"/>
                      <w:adjustRightInd w:val="0"/>
                      <w:snapToGrid w:val="0"/>
                      <w:rPr>
                        <w:szCs w:val="21"/>
                      </w:rPr>
                    </w:pPr>
                    <w:r>
                      <w:rPr>
                        <w:szCs w:val="21"/>
                      </w:rPr>
                      <w:t>公司的外文名称</w:t>
                    </w:r>
                  </w:p>
                </w:tc>
              </w:sdtContent>
            </w:sdt>
            <w:tc>
              <w:tcPr>
                <w:tcW w:w="3628" w:type="pct"/>
                <w:tcBorders>
                  <w:top w:val="single" w:sz="4" w:space="0" w:color="auto"/>
                  <w:left w:val="single" w:sz="4" w:space="0" w:color="auto"/>
                  <w:bottom w:val="single" w:sz="4" w:space="0" w:color="auto"/>
                </w:tcBorders>
              </w:tcPr>
              <w:p w14:paraId="1A3852D5" w14:textId="3DFDFA01" w:rsidR="004A1826" w:rsidRDefault="004A1826" w:rsidP="004A1826">
                <w:pPr>
                  <w:kinsoku w:val="0"/>
                  <w:overflowPunct w:val="0"/>
                  <w:autoSpaceDE w:val="0"/>
                  <w:autoSpaceDN w:val="0"/>
                  <w:adjustRightInd w:val="0"/>
                  <w:snapToGrid w:val="0"/>
                  <w:rPr>
                    <w:szCs w:val="21"/>
                  </w:rPr>
                </w:pPr>
                <w:r>
                  <w:t>JiangSuWuZhongPharmaceuticalDevelopmentCo.,Ltd.</w:t>
                </w:r>
              </w:p>
            </w:tc>
          </w:tr>
          <w:tr w:rsidR="004A1826" w14:paraId="38C10E7B" w14:textId="77777777" w:rsidTr="004A1826">
            <w:trPr>
              <w:trHeight w:val="293"/>
            </w:trPr>
            <w:sdt>
              <w:sdtPr>
                <w:tag w:val="_PLD_b5f89c94b3dc4510b2035a96ac69493a"/>
                <w:id w:val="1125579882"/>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7611A344" w14:textId="77777777" w:rsidR="004A1826" w:rsidRDefault="004A1826" w:rsidP="00D10FDF">
                    <w:pPr>
                      <w:kinsoku w:val="0"/>
                      <w:overflowPunct w:val="0"/>
                      <w:autoSpaceDE w:val="0"/>
                      <w:autoSpaceDN w:val="0"/>
                      <w:adjustRightInd w:val="0"/>
                      <w:snapToGrid w:val="0"/>
                      <w:rPr>
                        <w:szCs w:val="21"/>
                      </w:rPr>
                    </w:pPr>
                    <w:r>
                      <w:rPr>
                        <w:szCs w:val="21"/>
                      </w:rPr>
                      <w:t>公司的外文名称缩写</w:t>
                    </w:r>
                  </w:p>
                </w:tc>
              </w:sdtContent>
            </w:sdt>
            <w:tc>
              <w:tcPr>
                <w:tcW w:w="3628" w:type="pct"/>
                <w:tcBorders>
                  <w:top w:val="single" w:sz="4" w:space="0" w:color="auto"/>
                  <w:left w:val="single" w:sz="4" w:space="0" w:color="auto"/>
                  <w:bottom w:val="single" w:sz="4" w:space="0" w:color="auto"/>
                </w:tcBorders>
              </w:tcPr>
              <w:p w14:paraId="1DB1601E" w14:textId="110263FB" w:rsidR="004A1826" w:rsidRDefault="004A1826" w:rsidP="00D10FDF">
                <w:pPr>
                  <w:kinsoku w:val="0"/>
                  <w:overflowPunct w:val="0"/>
                  <w:autoSpaceDE w:val="0"/>
                  <w:autoSpaceDN w:val="0"/>
                  <w:adjustRightInd w:val="0"/>
                  <w:snapToGrid w:val="0"/>
                  <w:rPr>
                    <w:szCs w:val="21"/>
                  </w:rPr>
                </w:pPr>
                <w:r>
                  <w:t>JiangsuWuzhong</w:t>
                </w:r>
              </w:p>
            </w:tc>
          </w:tr>
          <w:tr w:rsidR="004A1826" w14:paraId="41ED4CEE" w14:textId="77777777" w:rsidTr="004A1826">
            <w:trPr>
              <w:trHeight w:val="293"/>
            </w:trPr>
            <w:sdt>
              <w:sdtPr>
                <w:tag w:val="_PLD_af8be2c600724acab3e545cfcbaa3ccf"/>
                <w:id w:val="-468819122"/>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61554545" w14:textId="77777777" w:rsidR="004A1826" w:rsidRDefault="004A1826" w:rsidP="00D10FDF">
                    <w:pPr>
                      <w:kinsoku w:val="0"/>
                      <w:overflowPunct w:val="0"/>
                      <w:autoSpaceDE w:val="0"/>
                      <w:autoSpaceDN w:val="0"/>
                      <w:adjustRightInd w:val="0"/>
                      <w:snapToGrid w:val="0"/>
                      <w:rPr>
                        <w:szCs w:val="21"/>
                      </w:rPr>
                    </w:pPr>
                    <w:r>
                      <w:rPr>
                        <w:szCs w:val="21"/>
                      </w:rPr>
                      <w:t>公司的</w:t>
                    </w:r>
                    <w:r>
                      <w:rPr>
                        <w:rFonts w:hint="eastAsia"/>
                        <w:szCs w:val="21"/>
                      </w:rPr>
                      <w:t>法定代表人</w:t>
                    </w:r>
                  </w:p>
                </w:tc>
              </w:sdtContent>
            </w:sdt>
            <w:sdt>
              <w:sdtPr>
                <w:rPr>
                  <w:rFonts w:hint="eastAsia"/>
                  <w:szCs w:val="21"/>
                </w:rPr>
                <w:alias w:val="公司法定代表人"/>
                <w:tag w:val="_GBC_71327a0d8afa49e1aba9d42a68663413"/>
                <w:id w:val="-112903372"/>
                <w:lock w:val="sdtLocked"/>
                <w:dataBinding w:prefixMappings="xmlns:clcid-cgi='clcid-cgi'" w:xpath="/*/clcid-cgi:GongSiFaDingDaiBiaoRen[not(@periodRef)]" w:storeItemID="{89EBAB94-44A0-46A2-B712-30D997D04A6D}"/>
                <w:text/>
              </w:sdtPr>
              <w:sdtEndPr/>
              <w:sdtContent>
                <w:tc>
                  <w:tcPr>
                    <w:tcW w:w="3628" w:type="pct"/>
                    <w:tcBorders>
                      <w:top w:val="single" w:sz="4" w:space="0" w:color="auto"/>
                      <w:left w:val="single" w:sz="4" w:space="0" w:color="auto"/>
                      <w:bottom w:val="single" w:sz="4" w:space="0" w:color="auto"/>
                    </w:tcBorders>
                  </w:tcPr>
                  <w:p w14:paraId="1F4F57F0" w14:textId="455D5ECA" w:rsidR="004A1826" w:rsidRDefault="00116F3E" w:rsidP="00D10FDF">
                    <w:pPr>
                      <w:kinsoku w:val="0"/>
                      <w:overflowPunct w:val="0"/>
                      <w:autoSpaceDE w:val="0"/>
                      <w:autoSpaceDN w:val="0"/>
                      <w:adjustRightInd w:val="0"/>
                      <w:snapToGrid w:val="0"/>
                      <w:rPr>
                        <w:szCs w:val="21"/>
                      </w:rPr>
                    </w:pPr>
                    <w:r>
                      <w:rPr>
                        <w:rFonts w:hint="eastAsia"/>
                        <w:szCs w:val="21"/>
                      </w:rPr>
                      <w:t>钱群英</w:t>
                    </w:r>
                  </w:p>
                </w:tc>
              </w:sdtContent>
            </w:sdt>
          </w:tr>
        </w:tbl>
        <w:p w14:paraId="47AD2FE3" w14:textId="77777777" w:rsidR="000B0E85" w:rsidRPr="004A1826" w:rsidRDefault="005C3D3A" w:rsidP="004A1826"/>
      </w:sdtContent>
    </w:sdt>
    <w:p w14:paraId="5A12E0BE" w14:textId="77777777" w:rsidR="000B0E85" w:rsidRDefault="000B0E85">
      <w:pPr>
        <w:kinsoku w:val="0"/>
        <w:overflowPunct w:val="0"/>
        <w:autoSpaceDE w:val="0"/>
        <w:autoSpaceDN w:val="0"/>
        <w:adjustRightInd w:val="0"/>
        <w:snapToGrid w:val="0"/>
        <w:rPr>
          <w:szCs w:val="21"/>
        </w:rPr>
      </w:pPr>
    </w:p>
    <w:bookmarkStart w:id="9" w:name="_Toc342565882" w:displacedByCustomXml="next"/>
    <w:bookmarkStart w:id="10" w:name="_Toc342051042" w:displacedByCustomXml="next"/>
    <w:sdt>
      <w:sdtPr>
        <w:rPr>
          <w:rFonts w:ascii="宋体" w:hAnsi="宋体" w:cs="宋体" w:hint="eastAsia"/>
          <w:b w:val="0"/>
          <w:bCs w:val="0"/>
          <w:kern w:val="0"/>
          <w:szCs w:val="24"/>
        </w:rPr>
        <w:alias w:val="模块:联系人和联系方式"/>
        <w:tag w:val="_GBC_c68db6bd18a148f3a9683d04b791123b"/>
        <w:id w:val="26932533"/>
        <w:lock w:val="sdtLocked"/>
        <w:placeholder>
          <w:docPart w:val="GBC22222222222222222222222222222"/>
        </w:placeholder>
      </w:sdtPr>
      <w:sdtEndPr/>
      <w:sdtContent>
        <w:p w14:paraId="2144CB97" w14:textId="77777777" w:rsidR="000B0E85" w:rsidRDefault="0087534C" w:rsidP="0097302C">
          <w:pPr>
            <w:pStyle w:val="2"/>
            <w:numPr>
              <w:ilvl w:val="0"/>
              <w:numId w:val="104"/>
            </w:numPr>
            <w:ind w:firstLineChars="0"/>
          </w:pPr>
          <w:r>
            <w:rPr>
              <w:rFonts w:hint="eastAsia"/>
            </w:rPr>
            <w:t>联系人和联系方式</w:t>
          </w:r>
          <w:bookmarkEnd w:id="10"/>
          <w:bookmarkEnd w:id="9"/>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441"/>
            <w:gridCol w:w="3259"/>
            <w:gridCol w:w="3193"/>
          </w:tblGrid>
          <w:tr w:rsidR="000B0E85" w14:paraId="7AD6DFE4" w14:textId="77777777" w:rsidTr="00897B43">
            <w:tc>
              <w:tcPr>
                <w:tcW w:w="1372" w:type="pct"/>
                <w:tcBorders>
                  <w:top w:val="single" w:sz="4" w:space="0" w:color="auto"/>
                  <w:bottom w:val="single" w:sz="4" w:space="0" w:color="auto"/>
                  <w:right w:val="single" w:sz="4" w:space="0" w:color="auto"/>
                </w:tcBorders>
                <w:shd w:val="clear" w:color="auto" w:fill="auto"/>
              </w:tcPr>
              <w:p w14:paraId="67432F47" w14:textId="77777777" w:rsidR="000B0E85" w:rsidRDefault="000B0E85">
                <w:pPr>
                  <w:kinsoku w:val="0"/>
                  <w:overflowPunct w:val="0"/>
                  <w:autoSpaceDE w:val="0"/>
                  <w:autoSpaceDN w:val="0"/>
                  <w:adjustRightInd w:val="0"/>
                  <w:snapToGrid w:val="0"/>
                  <w:rPr>
                    <w:szCs w:val="21"/>
                  </w:rPr>
                </w:pPr>
              </w:p>
            </w:tc>
            <w:tc>
              <w:tcPr>
                <w:tcW w:w="1832" w:type="pct"/>
                <w:tcBorders>
                  <w:top w:val="single" w:sz="4" w:space="0" w:color="auto"/>
                  <w:left w:val="single" w:sz="4" w:space="0" w:color="auto"/>
                  <w:bottom w:val="single" w:sz="4" w:space="0" w:color="auto"/>
                  <w:right w:val="single" w:sz="4" w:space="0" w:color="auto"/>
                </w:tcBorders>
                <w:shd w:val="clear" w:color="auto" w:fill="auto"/>
              </w:tcPr>
              <w:p w14:paraId="1779A551" w14:textId="23C24184" w:rsidR="000B0E85" w:rsidRDefault="005C3D3A">
                <w:pPr>
                  <w:pStyle w:val="a8"/>
                  <w:kinsoku w:val="0"/>
                  <w:overflowPunct w:val="0"/>
                  <w:autoSpaceDE w:val="0"/>
                  <w:autoSpaceDN w:val="0"/>
                  <w:adjustRightInd w:val="0"/>
                  <w:snapToGrid w:val="0"/>
                  <w:jc w:val="center"/>
                  <w:rPr>
                    <w:rFonts w:ascii="宋体" w:hAnsi="宋体"/>
                    <w:color w:val="008000"/>
                  </w:rPr>
                </w:pPr>
                <w:sdt>
                  <w:sdtPr>
                    <w:rPr>
                      <w:rFonts w:ascii="宋体" w:hAnsi="宋体"/>
                    </w:rPr>
                    <w:tag w:val="_PLD_d0432012a3f249c3b4fdd759ff340e86"/>
                    <w:id w:val="1957819702"/>
                    <w:lock w:val="sdtLocked"/>
                  </w:sdtPr>
                  <w:sdtEndPr/>
                  <w:sdtContent>
                    <w:r w:rsidR="0087534C">
                      <w:rPr>
                        <w:rFonts w:ascii="宋体" w:hAnsi="宋体" w:cs="宋体" w:hint="eastAsia"/>
                      </w:rPr>
                      <w:t>董事会秘书</w:t>
                    </w:r>
                  </w:sdtContent>
                </w:sdt>
              </w:p>
            </w:tc>
            <w:sdt>
              <w:sdtPr>
                <w:rPr>
                  <w:rFonts w:ascii="宋体" w:hAnsi="宋体"/>
                </w:rPr>
                <w:tag w:val="_PLD_3a25396416c14d2cb0688ae0ac8a1d4d"/>
                <w:id w:val="-1772997960"/>
                <w:lock w:val="sdtLocked"/>
              </w:sdtPr>
              <w:sdtEndPr/>
              <w:sdtContent>
                <w:tc>
                  <w:tcPr>
                    <w:tcW w:w="1795" w:type="pct"/>
                    <w:tcBorders>
                      <w:top w:val="single" w:sz="4" w:space="0" w:color="auto"/>
                      <w:left w:val="single" w:sz="4" w:space="0" w:color="auto"/>
                      <w:bottom w:val="single" w:sz="4" w:space="0" w:color="auto"/>
                    </w:tcBorders>
                    <w:shd w:val="clear" w:color="auto" w:fill="auto"/>
                  </w:tcPr>
                  <w:p w14:paraId="30C7C4D5" w14:textId="77777777" w:rsidR="000B0E85" w:rsidRDefault="0087534C">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897B43" w14:paraId="2ABEF2D9" w14:textId="77777777" w:rsidTr="00897B43">
            <w:sdt>
              <w:sdtPr>
                <w:tag w:val="_PLD_c18fe8824f6a4cb6b9318e599fe71657"/>
                <w:id w:val="9727365"/>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205816BB" w14:textId="77777777" w:rsidR="00897B43" w:rsidRDefault="00897B43">
                    <w:pPr>
                      <w:kinsoku w:val="0"/>
                      <w:overflowPunct w:val="0"/>
                      <w:autoSpaceDE w:val="0"/>
                      <w:autoSpaceDN w:val="0"/>
                      <w:adjustRightInd w:val="0"/>
                      <w:snapToGrid w:val="0"/>
                      <w:rPr>
                        <w:szCs w:val="21"/>
                      </w:rPr>
                    </w:pPr>
                    <w:r>
                      <w:rPr>
                        <w:rFonts w:hint="eastAsia"/>
                        <w:szCs w:val="21"/>
                      </w:rPr>
                      <w:t>姓名</w:t>
                    </w:r>
                  </w:p>
                </w:tc>
              </w:sdtContent>
            </w:sdt>
            <w:tc>
              <w:tcPr>
                <w:tcW w:w="1832" w:type="pct"/>
                <w:tcBorders>
                  <w:top w:val="single" w:sz="4" w:space="0" w:color="auto"/>
                  <w:left w:val="single" w:sz="4" w:space="0" w:color="auto"/>
                  <w:bottom w:val="single" w:sz="4" w:space="0" w:color="auto"/>
                  <w:right w:val="single" w:sz="4" w:space="0" w:color="auto"/>
                </w:tcBorders>
                <w:vAlign w:val="center"/>
              </w:tcPr>
              <w:p w14:paraId="6E6CC2CC" w14:textId="77777777" w:rsidR="00897B43" w:rsidRDefault="00897B43">
                <w:pPr>
                  <w:rPr>
                    <w:sz w:val="24"/>
                  </w:rPr>
                </w:pPr>
                <w:r>
                  <w:t>顾铁军</w:t>
                </w:r>
              </w:p>
            </w:tc>
            <w:tc>
              <w:tcPr>
                <w:tcW w:w="1795" w:type="pct"/>
                <w:tcBorders>
                  <w:top w:val="single" w:sz="4" w:space="0" w:color="auto"/>
                  <w:left w:val="single" w:sz="4" w:space="0" w:color="auto"/>
                  <w:bottom w:val="single" w:sz="4" w:space="0" w:color="auto"/>
                </w:tcBorders>
                <w:vAlign w:val="center"/>
              </w:tcPr>
              <w:p w14:paraId="5D79F528" w14:textId="77777777" w:rsidR="00897B43" w:rsidRDefault="00897B43">
                <w:pPr>
                  <w:rPr>
                    <w:sz w:val="24"/>
                  </w:rPr>
                </w:pPr>
                <w:r>
                  <w:t>李锐</w:t>
                </w:r>
              </w:p>
            </w:tc>
          </w:tr>
          <w:tr w:rsidR="00897B43" w14:paraId="6099E795" w14:textId="77777777" w:rsidTr="00897B43">
            <w:sdt>
              <w:sdtPr>
                <w:tag w:val="_PLD_7d3032f58380420991f3cbceac5e81fd"/>
                <w:id w:val="-269082453"/>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7A773736" w14:textId="77777777" w:rsidR="00897B43" w:rsidRDefault="00897B43">
                    <w:pPr>
                      <w:kinsoku w:val="0"/>
                      <w:overflowPunct w:val="0"/>
                      <w:autoSpaceDE w:val="0"/>
                      <w:autoSpaceDN w:val="0"/>
                      <w:adjustRightInd w:val="0"/>
                      <w:snapToGrid w:val="0"/>
                      <w:rPr>
                        <w:szCs w:val="21"/>
                      </w:rPr>
                    </w:pPr>
                    <w:r>
                      <w:rPr>
                        <w:rFonts w:hint="eastAsia"/>
                        <w:szCs w:val="21"/>
                      </w:rPr>
                      <w:t>联系地址</w:t>
                    </w:r>
                  </w:p>
                </w:tc>
              </w:sdtContent>
            </w:sdt>
            <w:tc>
              <w:tcPr>
                <w:tcW w:w="1832" w:type="pct"/>
                <w:tcBorders>
                  <w:top w:val="single" w:sz="4" w:space="0" w:color="auto"/>
                  <w:left w:val="single" w:sz="4" w:space="0" w:color="auto"/>
                  <w:bottom w:val="single" w:sz="4" w:space="0" w:color="auto"/>
                  <w:right w:val="single" w:sz="4" w:space="0" w:color="auto"/>
                </w:tcBorders>
                <w:vAlign w:val="center"/>
              </w:tcPr>
              <w:p w14:paraId="4A8DFE4A" w14:textId="77777777" w:rsidR="00897B43" w:rsidRDefault="00897B43">
                <w:pPr>
                  <w:rPr>
                    <w:sz w:val="24"/>
                  </w:rPr>
                </w:pPr>
                <w:r>
                  <w:t>苏州市吴中区东方大道988号</w:t>
                </w:r>
              </w:p>
            </w:tc>
            <w:tc>
              <w:tcPr>
                <w:tcW w:w="1795" w:type="pct"/>
                <w:tcBorders>
                  <w:top w:val="single" w:sz="4" w:space="0" w:color="auto"/>
                  <w:left w:val="single" w:sz="4" w:space="0" w:color="auto"/>
                  <w:bottom w:val="single" w:sz="4" w:space="0" w:color="auto"/>
                </w:tcBorders>
                <w:vAlign w:val="center"/>
              </w:tcPr>
              <w:p w14:paraId="44613779" w14:textId="77777777" w:rsidR="00897B43" w:rsidRDefault="00897B43">
                <w:pPr>
                  <w:rPr>
                    <w:sz w:val="24"/>
                  </w:rPr>
                </w:pPr>
                <w:r>
                  <w:t>苏州市吴中区东方大道988号</w:t>
                </w:r>
              </w:p>
            </w:tc>
          </w:tr>
          <w:tr w:rsidR="00897B43" w14:paraId="0E481758" w14:textId="77777777" w:rsidTr="00897B43">
            <w:sdt>
              <w:sdtPr>
                <w:tag w:val="_PLD_84ed4619f9cd46ba8ed261c2524b976d"/>
                <w:id w:val="-1786190067"/>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0B563C0A" w14:textId="77777777" w:rsidR="00897B43" w:rsidRDefault="00897B43">
                    <w:pPr>
                      <w:kinsoku w:val="0"/>
                      <w:overflowPunct w:val="0"/>
                      <w:autoSpaceDE w:val="0"/>
                      <w:autoSpaceDN w:val="0"/>
                      <w:adjustRightInd w:val="0"/>
                      <w:snapToGrid w:val="0"/>
                      <w:rPr>
                        <w:szCs w:val="21"/>
                      </w:rPr>
                    </w:pPr>
                    <w:r>
                      <w:rPr>
                        <w:szCs w:val="21"/>
                      </w:rPr>
                      <w:t>电话</w:t>
                    </w:r>
                  </w:p>
                </w:tc>
              </w:sdtContent>
            </w:sdt>
            <w:tc>
              <w:tcPr>
                <w:tcW w:w="1832" w:type="pct"/>
                <w:tcBorders>
                  <w:top w:val="single" w:sz="4" w:space="0" w:color="auto"/>
                  <w:left w:val="single" w:sz="4" w:space="0" w:color="auto"/>
                  <w:bottom w:val="single" w:sz="4" w:space="0" w:color="auto"/>
                  <w:right w:val="single" w:sz="4" w:space="0" w:color="auto"/>
                </w:tcBorders>
                <w:vAlign w:val="center"/>
              </w:tcPr>
              <w:p w14:paraId="0649F73F" w14:textId="77777777" w:rsidR="00897B43" w:rsidRDefault="00897B43">
                <w:pPr>
                  <w:rPr>
                    <w:sz w:val="24"/>
                  </w:rPr>
                </w:pPr>
                <w:r>
                  <w:t>0512-66981888</w:t>
                </w:r>
              </w:p>
            </w:tc>
            <w:tc>
              <w:tcPr>
                <w:tcW w:w="1795" w:type="pct"/>
                <w:tcBorders>
                  <w:top w:val="single" w:sz="4" w:space="0" w:color="auto"/>
                  <w:left w:val="single" w:sz="4" w:space="0" w:color="auto"/>
                  <w:bottom w:val="single" w:sz="4" w:space="0" w:color="auto"/>
                </w:tcBorders>
                <w:vAlign w:val="center"/>
              </w:tcPr>
              <w:p w14:paraId="5E9ED46C" w14:textId="77777777" w:rsidR="00897B43" w:rsidRDefault="00897B43">
                <w:pPr>
                  <w:rPr>
                    <w:sz w:val="24"/>
                  </w:rPr>
                </w:pPr>
                <w:r>
                  <w:t>0512-65686153</w:t>
                </w:r>
              </w:p>
            </w:tc>
          </w:tr>
          <w:tr w:rsidR="00897B43" w14:paraId="4662A181" w14:textId="77777777" w:rsidTr="00897B43">
            <w:sdt>
              <w:sdtPr>
                <w:tag w:val="_PLD_53ff1b9808534a99b3bbc1bc09dac246"/>
                <w:id w:val="1155808407"/>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7EB431DA" w14:textId="77777777" w:rsidR="00897B43" w:rsidRDefault="00897B43">
                    <w:pPr>
                      <w:kinsoku w:val="0"/>
                      <w:overflowPunct w:val="0"/>
                      <w:autoSpaceDE w:val="0"/>
                      <w:autoSpaceDN w:val="0"/>
                      <w:adjustRightInd w:val="0"/>
                      <w:snapToGrid w:val="0"/>
                      <w:rPr>
                        <w:szCs w:val="21"/>
                      </w:rPr>
                    </w:pPr>
                    <w:r>
                      <w:rPr>
                        <w:szCs w:val="21"/>
                      </w:rPr>
                      <w:t>传真</w:t>
                    </w:r>
                  </w:p>
                </w:tc>
              </w:sdtContent>
            </w:sdt>
            <w:tc>
              <w:tcPr>
                <w:tcW w:w="1832" w:type="pct"/>
                <w:tcBorders>
                  <w:top w:val="single" w:sz="4" w:space="0" w:color="auto"/>
                  <w:left w:val="single" w:sz="4" w:space="0" w:color="auto"/>
                  <w:bottom w:val="single" w:sz="4" w:space="0" w:color="auto"/>
                  <w:right w:val="single" w:sz="4" w:space="0" w:color="auto"/>
                </w:tcBorders>
                <w:vAlign w:val="center"/>
              </w:tcPr>
              <w:p w14:paraId="61E982D0" w14:textId="77777777" w:rsidR="00897B43" w:rsidRDefault="00897B43">
                <w:pPr>
                  <w:rPr>
                    <w:sz w:val="24"/>
                  </w:rPr>
                </w:pPr>
                <w:r>
                  <w:t>0512-65270086</w:t>
                </w:r>
              </w:p>
            </w:tc>
            <w:tc>
              <w:tcPr>
                <w:tcW w:w="1795" w:type="pct"/>
                <w:tcBorders>
                  <w:top w:val="single" w:sz="4" w:space="0" w:color="auto"/>
                  <w:left w:val="single" w:sz="4" w:space="0" w:color="auto"/>
                  <w:bottom w:val="single" w:sz="4" w:space="0" w:color="auto"/>
                </w:tcBorders>
                <w:vAlign w:val="center"/>
              </w:tcPr>
              <w:p w14:paraId="564C40E6" w14:textId="77777777" w:rsidR="00897B43" w:rsidRDefault="00897B43">
                <w:pPr>
                  <w:rPr>
                    <w:sz w:val="24"/>
                  </w:rPr>
                </w:pPr>
                <w:r>
                  <w:t>0512-65270086</w:t>
                </w:r>
              </w:p>
            </w:tc>
          </w:tr>
          <w:tr w:rsidR="00897B43" w14:paraId="27818591" w14:textId="77777777" w:rsidTr="00897B43">
            <w:sdt>
              <w:sdtPr>
                <w:tag w:val="_PLD_18165b6e55e1423db094125dc7ac3ad0"/>
                <w:id w:val="-1101025105"/>
                <w:lock w:val="sdtLocked"/>
              </w:sdtPr>
              <w:sdtEndPr/>
              <w:sdtContent>
                <w:tc>
                  <w:tcPr>
                    <w:tcW w:w="1372" w:type="pct"/>
                    <w:tcBorders>
                      <w:top w:val="single" w:sz="4" w:space="0" w:color="auto"/>
                      <w:bottom w:val="single" w:sz="4" w:space="0" w:color="auto"/>
                      <w:right w:val="single" w:sz="4" w:space="0" w:color="auto"/>
                    </w:tcBorders>
                    <w:shd w:val="clear" w:color="auto" w:fill="auto"/>
                  </w:tcPr>
                  <w:p w14:paraId="50DAA58F" w14:textId="77777777" w:rsidR="00897B43" w:rsidRDefault="00897B43">
                    <w:pPr>
                      <w:kinsoku w:val="0"/>
                      <w:overflowPunct w:val="0"/>
                      <w:autoSpaceDE w:val="0"/>
                      <w:autoSpaceDN w:val="0"/>
                      <w:adjustRightInd w:val="0"/>
                      <w:snapToGrid w:val="0"/>
                      <w:rPr>
                        <w:szCs w:val="21"/>
                      </w:rPr>
                    </w:pPr>
                    <w:r>
                      <w:rPr>
                        <w:szCs w:val="21"/>
                      </w:rPr>
                      <w:t>电子信箱</w:t>
                    </w:r>
                  </w:p>
                </w:tc>
              </w:sdtContent>
            </w:sdt>
            <w:tc>
              <w:tcPr>
                <w:tcW w:w="1832" w:type="pct"/>
                <w:tcBorders>
                  <w:top w:val="single" w:sz="4" w:space="0" w:color="auto"/>
                  <w:left w:val="single" w:sz="4" w:space="0" w:color="auto"/>
                  <w:bottom w:val="single" w:sz="4" w:space="0" w:color="auto"/>
                  <w:right w:val="single" w:sz="4" w:space="0" w:color="auto"/>
                </w:tcBorders>
                <w:vAlign w:val="center"/>
              </w:tcPr>
              <w:p w14:paraId="6F0E34AA" w14:textId="77777777" w:rsidR="00897B43" w:rsidRDefault="00897B43">
                <w:pPr>
                  <w:rPr>
                    <w:sz w:val="24"/>
                  </w:rPr>
                </w:pPr>
                <w:r>
                  <w:t>gutj@600200.com</w:t>
                </w:r>
              </w:p>
            </w:tc>
            <w:tc>
              <w:tcPr>
                <w:tcW w:w="1795" w:type="pct"/>
                <w:tcBorders>
                  <w:top w:val="single" w:sz="4" w:space="0" w:color="auto"/>
                  <w:left w:val="single" w:sz="4" w:space="0" w:color="auto"/>
                  <w:bottom w:val="single" w:sz="4" w:space="0" w:color="auto"/>
                </w:tcBorders>
                <w:vAlign w:val="center"/>
              </w:tcPr>
              <w:p w14:paraId="0F07562C" w14:textId="77777777" w:rsidR="00897B43" w:rsidRDefault="00897B43">
                <w:pPr>
                  <w:rPr>
                    <w:sz w:val="24"/>
                  </w:rPr>
                </w:pPr>
                <w:r>
                  <w:t>lirui@600200.com</w:t>
                </w:r>
              </w:p>
            </w:tc>
          </w:tr>
        </w:tbl>
      </w:sdtContent>
    </w:sdt>
    <w:p w14:paraId="2EEDCC44" w14:textId="77777777" w:rsidR="000B0E85" w:rsidRDefault="000B0E85">
      <w:pPr>
        <w:kinsoku w:val="0"/>
        <w:overflowPunct w:val="0"/>
        <w:autoSpaceDE w:val="0"/>
        <w:autoSpaceDN w:val="0"/>
        <w:adjustRightInd w:val="0"/>
        <w:snapToGrid w:val="0"/>
        <w:rPr>
          <w:szCs w:val="21"/>
        </w:rPr>
      </w:pPr>
    </w:p>
    <w:sdt>
      <w:sdtPr>
        <w:rPr>
          <w:rFonts w:ascii="宋体" w:hAnsi="宋体" w:cs="宋体"/>
          <w:b w:val="0"/>
          <w:bCs w:val="0"/>
          <w:kern w:val="0"/>
          <w:szCs w:val="24"/>
        </w:rPr>
        <w:alias w:val="模块:基本情况变更简介公司注册地址公司注册地址的邮政编码（..."/>
        <w:tag w:val="_SEC_3b2e98069dfe4938a93e32b37561ce15"/>
        <w:id w:val="1979880306"/>
        <w:lock w:val="sdtLocked"/>
        <w:placeholder>
          <w:docPart w:val="GBC22222222222222222222222222222"/>
        </w:placeholder>
      </w:sdtPr>
      <w:sdtEndPr/>
      <w:sdtContent>
        <w:p w14:paraId="0EA929DD" w14:textId="77777777" w:rsidR="006F1A7F" w:rsidRDefault="0087534C" w:rsidP="0097302C">
          <w:pPr>
            <w:pStyle w:val="2"/>
            <w:numPr>
              <w:ilvl w:val="0"/>
              <w:numId w:val="104"/>
            </w:numPr>
            <w:ind w:firstLineChars="0"/>
          </w:pPr>
          <w:r>
            <w:t>基本情况变更简介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6F1A7F" w14:paraId="37B38D64" w14:textId="77777777" w:rsidTr="001F441D">
            <w:trPr>
              <w:trHeight w:val="293"/>
            </w:trPr>
            <w:sdt>
              <w:sdtPr>
                <w:tag w:val="_PLD_85d89a4aa7974727a1dc32c53cb7ca26"/>
                <w:id w:val="67439216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1F3D45E" w14:textId="77777777" w:rsidR="006F1A7F" w:rsidRDefault="006F1A7F" w:rsidP="001F441D">
                    <w:pPr>
                      <w:kinsoku w:val="0"/>
                      <w:overflowPunct w:val="0"/>
                      <w:autoSpaceDE w:val="0"/>
                      <w:autoSpaceDN w:val="0"/>
                      <w:adjustRightInd w:val="0"/>
                      <w:snapToGrid w:val="0"/>
                      <w:rPr>
                        <w:szCs w:val="21"/>
                      </w:rPr>
                    </w:pPr>
                    <w:r>
                      <w:t>公司注册地址</w:t>
                    </w:r>
                  </w:p>
                </w:tc>
              </w:sdtContent>
            </w:sdt>
            <w:sdt>
              <w:sdtPr>
                <w:rPr>
                  <w:szCs w:val="21"/>
                </w:rPr>
                <w:alias w:val="公司注册地址"/>
                <w:tag w:val="_GBC_176149bee7bf41819b29097eb854f331"/>
                <w:id w:val="241455469"/>
                <w:lock w:val="sdtLocked"/>
              </w:sdtPr>
              <w:sdtEndPr/>
              <w:sdtContent>
                <w:tc>
                  <w:tcPr>
                    <w:tcW w:w="2831" w:type="pct"/>
                    <w:tcBorders>
                      <w:top w:val="single" w:sz="4" w:space="0" w:color="auto"/>
                      <w:left w:val="single" w:sz="4" w:space="0" w:color="auto"/>
                      <w:bottom w:val="single" w:sz="4" w:space="0" w:color="auto"/>
                    </w:tcBorders>
                  </w:tcPr>
                  <w:p w14:paraId="5226DB2F" w14:textId="77777777" w:rsidR="006F1A7F" w:rsidRDefault="006F1A7F" w:rsidP="001F441D">
                    <w:pPr>
                      <w:kinsoku w:val="0"/>
                      <w:overflowPunct w:val="0"/>
                      <w:autoSpaceDE w:val="0"/>
                      <w:autoSpaceDN w:val="0"/>
                      <w:adjustRightInd w:val="0"/>
                      <w:snapToGrid w:val="0"/>
                      <w:rPr>
                        <w:szCs w:val="21"/>
                      </w:rPr>
                    </w:pPr>
                    <w:r w:rsidRPr="006F1A7F">
                      <w:rPr>
                        <w:rFonts w:hint="eastAsia"/>
                        <w:szCs w:val="21"/>
                      </w:rPr>
                      <w:t>苏州市吴中区东方大道</w:t>
                    </w:r>
                    <w:r w:rsidRPr="006F1A7F">
                      <w:rPr>
                        <w:szCs w:val="21"/>
                      </w:rPr>
                      <w:t>988号</w:t>
                    </w:r>
                  </w:p>
                </w:tc>
              </w:sdtContent>
            </w:sdt>
          </w:tr>
          <w:tr w:rsidR="006F1A7F" w14:paraId="0275D431" w14:textId="77777777" w:rsidTr="001F441D">
            <w:trPr>
              <w:trHeight w:val="293"/>
            </w:trPr>
            <w:tc>
              <w:tcPr>
                <w:tcW w:w="2169" w:type="pct"/>
                <w:tcBorders>
                  <w:top w:val="single" w:sz="4" w:space="0" w:color="auto"/>
                  <w:bottom w:val="single" w:sz="4" w:space="0" w:color="auto"/>
                  <w:right w:val="single" w:sz="4" w:space="0" w:color="auto"/>
                </w:tcBorders>
                <w:shd w:val="clear" w:color="auto" w:fill="auto"/>
              </w:tcPr>
              <w:sdt>
                <w:sdtPr>
                  <w:rPr>
                    <w:rFonts w:hint="eastAsia"/>
                  </w:rPr>
                  <w:tag w:val="_PLD_86df6b07c3cb4a49842ab34107a073eb"/>
                  <w:id w:val="511345522"/>
                  <w:lock w:val="sdtLocked"/>
                </w:sdtPr>
                <w:sdtEndPr/>
                <w:sdtContent>
                  <w:p w14:paraId="7E43FDB5" w14:textId="77777777" w:rsidR="006F1A7F" w:rsidRDefault="006F1A7F" w:rsidP="001F441D">
                    <w:pPr>
                      <w:kinsoku w:val="0"/>
                      <w:overflowPunct w:val="0"/>
                      <w:autoSpaceDE w:val="0"/>
                      <w:autoSpaceDN w:val="0"/>
                      <w:adjustRightInd w:val="0"/>
                      <w:snapToGrid w:val="0"/>
                    </w:pPr>
                    <w:r>
                      <w:rPr>
                        <w:rFonts w:hint="eastAsia"/>
                      </w:rPr>
                      <w:t>公司注册地址的历史变更情况</w:t>
                    </w:r>
                  </w:p>
                </w:sdtContent>
              </w:sdt>
            </w:tc>
            <w:sdt>
              <w:sdtPr>
                <w:rPr>
                  <w:szCs w:val="21"/>
                </w:rPr>
                <w:alias w:val="公司注册地址的历史变更情况"/>
                <w:tag w:val="_GBC_1ae6dbe87be04682949409d4dbd0335e"/>
                <w:id w:val="296354612"/>
                <w:lock w:val="sdtLocked"/>
              </w:sdtPr>
              <w:sdtEndPr/>
              <w:sdtContent>
                <w:tc>
                  <w:tcPr>
                    <w:tcW w:w="2831" w:type="pct"/>
                    <w:tcBorders>
                      <w:top w:val="single" w:sz="4" w:space="0" w:color="auto"/>
                      <w:left w:val="single" w:sz="4" w:space="0" w:color="auto"/>
                      <w:bottom w:val="single" w:sz="4" w:space="0" w:color="auto"/>
                    </w:tcBorders>
                  </w:tcPr>
                  <w:p w14:paraId="1168F46E" w14:textId="77777777" w:rsidR="006F1A7F" w:rsidRDefault="006F1A7F" w:rsidP="001F441D">
                    <w:pPr>
                      <w:kinsoku w:val="0"/>
                      <w:overflowPunct w:val="0"/>
                      <w:autoSpaceDE w:val="0"/>
                      <w:autoSpaceDN w:val="0"/>
                      <w:adjustRightInd w:val="0"/>
                      <w:snapToGrid w:val="0"/>
                      <w:rPr>
                        <w:szCs w:val="21"/>
                      </w:rPr>
                    </w:pPr>
                    <w:r w:rsidRPr="006F1A7F">
                      <w:rPr>
                        <w:rFonts w:hint="eastAsia"/>
                        <w:szCs w:val="21"/>
                      </w:rPr>
                      <w:t>报告期内无变更情况</w:t>
                    </w:r>
                  </w:p>
                </w:tc>
              </w:sdtContent>
            </w:sdt>
          </w:tr>
          <w:tr w:rsidR="006F1A7F" w14:paraId="15F515D2" w14:textId="77777777" w:rsidTr="001F441D">
            <w:trPr>
              <w:trHeight w:val="293"/>
            </w:trPr>
            <w:sdt>
              <w:sdtPr>
                <w:tag w:val="_PLD_afb934b530604b0a8d7df0bf16875d49"/>
                <w:id w:val="87689901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D5A0010" w14:textId="77777777" w:rsidR="006F1A7F" w:rsidRDefault="006F1A7F" w:rsidP="001F441D">
                    <w:pPr>
                      <w:kinsoku w:val="0"/>
                      <w:overflowPunct w:val="0"/>
                      <w:autoSpaceDE w:val="0"/>
                      <w:autoSpaceDN w:val="0"/>
                      <w:adjustRightInd w:val="0"/>
                      <w:snapToGrid w:val="0"/>
                      <w:rPr>
                        <w:szCs w:val="21"/>
                      </w:rPr>
                    </w:pPr>
                    <w:r>
                      <w:t>公司办公地址</w:t>
                    </w:r>
                  </w:p>
                </w:tc>
              </w:sdtContent>
            </w:sdt>
            <w:sdt>
              <w:sdtPr>
                <w:rPr>
                  <w:rFonts w:hint="eastAsia"/>
                  <w:szCs w:val="21"/>
                </w:rPr>
                <w:alias w:val="公司办公地址"/>
                <w:tag w:val="_GBC_5d7ed1a91af0489a99a8b9a1eb39057e"/>
                <w:id w:val="-986474580"/>
                <w:lock w:val="sdtLocked"/>
              </w:sdtPr>
              <w:sdtEndPr/>
              <w:sdtContent>
                <w:tc>
                  <w:tcPr>
                    <w:tcW w:w="2831" w:type="pct"/>
                    <w:tcBorders>
                      <w:top w:val="single" w:sz="4" w:space="0" w:color="auto"/>
                      <w:left w:val="single" w:sz="4" w:space="0" w:color="auto"/>
                      <w:bottom w:val="single" w:sz="4" w:space="0" w:color="auto"/>
                    </w:tcBorders>
                  </w:tcPr>
                  <w:p w14:paraId="00C162B9" w14:textId="77777777" w:rsidR="006F1A7F" w:rsidRDefault="006F1A7F" w:rsidP="001F441D">
                    <w:pPr>
                      <w:kinsoku w:val="0"/>
                      <w:overflowPunct w:val="0"/>
                      <w:autoSpaceDE w:val="0"/>
                      <w:autoSpaceDN w:val="0"/>
                      <w:adjustRightInd w:val="0"/>
                      <w:snapToGrid w:val="0"/>
                      <w:rPr>
                        <w:szCs w:val="21"/>
                      </w:rPr>
                    </w:pPr>
                    <w:r>
                      <w:rPr>
                        <w:rFonts w:hint="eastAsia"/>
                        <w:szCs w:val="21"/>
                      </w:rPr>
                      <w:t>苏州市吴中区东方大道988号</w:t>
                    </w:r>
                  </w:p>
                </w:tc>
              </w:sdtContent>
            </w:sdt>
          </w:tr>
          <w:tr w:rsidR="006F1A7F" w14:paraId="035C9A3E" w14:textId="77777777" w:rsidTr="001F441D">
            <w:trPr>
              <w:trHeight w:val="293"/>
            </w:trPr>
            <w:sdt>
              <w:sdtPr>
                <w:tag w:val="_PLD_0b92629df2db4d92969852a0afee64f9"/>
                <w:id w:val="-20441334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652DF1F" w14:textId="77777777" w:rsidR="006F1A7F" w:rsidRDefault="006F1A7F" w:rsidP="001F441D">
                    <w:pPr>
                      <w:kinsoku w:val="0"/>
                      <w:overflowPunct w:val="0"/>
                      <w:autoSpaceDE w:val="0"/>
                      <w:autoSpaceDN w:val="0"/>
                      <w:adjustRightInd w:val="0"/>
                      <w:snapToGrid w:val="0"/>
                      <w:rPr>
                        <w:szCs w:val="21"/>
                      </w:rPr>
                    </w:pPr>
                    <w:r>
                      <w:t>公司办公地址的邮政编码</w:t>
                    </w:r>
                  </w:p>
                </w:tc>
              </w:sdtContent>
            </w:sdt>
            <w:sdt>
              <w:sdtPr>
                <w:rPr>
                  <w:rFonts w:hint="eastAsia"/>
                  <w:szCs w:val="21"/>
                </w:rPr>
                <w:alias w:val="公司办公地址邮政编码"/>
                <w:tag w:val="_GBC_0b586d6a76e74eb5bfd69803dd5b3f21"/>
                <w:id w:val="-692848255"/>
                <w:lock w:val="sdtLocked"/>
              </w:sdtPr>
              <w:sdtEndPr/>
              <w:sdtContent>
                <w:tc>
                  <w:tcPr>
                    <w:tcW w:w="2831" w:type="pct"/>
                    <w:tcBorders>
                      <w:top w:val="single" w:sz="4" w:space="0" w:color="auto"/>
                      <w:left w:val="single" w:sz="4" w:space="0" w:color="auto"/>
                      <w:bottom w:val="single" w:sz="4" w:space="0" w:color="auto"/>
                    </w:tcBorders>
                  </w:tcPr>
                  <w:p w14:paraId="644698B1" w14:textId="77777777" w:rsidR="006F1A7F" w:rsidRDefault="006F1A7F" w:rsidP="001F441D">
                    <w:pPr>
                      <w:kinsoku w:val="0"/>
                      <w:overflowPunct w:val="0"/>
                      <w:autoSpaceDE w:val="0"/>
                      <w:autoSpaceDN w:val="0"/>
                      <w:adjustRightInd w:val="0"/>
                      <w:snapToGrid w:val="0"/>
                      <w:rPr>
                        <w:szCs w:val="21"/>
                      </w:rPr>
                    </w:pPr>
                    <w:r>
                      <w:rPr>
                        <w:rFonts w:hint="eastAsia"/>
                        <w:szCs w:val="21"/>
                      </w:rPr>
                      <w:t>215124</w:t>
                    </w:r>
                  </w:p>
                </w:tc>
              </w:sdtContent>
            </w:sdt>
          </w:tr>
          <w:tr w:rsidR="006F1A7F" w14:paraId="2FDD19FB" w14:textId="77777777" w:rsidTr="001F441D">
            <w:trPr>
              <w:trHeight w:val="293"/>
            </w:trPr>
            <w:sdt>
              <w:sdtPr>
                <w:tag w:val="_PLD_0d67a69c3a1340c3a07767557b490fe5"/>
                <w:id w:val="1215465429"/>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295EB22" w14:textId="77777777" w:rsidR="006F1A7F" w:rsidRDefault="006F1A7F" w:rsidP="001F441D">
                    <w:pPr>
                      <w:kinsoku w:val="0"/>
                      <w:overflowPunct w:val="0"/>
                      <w:autoSpaceDE w:val="0"/>
                      <w:autoSpaceDN w:val="0"/>
                      <w:adjustRightInd w:val="0"/>
                      <w:snapToGrid w:val="0"/>
                      <w:rPr>
                        <w:szCs w:val="21"/>
                      </w:rPr>
                    </w:pPr>
                    <w:r>
                      <w:t>公司网址</w:t>
                    </w:r>
                  </w:p>
                </w:tc>
              </w:sdtContent>
            </w:sdt>
            <w:sdt>
              <w:sdtPr>
                <w:rPr>
                  <w:rFonts w:hint="eastAsia"/>
                  <w:szCs w:val="21"/>
                </w:rPr>
                <w:alias w:val="公司国际互联网网址"/>
                <w:tag w:val="_GBC_7230b5ca49734fc2ad410245ff685045"/>
                <w:id w:val="1691718588"/>
                <w:lock w:val="sdtLocked"/>
              </w:sdtPr>
              <w:sdtEndPr/>
              <w:sdtContent>
                <w:tc>
                  <w:tcPr>
                    <w:tcW w:w="2831" w:type="pct"/>
                    <w:tcBorders>
                      <w:top w:val="single" w:sz="4" w:space="0" w:color="auto"/>
                      <w:left w:val="single" w:sz="4" w:space="0" w:color="auto"/>
                      <w:bottom w:val="single" w:sz="4" w:space="0" w:color="auto"/>
                    </w:tcBorders>
                  </w:tcPr>
                  <w:p w14:paraId="1C6A2A15" w14:textId="77777777" w:rsidR="006F1A7F" w:rsidRDefault="006F1A7F" w:rsidP="001F441D">
                    <w:pPr>
                      <w:kinsoku w:val="0"/>
                      <w:overflowPunct w:val="0"/>
                      <w:autoSpaceDE w:val="0"/>
                      <w:autoSpaceDN w:val="0"/>
                      <w:adjustRightInd w:val="0"/>
                      <w:snapToGrid w:val="0"/>
                      <w:rPr>
                        <w:szCs w:val="21"/>
                      </w:rPr>
                    </w:pPr>
                    <w:r>
                      <w:rPr>
                        <w:rFonts w:hint="eastAsia"/>
                        <w:szCs w:val="21"/>
                      </w:rPr>
                      <w:t>http://www.600200.com</w:t>
                    </w:r>
                  </w:p>
                </w:tc>
              </w:sdtContent>
            </w:sdt>
          </w:tr>
          <w:tr w:rsidR="006F1A7F" w14:paraId="6C742815" w14:textId="77777777" w:rsidTr="001F441D">
            <w:trPr>
              <w:trHeight w:val="293"/>
            </w:trPr>
            <w:sdt>
              <w:sdtPr>
                <w:tag w:val="_PLD_f90a226f402046c6b34fcce5cb28265b"/>
                <w:id w:val="-33292359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03A8E6B" w14:textId="77777777" w:rsidR="006F1A7F" w:rsidRDefault="006F1A7F" w:rsidP="001F441D">
                    <w:pPr>
                      <w:kinsoku w:val="0"/>
                      <w:overflowPunct w:val="0"/>
                      <w:autoSpaceDE w:val="0"/>
                      <w:autoSpaceDN w:val="0"/>
                      <w:adjustRightInd w:val="0"/>
                      <w:snapToGrid w:val="0"/>
                      <w:rPr>
                        <w:szCs w:val="21"/>
                      </w:rPr>
                    </w:pPr>
                    <w:r>
                      <w:t>电子信箱</w:t>
                    </w:r>
                  </w:p>
                </w:tc>
              </w:sdtContent>
            </w:sdt>
            <w:sdt>
              <w:sdtPr>
                <w:rPr>
                  <w:rFonts w:hint="eastAsia"/>
                  <w:szCs w:val="21"/>
                </w:rPr>
                <w:alias w:val="公司电子信箱"/>
                <w:tag w:val="_GBC_229dc578e23341bbaf9302c6a1aaeb1e"/>
                <w:id w:val="-1122380089"/>
                <w:lock w:val="sdtLocked"/>
              </w:sdtPr>
              <w:sdtEndPr/>
              <w:sdtContent>
                <w:tc>
                  <w:tcPr>
                    <w:tcW w:w="2831" w:type="pct"/>
                    <w:tcBorders>
                      <w:top w:val="single" w:sz="4" w:space="0" w:color="auto"/>
                      <w:left w:val="single" w:sz="4" w:space="0" w:color="auto"/>
                      <w:bottom w:val="single" w:sz="4" w:space="0" w:color="auto"/>
                    </w:tcBorders>
                  </w:tcPr>
                  <w:p w14:paraId="71768FB6" w14:textId="77777777" w:rsidR="006F1A7F" w:rsidRDefault="006F1A7F" w:rsidP="001F441D">
                    <w:pPr>
                      <w:kinsoku w:val="0"/>
                      <w:overflowPunct w:val="0"/>
                      <w:autoSpaceDE w:val="0"/>
                      <w:autoSpaceDN w:val="0"/>
                      <w:adjustRightInd w:val="0"/>
                      <w:snapToGrid w:val="0"/>
                      <w:rPr>
                        <w:szCs w:val="21"/>
                      </w:rPr>
                    </w:pPr>
                    <w:r>
                      <w:rPr>
                        <w:rFonts w:hint="eastAsia"/>
                        <w:szCs w:val="21"/>
                      </w:rPr>
                      <w:t>JSWZ@600200.com</w:t>
                    </w:r>
                  </w:p>
                </w:tc>
              </w:sdtContent>
            </w:sdt>
          </w:tr>
          <w:tr w:rsidR="006F1A7F" w:rsidRPr="006F1A7F" w14:paraId="4F89A553" w14:textId="77777777" w:rsidTr="001F441D">
            <w:trPr>
              <w:trHeight w:val="293"/>
            </w:trPr>
            <w:sdt>
              <w:sdtPr>
                <w:tag w:val="_PLD_780e327206de42a7a09f77e6debfb7d1"/>
                <w:id w:val="13738426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F32AE48" w14:textId="77777777" w:rsidR="006F1A7F" w:rsidRDefault="006F1A7F" w:rsidP="001F441D">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14:paraId="1654D55A" w14:textId="77777777" w:rsidR="006F1A7F" w:rsidRDefault="005C3D3A" w:rsidP="001F441D">
                <w:pPr>
                  <w:kinsoku w:val="0"/>
                  <w:overflowPunct w:val="0"/>
                  <w:autoSpaceDE w:val="0"/>
                  <w:autoSpaceDN w:val="0"/>
                  <w:adjustRightInd w:val="0"/>
                  <w:snapToGrid w:val="0"/>
                  <w:rPr>
                    <w:szCs w:val="21"/>
                  </w:rPr>
                </w:pPr>
                <w:sdt>
                  <w:sdtPr>
                    <w:rPr>
                      <w:rFonts w:hint="eastAsia"/>
                      <w:szCs w:val="21"/>
                    </w:rPr>
                    <w:alias w:val="公司基本情况报告期内变更查询索引"/>
                    <w:tag w:val="_GBC_faa254795096437fb73ed03d5cbc1c7e"/>
                    <w:id w:val="-1522776081"/>
                    <w:lock w:val="sdtLocked"/>
                  </w:sdtPr>
                  <w:sdtEndPr/>
                  <w:sdtContent>
                    <w:r w:rsidR="006F1A7F">
                      <w:rPr>
                        <w:rFonts w:hint="eastAsia"/>
                        <w:szCs w:val="21"/>
                      </w:rPr>
                      <w:t>报告期内无变更情况</w:t>
                    </w:r>
                  </w:sdtContent>
                </w:sdt>
              </w:p>
            </w:tc>
          </w:tr>
        </w:tbl>
        <w:p w14:paraId="73C21634" w14:textId="498501F7" w:rsidR="000B0E85" w:rsidRPr="006F1A7F" w:rsidRDefault="005C3D3A" w:rsidP="006F1A7F"/>
      </w:sdtContent>
    </w:sdt>
    <w:p w14:paraId="03EA23B5" w14:textId="77777777" w:rsidR="000B0E85" w:rsidRDefault="000B0E85">
      <w:pPr>
        <w:kinsoku w:val="0"/>
        <w:overflowPunct w:val="0"/>
        <w:autoSpaceDE w:val="0"/>
        <w:autoSpaceDN w:val="0"/>
        <w:adjustRightInd w:val="0"/>
        <w:snapToGrid w:val="0"/>
        <w:rPr>
          <w:szCs w:val="21"/>
        </w:rPr>
      </w:pPr>
    </w:p>
    <w:sdt>
      <w:sdtPr>
        <w:rPr>
          <w:rFonts w:ascii="宋体" w:hAnsi="宋体" w:cs="宋体"/>
          <w:b w:val="0"/>
          <w:bCs w:val="0"/>
          <w:kern w:val="0"/>
          <w:szCs w:val="24"/>
        </w:rPr>
        <w:alias w:val="模块:信息披露及备置地点变更情况简介"/>
        <w:tag w:val="_GBC_20a39c6141734cc19616660ebf1a0dfa"/>
        <w:id w:val="4295844"/>
        <w:lock w:val="sdtLocked"/>
        <w:placeholder>
          <w:docPart w:val="GBC22222222222222222222222222222"/>
        </w:placeholder>
      </w:sdtPr>
      <w:sdtEndPr/>
      <w:sdtContent>
        <w:p w14:paraId="3696C406" w14:textId="77777777" w:rsidR="006F1A7F" w:rsidRDefault="0087534C" w:rsidP="0097302C">
          <w:pPr>
            <w:pStyle w:val="2"/>
            <w:numPr>
              <w:ilvl w:val="0"/>
              <w:numId w:val="104"/>
            </w:numPr>
            <w:ind w:firstLineChars="0"/>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6F1A7F" w14:paraId="1C26A775" w14:textId="77777777" w:rsidTr="001F441D">
            <w:trPr>
              <w:trHeight w:val="293"/>
            </w:trPr>
            <w:sdt>
              <w:sdtPr>
                <w:tag w:val="_PLD_5a9e1277ac2b48eb8d7aa1b69c532d31"/>
                <w:id w:val="-100820215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19E870D" w14:textId="77777777" w:rsidR="006F1A7F" w:rsidRDefault="006F1A7F" w:rsidP="001F441D">
                    <w:pPr>
                      <w:kinsoku w:val="0"/>
                      <w:overflowPunct w:val="0"/>
                      <w:autoSpaceDE w:val="0"/>
                      <w:autoSpaceDN w:val="0"/>
                      <w:adjustRightInd w:val="0"/>
                      <w:snapToGrid w:val="0"/>
                      <w:rPr>
                        <w:szCs w:val="21"/>
                      </w:rPr>
                    </w:pPr>
                    <w:r>
                      <w:t>公司选定的信息披露报纸名称</w:t>
                    </w:r>
                  </w:p>
                </w:tc>
              </w:sdtContent>
            </w:sdt>
            <w:sdt>
              <w:sdtPr>
                <w:rPr>
                  <w:szCs w:val="21"/>
                </w:rPr>
                <w:alias w:val="公司选定的信息披露报纸名称"/>
                <w:tag w:val="_GBC_ea25303a54e24033a0a9a380e9688e98"/>
                <w:id w:val="570009072"/>
                <w:lock w:val="sdtLocked"/>
              </w:sdtPr>
              <w:sdtEndPr/>
              <w:sdtContent>
                <w:tc>
                  <w:tcPr>
                    <w:tcW w:w="2831" w:type="pct"/>
                    <w:tcBorders>
                      <w:top w:val="single" w:sz="4" w:space="0" w:color="auto"/>
                      <w:left w:val="single" w:sz="4" w:space="0" w:color="auto"/>
                      <w:bottom w:val="single" w:sz="4" w:space="0" w:color="auto"/>
                    </w:tcBorders>
                  </w:tcPr>
                  <w:p w14:paraId="69AFE665" w14:textId="77777777" w:rsidR="006F1A7F" w:rsidRDefault="006F1A7F" w:rsidP="001F441D">
                    <w:pPr>
                      <w:kinsoku w:val="0"/>
                      <w:overflowPunct w:val="0"/>
                      <w:autoSpaceDE w:val="0"/>
                      <w:autoSpaceDN w:val="0"/>
                      <w:adjustRightInd w:val="0"/>
                      <w:snapToGrid w:val="0"/>
                      <w:rPr>
                        <w:szCs w:val="21"/>
                      </w:rPr>
                    </w:pPr>
                    <w:r>
                      <w:rPr>
                        <w:szCs w:val="21"/>
                      </w:rPr>
                      <w:t>《中国证券报》、《上海证券报》</w:t>
                    </w:r>
                  </w:p>
                </w:tc>
              </w:sdtContent>
            </w:sdt>
          </w:tr>
          <w:tr w:rsidR="006F1A7F" w14:paraId="06511E87" w14:textId="77777777" w:rsidTr="001F441D">
            <w:trPr>
              <w:trHeight w:val="293"/>
            </w:trPr>
            <w:sdt>
              <w:sdtPr>
                <w:tag w:val="_PLD_34ad3e071c96488fa36dcc1913587c39"/>
                <w:id w:val="148050025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1F2E329" w14:textId="77777777" w:rsidR="006F1A7F" w:rsidRDefault="006F1A7F" w:rsidP="001F441D">
                    <w:pPr>
                      <w:kinsoku w:val="0"/>
                      <w:overflowPunct w:val="0"/>
                      <w:autoSpaceDE w:val="0"/>
                      <w:autoSpaceDN w:val="0"/>
                      <w:adjustRightInd w:val="0"/>
                      <w:snapToGrid w:val="0"/>
                      <w:rPr>
                        <w:szCs w:val="21"/>
                      </w:rPr>
                    </w:pPr>
                    <w:r>
                      <w:t>登载半年度报告的</w:t>
                    </w:r>
                    <w:r>
                      <w:rPr>
                        <w:rFonts w:hint="eastAsia"/>
                      </w:rPr>
                      <w:t>网站地</w:t>
                    </w:r>
                    <w:r>
                      <w:t>址</w:t>
                    </w:r>
                  </w:p>
                </w:tc>
              </w:sdtContent>
            </w:sdt>
            <w:tc>
              <w:tcPr>
                <w:tcW w:w="2831" w:type="pct"/>
                <w:tcBorders>
                  <w:top w:val="single" w:sz="4" w:space="0" w:color="auto"/>
                  <w:left w:val="single" w:sz="4" w:space="0" w:color="auto"/>
                  <w:bottom w:val="single" w:sz="4" w:space="0" w:color="auto"/>
                </w:tcBorders>
              </w:tcPr>
              <w:p w14:paraId="2E016374" w14:textId="77777777" w:rsidR="006F1A7F" w:rsidRDefault="006F1A7F" w:rsidP="001F441D">
                <w:pPr>
                  <w:kinsoku w:val="0"/>
                  <w:overflowPunct w:val="0"/>
                  <w:autoSpaceDE w:val="0"/>
                  <w:autoSpaceDN w:val="0"/>
                  <w:adjustRightInd w:val="0"/>
                  <w:snapToGrid w:val="0"/>
                  <w:rPr>
                    <w:szCs w:val="21"/>
                  </w:rPr>
                </w:pPr>
                <w:r>
                  <w:t>www.sse.com.cn</w:t>
                </w:r>
              </w:p>
            </w:tc>
          </w:tr>
          <w:tr w:rsidR="006F1A7F" w14:paraId="2A16CB26" w14:textId="77777777" w:rsidTr="001F441D">
            <w:trPr>
              <w:trHeight w:val="293"/>
            </w:trPr>
            <w:sdt>
              <w:sdtPr>
                <w:tag w:val="_PLD_533f230e5c504d15b6024014067b6306"/>
                <w:id w:val="-28596838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10CDC29" w14:textId="77777777" w:rsidR="006F1A7F" w:rsidRDefault="006F1A7F" w:rsidP="001F441D">
                    <w:pPr>
                      <w:kinsoku w:val="0"/>
                      <w:overflowPunct w:val="0"/>
                      <w:autoSpaceDE w:val="0"/>
                      <w:autoSpaceDN w:val="0"/>
                      <w:adjustRightInd w:val="0"/>
                      <w:snapToGrid w:val="0"/>
                      <w:rPr>
                        <w:szCs w:val="21"/>
                      </w:rPr>
                    </w:pPr>
                    <w:r>
                      <w:t>公司半年度报告备置地点</w:t>
                    </w:r>
                  </w:p>
                </w:tc>
              </w:sdtContent>
            </w:sdt>
            <w:tc>
              <w:tcPr>
                <w:tcW w:w="2831" w:type="pct"/>
                <w:tcBorders>
                  <w:top w:val="single" w:sz="4" w:space="0" w:color="auto"/>
                  <w:left w:val="single" w:sz="4" w:space="0" w:color="auto"/>
                  <w:bottom w:val="single" w:sz="4" w:space="0" w:color="auto"/>
                </w:tcBorders>
              </w:tcPr>
              <w:p w14:paraId="1566F6CD" w14:textId="77777777" w:rsidR="006F1A7F" w:rsidRDefault="006F1A7F" w:rsidP="001F441D">
                <w:pPr>
                  <w:kinsoku w:val="0"/>
                  <w:overflowPunct w:val="0"/>
                  <w:autoSpaceDE w:val="0"/>
                  <w:autoSpaceDN w:val="0"/>
                  <w:adjustRightInd w:val="0"/>
                  <w:snapToGrid w:val="0"/>
                  <w:rPr>
                    <w:szCs w:val="21"/>
                  </w:rPr>
                </w:pPr>
                <w:r>
                  <w:t>公司董事会秘书室</w:t>
                </w:r>
              </w:p>
            </w:tc>
          </w:tr>
          <w:tr w:rsidR="006F1A7F" w:rsidRPr="006F1A7F" w14:paraId="02730898" w14:textId="77777777" w:rsidTr="001F441D">
            <w:trPr>
              <w:trHeight w:val="293"/>
            </w:trPr>
            <w:sdt>
              <w:sdtPr>
                <w:tag w:val="_PLD_71b3b22b33f543709c7346090ee03414"/>
                <w:id w:val="106360671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77C3EE1" w14:textId="77777777" w:rsidR="006F1A7F" w:rsidRDefault="006F1A7F" w:rsidP="001F441D">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14:paraId="048521EC" w14:textId="77777777" w:rsidR="006F1A7F" w:rsidRDefault="006F1A7F" w:rsidP="001F441D">
                <w:pPr>
                  <w:kinsoku w:val="0"/>
                  <w:overflowPunct w:val="0"/>
                  <w:autoSpaceDE w:val="0"/>
                  <w:autoSpaceDN w:val="0"/>
                  <w:adjustRightInd w:val="0"/>
                  <w:snapToGrid w:val="0"/>
                  <w:rPr>
                    <w:szCs w:val="21"/>
                  </w:rPr>
                </w:pPr>
                <w:r>
                  <w:t>报告期内公司信息披露及备置地点未变更</w:t>
                </w:r>
              </w:p>
            </w:tc>
          </w:tr>
        </w:tbl>
        <w:p w14:paraId="48689C10" w14:textId="5CFED0A2" w:rsidR="000B0E85" w:rsidRPr="006F1A7F" w:rsidRDefault="005C3D3A" w:rsidP="006F1A7F"/>
      </w:sdtContent>
    </w:sdt>
    <w:p w14:paraId="71D0BADF" w14:textId="77777777" w:rsidR="000B0E85" w:rsidRDefault="000B0E85">
      <w:pPr>
        <w:kinsoku w:val="0"/>
        <w:overflowPunct w:val="0"/>
        <w:autoSpaceDE w:val="0"/>
        <w:autoSpaceDN w:val="0"/>
        <w:adjustRightInd w:val="0"/>
        <w:snapToGrid w:val="0"/>
        <w:rPr>
          <w:szCs w:val="21"/>
        </w:rPr>
      </w:pPr>
    </w:p>
    <w:bookmarkStart w:id="11" w:name="_Toc342565885" w:displacedByCustomXml="next"/>
    <w:bookmarkStart w:id="12" w:name="_Toc342051045" w:displacedByCustomXml="next"/>
    <w:sdt>
      <w:sdtPr>
        <w:rPr>
          <w:rFonts w:ascii="宋体" w:hAnsi="宋体" w:cs="宋体" w:hint="eastAsia"/>
          <w:b w:val="0"/>
          <w:bCs w:val="0"/>
          <w:kern w:val="0"/>
          <w:szCs w:val="24"/>
        </w:rPr>
        <w:alias w:val="模块:公司股票简况"/>
        <w:tag w:val="_GBC_f73e31215837403db78d7a2ed15723c6"/>
        <w:id w:val="26932534"/>
        <w:lock w:val="sdtLocked"/>
        <w:placeholder>
          <w:docPart w:val="GBC22222222222222222222222222222"/>
        </w:placeholder>
      </w:sdtPr>
      <w:sdtEndPr>
        <w:rPr>
          <w:color w:val="0070C0"/>
        </w:rPr>
      </w:sdtEndPr>
      <w:sdtContent>
        <w:p w14:paraId="6F9DEB27" w14:textId="77777777" w:rsidR="000B0E85" w:rsidRDefault="0087534C" w:rsidP="0097302C">
          <w:pPr>
            <w:pStyle w:val="2"/>
            <w:numPr>
              <w:ilvl w:val="0"/>
              <w:numId w:val="104"/>
            </w:numPr>
            <w:ind w:firstLineChars="0"/>
          </w:pPr>
          <w:r>
            <w:rPr>
              <w:rFonts w:hint="eastAsia"/>
            </w:rPr>
            <w:t>公司股票简况</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6F1A7F" w14:paraId="26DC2BD1" w14:textId="77777777" w:rsidTr="001F441D">
            <w:trPr>
              <w:trHeight w:val="293"/>
            </w:trPr>
            <w:sdt>
              <w:sdtPr>
                <w:tag w:val="_PLD_136d907086394f5eaee0ec7d22ac5510"/>
                <w:id w:val="-1735697723"/>
                <w:lock w:val="sdtLocked"/>
              </w:sdtPr>
              <w:sdtEndPr/>
              <w:sdtContent>
                <w:tc>
                  <w:tcPr>
                    <w:tcW w:w="1250" w:type="pct"/>
                    <w:tcBorders>
                      <w:top w:val="single" w:sz="4" w:space="0" w:color="auto"/>
                      <w:bottom w:val="single" w:sz="4" w:space="0" w:color="auto"/>
                      <w:right w:val="single" w:sz="4" w:space="0" w:color="auto"/>
                    </w:tcBorders>
                    <w:shd w:val="clear" w:color="auto" w:fill="auto"/>
                  </w:tcPr>
                  <w:p w14:paraId="5AADDAFB" w14:textId="77777777" w:rsidR="006F1A7F" w:rsidRDefault="006F1A7F" w:rsidP="001F441D">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2009283330"/>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5AB6BBE7" w14:textId="77777777" w:rsidR="006F1A7F" w:rsidRDefault="006F1A7F" w:rsidP="001F441D">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1191145713"/>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2F537C43" w14:textId="77777777" w:rsidR="006F1A7F" w:rsidRDefault="006F1A7F" w:rsidP="001F441D">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2089691107"/>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14:paraId="30D2ED08" w14:textId="77777777" w:rsidR="006F1A7F" w:rsidRDefault="006F1A7F" w:rsidP="001F441D">
                    <w:pPr>
                      <w:kinsoku w:val="0"/>
                      <w:overflowPunct w:val="0"/>
                      <w:autoSpaceDE w:val="0"/>
                      <w:autoSpaceDN w:val="0"/>
                      <w:adjustRightInd w:val="0"/>
                      <w:snapToGrid w:val="0"/>
                      <w:jc w:val="center"/>
                      <w:rPr>
                        <w:szCs w:val="21"/>
                      </w:rPr>
                    </w:pPr>
                    <w:r>
                      <w:rPr>
                        <w:rFonts w:hint="eastAsia"/>
                        <w:szCs w:val="21"/>
                      </w:rPr>
                      <w:t>股票代码</w:t>
                    </w:r>
                  </w:p>
                </w:tc>
              </w:sdtContent>
            </w:sdt>
          </w:tr>
          <w:sdt>
            <w:sdtPr>
              <w:rPr>
                <w:rFonts w:hint="eastAsia"/>
                <w:szCs w:val="21"/>
              </w:rPr>
              <w:alias w:val="公司其他股票简况"/>
              <w:tag w:val="_GBC_4e064b55e0734b1d9be1e41379a353e2"/>
              <w:id w:val="1292940977"/>
              <w:lock w:val="sdtLocked"/>
            </w:sdtPr>
            <w:sdtEndPr/>
            <w:sdtContent>
              <w:tr w:rsidR="006F1A7F" w14:paraId="12105641" w14:textId="77777777" w:rsidTr="001F441D">
                <w:trPr>
                  <w:trHeight w:val="293"/>
                </w:trPr>
                <w:tc>
                  <w:tcPr>
                    <w:tcW w:w="1250" w:type="pct"/>
                    <w:tcBorders>
                      <w:top w:val="single" w:sz="4" w:space="0" w:color="auto"/>
                      <w:bottom w:val="single" w:sz="4" w:space="0" w:color="auto"/>
                      <w:right w:val="single" w:sz="4" w:space="0" w:color="auto"/>
                    </w:tcBorders>
                    <w:shd w:val="clear" w:color="auto" w:fill="auto"/>
                  </w:tcPr>
                  <w:p w14:paraId="6789B795" w14:textId="77777777" w:rsidR="006F1A7F" w:rsidRDefault="006F1A7F" w:rsidP="006F1A7F">
                    <w:pPr>
                      <w:kinsoku w:val="0"/>
                      <w:overflowPunct w:val="0"/>
                      <w:autoSpaceDE w:val="0"/>
                      <w:autoSpaceDN w:val="0"/>
                      <w:adjustRightInd w:val="0"/>
                      <w:snapToGrid w:val="0"/>
                      <w:jc w:val="center"/>
                      <w:rPr>
                        <w:szCs w:val="21"/>
                      </w:rPr>
                    </w:pPr>
                    <w:r>
                      <w:t>A股</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954B3FC" w14:textId="77777777" w:rsidR="006F1A7F" w:rsidRDefault="006F1A7F" w:rsidP="006F1A7F">
                    <w:pPr>
                      <w:kinsoku w:val="0"/>
                      <w:overflowPunct w:val="0"/>
                      <w:autoSpaceDE w:val="0"/>
                      <w:autoSpaceDN w:val="0"/>
                      <w:adjustRightInd w:val="0"/>
                      <w:snapToGrid w:val="0"/>
                      <w:jc w:val="center"/>
                      <w:rPr>
                        <w:szCs w:val="21"/>
                      </w:rPr>
                    </w:pPr>
                    <w:r>
                      <w:t>上海证券交易所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318990C2" w14:textId="77777777" w:rsidR="006F1A7F" w:rsidRDefault="006F1A7F" w:rsidP="006F1A7F">
                    <w:pPr>
                      <w:kinsoku w:val="0"/>
                      <w:overflowPunct w:val="0"/>
                      <w:autoSpaceDE w:val="0"/>
                      <w:autoSpaceDN w:val="0"/>
                      <w:adjustRightInd w:val="0"/>
                      <w:snapToGrid w:val="0"/>
                      <w:jc w:val="center"/>
                      <w:rPr>
                        <w:szCs w:val="21"/>
                      </w:rPr>
                    </w:pPr>
                    <w:r>
                      <w:t>江苏吴中</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5831D86" w14:textId="77777777" w:rsidR="006F1A7F" w:rsidRDefault="006F1A7F" w:rsidP="006F1A7F">
                    <w:pPr>
                      <w:kinsoku w:val="0"/>
                      <w:overflowPunct w:val="0"/>
                      <w:autoSpaceDE w:val="0"/>
                      <w:autoSpaceDN w:val="0"/>
                      <w:adjustRightInd w:val="0"/>
                      <w:snapToGrid w:val="0"/>
                      <w:jc w:val="center"/>
                      <w:rPr>
                        <w:szCs w:val="21"/>
                      </w:rPr>
                    </w:pPr>
                    <w:r>
                      <w:t>600200</w:t>
                    </w:r>
                  </w:p>
                </w:tc>
              </w:tr>
            </w:sdtContent>
          </w:sdt>
        </w:tbl>
        <w:p w14:paraId="7CFC7524" w14:textId="77777777" w:rsidR="000B0E85" w:rsidRDefault="005C3D3A">
          <w:pPr>
            <w:kinsoku w:val="0"/>
            <w:overflowPunct w:val="0"/>
            <w:autoSpaceDE w:val="0"/>
            <w:autoSpaceDN w:val="0"/>
            <w:adjustRightInd w:val="0"/>
            <w:snapToGrid w:val="0"/>
            <w:rPr>
              <w:color w:val="0070C0"/>
            </w:rPr>
          </w:pPr>
        </w:p>
      </w:sdtContent>
    </w:sdt>
    <w:sdt>
      <w:sdtPr>
        <w:rPr>
          <w:rFonts w:ascii="宋体" w:hAnsi="宋体" w:cs="宋体"/>
          <w:b w:val="0"/>
          <w:bCs w:val="0"/>
          <w:kern w:val="0"/>
          <w:szCs w:val="24"/>
        </w:rPr>
        <w:alias w:val="模块:其他有关资料"/>
        <w:tag w:val="_GBC_cd186ef4acaf4e28b71fed998e691ebd"/>
        <w:id w:val="4295963"/>
        <w:lock w:val="sdtLocked"/>
        <w:placeholder>
          <w:docPart w:val="GBC22222222222222222222222222222"/>
        </w:placeholder>
      </w:sdtPr>
      <w:sdtEndPr>
        <w:rPr>
          <w:rFonts w:hint="eastAsia"/>
        </w:rPr>
      </w:sdtEndPr>
      <w:sdtContent>
        <w:p w14:paraId="7C26D5A5" w14:textId="77777777" w:rsidR="000B0E85" w:rsidRDefault="0087534C" w:rsidP="0097302C">
          <w:pPr>
            <w:pStyle w:val="2"/>
            <w:numPr>
              <w:ilvl w:val="0"/>
              <w:numId w:val="104"/>
            </w:numPr>
            <w:ind w:firstLineChars="0"/>
          </w:pPr>
          <w:r>
            <w:t>其他有关资料</w:t>
          </w:r>
        </w:p>
        <w:sdt>
          <w:sdtPr>
            <w:alias w:val="是否适用：其他有关资料[双击切换]"/>
            <w:tag w:val="_GBC_78c3cc115c0d4dd3bf5e7c57142e5e68"/>
            <w:id w:val="12498022"/>
            <w:lock w:val="sdtLocked"/>
            <w:placeholder>
              <w:docPart w:val="GBC22222222222222222222222222222"/>
            </w:placeholder>
          </w:sdtPr>
          <w:sdtEndPr/>
          <w:sdtContent>
            <w:p w14:paraId="1F0D8FA0" w14:textId="6BE3584F" w:rsidR="000B0E85" w:rsidRDefault="0087534C" w:rsidP="001F7223">
              <w:r>
                <w:fldChar w:fldCharType="begin"/>
              </w:r>
              <w:r w:rsidR="001F7223">
                <w:instrText xml:space="preserve"> MACROBUTTON  SnrToggleCheckbox □适用 </w:instrText>
              </w:r>
              <w:r>
                <w:fldChar w:fldCharType="end"/>
              </w:r>
              <w:r>
                <w:fldChar w:fldCharType="begin"/>
              </w:r>
              <w:r w:rsidR="001F7223">
                <w:instrText xml:space="preserve"> MACROBUTTON  SnrToggleCheckbox √不适用 </w:instrText>
              </w:r>
              <w:r>
                <w:fldChar w:fldCharType="end"/>
              </w:r>
            </w:p>
          </w:sdtContent>
        </w:sdt>
      </w:sdtContent>
    </w:sdt>
    <w:p w14:paraId="664BB7D4" w14:textId="77777777" w:rsidR="000B0E85" w:rsidRDefault="000B0E85">
      <w:pPr>
        <w:rPr>
          <w:bdr w:val="single" w:sz="4" w:space="0" w:color="auto"/>
        </w:rPr>
      </w:pPr>
    </w:p>
    <w:p w14:paraId="01D81D88" w14:textId="77777777" w:rsidR="000B0E85" w:rsidRDefault="0087534C" w:rsidP="0097302C">
      <w:pPr>
        <w:pStyle w:val="2"/>
        <w:numPr>
          <w:ilvl w:val="0"/>
          <w:numId w:val="104"/>
        </w:numPr>
        <w:ind w:firstLineChars="0"/>
      </w:pPr>
      <w:bookmarkStart w:id="13" w:name="_Toc342056397"/>
      <w:bookmarkStart w:id="14" w:name="_Toc342565889"/>
      <w:r>
        <w:rPr>
          <w:rFonts w:hint="eastAsia"/>
        </w:rPr>
        <w:lastRenderedPageBreak/>
        <w:t>公司主要会计数据和财务指标</w:t>
      </w:r>
      <w:bookmarkEnd w:id="13"/>
      <w:bookmarkEnd w:id="14"/>
    </w:p>
    <w:p w14:paraId="5AF191E4" w14:textId="77777777" w:rsidR="000B0E85" w:rsidRDefault="0087534C">
      <w:pPr>
        <w:pStyle w:val="3"/>
        <w:numPr>
          <w:ilvl w:val="1"/>
          <w:numId w:val="2"/>
        </w:numPr>
        <w:rPr>
          <w:rFonts w:ascii="宋体" w:hAnsi="宋体"/>
        </w:rPr>
      </w:pPr>
      <w:r>
        <w:rPr>
          <w:rFonts w:ascii="宋体" w:hAnsi="宋体" w:hint="eastAsia"/>
        </w:rPr>
        <w:t>主要会计数据</w:t>
      </w:r>
    </w:p>
    <w:p w14:paraId="0076CD79" w14:textId="49CFAA88" w:rsidR="000B0E85" w:rsidRDefault="0087534C">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报告期末公司前三年主要会计数据和财务指标"/>
          <w:tag w:val="_GBC_2df6a5d441324c13bcf6c4c54ac41eb0"/>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bookmarkStart w:id="15" w:name="_Hlk72769913" w:displacedByCustomXml="next"/>
    <w:sdt>
      <w:sdtPr>
        <w:rPr>
          <w:rFonts w:hint="eastAsia"/>
          <w:szCs w:val="21"/>
        </w:rPr>
        <w:alias w:val="选项模块:主要会计数据(无追溯)"/>
        <w:tag w:val="_GBC_aea1fefe2cc54d88a8a870982a41d97a"/>
        <w:id w:val="21348610"/>
        <w:placeholder>
          <w:docPart w:val="GBC22222222222222222222222222222"/>
        </w:placeholder>
      </w:sdtPr>
      <w:sdtEndPr>
        <w:rPr>
          <w:rFonts w:hint="default"/>
          <w:szCs w:val="24"/>
        </w:rPr>
      </w:sdtEndPr>
      <w:sdtContent>
        <w:tbl>
          <w:tblPr>
            <w:tblStyle w:val="a6"/>
            <w:tblW w:w="5000" w:type="pct"/>
            <w:tblLook w:val="0000" w:firstRow="0" w:lastRow="0" w:firstColumn="0" w:lastColumn="0" w:noHBand="0" w:noVBand="0"/>
          </w:tblPr>
          <w:tblGrid>
            <w:gridCol w:w="3588"/>
            <w:gridCol w:w="1897"/>
            <w:gridCol w:w="1897"/>
            <w:gridCol w:w="1667"/>
          </w:tblGrid>
          <w:tr w:rsidR="000B0E85" w14:paraId="63ECF68C" w14:textId="77777777" w:rsidTr="00784625">
            <w:trPr>
              <w:trHeight w:val="596"/>
            </w:trPr>
            <w:sdt>
              <w:sdtPr>
                <w:rPr>
                  <w:rFonts w:hint="eastAsia"/>
                  <w:szCs w:val="21"/>
                </w:rPr>
                <w:tag w:val="_PLD_e63d02b963714237aa4678b1878c888d"/>
                <w:id w:val="1805186311"/>
                <w:lock w:val="sdtLocked"/>
              </w:sdtPr>
              <w:sdtEndPr>
                <w:rPr>
                  <w:rFonts w:hint="default"/>
                  <w:szCs w:val="24"/>
                </w:rPr>
              </w:sdtEndPr>
              <w:sdtContent>
                <w:tc>
                  <w:tcPr>
                    <w:tcW w:w="1983" w:type="pct"/>
                    <w:vAlign w:val="center"/>
                  </w:tcPr>
                  <w:p w14:paraId="68B545D0" w14:textId="77777777" w:rsidR="000B0E85" w:rsidRDefault="0087534C">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913ae157f7e74eee947ea98d96be3599"/>
                <w:id w:val="-2036571348"/>
                <w:lock w:val="sdtLocked"/>
              </w:sdtPr>
              <w:sdtEndPr/>
              <w:sdtContent>
                <w:tc>
                  <w:tcPr>
                    <w:tcW w:w="1048" w:type="pct"/>
                    <w:vAlign w:val="center"/>
                  </w:tcPr>
                  <w:p w14:paraId="0D4438E0" w14:textId="77777777" w:rsidR="000B0E85" w:rsidRDefault="0087534C">
                    <w:pPr>
                      <w:kinsoku w:val="0"/>
                      <w:overflowPunct w:val="0"/>
                      <w:autoSpaceDE w:val="0"/>
                      <w:autoSpaceDN w:val="0"/>
                      <w:adjustRightInd w:val="0"/>
                      <w:snapToGrid w:val="0"/>
                      <w:jc w:val="center"/>
                    </w:pPr>
                    <w:r>
                      <w:rPr>
                        <w:rFonts w:hint="eastAsia"/>
                      </w:rPr>
                      <w:t>本</w:t>
                    </w:r>
                    <w:r>
                      <w:t>报告期</w:t>
                    </w:r>
                  </w:p>
                  <w:p w14:paraId="0D468F11" w14:textId="77777777" w:rsidR="000B0E85" w:rsidRDefault="0087534C">
                    <w:pPr>
                      <w:kinsoku w:val="0"/>
                      <w:overflowPunct w:val="0"/>
                      <w:autoSpaceDE w:val="0"/>
                      <w:autoSpaceDN w:val="0"/>
                      <w:adjustRightInd w:val="0"/>
                      <w:snapToGrid w:val="0"/>
                      <w:jc w:val="center"/>
                      <w:rPr>
                        <w:szCs w:val="21"/>
                      </w:rPr>
                    </w:pPr>
                    <w:r>
                      <w:t>（1－6月）</w:t>
                    </w:r>
                  </w:p>
                </w:tc>
              </w:sdtContent>
            </w:sdt>
            <w:sdt>
              <w:sdtPr>
                <w:tag w:val="_PLD_0f32665f64034720b1ecd674058f4d8b"/>
                <w:id w:val="-428284126"/>
                <w:lock w:val="sdtLocked"/>
              </w:sdtPr>
              <w:sdtEndPr/>
              <w:sdtContent>
                <w:tc>
                  <w:tcPr>
                    <w:tcW w:w="1048" w:type="pct"/>
                    <w:vAlign w:val="center"/>
                  </w:tcPr>
                  <w:p w14:paraId="66EB40A9" w14:textId="77777777" w:rsidR="000B0E85" w:rsidRDefault="0087534C">
                    <w:pPr>
                      <w:kinsoku w:val="0"/>
                      <w:overflowPunct w:val="0"/>
                      <w:autoSpaceDE w:val="0"/>
                      <w:autoSpaceDN w:val="0"/>
                      <w:adjustRightInd w:val="0"/>
                      <w:snapToGrid w:val="0"/>
                      <w:jc w:val="center"/>
                      <w:rPr>
                        <w:szCs w:val="21"/>
                      </w:rPr>
                    </w:pPr>
                    <w:r>
                      <w:t>上年同期</w:t>
                    </w:r>
                  </w:p>
                </w:tc>
              </w:sdtContent>
            </w:sdt>
            <w:sdt>
              <w:sdtPr>
                <w:tag w:val="_PLD_e634aa67fe8c44038b152224d8a245d6"/>
                <w:id w:val="1829710731"/>
                <w:lock w:val="sdtLocked"/>
              </w:sdtPr>
              <w:sdtEndPr/>
              <w:sdtContent>
                <w:tc>
                  <w:tcPr>
                    <w:tcW w:w="921" w:type="pct"/>
                    <w:vAlign w:val="center"/>
                  </w:tcPr>
                  <w:p w14:paraId="6A1C8A27" w14:textId="77777777" w:rsidR="000B0E85" w:rsidRDefault="0087534C">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4E0427" w14:paraId="46D30E99" w14:textId="77777777" w:rsidTr="00784625">
            <w:trPr>
              <w:trHeight w:val="285"/>
            </w:trPr>
            <w:sdt>
              <w:sdtPr>
                <w:tag w:val="_PLD_601d7d8438f74f1c9abca1ce60a4f163"/>
                <w:id w:val="-1257908106"/>
                <w:lock w:val="sdtLocked"/>
              </w:sdtPr>
              <w:sdtEndPr/>
              <w:sdtContent>
                <w:tc>
                  <w:tcPr>
                    <w:tcW w:w="1983" w:type="pct"/>
                  </w:tcPr>
                  <w:p w14:paraId="14BB46C8" w14:textId="77777777" w:rsidR="004E0427" w:rsidRDefault="004E0427" w:rsidP="004E0427">
                    <w:pPr>
                      <w:kinsoku w:val="0"/>
                      <w:overflowPunct w:val="0"/>
                      <w:autoSpaceDE w:val="0"/>
                      <w:autoSpaceDN w:val="0"/>
                      <w:adjustRightInd w:val="0"/>
                      <w:snapToGrid w:val="0"/>
                      <w:rPr>
                        <w:szCs w:val="21"/>
                      </w:rPr>
                    </w:pPr>
                    <w:r>
                      <w:rPr>
                        <w:rFonts w:hint="eastAsia"/>
                        <w:szCs w:val="21"/>
                      </w:rPr>
                      <w:t>营业收入</w:t>
                    </w:r>
                  </w:p>
                </w:tc>
              </w:sdtContent>
            </w:sdt>
            <w:tc>
              <w:tcPr>
                <w:tcW w:w="1048" w:type="pct"/>
                <w:vAlign w:val="center"/>
              </w:tcPr>
              <w:p w14:paraId="6F972C0A" w14:textId="7EA6DF84" w:rsidR="004E0427" w:rsidRDefault="004E0427" w:rsidP="004E0427">
                <w:pPr>
                  <w:kinsoku w:val="0"/>
                  <w:overflowPunct w:val="0"/>
                  <w:autoSpaceDE w:val="0"/>
                  <w:autoSpaceDN w:val="0"/>
                  <w:adjustRightInd w:val="0"/>
                  <w:snapToGrid w:val="0"/>
                  <w:jc w:val="right"/>
                  <w:rPr>
                    <w:szCs w:val="21"/>
                  </w:rPr>
                </w:pPr>
                <w:r>
                  <w:t>1,034,598,453.53</w:t>
                </w:r>
              </w:p>
            </w:tc>
            <w:tc>
              <w:tcPr>
                <w:tcW w:w="1048" w:type="pct"/>
                <w:vAlign w:val="center"/>
              </w:tcPr>
              <w:p w14:paraId="15815D1E" w14:textId="564586DE" w:rsidR="004E0427" w:rsidRDefault="004E0427" w:rsidP="004E0427">
                <w:pPr>
                  <w:kinsoku w:val="0"/>
                  <w:overflowPunct w:val="0"/>
                  <w:autoSpaceDE w:val="0"/>
                  <w:autoSpaceDN w:val="0"/>
                  <w:adjustRightInd w:val="0"/>
                  <w:snapToGrid w:val="0"/>
                  <w:jc w:val="right"/>
                  <w:rPr>
                    <w:bCs/>
                    <w:szCs w:val="21"/>
                  </w:rPr>
                </w:pPr>
                <w:r>
                  <w:t>1,119,283,204.67</w:t>
                </w:r>
              </w:p>
            </w:tc>
            <w:tc>
              <w:tcPr>
                <w:tcW w:w="921" w:type="pct"/>
                <w:vAlign w:val="center"/>
              </w:tcPr>
              <w:p w14:paraId="1EDE0784" w14:textId="61901E46" w:rsidR="004E0427" w:rsidRDefault="004E0427" w:rsidP="004E0427">
                <w:pPr>
                  <w:kinsoku w:val="0"/>
                  <w:overflowPunct w:val="0"/>
                  <w:autoSpaceDE w:val="0"/>
                  <w:autoSpaceDN w:val="0"/>
                  <w:adjustRightInd w:val="0"/>
                  <w:snapToGrid w:val="0"/>
                  <w:jc w:val="right"/>
                  <w:rPr>
                    <w:szCs w:val="21"/>
                  </w:rPr>
                </w:pPr>
                <w:r>
                  <w:t>-7.57</w:t>
                </w:r>
              </w:p>
            </w:tc>
          </w:tr>
          <w:tr w:rsidR="004E0427" w14:paraId="07C02DA5" w14:textId="77777777" w:rsidTr="00784625">
            <w:trPr>
              <w:trHeight w:val="285"/>
            </w:trPr>
            <w:sdt>
              <w:sdtPr>
                <w:tag w:val="_PLD_1825ec6c60fc481f877063c3cecfffca"/>
                <w:id w:val="-1669391866"/>
                <w:lock w:val="sdtLocked"/>
              </w:sdtPr>
              <w:sdtEndPr/>
              <w:sdtContent>
                <w:tc>
                  <w:tcPr>
                    <w:tcW w:w="1983" w:type="pct"/>
                  </w:tcPr>
                  <w:p w14:paraId="29E3CD8A" w14:textId="77777777" w:rsidR="004E0427" w:rsidRDefault="004E0427" w:rsidP="004E0427">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48" w:type="pct"/>
                <w:vAlign w:val="center"/>
              </w:tcPr>
              <w:p w14:paraId="2350E553" w14:textId="4E449528" w:rsidR="004E0427" w:rsidRDefault="004E0427" w:rsidP="004E0427">
                <w:pPr>
                  <w:kinsoku w:val="0"/>
                  <w:overflowPunct w:val="0"/>
                  <w:autoSpaceDE w:val="0"/>
                  <w:autoSpaceDN w:val="0"/>
                  <w:adjustRightInd w:val="0"/>
                  <w:snapToGrid w:val="0"/>
                  <w:jc w:val="right"/>
                  <w:rPr>
                    <w:szCs w:val="21"/>
                  </w:rPr>
                </w:pPr>
                <w:r>
                  <w:t>69,603,017.12</w:t>
                </w:r>
              </w:p>
            </w:tc>
            <w:tc>
              <w:tcPr>
                <w:tcW w:w="1048" w:type="pct"/>
                <w:vAlign w:val="center"/>
              </w:tcPr>
              <w:p w14:paraId="717A71D9" w14:textId="7F4D72A0" w:rsidR="004E0427" w:rsidRDefault="004E0427" w:rsidP="004E0427">
                <w:pPr>
                  <w:kinsoku w:val="0"/>
                  <w:overflowPunct w:val="0"/>
                  <w:autoSpaceDE w:val="0"/>
                  <w:autoSpaceDN w:val="0"/>
                  <w:adjustRightInd w:val="0"/>
                  <w:snapToGrid w:val="0"/>
                  <w:jc w:val="right"/>
                  <w:rPr>
                    <w:bCs/>
                    <w:szCs w:val="21"/>
                  </w:rPr>
                </w:pPr>
                <w:r>
                  <w:t>-18,609,373.28</w:t>
                </w:r>
              </w:p>
            </w:tc>
            <w:tc>
              <w:tcPr>
                <w:tcW w:w="921" w:type="pct"/>
                <w:vAlign w:val="center"/>
              </w:tcPr>
              <w:p w14:paraId="016E83BA" w14:textId="24FB6C7D" w:rsidR="004E0427" w:rsidRDefault="004E0427" w:rsidP="004E0427">
                <w:pPr>
                  <w:kinsoku w:val="0"/>
                  <w:overflowPunct w:val="0"/>
                  <w:autoSpaceDE w:val="0"/>
                  <w:autoSpaceDN w:val="0"/>
                  <w:adjustRightInd w:val="0"/>
                  <w:snapToGrid w:val="0"/>
                  <w:jc w:val="right"/>
                  <w:rPr>
                    <w:szCs w:val="21"/>
                  </w:rPr>
                </w:pPr>
                <w:r>
                  <w:t>不适用</w:t>
                </w:r>
              </w:p>
            </w:tc>
          </w:tr>
          <w:tr w:rsidR="004E0427" w14:paraId="3C23F396" w14:textId="77777777" w:rsidTr="00784625">
            <w:trPr>
              <w:trHeight w:val="285"/>
            </w:trPr>
            <w:sdt>
              <w:sdtPr>
                <w:tag w:val="_PLD_f59cc08add024388b79135816e85f0a1"/>
                <w:id w:val="-1608569322"/>
                <w:lock w:val="sdtLocked"/>
              </w:sdtPr>
              <w:sdtEndPr/>
              <w:sdtContent>
                <w:tc>
                  <w:tcPr>
                    <w:tcW w:w="1983" w:type="pct"/>
                  </w:tcPr>
                  <w:p w14:paraId="72A3D9D2" w14:textId="77777777" w:rsidR="004E0427" w:rsidRDefault="004E0427" w:rsidP="004E0427">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48" w:type="pct"/>
                <w:vAlign w:val="center"/>
              </w:tcPr>
              <w:p w14:paraId="12E8528D" w14:textId="5C7073DE" w:rsidR="004E0427" w:rsidRDefault="004E0427" w:rsidP="004E0427">
                <w:pPr>
                  <w:kinsoku w:val="0"/>
                  <w:overflowPunct w:val="0"/>
                  <w:autoSpaceDE w:val="0"/>
                  <w:autoSpaceDN w:val="0"/>
                  <w:adjustRightInd w:val="0"/>
                  <w:snapToGrid w:val="0"/>
                  <w:jc w:val="right"/>
                  <w:rPr>
                    <w:szCs w:val="21"/>
                  </w:rPr>
                </w:pPr>
                <w:r>
                  <w:t>-27,790,799.84</w:t>
                </w:r>
              </w:p>
            </w:tc>
            <w:tc>
              <w:tcPr>
                <w:tcW w:w="1048" w:type="pct"/>
                <w:vAlign w:val="center"/>
              </w:tcPr>
              <w:p w14:paraId="75B3B3D3" w14:textId="3C1240BA" w:rsidR="004E0427" w:rsidRDefault="004E0427" w:rsidP="004E0427">
                <w:pPr>
                  <w:kinsoku w:val="0"/>
                  <w:overflowPunct w:val="0"/>
                  <w:autoSpaceDE w:val="0"/>
                  <w:autoSpaceDN w:val="0"/>
                  <w:adjustRightInd w:val="0"/>
                  <w:snapToGrid w:val="0"/>
                  <w:jc w:val="right"/>
                  <w:rPr>
                    <w:bCs/>
                    <w:szCs w:val="21"/>
                  </w:rPr>
                </w:pPr>
                <w:r>
                  <w:t>-32,421,801.01</w:t>
                </w:r>
              </w:p>
            </w:tc>
            <w:tc>
              <w:tcPr>
                <w:tcW w:w="921" w:type="pct"/>
                <w:vAlign w:val="center"/>
              </w:tcPr>
              <w:p w14:paraId="0A06A63C" w14:textId="65AA7D11" w:rsidR="004E0427" w:rsidRDefault="004E0427" w:rsidP="004E0427">
                <w:pPr>
                  <w:kinsoku w:val="0"/>
                  <w:overflowPunct w:val="0"/>
                  <w:autoSpaceDE w:val="0"/>
                  <w:autoSpaceDN w:val="0"/>
                  <w:adjustRightInd w:val="0"/>
                  <w:snapToGrid w:val="0"/>
                  <w:jc w:val="right"/>
                  <w:rPr>
                    <w:szCs w:val="21"/>
                  </w:rPr>
                </w:pPr>
                <w:r>
                  <w:t>不适用</w:t>
                </w:r>
              </w:p>
            </w:tc>
          </w:tr>
          <w:tr w:rsidR="004E0427" w14:paraId="2369EB68" w14:textId="77777777" w:rsidTr="00784625">
            <w:trPr>
              <w:trHeight w:val="285"/>
            </w:trPr>
            <w:sdt>
              <w:sdtPr>
                <w:tag w:val="_PLD_895da6708d8042d69e93b2530ead8964"/>
                <w:id w:val="1309900641"/>
                <w:lock w:val="sdtLocked"/>
              </w:sdtPr>
              <w:sdtEndPr/>
              <w:sdtContent>
                <w:tc>
                  <w:tcPr>
                    <w:tcW w:w="1983" w:type="pct"/>
                  </w:tcPr>
                  <w:p w14:paraId="4A448647" w14:textId="77777777" w:rsidR="004E0427" w:rsidRDefault="004E0427" w:rsidP="004E0427">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048" w:type="pct"/>
                <w:vAlign w:val="center"/>
              </w:tcPr>
              <w:p w14:paraId="41E021E4" w14:textId="3180897E" w:rsidR="004E0427" w:rsidRDefault="004E0427" w:rsidP="004E0427">
                <w:pPr>
                  <w:kinsoku w:val="0"/>
                  <w:overflowPunct w:val="0"/>
                  <w:autoSpaceDE w:val="0"/>
                  <w:autoSpaceDN w:val="0"/>
                  <w:adjustRightInd w:val="0"/>
                  <w:snapToGrid w:val="0"/>
                  <w:jc w:val="right"/>
                  <w:rPr>
                    <w:szCs w:val="21"/>
                  </w:rPr>
                </w:pPr>
                <w:r>
                  <w:t>494,509,740.72</w:t>
                </w:r>
              </w:p>
            </w:tc>
            <w:tc>
              <w:tcPr>
                <w:tcW w:w="1048" w:type="pct"/>
                <w:vAlign w:val="center"/>
              </w:tcPr>
              <w:p w14:paraId="4E810856" w14:textId="2147E935" w:rsidR="004E0427" w:rsidRDefault="004E0427" w:rsidP="004E0427">
                <w:pPr>
                  <w:kinsoku w:val="0"/>
                  <w:overflowPunct w:val="0"/>
                  <w:autoSpaceDE w:val="0"/>
                  <w:autoSpaceDN w:val="0"/>
                  <w:adjustRightInd w:val="0"/>
                  <w:snapToGrid w:val="0"/>
                  <w:jc w:val="right"/>
                  <w:rPr>
                    <w:szCs w:val="21"/>
                  </w:rPr>
                </w:pPr>
                <w:r>
                  <w:t>-70,545,729.30</w:t>
                </w:r>
              </w:p>
            </w:tc>
            <w:tc>
              <w:tcPr>
                <w:tcW w:w="921" w:type="pct"/>
                <w:vAlign w:val="center"/>
              </w:tcPr>
              <w:p w14:paraId="4729A348" w14:textId="130AEAA2" w:rsidR="004E0427" w:rsidRDefault="004E0427" w:rsidP="004E0427">
                <w:pPr>
                  <w:kinsoku w:val="0"/>
                  <w:overflowPunct w:val="0"/>
                  <w:autoSpaceDE w:val="0"/>
                  <w:autoSpaceDN w:val="0"/>
                  <w:adjustRightInd w:val="0"/>
                  <w:snapToGrid w:val="0"/>
                  <w:jc w:val="right"/>
                  <w:rPr>
                    <w:szCs w:val="21"/>
                  </w:rPr>
                </w:pPr>
                <w:r>
                  <w:t>不适用</w:t>
                </w:r>
              </w:p>
            </w:tc>
          </w:tr>
          <w:tr w:rsidR="004E0427" w14:paraId="1C6A0554" w14:textId="77777777" w:rsidTr="00784625">
            <w:trPr>
              <w:trHeight w:val="533"/>
            </w:trPr>
            <w:tc>
              <w:tcPr>
                <w:tcW w:w="1983" w:type="pct"/>
                <w:vAlign w:val="center"/>
              </w:tcPr>
              <w:p w14:paraId="1978BB46" w14:textId="77777777" w:rsidR="004E0427" w:rsidRDefault="004E0427" w:rsidP="004E0427">
                <w:pPr>
                  <w:kinsoku w:val="0"/>
                  <w:overflowPunct w:val="0"/>
                  <w:autoSpaceDE w:val="0"/>
                  <w:autoSpaceDN w:val="0"/>
                  <w:adjustRightInd w:val="0"/>
                  <w:snapToGrid w:val="0"/>
                  <w:jc w:val="center"/>
                  <w:rPr>
                    <w:szCs w:val="21"/>
                  </w:rPr>
                </w:pPr>
              </w:p>
            </w:tc>
            <w:sdt>
              <w:sdtPr>
                <w:tag w:val="_PLD_b75e9aa554cc48539ab9de572d244f45"/>
                <w:id w:val="-102883437"/>
                <w:lock w:val="sdtLocked"/>
              </w:sdtPr>
              <w:sdtEndPr/>
              <w:sdtContent>
                <w:tc>
                  <w:tcPr>
                    <w:tcW w:w="1048" w:type="pct"/>
                    <w:vAlign w:val="center"/>
                  </w:tcPr>
                  <w:p w14:paraId="47B53569" w14:textId="77777777" w:rsidR="004E0427" w:rsidRDefault="004E0427" w:rsidP="004E0427">
                    <w:pPr>
                      <w:kinsoku w:val="0"/>
                      <w:overflowPunct w:val="0"/>
                      <w:autoSpaceDE w:val="0"/>
                      <w:autoSpaceDN w:val="0"/>
                      <w:adjustRightInd w:val="0"/>
                      <w:snapToGrid w:val="0"/>
                      <w:jc w:val="center"/>
                      <w:rPr>
                        <w:szCs w:val="21"/>
                      </w:rPr>
                    </w:pPr>
                    <w:r>
                      <w:t>本报告期末</w:t>
                    </w:r>
                  </w:p>
                </w:tc>
              </w:sdtContent>
            </w:sdt>
            <w:sdt>
              <w:sdtPr>
                <w:tag w:val="_PLD_7425b2bc6a39452296814978a781ba72"/>
                <w:id w:val="-1717966819"/>
                <w:lock w:val="sdtLocked"/>
              </w:sdtPr>
              <w:sdtEndPr/>
              <w:sdtContent>
                <w:tc>
                  <w:tcPr>
                    <w:tcW w:w="1048" w:type="pct"/>
                    <w:vAlign w:val="center"/>
                  </w:tcPr>
                  <w:p w14:paraId="0DCED3D7" w14:textId="77777777" w:rsidR="004E0427" w:rsidRDefault="004E0427" w:rsidP="004E0427">
                    <w:pPr>
                      <w:kinsoku w:val="0"/>
                      <w:overflowPunct w:val="0"/>
                      <w:autoSpaceDE w:val="0"/>
                      <w:autoSpaceDN w:val="0"/>
                      <w:adjustRightInd w:val="0"/>
                      <w:snapToGrid w:val="0"/>
                      <w:jc w:val="center"/>
                      <w:rPr>
                        <w:szCs w:val="21"/>
                      </w:rPr>
                    </w:pPr>
                    <w:r>
                      <w:t>上年度末</w:t>
                    </w:r>
                  </w:p>
                </w:tc>
              </w:sdtContent>
            </w:sdt>
            <w:sdt>
              <w:sdtPr>
                <w:tag w:val="_PLD_7a1ba9a6d9b54e51bd320f47b6233184"/>
                <w:id w:val="463016659"/>
                <w:lock w:val="sdtLocked"/>
              </w:sdtPr>
              <w:sdtEndPr/>
              <w:sdtContent>
                <w:tc>
                  <w:tcPr>
                    <w:tcW w:w="921" w:type="pct"/>
                    <w:vAlign w:val="center"/>
                  </w:tcPr>
                  <w:p w14:paraId="52A198A6" w14:textId="77777777" w:rsidR="004E0427" w:rsidRDefault="004E0427" w:rsidP="004E0427">
                    <w:pPr>
                      <w:kinsoku w:val="0"/>
                      <w:overflowPunct w:val="0"/>
                      <w:autoSpaceDE w:val="0"/>
                      <w:autoSpaceDN w:val="0"/>
                      <w:adjustRightInd w:val="0"/>
                      <w:snapToGrid w:val="0"/>
                      <w:jc w:val="center"/>
                      <w:rPr>
                        <w:szCs w:val="21"/>
                      </w:rPr>
                    </w:pPr>
                    <w:r>
                      <w:t>本报告期末比上年度末增减</w:t>
                    </w:r>
                    <w:r>
                      <w:rPr>
                        <w:szCs w:val="21"/>
                      </w:rPr>
                      <w:t>(%)</w:t>
                    </w:r>
                  </w:p>
                </w:tc>
              </w:sdtContent>
            </w:sdt>
          </w:tr>
          <w:tr w:rsidR="004E0427" w14:paraId="59AD354E" w14:textId="77777777" w:rsidTr="00784625">
            <w:trPr>
              <w:trHeight w:val="285"/>
            </w:trPr>
            <w:sdt>
              <w:sdtPr>
                <w:tag w:val="_PLD_c12ab31af03f46e4bd02eb659877c070"/>
                <w:id w:val="-2023776135"/>
                <w:lock w:val="sdtLocked"/>
              </w:sdtPr>
              <w:sdtEndPr/>
              <w:sdtContent>
                <w:tc>
                  <w:tcPr>
                    <w:tcW w:w="1983" w:type="pct"/>
                  </w:tcPr>
                  <w:p w14:paraId="2A5B2602" w14:textId="77777777" w:rsidR="004E0427" w:rsidRDefault="004E0427" w:rsidP="004E0427">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48" w:type="pct"/>
                <w:vAlign w:val="center"/>
              </w:tcPr>
              <w:p w14:paraId="05CDE0F0" w14:textId="72ADAB78" w:rsidR="004E0427" w:rsidRDefault="004E0427" w:rsidP="004E0427">
                <w:pPr>
                  <w:kinsoku w:val="0"/>
                  <w:overflowPunct w:val="0"/>
                  <w:autoSpaceDE w:val="0"/>
                  <w:autoSpaceDN w:val="0"/>
                  <w:adjustRightInd w:val="0"/>
                  <w:snapToGrid w:val="0"/>
                  <w:jc w:val="right"/>
                  <w:rPr>
                    <w:szCs w:val="21"/>
                  </w:rPr>
                </w:pPr>
                <w:r>
                  <w:t>1,917,688,170.15</w:t>
                </w:r>
              </w:p>
            </w:tc>
            <w:tc>
              <w:tcPr>
                <w:tcW w:w="1048" w:type="pct"/>
                <w:vAlign w:val="center"/>
              </w:tcPr>
              <w:p w14:paraId="463B123B" w14:textId="60E2088D" w:rsidR="004E0427" w:rsidRDefault="004E0427" w:rsidP="004E0427">
                <w:pPr>
                  <w:kinsoku w:val="0"/>
                  <w:overflowPunct w:val="0"/>
                  <w:autoSpaceDE w:val="0"/>
                  <w:autoSpaceDN w:val="0"/>
                  <w:adjustRightInd w:val="0"/>
                  <w:snapToGrid w:val="0"/>
                  <w:jc w:val="right"/>
                  <w:rPr>
                    <w:bCs/>
                    <w:szCs w:val="21"/>
                  </w:rPr>
                </w:pPr>
                <w:r>
                  <w:t>1,847,850,316.34</w:t>
                </w:r>
              </w:p>
            </w:tc>
            <w:tc>
              <w:tcPr>
                <w:tcW w:w="921" w:type="pct"/>
                <w:vAlign w:val="center"/>
              </w:tcPr>
              <w:p w14:paraId="6337405E" w14:textId="6CA4BBFD" w:rsidR="004E0427" w:rsidRDefault="004E0427" w:rsidP="004E0427">
                <w:pPr>
                  <w:kinsoku w:val="0"/>
                  <w:overflowPunct w:val="0"/>
                  <w:autoSpaceDE w:val="0"/>
                  <w:autoSpaceDN w:val="0"/>
                  <w:adjustRightInd w:val="0"/>
                  <w:snapToGrid w:val="0"/>
                  <w:jc w:val="right"/>
                  <w:rPr>
                    <w:szCs w:val="21"/>
                  </w:rPr>
                </w:pPr>
                <w:r>
                  <w:t>3.78</w:t>
                </w:r>
              </w:p>
            </w:tc>
          </w:tr>
          <w:tr w:rsidR="004E0427" w14:paraId="01449C76" w14:textId="77777777" w:rsidTr="00784625">
            <w:trPr>
              <w:trHeight w:val="285"/>
            </w:trPr>
            <w:sdt>
              <w:sdtPr>
                <w:tag w:val="_PLD_c9e79cad72304cada434a9145656a31f"/>
                <w:id w:val="-1632009347"/>
                <w:lock w:val="sdtLocked"/>
              </w:sdtPr>
              <w:sdtEndPr/>
              <w:sdtContent>
                <w:tc>
                  <w:tcPr>
                    <w:tcW w:w="1983" w:type="pct"/>
                  </w:tcPr>
                  <w:p w14:paraId="64E2E566" w14:textId="77777777" w:rsidR="004E0427" w:rsidRDefault="004E0427" w:rsidP="004E0427">
                    <w:pPr>
                      <w:kinsoku w:val="0"/>
                      <w:overflowPunct w:val="0"/>
                      <w:autoSpaceDE w:val="0"/>
                      <w:autoSpaceDN w:val="0"/>
                      <w:adjustRightInd w:val="0"/>
                      <w:snapToGrid w:val="0"/>
                      <w:rPr>
                        <w:szCs w:val="21"/>
                      </w:rPr>
                    </w:pPr>
                    <w:r>
                      <w:rPr>
                        <w:rFonts w:hint="eastAsia"/>
                        <w:szCs w:val="21"/>
                      </w:rPr>
                      <w:t>总资产</w:t>
                    </w:r>
                  </w:p>
                </w:tc>
              </w:sdtContent>
            </w:sdt>
            <w:tc>
              <w:tcPr>
                <w:tcW w:w="1048" w:type="pct"/>
                <w:vAlign w:val="center"/>
              </w:tcPr>
              <w:p w14:paraId="6F8761C1" w14:textId="798CF7E8" w:rsidR="004E0427" w:rsidRDefault="004E0427" w:rsidP="004E0427">
                <w:pPr>
                  <w:kinsoku w:val="0"/>
                  <w:overflowPunct w:val="0"/>
                  <w:autoSpaceDE w:val="0"/>
                  <w:autoSpaceDN w:val="0"/>
                  <w:adjustRightInd w:val="0"/>
                  <w:snapToGrid w:val="0"/>
                  <w:jc w:val="right"/>
                  <w:rPr>
                    <w:szCs w:val="21"/>
                  </w:rPr>
                </w:pPr>
                <w:r>
                  <w:t>3,798,895,089.88</w:t>
                </w:r>
              </w:p>
            </w:tc>
            <w:tc>
              <w:tcPr>
                <w:tcW w:w="1048" w:type="pct"/>
                <w:vAlign w:val="center"/>
              </w:tcPr>
              <w:p w14:paraId="37BE11F0" w14:textId="5AC34A96" w:rsidR="004E0427" w:rsidRDefault="004E0427" w:rsidP="004E0427">
                <w:pPr>
                  <w:kinsoku w:val="0"/>
                  <w:overflowPunct w:val="0"/>
                  <w:autoSpaceDE w:val="0"/>
                  <w:autoSpaceDN w:val="0"/>
                  <w:adjustRightInd w:val="0"/>
                  <w:snapToGrid w:val="0"/>
                  <w:jc w:val="right"/>
                  <w:rPr>
                    <w:bCs/>
                    <w:szCs w:val="21"/>
                  </w:rPr>
                </w:pPr>
                <w:r>
                  <w:t>3,703,715,674.65</w:t>
                </w:r>
              </w:p>
            </w:tc>
            <w:tc>
              <w:tcPr>
                <w:tcW w:w="921" w:type="pct"/>
                <w:vAlign w:val="center"/>
              </w:tcPr>
              <w:p w14:paraId="11C30286" w14:textId="1B259118" w:rsidR="004E0427" w:rsidRDefault="004E0427" w:rsidP="004E0427">
                <w:pPr>
                  <w:kinsoku w:val="0"/>
                  <w:overflowPunct w:val="0"/>
                  <w:autoSpaceDE w:val="0"/>
                  <w:autoSpaceDN w:val="0"/>
                  <w:adjustRightInd w:val="0"/>
                  <w:snapToGrid w:val="0"/>
                  <w:jc w:val="right"/>
                  <w:rPr>
                    <w:szCs w:val="21"/>
                  </w:rPr>
                </w:pPr>
                <w:r>
                  <w:t>2.57</w:t>
                </w:r>
              </w:p>
            </w:tc>
          </w:tr>
          <w:bookmarkEnd w:id="15"/>
        </w:tbl>
      </w:sdtContent>
    </w:sdt>
    <w:p w14:paraId="4E1AA044" w14:textId="77777777" w:rsidR="000B0E85" w:rsidRDefault="000B0E85">
      <w:pPr>
        <w:kinsoku w:val="0"/>
        <w:overflowPunct w:val="0"/>
        <w:autoSpaceDE w:val="0"/>
        <w:autoSpaceDN w:val="0"/>
        <w:adjustRightInd w:val="0"/>
        <w:snapToGrid w:val="0"/>
        <w:rPr>
          <w:szCs w:val="21"/>
        </w:rPr>
      </w:pPr>
    </w:p>
    <w:p w14:paraId="6E831F27" w14:textId="77777777" w:rsidR="000B0E85" w:rsidRDefault="000B0E85">
      <w:pPr>
        <w:kinsoku w:val="0"/>
        <w:overflowPunct w:val="0"/>
        <w:autoSpaceDE w:val="0"/>
        <w:autoSpaceDN w:val="0"/>
        <w:adjustRightInd w:val="0"/>
        <w:snapToGrid w:val="0"/>
        <w:rPr>
          <w:szCs w:val="21"/>
        </w:rPr>
      </w:pPr>
    </w:p>
    <w:p w14:paraId="374EFBD4" w14:textId="77777777" w:rsidR="000B0E85" w:rsidRDefault="0087534C">
      <w:pPr>
        <w:pStyle w:val="3"/>
        <w:numPr>
          <w:ilvl w:val="1"/>
          <w:numId w:val="2"/>
        </w:numPr>
        <w:rPr>
          <w:rFonts w:ascii="宋体" w:hAnsi="宋体"/>
          <w:szCs w:val="21"/>
        </w:rPr>
      </w:pPr>
      <w:r>
        <w:rPr>
          <w:rFonts w:ascii="宋体" w:hAnsi="宋体"/>
        </w:rPr>
        <w:t>主要财务指标</w:t>
      </w:r>
    </w:p>
    <w:sdt>
      <w:sdtPr>
        <w:alias w:val="选项模块:主要财务指标(无追溯)"/>
        <w:tag w:val="_GBC_b44cc48c2c094fe699f563d257345cf5"/>
        <w:id w:val="21348667"/>
        <w:placeholder>
          <w:docPart w:val="GBC22222222222222222222222222222"/>
        </w:placeholder>
      </w:sdtPr>
      <w:sdtEndPr/>
      <w:sdtContent>
        <w:tbl>
          <w:tblPr>
            <w:tblStyle w:val="a6"/>
            <w:tblW w:w="0" w:type="auto"/>
            <w:tblLook w:val="04A0" w:firstRow="1" w:lastRow="0" w:firstColumn="1" w:lastColumn="0" w:noHBand="0" w:noVBand="1"/>
          </w:tblPr>
          <w:tblGrid>
            <w:gridCol w:w="3652"/>
            <w:gridCol w:w="1701"/>
            <w:gridCol w:w="1843"/>
            <w:gridCol w:w="1852"/>
          </w:tblGrid>
          <w:tr w:rsidR="000B0E85" w14:paraId="736A09B6" w14:textId="77777777" w:rsidTr="00124C57">
            <w:sdt>
              <w:sdtPr>
                <w:tag w:val="_PLD_b12e929543994adfbc7a21fe743cd125"/>
                <w:id w:val="25753228"/>
                <w:lock w:val="sdtLocked"/>
              </w:sdtPr>
              <w:sdtEndPr/>
              <w:sdtContent>
                <w:tc>
                  <w:tcPr>
                    <w:tcW w:w="3652" w:type="dxa"/>
                    <w:vAlign w:val="center"/>
                  </w:tcPr>
                  <w:p w14:paraId="6C1FB3C7" w14:textId="77777777" w:rsidR="000B0E85" w:rsidRDefault="0087534C">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991559303"/>
                <w:lock w:val="sdtLocked"/>
              </w:sdtPr>
              <w:sdtEndPr/>
              <w:sdtContent>
                <w:tc>
                  <w:tcPr>
                    <w:tcW w:w="1701" w:type="dxa"/>
                    <w:vAlign w:val="center"/>
                  </w:tcPr>
                  <w:p w14:paraId="1740C93D" w14:textId="77777777" w:rsidR="000B0E85" w:rsidRDefault="0087534C">
                    <w:pPr>
                      <w:kinsoku w:val="0"/>
                      <w:overflowPunct w:val="0"/>
                      <w:autoSpaceDE w:val="0"/>
                      <w:autoSpaceDN w:val="0"/>
                      <w:adjustRightInd w:val="0"/>
                      <w:snapToGrid w:val="0"/>
                      <w:jc w:val="center"/>
                    </w:pPr>
                    <w:r>
                      <w:t>本报告期</w:t>
                    </w:r>
                  </w:p>
                  <w:p w14:paraId="2B74EB06" w14:textId="77777777" w:rsidR="000B0E85" w:rsidRDefault="0087534C">
                    <w:pPr>
                      <w:kinsoku w:val="0"/>
                      <w:overflowPunct w:val="0"/>
                      <w:autoSpaceDE w:val="0"/>
                      <w:autoSpaceDN w:val="0"/>
                      <w:adjustRightInd w:val="0"/>
                      <w:snapToGrid w:val="0"/>
                      <w:jc w:val="center"/>
                      <w:rPr>
                        <w:szCs w:val="21"/>
                      </w:rPr>
                    </w:pPr>
                    <w:r>
                      <w:t>（1－6月）</w:t>
                    </w:r>
                  </w:p>
                </w:tc>
              </w:sdtContent>
            </w:sdt>
            <w:sdt>
              <w:sdtPr>
                <w:tag w:val="_PLD_bdb91a2a58254a0e945eecc5aef91521"/>
                <w:id w:val="-876928925"/>
                <w:lock w:val="sdtLocked"/>
              </w:sdtPr>
              <w:sdtEndPr/>
              <w:sdtContent>
                <w:tc>
                  <w:tcPr>
                    <w:tcW w:w="1843" w:type="dxa"/>
                    <w:vAlign w:val="center"/>
                  </w:tcPr>
                  <w:p w14:paraId="3F69120E" w14:textId="77777777" w:rsidR="000B0E85" w:rsidRDefault="0087534C">
                    <w:pPr>
                      <w:kinsoku w:val="0"/>
                      <w:overflowPunct w:val="0"/>
                      <w:autoSpaceDE w:val="0"/>
                      <w:autoSpaceDN w:val="0"/>
                      <w:adjustRightInd w:val="0"/>
                      <w:snapToGrid w:val="0"/>
                      <w:jc w:val="center"/>
                      <w:rPr>
                        <w:szCs w:val="21"/>
                      </w:rPr>
                    </w:pPr>
                    <w:r>
                      <w:t>上年同期</w:t>
                    </w:r>
                  </w:p>
                </w:tc>
              </w:sdtContent>
            </w:sdt>
            <w:sdt>
              <w:sdtPr>
                <w:tag w:val="_PLD_08306889e5b040aa83784b3f6db386f1"/>
                <w:id w:val="-688448756"/>
                <w:lock w:val="sdtLocked"/>
              </w:sdtPr>
              <w:sdtEndPr/>
              <w:sdtContent>
                <w:tc>
                  <w:tcPr>
                    <w:tcW w:w="1852" w:type="dxa"/>
                    <w:vAlign w:val="center"/>
                  </w:tcPr>
                  <w:p w14:paraId="3CE68ADD" w14:textId="77777777" w:rsidR="000B0E85" w:rsidRDefault="0087534C">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B5327E" w14:paraId="1756B853" w14:textId="77777777" w:rsidTr="00B71161">
            <w:sdt>
              <w:sdtPr>
                <w:tag w:val="_PLD_089671b43cd048bda3f42f7ff187200a"/>
                <w:id w:val="-612977579"/>
                <w:lock w:val="sdtLocked"/>
              </w:sdtPr>
              <w:sdtEndPr/>
              <w:sdtContent>
                <w:tc>
                  <w:tcPr>
                    <w:tcW w:w="3652" w:type="dxa"/>
                  </w:tcPr>
                  <w:p w14:paraId="46038B9F" w14:textId="77777777" w:rsidR="00B5327E" w:rsidRDefault="00B5327E" w:rsidP="00B5327E">
                    <w:pPr>
                      <w:kinsoku w:val="0"/>
                      <w:overflowPunct w:val="0"/>
                      <w:autoSpaceDE w:val="0"/>
                      <w:autoSpaceDN w:val="0"/>
                      <w:adjustRightInd w:val="0"/>
                      <w:snapToGrid w:val="0"/>
                      <w:rPr>
                        <w:szCs w:val="21"/>
                      </w:rPr>
                    </w:pPr>
                    <w:r>
                      <w:t>基本每股收益（元／股）</w:t>
                    </w:r>
                  </w:p>
                </w:tc>
              </w:sdtContent>
            </w:sdt>
            <w:tc>
              <w:tcPr>
                <w:tcW w:w="1701" w:type="dxa"/>
                <w:vAlign w:val="center"/>
              </w:tcPr>
              <w:p w14:paraId="11101A06" w14:textId="305D01FE" w:rsidR="00B5327E" w:rsidRDefault="00B5327E" w:rsidP="00B5327E">
                <w:pPr>
                  <w:kinsoku w:val="0"/>
                  <w:overflowPunct w:val="0"/>
                  <w:autoSpaceDE w:val="0"/>
                  <w:autoSpaceDN w:val="0"/>
                  <w:adjustRightInd w:val="0"/>
                  <w:snapToGrid w:val="0"/>
                  <w:jc w:val="right"/>
                  <w:rPr>
                    <w:szCs w:val="21"/>
                  </w:rPr>
                </w:pPr>
                <w:r>
                  <w:t>0.098</w:t>
                </w:r>
              </w:p>
            </w:tc>
            <w:tc>
              <w:tcPr>
                <w:tcW w:w="1843" w:type="dxa"/>
                <w:vAlign w:val="center"/>
              </w:tcPr>
              <w:p w14:paraId="31C301B1" w14:textId="693AC14E" w:rsidR="00B5327E" w:rsidRDefault="00B5327E" w:rsidP="00B5327E">
                <w:pPr>
                  <w:kinsoku w:val="0"/>
                  <w:overflowPunct w:val="0"/>
                  <w:autoSpaceDE w:val="0"/>
                  <w:autoSpaceDN w:val="0"/>
                  <w:adjustRightInd w:val="0"/>
                  <w:snapToGrid w:val="0"/>
                  <w:jc w:val="right"/>
                  <w:rPr>
                    <w:szCs w:val="21"/>
                  </w:rPr>
                </w:pPr>
                <w:r>
                  <w:t>-0.026</w:t>
                </w:r>
              </w:p>
            </w:tc>
            <w:tc>
              <w:tcPr>
                <w:tcW w:w="1852" w:type="dxa"/>
                <w:vAlign w:val="center"/>
              </w:tcPr>
              <w:p w14:paraId="2124AEE8" w14:textId="19AA51E6" w:rsidR="00B5327E" w:rsidRDefault="00B5327E" w:rsidP="00B5327E">
                <w:pPr>
                  <w:kinsoku w:val="0"/>
                  <w:overflowPunct w:val="0"/>
                  <w:autoSpaceDE w:val="0"/>
                  <w:autoSpaceDN w:val="0"/>
                  <w:adjustRightInd w:val="0"/>
                  <w:snapToGrid w:val="0"/>
                  <w:jc w:val="right"/>
                  <w:rPr>
                    <w:szCs w:val="21"/>
                  </w:rPr>
                </w:pPr>
                <w:r>
                  <w:t>不适用</w:t>
                </w:r>
              </w:p>
            </w:tc>
          </w:tr>
          <w:tr w:rsidR="00B5327E" w14:paraId="38F0F732" w14:textId="77777777" w:rsidTr="00B71161">
            <w:sdt>
              <w:sdtPr>
                <w:tag w:val="_PLD_b53c618810f6494198af9022cf5f9c92"/>
                <w:id w:val="1962528046"/>
                <w:lock w:val="sdtLocked"/>
              </w:sdtPr>
              <w:sdtEndPr/>
              <w:sdtContent>
                <w:tc>
                  <w:tcPr>
                    <w:tcW w:w="3652" w:type="dxa"/>
                  </w:tcPr>
                  <w:p w14:paraId="74EA0AE9" w14:textId="77777777" w:rsidR="00B5327E" w:rsidRDefault="00B5327E" w:rsidP="00B5327E">
                    <w:pPr>
                      <w:kinsoku w:val="0"/>
                      <w:overflowPunct w:val="0"/>
                      <w:autoSpaceDE w:val="0"/>
                      <w:autoSpaceDN w:val="0"/>
                      <w:adjustRightInd w:val="0"/>
                      <w:snapToGrid w:val="0"/>
                      <w:rPr>
                        <w:szCs w:val="21"/>
                      </w:rPr>
                    </w:pPr>
                    <w:r>
                      <w:t>稀释每股收益（元／股）</w:t>
                    </w:r>
                  </w:p>
                </w:tc>
              </w:sdtContent>
            </w:sdt>
            <w:tc>
              <w:tcPr>
                <w:tcW w:w="1701" w:type="dxa"/>
                <w:vAlign w:val="center"/>
              </w:tcPr>
              <w:p w14:paraId="51B186C7" w14:textId="4E1C47F5" w:rsidR="00B5327E" w:rsidRDefault="00B5327E" w:rsidP="00B5327E">
                <w:pPr>
                  <w:kinsoku w:val="0"/>
                  <w:overflowPunct w:val="0"/>
                  <w:autoSpaceDE w:val="0"/>
                  <w:autoSpaceDN w:val="0"/>
                  <w:adjustRightInd w:val="0"/>
                  <w:snapToGrid w:val="0"/>
                  <w:jc w:val="right"/>
                  <w:rPr>
                    <w:szCs w:val="21"/>
                  </w:rPr>
                </w:pPr>
                <w:r>
                  <w:t>0.098</w:t>
                </w:r>
              </w:p>
            </w:tc>
            <w:tc>
              <w:tcPr>
                <w:tcW w:w="1843" w:type="dxa"/>
                <w:vAlign w:val="center"/>
              </w:tcPr>
              <w:p w14:paraId="228C5D22" w14:textId="07B6E1EB" w:rsidR="00B5327E" w:rsidRDefault="00B5327E" w:rsidP="00B5327E">
                <w:pPr>
                  <w:kinsoku w:val="0"/>
                  <w:overflowPunct w:val="0"/>
                  <w:autoSpaceDE w:val="0"/>
                  <w:autoSpaceDN w:val="0"/>
                  <w:adjustRightInd w:val="0"/>
                  <w:snapToGrid w:val="0"/>
                  <w:jc w:val="right"/>
                  <w:rPr>
                    <w:szCs w:val="21"/>
                  </w:rPr>
                </w:pPr>
                <w:r>
                  <w:t>-0.026</w:t>
                </w:r>
              </w:p>
            </w:tc>
            <w:tc>
              <w:tcPr>
                <w:tcW w:w="1852" w:type="dxa"/>
                <w:vAlign w:val="center"/>
              </w:tcPr>
              <w:p w14:paraId="7DDD96D9" w14:textId="085B94A6" w:rsidR="00B5327E" w:rsidRDefault="00B5327E" w:rsidP="00B5327E">
                <w:pPr>
                  <w:kinsoku w:val="0"/>
                  <w:overflowPunct w:val="0"/>
                  <w:autoSpaceDE w:val="0"/>
                  <w:autoSpaceDN w:val="0"/>
                  <w:adjustRightInd w:val="0"/>
                  <w:snapToGrid w:val="0"/>
                  <w:jc w:val="right"/>
                  <w:rPr>
                    <w:szCs w:val="21"/>
                  </w:rPr>
                </w:pPr>
                <w:r>
                  <w:t>不适用</w:t>
                </w:r>
              </w:p>
            </w:tc>
          </w:tr>
          <w:tr w:rsidR="00B5327E" w14:paraId="4357EC7D" w14:textId="77777777" w:rsidTr="00B71161">
            <w:sdt>
              <w:sdtPr>
                <w:tag w:val="_PLD_7995656a90ee4448a470f6a06fe39000"/>
                <w:id w:val="-865214815"/>
                <w:lock w:val="sdtLocked"/>
              </w:sdtPr>
              <w:sdtEndPr/>
              <w:sdtContent>
                <w:tc>
                  <w:tcPr>
                    <w:tcW w:w="3652" w:type="dxa"/>
                  </w:tcPr>
                  <w:p w14:paraId="0F481674" w14:textId="77777777" w:rsidR="00B5327E" w:rsidRDefault="00B5327E" w:rsidP="00B5327E">
                    <w:pPr>
                      <w:kinsoku w:val="0"/>
                      <w:overflowPunct w:val="0"/>
                      <w:autoSpaceDE w:val="0"/>
                      <w:autoSpaceDN w:val="0"/>
                      <w:adjustRightInd w:val="0"/>
                      <w:snapToGrid w:val="0"/>
                      <w:rPr>
                        <w:szCs w:val="21"/>
                      </w:rPr>
                    </w:pPr>
                    <w:r>
                      <w:t>扣除非经常性损益后的基本每股收益（元／股）</w:t>
                    </w:r>
                  </w:p>
                </w:tc>
              </w:sdtContent>
            </w:sdt>
            <w:tc>
              <w:tcPr>
                <w:tcW w:w="1701" w:type="dxa"/>
                <w:vAlign w:val="center"/>
              </w:tcPr>
              <w:p w14:paraId="5B921916" w14:textId="2327ACD5" w:rsidR="00B5327E" w:rsidRDefault="00B5327E" w:rsidP="00B5327E">
                <w:pPr>
                  <w:kinsoku w:val="0"/>
                  <w:overflowPunct w:val="0"/>
                  <w:autoSpaceDE w:val="0"/>
                  <w:autoSpaceDN w:val="0"/>
                  <w:adjustRightInd w:val="0"/>
                  <w:snapToGrid w:val="0"/>
                  <w:jc w:val="right"/>
                  <w:rPr>
                    <w:szCs w:val="21"/>
                  </w:rPr>
                </w:pPr>
                <w:r>
                  <w:t>-0.039</w:t>
                </w:r>
              </w:p>
            </w:tc>
            <w:tc>
              <w:tcPr>
                <w:tcW w:w="1843" w:type="dxa"/>
                <w:vAlign w:val="center"/>
              </w:tcPr>
              <w:p w14:paraId="0ED93CA2" w14:textId="533B06BF" w:rsidR="00B5327E" w:rsidRDefault="00B5327E" w:rsidP="00B5327E">
                <w:pPr>
                  <w:kinsoku w:val="0"/>
                  <w:overflowPunct w:val="0"/>
                  <w:autoSpaceDE w:val="0"/>
                  <w:autoSpaceDN w:val="0"/>
                  <w:adjustRightInd w:val="0"/>
                  <w:snapToGrid w:val="0"/>
                  <w:jc w:val="right"/>
                  <w:rPr>
                    <w:szCs w:val="21"/>
                  </w:rPr>
                </w:pPr>
                <w:r>
                  <w:t>-0.046</w:t>
                </w:r>
              </w:p>
            </w:tc>
            <w:tc>
              <w:tcPr>
                <w:tcW w:w="1852" w:type="dxa"/>
                <w:vAlign w:val="center"/>
              </w:tcPr>
              <w:p w14:paraId="3EF7CBF3" w14:textId="07A2F097" w:rsidR="00B5327E" w:rsidRDefault="00B5327E" w:rsidP="00B5327E">
                <w:pPr>
                  <w:kinsoku w:val="0"/>
                  <w:overflowPunct w:val="0"/>
                  <w:autoSpaceDE w:val="0"/>
                  <w:autoSpaceDN w:val="0"/>
                  <w:adjustRightInd w:val="0"/>
                  <w:snapToGrid w:val="0"/>
                  <w:jc w:val="right"/>
                  <w:rPr>
                    <w:szCs w:val="21"/>
                  </w:rPr>
                </w:pPr>
                <w:r>
                  <w:t>不适用</w:t>
                </w:r>
              </w:p>
            </w:tc>
          </w:tr>
          <w:tr w:rsidR="00B5327E" w14:paraId="2BE2090A" w14:textId="77777777" w:rsidTr="00B71161">
            <w:sdt>
              <w:sdtPr>
                <w:tag w:val="_PLD_7ae3fa8992794ff1bdf49e4e770ce96d"/>
                <w:id w:val="846518654"/>
                <w:lock w:val="sdtLocked"/>
              </w:sdtPr>
              <w:sdtEndPr/>
              <w:sdtContent>
                <w:tc>
                  <w:tcPr>
                    <w:tcW w:w="3652" w:type="dxa"/>
                  </w:tcPr>
                  <w:p w14:paraId="1F184EA1" w14:textId="77777777" w:rsidR="00B5327E" w:rsidRDefault="00B5327E" w:rsidP="00B5327E">
                    <w:pPr>
                      <w:kinsoku w:val="0"/>
                      <w:overflowPunct w:val="0"/>
                      <w:autoSpaceDE w:val="0"/>
                      <w:autoSpaceDN w:val="0"/>
                      <w:adjustRightInd w:val="0"/>
                      <w:snapToGrid w:val="0"/>
                      <w:rPr>
                        <w:szCs w:val="21"/>
                      </w:rPr>
                    </w:pPr>
                    <w:r>
                      <w:t>加权平均净资产收益率（%）</w:t>
                    </w:r>
                  </w:p>
                </w:tc>
              </w:sdtContent>
            </w:sdt>
            <w:tc>
              <w:tcPr>
                <w:tcW w:w="1701" w:type="dxa"/>
                <w:vAlign w:val="center"/>
              </w:tcPr>
              <w:p w14:paraId="028D3A74" w14:textId="492DE2A7" w:rsidR="00B5327E" w:rsidRDefault="00B5327E" w:rsidP="00863073">
                <w:pPr>
                  <w:kinsoku w:val="0"/>
                  <w:overflowPunct w:val="0"/>
                  <w:autoSpaceDE w:val="0"/>
                  <w:autoSpaceDN w:val="0"/>
                  <w:adjustRightInd w:val="0"/>
                  <w:snapToGrid w:val="0"/>
                  <w:jc w:val="right"/>
                  <w:rPr>
                    <w:szCs w:val="21"/>
                  </w:rPr>
                </w:pPr>
                <w:r>
                  <w:t>3.</w:t>
                </w:r>
                <w:r w:rsidR="00863073">
                  <w:t>70</w:t>
                </w:r>
              </w:p>
            </w:tc>
            <w:tc>
              <w:tcPr>
                <w:tcW w:w="1843" w:type="dxa"/>
                <w:vAlign w:val="center"/>
              </w:tcPr>
              <w:p w14:paraId="7F081DF2" w14:textId="120D9DC3" w:rsidR="00B5327E" w:rsidRDefault="00B5327E" w:rsidP="00B5327E">
                <w:pPr>
                  <w:kinsoku w:val="0"/>
                  <w:overflowPunct w:val="0"/>
                  <w:autoSpaceDE w:val="0"/>
                  <w:autoSpaceDN w:val="0"/>
                  <w:adjustRightInd w:val="0"/>
                  <w:snapToGrid w:val="0"/>
                  <w:jc w:val="right"/>
                  <w:rPr>
                    <w:szCs w:val="21"/>
                  </w:rPr>
                </w:pPr>
                <w:r>
                  <w:t>-0.79</w:t>
                </w:r>
              </w:p>
            </w:tc>
            <w:tc>
              <w:tcPr>
                <w:tcW w:w="1852" w:type="dxa"/>
                <w:vAlign w:val="center"/>
              </w:tcPr>
              <w:p w14:paraId="7571DAC1" w14:textId="0F95EEDC" w:rsidR="00B5327E" w:rsidRDefault="00B5327E" w:rsidP="00B5327E">
                <w:pPr>
                  <w:kinsoku w:val="0"/>
                  <w:overflowPunct w:val="0"/>
                  <w:autoSpaceDE w:val="0"/>
                  <w:autoSpaceDN w:val="0"/>
                  <w:adjustRightInd w:val="0"/>
                  <w:snapToGrid w:val="0"/>
                  <w:jc w:val="right"/>
                  <w:rPr>
                    <w:szCs w:val="21"/>
                  </w:rPr>
                </w:pPr>
                <w:r>
                  <w:t>4.49</w:t>
                </w:r>
              </w:p>
            </w:tc>
          </w:tr>
          <w:tr w:rsidR="00B5327E" w14:paraId="6D321FEE" w14:textId="77777777" w:rsidTr="00B71161">
            <w:sdt>
              <w:sdtPr>
                <w:tag w:val="_PLD_37d92f3112bf450196ad8233f93a5237"/>
                <w:id w:val="599922646"/>
                <w:lock w:val="sdtLocked"/>
              </w:sdtPr>
              <w:sdtEndPr/>
              <w:sdtContent>
                <w:tc>
                  <w:tcPr>
                    <w:tcW w:w="3652" w:type="dxa"/>
                  </w:tcPr>
                  <w:p w14:paraId="19817FE7" w14:textId="77777777" w:rsidR="00B5327E" w:rsidRDefault="00B5327E" w:rsidP="00B5327E">
                    <w:pPr>
                      <w:kinsoku w:val="0"/>
                      <w:overflowPunct w:val="0"/>
                      <w:autoSpaceDE w:val="0"/>
                      <w:autoSpaceDN w:val="0"/>
                      <w:adjustRightInd w:val="0"/>
                      <w:snapToGrid w:val="0"/>
                      <w:rPr>
                        <w:szCs w:val="21"/>
                      </w:rPr>
                    </w:pPr>
                    <w:r>
                      <w:t>扣除非经常性损益后的加权平均净资产收益率（%）</w:t>
                    </w:r>
                  </w:p>
                </w:tc>
              </w:sdtContent>
            </w:sdt>
            <w:tc>
              <w:tcPr>
                <w:tcW w:w="1701" w:type="dxa"/>
                <w:vAlign w:val="center"/>
              </w:tcPr>
              <w:p w14:paraId="18148E66" w14:textId="5CE2CBB0" w:rsidR="00B5327E" w:rsidRDefault="00B5327E" w:rsidP="00863073">
                <w:pPr>
                  <w:kinsoku w:val="0"/>
                  <w:overflowPunct w:val="0"/>
                  <w:autoSpaceDE w:val="0"/>
                  <w:autoSpaceDN w:val="0"/>
                  <w:adjustRightInd w:val="0"/>
                  <w:snapToGrid w:val="0"/>
                  <w:jc w:val="right"/>
                  <w:rPr>
                    <w:szCs w:val="21"/>
                  </w:rPr>
                </w:pPr>
                <w:r>
                  <w:t>-1.4</w:t>
                </w:r>
                <w:r w:rsidR="00863073">
                  <w:t>8</w:t>
                </w:r>
              </w:p>
            </w:tc>
            <w:tc>
              <w:tcPr>
                <w:tcW w:w="1843" w:type="dxa"/>
                <w:vAlign w:val="center"/>
              </w:tcPr>
              <w:p w14:paraId="67A78B7C" w14:textId="37082FC1" w:rsidR="00B5327E" w:rsidRDefault="00B5327E" w:rsidP="00B5327E">
                <w:pPr>
                  <w:kinsoku w:val="0"/>
                  <w:overflowPunct w:val="0"/>
                  <w:autoSpaceDE w:val="0"/>
                  <w:autoSpaceDN w:val="0"/>
                  <w:adjustRightInd w:val="0"/>
                  <w:snapToGrid w:val="0"/>
                  <w:jc w:val="right"/>
                  <w:rPr>
                    <w:szCs w:val="21"/>
                  </w:rPr>
                </w:pPr>
                <w:r>
                  <w:t>-1.38</w:t>
                </w:r>
              </w:p>
            </w:tc>
            <w:tc>
              <w:tcPr>
                <w:tcW w:w="1852" w:type="dxa"/>
                <w:vAlign w:val="center"/>
              </w:tcPr>
              <w:p w14:paraId="219F093D" w14:textId="56BCEE8F" w:rsidR="00B5327E" w:rsidRDefault="00B5327E" w:rsidP="00B5327E">
                <w:pPr>
                  <w:kinsoku w:val="0"/>
                  <w:overflowPunct w:val="0"/>
                  <w:autoSpaceDE w:val="0"/>
                  <w:autoSpaceDN w:val="0"/>
                  <w:adjustRightInd w:val="0"/>
                  <w:snapToGrid w:val="0"/>
                  <w:jc w:val="right"/>
                  <w:rPr>
                    <w:szCs w:val="21"/>
                  </w:rPr>
                </w:pPr>
                <w:r>
                  <w:t>-0.10</w:t>
                </w:r>
              </w:p>
            </w:tc>
          </w:tr>
        </w:tbl>
      </w:sdtContent>
    </w:sdt>
    <w:p w14:paraId="724632F9" w14:textId="77777777" w:rsidR="000B0E85" w:rsidRDefault="000B0E85">
      <w:bookmarkStart w:id="16" w:name="_Toc342565890"/>
      <w:bookmarkStart w:id="17" w:name="_Toc342056398"/>
    </w:p>
    <w:sdt>
      <w:sdtPr>
        <w:alias w:val="模块:公司主要会计数据和财务指标的说明"/>
        <w:tag w:val="_GBC_89dd4b4cf79140928f55be83e164f009"/>
        <w:id w:val="29937432"/>
        <w:lock w:val="sdtLocked"/>
        <w:placeholder>
          <w:docPart w:val="GBC22222222222222222222222222222"/>
        </w:placeholder>
      </w:sdtPr>
      <w:sdtEndPr/>
      <w:sdtContent>
        <w:p w14:paraId="0A1E6515" w14:textId="77777777" w:rsidR="000B0E85" w:rsidRDefault="0087534C">
          <w:r w:rsidRPr="00990E31">
            <w:t>公司主要会计数据和财务指标的说</w:t>
          </w:r>
          <w:r>
            <w:t>明</w:t>
          </w:r>
        </w:p>
        <w:sdt>
          <w:sdtPr>
            <w:alias w:val="是否适用：公司主要会计数据和财务指标的说明[双击切换]"/>
            <w:tag w:val="_GBC_cfe99dae5f804f6f8f02eb429483f98a"/>
            <w:id w:val="-632940459"/>
            <w:lock w:val="sdtLocked"/>
            <w:placeholder>
              <w:docPart w:val="GBC22222222222222222222222222222"/>
            </w:placeholder>
          </w:sdtPr>
          <w:sdtEndPr/>
          <w:sdtContent>
            <w:p w14:paraId="4B189C63" w14:textId="388AF2D1" w:rsidR="000B0E85" w:rsidRDefault="0087534C">
              <w:r>
                <w:fldChar w:fldCharType="begin"/>
              </w:r>
              <w:r w:rsidR="00FE654A">
                <w:instrText xml:space="preserve"> MACROBUTTON  SnrToggleCheckbox √适用 </w:instrText>
              </w:r>
              <w:r>
                <w:fldChar w:fldCharType="end"/>
              </w:r>
              <w:r>
                <w:fldChar w:fldCharType="begin"/>
              </w:r>
              <w:r w:rsidR="00FE654A">
                <w:instrText xml:space="preserve"> MACROBUTTON  SnrToggleCheckbox □不适用 </w:instrText>
              </w:r>
              <w:r>
                <w:fldChar w:fldCharType="end"/>
              </w:r>
            </w:p>
          </w:sdtContent>
        </w:sdt>
        <w:sdt>
          <w:sdtPr>
            <w:alias w:val="公司主要会计数据和财务指标的说明"/>
            <w:tag w:val="_GBC_97608ceee0dd4babbeaf5daeb2216ce1"/>
            <w:id w:val="29937428"/>
            <w:lock w:val="sdtLocked"/>
            <w:placeholder>
              <w:docPart w:val="GBC22222222222222222222222222222"/>
            </w:placeholder>
          </w:sdtPr>
          <w:sdtEndPr/>
          <w:sdtContent>
            <w:p w14:paraId="3F321596" w14:textId="77777777" w:rsidR="00204B66" w:rsidRDefault="00204B66" w:rsidP="00990E31">
              <w:pPr>
                <w:ind w:firstLineChars="200" w:firstLine="420"/>
              </w:pPr>
              <w:r>
                <w:t>1</w:t>
              </w:r>
              <w:r>
                <w:rPr>
                  <w:rFonts w:hint="eastAsia"/>
                </w:rPr>
                <w:t>、</w:t>
              </w:r>
              <w:r w:rsidRPr="00FE654A">
                <w:rPr>
                  <w:rFonts w:hint="eastAsia"/>
                </w:rPr>
                <w:t>归属于上市公司股东的净利润</w:t>
              </w:r>
              <w:r>
                <w:rPr>
                  <w:rFonts w:hint="eastAsia"/>
                </w:rPr>
                <w:t>本报告期较上年同期增长较大的主要原因为</w:t>
              </w:r>
              <w:r w:rsidRPr="00FE654A">
                <w:rPr>
                  <w:rFonts w:hint="eastAsia"/>
                </w:rPr>
                <w:t>公司所属中</w:t>
              </w:r>
              <w:proofErr w:type="gramStart"/>
              <w:r w:rsidRPr="00FE654A">
                <w:rPr>
                  <w:rFonts w:hint="eastAsia"/>
                </w:rPr>
                <w:t>凯</w:t>
              </w:r>
              <w:proofErr w:type="gramEnd"/>
              <w:r w:rsidRPr="00FE654A">
                <w:rPr>
                  <w:rFonts w:hint="eastAsia"/>
                </w:rPr>
                <w:t>生物制药厂完成拆迁交付手续确认资产处置收益</w:t>
              </w:r>
              <w:r>
                <w:rPr>
                  <w:rFonts w:hint="eastAsia"/>
                </w:rPr>
                <w:t>。</w:t>
              </w:r>
            </w:p>
            <w:p w14:paraId="2A790A90" w14:textId="7F730151" w:rsidR="00FE654A" w:rsidRDefault="00204B66" w:rsidP="00990E31">
              <w:pPr>
                <w:ind w:firstLineChars="200" w:firstLine="420"/>
              </w:pPr>
              <w:r>
                <w:rPr>
                  <w:rFonts w:hint="eastAsia"/>
                </w:rPr>
                <w:t>2、</w:t>
              </w:r>
              <w:r>
                <w:rPr>
                  <w:rFonts w:hint="eastAsia"/>
                  <w:szCs w:val="21"/>
                </w:rPr>
                <w:t>经营活动产生的现金流量净额</w:t>
              </w:r>
              <w:r>
                <w:rPr>
                  <w:rFonts w:hint="eastAsia"/>
                </w:rPr>
                <w:t>本报告期较上年同期增长较大的主要原因为</w:t>
              </w:r>
              <w:r w:rsidRPr="002E6351">
                <w:rPr>
                  <w:rFonts w:hint="eastAsia"/>
                  <w:szCs w:val="21"/>
                </w:rPr>
                <w:t>本期销售商品收到的现金增加</w:t>
              </w:r>
              <w:r>
                <w:rPr>
                  <w:rFonts w:hint="eastAsia"/>
                  <w:szCs w:val="21"/>
                </w:rPr>
                <w:t>较大。</w:t>
              </w:r>
            </w:p>
          </w:sdtContent>
        </w:sdt>
      </w:sdtContent>
    </w:sdt>
    <w:p w14:paraId="1650D866" w14:textId="77777777" w:rsidR="000B0E85" w:rsidRDefault="000B0E85"/>
    <w:p w14:paraId="368A779A" w14:textId="77777777" w:rsidR="000B0E85" w:rsidRDefault="0087534C" w:rsidP="0097302C">
      <w:pPr>
        <w:pStyle w:val="2"/>
        <w:numPr>
          <w:ilvl w:val="0"/>
          <w:numId w:val="104"/>
        </w:numPr>
        <w:ind w:firstLineChars="0"/>
      </w:pPr>
      <w:r>
        <w:rPr>
          <w:rFonts w:hint="eastAsia"/>
        </w:rPr>
        <w:t>境内外会计准则下会计数据差异</w:t>
      </w:r>
      <w:bookmarkEnd w:id="16"/>
      <w:bookmarkEnd w:id="17"/>
    </w:p>
    <w:sdt>
      <w:sdtPr>
        <w:alias w:val="是否适用：境内外会计准则下会计数据差异[双击切换]"/>
        <w:tag w:val="_GBC_bdabc18d82504a7696c49b78e67b7ce4"/>
        <w:id w:val="669069556"/>
        <w:lock w:val="sdtLocked"/>
        <w:placeholder>
          <w:docPart w:val="GBC22222222222222222222222222222"/>
        </w:placeholder>
      </w:sdtPr>
      <w:sdtEndPr/>
      <w:sdtContent>
        <w:p w14:paraId="791B31C6" w14:textId="6F3D396C" w:rsidR="00F54451" w:rsidRDefault="0087534C" w:rsidP="00F54451">
          <w:r>
            <w:fldChar w:fldCharType="begin"/>
          </w:r>
          <w:r w:rsidR="00F54451">
            <w:instrText xml:space="preserve"> MACROBUTTON  SnrToggleCheckbox □适用 </w:instrText>
          </w:r>
          <w:r>
            <w:fldChar w:fldCharType="end"/>
          </w:r>
          <w:r>
            <w:fldChar w:fldCharType="begin"/>
          </w:r>
          <w:r w:rsidR="00F54451">
            <w:instrText xml:space="preserve"> MACROBUTTON  SnrToggleCheckbox √不适用 </w:instrText>
          </w:r>
          <w:r>
            <w:fldChar w:fldCharType="end"/>
          </w:r>
        </w:p>
      </w:sdtContent>
    </w:sdt>
    <w:p w14:paraId="49C15E08" w14:textId="77777777" w:rsidR="000B0E85" w:rsidRDefault="000B0E85"/>
    <w:bookmarkStart w:id="18" w:name="_Hlk10207943" w:displacedByCustomXml="next"/>
    <w:sdt>
      <w:sdtPr>
        <w:rPr>
          <w:rFonts w:ascii="宋体" w:hAnsi="宋体" w:cs="宋体"/>
          <w:b w:val="0"/>
          <w:bCs w:val="0"/>
          <w:kern w:val="0"/>
          <w:szCs w:val="24"/>
        </w:rPr>
        <w:alias w:val="模块:非经常性损益项目和金额"/>
        <w:tag w:val="_GBC_cc768cb4b3324e91897639bcc1eabf3a"/>
        <w:id w:val="1191521"/>
        <w:lock w:val="sdtLocked"/>
        <w:placeholder>
          <w:docPart w:val="GBC22222222222222222222222222222"/>
        </w:placeholder>
      </w:sdtPr>
      <w:sdtEndPr>
        <w:rPr>
          <w:rFonts w:hint="eastAsia"/>
        </w:rPr>
      </w:sdtEndPr>
      <w:sdtContent>
        <w:p w14:paraId="0CFCC7A2" w14:textId="77777777" w:rsidR="00204B66" w:rsidRDefault="00204B66" w:rsidP="0097302C">
          <w:pPr>
            <w:pStyle w:val="2"/>
            <w:numPr>
              <w:ilvl w:val="0"/>
              <w:numId w:val="104"/>
            </w:numPr>
            <w:ind w:firstLineChars="0"/>
          </w:pPr>
          <w:r>
            <w:t>非经常性损益项目和金额</w:t>
          </w:r>
        </w:p>
        <w:sdt>
          <w:sdtPr>
            <w:alias w:val="是否适用：扣除非经常性损益项目和金额[双击切换]"/>
            <w:tag w:val="_GBC_73788dbb480b4eb4a9ce7ed83af2d844"/>
            <w:id w:val="1502536023"/>
            <w:lock w:val="sdtLocked"/>
            <w:placeholder>
              <w:docPart w:val="GBC22222222222222222222222222222"/>
            </w:placeholder>
          </w:sdtPr>
          <w:sdtEndPr/>
          <w:sdtContent>
            <w:p w14:paraId="58834A45" w14:textId="77777777" w:rsidR="00204B66" w:rsidRDefault="00204B6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FC530A7" w14:textId="77777777" w:rsidR="00204B66" w:rsidRDefault="00204B66">
          <w:pPr>
            <w:jc w:val="right"/>
          </w:pPr>
          <w:r>
            <w:rPr>
              <w:rFonts w:hint="eastAsia"/>
            </w:rPr>
            <w:t>单位：</w:t>
          </w:r>
          <w:sdt>
            <w:sdtPr>
              <w:rPr>
                <w:rFonts w:hint="eastAsia"/>
              </w:rPr>
              <w:alias w:val="单位：扣除非经常性损益项目和金额"/>
              <w:tag w:val="_GBC_4e9158759d174bf5a404e9d2ad2cb849"/>
              <w:id w:val="1191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扣除非经常性损益项目和金额"/>
              <w:tag w:val="_GBC_afe0377f3c754b5092310bd32f09f447"/>
              <w:id w:val="11913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0" w:type="auto"/>
            <w:tblLook w:val="04A0" w:firstRow="1" w:lastRow="0" w:firstColumn="1" w:lastColumn="0" w:noHBand="0" w:noVBand="1"/>
          </w:tblPr>
          <w:tblGrid>
            <w:gridCol w:w="3510"/>
            <w:gridCol w:w="2268"/>
            <w:gridCol w:w="3270"/>
          </w:tblGrid>
          <w:tr w:rsidR="00204B66" w:rsidRPr="00990E31" w14:paraId="53421398" w14:textId="77777777" w:rsidTr="00990E31">
            <w:sdt>
              <w:sdtPr>
                <w:rPr>
                  <w:rFonts w:asciiTheme="minorEastAsia" w:eastAsiaTheme="minorEastAsia" w:hAnsiTheme="minorEastAsia"/>
                </w:rPr>
                <w:tag w:val="_PLD_46af532b652e45b49bf4f28412917df0"/>
                <w:id w:val="223501944"/>
                <w:lock w:val="sdtLocked"/>
              </w:sdtPr>
              <w:sdtEndPr/>
              <w:sdtContent>
                <w:tc>
                  <w:tcPr>
                    <w:tcW w:w="3510" w:type="dxa"/>
                  </w:tcPr>
                  <w:p w14:paraId="0AE84C9D" w14:textId="77777777" w:rsidR="00204B66" w:rsidRPr="00990E31" w:rsidRDefault="00204B66" w:rsidP="00B71161">
                    <w:pPr>
                      <w:pStyle w:val="a9"/>
                      <w:ind w:firstLineChars="0" w:firstLine="0"/>
                      <w:jc w:val="center"/>
                      <w:rPr>
                        <w:rFonts w:asciiTheme="minorEastAsia" w:eastAsiaTheme="minorEastAsia" w:hAnsiTheme="minorEastAsia"/>
                      </w:rPr>
                    </w:pPr>
                    <w:r w:rsidRPr="00990E31">
                      <w:rPr>
                        <w:rFonts w:asciiTheme="minorEastAsia" w:eastAsiaTheme="minorEastAsia" w:hAnsiTheme="minorEastAsia" w:hint="eastAsia"/>
                      </w:rPr>
                      <w:t>非经常性损益项目</w:t>
                    </w:r>
                  </w:p>
                </w:tc>
              </w:sdtContent>
            </w:sdt>
            <w:sdt>
              <w:sdtPr>
                <w:rPr>
                  <w:rFonts w:asciiTheme="minorEastAsia" w:eastAsiaTheme="minorEastAsia" w:hAnsiTheme="minorEastAsia"/>
                </w:rPr>
                <w:tag w:val="_PLD_61b9b734635d488db996440c136563c8"/>
                <w:id w:val="2048414905"/>
                <w:lock w:val="sdtLocked"/>
              </w:sdtPr>
              <w:sdtEndPr/>
              <w:sdtContent>
                <w:tc>
                  <w:tcPr>
                    <w:tcW w:w="2268" w:type="dxa"/>
                  </w:tcPr>
                  <w:p w14:paraId="0CCFE3A0" w14:textId="77777777" w:rsidR="00204B66" w:rsidRPr="00990E31" w:rsidRDefault="00204B66" w:rsidP="00B71161">
                    <w:pPr>
                      <w:pStyle w:val="a9"/>
                      <w:ind w:firstLineChars="0" w:firstLine="0"/>
                      <w:jc w:val="center"/>
                      <w:rPr>
                        <w:rFonts w:asciiTheme="minorEastAsia" w:eastAsiaTheme="minorEastAsia" w:hAnsiTheme="minorEastAsia"/>
                      </w:rPr>
                    </w:pPr>
                    <w:r w:rsidRPr="00990E31">
                      <w:rPr>
                        <w:rFonts w:asciiTheme="minorEastAsia" w:eastAsiaTheme="minorEastAsia" w:hAnsiTheme="minorEastAsia" w:hint="eastAsia"/>
                      </w:rPr>
                      <w:t>金额</w:t>
                    </w:r>
                  </w:p>
                </w:tc>
              </w:sdtContent>
            </w:sdt>
            <w:sdt>
              <w:sdtPr>
                <w:rPr>
                  <w:rFonts w:asciiTheme="minorEastAsia" w:eastAsiaTheme="minorEastAsia" w:hAnsiTheme="minorEastAsia"/>
                </w:rPr>
                <w:tag w:val="_PLD_9e5d4505fc224fa08bc94ae2dc6cd081"/>
                <w:id w:val="-1861120157"/>
                <w:lock w:val="sdtLocked"/>
              </w:sdtPr>
              <w:sdtEndPr/>
              <w:sdtContent>
                <w:tc>
                  <w:tcPr>
                    <w:tcW w:w="3270" w:type="dxa"/>
                  </w:tcPr>
                  <w:p w14:paraId="1E5C3AA2" w14:textId="77777777" w:rsidR="00204B66" w:rsidRPr="00990E31" w:rsidRDefault="00204B66" w:rsidP="00B71161">
                    <w:pPr>
                      <w:pStyle w:val="a9"/>
                      <w:ind w:firstLineChars="0" w:firstLine="0"/>
                      <w:jc w:val="center"/>
                      <w:rPr>
                        <w:rFonts w:asciiTheme="minorEastAsia" w:eastAsiaTheme="minorEastAsia" w:hAnsiTheme="minorEastAsia"/>
                      </w:rPr>
                    </w:pPr>
                    <w:r w:rsidRPr="00990E31">
                      <w:rPr>
                        <w:rFonts w:asciiTheme="minorEastAsia" w:eastAsiaTheme="minorEastAsia" w:hAnsiTheme="minorEastAsia" w:hint="eastAsia"/>
                      </w:rPr>
                      <w:t>附注（如适用）</w:t>
                    </w:r>
                  </w:p>
                </w:tc>
              </w:sdtContent>
            </w:sdt>
          </w:tr>
          <w:tr w:rsidR="00204B66" w:rsidRPr="00990E31" w14:paraId="43A7C612" w14:textId="77777777" w:rsidTr="00990E31">
            <w:sdt>
              <w:sdtPr>
                <w:rPr>
                  <w:rFonts w:asciiTheme="minorEastAsia" w:eastAsiaTheme="minorEastAsia" w:hAnsiTheme="minorEastAsia"/>
                </w:rPr>
                <w:tag w:val="_PLD_1ec9e925297d478d84779a68eec2bcd9"/>
                <w:id w:val="401877104"/>
                <w:lock w:val="sdtLocked"/>
              </w:sdtPr>
              <w:sdtEndPr/>
              <w:sdtContent>
                <w:tc>
                  <w:tcPr>
                    <w:tcW w:w="3510" w:type="dxa"/>
                  </w:tcPr>
                  <w:p w14:paraId="28F697A5" w14:textId="77777777" w:rsidR="00204B66" w:rsidRPr="00990E31" w:rsidRDefault="00204B66" w:rsidP="00FE654A">
                    <w:pPr>
                      <w:pStyle w:val="a9"/>
                      <w:ind w:firstLineChars="0" w:firstLine="0"/>
                      <w:jc w:val="left"/>
                      <w:rPr>
                        <w:rFonts w:asciiTheme="minorEastAsia" w:eastAsiaTheme="minorEastAsia" w:hAnsiTheme="minorEastAsia"/>
                      </w:rPr>
                    </w:pPr>
                    <w:r w:rsidRPr="00990E31">
                      <w:rPr>
                        <w:rFonts w:asciiTheme="minorEastAsia" w:eastAsiaTheme="minorEastAsia" w:hAnsiTheme="minorEastAsia"/>
                      </w:rPr>
                      <w:t>非流动资产处置损益</w:t>
                    </w:r>
                  </w:p>
                </w:tc>
              </w:sdtContent>
            </w:sdt>
            <w:tc>
              <w:tcPr>
                <w:tcW w:w="2268" w:type="dxa"/>
                <w:vAlign w:val="center"/>
              </w:tcPr>
              <w:p w14:paraId="17245E39" w14:textId="77777777" w:rsidR="00204B66" w:rsidRPr="00990E31" w:rsidRDefault="00204B66" w:rsidP="00FE654A">
                <w:pPr>
                  <w:jc w:val="right"/>
                  <w:rPr>
                    <w:rFonts w:asciiTheme="minorEastAsia" w:eastAsiaTheme="minorEastAsia" w:hAnsiTheme="minorEastAsia"/>
                  </w:rPr>
                </w:pPr>
                <w:r w:rsidRPr="00990E31">
                  <w:rPr>
                    <w:rFonts w:asciiTheme="minorEastAsia" w:eastAsiaTheme="minorEastAsia" w:hAnsiTheme="minorEastAsia"/>
                  </w:rPr>
                  <w:t>100,627,155.56</w:t>
                </w:r>
              </w:p>
            </w:tc>
            <w:tc>
              <w:tcPr>
                <w:tcW w:w="3270" w:type="dxa"/>
              </w:tcPr>
              <w:p w14:paraId="693F7CE8" w14:textId="35A8FAC0" w:rsidR="00204B66" w:rsidRPr="00990E31" w:rsidRDefault="00204B66" w:rsidP="00204B66">
                <w:pPr>
                  <w:rPr>
                    <w:rFonts w:asciiTheme="minorEastAsia" w:eastAsiaTheme="minorEastAsia" w:hAnsiTheme="minorEastAsia"/>
                  </w:rPr>
                </w:pPr>
                <w:r w:rsidRPr="00990E31">
                  <w:rPr>
                    <w:rFonts w:asciiTheme="minorEastAsia" w:eastAsiaTheme="minorEastAsia" w:hAnsiTheme="minorEastAsia" w:hint="eastAsia"/>
                  </w:rPr>
                  <w:t>主要为确认公司所属中</w:t>
                </w:r>
                <w:proofErr w:type="gramStart"/>
                <w:r w:rsidRPr="00990E31">
                  <w:rPr>
                    <w:rFonts w:asciiTheme="minorEastAsia" w:eastAsiaTheme="minorEastAsia" w:hAnsiTheme="minorEastAsia" w:hint="eastAsia"/>
                  </w:rPr>
                  <w:t>凯</w:t>
                </w:r>
                <w:proofErr w:type="gramEnd"/>
                <w:r w:rsidRPr="00990E31">
                  <w:rPr>
                    <w:rFonts w:asciiTheme="minorEastAsia" w:eastAsiaTheme="minorEastAsia" w:hAnsiTheme="minorEastAsia" w:hint="eastAsia"/>
                  </w:rPr>
                  <w:t>生物制药厂资产处置收益</w:t>
                </w:r>
              </w:p>
            </w:tc>
          </w:tr>
          <w:tr w:rsidR="00204B66" w:rsidRPr="00990E31" w14:paraId="5DC993E1" w14:textId="77777777" w:rsidTr="00990E31">
            <w:sdt>
              <w:sdtPr>
                <w:rPr>
                  <w:rFonts w:asciiTheme="minorEastAsia" w:eastAsiaTheme="minorEastAsia" w:hAnsiTheme="minorEastAsia"/>
                </w:rPr>
                <w:tag w:val="_PLD_02595b9db1a84694900203cf9656bfe9"/>
                <w:id w:val="1634293778"/>
                <w:lock w:val="sdtLocked"/>
              </w:sdtPr>
              <w:sdtEndPr/>
              <w:sdtContent>
                <w:tc>
                  <w:tcPr>
                    <w:tcW w:w="3510" w:type="dxa"/>
                  </w:tcPr>
                  <w:p w14:paraId="1D9793AE" w14:textId="77777777" w:rsidR="00204B66" w:rsidRPr="00990E31" w:rsidRDefault="00204B66" w:rsidP="00FE654A">
                    <w:pPr>
                      <w:pStyle w:val="a9"/>
                      <w:ind w:firstLineChars="0" w:firstLine="0"/>
                      <w:jc w:val="left"/>
                      <w:rPr>
                        <w:rFonts w:asciiTheme="minorEastAsia" w:eastAsiaTheme="minorEastAsia" w:hAnsiTheme="minorEastAsia"/>
                      </w:rPr>
                    </w:pPr>
                    <w:r w:rsidRPr="00990E31">
                      <w:rPr>
                        <w:rFonts w:asciiTheme="minorEastAsia" w:eastAsiaTheme="minorEastAsia" w:hAnsiTheme="minorEastAsia"/>
                      </w:rPr>
                      <w:t>计入当期损益的政府补助，但与公司正常经营业务密切相关，符合国家政策规定、按照一定标准定额或定量持续享受的政府补助除外</w:t>
                    </w:r>
                  </w:p>
                </w:tc>
              </w:sdtContent>
            </w:sdt>
            <w:tc>
              <w:tcPr>
                <w:tcW w:w="2268" w:type="dxa"/>
                <w:vAlign w:val="center"/>
              </w:tcPr>
              <w:p w14:paraId="5B0938C6" w14:textId="77777777" w:rsidR="00204B66" w:rsidRPr="00990E31" w:rsidRDefault="00204B66" w:rsidP="00FE654A">
                <w:pPr>
                  <w:jc w:val="right"/>
                  <w:rPr>
                    <w:rFonts w:asciiTheme="minorEastAsia" w:eastAsiaTheme="minorEastAsia" w:hAnsiTheme="minorEastAsia"/>
                  </w:rPr>
                </w:pPr>
                <w:r w:rsidRPr="00990E31">
                  <w:rPr>
                    <w:rFonts w:asciiTheme="minorEastAsia" w:eastAsiaTheme="minorEastAsia" w:hAnsiTheme="minorEastAsia"/>
                  </w:rPr>
                  <w:t>10,282,971.70</w:t>
                </w:r>
              </w:p>
            </w:tc>
            <w:tc>
              <w:tcPr>
                <w:tcW w:w="3270" w:type="dxa"/>
              </w:tcPr>
              <w:p w14:paraId="0BD3F779" w14:textId="77777777" w:rsidR="00204B66" w:rsidRPr="00990E31" w:rsidRDefault="00204B66" w:rsidP="00FE654A">
                <w:pPr>
                  <w:rPr>
                    <w:rFonts w:asciiTheme="minorEastAsia" w:eastAsiaTheme="minorEastAsia" w:hAnsiTheme="minorEastAsia"/>
                  </w:rPr>
                </w:pPr>
                <w:r w:rsidRPr="00990E31">
                  <w:rPr>
                    <w:rFonts w:asciiTheme="minorEastAsia" w:eastAsiaTheme="minorEastAsia" w:hAnsiTheme="minorEastAsia"/>
                  </w:rPr>
                  <w:t>主要为公司控股子公司江苏吴中医药集团有限公司及其所属公司取得新药研发政府补助及与资产相关的政府补助当期</w:t>
                </w:r>
                <w:proofErr w:type="gramStart"/>
                <w:r w:rsidRPr="00990E31">
                  <w:rPr>
                    <w:rFonts w:asciiTheme="minorEastAsia" w:eastAsiaTheme="minorEastAsia" w:hAnsiTheme="minorEastAsia"/>
                  </w:rPr>
                  <w:t>转销数</w:t>
                </w:r>
                <w:proofErr w:type="gramEnd"/>
              </w:p>
            </w:tc>
          </w:tr>
          <w:tr w:rsidR="00204B66" w:rsidRPr="00990E31" w14:paraId="48D52D81" w14:textId="77777777" w:rsidTr="00990E31">
            <w:sdt>
              <w:sdtPr>
                <w:rPr>
                  <w:rFonts w:asciiTheme="minorEastAsia" w:eastAsiaTheme="minorEastAsia" w:hAnsiTheme="minorEastAsia"/>
                </w:rPr>
                <w:tag w:val="_PLD_9cc3804b94354fc1b0925734be3d281a"/>
                <w:id w:val="1485978894"/>
                <w:lock w:val="sdtLocked"/>
              </w:sdtPr>
              <w:sdtEndPr/>
              <w:sdtContent>
                <w:tc>
                  <w:tcPr>
                    <w:tcW w:w="3510" w:type="dxa"/>
                  </w:tcPr>
                  <w:p w14:paraId="76EA1522" w14:textId="77777777" w:rsidR="00204B66" w:rsidRPr="00990E31" w:rsidRDefault="00204B66" w:rsidP="00FE654A">
                    <w:pPr>
                      <w:pStyle w:val="a9"/>
                      <w:ind w:firstLineChars="0" w:firstLine="0"/>
                      <w:jc w:val="left"/>
                      <w:rPr>
                        <w:rFonts w:asciiTheme="minorEastAsia" w:eastAsiaTheme="minorEastAsia" w:hAnsiTheme="minorEastAsia"/>
                      </w:rPr>
                    </w:pPr>
                    <w:r w:rsidRPr="00990E31">
                      <w:rPr>
                        <w:rFonts w:asciiTheme="minorEastAsia" w:eastAsiaTheme="minorEastAsia" w:hAnsiTheme="minorEastAsia"/>
                      </w:rPr>
                      <w:t>委托他人投资或管理资产的损益</w:t>
                    </w:r>
                  </w:p>
                </w:tc>
              </w:sdtContent>
            </w:sdt>
            <w:tc>
              <w:tcPr>
                <w:tcW w:w="2268" w:type="dxa"/>
                <w:vAlign w:val="center"/>
              </w:tcPr>
              <w:p w14:paraId="0D399F55" w14:textId="77777777" w:rsidR="00204B66" w:rsidRPr="00990E31" w:rsidRDefault="00204B66" w:rsidP="00FE654A">
                <w:pPr>
                  <w:jc w:val="right"/>
                  <w:rPr>
                    <w:rFonts w:asciiTheme="minorEastAsia" w:eastAsiaTheme="minorEastAsia" w:hAnsiTheme="minorEastAsia"/>
                  </w:rPr>
                </w:pPr>
                <w:r w:rsidRPr="00990E31">
                  <w:rPr>
                    <w:rFonts w:asciiTheme="minorEastAsia" w:eastAsiaTheme="minorEastAsia" w:hAnsiTheme="minorEastAsia"/>
                  </w:rPr>
                  <w:t>3,175,917.04</w:t>
                </w:r>
              </w:p>
            </w:tc>
            <w:tc>
              <w:tcPr>
                <w:tcW w:w="3270" w:type="dxa"/>
              </w:tcPr>
              <w:p w14:paraId="76A23B98" w14:textId="77777777" w:rsidR="00204B66" w:rsidRPr="00990E31" w:rsidRDefault="00204B66" w:rsidP="00FE654A">
                <w:pPr>
                  <w:rPr>
                    <w:rFonts w:asciiTheme="minorEastAsia" w:eastAsiaTheme="minorEastAsia" w:hAnsiTheme="minorEastAsia"/>
                  </w:rPr>
                </w:pPr>
                <w:r w:rsidRPr="00990E31">
                  <w:rPr>
                    <w:rFonts w:asciiTheme="minorEastAsia" w:eastAsiaTheme="minorEastAsia" w:hAnsiTheme="minorEastAsia"/>
                  </w:rPr>
                  <w:t>理财产品收益</w:t>
                </w:r>
              </w:p>
            </w:tc>
          </w:tr>
          <w:tr w:rsidR="00204B66" w:rsidRPr="00990E31" w14:paraId="3CB0B64C" w14:textId="77777777" w:rsidTr="00990E31">
            <w:sdt>
              <w:sdtPr>
                <w:rPr>
                  <w:rFonts w:asciiTheme="minorEastAsia" w:eastAsiaTheme="minorEastAsia" w:hAnsiTheme="minorEastAsia"/>
                </w:rPr>
                <w:tag w:val="_PLD_c626abd827544a1fb3e7de188e0e31cd"/>
                <w:id w:val="1058747495"/>
                <w:lock w:val="sdtLocked"/>
              </w:sdtPr>
              <w:sdtEndPr/>
              <w:sdtContent>
                <w:tc>
                  <w:tcPr>
                    <w:tcW w:w="3510" w:type="dxa"/>
                  </w:tcPr>
                  <w:p w14:paraId="20958D20" w14:textId="77777777" w:rsidR="00204B66" w:rsidRPr="00990E31" w:rsidRDefault="00204B66" w:rsidP="00FE654A">
                    <w:pPr>
                      <w:pStyle w:val="a9"/>
                      <w:ind w:firstLineChars="0" w:firstLine="0"/>
                      <w:jc w:val="left"/>
                      <w:rPr>
                        <w:rFonts w:asciiTheme="minorEastAsia" w:eastAsiaTheme="minorEastAsia" w:hAnsiTheme="minorEastAsia"/>
                      </w:rPr>
                    </w:pPr>
                    <w:r w:rsidRPr="00990E31">
                      <w:rPr>
                        <w:rFonts w:asciiTheme="minorEastAsia" w:eastAsiaTheme="minorEastAsia" w:hAnsiTheme="minorEastAsia"/>
                      </w:rPr>
                      <w:t>债务重组损益</w:t>
                    </w:r>
                  </w:p>
                </w:tc>
              </w:sdtContent>
            </w:sdt>
            <w:tc>
              <w:tcPr>
                <w:tcW w:w="2268" w:type="dxa"/>
                <w:vAlign w:val="center"/>
              </w:tcPr>
              <w:p w14:paraId="2453C67D" w14:textId="77777777" w:rsidR="00204B66" w:rsidRPr="00990E31" w:rsidRDefault="00204B66" w:rsidP="00FE654A">
                <w:pPr>
                  <w:jc w:val="right"/>
                  <w:rPr>
                    <w:rFonts w:asciiTheme="minorEastAsia" w:eastAsiaTheme="minorEastAsia" w:hAnsiTheme="minorEastAsia"/>
                  </w:rPr>
                </w:pPr>
                <w:r w:rsidRPr="00990E31">
                  <w:rPr>
                    <w:rFonts w:asciiTheme="minorEastAsia" w:eastAsiaTheme="minorEastAsia" w:hAnsiTheme="minorEastAsia"/>
                  </w:rPr>
                  <w:t>810,487.13</w:t>
                </w:r>
              </w:p>
            </w:tc>
            <w:tc>
              <w:tcPr>
                <w:tcW w:w="3270" w:type="dxa"/>
              </w:tcPr>
              <w:p w14:paraId="3CF27649" w14:textId="2B5217D3" w:rsidR="00204B66" w:rsidRPr="00990E31" w:rsidRDefault="00204B66" w:rsidP="00FE654A">
                <w:pPr>
                  <w:rPr>
                    <w:rFonts w:asciiTheme="minorEastAsia" w:eastAsiaTheme="minorEastAsia" w:hAnsiTheme="minorEastAsia"/>
                  </w:rPr>
                </w:pPr>
                <w:r w:rsidRPr="00990E31">
                  <w:rPr>
                    <w:rFonts w:asciiTheme="minorEastAsia" w:eastAsiaTheme="minorEastAsia" w:hAnsiTheme="minorEastAsia"/>
                  </w:rPr>
                  <w:t>主要为恒利达债务重组收益</w:t>
                </w:r>
              </w:p>
            </w:tc>
          </w:tr>
          <w:tr w:rsidR="00204B66" w:rsidRPr="00990E31" w14:paraId="7FECDC2C" w14:textId="77777777" w:rsidTr="00990E31">
            <w:sdt>
              <w:sdtPr>
                <w:rPr>
                  <w:rFonts w:asciiTheme="minorEastAsia" w:eastAsiaTheme="minorEastAsia" w:hAnsiTheme="minorEastAsia"/>
                </w:rPr>
                <w:tag w:val="_PLD_65d777c46bf342c69b250c467e00507e"/>
                <w:id w:val="1047568909"/>
                <w:lock w:val="sdtLocked"/>
              </w:sdtPr>
              <w:sdtEndPr/>
              <w:sdtContent>
                <w:tc>
                  <w:tcPr>
                    <w:tcW w:w="3510" w:type="dxa"/>
                  </w:tcPr>
                  <w:p w14:paraId="5B0942FE" w14:textId="77777777" w:rsidR="00204B66" w:rsidRPr="00990E31" w:rsidRDefault="00204B66" w:rsidP="00FE654A">
                    <w:pPr>
                      <w:pStyle w:val="a9"/>
                      <w:ind w:firstLineChars="0" w:firstLine="0"/>
                      <w:jc w:val="left"/>
                      <w:rPr>
                        <w:rFonts w:asciiTheme="minorEastAsia" w:eastAsiaTheme="minorEastAsia" w:hAnsiTheme="minorEastAsia"/>
                      </w:rPr>
                    </w:pPr>
                    <w:r w:rsidRPr="00990E31">
                      <w:rPr>
                        <w:rFonts w:asciiTheme="minorEastAsia" w:eastAsiaTheme="minorEastAsia" w:hAnsiTheme="minorEastAsia"/>
                      </w:rPr>
                      <w:t>除上述各项之外的其他营业外收入和支出</w:t>
                    </w:r>
                  </w:p>
                </w:tc>
              </w:sdtContent>
            </w:sdt>
            <w:tc>
              <w:tcPr>
                <w:tcW w:w="2268" w:type="dxa"/>
                <w:vAlign w:val="center"/>
              </w:tcPr>
              <w:p w14:paraId="0D5C03F6" w14:textId="77777777" w:rsidR="00204B66" w:rsidRPr="00990E31" w:rsidRDefault="00204B66" w:rsidP="00FE654A">
                <w:pPr>
                  <w:jc w:val="right"/>
                  <w:rPr>
                    <w:rFonts w:asciiTheme="minorEastAsia" w:eastAsiaTheme="minorEastAsia" w:hAnsiTheme="minorEastAsia"/>
                  </w:rPr>
                </w:pPr>
                <w:r w:rsidRPr="00990E31">
                  <w:rPr>
                    <w:rFonts w:asciiTheme="minorEastAsia" w:eastAsiaTheme="minorEastAsia" w:hAnsiTheme="minorEastAsia"/>
                  </w:rPr>
                  <w:t>-1,087,441.81</w:t>
                </w:r>
              </w:p>
            </w:tc>
            <w:tc>
              <w:tcPr>
                <w:tcW w:w="3270" w:type="dxa"/>
              </w:tcPr>
              <w:p w14:paraId="1E10A73F" w14:textId="77777777" w:rsidR="00204B66" w:rsidRPr="00990E31" w:rsidRDefault="00204B66" w:rsidP="00FE654A">
                <w:pPr>
                  <w:rPr>
                    <w:rFonts w:asciiTheme="minorEastAsia" w:eastAsiaTheme="minorEastAsia" w:hAnsiTheme="minorEastAsia"/>
                  </w:rPr>
                </w:pPr>
                <w:r w:rsidRPr="00990E31">
                  <w:rPr>
                    <w:rFonts w:asciiTheme="minorEastAsia" w:eastAsiaTheme="minorEastAsia" w:hAnsiTheme="minorEastAsia"/>
                  </w:rPr>
                  <w:t xml:space="preserve">　</w:t>
                </w:r>
              </w:p>
            </w:tc>
          </w:tr>
          <w:tr w:rsidR="00204B66" w:rsidRPr="00990E31" w14:paraId="3E1D6909" w14:textId="77777777" w:rsidTr="00990E31">
            <w:sdt>
              <w:sdtPr>
                <w:rPr>
                  <w:rFonts w:asciiTheme="minorEastAsia" w:eastAsiaTheme="minorEastAsia" w:hAnsiTheme="minorEastAsia"/>
                </w:rPr>
                <w:tag w:val="_PLD_f67b3fcceba046d6ad67b7ce52c94054"/>
                <w:id w:val="1897777993"/>
                <w:lock w:val="sdtLocked"/>
              </w:sdtPr>
              <w:sdtEndPr/>
              <w:sdtContent>
                <w:tc>
                  <w:tcPr>
                    <w:tcW w:w="3510" w:type="dxa"/>
                  </w:tcPr>
                  <w:p w14:paraId="5C243A27" w14:textId="77777777" w:rsidR="00204B66" w:rsidRPr="00990E31" w:rsidRDefault="00204B66" w:rsidP="00FE654A">
                    <w:pPr>
                      <w:pStyle w:val="a9"/>
                      <w:ind w:firstLineChars="0" w:firstLine="0"/>
                      <w:jc w:val="left"/>
                      <w:rPr>
                        <w:rFonts w:asciiTheme="minorEastAsia" w:eastAsiaTheme="minorEastAsia" w:hAnsiTheme="minorEastAsia"/>
                      </w:rPr>
                    </w:pPr>
                    <w:r w:rsidRPr="00990E31">
                      <w:rPr>
                        <w:rFonts w:asciiTheme="minorEastAsia" w:eastAsiaTheme="minorEastAsia" w:hAnsiTheme="minorEastAsia"/>
                      </w:rPr>
                      <w:t>所得税影响额</w:t>
                    </w:r>
                  </w:p>
                </w:tc>
              </w:sdtContent>
            </w:sdt>
            <w:tc>
              <w:tcPr>
                <w:tcW w:w="2268" w:type="dxa"/>
                <w:vAlign w:val="center"/>
              </w:tcPr>
              <w:p w14:paraId="74D7C248" w14:textId="77777777" w:rsidR="00204B66" w:rsidRPr="00990E31" w:rsidRDefault="00204B66" w:rsidP="00FE654A">
                <w:pPr>
                  <w:jc w:val="right"/>
                  <w:rPr>
                    <w:rFonts w:asciiTheme="minorEastAsia" w:eastAsiaTheme="minorEastAsia" w:hAnsiTheme="minorEastAsia"/>
                  </w:rPr>
                </w:pPr>
                <w:r w:rsidRPr="00990E31">
                  <w:rPr>
                    <w:rFonts w:asciiTheme="minorEastAsia" w:eastAsiaTheme="minorEastAsia" w:hAnsiTheme="minorEastAsia"/>
                  </w:rPr>
                  <w:t>-16,415,272.66</w:t>
                </w:r>
              </w:p>
            </w:tc>
            <w:tc>
              <w:tcPr>
                <w:tcW w:w="3270" w:type="dxa"/>
              </w:tcPr>
              <w:p w14:paraId="14453560" w14:textId="77777777" w:rsidR="00204B66" w:rsidRPr="00990E31" w:rsidRDefault="00204B66" w:rsidP="00FE654A">
                <w:pPr>
                  <w:rPr>
                    <w:rFonts w:asciiTheme="minorEastAsia" w:eastAsiaTheme="minorEastAsia" w:hAnsiTheme="minorEastAsia"/>
                  </w:rPr>
                </w:pPr>
                <w:r w:rsidRPr="00990E31">
                  <w:rPr>
                    <w:rFonts w:asciiTheme="minorEastAsia" w:eastAsiaTheme="minorEastAsia" w:hAnsiTheme="minorEastAsia"/>
                  </w:rPr>
                  <w:t xml:space="preserve">　</w:t>
                </w:r>
              </w:p>
            </w:tc>
          </w:tr>
          <w:tr w:rsidR="00204B66" w:rsidRPr="00990E31" w14:paraId="48F46042" w14:textId="77777777" w:rsidTr="00990E31">
            <w:sdt>
              <w:sdtPr>
                <w:rPr>
                  <w:rFonts w:asciiTheme="minorEastAsia" w:eastAsiaTheme="minorEastAsia" w:hAnsiTheme="minorEastAsia"/>
                </w:rPr>
                <w:tag w:val="_PLD_196ea10929cc45b2a25a10ce3f3fd3ad"/>
                <w:id w:val="159134589"/>
                <w:lock w:val="sdtLocked"/>
              </w:sdtPr>
              <w:sdtEndPr/>
              <w:sdtContent>
                <w:tc>
                  <w:tcPr>
                    <w:tcW w:w="3510" w:type="dxa"/>
                  </w:tcPr>
                  <w:p w14:paraId="09534ADA" w14:textId="77777777" w:rsidR="00204B66" w:rsidRPr="00990E31" w:rsidRDefault="00204B66" w:rsidP="00FE654A">
                    <w:pPr>
                      <w:pStyle w:val="a9"/>
                      <w:ind w:firstLineChars="0" w:firstLine="0"/>
                      <w:jc w:val="left"/>
                      <w:rPr>
                        <w:rFonts w:asciiTheme="minorEastAsia" w:eastAsiaTheme="minorEastAsia" w:hAnsiTheme="minorEastAsia"/>
                      </w:rPr>
                    </w:pPr>
                    <w:r w:rsidRPr="00990E31">
                      <w:rPr>
                        <w:rFonts w:asciiTheme="minorEastAsia" w:eastAsiaTheme="minorEastAsia" w:hAnsiTheme="minorEastAsia"/>
                      </w:rPr>
                      <w:t>合计</w:t>
                    </w:r>
                  </w:p>
                </w:tc>
              </w:sdtContent>
            </w:sdt>
            <w:tc>
              <w:tcPr>
                <w:tcW w:w="2268" w:type="dxa"/>
                <w:vAlign w:val="center"/>
              </w:tcPr>
              <w:p w14:paraId="5B6B32BC" w14:textId="77777777" w:rsidR="00204B66" w:rsidRPr="00990E31" w:rsidRDefault="00204B66" w:rsidP="00FE654A">
                <w:pPr>
                  <w:jc w:val="right"/>
                  <w:rPr>
                    <w:rFonts w:asciiTheme="minorEastAsia" w:eastAsiaTheme="minorEastAsia" w:hAnsiTheme="minorEastAsia"/>
                  </w:rPr>
                </w:pPr>
                <w:r w:rsidRPr="00990E31">
                  <w:rPr>
                    <w:rFonts w:asciiTheme="minorEastAsia" w:eastAsiaTheme="minorEastAsia" w:hAnsiTheme="minorEastAsia"/>
                  </w:rPr>
                  <w:t>97,393,816.96</w:t>
                </w:r>
              </w:p>
            </w:tc>
            <w:tc>
              <w:tcPr>
                <w:tcW w:w="3270" w:type="dxa"/>
              </w:tcPr>
              <w:p w14:paraId="3A863036" w14:textId="77777777" w:rsidR="00204B66" w:rsidRPr="00990E31" w:rsidRDefault="00204B66" w:rsidP="00FE654A">
                <w:pPr>
                  <w:rPr>
                    <w:rFonts w:asciiTheme="minorEastAsia" w:eastAsiaTheme="minorEastAsia" w:hAnsiTheme="minorEastAsia"/>
                  </w:rPr>
                </w:pPr>
                <w:r w:rsidRPr="00990E31">
                  <w:rPr>
                    <w:rFonts w:asciiTheme="minorEastAsia" w:eastAsiaTheme="minorEastAsia" w:hAnsiTheme="minorEastAsia"/>
                  </w:rPr>
                  <w:t xml:space="preserve">　</w:t>
                </w:r>
              </w:p>
            </w:tc>
          </w:tr>
        </w:tbl>
        <w:p w14:paraId="1DAC518F" w14:textId="248CD47D" w:rsidR="000B0E85" w:rsidRDefault="005C3D3A"/>
      </w:sdtContent>
    </w:sdt>
    <w:bookmarkEnd w:id="18" w:displacedByCustomXml="prev"/>
    <w:sdt>
      <w:sdtPr>
        <w:rPr>
          <w:rFonts w:ascii="宋体" w:hAnsi="宋体" w:cs="宋体" w:hint="eastAsia"/>
          <w:b w:val="0"/>
          <w:bCs w:val="0"/>
          <w:kern w:val="0"/>
          <w:szCs w:val="24"/>
        </w:rPr>
        <w:alias w:val="模块:其他财务和业务数据"/>
        <w:tag w:val="_GBC_129e81c113f94ab2b6af974b5d24abc6"/>
        <w:id w:val="2029060689"/>
        <w:lock w:val="sdtLocked"/>
        <w:placeholder>
          <w:docPart w:val="GBC22222222222222222222222222222"/>
        </w:placeholder>
      </w:sdtPr>
      <w:sdtEndPr/>
      <w:sdtContent>
        <w:p w14:paraId="76C194DE" w14:textId="77777777" w:rsidR="000B0E85" w:rsidRDefault="0087534C" w:rsidP="0097302C">
          <w:pPr>
            <w:pStyle w:val="2"/>
            <w:numPr>
              <w:ilvl w:val="0"/>
              <w:numId w:val="104"/>
            </w:numPr>
            <w:ind w:firstLineChars="0"/>
          </w:pPr>
          <w:r>
            <w:rPr>
              <w:rFonts w:hint="eastAsia"/>
            </w:rPr>
            <w:t>其他</w:t>
          </w:r>
        </w:p>
        <w:sdt>
          <w:sdtPr>
            <w:alias w:val="是否适用：公司简介和主要财务指标其他说明[双击切换]"/>
            <w:tag w:val="_GBC_5b4104dc5c2c4501bc2420c70be30c2a"/>
            <w:id w:val="-1630848240"/>
            <w:lock w:val="sdtLocked"/>
            <w:placeholder>
              <w:docPart w:val="GBC22222222222222222222222222222"/>
            </w:placeholder>
          </w:sdtPr>
          <w:sdtEndPr/>
          <w:sdtContent>
            <w:p w14:paraId="6D60E46C" w14:textId="1D213373" w:rsidR="000B0E85" w:rsidRDefault="0087534C" w:rsidP="00F54451">
              <w:r>
                <w:fldChar w:fldCharType="begin"/>
              </w:r>
              <w:r w:rsidR="00F54451">
                <w:instrText xml:space="preserve"> MACROBUTTON  SnrToggleCheckbox □适用 </w:instrText>
              </w:r>
              <w:r>
                <w:fldChar w:fldCharType="end"/>
              </w:r>
              <w:r>
                <w:fldChar w:fldCharType="begin"/>
              </w:r>
              <w:r w:rsidR="00F54451">
                <w:instrText xml:space="preserve"> MACROBUTTON  SnrToggleCheckbox √不适用 </w:instrText>
              </w:r>
              <w:r>
                <w:fldChar w:fldCharType="end"/>
              </w:r>
            </w:p>
            <w:bookmarkStart w:id="19" w:name="_GoBack" w:displacedByCustomXml="next"/>
            <w:bookmarkEnd w:id="19" w:displacedByCustomXml="next"/>
          </w:sdtContent>
        </w:sdt>
      </w:sdtContent>
    </w:sdt>
    <w:p w14:paraId="3927F98C" w14:textId="77777777" w:rsidR="000B0E85" w:rsidRDefault="000B0E85">
      <w:pPr>
        <w:kinsoku w:val="0"/>
        <w:overflowPunct w:val="0"/>
        <w:autoSpaceDE w:val="0"/>
        <w:autoSpaceDN w:val="0"/>
        <w:adjustRightInd w:val="0"/>
        <w:snapToGrid w:val="0"/>
        <w:rPr>
          <w:szCs w:val="21"/>
        </w:rPr>
      </w:pPr>
    </w:p>
    <w:p w14:paraId="4D9D4281" w14:textId="77777777" w:rsidR="000B0E85" w:rsidRDefault="0087534C">
      <w:pPr>
        <w:pStyle w:val="10"/>
        <w:numPr>
          <w:ilvl w:val="0"/>
          <w:numId w:val="3"/>
        </w:numPr>
        <w:rPr>
          <w:rFonts w:ascii="黑体" w:hAnsi="黑体"/>
          <w:szCs w:val="21"/>
        </w:rPr>
      </w:pPr>
      <w:bookmarkStart w:id="20" w:name="_Toc76114274"/>
      <w:r>
        <w:rPr>
          <w:rFonts w:ascii="黑体" w:hAnsi="黑体" w:hint="eastAsia"/>
          <w:szCs w:val="21"/>
        </w:rPr>
        <w:t>管理</w:t>
      </w:r>
      <w:proofErr w:type="gramStart"/>
      <w:r>
        <w:rPr>
          <w:rFonts w:ascii="黑体" w:hAnsi="黑体" w:hint="eastAsia"/>
          <w:szCs w:val="21"/>
        </w:rPr>
        <w:t>层讨论</w:t>
      </w:r>
      <w:proofErr w:type="gramEnd"/>
      <w:r>
        <w:rPr>
          <w:rFonts w:ascii="黑体" w:hAnsi="黑体" w:hint="eastAsia"/>
          <w:szCs w:val="21"/>
        </w:rPr>
        <w:t>与分析</w:t>
      </w:r>
      <w:bookmarkEnd w:id="20"/>
    </w:p>
    <w:sdt>
      <w:sdtPr>
        <w:rPr>
          <w:rFonts w:ascii="宋体" w:hAnsi="宋体" w:cs="宋体" w:hint="eastAsia"/>
          <w:b w:val="0"/>
          <w:bCs w:val="0"/>
          <w:kern w:val="0"/>
          <w:szCs w:val="24"/>
        </w:rPr>
        <w:alias w:val="模块:报告期内公司所从事的主要业务、经营模式及行业情况说明"/>
        <w:tag w:val="_SEC_30613ac4c1d74a918acca2b58acc457d"/>
        <w:id w:val="34633367"/>
        <w:lock w:val="sdtLocked"/>
        <w:placeholder>
          <w:docPart w:val="GBC22222222222222222222222222222"/>
        </w:placeholder>
      </w:sdtPr>
      <w:sdtEndPr/>
      <w:sdtContent>
        <w:p w14:paraId="250D361E" w14:textId="77777777" w:rsidR="000B0E85" w:rsidRDefault="0087534C" w:rsidP="0097302C">
          <w:pPr>
            <w:pStyle w:val="2"/>
            <w:numPr>
              <w:ilvl w:val="0"/>
              <w:numId w:val="76"/>
            </w:numPr>
            <w:tabs>
              <w:tab w:val="left" w:pos="426"/>
            </w:tabs>
            <w:jc w:val="left"/>
            <w:rPr>
              <w:rFonts w:ascii="宋体" w:hAnsi="宋体"/>
            </w:rPr>
          </w:pPr>
          <w:r>
            <w:rPr>
              <w:rFonts w:ascii="宋体" w:hAnsi="宋体" w:hint="eastAsia"/>
            </w:rPr>
            <w:t>报告期内公司所属行业及主营业务情况说明</w:t>
          </w:r>
        </w:p>
        <w:sdt>
          <w:sdtPr>
            <w:rPr>
              <w:rFonts w:hint="eastAsia"/>
            </w:rPr>
            <w:alias w:val="报告期内公司所从事的主要业务、经营模式及行业情况说明"/>
            <w:tag w:val="_GBC_5c28d6f46eea48f892bed0c5fc99ab60"/>
            <w:id w:val="196634750"/>
            <w:lock w:val="sdtLocked"/>
            <w:placeholder>
              <w:docPart w:val="GBC22222222222222222222222222222"/>
            </w:placeholder>
          </w:sdtPr>
          <w:sdtEndPr/>
          <w:sdtContent>
            <w:p w14:paraId="17F89E5D" w14:textId="5CF2157A" w:rsidR="00AE7D82" w:rsidRPr="000040AF" w:rsidRDefault="00AE7D82" w:rsidP="00AE7D82">
              <w:pPr>
                <w:ind w:firstLineChars="200" w:firstLine="420"/>
                <w:rPr>
                  <w:b/>
                  <w:bCs/>
                </w:rPr>
              </w:pPr>
              <w:r w:rsidRPr="000040AF">
                <w:rPr>
                  <w:rFonts w:hint="eastAsia"/>
                  <w:b/>
                  <w:bCs/>
                </w:rPr>
                <w:t>（一）报告期内公司所从事的主要业务</w:t>
              </w:r>
            </w:p>
            <w:p w14:paraId="5C8A4355" w14:textId="77777777" w:rsidR="00E866FB" w:rsidRPr="00E866FB" w:rsidRDefault="00E866FB" w:rsidP="00E866FB">
              <w:pPr>
                <w:ind w:firstLineChars="200" w:firstLine="420"/>
              </w:pPr>
              <w:r w:rsidRPr="00E866FB">
                <w:rPr>
                  <w:rFonts w:hint="eastAsia"/>
                </w:rPr>
                <w:t>在宏观经济环境和行业发展形势发生着较大变革的情形下，公司董事会在确立了以医药大健康产业为核心产业发展方向基础上，一方面在医药制造主业坚持深耕，另一方面在其他大</w:t>
              </w:r>
              <w:proofErr w:type="gramStart"/>
              <w:r w:rsidRPr="00E866FB">
                <w:rPr>
                  <w:rFonts w:hint="eastAsia"/>
                </w:rPr>
                <w:t>健康子</w:t>
              </w:r>
              <w:proofErr w:type="gramEnd"/>
              <w:r w:rsidRPr="00E866FB">
                <w:rPr>
                  <w:rFonts w:hint="eastAsia"/>
                </w:rPr>
                <w:t>领域择机进行延伸。为准确反映公司业务结构及战略发展方向，为使公司名称及经营范围与公司战略规划及业务相匹配，公司在年初完成了名称及经营范围的变更。</w:t>
              </w:r>
            </w:p>
            <w:p w14:paraId="3F45F450" w14:textId="2BFD8192" w:rsidR="00E866FB" w:rsidRPr="006A2562" w:rsidRDefault="00E866FB" w:rsidP="00E866FB">
              <w:pPr>
                <w:ind w:firstLineChars="200" w:firstLine="420"/>
              </w:pPr>
              <w:r w:rsidRPr="00E866FB">
                <w:rPr>
                  <w:rFonts w:hint="eastAsia"/>
                </w:rPr>
                <w:t>公司目前涉足行业以医药、</w:t>
              </w:r>
              <w:proofErr w:type="gramStart"/>
              <w:r w:rsidRPr="00E866FB">
                <w:rPr>
                  <w:rFonts w:hint="eastAsia"/>
                </w:rPr>
                <w:t>医</w:t>
              </w:r>
              <w:proofErr w:type="gramEnd"/>
              <w:r w:rsidRPr="00E866FB">
                <w:rPr>
                  <w:rFonts w:hint="eastAsia"/>
                </w:rPr>
                <w:t>美、投资为主，同时，确立了以“医药</w:t>
              </w:r>
              <w:r w:rsidRPr="00E866FB">
                <w:t>+</w:t>
              </w:r>
              <w:proofErr w:type="gramStart"/>
              <w:r w:rsidRPr="00E866FB">
                <w:t>医</w:t>
              </w:r>
              <w:proofErr w:type="gramEnd"/>
              <w:r w:rsidRPr="00E866FB">
                <w:t>美</w:t>
              </w:r>
              <w:r w:rsidRPr="00E866FB">
                <w:rPr>
                  <w:rFonts w:hint="eastAsia"/>
                </w:rPr>
                <w:t>”为公司核心业务的发展战略和产业布局。一方面进一步巩固提升医药产业的核心地位；另一方面</w:t>
              </w:r>
              <w:r w:rsidRPr="006A2562">
                <w:rPr>
                  <w:rFonts w:hint="eastAsia"/>
                </w:rPr>
                <w:t>把医疗美容</w:t>
              </w:r>
              <w:r w:rsidR="006A2562" w:rsidRPr="006A2562">
                <w:rPr>
                  <w:rFonts w:hint="eastAsia"/>
                </w:rPr>
                <w:t>上游产品端</w:t>
              </w:r>
              <w:r w:rsidRPr="006A2562">
                <w:rPr>
                  <w:rFonts w:hint="eastAsia"/>
                </w:rPr>
                <w:t>等作为新兴大</w:t>
              </w:r>
              <w:proofErr w:type="gramStart"/>
              <w:r w:rsidRPr="006A2562">
                <w:rPr>
                  <w:rFonts w:hint="eastAsia"/>
                </w:rPr>
                <w:t>健康子</w:t>
              </w:r>
              <w:proofErr w:type="gramEnd"/>
              <w:r w:rsidRPr="006A2562">
                <w:rPr>
                  <w:rFonts w:hint="eastAsia"/>
                </w:rPr>
                <w:t>行业重点培育，与现有医药产业形成协同和互补，形成公司具有较强的市场竞争力和一定行业地位的大健康产业集群</w:t>
              </w:r>
              <w:r w:rsidRPr="006A2562">
                <w:t>。</w:t>
              </w:r>
            </w:p>
            <w:p w14:paraId="79BA7222" w14:textId="77777777" w:rsidR="00E866FB" w:rsidRPr="006A2562" w:rsidRDefault="00E866FB" w:rsidP="00E866FB">
              <w:pPr>
                <w:ind w:firstLineChars="200" w:firstLine="420"/>
              </w:pPr>
              <w:r w:rsidRPr="006A2562">
                <w:rPr>
                  <w:rFonts w:hint="eastAsia"/>
                </w:rPr>
                <w:t>公司医药板块通过全资子公司江苏吴中医药集团有限公司来组织运营，主营业务涉及药品研发、生产和销售，拥有两家药品生产企业，目前主要产品涵盖“抗病毒</w:t>
              </w:r>
              <w:r w:rsidRPr="006A2562">
                <w:t>/抗感染、免疫调节、抗肿瘤、消化系统、心血管类</w:t>
              </w:r>
              <w:r w:rsidRPr="006A2562">
                <w:rPr>
                  <w:rFonts w:hint="eastAsia"/>
                </w:rPr>
                <w:t>”</w:t>
              </w:r>
              <w:r w:rsidRPr="006A2562">
                <w:t>等领域。</w:t>
              </w:r>
            </w:p>
            <w:p w14:paraId="00B970BA" w14:textId="77777777" w:rsidR="00E866FB" w:rsidRPr="006A2562" w:rsidRDefault="00E866FB" w:rsidP="00E866FB">
              <w:pPr>
                <w:ind w:firstLineChars="200" w:firstLine="420"/>
              </w:pPr>
              <w:proofErr w:type="gramStart"/>
              <w:r w:rsidRPr="006A2562">
                <w:rPr>
                  <w:rFonts w:hint="eastAsia"/>
                </w:rPr>
                <w:t>医美产业</w:t>
              </w:r>
              <w:proofErr w:type="gramEnd"/>
              <w:r w:rsidRPr="006A2562">
                <w:rPr>
                  <w:rFonts w:hint="eastAsia"/>
                </w:rPr>
                <w:t>上，公司在报告期</w:t>
              </w:r>
              <w:proofErr w:type="gramStart"/>
              <w:r w:rsidRPr="006A2562">
                <w:rPr>
                  <w:rFonts w:hint="eastAsia"/>
                </w:rPr>
                <w:t>内战略</w:t>
              </w:r>
              <w:proofErr w:type="gramEnd"/>
              <w:r w:rsidRPr="006A2562">
                <w:rPr>
                  <w:rFonts w:hint="eastAsia"/>
                </w:rPr>
                <w:t>控股成都尚</w:t>
              </w:r>
              <w:proofErr w:type="gramStart"/>
              <w:r w:rsidRPr="006A2562">
                <w:rPr>
                  <w:rFonts w:hint="eastAsia"/>
                </w:rPr>
                <w:t>礼汇美</w:t>
              </w:r>
              <w:proofErr w:type="gramEnd"/>
              <w:r w:rsidRPr="006A2562">
                <w:t>生物科技有限公司</w:t>
              </w:r>
              <w:r w:rsidRPr="006A2562">
                <w:rPr>
                  <w:rFonts w:hint="eastAsia"/>
                </w:rPr>
                <w:t>（以下简称“尚礼汇美”），正式开启</w:t>
              </w:r>
              <w:proofErr w:type="gramStart"/>
              <w:r w:rsidRPr="006A2562">
                <w:rPr>
                  <w:rFonts w:hint="eastAsia"/>
                </w:rPr>
                <w:t>医美领域</w:t>
              </w:r>
              <w:proofErr w:type="gramEnd"/>
              <w:r w:rsidRPr="006A2562">
                <w:rPr>
                  <w:rFonts w:hint="eastAsia"/>
                </w:rPr>
                <w:t>布局。尚</w:t>
              </w:r>
              <w:proofErr w:type="gramStart"/>
              <w:r w:rsidRPr="006A2562">
                <w:rPr>
                  <w:rFonts w:hint="eastAsia"/>
                </w:rPr>
                <w:t>礼汇美</w:t>
              </w:r>
              <w:proofErr w:type="gramEnd"/>
              <w:r w:rsidRPr="006A2562">
                <w:rPr>
                  <w:rFonts w:hint="eastAsia"/>
                </w:rPr>
                <w:t>目前拥有韩国</w:t>
              </w:r>
              <w:proofErr w:type="gramStart"/>
              <w:r w:rsidRPr="006A2562">
                <w:rPr>
                  <w:rFonts w:hint="eastAsia"/>
                </w:rPr>
                <w:t>医</w:t>
              </w:r>
              <w:proofErr w:type="gramEnd"/>
              <w:r w:rsidRPr="006A2562">
                <w:rPr>
                  <w:rFonts w:hint="eastAsia"/>
                </w:rPr>
                <w:t>美企业</w:t>
              </w:r>
              <w:r w:rsidRPr="006A2562">
                <w:t>Humedix（汇美德斯）公司最新一款注射用双相交联含利多卡因透明质酸钠凝胶（</w:t>
              </w:r>
              <w:proofErr w:type="gramStart"/>
              <w:r w:rsidRPr="006A2562">
                <w:t>玻</w:t>
              </w:r>
              <w:proofErr w:type="gramEnd"/>
              <w:r w:rsidRPr="006A2562">
                <w:t>尿酸）产品的中国区独家代理权益</w:t>
              </w:r>
              <w:r w:rsidRPr="006A2562">
                <w:rPr>
                  <w:rFonts w:hint="eastAsia"/>
                </w:rPr>
                <w:t>。</w:t>
              </w:r>
            </w:p>
            <w:p w14:paraId="6526321C" w14:textId="55A7F6EB" w:rsidR="00E866FB" w:rsidRPr="00E866FB" w:rsidRDefault="00E866FB" w:rsidP="00E866FB">
              <w:pPr>
                <w:ind w:firstLineChars="200" w:firstLine="420"/>
              </w:pPr>
              <w:r w:rsidRPr="006A2562">
                <w:rPr>
                  <w:rFonts w:hint="eastAsia"/>
                </w:rPr>
                <w:t>投资板块业务主要通过江苏吴中医药产业投资有限公司来主导运营，通过</w:t>
              </w:r>
              <w:r w:rsidRPr="006A2562">
                <w:t>投资设立并参与以医</w:t>
              </w:r>
              <w:r w:rsidRPr="006A2562">
                <w:rPr>
                  <w:rFonts w:hint="eastAsia"/>
                </w:rPr>
                <w:t>药</w:t>
              </w:r>
              <w:r w:rsidRPr="006A2562">
                <w:t>大健康产业为主的产业基金、并购基金</w:t>
              </w:r>
              <w:r w:rsidRPr="006A2562">
                <w:rPr>
                  <w:rFonts w:hint="eastAsia"/>
                </w:rPr>
                <w:t>，同时，着重在非手术类医疗美容</w:t>
              </w:r>
              <w:r w:rsidR="006A2562" w:rsidRPr="006A2562">
                <w:rPr>
                  <w:rFonts w:hint="eastAsia"/>
                </w:rPr>
                <w:t>上游产品</w:t>
              </w:r>
              <w:proofErr w:type="gramStart"/>
              <w:r w:rsidR="006A2562" w:rsidRPr="006A2562">
                <w:rPr>
                  <w:rFonts w:hint="eastAsia"/>
                </w:rPr>
                <w:t>端</w:t>
              </w:r>
              <w:r w:rsidRPr="006A2562">
                <w:rPr>
                  <w:rFonts w:hint="eastAsia"/>
                </w:rPr>
                <w:t>展开</w:t>
              </w:r>
              <w:proofErr w:type="gramEnd"/>
              <w:r w:rsidRPr="006A2562">
                <w:rPr>
                  <w:rFonts w:hint="eastAsia"/>
                </w:rPr>
                <w:t>布局，围绕注射类、药妆、功能性化妆品、器械类等多个方向全维</w:t>
              </w:r>
              <w:proofErr w:type="gramStart"/>
              <w:r w:rsidRPr="006A2562">
                <w:rPr>
                  <w:rFonts w:hint="eastAsia"/>
                </w:rPr>
                <w:t>度寻找</w:t>
              </w:r>
              <w:proofErr w:type="gramEnd"/>
              <w:r w:rsidRPr="006A2562">
                <w:rPr>
                  <w:rFonts w:hint="eastAsia"/>
                </w:rPr>
                <w:t>优质并购资源，拓展产品管线。运用专业化投资和市场化运作，</w:t>
              </w:r>
              <w:r w:rsidRPr="006A2562">
                <w:t>持续深化投资布局，推动公司向大健康产业链延伸。</w:t>
              </w:r>
            </w:p>
            <w:p w14:paraId="68299D78" w14:textId="77777777" w:rsidR="00E866FB" w:rsidRPr="00E866FB" w:rsidRDefault="00E866FB" w:rsidP="00E866FB">
              <w:pPr>
                <w:ind w:firstLineChars="200" w:firstLine="422"/>
                <w:rPr>
                  <w:b/>
                </w:rPr>
              </w:pPr>
              <w:r w:rsidRPr="00E866FB">
                <w:rPr>
                  <w:rFonts w:hint="eastAsia"/>
                  <w:b/>
                </w:rPr>
                <w:t>（二）报告期内公司的经营模式、主要产品及其用途</w:t>
              </w:r>
            </w:p>
            <w:p w14:paraId="1F8AE93A" w14:textId="77777777" w:rsidR="00E866FB" w:rsidRDefault="00E866FB" w:rsidP="00E866FB">
              <w:pPr>
                <w:ind w:firstLineChars="200" w:firstLine="420"/>
              </w:pPr>
              <w:r>
                <w:rPr>
                  <w:rFonts w:hint="eastAsia"/>
                </w:rPr>
                <w:t>吴中医药拥有江苏吴中医药集团有限公司苏州制药厂和江苏吴中医药集团有限公司中凯生物制药厂两家药品生产分支机构。苏州制药厂主要生产化学药物制剂、化学原料药与现代中药为主，剂型分别有：大容量注射剂、小容量注射剂、粉针剂、冻干粉针剂、硬胶囊剂、颗粒剂、片剂（含抗肿瘤药）、</w:t>
              </w:r>
              <w:proofErr w:type="gramStart"/>
              <w:r>
                <w:rPr>
                  <w:rFonts w:hint="eastAsia"/>
                </w:rPr>
                <w:t>囗</w:t>
              </w:r>
              <w:proofErr w:type="gramEnd"/>
              <w:r>
                <w:rPr>
                  <w:rFonts w:hint="eastAsia"/>
                </w:rPr>
                <w:t>服溶液剂、滴丸剂、乳剂和原料药（含抗肿瘤药）；中</w:t>
              </w:r>
              <w:proofErr w:type="gramStart"/>
              <w:r>
                <w:rPr>
                  <w:rFonts w:hint="eastAsia"/>
                </w:rPr>
                <w:t>凯</w:t>
              </w:r>
              <w:proofErr w:type="gramEnd"/>
              <w:r>
                <w:rPr>
                  <w:rFonts w:hint="eastAsia"/>
                </w:rPr>
                <w:t>生物制药厂主要生产生物制品。同时吴中医药建有以江苏省基因药物工程技术研究中心（南京）、江苏吴中苏药医药开发有限责任公司（南京）和苏州本部为主体的企业技术中心。</w:t>
              </w:r>
            </w:p>
            <w:p w14:paraId="2F220760" w14:textId="77777777" w:rsidR="00E866FB" w:rsidRDefault="00E866FB" w:rsidP="00E866FB">
              <w:pPr>
                <w:ind w:firstLineChars="200" w:firstLine="420"/>
              </w:pPr>
              <w:r w:rsidRPr="00ED5E03">
                <w:rPr>
                  <w:rFonts w:hint="eastAsia"/>
                </w:rPr>
                <w:t>目前</w:t>
              </w:r>
              <w:r>
                <w:rPr>
                  <w:rFonts w:hint="eastAsia"/>
                </w:rPr>
                <w:t>吴中医药</w:t>
              </w:r>
              <w:r w:rsidRPr="00ED5E03">
                <w:rPr>
                  <w:rFonts w:hint="eastAsia"/>
                </w:rPr>
                <w:t>已形成以“抗感染类</w:t>
              </w:r>
              <w:r w:rsidRPr="00ED5E03">
                <w:t>/抗病毒、免疫调节、抗肿瘤、消化系统、心血管类”为核心的产品群，多个主导产品为国内独家，</w:t>
              </w:r>
              <w:proofErr w:type="gramStart"/>
              <w:r w:rsidRPr="00ED5E03">
                <w:t>匹多莫</w:t>
              </w:r>
              <w:proofErr w:type="gramEnd"/>
              <w:r w:rsidRPr="00ED5E03">
                <w:t>德口服溶液、注射用卡络</w:t>
              </w:r>
              <w:proofErr w:type="gramStart"/>
              <w:r w:rsidRPr="00ED5E03">
                <w:t>磺</w:t>
              </w:r>
              <w:proofErr w:type="gramEnd"/>
              <w:r w:rsidRPr="00ED5E03">
                <w:t>钠、美索巴莫注射液等为公司拳头产品。</w:t>
              </w:r>
              <w:r>
                <w:rPr>
                  <w:rFonts w:hint="eastAsia"/>
                </w:rPr>
                <w:t>公司</w:t>
              </w:r>
              <w:r w:rsidRPr="00ED5E03">
                <w:t>盐酸阿比多尔片进入2020版国家</w:t>
              </w:r>
              <w:proofErr w:type="gramStart"/>
              <w:r w:rsidRPr="00ED5E03">
                <w:t>医</w:t>
              </w:r>
              <w:proofErr w:type="gramEnd"/>
              <w:r w:rsidRPr="00ED5E03">
                <w:t>保目录并成为国家</w:t>
              </w:r>
              <w:proofErr w:type="gramStart"/>
              <w:r w:rsidRPr="00ED5E03">
                <w:t>卫健委《流行性感冒诊疗方案（2020年版）》</w:t>
              </w:r>
              <w:proofErr w:type="gramEnd"/>
              <w:r w:rsidRPr="00ED5E03">
                <w:t>官方推荐的抗流感病毒药物，</w:t>
              </w:r>
              <w:r>
                <w:rPr>
                  <w:rFonts w:hint="eastAsia"/>
                </w:rPr>
                <w:t>另外还</w:t>
              </w:r>
              <w:r w:rsidRPr="00ED5E03">
                <w:t>入选新冠肺炎治疗指南第六、七、八版</w:t>
              </w:r>
              <w:r>
                <w:rPr>
                  <w:rFonts w:hint="eastAsia"/>
                </w:rPr>
                <w:t>（试行）；</w:t>
              </w:r>
              <w:r w:rsidRPr="00ED5E03">
                <w:t>盐酸曲美他</w:t>
              </w:r>
              <w:proofErr w:type="gramStart"/>
              <w:r w:rsidRPr="00ED5E03">
                <w:t>嗪</w:t>
              </w:r>
              <w:proofErr w:type="gramEnd"/>
              <w:r w:rsidRPr="00ED5E03">
                <w:t>片已首家通过药品一致性评价并入选国家第三批集采目录。目前，公司</w:t>
              </w:r>
              <w:r w:rsidRPr="0056137A">
                <w:rPr>
                  <w:rFonts w:hint="eastAsia"/>
                </w:rPr>
                <w:t>重点聚焦高端仿制药、</w:t>
              </w:r>
              <w:proofErr w:type="gramStart"/>
              <w:r w:rsidRPr="0056137A">
                <w:rPr>
                  <w:rFonts w:hint="eastAsia"/>
                </w:rPr>
                <w:t>首仿药</w:t>
              </w:r>
              <w:proofErr w:type="gramEnd"/>
              <w:r w:rsidRPr="0056137A">
                <w:rPr>
                  <w:rFonts w:hint="eastAsia"/>
                </w:rPr>
                <w:t>、专科用药，稳步推进创新药研发</w:t>
              </w:r>
              <w:r w:rsidRPr="00ED5E03">
                <w:t>，大力推进注射剂、片剂等</w:t>
              </w:r>
              <w:r w:rsidRPr="00ED5E03">
                <w:rPr>
                  <w:rFonts w:hint="eastAsia"/>
                </w:rPr>
                <w:t>品种的一致性评价，将为公司未来核心竞争力的提升提供更多产品支持</w:t>
              </w:r>
              <w:r>
                <w:rPr>
                  <w:rFonts w:hint="eastAsia"/>
                </w:rPr>
                <w:t>；</w:t>
              </w:r>
              <w:r w:rsidRPr="00ED5E03">
                <w:t>肿瘤治疗创新药YS001</w:t>
              </w:r>
              <w:r w:rsidRPr="001E35CB">
                <w:rPr>
                  <w:rFonts w:hint="eastAsia"/>
                </w:rPr>
                <w:t>胶囊</w:t>
              </w:r>
              <w:r>
                <w:rPr>
                  <w:rFonts w:hint="eastAsia"/>
                </w:rPr>
                <w:t>已</w:t>
              </w:r>
              <w:r w:rsidRPr="001E35CB">
                <w:rPr>
                  <w:rFonts w:hint="eastAsia"/>
                </w:rPr>
                <w:t>获得药物临床试验批准通知</w:t>
              </w:r>
              <w:r w:rsidRPr="001A0717">
                <w:rPr>
                  <w:rFonts w:hint="eastAsia"/>
                </w:rPr>
                <w:t>书，即将</w:t>
              </w:r>
              <w:r>
                <w:rPr>
                  <w:rFonts w:hint="eastAsia"/>
                </w:rPr>
                <w:t>开展</w:t>
              </w:r>
              <w:r w:rsidRPr="001A0717">
                <w:rPr>
                  <w:rFonts w:hint="eastAsia"/>
                </w:rPr>
                <w:t>一期临床研究</w:t>
              </w:r>
              <w:r w:rsidRPr="001A0717">
                <w:t>。</w:t>
              </w:r>
              <w:r w:rsidRPr="00ED5E03">
                <w:rPr>
                  <w:rFonts w:hint="eastAsia"/>
                </w:rPr>
                <w:t>吴中医药建立了以终端销售、配送、招商、电商、</w:t>
              </w:r>
              <w:r w:rsidRPr="00ED5E03">
                <w:t>OTC等多种销售模式，销售渠道包括全国各区域内的代理商、医疗机构和零售</w:t>
              </w:r>
              <w:r w:rsidRPr="00ED5E03">
                <w:lastRenderedPageBreak/>
                <w:t>药店等。综合来看，吴中医药是一家具备完整产业链和具有一定发展前景的医药企业，已连续多年位列工信部化学药品工业企业百强。</w:t>
              </w:r>
            </w:p>
            <w:p w14:paraId="4781B548" w14:textId="77777777" w:rsidR="00E866FB" w:rsidRPr="00E866FB" w:rsidRDefault="00E866FB" w:rsidP="00E866FB">
              <w:pPr>
                <w:ind w:firstLineChars="200" w:firstLine="420"/>
              </w:pPr>
              <w:r w:rsidRPr="00E866FB">
                <w:rPr>
                  <w:rFonts w:hint="eastAsia"/>
                </w:rPr>
                <w:t>报告期内，公司成立</w:t>
              </w:r>
              <w:proofErr w:type="gramStart"/>
              <w:r w:rsidRPr="00E866FB">
                <w:rPr>
                  <w:rFonts w:hint="eastAsia"/>
                </w:rPr>
                <w:t>医美事业</w:t>
              </w:r>
              <w:proofErr w:type="gramEnd"/>
              <w:r w:rsidRPr="00E866FB">
                <w:rPr>
                  <w:rFonts w:hint="eastAsia"/>
                </w:rPr>
                <w:t>部，主要负责公司</w:t>
              </w:r>
              <w:proofErr w:type="gramStart"/>
              <w:r w:rsidRPr="00E866FB">
                <w:rPr>
                  <w:rFonts w:hint="eastAsia"/>
                </w:rPr>
                <w:t>医美产业</w:t>
              </w:r>
              <w:proofErr w:type="gramEnd"/>
              <w:r w:rsidRPr="00E866FB">
                <w:rPr>
                  <w:rFonts w:hint="eastAsia"/>
                </w:rPr>
                <w:t>规划、拓展及运营管理等工作。战略控股的尚礼汇美</w:t>
              </w:r>
              <w:r w:rsidRPr="00E866FB">
                <w:t>是一家以医疗美容高端注射填充产品为主要经营和研发方向的企业，主要商业模式为海外License-in和自主研发相结合，核心面向医疗美容产品市场，同时在海外资源基础上，拓展前沿高端产品引进和技术合作。</w:t>
              </w:r>
            </w:p>
            <w:p w14:paraId="52B92B9B" w14:textId="77777777" w:rsidR="000040AF" w:rsidRPr="000040AF" w:rsidRDefault="000040AF" w:rsidP="000040AF">
              <w:pPr>
                <w:ind w:firstLineChars="200" w:firstLine="422"/>
                <w:rPr>
                  <w:b/>
                  <w:bCs/>
                </w:rPr>
              </w:pPr>
              <w:r w:rsidRPr="000040AF">
                <w:rPr>
                  <w:rFonts w:hint="eastAsia"/>
                  <w:b/>
                  <w:bCs/>
                </w:rPr>
                <w:t>（三）报告期内公司所从事行业的主要情况</w:t>
              </w:r>
            </w:p>
            <w:p w14:paraId="1B8A9CD9" w14:textId="62D8EE0E" w:rsidR="00052997" w:rsidRPr="00052997" w:rsidRDefault="00052997" w:rsidP="0053132C">
              <w:pPr>
                <w:ind w:firstLine="420"/>
                <w:rPr>
                  <w:b/>
                  <w:bCs/>
                </w:rPr>
              </w:pPr>
              <w:r w:rsidRPr="00052997">
                <w:rPr>
                  <w:rFonts w:hint="eastAsia"/>
                  <w:b/>
                  <w:bCs/>
                </w:rPr>
                <w:t>1、公司所从事行业</w:t>
              </w:r>
              <w:r>
                <w:rPr>
                  <w:rFonts w:hint="eastAsia"/>
                  <w:b/>
                  <w:bCs/>
                </w:rPr>
                <w:t>主要</w:t>
              </w:r>
              <w:r w:rsidRPr="00052997">
                <w:rPr>
                  <w:rFonts w:hint="eastAsia"/>
                  <w:b/>
                  <w:bCs/>
                </w:rPr>
                <w:t>情况</w:t>
              </w:r>
            </w:p>
            <w:p w14:paraId="3E39ABBE" w14:textId="44B34B30" w:rsidR="0053132C" w:rsidRPr="000040AF" w:rsidRDefault="00052997" w:rsidP="0053132C">
              <w:pPr>
                <w:ind w:firstLine="420"/>
              </w:pPr>
              <w:r>
                <w:rPr>
                  <w:rFonts w:hint="eastAsia"/>
                </w:rPr>
                <w:t>（1）</w:t>
              </w:r>
              <w:r w:rsidR="00320401">
                <w:rPr>
                  <w:rFonts w:hint="eastAsia"/>
                </w:rPr>
                <w:t>医药行业</w:t>
              </w:r>
            </w:p>
            <w:p w14:paraId="46153957" w14:textId="77777777" w:rsidR="00052997" w:rsidRDefault="00052997" w:rsidP="00052997">
              <w:pPr>
                <w:ind w:firstLineChars="200" w:firstLine="420"/>
              </w:pPr>
              <w:r w:rsidRPr="003E7500">
                <w:rPr>
                  <w:rFonts w:hint="eastAsia"/>
                </w:rPr>
                <w:t>2021年</w:t>
              </w:r>
              <w:r w:rsidRPr="003E7500">
                <w:t>是实施“十四五”规划、开启全面建设社会主义现代化国家新征程的第一年。深化医药卫生体制改革、健全全民</w:t>
              </w:r>
              <w:proofErr w:type="gramStart"/>
              <w:r w:rsidRPr="003E7500">
                <w:t>医</w:t>
              </w:r>
              <w:proofErr w:type="gramEnd"/>
              <w:r w:rsidRPr="003E7500">
                <w:t>保制度依然是这个时期的主要任务。</w:t>
              </w:r>
              <w:r w:rsidRPr="003E7500">
                <w:rPr>
                  <w:rFonts w:hint="eastAsia"/>
                </w:rPr>
                <w:t>2021年上半年，随着带量采购常态发展、医疗改革持续攻坚，中国生物医药产业已经驶入医药转型快车道。</w:t>
              </w:r>
            </w:p>
            <w:p w14:paraId="374585DD" w14:textId="7D7B56FA" w:rsidR="00052997" w:rsidRPr="0096279D" w:rsidRDefault="00052997" w:rsidP="00052997">
              <w:pPr>
                <w:ind w:firstLineChars="200" w:firstLine="420"/>
              </w:pPr>
              <w:r w:rsidRPr="003E7500">
                <w:rPr>
                  <w:rFonts w:hint="eastAsia"/>
                </w:rPr>
                <w:t>根据国家统计局数据显</w:t>
              </w:r>
              <w:r w:rsidRPr="0096279D">
                <w:rPr>
                  <w:rFonts w:hint="eastAsia"/>
                </w:rPr>
                <w:t>示，</w:t>
              </w:r>
              <w:r w:rsidRPr="00FE654A">
                <w:t>2021年</w:t>
              </w:r>
              <w:r w:rsidRPr="00FE654A">
                <w:rPr>
                  <w:rFonts w:hint="eastAsia"/>
                </w:rPr>
                <w:t>1-</w:t>
              </w:r>
              <w:r w:rsidR="00FD2A76" w:rsidRPr="00FE654A">
                <w:t>6</w:t>
              </w:r>
              <w:r w:rsidRPr="00FE654A">
                <w:t>月医药制造业实现营业收入</w:t>
              </w:r>
              <w:r w:rsidR="00FD2A76" w:rsidRPr="00FE654A">
                <w:t>14,046.9</w:t>
              </w:r>
              <w:r w:rsidRPr="00FE654A">
                <w:t>亿元，同比增长率为</w:t>
              </w:r>
              <w:r w:rsidR="00FD2A76" w:rsidRPr="00FE654A">
                <w:t>28.00</w:t>
              </w:r>
              <w:r w:rsidRPr="00FE654A">
                <w:t>%</w:t>
              </w:r>
              <w:r w:rsidRPr="00FE654A">
                <w:rPr>
                  <w:rFonts w:hint="eastAsia"/>
                </w:rPr>
                <w:t>。</w:t>
              </w:r>
            </w:p>
            <w:p w14:paraId="7FC4AEF3" w14:textId="355F10D5" w:rsidR="00FD2A76" w:rsidRPr="00FD2A76" w:rsidRDefault="00FD2A76" w:rsidP="00FD2A76">
              <w:pPr>
                <w:jc w:val="center"/>
                <w:rPr>
                  <w:highlight w:val="yellow"/>
                </w:rPr>
              </w:pPr>
              <w:r w:rsidRPr="00FD2A76">
                <w:rPr>
                  <w:noProof/>
                </w:rPr>
                <w:drawing>
                  <wp:inline distT="0" distB="0" distL="0" distR="0" wp14:anchorId="1B02562C" wp14:editId="1FB9C8F5">
                    <wp:extent cx="5435600" cy="3733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35600" cy="3733800"/>
                            </a:xfrm>
                            <a:prstGeom prst="rect">
                              <a:avLst/>
                            </a:prstGeom>
                            <a:noFill/>
                            <a:ln>
                              <a:noFill/>
                            </a:ln>
                          </pic:spPr>
                        </pic:pic>
                      </a:graphicData>
                    </a:graphic>
                  </wp:inline>
                </w:drawing>
              </w:r>
            </w:p>
            <w:p w14:paraId="73182680" w14:textId="0E97CA31" w:rsidR="00FD2A76" w:rsidRPr="00FD2A76" w:rsidRDefault="00FD2A76" w:rsidP="00FD2A76">
              <w:pPr>
                <w:ind w:firstLineChars="200" w:firstLine="420"/>
                <w:jc w:val="center"/>
              </w:pPr>
              <w:r>
                <w:rPr>
                  <w:rFonts w:hint="eastAsia"/>
                </w:rPr>
                <w:t>（数据来源：国家统计局</w:t>
              </w:r>
              <w:r>
                <w:t>）</w:t>
              </w:r>
            </w:p>
            <w:p w14:paraId="31A1C4A4" w14:textId="0F02BE11" w:rsidR="0053132C" w:rsidRDefault="00052997" w:rsidP="00DF2928">
              <w:pPr>
                <w:ind w:firstLineChars="200" w:firstLine="420"/>
              </w:pPr>
              <w:r w:rsidRPr="003E7500">
                <w:rPr>
                  <w:rFonts w:hint="eastAsia"/>
                </w:rPr>
                <w:t>当前</w:t>
              </w:r>
              <w:proofErr w:type="gramStart"/>
              <w:r w:rsidRPr="003E7500">
                <w:rPr>
                  <w:rFonts w:hint="eastAsia"/>
                </w:rPr>
                <w:t>医</w:t>
              </w:r>
              <w:proofErr w:type="gramEnd"/>
              <w:r w:rsidRPr="003E7500">
                <w:rPr>
                  <w:rFonts w:hint="eastAsia"/>
                </w:rPr>
                <w:t>保目录已进入动态调整时代，一年一次的动态调整通过调出临床价值不高的药品、谈判降低目录</w:t>
              </w:r>
              <w:proofErr w:type="gramStart"/>
              <w:r w:rsidRPr="003E7500">
                <w:rPr>
                  <w:rFonts w:hint="eastAsia"/>
                </w:rPr>
                <w:t>内费用</w:t>
              </w:r>
              <w:proofErr w:type="gramEnd"/>
              <w:r w:rsidRPr="003E7500">
                <w:rPr>
                  <w:rFonts w:hint="eastAsia"/>
                </w:rPr>
                <w:t>明显偏高的药品价格、专项谈判到期药品价格，为更多新药、好药纳入</w:t>
              </w:r>
              <w:proofErr w:type="gramStart"/>
              <w:r w:rsidRPr="003E7500">
                <w:rPr>
                  <w:rFonts w:hint="eastAsia"/>
                </w:rPr>
                <w:t>医</w:t>
              </w:r>
              <w:proofErr w:type="gramEnd"/>
              <w:r w:rsidRPr="003E7500">
                <w:rPr>
                  <w:rFonts w:hint="eastAsia"/>
                </w:rPr>
                <w:t>保目录腾出资金空间，持续推动</w:t>
              </w:r>
              <w:proofErr w:type="gramStart"/>
              <w:r w:rsidRPr="003E7500">
                <w:rPr>
                  <w:rFonts w:hint="eastAsia"/>
                </w:rPr>
                <w:t>医</w:t>
              </w:r>
              <w:proofErr w:type="gramEnd"/>
              <w:r w:rsidRPr="003E7500">
                <w:rPr>
                  <w:rFonts w:hint="eastAsia"/>
                </w:rPr>
                <w:t>保基金的“腾笼换鸟”。同时，一年一次的谈判及时将高价值的创新药纳入</w:t>
              </w:r>
              <w:proofErr w:type="gramStart"/>
              <w:r w:rsidRPr="003E7500">
                <w:rPr>
                  <w:rFonts w:hint="eastAsia"/>
                </w:rPr>
                <w:t>医</w:t>
              </w:r>
              <w:proofErr w:type="gramEnd"/>
              <w:r w:rsidRPr="003E7500">
                <w:rPr>
                  <w:rFonts w:hint="eastAsia"/>
                </w:rPr>
                <w:t>保目录，以“以量换价”方式加速了创新药的放量；药品带量采购持续深入，倒</w:t>
              </w:r>
              <w:proofErr w:type="gramStart"/>
              <w:r w:rsidRPr="003E7500">
                <w:rPr>
                  <w:rFonts w:hint="eastAsia"/>
                </w:rPr>
                <w:t>逼企业</w:t>
              </w:r>
              <w:proofErr w:type="gramEnd"/>
              <w:r w:rsidRPr="003E7500">
                <w:rPr>
                  <w:rFonts w:hint="eastAsia"/>
                </w:rPr>
                <w:t>向利润空间更大的创新药转型，推动我国医药产业结构升级。</w:t>
              </w:r>
            </w:p>
            <w:p w14:paraId="26FF1E87" w14:textId="626EF118" w:rsidR="0053132C" w:rsidRDefault="00052997" w:rsidP="0053132C">
              <w:pPr>
                <w:ind w:firstLine="420"/>
              </w:pPr>
              <w:r>
                <w:rPr>
                  <w:rFonts w:hint="eastAsia"/>
                </w:rPr>
                <w:t>（2）</w:t>
              </w:r>
              <w:proofErr w:type="gramStart"/>
              <w:r w:rsidR="00320401">
                <w:rPr>
                  <w:rFonts w:hint="eastAsia"/>
                </w:rPr>
                <w:t>医</w:t>
              </w:r>
              <w:proofErr w:type="gramEnd"/>
              <w:r w:rsidR="00320401">
                <w:rPr>
                  <w:rFonts w:hint="eastAsia"/>
                </w:rPr>
                <w:t>美行业</w:t>
              </w:r>
            </w:p>
            <w:p w14:paraId="294A8B18" w14:textId="77777777" w:rsidR="00B3302F" w:rsidRDefault="00B3302F" w:rsidP="00B3302F">
              <w:pPr>
                <w:ind w:firstLine="420"/>
              </w:pPr>
              <w:r>
                <w:rPr>
                  <w:rFonts w:hint="eastAsia"/>
                </w:rPr>
                <w:t>医疗美容行业是兼具医疗与消费双重属性的新兴行业，近年来，医疗美容市场呈现出快速发展的趋势。</w:t>
              </w:r>
              <w:proofErr w:type="gramStart"/>
              <w:r>
                <w:rPr>
                  <w:rFonts w:hint="eastAsia"/>
                </w:rPr>
                <w:t>医</w:t>
              </w:r>
              <w:proofErr w:type="gramEnd"/>
              <w:r>
                <w:rPr>
                  <w:rFonts w:hint="eastAsia"/>
                </w:rPr>
                <w:t>美市场呈现供需两</w:t>
              </w:r>
              <w:proofErr w:type="gramStart"/>
              <w:r>
                <w:rPr>
                  <w:rFonts w:hint="eastAsia"/>
                </w:rPr>
                <w:t>强状</w:t>
              </w:r>
              <w:proofErr w:type="gramEnd"/>
              <w:r>
                <w:rPr>
                  <w:rFonts w:hint="eastAsia"/>
                </w:rPr>
                <w:t>态，迎来黄金发展时期。供给端看，技术逐步成熟，产品日渐丰富，市场走向规范化，各类</w:t>
              </w:r>
              <w:proofErr w:type="gramStart"/>
              <w:r>
                <w:rPr>
                  <w:rFonts w:hint="eastAsia"/>
                </w:rPr>
                <w:t>医</w:t>
              </w:r>
              <w:proofErr w:type="gramEnd"/>
              <w:r>
                <w:rPr>
                  <w:rFonts w:hint="eastAsia"/>
                </w:rPr>
                <w:t>美机构不断成长。从需求端看，经济发展、人均可支配收入的提高、</w:t>
              </w:r>
              <w:proofErr w:type="gramStart"/>
              <w:r>
                <w:rPr>
                  <w:rFonts w:hint="eastAsia"/>
                </w:rPr>
                <w:t>医</w:t>
              </w:r>
              <w:proofErr w:type="gramEnd"/>
              <w:r>
                <w:rPr>
                  <w:rFonts w:hint="eastAsia"/>
                </w:rPr>
                <w:t>美市场教育逐步渗透，</w:t>
              </w:r>
              <w:proofErr w:type="gramStart"/>
              <w:r>
                <w:rPr>
                  <w:rFonts w:hint="eastAsia"/>
                </w:rPr>
                <w:t>医</w:t>
              </w:r>
              <w:proofErr w:type="gramEnd"/>
              <w:r>
                <w:rPr>
                  <w:rFonts w:hint="eastAsia"/>
                </w:rPr>
                <w:t>美消费者群体不断扩大。</w:t>
              </w:r>
            </w:p>
            <w:p w14:paraId="2BC6DBC1" w14:textId="77777777" w:rsidR="00B3302F" w:rsidRDefault="00B3302F" w:rsidP="00B3302F">
              <w:pPr>
                <w:ind w:firstLine="420"/>
              </w:pPr>
              <w:r>
                <w:rPr>
                  <w:rFonts w:hint="eastAsia"/>
                </w:rPr>
                <w:t>随着经济条件得到改善、生活水平不断提高，大众对美的需求、对美好生活的向往不断增强，医疗美容产品和技术发展迅速。新产品和新技术不仅满足存量消费者的需求，也随着供给的日益丰富、疗效的不断提升、以及消费观念的转变带来了更多增量消费者的加入。目前，中国已成为</w:t>
              </w:r>
              <w:r>
                <w:rPr>
                  <w:rFonts w:hint="eastAsia"/>
                </w:rPr>
                <w:lastRenderedPageBreak/>
                <w:t>全球第三大医疗美容市场，但与其他主要</w:t>
              </w:r>
              <w:proofErr w:type="gramStart"/>
              <w:r>
                <w:rPr>
                  <w:rFonts w:hint="eastAsia"/>
                </w:rPr>
                <w:t>医</w:t>
              </w:r>
              <w:proofErr w:type="gramEnd"/>
              <w:r>
                <w:rPr>
                  <w:rFonts w:hint="eastAsia"/>
                </w:rPr>
                <w:t>美国家相比，中国医美市场项目渗透率低，市场空间依然广阔。</w:t>
              </w:r>
            </w:p>
            <w:p w14:paraId="37690FBE" w14:textId="003B6407" w:rsidR="0053132C" w:rsidRDefault="00B3302F" w:rsidP="00B3302F">
              <w:pPr>
                <w:ind w:firstLine="420"/>
              </w:pPr>
              <w:r>
                <w:rPr>
                  <w:rFonts w:hint="eastAsia"/>
                </w:rPr>
                <w:t>从</w:t>
              </w:r>
              <w:proofErr w:type="gramStart"/>
              <w:r>
                <w:rPr>
                  <w:rFonts w:hint="eastAsia"/>
                </w:rPr>
                <w:t>玻</w:t>
              </w:r>
              <w:proofErr w:type="gramEnd"/>
              <w:r>
                <w:rPr>
                  <w:rFonts w:hint="eastAsia"/>
                </w:rPr>
                <w:t>尿酸产品的细分市场而言，</w:t>
              </w:r>
              <w:proofErr w:type="gramStart"/>
              <w:r>
                <w:rPr>
                  <w:rFonts w:hint="eastAsia"/>
                </w:rPr>
                <w:t>玻</w:t>
              </w:r>
              <w:proofErr w:type="gramEnd"/>
              <w:r>
                <w:rPr>
                  <w:rFonts w:hint="eastAsia"/>
                </w:rPr>
                <w:t>尿酸注射项目因安全有效、性价比高、</w:t>
              </w:r>
              <w:proofErr w:type="gramStart"/>
              <w:r>
                <w:rPr>
                  <w:rFonts w:hint="eastAsia"/>
                </w:rPr>
                <w:t>复购率高等</w:t>
              </w:r>
              <w:proofErr w:type="gramEnd"/>
              <w:r>
                <w:rPr>
                  <w:rFonts w:hint="eastAsia"/>
                </w:rPr>
                <w:t>特点，已成为医疗美容机构和求美者最受欢迎的</w:t>
              </w:r>
              <w:proofErr w:type="gramStart"/>
              <w:r>
                <w:rPr>
                  <w:rFonts w:hint="eastAsia"/>
                </w:rPr>
                <w:t>医美产品</w:t>
              </w:r>
              <w:proofErr w:type="gramEnd"/>
              <w:r>
                <w:rPr>
                  <w:rFonts w:hint="eastAsia"/>
                </w:rPr>
                <w:t>之一。根据</w:t>
              </w:r>
              <w:r>
                <w:t>iiMediaResearch(</w:t>
              </w:r>
              <w:proofErr w:type="gramStart"/>
              <w:r>
                <w:t>艾媒咨询</w:t>
              </w:r>
              <w:proofErr w:type="gramEnd"/>
              <w:r>
                <w:t>)数据显示，自2018年起，我国医疗美容透明质酸市场规模不断扩大，至2020年，市场规模已达51.1亿元，预计2021年中国透明质酸市场规模将达65.6亿元</w:t>
              </w:r>
              <w:r>
                <w:rPr>
                  <w:rFonts w:hint="eastAsia"/>
                </w:rPr>
                <w:t>。</w:t>
              </w:r>
            </w:p>
            <w:p w14:paraId="443A8C0E" w14:textId="317B8E84" w:rsidR="00DF2928" w:rsidRDefault="00B3302F" w:rsidP="00B3302F">
              <w:pPr>
                <w:jc w:val="center"/>
              </w:pPr>
              <w:r>
                <w:rPr>
                  <w:noProof/>
                </w:rPr>
                <w:drawing>
                  <wp:inline distT="0" distB="0" distL="0" distR="0" wp14:anchorId="6C172030" wp14:editId="34DB6795">
                    <wp:extent cx="4181475" cy="329783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3624"/>
                            <a:stretch/>
                          </pic:blipFill>
                          <pic:spPr bwMode="auto">
                            <a:xfrm>
                              <a:off x="0" y="0"/>
                              <a:ext cx="4183428" cy="3299372"/>
                            </a:xfrm>
                            <a:prstGeom prst="rect">
                              <a:avLst/>
                            </a:prstGeom>
                            <a:noFill/>
                            <a:ln>
                              <a:noFill/>
                            </a:ln>
                            <a:extLst>
                              <a:ext uri="{53640926-AAD7-44D8-BBD7-CCE9431645EC}">
                                <a14:shadowObscured xmlns:a14="http://schemas.microsoft.com/office/drawing/2010/main"/>
                              </a:ext>
                            </a:extLst>
                          </pic:spPr>
                        </pic:pic>
                      </a:graphicData>
                    </a:graphic>
                  </wp:inline>
                </w:drawing>
              </w:r>
            </w:p>
            <w:p w14:paraId="326212E5" w14:textId="01791B5E" w:rsidR="00B3302F" w:rsidRPr="00FD2A76" w:rsidRDefault="00B3302F" w:rsidP="00B3302F">
              <w:pPr>
                <w:ind w:firstLineChars="200" w:firstLine="420"/>
                <w:jc w:val="center"/>
              </w:pPr>
              <w:r>
                <w:rPr>
                  <w:rFonts w:hint="eastAsia"/>
                </w:rPr>
                <w:t>（数据来源：</w:t>
              </w:r>
              <w:r w:rsidRPr="00B3302F">
                <w:t>iiMediaResearch</w:t>
              </w:r>
              <w:r>
                <w:t>）</w:t>
              </w:r>
            </w:p>
            <w:p w14:paraId="38CDEF34" w14:textId="42702435" w:rsidR="00320401" w:rsidRPr="00052997" w:rsidRDefault="00052997" w:rsidP="0053132C">
              <w:pPr>
                <w:ind w:firstLine="420"/>
                <w:rPr>
                  <w:b/>
                  <w:bCs/>
                </w:rPr>
              </w:pPr>
              <w:r w:rsidRPr="00052997">
                <w:rPr>
                  <w:rFonts w:hint="eastAsia"/>
                  <w:b/>
                  <w:bCs/>
                </w:rPr>
                <w:t>2、行业地位</w:t>
              </w:r>
            </w:p>
            <w:p w14:paraId="4F749316" w14:textId="77777777" w:rsidR="00B3302F" w:rsidRDefault="00052997" w:rsidP="00E13AEE">
              <w:pPr>
                <w:ind w:firstLine="420"/>
              </w:pPr>
              <w:r w:rsidRPr="00052997">
                <w:rPr>
                  <w:rFonts w:hint="eastAsia"/>
                </w:rPr>
                <w:t>近年来，吴中医药发展良好，规模日益扩大，经济效益持续增长，被评定为高新技术企业、江苏省创新型企业、江苏省管理创新优秀企业，并入选苏州市生物医药产业首批潜力地标培育企业名单和苏州市第三批自主品牌大企业和领军企业先进技术研究院建设企业名单。吴中医药多年位列“中国化学制药工业综合实力百强”、工信部化学药品工业企业百强，连续多年被评为</w:t>
              </w:r>
              <w:r w:rsidRPr="00052997">
                <w:t>AAA级资信企业，现为B级纳税信誉企业</w:t>
              </w:r>
              <w:r>
                <w:rPr>
                  <w:rFonts w:hint="eastAsia"/>
                </w:rPr>
                <w:t>。</w:t>
              </w:r>
            </w:p>
            <w:p w14:paraId="21BE70A2" w14:textId="463B8138" w:rsidR="000B0E85" w:rsidRDefault="005C3D3A" w:rsidP="00E13AEE">
              <w:pPr>
                <w:ind w:firstLine="420"/>
              </w:pPr>
            </w:p>
          </w:sdtContent>
        </w:sdt>
      </w:sdtContent>
    </w:sdt>
    <w:sdt>
      <w:sdtPr>
        <w:rPr>
          <w:rFonts w:ascii="宋体" w:hAnsi="宋体" w:cs="宋体" w:hint="eastAsia"/>
          <w:b w:val="0"/>
          <w:bCs w:val="0"/>
          <w:kern w:val="0"/>
          <w:szCs w:val="24"/>
        </w:rPr>
        <w:alias w:val="模块:报告期内核心竞争力分析"/>
        <w:tag w:val="_SEC_95fcc6373f8d4d92bdccbe04323713c4"/>
        <w:id w:val="34633369"/>
        <w:lock w:val="sdtLocked"/>
        <w:placeholder>
          <w:docPart w:val="GBC22222222222222222222222222222"/>
        </w:placeholder>
      </w:sdtPr>
      <w:sdtEndPr/>
      <w:sdtContent>
        <w:p w14:paraId="21F3BB6A" w14:textId="77777777" w:rsidR="000B0E85" w:rsidRDefault="0087534C" w:rsidP="0097302C">
          <w:pPr>
            <w:pStyle w:val="2"/>
            <w:numPr>
              <w:ilvl w:val="0"/>
              <w:numId w:val="76"/>
            </w:numPr>
            <w:tabs>
              <w:tab w:val="left" w:pos="426"/>
            </w:tabs>
            <w:jc w:val="left"/>
            <w:rPr>
              <w:rFonts w:ascii="宋体" w:hAnsi="宋体"/>
            </w:rPr>
          </w:pPr>
          <w:r>
            <w:rPr>
              <w:rFonts w:ascii="宋体" w:hAnsi="宋体" w:hint="eastAsia"/>
            </w:rPr>
            <w:t>报告期内核心竞争力分析</w:t>
          </w:r>
        </w:p>
        <w:sdt>
          <w:sdtPr>
            <w:alias w:val="是否适用：报告期内核心竞争力分析[双击切换]"/>
            <w:tag w:val="_GBC_f5e4beedb06c4dedb1da9c7f429d840e"/>
            <w:id w:val="-849476653"/>
            <w:lock w:val="sdtLocked"/>
            <w:placeholder>
              <w:docPart w:val="GBC22222222222222222222222222222"/>
            </w:placeholder>
          </w:sdtPr>
          <w:sdtEndPr/>
          <w:sdtContent>
            <w:p w14:paraId="1E698CB4" w14:textId="6306F06C" w:rsidR="000B0E85" w:rsidRDefault="0087534C">
              <w:r>
                <w:fldChar w:fldCharType="begin"/>
              </w:r>
              <w:r w:rsidR="008446A3">
                <w:instrText xml:space="preserve"> MACROBUTTON  SnrToggleCheckbox √适用 </w:instrText>
              </w:r>
              <w:r>
                <w:fldChar w:fldCharType="end"/>
              </w:r>
              <w:r>
                <w:fldChar w:fldCharType="begin"/>
              </w:r>
              <w:r w:rsidR="008446A3">
                <w:instrText xml:space="preserve"> MACROBUTTON  SnrToggleCheckbox □不适用 </w:instrText>
              </w:r>
              <w:r>
                <w:fldChar w:fldCharType="end"/>
              </w:r>
            </w:p>
          </w:sdtContent>
        </w:sdt>
        <w:sdt>
          <w:sdtPr>
            <w:rPr>
              <w:rFonts w:hint="eastAsia"/>
            </w:rPr>
            <w:alias w:val="报告期内核心竞争力分析"/>
            <w:tag w:val="_GBC_2aded0644185447a9ec788ba0b35ac4f"/>
            <w:id w:val="196634771"/>
            <w:lock w:val="sdtLocked"/>
            <w:placeholder>
              <w:docPart w:val="GBC22222222222222222222222222222"/>
            </w:placeholder>
          </w:sdtPr>
          <w:sdtEndPr/>
          <w:sdtContent>
            <w:p w14:paraId="434F526F" w14:textId="1E1B88D1" w:rsidR="008446A3" w:rsidRDefault="008446A3" w:rsidP="008446A3">
              <w:pPr>
                <w:ind w:firstLineChars="200" w:firstLine="420"/>
              </w:pPr>
              <w:r>
                <w:rPr>
                  <w:rFonts w:hint="eastAsia"/>
                </w:rPr>
                <w:t>报告期内，公司核心竞争力主要如下：</w:t>
              </w:r>
            </w:p>
            <w:p w14:paraId="551A51B4" w14:textId="215C8D76" w:rsidR="008446A3" w:rsidRDefault="008446A3" w:rsidP="008446A3">
              <w:pPr>
                <w:ind w:firstLineChars="200" w:firstLine="420"/>
              </w:pPr>
              <w:r>
                <w:t>1、</w:t>
              </w:r>
              <w:proofErr w:type="gramStart"/>
              <w:r>
                <w:t>研</w:t>
              </w:r>
              <w:proofErr w:type="gramEnd"/>
              <w:r>
                <w:t>产销全产业链优势。经过多年的整合和发展，吴中医药已经建成涵盖基因药物、化学药物与现代中药，集研发、生产和销售为一体的完整产业链。吴中医药建设了以省级企业技术中心、江苏省基因药物工程技术研究中心（南京）、</w:t>
              </w:r>
              <w:r w:rsidRPr="008446A3">
                <w:rPr>
                  <w:rFonts w:hint="eastAsia"/>
                </w:rPr>
                <w:t>苏州市先进技术研究院</w:t>
              </w:r>
              <w:r>
                <w:t>、江苏吴中苏药医药开发有限责任公司（南京）、苏州泽润新药研发有限公司和</w:t>
              </w:r>
              <w:proofErr w:type="gramStart"/>
              <w:r>
                <w:t>吴中医药</w:t>
              </w:r>
              <w:proofErr w:type="gramEnd"/>
              <w:r>
                <w:t>本部为主体的研发机构，建立了专家顾问团队，有效构建了集基因药物、化学药物和现代中药研制开发和产业化的技术开发平台和创新体系。拥有苏州制药厂、中</w:t>
              </w:r>
              <w:proofErr w:type="gramStart"/>
              <w:r>
                <w:t>凯</w:t>
              </w:r>
              <w:proofErr w:type="gramEnd"/>
              <w:r>
                <w:t>厂两大生产基地，目前产品</w:t>
              </w:r>
              <w:proofErr w:type="gramStart"/>
              <w:r>
                <w:t>线基础</w:t>
              </w:r>
              <w:proofErr w:type="gramEnd"/>
              <w:r>
                <w:t>稳固，已逐步打造出以“抗感染类/抗病毒、免疫调节、抗肿瘤、消化系统、心血管类”为核心的产品群。同时拥有自营终端、配送、招商、OTC、电商等多种销售模式，销售渠道包括全国各区域内的代理商、医疗机构和零售药店等。</w:t>
              </w:r>
            </w:p>
            <w:p w14:paraId="6DBD3703" w14:textId="77777777" w:rsidR="008446A3" w:rsidRDefault="008446A3" w:rsidP="008446A3">
              <w:pPr>
                <w:ind w:firstLineChars="200" w:firstLine="420"/>
              </w:pPr>
              <w:r>
                <w:t>2、品牌优势。悠久的企业历史和深厚的文化沉淀构成了江苏吴中稳固的市场地位及品牌优势，在上市20多年的历程里，公司通过准确把握市场发展趋势，重视品牌建设，依靠自身在医药行业多年的开拓和积累，拥有了广泛的客户基础和较高的市场影响力。公司不仅连续荣获江苏省文明单位称号，还多年获评苏州市“守合同重信用”企业。此外，吴中医药多年入选“中国化学制药工业综合实力百强”、工信部化学药品工业企业百强。</w:t>
              </w:r>
            </w:p>
            <w:p w14:paraId="0EF45904" w14:textId="77777777" w:rsidR="008446A3" w:rsidRDefault="008446A3" w:rsidP="008446A3">
              <w:pPr>
                <w:ind w:firstLineChars="200" w:firstLine="420"/>
              </w:pPr>
              <w:r>
                <w:lastRenderedPageBreak/>
                <w:t>3、管控优势。公司以信息化系统为支撑，借助协同办公系统、NC财务系统、供应链系统实现业务流程深度协同优化的新途径，扁平管理模式，提高运转效率。并整合原有在物资采购、财务管理、终端营销、科研统筹、人力资源等方面的系统和平台，集中发挥管控优势，实现上下联动、资源共享，发挥优势互补，提升公司管理运营效率和市场竞争力。</w:t>
              </w:r>
            </w:p>
            <w:p w14:paraId="52479BE6" w14:textId="4F07A9B9" w:rsidR="000B0E85" w:rsidRDefault="008446A3" w:rsidP="008446A3">
              <w:pPr>
                <w:ind w:firstLineChars="200" w:firstLine="420"/>
              </w:pPr>
              <w:r>
                <w:t>4、企业文化和人才优势。公司确立了“提供美好健康生活”的企业使命，建立了独特的企业文化理念，构建和塑造了相应的视觉体系，并按照文化落地规划做了大量工作使新吴中品牌从无形到有形、从零散到统一、从依附到独立，逐步构建成型。同时，通过加大对</w:t>
              </w:r>
              <w:proofErr w:type="gramStart"/>
              <w:r>
                <w:t>研</w:t>
              </w:r>
              <w:proofErr w:type="gramEnd"/>
              <w:r>
                <w:t>产销、安全环保、综合管理等各类人才的引进，进一步充实公司专业人才团队。通过“星火计划”、“青蓝计划”、“菁英计划”三级人才培养梯队，构建了一整套人才结构合理、专业素质过硬的专业团队，为公司经营发展提供了人才保障。</w:t>
              </w:r>
            </w:p>
          </w:sdtContent>
        </w:sdt>
      </w:sdtContent>
    </w:sdt>
    <w:p w14:paraId="20349D79" w14:textId="77777777" w:rsidR="000B0E85" w:rsidRDefault="000B0E85"/>
    <w:sdt>
      <w:sdtPr>
        <w:rPr>
          <w:rFonts w:ascii="宋体" w:hAnsi="宋体" w:cs="宋体" w:hint="eastAsia"/>
          <w:b w:val="0"/>
          <w:bCs w:val="0"/>
          <w:kern w:val="0"/>
          <w:szCs w:val="24"/>
        </w:rPr>
        <w:alias w:val="模块:经营情况的讨论与分析"/>
        <w:tag w:val="_GBC_ba3734a9f27a452095f3115c17f4b09e"/>
        <w:id w:val="9918115"/>
        <w:lock w:val="sdtLocked"/>
        <w:placeholder>
          <w:docPart w:val="GBC22222222222222222222222222222"/>
        </w:placeholder>
      </w:sdtPr>
      <w:sdtEndPr/>
      <w:sdtContent>
        <w:p w14:paraId="1D89F969" w14:textId="77777777" w:rsidR="000B0E85" w:rsidRDefault="0087534C" w:rsidP="0097302C">
          <w:pPr>
            <w:pStyle w:val="2"/>
            <w:numPr>
              <w:ilvl w:val="0"/>
              <w:numId w:val="76"/>
            </w:numPr>
            <w:tabs>
              <w:tab w:val="left" w:pos="426"/>
            </w:tabs>
            <w:jc w:val="left"/>
            <w:rPr>
              <w:rFonts w:ascii="宋体" w:hAnsi="宋体" w:cs="宋体"/>
              <w:kern w:val="0"/>
              <w:szCs w:val="24"/>
            </w:rPr>
          </w:pPr>
          <w:r>
            <w:rPr>
              <w:rFonts w:ascii="宋体" w:hAnsi="宋体" w:cs="宋体"/>
              <w:kern w:val="0"/>
              <w:szCs w:val="24"/>
            </w:rPr>
            <w:t>经营情况的讨论与分析</w:t>
          </w:r>
        </w:p>
        <w:sdt>
          <w:sdtPr>
            <w:rPr>
              <w:rFonts w:hint="eastAsia"/>
            </w:rPr>
            <w:alias w:val="管理层讨论与分析"/>
            <w:tag w:val="_GBC_886258ec69e240da99b57ac102afbda6"/>
            <w:id w:val="9918106"/>
            <w:lock w:val="sdtLocked"/>
            <w:placeholder>
              <w:docPart w:val="GBC22222222222222222222222222222"/>
            </w:placeholder>
          </w:sdtPr>
          <w:sdtEndPr/>
          <w:sdtContent>
            <w:p w14:paraId="2A5590AD" w14:textId="5B0FC7F4" w:rsidR="00A007BB" w:rsidRDefault="00A007BB" w:rsidP="00B915B8">
              <w:pPr>
                <w:ind w:firstLineChars="200" w:firstLine="420"/>
              </w:pPr>
              <w:r>
                <w:rPr>
                  <w:rFonts w:hint="eastAsia"/>
                </w:rPr>
                <w:t>报告期内，</w:t>
              </w:r>
              <w:r w:rsidRPr="007F1F4B">
                <w:rPr>
                  <w:rFonts w:hint="eastAsia"/>
                </w:rPr>
                <w:t>为更好</w:t>
              </w:r>
              <w:r>
                <w:rPr>
                  <w:rFonts w:hint="eastAsia"/>
                </w:rPr>
                <w:t>地</w:t>
              </w:r>
              <w:r w:rsidRPr="007F1F4B">
                <w:rPr>
                  <w:rFonts w:hint="eastAsia"/>
                </w:rPr>
                <w:t>适应市场变化，充分发挥企业现有资源优势和潜力</w:t>
              </w:r>
              <w:r>
                <w:rPr>
                  <w:rFonts w:hint="eastAsia"/>
                </w:rPr>
                <w:t>，</w:t>
              </w:r>
              <w:r w:rsidRPr="007F1F4B">
                <w:rPr>
                  <w:rFonts w:hint="eastAsia"/>
                </w:rPr>
                <w:t>公司</w:t>
              </w:r>
              <w:r>
                <w:rPr>
                  <w:rFonts w:hint="eastAsia"/>
                </w:rPr>
                <w:t>在五年战略规划的基础上，</w:t>
              </w:r>
              <w:r w:rsidRPr="00CA338B">
                <w:rPr>
                  <w:rFonts w:hint="eastAsia"/>
                </w:rPr>
                <w:t>秉持“提供美好健康生活”的企业目标和使命，</w:t>
              </w:r>
              <w:r>
                <w:rPr>
                  <w:rFonts w:hint="eastAsia"/>
                </w:rPr>
                <w:t>确立了以</w:t>
              </w:r>
              <w:r w:rsidRPr="007F1F4B">
                <w:rPr>
                  <w:rFonts w:hint="eastAsia"/>
                </w:rPr>
                <w:t>“医药</w:t>
              </w:r>
              <w:r w:rsidRPr="007F1F4B">
                <w:t>+</w:t>
              </w:r>
              <w:proofErr w:type="gramStart"/>
              <w:r w:rsidRPr="007F1F4B">
                <w:t>医</w:t>
              </w:r>
              <w:proofErr w:type="gramEnd"/>
              <w:r w:rsidRPr="007F1F4B">
                <w:t>美”</w:t>
              </w:r>
              <w:r>
                <w:rPr>
                  <w:rFonts w:hint="eastAsia"/>
                </w:rPr>
                <w:t>为公司</w:t>
              </w:r>
              <w:r w:rsidRPr="007F1F4B">
                <w:rPr>
                  <w:rFonts w:hint="eastAsia"/>
                </w:rPr>
                <w:t>两大核心产业</w:t>
              </w:r>
              <w:r>
                <w:rPr>
                  <w:rFonts w:hint="eastAsia"/>
                </w:rPr>
                <w:t>的战略布局。上半年，公司紧盯年度目标和任务，在发展中求变革，在变革中求突破，稳步夯实医药产业基础，全力推进</w:t>
              </w:r>
              <w:proofErr w:type="gramStart"/>
              <w:r>
                <w:rPr>
                  <w:rFonts w:hint="eastAsia"/>
                </w:rPr>
                <w:t>医美产业</w:t>
              </w:r>
              <w:proofErr w:type="gramEnd"/>
              <w:r>
                <w:rPr>
                  <w:rFonts w:hint="eastAsia"/>
                </w:rPr>
                <w:t>布局，有条不紊推进各项工作。报告期内，公司荣获</w:t>
              </w:r>
              <w:r w:rsidRPr="003A0980">
                <w:rPr>
                  <w:rFonts w:hint="eastAsia"/>
                </w:rPr>
                <w:t>吴中建区二十年发展突出贡献奖、吴中区</w:t>
              </w:r>
              <w:r w:rsidRPr="003A0980">
                <w:t>2020年度“百强企业”</w:t>
              </w:r>
              <w:r>
                <w:rPr>
                  <w:rFonts w:hint="eastAsia"/>
                </w:rPr>
                <w:t>等荣誉称号</w:t>
              </w:r>
              <w:r w:rsidR="00510E9F">
                <w:rPr>
                  <w:rFonts w:hint="eastAsia"/>
                </w:rPr>
                <w:t>。</w:t>
              </w:r>
            </w:p>
            <w:p w14:paraId="2F9BF75E" w14:textId="189F0B8E" w:rsidR="00A007BB" w:rsidRDefault="00A007BB" w:rsidP="003A0980">
              <w:pPr>
                <w:ind w:firstLineChars="200" w:firstLine="420"/>
              </w:pPr>
              <w:r w:rsidRPr="00164C64">
                <w:t>202</w:t>
              </w:r>
              <w:r w:rsidRPr="00164C64">
                <w:rPr>
                  <w:rFonts w:hint="eastAsia"/>
                </w:rPr>
                <w:t>1</w:t>
              </w:r>
              <w:r w:rsidRPr="00164C64">
                <w:t>上半年，公司实现营业收入103,459.85万元，比上年同期</w:t>
              </w:r>
              <w:r w:rsidRPr="00164C64">
                <w:rPr>
                  <w:rFonts w:hint="eastAsia"/>
                </w:rPr>
                <w:t>下降</w:t>
              </w:r>
              <w:r w:rsidRPr="00164C64">
                <w:t>7.57%，实现归属于母公司所有者的净利润6,</w:t>
              </w:r>
              <w:r w:rsidR="00BF1688" w:rsidRPr="00164C64">
                <w:t>9</w:t>
              </w:r>
              <w:r w:rsidR="00FE654A" w:rsidRPr="00164C64">
                <w:t>60.30</w:t>
              </w:r>
              <w:r w:rsidRPr="00164C64">
                <w:t>万元，比上年同期增长8,</w:t>
              </w:r>
              <w:r w:rsidR="00FE654A" w:rsidRPr="00164C64">
                <w:t>821.24</w:t>
              </w:r>
              <w:r w:rsidRPr="00164C64">
                <w:t>万元。</w:t>
              </w:r>
              <w:r w:rsidRPr="003A0980">
                <w:t>公司下属各产业板块主要经营情况如下：</w:t>
              </w:r>
            </w:p>
            <w:p w14:paraId="0D6DA5AC" w14:textId="77777777" w:rsidR="00A007BB" w:rsidRPr="00D1631B" w:rsidRDefault="00A007BB" w:rsidP="00CB216E">
              <w:pPr>
                <w:ind w:firstLineChars="200" w:firstLine="422"/>
                <w:rPr>
                  <w:rFonts w:asciiTheme="minorEastAsia" w:eastAsiaTheme="minorEastAsia" w:hAnsiTheme="minorEastAsia"/>
                  <w:b/>
                </w:rPr>
              </w:pPr>
              <w:r w:rsidRPr="00D1631B">
                <w:rPr>
                  <w:rFonts w:asciiTheme="minorEastAsia" w:eastAsiaTheme="minorEastAsia" w:hAnsiTheme="minorEastAsia" w:hint="eastAsia"/>
                  <w:b/>
                </w:rPr>
                <w:t>（一）医药板块</w:t>
              </w:r>
            </w:p>
            <w:p w14:paraId="427966C4" w14:textId="42AB8654" w:rsidR="00A007BB" w:rsidRPr="00164C64" w:rsidRDefault="00A007BB" w:rsidP="00A44A1F">
              <w:pPr>
                <w:ind w:firstLineChars="200" w:firstLine="420"/>
              </w:pPr>
              <w:r>
                <w:rPr>
                  <w:rFonts w:hint="eastAsia"/>
                </w:rPr>
                <w:t>2021年上半年，吴中医药紧紧围绕预算目标，统筹规划、创新求变，稳步推进各项工作。报告期内，吴中医药</w:t>
              </w:r>
              <w:r w:rsidRPr="00D845E2">
                <w:rPr>
                  <w:rFonts w:hint="eastAsia"/>
                </w:rPr>
                <w:t>再度获评江苏省高新技术企业，入选首批“苏州制造”品牌登峰培育企业；获评吴中区</w:t>
              </w:r>
              <w:r w:rsidRPr="00D845E2">
                <w:t>2020年度地标型科技企业、制造业转型升级先进企业（产业龙头标杆企业），质量工作示范单位；获评开发区2020年度高质量发展企业（创新转型发展企业）、十大明星企业(工业)，顺利通过了苏州市先进技术研究院2020年度现场考评。</w:t>
              </w:r>
              <w:r w:rsidR="00164C64" w:rsidRPr="00164C64">
                <w:rPr>
                  <w:rFonts w:hint="eastAsia"/>
                </w:rPr>
                <w:t>上半年，公司医药业务累计实现主营业务收入</w:t>
              </w:r>
              <w:r w:rsidRPr="00164C64">
                <w:t>65,806.42万元；主营业务利润（毛利）24,877.09万元。具体情况如下：</w:t>
              </w:r>
            </w:p>
            <w:p w14:paraId="46683848" w14:textId="77777777" w:rsidR="00A007BB" w:rsidRPr="002B69B8" w:rsidRDefault="00A007BB" w:rsidP="002B69B8">
              <w:pPr>
                <w:ind w:firstLineChars="200" w:firstLine="422"/>
                <w:rPr>
                  <w:b/>
                </w:rPr>
              </w:pPr>
              <w:r w:rsidRPr="00164C64">
                <w:rPr>
                  <w:b/>
                </w:rPr>
                <w:t>1、销售方面</w:t>
              </w:r>
            </w:p>
            <w:p w14:paraId="2743FC26" w14:textId="77777777" w:rsidR="00A007BB" w:rsidRDefault="00A007BB" w:rsidP="00747A03">
              <w:pPr>
                <w:ind w:firstLine="420"/>
              </w:pPr>
              <w:r>
                <w:rPr>
                  <w:rFonts w:hint="eastAsia"/>
                </w:rPr>
                <w:t>报告期内，吴中医药进一步优化调整营销部门组织架构，</w:t>
              </w:r>
              <w:r w:rsidRPr="00747A03">
                <w:rPr>
                  <w:rFonts w:hint="eastAsia"/>
                </w:rPr>
                <w:t>重点跟进标杆医院打造，通过做好标杆的精细管理，提高营销人员的终端管控能力；通过标杆的影响和辐射，推进了空白市场、医院开发计划落地。中后台做实、做细四大医院完成情况、新开医院的上量跟踪，推动各级销售人员深入终端，实地走访，关注区域市场的变化，及时服务并解决问题，为经销商上量提供依据；</w:t>
              </w:r>
            </w:p>
            <w:p w14:paraId="762CF70C" w14:textId="77777777" w:rsidR="00A007BB" w:rsidRDefault="00A007BB" w:rsidP="00747A03">
              <w:pPr>
                <w:ind w:firstLine="420"/>
              </w:pPr>
              <w:r w:rsidRPr="00747A03">
                <w:rPr>
                  <w:rFonts w:hint="eastAsia"/>
                </w:rPr>
                <w:t>同时，配合战略推进需要，不断优化相关政策，广泛招聘佣金制代表、合伙人下沉到一线市场，精准发力，推动一线上量</w:t>
              </w:r>
              <w:r>
                <w:rPr>
                  <w:rFonts w:hint="eastAsia"/>
                </w:rPr>
                <w:t>；中</w:t>
              </w:r>
              <w:r w:rsidRPr="00747A03">
                <w:rPr>
                  <w:rFonts w:hint="eastAsia"/>
                </w:rPr>
                <w:t>后台部门协调建立预警机制</w:t>
              </w:r>
              <w:r>
                <w:rPr>
                  <w:rFonts w:hint="eastAsia"/>
                </w:rPr>
                <w:t>，</w:t>
              </w:r>
              <w:r w:rsidRPr="00747A03">
                <w:rPr>
                  <w:rFonts w:hint="eastAsia"/>
                </w:rPr>
                <w:t>加强应收</w:t>
              </w:r>
              <w:proofErr w:type="gramStart"/>
              <w:r w:rsidRPr="00747A03">
                <w:rPr>
                  <w:rFonts w:hint="eastAsia"/>
                </w:rPr>
                <w:t>账款管</w:t>
              </w:r>
              <w:proofErr w:type="gramEnd"/>
              <w:r w:rsidRPr="00747A03">
                <w:rPr>
                  <w:rFonts w:hint="eastAsia"/>
                </w:rPr>
                <w:t>控</w:t>
              </w:r>
              <w:r>
                <w:rPr>
                  <w:rFonts w:hint="eastAsia"/>
                </w:rPr>
                <w:t>。</w:t>
              </w:r>
            </w:p>
            <w:p w14:paraId="360E7EDF" w14:textId="77777777" w:rsidR="00A007BB" w:rsidRPr="002B69B8" w:rsidRDefault="00A007BB" w:rsidP="002B69B8">
              <w:pPr>
                <w:ind w:firstLineChars="200" w:firstLine="422"/>
                <w:rPr>
                  <w:b/>
                </w:rPr>
              </w:pPr>
              <w:r w:rsidRPr="002B69B8">
                <w:rPr>
                  <w:b/>
                </w:rPr>
                <w:t>2、研发方面</w:t>
              </w:r>
            </w:p>
            <w:p w14:paraId="6526000F" w14:textId="77777777" w:rsidR="00A007BB" w:rsidRDefault="00A007BB" w:rsidP="00747A03">
              <w:pPr>
                <w:ind w:firstLineChars="200" w:firstLine="420"/>
              </w:pPr>
              <w:r w:rsidRPr="00747A03">
                <w:rPr>
                  <w:rFonts w:hint="eastAsia"/>
                </w:rPr>
                <w:t>报告期内，公司一级组成部门研发中心负责公司研发体系全面统筹管理，下设创新药物研究所、生物医药研究所，分别负责化学创新药与生物创新药的研发；</w:t>
              </w:r>
              <w:r>
                <w:rPr>
                  <w:rFonts w:hint="eastAsia"/>
                </w:rPr>
                <w:t>吴中医药</w:t>
              </w:r>
              <w:r w:rsidRPr="00747A03">
                <w:rPr>
                  <w:rFonts w:hint="eastAsia"/>
                </w:rPr>
                <w:t>药物研究院负责公司仿制药的研发工作，“两所一院”共同构成公司的医药研发业务管理与运营体系。</w:t>
              </w:r>
            </w:p>
            <w:p w14:paraId="7DDD317D" w14:textId="77777777" w:rsidR="00A007BB" w:rsidRDefault="00A007BB" w:rsidP="00747A03">
              <w:pPr>
                <w:ind w:firstLineChars="200" w:firstLine="420"/>
              </w:pPr>
              <w:proofErr w:type="gramStart"/>
              <w:r w:rsidRPr="00747A03">
                <w:rPr>
                  <w:rFonts w:hint="eastAsia"/>
                </w:rPr>
                <w:t>匹多莫</w:t>
              </w:r>
              <w:proofErr w:type="gramEnd"/>
              <w:r w:rsidRPr="00747A03">
                <w:rPr>
                  <w:rFonts w:hint="eastAsia"/>
                </w:rPr>
                <w:t>德口服溶液有效性再评价</w:t>
              </w:r>
              <w:r>
                <w:rPr>
                  <w:rFonts w:hint="eastAsia"/>
                </w:rPr>
                <w:t>、</w:t>
              </w:r>
              <w:r w:rsidRPr="00747A03">
                <w:rPr>
                  <w:rFonts w:hint="eastAsia"/>
                </w:rPr>
                <w:t>盐酸曲美他</w:t>
              </w:r>
              <w:proofErr w:type="gramStart"/>
              <w:r w:rsidRPr="00747A03">
                <w:rPr>
                  <w:rFonts w:hint="eastAsia"/>
                </w:rPr>
                <w:t>嗪</w:t>
              </w:r>
              <w:proofErr w:type="gramEnd"/>
              <w:r w:rsidRPr="00747A03">
                <w:rPr>
                  <w:rFonts w:hint="eastAsia"/>
                </w:rPr>
                <w:t>缓释片（仿制）</w:t>
              </w:r>
              <w:r>
                <w:rPr>
                  <w:rFonts w:hint="eastAsia"/>
                </w:rPr>
                <w:t>、</w:t>
              </w:r>
              <w:r w:rsidRPr="00747A03">
                <w:rPr>
                  <w:rFonts w:hint="eastAsia"/>
                </w:rPr>
                <w:t>注射用奥美拉</w:t>
              </w:r>
              <w:proofErr w:type="gramStart"/>
              <w:r w:rsidRPr="00747A03">
                <w:rPr>
                  <w:rFonts w:hint="eastAsia"/>
                </w:rPr>
                <w:t>唑</w:t>
              </w:r>
              <w:proofErr w:type="gramEnd"/>
              <w:r w:rsidRPr="00747A03">
                <w:rPr>
                  <w:rFonts w:hint="eastAsia"/>
                </w:rPr>
                <w:t>钠、注射用</w:t>
              </w:r>
              <w:proofErr w:type="gramStart"/>
              <w:r w:rsidRPr="00747A03">
                <w:rPr>
                  <w:rFonts w:hint="eastAsia"/>
                </w:rPr>
                <w:t>兰索拉唑</w:t>
              </w:r>
              <w:proofErr w:type="gramEnd"/>
              <w:r w:rsidRPr="00747A03">
                <w:rPr>
                  <w:rFonts w:hint="eastAsia"/>
                </w:rPr>
                <w:t>、美索巴莫注射液一致性评价均已完成研究提交注册申报，目前在国家药监局技术审评，利奈</w:t>
              </w:r>
              <w:proofErr w:type="gramStart"/>
              <w:r w:rsidRPr="00747A03">
                <w:rPr>
                  <w:rFonts w:hint="eastAsia"/>
                </w:rPr>
                <w:t>唑</w:t>
              </w:r>
              <w:proofErr w:type="gramEnd"/>
              <w:r w:rsidRPr="00747A03">
                <w:rPr>
                  <w:rFonts w:hint="eastAsia"/>
                </w:rPr>
                <w:t>胺氯化钠注射液（仿制）、阿比多尔片剂一致性评价等重点在</w:t>
              </w:r>
              <w:proofErr w:type="gramStart"/>
              <w:r w:rsidRPr="00747A03">
                <w:rPr>
                  <w:rFonts w:hint="eastAsia"/>
                </w:rPr>
                <w:t>研</w:t>
              </w:r>
              <w:proofErr w:type="gramEnd"/>
              <w:r w:rsidRPr="00747A03">
                <w:rPr>
                  <w:rFonts w:hint="eastAsia"/>
                </w:rPr>
                <w:t>项目继续稳步推进；</w:t>
              </w:r>
              <w:r w:rsidRPr="00747A03">
                <w:t>YS001项目已取得国家药监</w:t>
              </w:r>
              <w:r w:rsidRPr="00747A03">
                <w:rPr>
                  <w:rFonts w:hint="eastAsia"/>
                </w:rPr>
                <w:t>局临床试验批准通知书，即将开展一期临床试验。</w:t>
              </w:r>
            </w:p>
            <w:p w14:paraId="29C073C9" w14:textId="77777777" w:rsidR="00A007BB" w:rsidRDefault="00A007BB" w:rsidP="00747A03">
              <w:pPr>
                <w:ind w:firstLineChars="200" w:firstLine="420"/>
              </w:pPr>
              <w:r w:rsidRPr="00747A03">
                <w:rPr>
                  <w:rFonts w:hint="eastAsia"/>
                </w:rPr>
                <w:t>此外，根据工作部署，在小分子创新药、大分子创新药、生物类似药、高端仿制药等方面展开项目调研，与知名高校以及外部研究机构开展广泛交流，为后续产学研合作奠定基础。同时公司充分发挥产能优势和区位优势，积极对外发展化学制剂和生物药物的</w:t>
              </w:r>
              <w:r w:rsidRPr="00747A03">
                <w:t>CDMO合作业务</w:t>
              </w:r>
              <w:r>
                <w:rPr>
                  <w:rFonts w:hint="eastAsia"/>
                </w:rPr>
                <w:t>。</w:t>
              </w:r>
            </w:p>
            <w:p w14:paraId="5726A4BC" w14:textId="77777777" w:rsidR="00A007BB" w:rsidRPr="002B69B8" w:rsidRDefault="00A007BB" w:rsidP="002B69B8">
              <w:pPr>
                <w:ind w:firstLineChars="200" w:firstLine="422"/>
                <w:rPr>
                  <w:b/>
                </w:rPr>
              </w:pPr>
              <w:r w:rsidRPr="002B69B8">
                <w:rPr>
                  <w:rFonts w:hint="eastAsia"/>
                  <w:b/>
                </w:rPr>
                <w:t>3、</w:t>
              </w:r>
              <w:r w:rsidRPr="002B69B8">
                <w:rPr>
                  <w:b/>
                </w:rPr>
                <w:t>生产方面</w:t>
              </w:r>
            </w:p>
            <w:p w14:paraId="008A9B6A" w14:textId="77777777" w:rsidR="00A007BB" w:rsidRDefault="00A007BB" w:rsidP="00FD2203">
              <w:pPr>
                <w:ind w:firstLineChars="200" w:firstLine="420"/>
              </w:pPr>
              <w:r>
                <w:rPr>
                  <w:rFonts w:hint="eastAsia"/>
                </w:rPr>
                <w:t>报告期内，</w:t>
              </w:r>
              <w:r w:rsidRPr="00FD2203">
                <w:rPr>
                  <w:rFonts w:hint="eastAsia"/>
                </w:rPr>
                <w:t>苏药厂与中</w:t>
              </w:r>
              <w:proofErr w:type="gramStart"/>
              <w:r w:rsidRPr="00FD2203">
                <w:rPr>
                  <w:rFonts w:hint="eastAsia"/>
                </w:rPr>
                <w:t>凯</w:t>
              </w:r>
              <w:proofErr w:type="gramEnd"/>
              <w:r w:rsidRPr="00FD2203">
                <w:rPr>
                  <w:rFonts w:hint="eastAsia"/>
                </w:rPr>
                <w:t>厂两大生产基地</w:t>
              </w:r>
              <w:r>
                <w:rPr>
                  <w:rFonts w:hint="eastAsia"/>
                </w:rPr>
                <w:t>继续</w:t>
              </w:r>
              <w:r w:rsidRPr="00747A03">
                <w:rPr>
                  <w:rFonts w:hint="eastAsia"/>
                </w:rPr>
                <w:t>加强质量管控，</w:t>
              </w:r>
              <w:r w:rsidRPr="00FD2203">
                <w:rPr>
                  <w:rFonts w:hint="eastAsia"/>
                </w:rPr>
                <w:t>把好进厂关、严控出厂关，加强生产过程控制</w:t>
              </w:r>
              <w:r w:rsidRPr="00747A03">
                <w:t>，梳理现有的供应商，严格检验物料，降低生产质量风险</w:t>
              </w:r>
              <w:r>
                <w:rPr>
                  <w:rFonts w:hint="eastAsia"/>
                </w:rPr>
                <w:t>；进一步加强</w:t>
              </w:r>
              <w:r w:rsidRPr="00FD2203">
                <w:rPr>
                  <w:rFonts w:hint="eastAsia"/>
                </w:rPr>
                <w:t>安全、环保、消防等常态化监督管理工作，积极推</w:t>
              </w:r>
              <w:r>
                <w:rPr>
                  <w:rFonts w:hint="eastAsia"/>
                </w:rPr>
                <w:t>进安全法规培训、完善安全生产制度，杜绝各类安全、消防、环保问题；上半年</w:t>
              </w:r>
              <w:r w:rsidRPr="00FD2203">
                <w:rPr>
                  <w:rFonts w:hint="eastAsia"/>
                </w:rPr>
                <w:t>顺利通过各级药监部门的现场检查</w:t>
              </w:r>
              <w:r>
                <w:rPr>
                  <w:rFonts w:hint="eastAsia"/>
                </w:rPr>
                <w:t>，</w:t>
              </w:r>
              <w:r w:rsidRPr="00FD2203">
                <w:rPr>
                  <w:rFonts w:hint="eastAsia"/>
                </w:rPr>
                <w:t>抽检合格率</w:t>
              </w:r>
              <w:r w:rsidRPr="00FD2203">
                <w:t>100%</w:t>
              </w:r>
              <w:r>
                <w:rPr>
                  <w:rFonts w:hint="eastAsia"/>
                </w:rPr>
                <w:t>。</w:t>
              </w:r>
            </w:p>
            <w:p w14:paraId="6078E030" w14:textId="77777777" w:rsidR="00A007BB" w:rsidRDefault="00A007BB" w:rsidP="00FD2203">
              <w:pPr>
                <w:ind w:firstLineChars="200" w:firstLine="420"/>
              </w:pPr>
              <w:r>
                <w:rPr>
                  <w:rFonts w:hint="eastAsia"/>
                </w:rPr>
                <w:lastRenderedPageBreak/>
                <w:t>同时，</w:t>
              </w:r>
              <w:r w:rsidRPr="00747A03">
                <w:rPr>
                  <w:rFonts w:hint="eastAsia"/>
                </w:rPr>
                <w:t>做好成本管理，探索推进</w:t>
              </w:r>
              <w:r w:rsidRPr="00747A03">
                <w:t>MAH合作事项</w:t>
              </w:r>
              <w:r>
                <w:rPr>
                  <w:rFonts w:hint="eastAsia"/>
                </w:rPr>
                <w:t>，</w:t>
              </w:r>
              <w:r w:rsidRPr="00747A03">
                <w:t>持续推进相关业务合作洽谈，加工品合作做大存量品种</w:t>
              </w:r>
              <w:r>
                <w:rPr>
                  <w:rFonts w:hint="eastAsia"/>
                </w:rPr>
                <w:t>。</w:t>
              </w:r>
            </w:p>
            <w:p w14:paraId="183D7180" w14:textId="77777777" w:rsidR="00A007BB" w:rsidRPr="00D1631B" w:rsidRDefault="00A007BB" w:rsidP="00CB216E">
              <w:pPr>
                <w:ind w:firstLineChars="200" w:firstLine="422"/>
                <w:rPr>
                  <w:rFonts w:asciiTheme="minorEastAsia" w:eastAsiaTheme="minorEastAsia" w:hAnsiTheme="minorEastAsia"/>
                  <w:b/>
                </w:rPr>
              </w:pPr>
              <w:r w:rsidRPr="00D1631B">
                <w:rPr>
                  <w:rFonts w:asciiTheme="minorEastAsia" w:eastAsiaTheme="minorEastAsia" w:hAnsiTheme="minorEastAsia" w:hint="eastAsia"/>
                  <w:b/>
                </w:rPr>
                <w:t>（</w:t>
              </w:r>
              <w:r>
                <w:rPr>
                  <w:rFonts w:asciiTheme="minorEastAsia" w:eastAsiaTheme="minorEastAsia" w:hAnsiTheme="minorEastAsia" w:hint="eastAsia"/>
                  <w:b/>
                </w:rPr>
                <w:t>二</w:t>
              </w:r>
              <w:r w:rsidRPr="00D1631B">
                <w:rPr>
                  <w:rFonts w:asciiTheme="minorEastAsia" w:eastAsiaTheme="minorEastAsia" w:hAnsiTheme="minorEastAsia" w:hint="eastAsia"/>
                  <w:b/>
                </w:rPr>
                <w:t>）</w:t>
              </w:r>
              <w:proofErr w:type="gramStart"/>
              <w:r>
                <w:rPr>
                  <w:rFonts w:asciiTheme="minorEastAsia" w:eastAsiaTheme="minorEastAsia" w:hAnsiTheme="minorEastAsia" w:hint="eastAsia"/>
                  <w:b/>
                </w:rPr>
                <w:t>医</w:t>
              </w:r>
              <w:proofErr w:type="gramEnd"/>
              <w:r>
                <w:rPr>
                  <w:rFonts w:asciiTheme="minorEastAsia" w:eastAsiaTheme="minorEastAsia" w:hAnsiTheme="minorEastAsia" w:hint="eastAsia"/>
                  <w:b/>
                </w:rPr>
                <w:t>美</w:t>
              </w:r>
              <w:r w:rsidRPr="00D1631B">
                <w:rPr>
                  <w:rFonts w:asciiTheme="minorEastAsia" w:eastAsiaTheme="minorEastAsia" w:hAnsiTheme="minorEastAsia" w:hint="eastAsia"/>
                  <w:b/>
                </w:rPr>
                <w:t>板块</w:t>
              </w:r>
            </w:p>
            <w:p w14:paraId="1C88C3D3" w14:textId="51A47AC6" w:rsidR="00E866FB" w:rsidRDefault="00E866FB" w:rsidP="00E866FB">
              <w:pPr>
                <w:ind w:firstLineChars="200" w:firstLine="420"/>
              </w:pPr>
              <w:r w:rsidRPr="00E866FB">
                <w:rPr>
                  <w:rFonts w:hint="eastAsia"/>
                </w:rPr>
                <w:t>报告期内，公司通过增资入股方式，战略控股尚礼生物下属公司尚</w:t>
              </w:r>
              <w:proofErr w:type="gramStart"/>
              <w:r w:rsidRPr="00E866FB">
                <w:rPr>
                  <w:rFonts w:hint="eastAsia"/>
                </w:rPr>
                <w:t>礼汇美</w:t>
              </w:r>
              <w:proofErr w:type="gramEnd"/>
              <w:r w:rsidRPr="00E866FB">
                <w:t>60%的股权，将其作为公司与尚礼生物的</w:t>
              </w:r>
              <w:proofErr w:type="gramStart"/>
              <w:r w:rsidRPr="00E866FB">
                <w:t>医美事业</w:t>
              </w:r>
              <w:proofErr w:type="gramEnd"/>
              <w:r w:rsidRPr="00E866FB">
                <w:t>共同战略的合作载体，目前，首</w:t>
              </w:r>
              <w:proofErr w:type="gramStart"/>
              <w:r w:rsidRPr="00E866FB">
                <w:t>款合作</w:t>
              </w:r>
              <w:proofErr w:type="gramEnd"/>
              <w:r w:rsidRPr="00E866FB">
                <w:t>的注射用双相交联含利多卡因透明质酸钠凝胶（</w:t>
              </w:r>
              <w:proofErr w:type="gramStart"/>
              <w:r w:rsidRPr="00E866FB">
                <w:t>玻</w:t>
              </w:r>
              <w:proofErr w:type="gramEnd"/>
              <w:r w:rsidRPr="00E866FB">
                <w:t>尿酸）产品的临床启动会已顺利召开，尚礼</w:t>
              </w:r>
              <w:proofErr w:type="gramStart"/>
              <w:r w:rsidRPr="00E866FB">
                <w:t>汇美与</w:t>
              </w:r>
              <w:r w:rsidR="0052698B" w:rsidRPr="0052698B">
                <w:rPr>
                  <w:rFonts w:hint="eastAsia"/>
                </w:rPr>
                <w:t>昆拓信</w:t>
              </w:r>
              <w:proofErr w:type="gramEnd"/>
              <w:r w:rsidR="0052698B" w:rsidRPr="0052698B">
                <w:rPr>
                  <w:rFonts w:hint="eastAsia"/>
                </w:rPr>
                <w:t>诚医药研发</w:t>
              </w:r>
              <w:r w:rsidR="0052698B" w:rsidRPr="0052698B">
                <w:t>(北京)有限公司</w:t>
              </w:r>
              <w:r w:rsidRPr="0052698B">
                <w:t>、</w:t>
              </w:r>
              <w:r w:rsidR="0052698B" w:rsidRPr="0052698B">
                <w:rPr>
                  <w:rFonts w:hint="eastAsia"/>
                </w:rPr>
                <w:t>艾瑞嘉医药研发</w:t>
              </w:r>
              <w:r w:rsidR="0052698B" w:rsidRPr="0052698B">
                <w:t>(上海)有限公司</w:t>
              </w:r>
              <w:r w:rsidRPr="0052698B">
                <w:t>和</w:t>
              </w:r>
              <w:r w:rsidR="0052698B" w:rsidRPr="0052698B">
                <w:rPr>
                  <w:rFonts w:hint="eastAsia"/>
                </w:rPr>
                <w:t>北京百奥知信息科技有限公司</w:t>
              </w:r>
              <w:r w:rsidRPr="0052698B">
                <w:t>等国内</w:t>
              </w:r>
              <w:r w:rsidRPr="00E866FB">
                <w:t>外一流服务机构明确了后续临床试验的工作计划，临床试验即将启动。</w:t>
              </w:r>
            </w:p>
            <w:p w14:paraId="03220DAB" w14:textId="45CD3FAE" w:rsidR="000B0E85" w:rsidRDefault="005C3D3A" w:rsidP="00E866FB"/>
          </w:sdtContent>
        </w:sdt>
      </w:sdtContent>
    </w:sdt>
    <w:sdt>
      <w:sdtPr>
        <w:rPr>
          <w:rFonts w:hint="eastAsia"/>
        </w:rPr>
        <w:alias w:val="模块:报告期内公司经营情况的重大变化，以及报告期内发生的对公司经营..."/>
        <w:tag w:val="_SEC_5c790aea31ad48bb8832d20c53fcc625"/>
        <w:id w:val="-1332980567"/>
        <w:lock w:val="sdtLocked"/>
        <w:placeholder>
          <w:docPart w:val="GBC22222222222222222222222222222"/>
        </w:placeholder>
      </w:sdtPr>
      <w:sdtEndPr>
        <w:rPr>
          <w:rFonts w:hint="default"/>
        </w:rPr>
      </w:sdtEndPr>
      <w:sdtContent>
        <w:p w14:paraId="4C7314C3" w14:textId="77777777" w:rsidR="000B0E85" w:rsidRDefault="0087534C">
          <w:pPr>
            <w:rPr>
              <w:b/>
              <w:bCs/>
            </w:rPr>
          </w:pPr>
          <w:r>
            <w:rPr>
              <w:rFonts w:hint="eastAsia"/>
              <w:b/>
              <w:bCs/>
            </w:rPr>
            <w:t>报告期内公司经营情况的重大变化，以及报告期内发生的对公司经营情况有重大影响和预计未来会有重大影响的事项</w:t>
          </w:r>
        </w:p>
        <w:sdt>
          <w:sdtPr>
            <w:rPr>
              <w:rFonts w:hint="eastAsia"/>
            </w:rPr>
            <w:alias w:val="是否适用：报告期内公司经营情况的重大变化，以及报告期内发生的对公司经营情况有重大影响和预计未来会有重大影响的事项[双击切换]"/>
            <w:tag w:val="_GBC_0f91ff55b5a9406ea662149119d7e23c"/>
            <w:id w:val="-2095858368"/>
            <w:lock w:val="sdtLocked"/>
            <w:placeholder>
              <w:docPart w:val="GBC22222222222222222222222222222"/>
            </w:placeholder>
          </w:sdtPr>
          <w:sdtEndPr/>
          <w:sdtContent>
            <w:p w14:paraId="23989317" w14:textId="35776031" w:rsidR="000B0E85" w:rsidRDefault="0087534C" w:rsidP="00164C64">
              <w:r>
                <w:fldChar w:fldCharType="begin"/>
              </w:r>
              <w:r w:rsidR="00164C64">
                <w:instrText xml:space="preserve"> MACROBUTTON  SnrToggleCheckbox □适用 </w:instrText>
              </w:r>
              <w:r>
                <w:fldChar w:fldCharType="end"/>
              </w:r>
              <w:r>
                <w:fldChar w:fldCharType="begin"/>
              </w:r>
              <w:r w:rsidR="00164C64">
                <w:instrText xml:space="preserve"> MACROBUTTON  SnrToggleCheckbox √不适用 </w:instrText>
              </w:r>
              <w:r>
                <w:fldChar w:fldCharType="end"/>
              </w:r>
            </w:p>
          </w:sdtContent>
        </w:sdt>
        <w:p w14:paraId="2F4FA110" w14:textId="77777777" w:rsidR="000B0E85" w:rsidRDefault="005C3D3A"/>
      </w:sdtContent>
    </w:sdt>
    <w:p w14:paraId="1CE2B623" w14:textId="77777777" w:rsidR="000B0E85" w:rsidRDefault="0087534C" w:rsidP="0097302C">
      <w:pPr>
        <w:pStyle w:val="2"/>
        <w:numPr>
          <w:ilvl w:val="0"/>
          <w:numId w:val="76"/>
        </w:numPr>
        <w:tabs>
          <w:tab w:val="left" w:pos="426"/>
        </w:tabs>
        <w:ind w:left="422" w:hanging="422"/>
        <w:jc w:val="left"/>
        <w:rPr>
          <w:rFonts w:ascii="宋体" w:hAnsi="宋体" w:cs="宋体"/>
          <w:kern w:val="0"/>
          <w:szCs w:val="24"/>
        </w:rPr>
      </w:pPr>
      <w:r>
        <w:rPr>
          <w:rFonts w:ascii="宋体" w:hAnsi="宋体" w:cs="宋体" w:hint="eastAsia"/>
          <w:kern w:val="0"/>
          <w:szCs w:val="24"/>
        </w:rPr>
        <w:t>报告期内主要经营情况</w:t>
      </w:r>
    </w:p>
    <w:p w14:paraId="40720F97" w14:textId="77777777" w:rsidR="000B0E85" w:rsidRDefault="0087534C" w:rsidP="00020C46">
      <w:pPr>
        <w:pStyle w:val="3"/>
        <w:numPr>
          <w:ilvl w:val="0"/>
          <w:numId w:val="7"/>
        </w:numPr>
        <w:rPr>
          <w:rFonts w:ascii="宋体" w:hAnsi="宋体"/>
        </w:rPr>
      </w:pPr>
      <w:bookmarkStart w:id="21" w:name="_Toc342559738"/>
      <w:bookmarkStart w:id="22" w:name="_Toc342565895"/>
      <w:r>
        <w:rPr>
          <w:rFonts w:ascii="宋体" w:hAnsi="宋体" w:hint="eastAsia"/>
        </w:rPr>
        <w:t>主营业务分析</w:t>
      </w:r>
      <w:bookmarkEnd w:id="21"/>
      <w:bookmarkEnd w:id="22"/>
    </w:p>
    <w:p w14:paraId="72CCFA81" w14:textId="77777777" w:rsidR="000B0E85" w:rsidRDefault="0087534C" w:rsidP="00020C46">
      <w:pPr>
        <w:pStyle w:val="4"/>
        <w:numPr>
          <w:ilvl w:val="0"/>
          <w:numId w:val="8"/>
        </w:numPr>
        <w:rPr>
          <w:rFonts w:ascii="宋体" w:hAnsi="宋体"/>
        </w:rPr>
      </w:pPr>
      <w:bookmarkStart w:id="23" w:name="_Toc342559739"/>
      <w:bookmarkStart w:id="24" w:name="_Toc342565896"/>
      <w:r>
        <w:rPr>
          <w:rFonts w:ascii="宋体" w:hAnsi="宋体" w:hint="eastAsia"/>
        </w:rPr>
        <w:t>财务报表相关科目变动分析表</w:t>
      </w:r>
      <w:bookmarkEnd w:id="23"/>
      <w:bookmarkEnd w:id="24"/>
    </w:p>
    <w:bookmarkStart w:id="25" w:name="_Hlk10208083" w:displacedByCustomXml="next"/>
    <w:sdt>
      <w:sdtPr>
        <w:rPr>
          <w:rFonts w:ascii="宋体" w:hAnsi="宋体" w:hint="eastAsia"/>
        </w:rPr>
        <w:alias w:val="模块:财务报表相关科目变动分析表"/>
        <w:tag w:val="_GBC_281bf95299804381a41f7dd82e2c19f3"/>
        <w:id w:val="1715534"/>
        <w:lock w:val="sdtLocked"/>
        <w:placeholder>
          <w:docPart w:val="GBC22222222222222222222222222222"/>
        </w:placeholder>
      </w:sdtPr>
      <w:sdtEndPr/>
      <w:sdtContent>
        <w:p w14:paraId="3CB32139" w14:textId="506B531A" w:rsidR="000B0E85" w:rsidRDefault="0087534C">
          <w:pPr>
            <w:pStyle w:val="a9"/>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r>
            <w:rPr>
              <w:rFonts w:ascii="宋体" w:hAnsi="宋体"/>
              <w:szCs w:val="21"/>
            </w:rPr>
            <w:t>：</w:t>
          </w:r>
          <w:sdt>
            <w:sdtPr>
              <w:rPr>
                <w:rFonts w:ascii="宋体" w:hAnsi="宋体"/>
                <w:szCs w:val="21"/>
              </w:rPr>
              <w:alias w:val="币种：利润表及现金流量表相关科目变动分析表"/>
              <w:tag w:val="_GBC_6c86f79f9e2349b09f37ad908cd43f73"/>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Style w:val="a6"/>
            <w:tblW w:w="4994" w:type="pct"/>
            <w:tblLook w:val="04A0" w:firstRow="1" w:lastRow="0" w:firstColumn="1" w:lastColumn="0" w:noHBand="0" w:noVBand="1"/>
          </w:tblPr>
          <w:tblGrid>
            <w:gridCol w:w="3085"/>
            <w:gridCol w:w="2126"/>
            <w:gridCol w:w="1985"/>
            <w:gridCol w:w="1842"/>
          </w:tblGrid>
          <w:tr w:rsidR="001E1061" w:rsidRPr="00164C64" w14:paraId="4DDE6D79" w14:textId="77777777" w:rsidTr="00917C5D">
            <w:sdt>
              <w:sdtPr>
                <w:rPr>
                  <w:rFonts w:asciiTheme="minorEastAsia" w:eastAsiaTheme="minorEastAsia" w:hAnsiTheme="minorEastAsia"/>
                </w:rPr>
                <w:tag w:val="_PLD_2e2e0d1bb8d44a278061305ea6808979"/>
                <w:id w:val="-2097386674"/>
                <w:lock w:val="sdtLocked"/>
              </w:sdtPr>
              <w:sdtEndPr/>
              <w:sdtContent>
                <w:tc>
                  <w:tcPr>
                    <w:tcW w:w="1707" w:type="pct"/>
                  </w:tcPr>
                  <w:p w14:paraId="7C85A11D"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hint="eastAsia"/>
                        <w:szCs w:val="21"/>
                      </w:rPr>
                      <w:t>科目</w:t>
                    </w:r>
                  </w:p>
                </w:tc>
              </w:sdtContent>
            </w:sdt>
            <w:sdt>
              <w:sdtPr>
                <w:rPr>
                  <w:rFonts w:asciiTheme="minorEastAsia" w:eastAsiaTheme="minorEastAsia" w:hAnsiTheme="minorEastAsia"/>
                </w:rPr>
                <w:tag w:val="_PLD_37391874ab08430b841a55f53c4d20e6"/>
                <w:id w:val="-461195014"/>
                <w:lock w:val="sdtLocked"/>
              </w:sdtPr>
              <w:sdtEndPr/>
              <w:sdtContent>
                <w:tc>
                  <w:tcPr>
                    <w:tcW w:w="1176" w:type="pct"/>
                    <w:vAlign w:val="center"/>
                  </w:tcPr>
                  <w:p w14:paraId="2D82DA9C" w14:textId="77777777" w:rsidR="001E1061" w:rsidRPr="00164C64" w:rsidRDefault="001E1061" w:rsidP="00917C5D">
                    <w:pPr>
                      <w:pStyle w:val="a9"/>
                      <w:ind w:firstLineChars="0" w:firstLine="0"/>
                      <w:jc w:val="center"/>
                      <w:rPr>
                        <w:rFonts w:asciiTheme="minorEastAsia" w:eastAsiaTheme="minorEastAsia" w:hAnsiTheme="minorEastAsia"/>
                        <w:szCs w:val="21"/>
                      </w:rPr>
                    </w:pPr>
                    <w:r w:rsidRPr="00164C64">
                      <w:rPr>
                        <w:rFonts w:asciiTheme="minorEastAsia" w:eastAsiaTheme="minorEastAsia" w:hAnsiTheme="minorEastAsia" w:hint="eastAsia"/>
                        <w:szCs w:val="21"/>
                      </w:rPr>
                      <w:t>本期数</w:t>
                    </w:r>
                  </w:p>
                </w:tc>
              </w:sdtContent>
            </w:sdt>
            <w:sdt>
              <w:sdtPr>
                <w:rPr>
                  <w:rFonts w:asciiTheme="minorEastAsia" w:eastAsiaTheme="minorEastAsia" w:hAnsiTheme="minorEastAsia"/>
                </w:rPr>
                <w:tag w:val="_PLD_d061bf6d7e824e93a5540d2e36feb15d"/>
                <w:id w:val="-1366518104"/>
                <w:lock w:val="sdtLocked"/>
              </w:sdtPr>
              <w:sdtEndPr/>
              <w:sdtContent>
                <w:tc>
                  <w:tcPr>
                    <w:tcW w:w="1098" w:type="pct"/>
                    <w:vAlign w:val="center"/>
                  </w:tcPr>
                  <w:p w14:paraId="10095CEE" w14:textId="77777777" w:rsidR="001E1061" w:rsidRPr="00164C64" w:rsidRDefault="001E1061" w:rsidP="00917C5D">
                    <w:pPr>
                      <w:pStyle w:val="a9"/>
                      <w:ind w:firstLineChars="0" w:firstLine="0"/>
                      <w:jc w:val="center"/>
                      <w:rPr>
                        <w:rFonts w:asciiTheme="minorEastAsia" w:eastAsiaTheme="minorEastAsia" w:hAnsiTheme="minorEastAsia"/>
                        <w:szCs w:val="21"/>
                      </w:rPr>
                    </w:pPr>
                    <w:r w:rsidRPr="00164C64">
                      <w:rPr>
                        <w:rFonts w:asciiTheme="minorEastAsia" w:eastAsiaTheme="minorEastAsia" w:hAnsiTheme="minorEastAsia" w:hint="eastAsia"/>
                        <w:szCs w:val="21"/>
                      </w:rPr>
                      <w:t>上年同期数</w:t>
                    </w:r>
                  </w:p>
                </w:tc>
              </w:sdtContent>
            </w:sdt>
            <w:sdt>
              <w:sdtPr>
                <w:rPr>
                  <w:rFonts w:asciiTheme="minorEastAsia" w:eastAsiaTheme="minorEastAsia" w:hAnsiTheme="minorEastAsia"/>
                </w:rPr>
                <w:tag w:val="_PLD_1792b71106c34c75af22292391c96e49"/>
                <w:id w:val="44492307"/>
                <w:lock w:val="sdtLocked"/>
              </w:sdtPr>
              <w:sdtEndPr/>
              <w:sdtContent>
                <w:tc>
                  <w:tcPr>
                    <w:tcW w:w="1019" w:type="pct"/>
                    <w:vAlign w:val="center"/>
                  </w:tcPr>
                  <w:p w14:paraId="523ECA29" w14:textId="77777777" w:rsidR="001E1061" w:rsidRPr="00164C64" w:rsidRDefault="001E1061" w:rsidP="00917C5D">
                    <w:pPr>
                      <w:pStyle w:val="a9"/>
                      <w:ind w:firstLineChars="0" w:firstLine="0"/>
                      <w:jc w:val="center"/>
                      <w:rPr>
                        <w:rFonts w:asciiTheme="minorEastAsia" w:eastAsiaTheme="minorEastAsia" w:hAnsiTheme="minorEastAsia"/>
                        <w:szCs w:val="21"/>
                      </w:rPr>
                    </w:pPr>
                    <w:r w:rsidRPr="00164C64">
                      <w:rPr>
                        <w:rFonts w:asciiTheme="minorEastAsia" w:eastAsiaTheme="minorEastAsia" w:hAnsiTheme="minorEastAsia" w:hint="eastAsia"/>
                        <w:szCs w:val="21"/>
                      </w:rPr>
                      <w:t>变动比例（%）</w:t>
                    </w:r>
                  </w:p>
                </w:tc>
              </w:sdtContent>
            </w:sdt>
          </w:tr>
          <w:tr w:rsidR="001E1061" w:rsidRPr="00164C64" w14:paraId="52F60125" w14:textId="77777777" w:rsidTr="00917C5D">
            <w:sdt>
              <w:sdtPr>
                <w:rPr>
                  <w:rFonts w:asciiTheme="minorEastAsia" w:eastAsiaTheme="minorEastAsia" w:hAnsiTheme="minorEastAsia"/>
                </w:rPr>
                <w:tag w:val="_PLD_c7aabd73356d4df6ad6c67395e690823"/>
                <w:id w:val="-559790462"/>
                <w:lock w:val="sdtLocked"/>
              </w:sdtPr>
              <w:sdtEndPr/>
              <w:sdtContent>
                <w:tc>
                  <w:tcPr>
                    <w:tcW w:w="1707" w:type="pct"/>
                  </w:tcPr>
                  <w:p w14:paraId="691A87FB"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hint="eastAsia"/>
                        <w:szCs w:val="21"/>
                      </w:rPr>
                      <w:t>营业收入</w:t>
                    </w:r>
                  </w:p>
                </w:tc>
              </w:sdtContent>
            </w:sdt>
            <w:tc>
              <w:tcPr>
                <w:tcW w:w="1176" w:type="pct"/>
                <w:vAlign w:val="center"/>
              </w:tcPr>
              <w:p w14:paraId="39DF9DE6"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1,034,598,453.53</w:t>
                </w:r>
              </w:p>
            </w:tc>
            <w:tc>
              <w:tcPr>
                <w:tcW w:w="1098" w:type="pct"/>
                <w:vAlign w:val="center"/>
              </w:tcPr>
              <w:p w14:paraId="52B941BE"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1,119,283,204.67</w:t>
                </w:r>
              </w:p>
            </w:tc>
            <w:tc>
              <w:tcPr>
                <w:tcW w:w="1019" w:type="pct"/>
                <w:vAlign w:val="center"/>
              </w:tcPr>
              <w:p w14:paraId="281BF0EA"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-7.57</w:t>
                </w:r>
              </w:p>
            </w:tc>
          </w:tr>
          <w:tr w:rsidR="001E1061" w:rsidRPr="00164C64" w14:paraId="3E6486FE" w14:textId="77777777" w:rsidTr="00917C5D">
            <w:sdt>
              <w:sdtPr>
                <w:rPr>
                  <w:rFonts w:asciiTheme="minorEastAsia" w:eastAsiaTheme="minorEastAsia" w:hAnsiTheme="minorEastAsia"/>
                </w:rPr>
                <w:tag w:val="_PLD_143930b444784190b0545eacad3472d8"/>
                <w:id w:val="1342586998"/>
                <w:lock w:val="sdtLocked"/>
              </w:sdtPr>
              <w:sdtEndPr/>
              <w:sdtContent>
                <w:tc>
                  <w:tcPr>
                    <w:tcW w:w="1707" w:type="pct"/>
                  </w:tcPr>
                  <w:p w14:paraId="4296D4DD"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szCs w:val="21"/>
                      </w:rPr>
                      <w:t>营业成本</w:t>
                    </w:r>
                  </w:p>
                </w:tc>
              </w:sdtContent>
            </w:sdt>
            <w:tc>
              <w:tcPr>
                <w:tcW w:w="1176" w:type="pct"/>
                <w:vAlign w:val="center"/>
              </w:tcPr>
              <w:p w14:paraId="2F70F5C2"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773,791,097.45</w:t>
                </w:r>
              </w:p>
            </w:tc>
            <w:tc>
              <w:tcPr>
                <w:tcW w:w="1098" w:type="pct"/>
                <w:vAlign w:val="center"/>
              </w:tcPr>
              <w:p w14:paraId="1B90D44B"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852,484,235.18</w:t>
                </w:r>
              </w:p>
            </w:tc>
            <w:tc>
              <w:tcPr>
                <w:tcW w:w="1019" w:type="pct"/>
                <w:vAlign w:val="center"/>
              </w:tcPr>
              <w:p w14:paraId="1E2CF94B"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-9.23</w:t>
                </w:r>
              </w:p>
            </w:tc>
          </w:tr>
          <w:tr w:rsidR="001E1061" w:rsidRPr="00164C64" w14:paraId="091C07BD" w14:textId="77777777" w:rsidTr="00917C5D">
            <w:sdt>
              <w:sdtPr>
                <w:rPr>
                  <w:rFonts w:asciiTheme="minorEastAsia" w:eastAsiaTheme="minorEastAsia" w:hAnsiTheme="minorEastAsia"/>
                </w:rPr>
                <w:tag w:val="_PLD_3140de3631dd486996919c00b7b71b20"/>
                <w:id w:val="980804720"/>
                <w:lock w:val="sdtLocked"/>
              </w:sdtPr>
              <w:sdtEndPr/>
              <w:sdtContent>
                <w:tc>
                  <w:tcPr>
                    <w:tcW w:w="1707" w:type="pct"/>
                  </w:tcPr>
                  <w:p w14:paraId="319B8276"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szCs w:val="21"/>
                      </w:rPr>
                      <w:t>销售费用</w:t>
                    </w:r>
                  </w:p>
                </w:tc>
              </w:sdtContent>
            </w:sdt>
            <w:tc>
              <w:tcPr>
                <w:tcW w:w="1176" w:type="pct"/>
                <w:vAlign w:val="center"/>
              </w:tcPr>
              <w:p w14:paraId="35E8A795"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204,396,642.92</w:t>
                </w:r>
              </w:p>
            </w:tc>
            <w:tc>
              <w:tcPr>
                <w:tcW w:w="1098" w:type="pct"/>
                <w:vAlign w:val="center"/>
              </w:tcPr>
              <w:p w14:paraId="3971DA3E"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212,988,023.55</w:t>
                </w:r>
              </w:p>
            </w:tc>
            <w:tc>
              <w:tcPr>
                <w:tcW w:w="1019" w:type="pct"/>
                <w:vAlign w:val="center"/>
              </w:tcPr>
              <w:p w14:paraId="5FCE5191"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-4.03</w:t>
                </w:r>
              </w:p>
            </w:tc>
          </w:tr>
          <w:tr w:rsidR="001E1061" w:rsidRPr="00164C64" w14:paraId="6245FD71" w14:textId="77777777" w:rsidTr="00917C5D">
            <w:sdt>
              <w:sdtPr>
                <w:rPr>
                  <w:rFonts w:asciiTheme="minorEastAsia" w:eastAsiaTheme="minorEastAsia" w:hAnsiTheme="minorEastAsia"/>
                </w:rPr>
                <w:tag w:val="_PLD_6448b6c19be4461084a37286c6a46673"/>
                <w:id w:val="292496207"/>
                <w:lock w:val="sdtLocked"/>
              </w:sdtPr>
              <w:sdtEndPr/>
              <w:sdtContent>
                <w:tc>
                  <w:tcPr>
                    <w:tcW w:w="1707" w:type="pct"/>
                  </w:tcPr>
                  <w:p w14:paraId="13618BE5"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szCs w:val="21"/>
                      </w:rPr>
                      <w:t>管理费用</w:t>
                    </w:r>
                  </w:p>
                </w:tc>
              </w:sdtContent>
            </w:sdt>
            <w:tc>
              <w:tcPr>
                <w:tcW w:w="1176" w:type="pct"/>
                <w:vAlign w:val="center"/>
              </w:tcPr>
              <w:p w14:paraId="20408671"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43,465,389.48</w:t>
                </w:r>
              </w:p>
            </w:tc>
            <w:tc>
              <w:tcPr>
                <w:tcW w:w="1098" w:type="pct"/>
                <w:vAlign w:val="center"/>
              </w:tcPr>
              <w:p w14:paraId="66726401"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46,217,955.09</w:t>
                </w:r>
              </w:p>
            </w:tc>
            <w:tc>
              <w:tcPr>
                <w:tcW w:w="1019" w:type="pct"/>
                <w:vAlign w:val="center"/>
              </w:tcPr>
              <w:p w14:paraId="4D737B17"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-5.96</w:t>
                </w:r>
              </w:p>
            </w:tc>
          </w:tr>
          <w:tr w:rsidR="001E1061" w:rsidRPr="00164C64" w14:paraId="269BD13B" w14:textId="77777777" w:rsidTr="00917C5D">
            <w:sdt>
              <w:sdtPr>
                <w:rPr>
                  <w:rFonts w:asciiTheme="minorEastAsia" w:eastAsiaTheme="minorEastAsia" w:hAnsiTheme="minorEastAsia"/>
                </w:rPr>
                <w:tag w:val="_PLD_d989f363470245b8a8044d51af95f876"/>
                <w:id w:val="-627155998"/>
                <w:lock w:val="sdtLocked"/>
              </w:sdtPr>
              <w:sdtEndPr/>
              <w:sdtContent>
                <w:tc>
                  <w:tcPr>
                    <w:tcW w:w="1707" w:type="pct"/>
                  </w:tcPr>
                  <w:p w14:paraId="3218BAF5"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szCs w:val="21"/>
                      </w:rPr>
                      <w:t>财务费用</w:t>
                    </w:r>
                  </w:p>
                </w:tc>
              </w:sdtContent>
            </w:sdt>
            <w:tc>
              <w:tcPr>
                <w:tcW w:w="1176" w:type="pct"/>
                <w:vAlign w:val="center"/>
              </w:tcPr>
              <w:p w14:paraId="79C919D9"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33,036,842.85</w:t>
                </w:r>
              </w:p>
            </w:tc>
            <w:tc>
              <w:tcPr>
                <w:tcW w:w="1098" w:type="pct"/>
                <w:vAlign w:val="center"/>
              </w:tcPr>
              <w:p w14:paraId="32F199A9"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30,780,330.77</w:t>
                </w:r>
              </w:p>
            </w:tc>
            <w:tc>
              <w:tcPr>
                <w:tcW w:w="1019" w:type="pct"/>
                <w:vAlign w:val="center"/>
              </w:tcPr>
              <w:p w14:paraId="79A0BDBC"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7.33</w:t>
                </w:r>
              </w:p>
            </w:tc>
          </w:tr>
          <w:tr w:rsidR="001E1061" w:rsidRPr="00164C64" w14:paraId="17EA4586" w14:textId="77777777" w:rsidTr="00917C5D">
            <w:sdt>
              <w:sdtPr>
                <w:rPr>
                  <w:rFonts w:asciiTheme="minorEastAsia" w:eastAsiaTheme="minorEastAsia" w:hAnsiTheme="minorEastAsia"/>
                </w:rPr>
                <w:tag w:val="_PLD_79aac573eb414fcbb6f291d963446057"/>
                <w:id w:val="1408194102"/>
                <w:lock w:val="sdtLocked"/>
              </w:sdtPr>
              <w:sdtEndPr/>
              <w:sdtContent>
                <w:tc>
                  <w:tcPr>
                    <w:tcW w:w="1707" w:type="pct"/>
                  </w:tcPr>
                  <w:p w14:paraId="42B688B2"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hint="eastAsia"/>
                        <w:szCs w:val="21"/>
                      </w:rPr>
                      <w:t>研发费用</w:t>
                    </w:r>
                  </w:p>
                </w:tc>
              </w:sdtContent>
            </w:sdt>
            <w:tc>
              <w:tcPr>
                <w:tcW w:w="1176" w:type="pct"/>
                <w:vAlign w:val="center"/>
              </w:tcPr>
              <w:p w14:paraId="6FA6DA58"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11,679,388.21</w:t>
                </w:r>
              </w:p>
            </w:tc>
            <w:tc>
              <w:tcPr>
                <w:tcW w:w="1098" w:type="pct"/>
                <w:vAlign w:val="center"/>
              </w:tcPr>
              <w:p w14:paraId="6F135F52"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10,812,547.76</w:t>
                </w:r>
              </w:p>
            </w:tc>
            <w:tc>
              <w:tcPr>
                <w:tcW w:w="1019" w:type="pct"/>
                <w:vAlign w:val="center"/>
              </w:tcPr>
              <w:p w14:paraId="553CC8A5"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8.02</w:t>
                </w:r>
              </w:p>
            </w:tc>
          </w:tr>
          <w:tr w:rsidR="001E1061" w:rsidRPr="00164C64" w14:paraId="32FA2700" w14:textId="77777777" w:rsidTr="00917C5D">
            <w:sdt>
              <w:sdtPr>
                <w:rPr>
                  <w:rFonts w:asciiTheme="minorEastAsia" w:eastAsiaTheme="minorEastAsia" w:hAnsiTheme="minorEastAsia"/>
                </w:rPr>
                <w:tag w:val="_PLD_3e652539acb44f708b4f7202c302af4f"/>
                <w:id w:val="-1550831629"/>
                <w:lock w:val="sdtLocked"/>
              </w:sdtPr>
              <w:sdtEndPr/>
              <w:sdtContent>
                <w:tc>
                  <w:tcPr>
                    <w:tcW w:w="1707" w:type="pct"/>
                  </w:tcPr>
                  <w:p w14:paraId="1179E885"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szCs w:val="21"/>
                      </w:rPr>
                      <w:t>经营活动产生的现金流量净额</w:t>
                    </w:r>
                  </w:p>
                </w:tc>
              </w:sdtContent>
            </w:sdt>
            <w:tc>
              <w:tcPr>
                <w:tcW w:w="1176" w:type="pct"/>
                <w:vAlign w:val="center"/>
              </w:tcPr>
              <w:p w14:paraId="0CD9EAB2"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494,509,740.72</w:t>
                </w:r>
              </w:p>
            </w:tc>
            <w:tc>
              <w:tcPr>
                <w:tcW w:w="1098" w:type="pct"/>
                <w:vAlign w:val="center"/>
              </w:tcPr>
              <w:p w14:paraId="1F0D60DE"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-70,545,729.30</w:t>
                </w:r>
              </w:p>
            </w:tc>
            <w:tc>
              <w:tcPr>
                <w:tcW w:w="1019" w:type="pct"/>
                <w:vAlign w:val="center"/>
              </w:tcPr>
              <w:p w14:paraId="5F49F2F2" w14:textId="49FD9183"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不适用</w:t>
                </w:r>
              </w:p>
            </w:tc>
          </w:tr>
          <w:tr w:rsidR="001E1061" w:rsidRPr="00164C64" w14:paraId="6147DAAA" w14:textId="77777777" w:rsidTr="00917C5D">
            <w:sdt>
              <w:sdtPr>
                <w:rPr>
                  <w:rFonts w:asciiTheme="minorEastAsia" w:eastAsiaTheme="minorEastAsia" w:hAnsiTheme="minorEastAsia"/>
                </w:rPr>
                <w:tag w:val="_PLD_93331660aee640afb46a84edc7e2d2a4"/>
                <w:id w:val="-541138929"/>
                <w:lock w:val="sdtLocked"/>
              </w:sdtPr>
              <w:sdtEndPr/>
              <w:sdtContent>
                <w:tc>
                  <w:tcPr>
                    <w:tcW w:w="1707" w:type="pct"/>
                  </w:tcPr>
                  <w:p w14:paraId="41B6F2DB"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szCs w:val="21"/>
                      </w:rPr>
                      <w:t>投资活动产生的现金流量净额</w:t>
                    </w:r>
                  </w:p>
                </w:tc>
              </w:sdtContent>
            </w:sdt>
            <w:tc>
              <w:tcPr>
                <w:tcW w:w="1176" w:type="pct"/>
                <w:vAlign w:val="center"/>
              </w:tcPr>
              <w:p w14:paraId="228F9CD1"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7,501,494.63</w:t>
                </w:r>
              </w:p>
            </w:tc>
            <w:tc>
              <w:tcPr>
                <w:tcW w:w="1098" w:type="pct"/>
                <w:vAlign w:val="center"/>
              </w:tcPr>
              <w:p w14:paraId="7A7FCEEC"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-19,346,958.20</w:t>
                </w:r>
              </w:p>
            </w:tc>
            <w:tc>
              <w:tcPr>
                <w:tcW w:w="1019" w:type="pct"/>
                <w:vAlign w:val="center"/>
              </w:tcPr>
              <w:p w14:paraId="14321B23" w14:textId="40D77216"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不适用</w:t>
                </w:r>
              </w:p>
            </w:tc>
          </w:tr>
          <w:tr w:rsidR="001E1061" w:rsidRPr="00164C64" w14:paraId="06C8A790" w14:textId="77777777" w:rsidTr="00917C5D">
            <w:sdt>
              <w:sdtPr>
                <w:rPr>
                  <w:rFonts w:asciiTheme="minorEastAsia" w:eastAsiaTheme="minorEastAsia" w:hAnsiTheme="minorEastAsia"/>
                </w:rPr>
                <w:tag w:val="_PLD_8e32eafcb28041f58b5df53597b43172"/>
                <w:id w:val="-49156799"/>
                <w:lock w:val="sdtLocked"/>
              </w:sdtPr>
              <w:sdtEndPr/>
              <w:sdtContent>
                <w:tc>
                  <w:tcPr>
                    <w:tcW w:w="1707" w:type="pct"/>
                  </w:tcPr>
                  <w:p w14:paraId="1C9C9A81"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szCs w:val="21"/>
                      </w:rPr>
                      <w:t>筹资活动产生的现金流量净额</w:t>
                    </w:r>
                  </w:p>
                </w:tc>
              </w:sdtContent>
            </w:sdt>
            <w:tc>
              <w:tcPr>
                <w:tcW w:w="1176" w:type="pct"/>
                <w:vAlign w:val="center"/>
              </w:tcPr>
              <w:p w14:paraId="3EE00C2C"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48,995,507.13</w:t>
                </w:r>
              </w:p>
            </w:tc>
            <w:tc>
              <w:tcPr>
                <w:tcW w:w="1098" w:type="pct"/>
                <w:vAlign w:val="center"/>
              </w:tcPr>
              <w:p w14:paraId="343FCE80"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443,959,009.90</w:t>
                </w:r>
              </w:p>
            </w:tc>
            <w:tc>
              <w:tcPr>
                <w:tcW w:w="1019" w:type="pct"/>
                <w:vAlign w:val="center"/>
              </w:tcPr>
              <w:p w14:paraId="0EE1C82A"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-88.96</w:t>
                </w:r>
              </w:p>
            </w:tc>
          </w:tr>
          <w:sdt>
            <w:sdtPr>
              <w:rPr>
                <w:rFonts w:asciiTheme="minorEastAsia" w:eastAsiaTheme="minorEastAsia" w:hAnsiTheme="minorEastAsia"/>
                <w:szCs w:val="21"/>
              </w:rPr>
              <w:alias w:val="利润表及现金流量表相关科目变动分析"/>
              <w:tag w:val="_GBC_9dad03000e404d87a1422bfe9c7debe2"/>
              <w:id w:val="914361741"/>
              <w:lock w:val="sdtLocked"/>
            </w:sdtPr>
            <w:sdtEndPr/>
            <w:sdtContent>
              <w:tr w:rsidR="001E1061" w:rsidRPr="00164C64" w14:paraId="2BBD4106" w14:textId="77777777" w:rsidTr="00917C5D">
                <w:tc>
                  <w:tcPr>
                    <w:tcW w:w="1707" w:type="pct"/>
                  </w:tcPr>
                  <w:p w14:paraId="5AD0EA8B"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rPr>
                      <w:t>投资收益</w:t>
                    </w:r>
                  </w:p>
                </w:tc>
                <w:tc>
                  <w:tcPr>
                    <w:tcW w:w="1176" w:type="pct"/>
                  </w:tcPr>
                  <w:p w14:paraId="1BC2CF48"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8,584,160.01</w:t>
                    </w:r>
                  </w:p>
                </w:tc>
                <w:tc>
                  <w:tcPr>
                    <w:tcW w:w="1098" w:type="pct"/>
                  </w:tcPr>
                  <w:p w14:paraId="1B96CF81"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13,843,484.67</w:t>
                    </w:r>
                  </w:p>
                </w:tc>
                <w:tc>
                  <w:tcPr>
                    <w:tcW w:w="1019" w:type="pct"/>
                  </w:tcPr>
                  <w:p w14:paraId="03A3533F"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-37.99</w:t>
                    </w:r>
                  </w:p>
                </w:tc>
              </w:tr>
            </w:sdtContent>
          </w:sdt>
          <w:sdt>
            <w:sdtPr>
              <w:rPr>
                <w:rFonts w:asciiTheme="minorEastAsia" w:eastAsiaTheme="minorEastAsia" w:hAnsiTheme="minorEastAsia"/>
                <w:szCs w:val="21"/>
              </w:rPr>
              <w:alias w:val="利润表及现金流量表相关科目变动分析"/>
              <w:tag w:val="_GBC_9dad03000e404d87a1422bfe9c7debe2"/>
              <w:id w:val="764119012"/>
              <w:lock w:val="sdtLocked"/>
            </w:sdtPr>
            <w:sdtEndPr/>
            <w:sdtContent>
              <w:tr w:rsidR="001E1061" w:rsidRPr="00164C64" w14:paraId="2E08F504" w14:textId="77777777" w:rsidTr="00917C5D">
                <w:tc>
                  <w:tcPr>
                    <w:tcW w:w="1707" w:type="pct"/>
                  </w:tcPr>
                  <w:p w14:paraId="1674524F"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rPr>
                      <w:t>信用减值损失</w:t>
                    </w:r>
                  </w:p>
                </w:tc>
                <w:tc>
                  <w:tcPr>
                    <w:tcW w:w="1176" w:type="pct"/>
                  </w:tcPr>
                  <w:p w14:paraId="07864CFC"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4,184,550.85</w:t>
                    </w:r>
                  </w:p>
                </w:tc>
                <w:tc>
                  <w:tcPr>
                    <w:tcW w:w="1098" w:type="pct"/>
                  </w:tcPr>
                  <w:p w14:paraId="4644206F"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-1,682,826.20</w:t>
                    </w:r>
                  </w:p>
                </w:tc>
                <w:tc>
                  <w:tcPr>
                    <w:tcW w:w="1019" w:type="pct"/>
                  </w:tcPr>
                  <w:p w14:paraId="3E9D27B4" w14:textId="59AD0924"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不适用</w:t>
                    </w:r>
                  </w:p>
                </w:tc>
              </w:tr>
            </w:sdtContent>
          </w:sdt>
          <w:sdt>
            <w:sdtPr>
              <w:rPr>
                <w:rFonts w:asciiTheme="minorEastAsia" w:eastAsiaTheme="minorEastAsia" w:hAnsiTheme="minorEastAsia"/>
                <w:szCs w:val="21"/>
              </w:rPr>
              <w:alias w:val="利润表及现金流量表相关科目变动分析"/>
              <w:tag w:val="_GBC_9dad03000e404d87a1422bfe9c7debe2"/>
              <w:id w:val="-1584605234"/>
              <w:lock w:val="sdtLocked"/>
            </w:sdtPr>
            <w:sdtEndPr/>
            <w:sdtContent>
              <w:tr w:rsidR="001E1061" w:rsidRPr="00164C64" w14:paraId="145D6015" w14:textId="77777777" w:rsidTr="00917C5D">
                <w:tc>
                  <w:tcPr>
                    <w:tcW w:w="1707" w:type="pct"/>
                  </w:tcPr>
                  <w:p w14:paraId="28AC5F04"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rPr>
                      <w:t>资产处置收益</w:t>
                    </w:r>
                  </w:p>
                </w:tc>
                <w:tc>
                  <w:tcPr>
                    <w:tcW w:w="1176" w:type="pct"/>
                  </w:tcPr>
                  <w:p w14:paraId="77C5D7A5"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100,630,487.78</w:t>
                    </w:r>
                  </w:p>
                </w:tc>
                <w:tc>
                  <w:tcPr>
                    <w:tcW w:w="1098" w:type="pct"/>
                  </w:tcPr>
                  <w:p w14:paraId="7BEEC1CF"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-26,916.76</w:t>
                    </w:r>
                  </w:p>
                </w:tc>
                <w:tc>
                  <w:tcPr>
                    <w:tcW w:w="1019" w:type="pct"/>
                  </w:tcPr>
                  <w:p w14:paraId="118E1F8F" w14:textId="0488AB6D"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不适用</w:t>
                    </w:r>
                  </w:p>
                </w:tc>
              </w:tr>
            </w:sdtContent>
          </w:sdt>
          <w:sdt>
            <w:sdtPr>
              <w:rPr>
                <w:rFonts w:asciiTheme="minorEastAsia" w:eastAsiaTheme="minorEastAsia" w:hAnsiTheme="minorEastAsia"/>
                <w:szCs w:val="21"/>
              </w:rPr>
              <w:alias w:val="利润表及现金流量表相关科目变动分析"/>
              <w:tag w:val="_GBC_9dad03000e404d87a1422bfe9c7debe2"/>
              <w:id w:val="1500227343"/>
              <w:lock w:val="sdtLocked"/>
            </w:sdtPr>
            <w:sdtEndPr/>
            <w:sdtContent>
              <w:tr w:rsidR="001E1061" w:rsidRPr="00164C64" w14:paraId="557CD157" w14:textId="77777777" w:rsidTr="00917C5D">
                <w:tc>
                  <w:tcPr>
                    <w:tcW w:w="1707" w:type="pct"/>
                  </w:tcPr>
                  <w:p w14:paraId="5D3BC2C5"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rPr>
                      <w:t>营业外收入</w:t>
                    </w:r>
                  </w:p>
                </w:tc>
                <w:tc>
                  <w:tcPr>
                    <w:tcW w:w="1176" w:type="pct"/>
                  </w:tcPr>
                  <w:p w14:paraId="58ABE1CC"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4,765,988.13</w:t>
                    </w:r>
                  </w:p>
                </w:tc>
                <w:tc>
                  <w:tcPr>
                    <w:tcW w:w="1098" w:type="pct"/>
                  </w:tcPr>
                  <w:p w14:paraId="55022DF8"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20,811,919.11</w:t>
                    </w:r>
                  </w:p>
                </w:tc>
                <w:tc>
                  <w:tcPr>
                    <w:tcW w:w="1019" w:type="pct"/>
                  </w:tcPr>
                  <w:p w14:paraId="4FAA5B49"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-77.10</w:t>
                    </w:r>
                  </w:p>
                </w:tc>
              </w:tr>
            </w:sdtContent>
          </w:sdt>
          <w:sdt>
            <w:sdtPr>
              <w:rPr>
                <w:rFonts w:asciiTheme="minorEastAsia" w:eastAsiaTheme="minorEastAsia" w:hAnsiTheme="minorEastAsia"/>
                <w:szCs w:val="21"/>
              </w:rPr>
              <w:alias w:val="利润表及现金流量表相关科目变动分析"/>
              <w:tag w:val="_GBC_9dad03000e404d87a1422bfe9c7debe2"/>
              <w:id w:val="1365943510"/>
              <w:lock w:val="sdtLocked"/>
            </w:sdtPr>
            <w:sdtEndPr/>
            <w:sdtContent>
              <w:tr w:rsidR="001E1061" w:rsidRPr="00164C64" w14:paraId="075AD3B1" w14:textId="77777777" w:rsidTr="00917C5D">
                <w:tc>
                  <w:tcPr>
                    <w:tcW w:w="1707" w:type="pct"/>
                  </w:tcPr>
                  <w:p w14:paraId="3077DDEF"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rPr>
                      <w:t>营业外支出</w:t>
                    </w:r>
                  </w:p>
                </w:tc>
                <w:tc>
                  <w:tcPr>
                    <w:tcW w:w="1176" w:type="pct"/>
                  </w:tcPr>
                  <w:p w14:paraId="0189DFD0"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1,296,997.48</w:t>
                    </w:r>
                  </w:p>
                </w:tc>
                <w:tc>
                  <w:tcPr>
                    <w:tcW w:w="1098" w:type="pct"/>
                  </w:tcPr>
                  <w:p w14:paraId="215BD4B4"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17,659,004.17</w:t>
                    </w:r>
                  </w:p>
                </w:tc>
                <w:tc>
                  <w:tcPr>
                    <w:tcW w:w="1019" w:type="pct"/>
                  </w:tcPr>
                  <w:p w14:paraId="5AFBC253"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-92.66</w:t>
                    </w:r>
                  </w:p>
                </w:tc>
              </w:tr>
            </w:sdtContent>
          </w:sdt>
          <w:sdt>
            <w:sdtPr>
              <w:rPr>
                <w:rFonts w:asciiTheme="minorEastAsia" w:eastAsiaTheme="minorEastAsia" w:hAnsiTheme="minorEastAsia"/>
                <w:szCs w:val="21"/>
              </w:rPr>
              <w:alias w:val="利润表及现金流量表相关科目变动分析"/>
              <w:tag w:val="_GBC_9dad03000e404d87a1422bfe9c7debe2"/>
              <w:id w:val="420141253"/>
              <w:lock w:val="sdtLocked"/>
            </w:sdtPr>
            <w:sdtEndPr/>
            <w:sdtContent>
              <w:tr w:rsidR="001E1061" w:rsidRPr="00164C64" w14:paraId="4BF61BBD" w14:textId="77777777" w:rsidTr="00917C5D">
                <w:tc>
                  <w:tcPr>
                    <w:tcW w:w="1707" w:type="pct"/>
                  </w:tcPr>
                  <w:p w14:paraId="4277EDE4" w14:textId="77777777" w:rsidR="001E1061" w:rsidRPr="00164C64" w:rsidRDefault="001E1061" w:rsidP="00917C5D">
                    <w:pPr>
                      <w:pStyle w:val="a9"/>
                      <w:ind w:firstLineChars="0" w:firstLine="0"/>
                      <w:rPr>
                        <w:rFonts w:asciiTheme="minorEastAsia" w:eastAsiaTheme="minorEastAsia" w:hAnsiTheme="minorEastAsia"/>
                        <w:szCs w:val="21"/>
                      </w:rPr>
                    </w:pPr>
                    <w:r w:rsidRPr="00164C64">
                      <w:rPr>
                        <w:rFonts w:asciiTheme="minorEastAsia" w:eastAsiaTheme="minorEastAsia" w:hAnsiTheme="minorEastAsia"/>
                      </w:rPr>
                      <w:t>所得税费用</w:t>
                    </w:r>
                  </w:p>
                </w:tc>
                <w:tc>
                  <w:tcPr>
                    <w:tcW w:w="1176" w:type="pct"/>
                  </w:tcPr>
                  <w:p w14:paraId="0DEE0D56"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17,229,820.56</w:t>
                    </w:r>
                  </w:p>
                </w:tc>
                <w:tc>
                  <w:tcPr>
                    <w:tcW w:w="1098" w:type="pct"/>
                  </w:tcPr>
                  <w:p w14:paraId="008256FD"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1,016,269.81</w:t>
                    </w:r>
                  </w:p>
                </w:tc>
                <w:tc>
                  <w:tcPr>
                    <w:tcW w:w="1019" w:type="pct"/>
                  </w:tcPr>
                  <w:p w14:paraId="234FEAF9" w14:textId="77777777" w:rsidR="001E1061" w:rsidRPr="00164C64" w:rsidRDefault="001E1061" w:rsidP="00917C5D">
                    <w:pPr>
                      <w:pStyle w:val="a9"/>
                      <w:ind w:firstLineChars="0" w:firstLine="0"/>
                      <w:jc w:val="right"/>
                      <w:rPr>
                        <w:rFonts w:asciiTheme="minorEastAsia" w:eastAsiaTheme="minorEastAsia" w:hAnsiTheme="minorEastAsia"/>
                        <w:szCs w:val="21"/>
                      </w:rPr>
                    </w:pPr>
                    <w:r w:rsidRPr="00164C64">
                      <w:rPr>
                        <w:rFonts w:asciiTheme="minorEastAsia" w:eastAsiaTheme="minorEastAsia" w:hAnsiTheme="minorEastAsia"/>
                      </w:rPr>
                      <w:t>1,595.40</w:t>
                    </w:r>
                  </w:p>
                </w:tc>
              </w:tr>
            </w:sdtContent>
          </w:sdt>
        </w:tbl>
        <w:p w14:paraId="3042DA1B" w14:textId="3785611E" w:rsidR="000B0E85" w:rsidRDefault="00164C64">
          <w:pPr>
            <w:pStyle w:val="a9"/>
            <w:ind w:firstLineChars="0" w:firstLine="0"/>
            <w:jc w:val="left"/>
            <w:rPr>
              <w:rFonts w:ascii="宋体" w:hAnsi="宋体"/>
            </w:rPr>
          </w:pPr>
          <w:r>
            <w:rPr>
              <w:rFonts w:ascii="宋体" w:hAnsi="宋体" w:hint="eastAsia"/>
              <w:szCs w:val="21"/>
            </w:rPr>
            <w:t>1、</w:t>
          </w:r>
          <w:r w:rsidR="0087534C">
            <w:rPr>
              <w:rFonts w:ascii="宋体" w:hAnsi="宋体"/>
              <w:szCs w:val="21"/>
            </w:rPr>
            <w:t>经营活动产生的现金流量净额</w:t>
          </w:r>
          <w:r w:rsidR="0087534C">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727794"/>
              <w:lock w:val="sdtLocked"/>
              <w:placeholder>
                <w:docPart w:val="GBC22222222222222222222222222222"/>
              </w:placeholder>
            </w:sdtPr>
            <w:sdtEndPr/>
            <w:sdtContent>
              <w:r w:rsidR="002E6351" w:rsidRPr="002E6351">
                <w:rPr>
                  <w:rFonts w:ascii="宋体" w:hAnsi="宋体" w:hint="eastAsia"/>
                  <w:szCs w:val="21"/>
                </w:rPr>
                <w:t>本期销售商品收到的现金增加。</w:t>
              </w:r>
            </w:sdtContent>
          </w:sdt>
        </w:p>
        <w:p w14:paraId="0FB5FCAD" w14:textId="73F5F8A8" w:rsidR="000B0E85" w:rsidRDefault="00164C64">
          <w:pPr>
            <w:pStyle w:val="a9"/>
            <w:ind w:firstLineChars="0" w:firstLine="0"/>
            <w:jc w:val="left"/>
            <w:rPr>
              <w:rFonts w:ascii="宋体" w:hAnsi="宋体"/>
            </w:rPr>
          </w:pPr>
          <w:r>
            <w:rPr>
              <w:rFonts w:ascii="宋体" w:hAnsi="宋体" w:hint="eastAsia"/>
              <w:szCs w:val="21"/>
            </w:rPr>
            <w:t>2、</w:t>
          </w:r>
          <w:r w:rsidR="0087534C">
            <w:rPr>
              <w:rFonts w:ascii="宋体" w:hAnsi="宋体"/>
              <w:szCs w:val="21"/>
            </w:rPr>
            <w:t>投资活动产生的现金流量净额</w:t>
          </w:r>
          <w:r w:rsidR="0087534C">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28062"/>
              <w:lock w:val="sdtLocked"/>
              <w:placeholder>
                <w:docPart w:val="GBC22222222222222222222222222222"/>
              </w:placeholder>
            </w:sdtPr>
            <w:sdtEndPr/>
            <w:sdtContent>
              <w:r w:rsidR="002E6351" w:rsidRPr="002E6351">
                <w:rPr>
                  <w:rFonts w:ascii="宋体" w:hAnsi="宋体" w:hint="eastAsia"/>
                  <w:szCs w:val="21"/>
                </w:rPr>
                <w:t>本报告中</w:t>
              </w:r>
              <w:proofErr w:type="gramStart"/>
              <w:r w:rsidR="002E6351" w:rsidRPr="002E6351">
                <w:rPr>
                  <w:rFonts w:ascii="宋体" w:hAnsi="宋体" w:hint="eastAsia"/>
                  <w:szCs w:val="21"/>
                </w:rPr>
                <w:t>凯</w:t>
              </w:r>
              <w:proofErr w:type="gramEnd"/>
              <w:r w:rsidR="002E6351" w:rsidRPr="002E6351">
                <w:rPr>
                  <w:rFonts w:ascii="宋体" w:hAnsi="宋体" w:hint="eastAsia"/>
                  <w:szCs w:val="21"/>
                </w:rPr>
                <w:t>生物制药厂收到拆迁补偿款和</w:t>
              </w:r>
              <w:proofErr w:type="gramStart"/>
              <w:r w:rsidR="002E6351" w:rsidRPr="002E6351">
                <w:rPr>
                  <w:rFonts w:ascii="宋体" w:hAnsi="宋体" w:hint="eastAsia"/>
                  <w:szCs w:val="21"/>
                </w:rPr>
                <w:t>恒利</w:t>
              </w:r>
              <w:proofErr w:type="gramEnd"/>
              <w:r w:rsidR="002E6351" w:rsidRPr="002E6351">
                <w:rPr>
                  <w:rFonts w:ascii="宋体" w:hAnsi="宋体" w:hint="eastAsia"/>
                  <w:szCs w:val="21"/>
                </w:rPr>
                <w:t>达公司收到退出补偿款。</w:t>
              </w:r>
            </w:sdtContent>
          </w:sdt>
        </w:p>
        <w:p w14:paraId="53AB3B88" w14:textId="4BC0843D" w:rsidR="000B0E85" w:rsidRDefault="00164C64">
          <w:pPr>
            <w:pStyle w:val="a9"/>
            <w:ind w:firstLineChars="0" w:firstLine="0"/>
            <w:jc w:val="left"/>
            <w:rPr>
              <w:rFonts w:ascii="宋体" w:hAnsi="宋体"/>
            </w:rPr>
          </w:pPr>
          <w:r>
            <w:rPr>
              <w:rFonts w:ascii="宋体" w:hAnsi="宋体" w:hint="eastAsia"/>
              <w:szCs w:val="21"/>
            </w:rPr>
            <w:t>3、</w:t>
          </w:r>
          <w:r w:rsidR="0087534C">
            <w:rPr>
              <w:rFonts w:ascii="宋体" w:hAnsi="宋体"/>
              <w:szCs w:val="21"/>
            </w:rPr>
            <w:t>筹资活动产生的现金流量净额</w:t>
          </w:r>
          <w:r w:rsidR="0087534C">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728337"/>
              <w:lock w:val="sdtLocked"/>
              <w:placeholder>
                <w:docPart w:val="GBC22222222222222222222222222222"/>
              </w:placeholder>
            </w:sdtPr>
            <w:sdtEndPr/>
            <w:sdtContent>
              <w:r w:rsidR="001E1061" w:rsidRPr="002E6351">
                <w:rPr>
                  <w:rFonts w:ascii="宋体" w:hAnsi="宋体" w:hint="eastAsia"/>
                  <w:szCs w:val="21"/>
                </w:rPr>
                <w:t>本期借款收到的现金净额较上期减少</w:t>
              </w:r>
              <w:r w:rsidR="001E1061">
                <w:rPr>
                  <w:rFonts w:ascii="宋体" w:hAnsi="宋体" w:hint="eastAsia"/>
                  <w:szCs w:val="21"/>
                </w:rPr>
                <w:t>。</w:t>
              </w:r>
            </w:sdtContent>
          </w:sdt>
        </w:p>
        <w:sdt>
          <w:sdtPr>
            <w:rPr>
              <w:rFonts w:ascii="宋体" w:hAnsi="宋体" w:hint="eastAsia"/>
              <w:szCs w:val="21"/>
            </w:rPr>
            <w:alias w:val="利润表及现金流量表相关科目变动分析"/>
            <w:tag w:val="_GBC_94f5ff32e4ce4847911acff5a0adb36c"/>
            <w:id w:val="626894244"/>
            <w:lock w:val="sdtLocked"/>
            <w:placeholder>
              <w:docPart w:val="GBC22222222222222222222222222222"/>
            </w:placeholder>
          </w:sdtPr>
          <w:sdtEndPr/>
          <w:sdtContent>
            <w:p w14:paraId="6B17C392" w14:textId="4C4E67B3" w:rsidR="000B0E85" w:rsidRDefault="005C3D3A">
              <w:pPr>
                <w:pStyle w:val="a9"/>
                <w:ind w:firstLineChars="0" w:firstLine="0"/>
                <w:jc w:val="left"/>
                <w:rPr>
                  <w:rFonts w:ascii="宋体" w:hAnsi="宋体"/>
                </w:rPr>
              </w:pPr>
              <w:sdt>
                <w:sdtPr>
                  <w:rPr>
                    <w:rFonts w:ascii="宋体" w:hAnsi="宋体" w:hint="eastAsia"/>
                    <w:szCs w:val="21"/>
                  </w:rPr>
                  <w:alias w:val="利润表及现金流量表相关科目变动分析-科目名称"/>
                  <w:tag w:val="_GBC_764a55650aaf4240a584071ddd35a587"/>
                  <w:id w:val="1279147571"/>
                  <w:lock w:val="sdtLocked"/>
                  <w:placeholder>
                    <w:docPart w:val="GBC22222222222222222222222222222"/>
                  </w:placeholder>
                </w:sdtPr>
                <w:sdtEndPr/>
                <w:sdtContent>
                  <w:r w:rsidR="00164C64">
                    <w:rPr>
                      <w:rFonts w:ascii="宋体" w:hAnsi="宋体" w:hint="eastAsia"/>
                      <w:szCs w:val="21"/>
                    </w:rPr>
                    <w:t>4、</w:t>
                  </w:r>
                  <w:r w:rsidR="007B177C">
                    <w:rPr>
                      <w:rFonts w:ascii="宋体" w:hAnsi="宋体" w:hint="eastAsia"/>
                      <w:szCs w:val="21"/>
                    </w:rPr>
                    <w:t>投资收益</w:t>
                  </w:r>
                </w:sdtContent>
              </w:sdt>
              <w:r w:rsidR="0087534C">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2134401180"/>
                  <w:lock w:val="sdtLocked"/>
                  <w:placeholder>
                    <w:docPart w:val="GBC22222222222222222222222222222"/>
                  </w:placeholder>
                </w:sdtPr>
                <w:sdtEndPr/>
                <w:sdtContent>
                  <w:r w:rsidR="007B177C" w:rsidRPr="007B177C">
                    <w:rPr>
                      <w:rFonts w:ascii="宋体" w:hAnsi="宋体" w:hint="eastAsia"/>
                      <w:szCs w:val="21"/>
                    </w:rPr>
                    <w:t>本报告期理财收益较上年同期减少。</w:t>
                  </w:r>
                </w:sdtContent>
              </w:sdt>
            </w:p>
          </w:sdtContent>
        </w:sdt>
        <w:sdt>
          <w:sdtPr>
            <w:rPr>
              <w:rFonts w:ascii="宋体" w:hAnsi="宋体" w:hint="eastAsia"/>
              <w:szCs w:val="21"/>
            </w:rPr>
            <w:alias w:val="利润表及现金流量表相关科目变动分析"/>
            <w:tag w:val="_GBC_94f5ff32e4ce4847911acff5a0adb36c"/>
            <w:id w:val="1642620513"/>
            <w:lock w:val="sdtLocked"/>
            <w:placeholder>
              <w:docPart w:val="GBC22222222222222222222222222222"/>
            </w:placeholder>
          </w:sdtPr>
          <w:sdtEndPr/>
          <w:sdtContent>
            <w:p w14:paraId="09B698DA" w14:textId="0099D2BF" w:rsidR="000B0E85" w:rsidRDefault="005C3D3A">
              <w:pPr>
                <w:pStyle w:val="a9"/>
                <w:ind w:firstLineChars="0" w:firstLine="0"/>
                <w:jc w:val="left"/>
                <w:rPr>
                  <w:rFonts w:ascii="宋体" w:hAnsi="宋体"/>
                </w:rPr>
              </w:pPr>
              <w:sdt>
                <w:sdtPr>
                  <w:rPr>
                    <w:rFonts w:ascii="宋体" w:hAnsi="宋体" w:hint="eastAsia"/>
                    <w:szCs w:val="21"/>
                  </w:rPr>
                  <w:alias w:val="利润表及现金流量表相关科目变动分析-科目名称"/>
                  <w:tag w:val="_GBC_764a55650aaf4240a584071ddd35a587"/>
                  <w:id w:val="-279189884"/>
                  <w:lock w:val="sdtLocked"/>
                  <w:placeholder>
                    <w:docPart w:val="GBC22222222222222222222222222222"/>
                  </w:placeholder>
                </w:sdtPr>
                <w:sdtEndPr/>
                <w:sdtContent>
                  <w:r w:rsidR="00164C64">
                    <w:rPr>
                      <w:rFonts w:ascii="宋体" w:hAnsi="宋体" w:hint="eastAsia"/>
                      <w:szCs w:val="21"/>
                    </w:rPr>
                    <w:t>5、</w:t>
                  </w:r>
                  <w:r w:rsidR="007B177C">
                    <w:rPr>
                      <w:rFonts w:ascii="宋体" w:hAnsi="宋体" w:hint="eastAsia"/>
                      <w:szCs w:val="21"/>
                    </w:rPr>
                    <w:t>信用减值损失</w:t>
                  </w:r>
                </w:sdtContent>
              </w:sdt>
              <w:r w:rsidR="0087534C">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945612157"/>
                  <w:lock w:val="sdtLocked"/>
                  <w:placeholder>
                    <w:docPart w:val="GBC22222222222222222222222222222"/>
                  </w:placeholder>
                </w:sdtPr>
                <w:sdtEndPr/>
                <w:sdtContent>
                  <w:r w:rsidR="001E1061" w:rsidRPr="007B177C">
                    <w:rPr>
                      <w:rFonts w:ascii="宋体" w:hAnsi="宋体" w:hint="eastAsia"/>
                      <w:szCs w:val="21"/>
                    </w:rPr>
                    <w:t>期末应收款项较年初下降转回坏账准备</w:t>
                  </w:r>
                  <w:r w:rsidR="001E1061">
                    <w:rPr>
                      <w:rFonts w:ascii="宋体" w:hAnsi="宋体" w:hint="eastAsia"/>
                      <w:szCs w:val="21"/>
                    </w:rPr>
                    <w:t>。</w:t>
                  </w:r>
                </w:sdtContent>
              </w:sdt>
            </w:p>
          </w:sdtContent>
        </w:sdt>
        <w:sdt>
          <w:sdtPr>
            <w:rPr>
              <w:rFonts w:ascii="宋体" w:hAnsi="宋体" w:hint="eastAsia"/>
              <w:szCs w:val="21"/>
            </w:rPr>
            <w:alias w:val="利润表及现金流量表相关科目变动分析"/>
            <w:tag w:val="_GBC_94f5ff32e4ce4847911acff5a0adb36c"/>
            <w:id w:val="-841930258"/>
            <w:lock w:val="sdtLocked"/>
            <w:placeholder>
              <w:docPart w:val="GBC22222222222222222222222222222"/>
            </w:placeholder>
          </w:sdtPr>
          <w:sdtEndPr/>
          <w:sdtContent>
            <w:p w14:paraId="7472A553" w14:textId="53299094" w:rsidR="006C31E5" w:rsidRDefault="005C3D3A">
              <w:pPr>
                <w:pStyle w:val="a9"/>
                <w:ind w:firstLineChars="0" w:firstLine="0"/>
                <w:jc w:val="left"/>
                <w:rPr>
                  <w:rFonts w:ascii="宋体" w:hAnsi="宋体"/>
                  <w:szCs w:val="21"/>
                </w:rPr>
              </w:pPr>
              <w:sdt>
                <w:sdtPr>
                  <w:rPr>
                    <w:rFonts w:ascii="宋体" w:hAnsi="宋体" w:hint="eastAsia"/>
                    <w:szCs w:val="21"/>
                  </w:rPr>
                  <w:alias w:val="利润表及现金流量表相关科目变动分析-科目名称"/>
                  <w:tag w:val="_GBC_764a55650aaf4240a584071ddd35a587"/>
                  <w:id w:val="-260293591"/>
                  <w:lock w:val="sdtLocked"/>
                  <w:placeholder>
                    <w:docPart w:val="GBC22222222222222222222222222222"/>
                  </w:placeholder>
                </w:sdtPr>
                <w:sdtEndPr/>
                <w:sdtContent>
                  <w:r w:rsidR="00164C64">
                    <w:rPr>
                      <w:rFonts w:ascii="宋体" w:hAnsi="宋体" w:hint="eastAsia"/>
                      <w:szCs w:val="21"/>
                    </w:rPr>
                    <w:t>6、</w:t>
                  </w:r>
                  <w:r w:rsidR="007B177C">
                    <w:rPr>
                      <w:rFonts w:ascii="宋体" w:hAnsi="宋体" w:hint="eastAsia"/>
                      <w:szCs w:val="21"/>
                    </w:rPr>
                    <w:t>资产处置收益</w:t>
                  </w:r>
                </w:sdtContent>
              </w:sdt>
              <w:r w:rsidR="0087534C">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828571685"/>
                  <w:lock w:val="sdtLocked"/>
                  <w:placeholder>
                    <w:docPart w:val="GBC22222222222222222222222222222"/>
                  </w:placeholder>
                </w:sdtPr>
                <w:sdtEndPr/>
                <w:sdtContent>
                  <w:r w:rsidR="001E1061" w:rsidRPr="007B177C">
                    <w:rPr>
                      <w:rFonts w:ascii="宋体" w:hAnsi="宋体" w:hint="eastAsia"/>
                      <w:szCs w:val="21"/>
                    </w:rPr>
                    <w:t>公司所属中</w:t>
                  </w:r>
                  <w:proofErr w:type="gramStart"/>
                  <w:r w:rsidR="001E1061" w:rsidRPr="007B177C">
                    <w:rPr>
                      <w:rFonts w:ascii="宋体" w:hAnsi="宋体" w:hint="eastAsia"/>
                      <w:szCs w:val="21"/>
                    </w:rPr>
                    <w:t>凯</w:t>
                  </w:r>
                  <w:proofErr w:type="gramEnd"/>
                  <w:r w:rsidR="001E1061" w:rsidRPr="007B177C">
                    <w:rPr>
                      <w:rFonts w:ascii="宋体" w:hAnsi="宋体" w:hint="eastAsia"/>
                      <w:szCs w:val="21"/>
                    </w:rPr>
                    <w:t>生物制药厂完成拆迁交付手续确认资产处置收益</w:t>
                  </w:r>
                  <w:r w:rsidR="001E1061">
                    <w:rPr>
                      <w:rFonts w:ascii="宋体" w:hAnsi="宋体" w:hint="eastAsia"/>
                      <w:szCs w:val="21"/>
                    </w:rPr>
                    <w:t>。</w:t>
                  </w:r>
                </w:sdtContent>
              </w:sdt>
            </w:p>
          </w:sdtContent>
        </w:sdt>
        <w:p w14:paraId="5AAC506B" w14:textId="16AB40C0" w:rsidR="006C31E5" w:rsidRDefault="005C3D3A">
          <w:pPr>
            <w:pStyle w:val="a9"/>
            <w:ind w:firstLineChars="0" w:firstLine="0"/>
            <w:jc w:val="left"/>
            <w:rPr>
              <w:rFonts w:ascii="宋体" w:hAnsi="宋体"/>
              <w:szCs w:val="21"/>
            </w:rPr>
          </w:pPr>
          <w:sdt>
            <w:sdtPr>
              <w:rPr>
                <w:rFonts w:ascii="宋体" w:hAnsi="宋体" w:hint="eastAsia"/>
                <w:szCs w:val="21"/>
              </w:rPr>
              <w:alias w:val="利润表及现金流量表相关科目变动分析"/>
              <w:tag w:val="_GBC_94f5ff32e4ce4847911acff5a0adb36c"/>
              <w:id w:val="-1813555242"/>
              <w:lock w:val="sdtLocked"/>
            </w:sdtPr>
            <w:sdtEndPr/>
            <w:sdtContent>
              <w:sdt>
                <w:sdtPr>
                  <w:rPr>
                    <w:rFonts w:ascii="宋体" w:hAnsi="宋体" w:hint="eastAsia"/>
                    <w:szCs w:val="21"/>
                  </w:rPr>
                  <w:alias w:val="利润表及现金流量表相关科目变动分析-科目名称"/>
                  <w:tag w:val="_GBC_764a55650aaf4240a584071ddd35a587"/>
                  <w:id w:val="150877871"/>
                  <w:lock w:val="sdtLocked"/>
                </w:sdtPr>
                <w:sdtEndPr/>
                <w:sdtContent>
                  <w:r w:rsidR="00164C64">
                    <w:rPr>
                      <w:rFonts w:ascii="宋体" w:hAnsi="宋体" w:hint="eastAsia"/>
                      <w:szCs w:val="21"/>
                    </w:rPr>
                    <w:t>7、</w:t>
                  </w:r>
                  <w:r w:rsidR="006C31E5">
                    <w:rPr>
                      <w:rFonts w:ascii="宋体" w:hAnsi="宋体" w:hint="eastAsia"/>
                      <w:szCs w:val="21"/>
                    </w:rPr>
                    <w:t>营业外收入</w:t>
                  </w:r>
                </w:sdtContent>
              </w:sdt>
              <w:r w:rsidR="006C31E5">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893322467"/>
                  <w:lock w:val="sdtLocked"/>
                </w:sdtPr>
                <w:sdtEndPr/>
                <w:sdtContent>
                  <w:r w:rsidR="00204B66" w:rsidRPr="006C31E5">
                    <w:rPr>
                      <w:rFonts w:ascii="宋体" w:hAnsi="宋体" w:hint="eastAsia"/>
                      <w:szCs w:val="21"/>
                    </w:rPr>
                    <w:t>上年同期恒利</w:t>
                  </w:r>
                  <w:r w:rsidR="00204B66">
                    <w:rPr>
                      <w:rFonts w:ascii="宋体" w:hAnsi="宋体" w:hint="eastAsia"/>
                      <w:szCs w:val="21"/>
                    </w:rPr>
                    <w:t>达</w:t>
                  </w:r>
                  <w:r w:rsidR="00204B66" w:rsidRPr="006C31E5">
                    <w:rPr>
                      <w:rFonts w:ascii="宋体" w:hAnsi="宋体" w:hint="eastAsia"/>
                      <w:szCs w:val="21"/>
                    </w:rPr>
                    <w:t>收到保险赔款。</w:t>
                  </w:r>
                </w:sdtContent>
              </w:sdt>
            </w:sdtContent>
          </w:sdt>
        </w:p>
        <w:p w14:paraId="78070E57" w14:textId="0E583998" w:rsidR="006C31E5" w:rsidRDefault="005C3D3A">
          <w:pPr>
            <w:pStyle w:val="a9"/>
            <w:ind w:firstLineChars="0" w:firstLine="0"/>
            <w:jc w:val="left"/>
            <w:rPr>
              <w:rFonts w:ascii="宋体" w:hAnsi="宋体"/>
              <w:szCs w:val="21"/>
            </w:rPr>
          </w:pPr>
          <w:sdt>
            <w:sdtPr>
              <w:rPr>
                <w:rFonts w:ascii="宋体" w:hAnsi="宋体" w:hint="eastAsia"/>
                <w:szCs w:val="21"/>
              </w:rPr>
              <w:alias w:val="利润表及现金流量表相关科目变动分析"/>
              <w:tag w:val="_GBC_94f5ff32e4ce4847911acff5a0adb36c"/>
              <w:id w:val="-325046488"/>
              <w:lock w:val="sdtLocked"/>
            </w:sdtPr>
            <w:sdtEndPr/>
            <w:sdtContent>
              <w:sdt>
                <w:sdtPr>
                  <w:rPr>
                    <w:rFonts w:ascii="宋体" w:hAnsi="宋体" w:hint="eastAsia"/>
                    <w:szCs w:val="21"/>
                  </w:rPr>
                  <w:alias w:val="利润表及现金流量表相关科目变动分析-科目名称"/>
                  <w:tag w:val="_GBC_764a55650aaf4240a584071ddd35a587"/>
                  <w:id w:val="1704139671"/>
                  <w:lock w:val="sdtLocked"/>
                </w:sdtPr>
                <w:sdtEndPr/>
                <w:sdtContent>
                  <w:r w:rsidR="00164C64">
                    <w:rPr>
                      <w:rFonts w:ascii="宋体" w:hAnsi="宋体" w:hint="eastAsia"/>
                      <w:szCs w:val="21"/>
                    </w:rPr>
                    <w:t>8、</w:t>
                  </w:r>
                  <w:r w:rsidR="006C31E5">
                    <w:rPr>
                      <w:rFonts w:ascii="宋体" w:hAnsi="宋体" w:hint="eastAsia"/>
                      <w:szCs w:val="21"/>
                    </w:rPr>
                    <w:t>营业外支出</w:t>
                  </w:r>
                </w:sdtContent>
              </w:sdt>
              <w:r w:rsidR="006C31E5">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903687331"/>
                  <w:lock w:val="sdtLocked"/>
                </w:sdtPr>
                <w:sdtEndPr/>
                <w:sdtContent>
                  <w:r w:rsidR="006C31E5" w:rsidRPr="006C31E5">
                    <w:rPr>
                      <w:rFonts w:ascii="宋体" w:hAnsi="宋体" w:hint="eastAsia"/>
                      <w:szCs w:val="21"/>
                    </w:rPr>
                    <w:t>上年同期恒利达停工损失较大。</w:t>
                  </w:r>
                </w:sdtContent>
              </w:sdt>
            </w:sdtContent>
          </w:sdt>
        </w:p>
        <w:p w14:paraId="3D128A62" w14:textId="7740F0E6" w:rsidR="000B0E85" w:rsidRDefault="005C3D3A">
          <w:pPr>
            <w:pStyle w:val="a9"/>
            <w:ind w:firstLineChars="0" w:firstLine="0"/>
            <w:jc w:val="left"/>
            <w:rPr>
              <w:rFonts w:ascii="宋体" w:hAnsi="宋体"/>
            </w:rPr>
          </w:pPr>
          <w:sdt>
            <w:sdtPr>
              <w:rPr>
                <w:rFonts w:ascii="宋体" w:hAnsi="宋体" w:hint="eastAsia"/>
                <w:szCs w:val="21"/>
              </w:rPr>
              <w:alias w:val="利润表及现金流量表相关科目变动分析"/>
              <w:tag w:val="_GBC_94f5ff32e4ce4847911acff5a0adb36c"/>
              <w:id w:val="1634218507"/>
              <w:lock w:val="sdtLocked"/>
            </w:sdtPr>
            <w:sdtEndPr/>
            <w:sdtContent>
              <w:sdt>
                <w:sdtPr>
                  <w:rPr>
                    <w:rFonts w:ascii="宋体" w:hAnsi="宋体" w:hint="eastAsia"/>
                    <w:szCs w:val="21"/>
                  </w:rPr>
                  <w:alias w:val="利润表及现金流量表相关科目变动分析-科目名称"/>
                  <w:tag w:val="_GBC_764a55650aaf4240a584071ddd35a587"/>
                  <w:id w:val="615720988"/>
                  <w:lock w:val="sdtLocked"/>
                </w:sdtPr>
                <w:sdtEndPr/>
                <w:sdtContent>
                  <w:r w:rsidR="00164C64">
                    <w:rPr>
                      <w:rFonts w:ascii="宋体" w:hAnsi="宋体" w:hint="eastAsia"/>
                      <w:szCs w:val="21"/>
                    </w:rPr>
                    <w:t>9、</w:t>
                  </w:r>
                  <w:r w:rsidR="006C31E5">
                    <w:rPr>
                      <w:rFonts w:ascii="宋体" w:hAnsi="宋体" w:hint="eastAsia"/>
                      <w:szCs w:val="21"/>
                    </w:rPr>
                    <w:t>所得税费用</w:t>
                  </w:r>
                </w:sdtContent>
              </w:sdt>
              <w:r w:rsidR="006C31E5">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240924185"/>
                  <w:lock w:val="sdtLocked"/>
                </w:sdtPr>
                <w:sdtEndPr/>
                <w:sdtContent>
                  <w:r w:rsidR="006C31E5" w:rsidRPr="006C31E5">
                    <w:rPr>
                      <w:rFonts w:ascii="宋体" w:hAnsi="宋体" w:hint="eastAsia"/>
                      <w:szCs w:val="21"/>
                    </w:rPr>
                    <w:t>应纳税所得</w:t>
                  </w:r>
                  <w:r w:rsidR="001A2293">
                    <w:rPr>
                      <w:rFonts w:ascii="宋体" w:hAnsi="宋体" w:hint="eastAsia"/>
                      <w:szCs w:val="21"/>
                    </w:rPr>
                    <w:t>额</w:t>
                  </w:r>
                  <w:r w:rsidR="006C31E5" w:rsidRPr="006C31E5">
                    <w:rPr>
                      <w:rFonts w:ascii="宋体" w:hAnsi="宋体" w:hint="eastAsia"/>
                      <w:szCs w:val="21"/>
                    </w:rPr>
                    <w:t>较上年同期增加。</w:t>
                  </w:r>
                </w:sdtContent>
              </w:sdt>
            </w:sdtContent>
          </w:sdt>
        </w:p>
      </w:sdtContent>
    </w:sdt>
    <w:bookmarkEnd w:id="25" w:displacedByCustomXml="prev"/>
    <w:bookmarkStart w:id="26" w:name="_Toc342565903" w:displacedByCustomXml="prev"/>
    <w:bookmarkStart w:id="27" w:name="_Toc342559755" w:displacedByCustomXml="prev"/>
    <w:p w14:paraId="19171970" w14:textId="77777777" w:rsidR="007B177C" w:rsidRDefault="007B177C">
      <w:pPr>
        <w:pStyle w:val="a9"/>
        <w:ind w:firstLineChars="0" w:firstLine="0"/>
        <w:jc w:val="left"/>
        <w:rPr>
          <w:rFonts w:ascii="宋体" w:hAnsi="宋体"/>
        </w:rPr>
      </w:pPr>
    </w:p>
    <w:sdt>
      <w:sdtPr>
        <w:rPr>
          <w:rFonts w:ascii="宋体" w:hAnsi="宋体" w:cs="宋体"/>
          <w:b w:val="0"/>
          <w:bCs w:val="0"/>
          <w:kern w:val="0"/>
          <w:szCs w:val="24"/>
        </w:rPr>
        <w:alias w:val="模块:公司利润构成或利润来源发生重大变动的详细说明"/>
        <w:tag w:val="_GBC_2346c2f60a0d447bb4e68d1cdeb1ae6e"/>
        <w:id w:val="9920708"/>
        <w:lock w:val="sdtLocked"/>
        <w:placeholder>
          <w:docPart w:val="GBC22222222222222222222222222222"/>
        </w:placeholder>
      </w:sdtPr>
      <w:sdtEndPr>
        <w:rPr>
          <w:rFonts w:hint="eastAsia"/>
        </w:rPr>
      </w:sdtEndPr>
      <w:sdtContent>
        <w:p w14:paraId="23E1FFDB" w14:textId="77777777" w:rsidR="000B0E85" w:rsidRDefault="0087534C" w:rsidP="00020C46">
          <w:pPr>
            <w:pStyle w:val="4"/>
            <w:numPr>
              <w:ilvl w:val="0"/>
              <w:numId w:val="8"/>
            </w:numPr>
            <w:rPr>
              <w:rFonts w:ascii="宋体" w:hAnsi="宋体"/>
            </w:rPr>
          </w:pPr>
          <w:r>
            <w:rPr>
              <w:rFonts w:ascii="宋体" w:hAnsi="宋体" w:hint="eastAsia"/>
            </w:rPr>
            <w:t>本期</w:t>
          </w:r>
          <w:r>
            <w:rPr>
              <w:rFonts w:ascii="宋体" w:hAnsi="宋体"/>
            </w:rPr>
            <w:t>公司</w:t>
          </w:r>
          <w:r>
            <w:rPr>
              <w:rFonts w:ascii="宋体" w:hAnsi="宋体" w:hint="eastAsia"/>
            </w:rPr>
            <w:t>业务类型、</w:t>
          </w:r>
          <w:r>
            <w:rPr>
              <w:rFonts w:ascii="宋体" w:hAnsi="宋体"/>
            </w:rPr>
            <w:t>利润构成或利润来源发生重大变动的详细说明</w:t>
          </w:r>
        </w:p>
        <w:sdt>
          <w:sdtPr>
            <w:alias w:val="是否适用：公司利润构成或利润来源发生重大变动的详细说明[双击切换]"/>
            <w:tag w:val="_GBC_cf62b49cb7b54052a77aa6c4ec7218c8"/>
            <w:id w:val="2058890949"/>
            <w:lock w:val="sdtLocked"/>
            <w:placeholder>
              <w:docPart w:val="GBC22222222222222222222222222222"/>
            </w:placeholder>
          </w:sdtPr>
          <w:sdtEndPr/>
          <w:sdtContent>
            <w:p w14:paraId="419CE595" w14:textId="6294533F" w:rsidR="000B0E85" w:rsidRDefault="0087534C">
              <w:r>
                <w:fldChar w:fldCharType="begin"/>
              </w:r>
              <w:r w:rsidR="0032335A">
                <w:instrText xml:space="preserve"> MACROBUTTON  SnrToggleCheckbox □适用 </w:instrText>
              </w:r>
              <w:r>
                <w:fldChar w:fldCharType="end"/>
              </w:r>
              <w:r>
                <w:fldChar w:fldCharType="begin"/>
              </w:r>
              <w:r w:rsidR="0032335A">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非主营业务导致利润重大变化的说明"/>
        <w:tag w:val="_SEC_8eca3e31ebef41f0bccb8c1e5fae0579"/>
        <w:id w:val="-783338503"/>
        <w:lock w:val="sdtLocked"/>
        <w:placeholder>
          <w:docPart w:val="GBC22222222222222222222222222222"/>
        </w:placeholder>
      </w:sdtPr>
      <w:sdtEndPr/>
      <w:sdtContent>
        <w:p w14:paraId="3B2065B6" w14:textId="77777777" w:rsidR="000B0E85" w:rsidRDefault="0087534C" w:rsidP="00020C46">
          <w:pPr>
            <w:pStyle w:val="3"/>
            <w:numPr>
              <w:ilvl w:val="0"/>
              <w:numId w:val="7"/>
            </w:numPr>
            <w:rPr>
              <w:rFonts w:ascii="宋体" w:hAnsi="宋体"/>
            </w:rPr>
          </w:pPr>
          <w:r>
            <w:rPr>
              <w:rFonts w:ascii="宋体" w:hAnsi="宋体"/>
            </w:rPr>
            <w:t>非主营业务导致利润重大变化的说明</w:t>
          </w:r>
        </w:p>
        <w:sdt>
          <w:sdtPr>
            <w:rPr>
              <w:rFonts w:hint="eastAsia"/>
            </w:rPr>
            <w:alias w:val="是否适用：非主营业务来源分析[双击切换]"/>
            <w:tag w:val="_GBC_45f0580c6f114551af0270412b25ccd0"/>
            <w:id w:val="-918951844"/>
            <w:lock w:val="sdtLocked"/>
            <w:placeholder>
              <w:docPart w:val="GBC22222222222222222222222222222"/>
            </w:placeholder>
          </w:sdtPr>
          <w:sdtEndPr/>
          <w:sdtContent>
            <w:p w14:paraId="7F1B9792" w14:textId="4B09A173" w:rsidR="00634A3D" w:rsidRDefault="0087534C">
              <w:pPr>
                <w:sectPr w:rsidR="00634A3D" w:rsidSect="004860B6">
                  <w:pgSz w:w="11906" w:h="16838"/>
                  <w:pgMar w:top="1525" w:right="1276" w:bottom="1440" w:left="1797" w:header="851" w:footer="992" w:gutter="0"/>
                  <w:cols w:space="425"/>
                  <w:docGrid w:linePitch="312"/>
                </w:sectPr>
              </w:pPr>
              <w:r>
                <w:fldChar w:fldCharType="begin"/>
              </w:r>
              <w:r w:rsidR="0032335A">
                <w:instrText xml:space="preserve"> MACROBUTTON  SnrToggleCheckbox □适用 </w:instrText>
              </w:r>
              <w:r>
                <w:fldChar w:fldCharType="end"/>
              </w:r>
              <w:r>
                <w:fldChar w:fldCharType="begin"/>
              </w:r>
              <w:r w:rsidR="0032335A">
                <w:instrText xml:space="preserve"> MACROBUTTON  SnrToggleCheckbox √不适用 </w:instrText>
              </w:r>
              <w:r>
                <w:fldChar w:fldCharType="end"/>
              </w:r>
            </w:p>
          </w:sdtContent>
        </w:sdt>
      </w:sdtContent>
    </w:sdt>
    <w:p w14:paraId="5B835660" w14:textId="77777777" w:rsidR="000B0E85" w:rsidRDefault="0087534C" w:rsidP="00020C46">
      <w:pPr>
        <w:pStyle w:val="3"/>
        <w:numPr>
          <w:ilvl w:val="0"/>
          <w:numId w:val="7"/>
        </w:numPr>
        <w:rPr>
          <w:rFonts w:ascii="宋体" w:hAnsi="宋体"/>
          <w:szCs w:val="21"/>
        </w:rPr>
      </w:pPr>
      <w:r>
        <w:rPr>
          <w:rFonts w:ascii="宋体" w:hAnsi="宋体"/>
          <w:szCs w:val="21"/>
        </w:rPr>
        <w:lastRenderedPageBreak/>
        <w:t>资产、负债情况分析</w:t>
      </w:r>
    </w:p>
    <w:p w14:paraId="5895862D" w14:textId="61B8BFA2" w:rsidR="000B0E85" w:rsidRDefault="005C3D3A">
      <w:sdt>
        <w:sdtPr>
          <w:rPr>
            <w:rFonts w:hint="eastAsia"/>
          </w:rPr>
          <w:alias w:val="是否适用：资产、负债情况分析[双击切换]"/>
          <w:tag w:val="_GBC_7e768f46f428417e8696bff3cfaf9902"/>
          <w:id w:val="1544566819"/>
          <w:lock w:val="sdtContentLocked"/>
          <w:placeholder>
            <w:docPart w:val="GBC22222222222222222222222222222"/>
          </w:placeholder>
        </w:sdtPr>
        <w:sdtEndPr/>
        <w:sdtContent>
          <w:r w:rsidR="0087534C">
            <w:fldChar w:fldCharType="begin"/>
          </w:r>
          <w:r w:rsidR="0032335A">
            <w:instrText xml:space="preserve"> MACROBUTTON  SnrToggleCheckbox √适用 </w:instrText>
          </w:r>
          <w:r w:rsidR="0087534C">
            <w:fldChar w:fldCharType="end"/>
          </w:r>
          <w:r w:rsidR="0087534C">
            <w:fldChar w:fldCharType="begin"/>
          </w:r>
          <w:r w:rsidR="0087534C">
            <w:instrText xml:space="preserve"> MACROBUTTON  SnrToggleCheckbox □不适用 </w:instrText>
          </w:r>
          <w:r w:rsidR="0087534C">
            <w:fldChar w:fldCharType="end"/>
          </w:r>
        </w:sdtContent>
      </w:sdt>
    </w:p>
    <w:bookmarkStart w:id="28" w:name="_Hlk74730011" w:displacedByCustomXml="next"/>
    <w:sdt>
      <w:sdtPr>
        <w:rPr>
          <w:rFonts w:ascii="宋体" w:hAnsi="宋体" w:cs="宋体"/>
          <w:b w:val="0"/>
          <w:bCs w:val="0"/>
          <w:kern w:val="0"/>
          <w:szCs w:val="21"/>
        </w:rPr>
        <w:alias w:val="模块:资产负债情况分析表"/>
        <w:tag w:val="_SEC_6223798588db4238825d68a423f52705"/>
        <w:id w:val="-79673322"/>
        <w:lock w:val="sdtLocked"/>
        <w:placeholder>
          <w:docPart w:val="GBC22222222222222222222222222222"/>
        </w:placeholder>
      </w:sdtPr>
      <w:sdtEndPr/>
      <w:sdtContent>
        <w:p w14:paraId="5CDA3E99" w14:textId="77777777" w:rsidR="003414B5" w:rsidRDefault="003414B5" w:rsidP="0097302C">
          <w:pPr>
            <w:pStyle w:val="4"/>
            <w:numPr>
              <w:ilvl w:val="0"/>
              <w:numId w:val="77"/>
            </w:numPr>
            <w:rPr>
              <w:rFonts w:ascii="宋体" w:hAnsi="宋体"/>
              <w:b w:val="0"/>
            </w:rPr>
          </w:pPr>
          <w:r>
            <w:rPr>
              <w:rFonts w:ascii="宋体" w:hAnsi="宋体"/>
            </w:rPr>
            <w:t>资产</w:t>
          </w:r>
          <w:r>
            <w:rPr>
              <w:rFonts w:ascii="宋体" w:hAnsi="宋体" w:hint="eastAsia"/>
            </w:rPr>
            <w:t>及</w:t>
          </w:r>
          <w:r>
            <w:rPr>
              <w:rFonts w:ascii="宋体" w:hAnsi="宋体"/>
            </w:rPr>
            <w:t>负债</w:t>
          </w:r>
          <w:r>
            <w:rPr>
              <w:rFonts w:ascii="宋体" w:hAnsi="宋体" w:hint="eastAsia"/>
              <w:szCs w:val="21"/>
            </w:rPr>
            <w:t>状</w:t>
          </w:r>
          <w:r>
            <w:rPr>
              <w:rFonts w:ascii="宋体" w:hAnsi="宋体"/>
              <w:szCs w:val="21"/>
            </w:rPr>
            <w:t>况</w:t>
          </w:r>
        </w:p>
        <w:p w14:paraId="3BA057C3" w14:textId="77777777" w:rsidR="003414B5" w:rsidRDefault="003414B5">
          <w:pPr>
            <w:jc w:val="right"/>
            <w:rPr>
              <w:szCs w:val="21"/>
            </w:rPr>
          </w:pPr>
          <w:r>
            <w:rPr>
              <w:rFonts w:hint="eastAsia"/>
              <w:szCs w:val="21"/>
            </w:rPr>
            <w:t>单位：</w:t>
          </w:r>
          <w:sdt>
            <w:sdtPr>
              <w:rPr>
                <w:rFonts w:hint="eastAsia"/>
                <w:szCs w:val="21"/>
              </w:rPr>
              <w:alias w:val="单位：资产负债状况分析"/>
              <w:tag w:val="_GBC_21de4e2184d94baf8e19137a1d0d5b74"/>
              <w:id w:val="-117611001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6"/>
            <w:tblW w:w="5000" w:type="pct"/>
            <w:tblLayout w:type="fixed"/>
            <w:tblLook w:val="04A0" w:firstRow="1" w:lastRow="0" w:firstColumn="1" w:lastColumn="0" w:noHBand="0" w:noVBand="1"/>
          </w:tblPr>
          <w:tblGrid>
            <w:gridCol w:w="1809"/>
            <w:gridCol w:w="1984"/>
            <w:gridCol w:w="1561"/>
            <w:gridCol w:w="2125"/>
            <w:gridCol w:w="1561"/>
            <w:gridCol w:w="1558"/>
            <w:gridCol w:w="3491"/>
          </w:tblGrid>
          <w:tr w:rsidR="001E1061" w:rsidRPr="00164C64" w14:paraId="0947BCD2" w14:textId="77777777" w:rsidTr="00917C5D">
            <w:trPr>
              <w:trHeight w:val="180"/>
            </w:trPr>
            <w:sdt>
              <w:sdtPr>
                <w:rPr>
                  <w:rFonts w:asciiTheme="minorEastAsia" w:eastAsiaTheme="minorEastAsia" w:hAnsiTheme="minorEastAsia"/>
                  <w:sz w:val="18"/>
                  <w:szCs w:val="18"/>
                </w:rPr>
                <w:tag w:val="_PLD_d0f356a255cd4ad2a1d809f43b17afe4"/>
                <w:id w:val="-1356574772"/>
                <w:lock w:val="sdtLocked"/>
              </w:sdtPr>
              <w:sdtEndPr/>
              <w:sdtContent>
                <w:tc>
                  <w:tcPr>
                    <w:tcW w:w="642" w:type="pct"/>
                    <w:vAlign w:val="center"/>
                  </w:tcPr>
                  <w:p w14:paraId="2D8BAE14" w14:textId="77777777" w:rsidR="001E1061" w:rsidRPr="00164C64" w:rsidRDefault="001E1061" w:rsidP="00917C5D">
                    <w:pPr>
                      <w:jc w:val="cente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项目名称</w:t>
                    </w:r>
                  </w:p>
                </w:tc>
              </w:sdtContent>
            </w:sdt>
            <w:sdt>
              <w:sdtPr>
                <w:rPr>
                  <w:rFonts w:asciiTheme="minorEastAsia" w:eastAsiaTheme="minorEastAsia" w:hAnsiTheme="minorEastAsia"/>
                  <w:sz w:val="18"/>
                  <w:szCs w:val="18"/>
                </w:rPr>
                <w:tag w:val="_PLD_908740cf286747d79d5abbe407fef2b5"/>
                <w:id w:val="-1833283662"/>
                <w:lock w:val="sdtLocked"/>
              </w:sdtPr>
              <w:sdtEndPr/>
              <w:sdtContent>
                <w:tc>
                  <w:tcPr>
                    <w:tcW w:w="704" w:type="pct"/>
                    <w:vAlign w:val="center"/>
                  </w:tcPr>
                  <w:p w14:paraId="62A204B0" w14:textId="77777777" w:rsidR="001E1061" w:rsidRPr="00164C64" w:rsidRDefault="001E1061" w:rsidP="00917C5D">
                    <w:pPr>
                      <w:jc w:val="cente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本期期末数</w:t>
                    </w:r>
                  </w:p>
                </w:tc>
              </w:sdtContent>
            </w:sdt>
            <w:sdt>
              <w:sdtPr>
                <w:rPr>
                  <w:rFonts w:asciiTheme="minorEastAsia" w:eastAsiaTheme="minorEastAsia" w:hAnsiTheme="minorEastAsia"/>
                  <w:sz w:val="18"/>
                  <w:szCs w:val="18"/>
                </w:rPr>
                <w:tag w:val="_PLD_329bbbc9fa484c0990e705c4343b8bd2"/>
                <w:id w:val="-1252505010"/>
                <w:lock w:val="sdtLocked"/>
              </w:sdtPr>
              <w:sdtEndPr/>
              <w:sdtContent>
                <w:tc>
                  <w:tcPr>
                    <w:tcW w:w="554" w:type="pct"/>
                    <w:vAlign w:val="center"/>
                  </w:tcPr>
                  <w:p w14:paraId="7C9AC274" w14:textId="77777777" w:rsidR="001E1061" w:rsidRPr="00164C64" w:rsidRDefault="001E1061" w:rsidP="00917C5D">
                    <w:pPr>
                      <w:jc w:val="cente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本期期末数占总资产的比例（%）</w:t>
                    </w:r>
                  </w:p>
                </w:tc>
              </w:sdtContent>
            </w:sdt>
            <w:sdt>
              <w:sdtPr>
                <w:rPr>
                  <w:rFonts w:asciiTheme="minorEastAsia" w:eastAsiaTheme="minorEastAsia" w:hAnsiTheme="minorEastAsia"/>
                  <w:sz w:val="18"/>
                  <w:szCs w:val="18"/>
                </w:rPr>
                <w:tag w:val="_PLD_56ec8d815a204f39816e77d18cf2ac7e"/>
                <w:id w:val="-646209685"/>
                <w:lock w:val="sdtLocked"/>
              </w:sdtPr>
              <w:sdtEndPr/>
              <w:sdtContent>
                <w:tc>
                  <w:tcPr>
                    <w:tcW w:w="754" w:type="pct"/>
                    <w:vAlign w:val="center"/>
                  </w:tcPr>
                  <w:p w14:paraId="5822D945" w14:textId="77777777" w:rsidR="001E1061" w:rsidRPr="00164C64" w:rsidRDefault="001E1061" w:rsidP="00917C5D">
                    <w:pPr>
                      <w:jc w:val="cente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上</w:t>
                    </w:r>
                    <w:r w:rsidRPr="00164C64">
                      <w:rPr>
                        <w:rFonts w:asciiTheme="minorEastAsia" w:eastAsiaTheme="minorEastAsia" w:hAnsiTheme="minorEastAsia" w:hint="eastAsia"/>
                        <w:sz w:val="18"/>
                        <w:szCs w:val="18"/>
                      </w:rPr>
                      <w:t>年</w:t>
                    </w:r>
                    <w:r w:rsidRPr="00164C64">
                      <w:rPr>
                        <w:rFonts w:asciiTheme="minorEastAsia" w:eastAsiaTheme="minorEastAsia" w:hAnsiTheme="minorEastAsia"/>
                        <w:sz w:val="18"/>
                        <w:szCs w:val="18"/>
                      </w:rPr>
                      <w:t>期末数</w:t>
                    </w:r>
                  </w:p>
                </w:tc>
              </w:sdtContent>
            </w:sdt>
            <w:sdt>
              <w:sdtPr>
                <w:rPr>
                  <w:rFonts w:asciiTheme="minorEastAsia" w:eastAsiaTheme="minorEastAsia" w:hAnsiTheme="minorEastAsia"/>
                  <w:sz w:val="18"/>
                  <w:szCs w:val="18"/>
                </w:rPr>
                <w:tag w:val="_PLD_4bc2806364aa476db7b5ac96d585ad18"/>
                <w:id w:val="847213545"/>
                <w:lock w:val="sdtLocked"/>
              </w:sdtPr>
              <w:sdtEndPr/>
              <w:sdtContent>
                <w:tc>
                  <w:tcPr>
                    <w:tcW w:w="554" w:type="pct"/>
                    <w:vAlign w:val="center"/>
                  </w:tcPr>
                  <w:p w14:paraId="4BF61318" w14:textId="77777777" w:rsidR="001E1061" w:rsidRPr="00164C64" w:rsidRDefault="001E1061" w:rsidP="00917C5D">
                    <w:pPr>
                      <w:jc w:val="cente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上</w:t>
                    </w:r>
                    <w:r w:rsidRPr="00164C64">
                      <w:rPr>
                        <w:rFonts w:asciiTheme="minorEastAsia" w:eastAsiaTheme="minorEastAsia" w:hAnsiTheme="minorEastAsia" w:hint="eastAsia"/>
                        <w:sz w:val="18"/>
                        <w:szCs w:val="18"/>
                      </w:rPr>
                      <w:t>年</w:t>
                    </w:r>
                    <w:r w:rsidRPr="00164C64">
                      <w:rPr>
                        <w:rFonts w:asciiTheme="minorEastAsia" w:eastAsiaTheme="minorEastAsia" w:hAnsiTheme="minorEastAsia"/>
                        <w:sz w:val="18"/>
                        <w:szCs w:val="18"/>
                      </w:rPr>
                      <w:t>期末数占总资产的比例（%）</w:t>
                    </w:r>
                  </w:p>
                </w:tc>
              </w:sdtContent>
            </w:sdt>
            <w:sdt>
              <w:sdtPr>
                <w:rPr>
                  <w:rFonts w:asciiTheme="minorEastAsia" w:eastAsiaTheme="minorEastAsia" w:hAnsiTheme="minorEastAsia"/>
                  <w:sz w:val="18"/>
                  <w:szCs w:val="18"/>
                </w:rPr>
                <w:tag w:val="_PLD_4cfcbfaae8d94f2d87cb33b122df7a82"/>
                <w:id w:val="163822211"/>
                <w:lock w:val="sdtLocked"/>
              </w:sdtPr>
              <w:sdtEndPr/>
              <w:sdtContent>
                <w:tc>
                  <w:tcPr>
                    <w:tcW w:w="553" w:type="pct"/>
                    <w:vAlign w:val="center"/>
                  </w:tcPr>
                  <w:p w14:paraId="3A475031" w14:textId="77777777" w:rsidR="001E1061" w:rsidRPr="00164C64" w:rsidRDefault="001E1061" w:rsidP="00917C5D">
                    <w:pPr>
                      <w:jc w:val="cente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本期期末金额较上</w:t>
                    </w:r>
                    <w:r w:rsidRPr="00164C64">
                      <w:rPr>
                        <w:rFonts w:asciiTheme="minorEastAsia" w:eastAsiaTheme="minorEastAsia" w:hAnsiTheme="minorEastAsia" w:hint="eastAsia"/>
                        <w:sz w:val="18"/>
                        <w:szCs w:val="18"/>
                      </w:rPr>
                      <w:t>年</w:t>
                    </w:r>
                    <w:r w:rsidRPr="00164C64">
                      <w:rPr>
                        <w:rFonts w:asciiTheme="minorEastAsia" w:eastAsiaTheme="minorEastAsia" w:hAnsiTheme="minorEastAsia"/>
                        <w:sz w:val="18"/>
                        <w:szCs w:val="18"/>
                      </w:rPr>
                      <w:t>期末变动比例（%）</w:t>
                    </w:r>
                  </w:p>
                </w:tc>
              </w:sdtContent>
            </w:sdt>
            <w:sdt>
              <w:sdtPr>
                <w:rPr>
                  <w:rFonts w:asciiTheme="minorEastAsia" w:eastAsiaTheme="minorEastAsia" w:hAnsiTheme="minorEastAsia"/>
                  <w:sz w:val="18"/>
                  <w:szCs w:val="18"/>
                </w:rPr>
                <w:tag w:val="_PLD_2acc4b359fa846d5bfb9939daf2ce46b"/>
                <w:id w:val="-1902059344"/>
                <w:lock w:val="sdtLocked"/>
              </w:sdtPr>
              <w:sdtEndPr/>
              <w:sdtContent>
                <w:tc>
                  <w:tcPr>
                    <w:tcW w:w="1239" w:type="pct"/>
                    <w:vAlign w:val="center"/>
                  </w:tcPr>
                  <w:p w14:paraId="5CDC44C9" w14:textId="77777777" w:rsidR="001E1061" w:rsidRPr="00164C64" w:rsidRDefault="001E1061" w:rsidP="00917C5D">
                    <w:pPr>
                      <w:jc w:val="cente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情况说明</w:t>
                    </w:r>
                  </w:p>
                </w:tc>
              </w:sdtContent>
            </w:sdt>
          </w:tr>
          <w:tr w:rsidR="001E1061" w:rsidRPr="00164C64" w14:paraId="3FBF4DB9" w14:textId="77777777" w:rsidTr="00917C5D">
            <w:trPr>
              <w:trHeight w:val="135"/>
            </w:trPr>
            <w:sdt>
              <w:sdtPr>
                <w:rPr>
                  <w:rStyle w:val="5Char1"/>
                  <w:rFonts w:asciiTheme="minorEastAsia" w:eastAsiaTheme="minorEastAsia" w:hAnsiTheme="minorEastAsia" w:hint="eastAsia"/>
                  <w:b w:val="0"/>
                  <w:bCs w:val="0"/>
                  <w:sz w:val="18"/>
                  <w:szCs w:val="18"/>
                </w:rPr>
                <w:tag w:val="_PLD_bd805733abd642d4a46b9e17e286e064"/>
                <w:id w:val="636997221"/>
                <w:lock w:val="sdtLocked"/>
              </w:sdtPr>
              <w:sdtEndPr>
                <w:rPr>
                  <w:rStyle w:val="5Char1"/>
                </w:rPr>
              </w:sdtEndPr>
              <w:sdtContent>
                <w:tc>
                  <w:tcPr>
                    <w:tcW w:w="642" w:type="pct"/>
                  </w:tcPr>
                  <w:p w14:paraId="20238A0D"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货币资金</w:t>
                    </w:r>
                  </w:p>
                </w:tc>
              </w:sdtContent>
            </w:sdt>
            <w:tc>
              <w:tcPr>
                <w:tcW w:w="704" w:type="pct"/>
                <w:vAlign w:val="center"/>
              </w:tcPr>
              <w:p w14:paraId="0E73CC53"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1,229,614,059.49</w:t>
                </w:r>
              </w:p>
            </w:tc>
            <w:tc>
              <w:tcPr>
                <w:tcW w:w="554" w:type="pct"/>
                <w:vAlign w:val="center"/>
              </w:tcPr>
              <w:p w14:paraId="0B723717" w14:textId="69E5E860"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32.37</w:t>
                </w:r>
              </w:p>
            </w:tc>
            <w:tc>
              <w:tcPr>
                <w:tcW w:w="754" w:type="pct"/>
                <w:vAlign w:val="center"/>
              </w:tcPr>
              <w:p w14:paraId="37B823E7"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683,601,174.88</w:t>
                </w:r>
              </w:p>
            </w:tc>
            <w:tc>
              <w:tcPr>
                <w:tcW w:w="554" w:type="pct"/>
                <w:vAlign w:val="center"/>
              </w:tcPr>
              <w:p w14:paraId="2E4637C0" w14:textId="09F9138A"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18.46</w:t>
                </w:r>
              </w:p>
            </w:tc>
            <w:tc>
              <w:tcPr>
                <w:tcW w:w="553" w:type="pct"/>
                <w:vAlign w:val="center"/>
              </w:tcPr>
              <w:p w14:paraId="56D58AA1" w14:textId="4C7F5BD4"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79.87</w:t>
                </w:r>
              </w:p>
            </w:tc>
            <w:tc>
              <w:tcPr>
                <w:tcW w:w="1239" w:type="pct"/>
                <w:vAlign w:val="center"/>
              </w:tcPr>
              <w:p w14:paraId="59342013" w14:textId="3C2B9174"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收回年初以承兑汇票结算的货款</w:t>
                </w:r>
              </w:p>
            </w:tc>
          </w:tr>
          <w:tr w:rsidR="001E1061" w:rsidRPr="00164C64" w14:paraId="124F9E18" w14:textId="77777777" w:rsidTr="00917C5D">
            <w:trPr>
              <w:trHeight w:val="135"/>
            </w:trPr>
            <w:sdt>
              <w:sdtPr>
                <w:rPr>
                  <w:rStyle w:val="5Char1"/>
                  <w:rFonts w:asciiTheme="minorEastAsia" w:eastAsiaTheme="minorEastAsia" w:hAnsiTheme="minorEastAsia" w:hint="eastAsia"/>
                  <w:b w:val="0"/>
                  <w:bCs w:val="0"/>
                  <w:sz w:val="18"/>
                  <w:szCs w:val="18"/>
                </w:rPr>
                <w:tag w:val="_PLD_f58ed2d3d971460783470a9da569cb76"/>
                <w:id w:val="549184215"/>
                <w:lock w:val="sdtLocked"/>
              </w:sdtPr>
              <w:sdtEndPr>
                <w:rPr>
                  <w:rStyle w:val="5Char1"/>
                </w:rPr>
              </w:sdtEndPr>
              <w:sdtContent>
                <w:tc>
                  <w:tcPr>
                    <w:tcW w:w="642" w:type="pct"/>
                  </w:tcPr>
                  <w:p w14:paraId="731A57CC"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存货</w:t>
                    </w:r>
                  </w:p>
                </w:tc>
              </w:sdtContent>
            </w:sdt>
            <w:tc>
              <w:tcPr>
                <w:tcW w:w="704" w:type="pct"/>
              </w:tcPr>
              <w:p w14:paraId="54A720B9"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131,127,052.29</w:t>
                </w:r>
              </w:p>
            </w:tc>
            <w:tc>
              <w:tcPr>
                <w:tcW w:w="554" w:type="pct"/>
              </w:tcPr>
              <w:p w14:paraId="2A9F3D8A" w14:textId="08D5DAB2"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3.45</w:t>
                </w:r>
              </w:p>
            </w:tc>
            <w:tc>
              <w:tcPr>
                <w:tcW w:w="754" w:type="pct"/>
              </w:tcPr>
              <w:p w14:paraId="3A0892ED"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154,819,292.98</w:t>
                </w:r>
              </w:p>
            </w:tc>
            <w:tc>
              <w:tcPr>
                <w:tcW w:w="554" w:type="pct"/>
              </w:tcPr>
              <w:p w14:paraId="75F965FC" w14:textId="0E104B23"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4.18</w:t>
                </w:r>
              </w:p>
            </w:tc>
            <w:tc>
              <w:tcPr>
                <w:tcW w:w="553" w:type="pct"/>
              </w:tcPr>
              <w:p w14:paraId="7BCA7738" w14:textId="14649118"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-15.30</w:t>
                </w:r>
              </w:p>
            </w:tc>
            <w:tc>
              <w:tcPr>
                <w:tcW w:w="1239" w:type="pct"/>
              </w:tcPr>
              <w:p w14:paraId="214C9728"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 xml:space="preserve">　</w:t>
                </w:r>
              </w:p>
            </w:tc>
          </w:tr>
          <w:tr w:rsidR="001E1061" w:rsidRPr="00164C64" w14:paraId="6C783761" w14:textId="77777777" w:rsidTr="00917C5D">
            <w:trPr>
              <w:trHeight w:val="135"/>
            </w:trPr>
            <w:sdt>
              <w:sdtPr>
                <w:rPr>
                  <w:rStyle w:val="5Char1"/>
                  <w:rFonts w:asciiTheme="minorEastAsia" w:eastAsiaTheme="minorEastAsia" w:hAnsiTheme="minorEastAsia" w:hint="eastAsia"/>
                  <w:b w:val="0"/>
                  <w:bCs w:val="0"/>
                  <w:sz w:val="18"/>
                  <w:szCs w:val="18"/>
                </w:rPr>
                <w:tag w:val="_PLD_1d86113b0cf345198e18c9b37133f687"/>
                <w:id w:val="2021741447"/>
                <w:lock w:val="sdtLocked"/>
              </w:sdtPr>
              <w:sdtEndPr>
                <w:rPr>
                  <w:rStyle w:val="5Char1"/>
                </w:rPr>
              </w:sdtEndPr>
              <w:sdtContent>
                <w:tc>
                  <w:tcPr>
                    <w:tcW w:w="642" w:type="pct"/>
                  </w:tcPr>
                  <w:p w14:paraId="0D077B0D"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投资性房地产</w:t>
                    </w:r>
                  </w:p>
                </w:tc>
              </w:sdtContent>
            </w:sdt>
            <w:tc>
              <w:tcPr>
                <w:tcW w:w="704" w:type="pct"/>
              </w:tcPr>
              <w:p w14:paraId="73084C0E"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113,392,597.49</w:t>
                </w:r>
              </w:p>
            </w:tc>
            <w:tc>
              <w:tcPr>
                <w:tcW w:w="554" w:type="pct"/>
              </w:tcPr>
              <w:p w14:paraId="205AA6FB" w14:textId="70B082EE"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2.98</w:t>
                </w:r>
              </w:p>
            </w:tc>
            <w:tc>
              <w:tcPr>
                <w:tcW w:w="754" w:type="pct"/>
              </w:tcPr>
              <w:p w14:paraId="50C4A241"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116,913,862.21</w:t>
                </w:r>
              </w:p>
            </w:tc>
            <w:tc>
              <w:tcPr>
                <w:tcW w:w="554" w:type="pct"/>
              </w:tcPr>
              <w:p w14:paraId="229184DC" w14:textId="694DDEFB"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3.16</w:t>
                </w:r>
              </w:p>
            </w:tc>
            <w:tc>
              <w:tcPr>
                <w:tcW w:w="553" w:type="pct"/>
              </w:tcPr>
              <w:p w14:paraId="43A2BF51" w14:textId="28AC0620"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-3.01</w:t>
                </w:r>
              </w:p>
            </w:tc>
            <w:tc>
              <w:tcPr>
                <w:tcW w:w="1239" w:type="pct"/>
              </w:tcPr>
              <w:p w14:paraId="559266A2"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 xml:space="preserve">　</w:t>
                </w:r>
              </w:p>
            </w:tc>
          </w:tr>
          <w:tr w:rsidR="001E1061" w:rsidRPr="00164C64" w14:paraId="4511C956" w14:textId="77777777" w:rsidTr="00917C5D">
            <w:trPr>
              <w:trHeight w:val="135"/>
            </w:trPr>
            <w:sdt>
              <w:sdtPr>
                <w:rPr>
                  <w:rStyle w:val="5Char1"/>
                  <w:rFonts w:asciiTheme="minorEastAsia" w:eastAsiaTheme="minorEastAsia" w:hAnsiTheme="minorEastAsia" w:hint="eastAsia"/>
                  <w:b w:val="0"/>
                  <w:bCs w:val="0"/>
                  <w:sz w:val="18"/>
                  <w:szCs w:val="18"/>
                </w:rPr>
                <w:tag w:val="_PLD_4dcba10726184d979b4eb5d63c00a35b"/>
                <w:id w:val="-901141763"/>
                <w:lock w:val="sdtLocked"/>
              </w:sdtPr>
              <w:sdtEndPr>
                <w:rPr>
                  <w:rStyle w:val="5Char1"/>
                </w:rPr>
              </w:sdtEndPr>
              <w:sdtContent>
                <w:tc>
                  <w:tcPr>
                    <w:tcW w:w="642" w:type="pct"/>
                  </w:tcPr>
                  <w:p w14:paraId="5AF17EF8"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长期股权投资</w:t>
                    </w:r>
                  </w:p>
                </w:tc>
              </w:sdtContent>
            </w:sdt>
            <w:tc>
              <w:tcPr>
                <w:tcW w:w="704" w:type="pct"/>
              </w:tcPr>
              <w:p w14:paraId="7DA0DE4F"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488,231,574.48</w:t>
                </w:r>
              </w:p>
            </w:tc>
            <w:tc>
              <w:tcPr>
                <w:tcW w:w="554" w:type="pct"/>
              </w:tcPr>
              <w:p w14:paraId="1F7D8452" w14:textId="60D287A1"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12.85</w:t>
                </w:r>
              </w:p>
            </w:tc>
            <w:tc>
              <w:tcPr>
                <w:tcW w:w="754" w:type="pct"/>
              </w:tcPr>
              <w:p w14:paraId="2D4A0EF0"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394,923,331.51</w:t>
                </w:r>
              </w:p>
            </w:tc>
            <w:tc>
              <w:tcPr>
                <w:tcW w:w="554" w:type="pct"/>
              </w:tcPr>
              <w:p w14:paraId="0D2BDC2A" w14:textId="779958F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10.66</w:t>
                </w:r>
              </w:p>
            </w:tc>
            <w:tc>
              <w:tcPr>
                <w:tcW w:w="553" w:type="pct"/>
              </w:tcPr>
              <w:p w14:paraId="66A9FBF7" w14:textId="70447283"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23.63</w:t>
                </w:r>
              </w:p>
            </w:tc>
            <w:tc>
              <w:tcPr>
                <w:tcW w:w="1239" w:type="pct"/>
              </w:tcPr>
              <w:p w14:paraId="2234223A"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 xml:space="preserve">　</w:t>
                </w:r>
              </w:p>
            </w:tc>
          </w:tr>
          <w:tr w:rsidR="001E1061" w:rsidRPr="00164C64" w14:paraId="3DE6FD5C" w14:textId="77777777" w:rsidTr="00917C5D">
            <w:trPr>
              <w:trHeight w:val="135"/>
            </w:trPr>
            <w:sdt>
              <w:sdtPr>
                <w:rPr>
                  <w:rStyle w:val="5Char1"/>
                  <w:rFonts w:asciiTheme="minorEastAsia" w:eastAsiaTheme="minorEastAsia" w:hAnsiTheme="minorEastAsia" w:hint="eastAsia"/>
                  <w:b w:val="0"/>
                  <w:bCs w:val="0"/>
                  <w:sz w:val="18"/>
                  <w:szCs w:val="18"/>
                </w:rPr>
                <w:tag w:val="_PLD_9af079f59e584712a5340f1b91e61009"/>
                <w:id w:val="496697992"/>
                <w:lock w:val="sdtLocked"/>
              </w:sdtPr>
              <w:sdtEndPr>
                <w:rPr>
                  <w:rStyle w:val="5Char1"/>
                </w:rPr>
              </w:sdtEndPr>
              <w:sdtContent>
                <w:tc>
                  <w:tcPr>
                    <w:tcW w:w="642" w:type="pct"/>
                  </w:tcPr>
                  <w:p w14:paraId="5665BFE8"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固定资产</w:t>
                    </w:r>
                  </w:p>
                </w:tc>
              </w:sdtContent>
            </w:sdt>
            <w:tc>
              <w:tcPr>
                <w:tcW w:w="704" w:type="pct"/>
              </w:tcPr>
              <w:p w14:paraId="1880150E"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254,291,275.87</w:t>
                </w:r>
              </w:p>
            </w:tc>
            <w:tc>
              <w:tcPr>
                <w:tcW w:w="554" w:type="pct"/>
              </w:tcPr>
              <w:p w14:paraId="04B47189" w14:textId="060009CC"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6.69</w:t>
                </w:r>
              </w:p>
            </w:tc>
            <w:tc>
              <w:tcPr>
                <w:tcW w:w="754" w:type="pct"/>
              </w:tcPr>
              <w:p w14:paraId="19745822"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293,851,775.17</w:t>
                </w:r>
              </w:p>
            </w:tc>
            <w:tc>
              <w:tcPr>
                <w:tcW w:w="554" w:type="pct"/>
              </w:tcPr>
              <w:p w14:paraId="1F65CF25" w14:textId="029B92FA"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7.93</w:t>
                </w:r>
              </w:p>
            </w:tc>
            <w:tc>
              <w:tcPr>
                <w:tcW w:w="553" w:type="pct"/>
              </w:tcPr>
              <w:p w14:paraId="1FC87A29" w14:textId="10CDBD40"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-13.46</w:t>
                </w:r>
              </w:p>
            </w:tc>
            <w:tc>
              <w:tcPr>
                <w:tcW w:w="1239" w:type="pct"/>
              </w:tcPr>
              <w:p w14:paraId="690347D1"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 xml:space="preserve">　</w:t>
                </w:r>
              </w:p>
            </w:tc>
          </w:tr>
          <w:tr w:rsidR="001E1061" w:rsidRPr="00164C64" w14:paraId="7F2127AD" w14:textId="77777777" w:rsidTr="00917C5D">
            <w:trPr>
              <w:trHeight w:val="135"/>
            </w:trPr>
            <w:sdt>
              <w:sdtPr>
                <w:rPr>
                  <w:rStyle w:val="5Char1"/>
                  <w:rFonts w:asciiTheme="minorEastAsia" w:eastAsiaTheme="minorEastAsia" w:hAnsiTheme="minorEastAsia" w:hint="eastAsia"/>
                  <w:b w:val="0"/>
                  <w:bCs w:val="0"/>
                  <w:sz w:val="18"/>
                  <w:szCs w:val="18"/>
                </w:rPr>
                <w:tag w:val="_PLD_0ff1ee5cfded425b899baf2ffbfdc0f0"/>
                <w:id w:val="1548185054"/>
                <w:lock w:val="sdtLocked"/>
              </w:sdtPr>
              <w:sdtEndPr>
                <w:rPr>
                  <w:rStyle w:val="5Char1"/>
                </w:rPr>
              </w:sdtEndPr>
              <w:sdtContent>
                <w:tc>
                  <w:tcPr>
                    <w:tcW w:w="642" w:type="pct"/>
                  </w:tcPr>
                  <w:p w14:paraId="6192837E"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在建工程</w:t>
                    </w:r>
                  </w:p>
                </w:tc>
              </w:sdtContent>
            </w:sdt>
            <w:tc>
              <w:tcPr>
                <w:tcW w:w="704" w:type="pct"/>
              </w:tcPr>
              <w:p w14:paraId="4CCB6724"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2,146,311.58</w:t>
                </w:r>
              </w:p>
            </w:tc>
            <w:tc>
              <w:tcPr>
                <w:tcW w:w="554" w:type="pct"/>
              </w:tcPr>
              <w:p w14:paraId="3240BF46" w14:textId="078B4716"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0.06</w:t>
                </w:r>
              </w:p>
            </w:tc>
            <w:tc>
              <w:tcPr>
                <w:tcW w:w="754" w:type="pct"/>
              </w:tcPr>
              <w:p w14:paraId="78F6A92F"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602,028.76</w:t>
                </w:r>
              </w:p>
            </w:tc>
            <w:tc>
              <w:tcPr>
                <w:tcW w:w="554" w:type="pct"/>
              </w:tcPr>
              <w:p w14:paraId="29C5583A" w14:textId="0378BE44"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0.02</w:t>
                </w:r>
              </w:p>
            </w:tc>
            <w:tc>
              <w:tcPr>
                <w:tcW w:w="553" w:type="pct"/>
              </w:tcPr>
              <w:p w14:paraId="12D66F22" w14:textId="4EDEC210"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256.51</w:t>
                </w:r>
              </w:p>
            </w:tc>
            <w:tc>
              <w:tcPr>
                <w:tcW w:w="1239" w:type="pct"/>
              </w:tcPr>
              <w:p w14:paraId="47721875"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 xml:space="preserve">　</w:t>
                </w:r>
              </w:p>
            </w:tc>
          </w:tr>
          <w:tr w:rsidR="001E1061" w:rsidRPr="00164C64" w14:paraId="05E0444E" w14:textId="77777777" w:rsidTr="00917C5D">
            <w:trPr>
              <w:trHeight w:val="135"/>
            </w:trPr>
            <w:sdt>
              <w:sdtPr>
                <w:rPr>
                  <w:rStyle w:val="5Char1"/>
                  <w:rFonts w:asciiTheme="minorEastAsia" w:eastAsiaTheme="minorEastAsia" w:hAnsiTheme="minorEastAsia" w:hint="eastAsia"/>
                  <w:b w:val="0"/>
                  <w:bCs w:val="0"/>
                  <w:sz w:val="18"/>
                  <w:szCs w:val="18"/>
                </w:rPr>
                <w:tag w:val="_PLD_f446bfc0bdb7497b92f1f084f89862f6"/>
                <w:id w:val="1737432740"/>
                <w:lock w:val="sdtLocked"/>
              </w:sdtPr>
              <w:sdtEndPr>
                <w:rPr>
                  <w:rStyle w:val="5Char1"/>
                </w:rPr>
              </w:sdtEndPr>
              <w:sdtContent>
                <w:tc>
                  <w:tcPr>
                    <w:tcW w:w="642" w:type="pct"/>
                  </w:tcPr>
                  <w:p w14:paraId="41CF084F"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短期借款</w:t>
                    </w:r>
                  </w:p>
                </w:tc>
              </w:sdtContent>
            </w:sdt>
            <w:tc>
              <w:tcPr>
                <w:tcW w:w="704" w:type="pct"/>
                <w:vAlign w:val="center"/>
              </w:tcPr>
              <w:p w14:paraId="3E7E93F8"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1,141,738,858.30</w:t>
                </w:r>
              </w:p>
            </w:tc>
            <w:tc>
              <w:tcPr>
                <w:tcW w:w="554" w:type="pct"/>
                <w:vAlign w:val="center"/>
              </w:tcPr>
              <w:p w14:paraId="18FF5FB2" w14:textId="2065EE0E"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30.05</w:t>
                </w:r>
              </w:p>
            </w:tc>
            <w:tc>
              <w:tcPr>
                <w:tcW w:w="754" w:type="pct"/>
                <w:vAlign w:val="center"/>
              </w:tcPr>
              <w:p w14:paraId="1806F7E6"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1,050,883,412.22</w:t>
                </w:r>
              </w:p>
            </w:tc>
            <w:tc>
              <w:tcPr>
                <w:tcW w:w="554" w:type="pct"/>
                <w:vAlign w:val="center"/>
              </w:tcPr>
              <w:p w14:paraId="5E60E9ED" w14:textId="7001352D"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28.37</w:t>
                </w:r>
              </w:p>
            </w:tc>
            <w:tc>
              <w:tcPr>
                <w:tcW w:w="553" w:type="pct"/>
                <w:vAlign w:val="center"/>
              </w:tcPr>
              <w:p w14:paraId="46FB0BDA" w14:textId="15E904DC"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8.65</w:t>
                </w:r>
              </w:p>
            </w:tc>
            <w:tc>
              <w:tcPr>
                <w:tcW w:w="1239" w:type="pct"/>
              </w:tcPr>
              <w:p w14:paraId="28029379"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 xml:space="preserve">　</w:t>
                </w:r>
              </w:p>
            </w:tc>
          </w:tr>
          <w:tr w:rsidR="001E1061" w:rsidRPr="00164C64" w14:paraId="6A9D5465" w14:textId="77777777" w:rsidTr="00917C5D">
            <w:trPr>
              <w:trHeight w:val="135"/>
            </w:trPr>
            <w:tc>
              <w:tcPr>
                <w:tcW w:w="642" w:type="pct"/>
              </w:tcPr>
              <w:sdt>
                <w:sdtPr>
                  <w:rPr>
                    <w:rStyle w:val="5Char1"/>
                    <w:rFonts w:asciiTheme="minorEastAsia" w:eastAsiaTheme="minorEastAsia" w:hAnsiTheme="minorEastAsia" w:hint="eastAsia"/>
                    <w:b w:val="0"/>
                    <w:bCs w:val="0"/>
                    <w:sz w:val="18"/>
                    <w:szCs w:val="18"/>
                  </w:rPr>
                  <w:tag w:val="_PLD_54417a664e7a481d9b4573aaf61d26a9"/>
                  <w:id w:val="-1145807909"/>
                  <w:lock w:val="sdtLocked"/>
                </w:sdtPr>
                <w:sdtEndPr>
                  <w:rPr>
                    <w:rStyle w:val="5Char1"/>
                  </w:rPr>
                </w:sdtEndPr>
                <w:sdtContent>
                  <w:p w14:paraId="07A9126C"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合同负债</w:t>
                    </w:r>
                  </w:p>
                </w:sdtContent>
              </w:sdt>
            </w:tc>
            <w:tc>
              <w:tcPr>
                <w:tcW w:w="704" w:type="pct"/>
              </w:tcPr>
              <w:p w14:paraId="7C34618B"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7,795,033.30</w:t>
                </w:r>
              </w:p>
            </w:tc>
            <w:tc>
              <w:tcPr>
                <w:tcW w:w="554" w:type="pct"/>
              </w:tcPr>
              <w:p w14:paraId="008F0710" w14:textId="415F7099"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0.21</w:t>
                </w:r>
              </w:p>
            </w:tc>
            <w:tc>
              <w:tcPr>
                <w:tcW w:w="754" w:type="pct"/>
              </w:tcPr>
              <w:p w14:paraId="0A0EA424"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16,120,940.65</w:t>
                </w:r>
              </w:p>
            </w:tc>
            <w:tc>
              <w:tcPr>
                <w:tcW w:w="554" w:type="pct"/>
              </w:tcPr>
              <w:p w14:paraId="6EBBBCD0" w14:textId="76D26CDC"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0.44</w:t>
                </w:r>
              </w:p>
            </w:tc>
            <w:tc>
              <w:tcPr>
                <w:tcW w:w="553" w:type="pct"/>
              </w:tcPr>
              <w:p w14:paraId="334764B2" w14:textId="6341326C"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-51.65</w:t>
                </w:r>
              </w:p>
            </w:tc>
            <w:tc>
              <w:tcPr>
                <w:tcW w:w="1239" w:type="pct"/>
              </w:tcPr>
              <w:p w14:paraId="54EEDCE6"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hint="eastAsia"/>
                    <w:sz w:val="18"/>
                    <w:szCs w:val="18"/>
                  </w:rPr>
                  <w:t>预收的货款较年初下降</w:t>
                </w:r>
              </w:p>
            </w:tc>
          </w:tr>
          <w:tr w:rsidR="001E1061" w:rsidRPr="00164C64" w14:paraId="71402CE0" w14:textId="77777777" w:rsidTr="00917C5D">
            <w:trPr>
              <w:trHeight w:val="135"/>
            </w:trPr>
            <w:sdt>
              <w:sdtPr>
                <w:rPr>
                  <w:rStyle w:val="5Char1"/>
                  <w:rFonts w:asciiTheme="minorEastAsia" w:eastAsiaTheme="minorEastAsia" w:hAnsiTheme="minorEastAsia" w:hint="eastAsia"/>
                  <w:b w:val="0"/>
                  <w:bCs w:val="0"/>
                  <w:sz w:val="18"/>
                  <w:szCs w:val="18"/>
                </w:rPr>
                <w:tag w:val="_PLD_2994c1e41b5d486e9890bb70a9932412"/>
                <w:id w:val="1249779608"/>
                <w:lock w:val="sdtLocked"/>
              </w:sdtPr>
              <w:sdtEndPr>
                <w:rPr>
                  <w:rStyle w:val="5Char1"/>
                </w:rPr>
              </w:sdtEndPr>
              <w:sdtContent>
                <w:tc>
                  <w:tcPr>
                    <w:tcW w:w="642" w:type="pct"/>
                  </w:tcPr>
                  <w:p w14:paraId="30BB95A9"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Style w:val="5Char1"/>
                        <w:rFonts w:asciiTheme="minorEastAsia" w:eastAsiaTheme="minorEastAsia" w:hAnsiTheme="minorEastAsia" w:hint="eastAsia"/>
                        <w:b w:val="0"/>
                        <w:sz w:val="18"/>
                        <w:szCs w:val="18"/>
                      </w:rPr>
                      <w:t>长期借款</w:t>
                    </w:r>
                  </w:p>
                </w:tc>
              </w:sdtContent>
            </w:sdt>
            <w:tc>
              <w:tcPr>
                <w:tcW w:w="704" w:type="pct"/>
              </w:tcPr>
              <w:p w14:paraId="27694E9C"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220,208,122.00</w:t>
                </w:r>
              </w:p>
            </w:tc>
            <w:tc>
              <w:tcPr>
                <w:tcW w:w="554" w:type="pct"/>
              </w:tcPr>
              <w:p w14:paraId="0DF984D3" w14:textId="26EAC7BD"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5.80</w:t>
                </w:r>
              </w:p>
            </w:tc>
            <w:tc>
              <w:tcPr>
                <w:tcW w:w="754" w:type="pct"/>
              </w:tcPr>
              <w:p w14:paraId="38695770"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229,221,191.15</w:t>
                </w:r>
              </w:p>
            </w:tc>
            <w:tc>
              <w:tcPr>
                <w:tcW w:w="554" w:type="pct"/>
              </w:tcPr>
              <w:p w14:paraId="3C4C33C9" w14:textId="62BE4EDB"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6.19</w:t>
                </w:r>
              </w:p>
            </w:tc>
            <w:tc>
              <w:tcPr>
                <w:tcW w:w="553" w:type="pct"/>
              </w:tcPr>
              <w:p w14:paraId="526B8687" w14:textId="591702F6"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-3.93</w:t>
                </w:r>
              </w:p>
            </w:tc>
            <w:tc>
              <w:tcPr>
                <w:tcW w:w="1239" w:type="pct"/>
              </w:tcPr>
              <w:p w14:paraId="0214C116"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 xml:space="preserve">　</w:t>
                </w:r>
              </w:p>
            </w:tc>
          </w:tr>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752239895"/>
            </w:sdtPr>
            <w:sdtEndPr>
              <w:rPr>
                <w:rStyle w:val="5Char1"/>
              </w:rPr>
            </w:sdtEndPr>
            <w:sdtContent>
              <w:tr w:rsidR="001E1061" w:rsidRPr="00164C64" w14:paraId="365B7826" w14:textId="77777777" w:rsidTr="00917C5D">
                <w:trPr>
                  <w:trHeight w:val="135"/>
                </w:trPr>
                <w:tc>
                  <w:tcPr>
                    <w:tcW w:w="642" w:type="pct"/>
                  </w:tcPr>
                  <w:p w14:paraId="7C5CD418"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交易性金融资产</w:t>
                    </w:r>
                  </w:p>
                </w:tc>
                <w:tc>
                  <w:tcPr>
                    <w:tcW w:w="704" w:type="pct"/>
                  </w:tcPr>
                  <w:p w14:paraId="1041A983" w14:textId="41CC4BEA"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w:t>
                    </w:r>
                  </w:p>
                </w:tc>
                <w:tc>
                  <w:tcPr>
                    <w:tcW w:w="554" w:type="pct"/>
                  </w:tcPr>
                  <w:p w14:paraId="4210C5C1" w14:textId="4CEF4013"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0.00</w:t>
                    </w:r>
                  </w:p>
                </w:tc>
                <w:tc>
                  <w:tcPr>
                    <w:tcW w:w="754" w:type="pct"/>
                  </w:tcPr>
                  <w:p w14:paraId="187F5BAD"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40,013,150.68</w:t>
                    </w:r>
                  </w:p>
                </w:tc>
                <w:tc>
                  <w:tcPr>
                    <w:tcW w:w="554" w:type="pct"/>
                  </w:tcPr>
                  <w:p w14:paraId="68ECB82A" w14:textId="77E2A7AB"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1.08</w:t>
                    </w:r>
                  </w:p>
                </w:tc>
                <w:tc>
                  <w:tcPr>
                    <w:tcW w:w="553" w:type="pct"/>
                  </w:tcPr>
                  <w:p w14:paraId="5C620590" w14:textId="65C05EE8"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-100.00</w:t>
                    </w:r>
                  </w:p>
                </w:tc>
                <w:tc>
                  <w:tcPr>
                    <w:tcW w:w="1239" w:type="pct"/>
                  </w:tcPr>
                  <w:p w14:paraId="377C4B24" w14:textId="0BEFD265"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收回到期的结构性存款</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720554171"/>
            </w:sdtPr>
            <w:sdtEndPr>
              <w:rPr>
                <w:rStyle w:val="5Char1"/>
              </w:rPr>
            </w:sdtEndPr>
            <w:sdtContent>
              <w:tr w:rsidR="001E1061" w:rsidRPr="00164C64" w14:paraId="3E35F627" w14:textId="77777777" w:rsidTr="00917C5D">
                <w:trPr>
                  <w:trHeight w:val="135"/>
                </w:trPr>
                <w:tc>
                  <w:tcPr>
                    <w:tcW w:w="642" w:type="pct"/>
                  </w:tcPr>
                  <w:p w14:paraId="6E1D1C00"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应收票据</w:t>
                    </w:r>
                  </w:p>
                </w:tc>
                <w:tc>
                  <w:tcPr>
                    <w:tcW w:w="704" w:type="pct"/>
                  </w:tcPr>
                  <w:p w14:paraId="6DC80FCD" w14:textId="60929FC6"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w:t>
                    </w:r>
                  </w:p>
                </w:tc>
                <w:tc>
                  <w:tcPr>
                    <w:tcW w:w="554" w:type="pct"/>
                  </w:tcPr>
                  <w:p w14:paraId="2F132994" w14:textId="7627C233"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0.00</w:t>
                    </w:r>
                  </w:p>
                </w:tc>
                <w:tc>
                  <w:tcPr>
                    <w:tcW w:w="754" w:type="pct"/>
                  </w:tcPr>
                  <w:p w14:paraId="0D2EE138"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533,767,495.95</w:t>
                    </w:r>
                  </w:p>
                </w:tc>
                <w:tc>
                  <w:tcPr>
                    <w:tcW w:w="554" w:type="pct"/>
                  </w:tcPr>
                  <w:p w14:paraId="5A82DBA3" w14:textId="2026254E"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14.41</w:t>
                    </w:r>
                  </w:p>
                </w:tc>
                <w:tc>
                  <w:tcPr>
                    <w:tcW w:w="553" w:type="pct"/>
                  </w:tcPr>
                  <w:p w14:paraId="6930E231" w14:textId="72BDB310"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-100.00</w:t>
                    </w:r>
                  </w:p>
                </w:tc>
                <w:tc>
                  <w:tcPr>
                    <w:tcW w:w="1239" w:type="pct"/>
                  </w:tcPr>
                  <w:p w14:paraId="136253CF" w14:textId="019693E3"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收回年初以承兑汇票结算的货款</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549108396"/>
            </w:sdtPr>
            <w:sdtEndPr>
              <w:rPr>
                <w:rStyle w:val="5Char1"/>
              </w:rPr>
            </w:sdtEndPr>
            <w:sdtContent>
              <w:tr w:rsidR="001E1061" w:rsidRPr="00164C64" w14:paraId="48F503C7" w14:textId="77777777" w:rsidTr="00917C5D">
                <w:trPr>
                  <w:trHeight w:val="135"/>
                </w:trPr>
                <w:tc>
                  <w:tcPr>
                    <w:tcW w:w="642" w:type="pct"/>
                  </w:tcPr>
                  <w:p w14:paraId="37311AB9"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应收款项融资</w:t>
                    </w:r>
                  </w:p>
                </w:tc>
                <w:tc>
                  <w:tcPr>
                    <w:tcW w:w="704" w:type="pct"/>
                  </w:tcPr>
                  <w:p w14:paraId="71DAFBE7"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5,645,062.08</w:t>
                    </w:r>
                  </w:p>
                </w:tc>
                <w:tc>
                  <w:tcPr>
                    <w:tcW w:w="554" w:type="pct"/>
                  </w:tcPr>
                  <w:p w14:paraId="78FEBECE" w14:textId="31395DD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0.15</w:t>
                    </w:r>
                  </w:p>
                </w:tc>
                <w:tc>
                  <w:tcPr>
                    <w:tcW w:w="754" w:type="pct"/>
                  </w:tcPr>
                  <w:p w14:paraId="5FEAE8A2"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17,953,686.78</w:t>
                    </w:r>
                  </w:p>
                </w:tc>
                <w:tc>
                  <w:tcPr>
                    <w:tcW w:w="554" w:type="pct"/>
                  </w:tcPr>
                  <w:p w14:paraId="51EB7C2C" w14:textId="5852F17E"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0.48</w:t>
                    </w:r>
                  </w:p>
                </w:tc>
                <w:tc>
                  <w:tcPr>
                    <w:tcW w:w="553" w:type="pct"/>
                  </w:tcPr>
                  <w:p w14:paraId="52077E59" w14:textId="6285674B"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-68.56</w:t>
                    </w:r>
                  </w:p>
                </w:tc>
                <w:tc>
                  <w:tcPr>
                    <w:tcW w:w="1239" w:type="pct"/>
                  </w:tcPr>
                  <w:p w14:paraId="0486F86C" w14:textId="5FE968FE"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期末</w:t>
                    </w:r>
                    <w:r w:rsidR="00204B66" w:rsidRPr="00164C64">
                      <w:rPr>
                        <w:rFonts w:asciiTheme="minorEastAsia" w:eastAsiaTheme="minorEastAsia" w:hAnsiTheme="minorEastAsia"/>
                        <w:sz w:val="18"/>
                        <w:szCs w:val="18"/>
                      </w:rPr>
                      <w:t>收到的</w:t>
                    </w:r>
                    <w:r w:rsidRPr="00164C64">
                      <w:rPr>
                        <w:rFonts w:asciiTheme="minorEastAsia" w:eastAsiaTheme="minorEastAsia" w:hAnsiTheme="minorEastAsia"/>
                        <w:sz w:val="18"/>
                        <w:szCs w:val="18"/>
                      </w:rPr>
                      <w:t>银行承兑汇票较年初</w:t>
                    </w:r>
                    <w:r w:rsidR="00204B66" w:rsidRPr="00164C64">
                      <w:rPr>
                        <w:rFonts w:asciiTheme="minorEastAsia" w:eastAsiaTheme="minorEastAsia" w:hAnsiTheme="minorEastAsia"/>
                        <w:sz w:val="18"/>
                        <w:szCs w:val="18"/>
                      </w:rPr>
                      <w:t>下降</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123147058"/>
            </w:sdtPr>
            <w:sdtEndPr>
              <w:rPr>
                <w:rStyle w:val="5Char1"/>
              </w:rPr>
            </w:sdtEndPr>
            <w:sdtContent>
              <w:tr w:rsidR="001E1061" w:rsidRPr="00164C64" w14:paraId="4BA13B3D" w14:textId="77777777" w:rsidTr="00917C5D">
                <w:trPr>
                  <w:trHeight w:val="135"/>
                </w:trPr>
                <w:tc>
                  <w:tcPr>
                    <w:tcW w:w="642" w:type="pct"/>
                  </w:tcPr>
                  <w:p w14:paraId="7A9EBA23"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预付款项</w:t>
                    </w:r>
                  </w:p>
                </w:tc>
                <w:tc>
                  <w:tcPr>
                    <w:tcW w:w="704" w:type="pct"/>
                  </w:tcPr>
                  <w:p w14:paraId="3657D08B"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50,730,344.62</w:t>
                    </w:r>
                  </w:p>
                </w:tc>
                <w:tc>
                  <w:tcPr>
                    <w:tcW w:w="554" w:type="pct"/>
                  </w:tcPr>
                  <w:p w14:paraId="61E839D6" w14:textId="6DFC1274"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1.34</w:t>
                    </w:r>
                  </w:p>
                </w:tc>
                <w:tc>
                  <w:tcPr>
                    <w:tcW w:w="754" w:type="pct"/>
                  </w:tcPr>
                  <w:p w14:paraId="24FFC2AD"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17,166,168.58</w:t>
                    </w:r>
                  </w:p>
                </w:tc>
                <w:tc>
                  <w:tcPr>
                    <w:tcW w:w="554" w:type="pct"/>
                  </w:tcPr>
                  <w:p w14:paraId="02DC2AF6" w14:textId="61B53A1E"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0.46</w:t>
                    </w:r>
                  </w:p>
                </w:tc>
                <w:tc>
                  <w:tcPr>
                    <w:tcW w:w="553" w:type="pct"/>
                  </w:tcPr>
                  <w:p w14:paraId="5368D71D" w14:textId="0278BB76"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195.53</w:t>
                    </w:r>
                  </w:p>
                </w:tc>
                <w:tc>
                  <w:tcPr>
                    <w:tcW w:w="1239" w:type="pct"/>
                  </w:tcPr>
                  <w:p w14:paraId="781152C5" w14:textId="075D8626"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期末预付</w:t>
                    </w:r>
                    <w:proofErr w:type="gramStart"/>
                    <w:r w:rsidRPr="00164C64">
                      <w:rPr>
                        <w:rFonts w:asciiTheme="minorEastAsia" w:eastAsiaTheme="minorEastAsia" w:hAnsiTheme="minorEastAsia"/>
                        <w:sz w:val="18"/>
                        <w:szCs w:val="18"/>
                      </w:rPr>
                      <w:t>采购款</w:t>
                    </w:r>
                    <w:proofErr w:type="gramEnd"/>
                    <w:r w:rsidRPr="00164C64">
                      <w:rPr>
                        <w:rFonts w:asciiTheme="minorEastAsia" w:eastAsiaTheme="minorEastAsia" w:hAnsiTheme="minorEastAsia"/>
                        <w:sz w:val="18"/>
                        <w:szCs w:val="18"/>
                      </w:rPr>
                      <w:t>较年初增加</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2098123840"/>
            </w:sdtPr>
            <w:sdtEndPr>
              <w:rPr>
                <w:rStyle w:val="5Char1"/>
              </w:rPr>
            </w:sdtEndPr>
            <w:sdtContent>
              <w:tr w:rsidR="001E1061" w:rsidRPr="00164C64" w14:paraId="67EADFA2" w14:textId="77777777" w:rsidTr="00164C64">
                <w:trPr>
                  <w:trHeight w:val="135"/>
                </w:trPr>
                <w:tc>
                  <w:tcPr>
                    <w:tcW w:w="642" w:type="pct"/>
                    <w:vAlign w:val="center"/>
                  </w:tcPr>
                  <w:p w14:paraId="036A6DC1" w14:textId="77777777" w:rsidR="001E1061" w:rsidRPr="00164C64" w:rsidRDefault="001E1061" w:rsidP="00164C64">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其他应收款</w:t>
                    </w:r>
                  </w:p>
                </w:tc>
                <w:tc>
                  <w:tcPr>
                    <w:tcW w:w="704" w:type="pct"/>
                    <w:vAlign w:val="center"/>
                  </w:tcPr>
                  <w:p w14:paraId="25012961" w14:textId="77777777" w:rsidR="001E1061" w:rsidRPr="00164C64" w:rsidRDefault="001E1061" w:rsidP="00164C64">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47,006,361.05</w:t>
                    </w:r>
                  </w:p>
                </w:tc>
                <w:tc>
                  <w:tcPr>
                    <w:tcW w:w="554" w:type="pct"/>
                    <w:vAlign w:val="center"/>
                  </w:tcPr>
                  <w:p w14:paraId="389D44C8" w14:textId="30C2BA0A" w:rsidR="001E1061" w:rsidRPr="00164C64" w:rsidRDefault="001E1061" w:rsidP="00164C64">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1.24</w:t>
                    </w:r>
                  </w:p>
                </w:tc>
                <w:tc>
                  <w:tcPr>
                    <w:tcW w:w="754" w:type="pct"/>
                    <w:vAlign w:val="center"/>
                  </w:tcPr>
                  <w:p w14:paraId="04647EA2" w14:textId="77777777" w:rsidR="001E1061" w:rsidRPr="00164C64" w:rsidRDefault="001E1061" w:rsidP="00164C64">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7,834,572.30</w:t>
                    </w:r>
                  </w:p>
                </w:tc>
                <w:tc>
                  <w:tcPr>
                    <w:tcW w:w="554" w:type="pct"/>
                    <w:vAlign w:val="center"/>
                  </w:tcPr>
                  <w:p w14:paraId="1E5AB564" w14:textId="23EA3274" w:rsidR="001E1061" w:rsidRPr="00164C64" w:rsidRDefault="001E1061" w:rsidP="00164C64">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0.21</w:t>
                    </w:r>
                  </w:p>
                </w:tc>
                <w:tc>
                  <w:tcPr>
                    <w:tcW w:w="553" w:type="pct"/>
                    <w:vAlign w:val="center"/>
                  </w:tcPr>
                  <w:p w14:paraId="18ED7B12" w14:textId="12CBC1C9" w:rsidR="001E1061" w:rsidRPr="00164C64" w:rsidRDefault="001E1061" w:rsidP="00164C64">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499.99</w:t>
                    </w:r>
                  </w:p>
                </w:tc>
                <w:tc>
                  <w:tcPr>
                    <w:tcW w:w="1239" w:type="pct"/>
                    <w:vAlign w:val="center"/>
                  </w:tcPr>
                  <w:p w14:paraId="69972ECA" w14:textId="18137C5B" w:rsidR="001E1061" w:rsidRPr="00164C64" w:rsidRDefault="00204B66" w:rsidP="00164C64">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子公司江苏吴中医药集团有限公司确认应收拆迁补偿款</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18924"/>
            </w:sdtPr>
            <w:sdtEndPr>
              <w:rPr>
                <w:rStyle w:val="5Char1"/>
              </w:rPr>
            </w:sdtEndPr>
            <w:sdtContent>
              <w:tr w:rsidR="001E1061" w:rsidRPr="00164C64" w14:paraId="2EE4BB2C" w14:textId="77777777" w:rsidTr="00917C5D">
                <w:trPr>
                  <w:trHeight w:val="135"/>
                </w:trPr>
                <w:tc>
                  <w:tcPr>
                    <w:tcW w:w="642" w:type="pct"/>
                  </w:tcPr>
                  <w:p w14:paraId="38924B67"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其他流动资产</w:t>
                    </w:r>
                  </w:p>
                </w:tc>
                <w:tc>
                  <w:tcPr>
                    <w:tcW w:w="704" w:type="pct"/>
                  </w:tcPr>
                  <w:p w14:paraId="5F638A6E"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186,969,450.63</w:t>
                    </w:r>
                  </w:p>
                </w:tc>
                <w:tc>
                  <w:tcPr>
                    <w:tcW w:w="554" w:type="pct"/>
                  </w:tcPr>
                  <w:p w14:paraId="08C279E7" w14:textId="4969B8C5"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4.92</w:t>
                    </w:r>
                  </w:p>
                </w:tc>
                <w:tc>
                  <w:tcPr>
                    <w:tcW w:w="754" w:type="pct"/>
                  </w:tcPr>
                  <w:p w14:paraId="27CB4186"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92,873,892.36</w:t>
                    </w:r>
                  </w:p>
                </w:tc>
                <w:tc>
                  <w:tcPr>
                    <w:tcW w:w="554" w:type="pct"/>
                  </w:tcPr>
                  <w:p w14:paraId="3B9D8AC5" w14:textId="3BDBFF81"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2.51</w:t>
                    </w:r>
                  </w:p>
                </w:tc>
                <w:tc>
                  <w:tcPr>
                    <w:tcW w:w="553" w:type="pct"/>
                  </w:tcPr>
                  <w:p w14:paraId="25E18049" w14:textId="200262E0"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101.32</w:t>
                    </w:r>
                  </w:p>
                </w:tc>
                <w:tc>
                  <w:tcPr>
                    <w:tcW w:w="1239" w:type="pct"/>
                  </w:tcPr>
                  <w:p w14:paraId="57032664" w14:textId="724FB3DB"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理财产品增加</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818310941"/>
            </w:sdtPr>
            <w:sdtEndPr>
              <w:rPr>
                <w:rStyle w:val="a0"/>
                <w:rFonts w:cs="宋体" w:hint="default"/>
                <w:kern w:val="0"/>
              </w:rPr>
            </w:sdtEndPr>
            <w:sdtContent>
              <w:tr w:rsidR="00204B66" w:rsidRPr="00164C64" w14:paraId="1FF7EB18" w14:textId="77777777" w:rsidTr="00917C5D">
                <w:trPr>
                  <w:trHeight w:val="135"/>
                </w:trPr>
                <w:tc>
                  <w:tcPr>
                    <w:tcW w:w="642" w:type="pct"/>
                  </w:tcPr>
                  <w:p w14:paraId="36523287" w14:textId="04F8D04A" w:rsidR="00204B66" w:rsidRPr="00164C64" w:rsidRDefault="00204B66" w:rsidP="00917C5D">
                    <w:pPr>
                      <w:rPr>
                        <w:rStyle w:val="5Char1"/>
                        <w:rFonts w:asciiTheme="minorEastAsia" w:eastAsiaTheme="minorEastAsia" w:hAnsiTheme="minorEastAsia" w:cstheme="minorBidi"/>
                        <w:b w:val="0"/>
                        <w:bCs w:val="0"/>
                        <w:sz w:val="18"/>
                        <w:szCs w:val="18"/>
                      </w:rPr>
                    </w:pPr>
                    <w:r w:rsidRPr="00164C64">
                      <w:rPr>
                        <w:rStyle w:val="5Char1"/>
                        <w:rFonts w:asciiTheme="minorEastAsia" w:eastAsiaTheme="minorEastAsia" w:hAnsiTheme="minorEastAsia" w:cstheme="minorBidi" w:hint="eastAsia"/>
                        <w:b w:val="0"/>
                        <w:bCs w:val="0"/>
                        <w:sz w:val="18"/>
                        <w:szCs w:val="18"/>
                      </w:rPr>
                      <w:t>应付票据</w:t>
                    </w:r>
                  </w:p>
                </w:tc>
                <w:tc>
                  <w:tcPr>
                    <w:tcW w:w="704" w:type="pct"/>
                  </w:tcPr>
                  <w:p w14:paraId="0A6926E9" w14:textId="056FD7E9" w:rsidR="00204B66" w:rsidRPr="00164C64" w:rsidRDefault="00204B66" w:rsidP="00917C5D">
                    <w:pPr>
                      <w:jc w:val="right"/>
                      <w:rPr>
                        <w:rFonts w:asciiTheme="minorEastAsia" w:eastAsiaTheme="minorEastAsia" w:hAnsiTheme="minorEastAsia"/>
                        <w:sz w:val="18"/>
                        <w:szCs w:val="18"/>
                      </w:rPr>
                    </w:pPr>
                    <w:r w:rsidRPr="00164C64">
                      <w:rPr>
                        <w:rFonts w:asciiTheme="minorEastAsia" w:eastAsiaTheme="minorEastAsia" w:hAnsiTheme="minorEastAsia"/>
                        <w:sz w:val="18"/>
                        <w:szCs w:val="18"/>
                      </w:rPr>
                      <w:t>15,000,000.00</w:t>
                    </w:r>
                  </w:p>
                </w:tc>
                <w:tc>
                  <w:tcPr>
                    <w:tcW w:w="554" w:type="pct"/>
                  </w:tcPr>
                  <w:p w14:paraId="7F065F27" w14:textId="29001135" w:rsidR="00204B66" w:rsidRPr="00164C64" w:rsidRDefault="00204B66" w:rsidP="00917C5D">
                    <w:pPr>
                      <w:jc w:val="right"/>
                      <w:rPr>
                        <w:rFonts w:asciiTheme="minorEastAsia" w:eastAsiaTheme="minorEastAsia" w:hAnsiTheme="minorEastAsia"/>
                        <w:sz w:val="18"/>
                        <w:szCs w:val="18"/>
                      </w:rPr>
                    </w:pPr>
                    <w:r w:rsidRPr="00164C64">
                      <w:rPr>
                        <w:rFonts w:asciiTheme="minorEastAsia" w:eastAsiaTheme="minorEastAsia" w:hAnsiTheme="minorEastAsia" w:hint="eastAsia"/>
                        <w:sz w:val="18"/>
                        <w:szCs w:val="18"/>
                      </w:rPr>
                      <w:t>0</w:t>
                    </w:r>
                    <w:r w:rsidRPr="00164C64">
                      <w:rPr>
                        <w:rFonts w:asciiTheme="minorEastAsia" w:eastAsiaTheme="minorEastAsia" w:hAnsiTheme="minorEastAsia"/>
                        <w:sz w:val="18"/>
                        <w:szCs w:val="18"/>
                      </w:rPr>
                      <w:t>.39</w:t>
                    </w:r>
                  </w:p>
                </w:tc>
                <w:tc>
                  <w:tcPr>
                    <w:tcW w:w="754" w:type="pct"/>
                  </w:tcPr>
                  <w:p w14:paraId="327D694F" w14:textId="77777777" w:rsidR="00204B66" w:rsidRPr="00164C64" w:rsidRDefault="00204B66" w:rsidP="00917C5D">
                    <w:pPr>
                      <w:jc w:val="right"/>
                      <w:rPr>
                        <w:rFonts w:asciiTheme="minorEastAsia" w:eastAsiaTheme="minorEastAsia" w:hAnsiTheme="minorEastAsia"/>
                        <w:sz w:val="18"/>
                        <w:szCs w:val="18"/>
                      </w:rPr>
                    </w:pPr>
                  </w:p>
                </w:tc>
                <w:tc>
                  <w:tcPr>
                    <w:tcW w:w="554" w:type="pct"/>
                  </w:tcPr>
                  <w:p w14:paraId="103DC535" w14:textId="77777777" w:rsidR="00204B66" w:rsidRPr="00164C64" w:rsidRDefault="00204B66" w:rsidP="00917C5D">
                    <w:pPr>
                      <w:jc w:val="right"/>
                      <w:rPr>
                        <w:rFonts w:asciiTheme="minorEastAsia" w:eastAsiaTheme="minorEastAsia" w:hAnsiTheme="minorEastAsia"/>
                        <w:sz w:val="18"/>
                        <w:szCs w:val="18"/>
                      </w:rPr>
                    </w:pPr>
                  </w:p>
                </w:tc>
                <w:tc>
                  <w:tcPr>
                    <w:tcW w:w="553" w:type="pct"/>
                  </w:tcPr>
                  <w:p w14:paraId="2CC33D00" w14:textId="77777777" w:rsidR="00204B66" w:rsidRPr="00164C64" w:rsidRDefault="00204B66" w:rsidP="00917C5D">
                    <w:pPr>
                      <w:jc w:val="right"/>
                      <w:rPr>
                        <w:rFonts w:asciiTheme="minorEastAsia" w:eastAsiaTheme="minorEastAsia" w:hAnsiTheme="minorEastAsia"/>
                        <w:sz w:val="18"/>
                        <w:szCs w:val="18"/>
                      </w:rPr>
                    </w:pPr>
                  </w:p>
                </w:tc>
                <w:tc>
                  <w:tcPr>
                    <w:tcW w:w="1239" w:type="pct"/>
                  </w:tcPr>
                  <w:p w14:paraId="5907EC0F" w14:textId="1A17520C" w:rsidR="00204B66" w:rsidRPr="00164C64" w:rsidRDefault="00204B66" w:rsidP="00917C5D">
                    <w:pPr>
                      <w:rPr>
                        <w:rFonts w:asciiTheme="minorEastAsia" w:eastAsiaTheme="minorEastAsia" w:hAnsiTheme="minorEastAsia"/>
                        <w:sz w:val="18"/>
                        <w:szCs w:val="18"/>
                      </w:rPr>
                    </w:pPr>
                    <w:proofErr w:type="gramStart"/>
                    <w:r w:rsidRPr="00164C64">
                      <w:rPr>
                        <w:rFonts w:asciiTheme="minorEastAsia" w:eastAsiaTheme="minorEastAsia" w:hAnsiTheme="minorEastAsia"/>
                        <w:sz w:val="18"/>
                        <w:szCs w:val="18"/>
                      </w:rPr>
                      <w:t>期末以</w:t>
                    </w:r>
                    <w:proofErr w:type="gramEnd"/>
                    <w:r w:rsidRPr="00164C64">
                      <w:rPr>
                        <w:rFonts w:asciiTheme="minorEastAsia" w:eastAsiaTheme="minorEastAsia" w:hAnsiTheme="minorEastAsia"/>
                        <w:sz w:val="18"/>
                        <w:szCs w:val="18"/>
                      </w:rPr>
                      <w:t>票据结算的货款增加</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300529044"/>
            </w:sdtPr>
            <w:sdtEndPr>
              <w:rPr>
                <w:rStyle w:val="5Char1"/>
              </w:rPr>
            </w:sdtEndPr>
            <w:sdtContent>
              <w:tr w:rsidR="001E1061" w:rsidRPr="00164C64" w14:paraId="43FB604B" w14:textId="77777777" w:rsidTr="00917C5D">
                <w:trPr>
                  <w:trHeight w:val="135"/>
                </w:trPr>
                <w:tc>
                  <w:tcPr>
                    <w:tcW w:w="642" w:type="pct"/>
                  </w:tcPr>
                  <w:p w14:paraId="17ED4F98"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应付账款</w:t>
                    </w:r>
                  </w:p>
                </w:tc>
                <w:tc>
                  <w:tcPr>
                    <w:tcW w:w="704" w:type="pct"/>
                  </w:tcPr>
                  <w:p w14:paraId="06132E13"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118,004,372.80</w:t>
                    </w:r>
                  </w:p>
                </w:tc>
                <w:tc>
                  <w:tcPr>
                    <w:tcW w:w="554" w:type="pct"/>
                  </w:tcPr>
                  <w:p w14:paraId="28DB36B1" w14:textId="05F999C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3.11</w:t>
                    </w:r>
                  </w:p>
                </w:tc>
                <w:tc>
                  <w:tcPr>
                    <w:tcW w:w="754" w:type="pct"/>
                  </w:tcPr>
                  <w:p w14:paraId="7CCDE915"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240,369,982.68</w:t>
                    </w:r>
                  </w:p>
                </w:tc>
                <w:tc>
                  <w:tcPr>
                    <w:tcW w:w="554" w:type="pct"/>
                  </w:tcPr>
                  <w:p w14:paraId="0273C118" w14:textId="295D8E2E"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6.49</w:t>
                    </w:r>
                  </w:p>
                </w:tc>
                <w:tc>
                  <w:tcPr>
                    <w:tcW w:w="553" w:type="pct"/>
                  </w:tcPr>
                  <w:p w14:paraId="2DC36FF1" w14:textId="5D86DDA4"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-50.91</w:t>
                    </w:r>
                  </w:p>
                </w:tc>
                <w:tc>
                  <w:tcPr>
                    <w:tcW w:w="1239" w:type="pct"/>
                  </w:tcPr>
                  <w:p w14:paraId="3DAA2933" w14:textId="1F181EA6"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期末应付货款较年初下降较大</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8125456"/>
            </w:sdtPr>
            <w:sdtEndPr>
              <w:rPr>
                <w:rStyle w:val="5Char1"/>
              </w:rPr>
            </w:sdtEndPr>
            <w:sdtContent>
              <w:tr w:rsidR="001E1061" w:rsidRPr="00164C64" w14:paraId="51C8C4D4" w14:textId="77777777" w:rsidTr="00917C5D">
                <w:trPr>
                  <w:trHeight w:val="135"/>
                </w:trPr>
                <w:tc>
                  <w:tcPr>
                    <w:tcW w:w="642" w:type="pct"/>
                  </w:tcPr>
                  <w:p w14:paraId="1DAA0420"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应付职工薪酬</w:t>
                    </w:r>
                  </w:p>
                </w:tc>
                <w:tc>
                  <w:tcPr>
                    <w:tcW w:w="704" w:type="pct"/>
                  </w:tcPr>
                  <w:p w14:paraId="1E6D022A" w14:textId="77777777" w:rsidR="001E1061" w:rsidRPr="00164C64" w:rsidRDefault="001E1061" w:rsidP="00917C5D">
                    <w:pPr>
                      <w:jc w:val="right"/>
                      <w:rPr>
                        <w:rStyle w:val="5Char1"/>
                        <w:rFonts w:asciiTheme="minorEastAsia" w:eastAsiaTheme="minorEastAsia" w:hAnsiTheme="minorEastAsia"/>
                        <w:b w:val="0"/>
                        <w:bCs w:val="0"/>
                        <w:sz w:val="18"/>
                        <w:szCs w:val="18"/>
                        <w:highlight w:val="yellow"/>
                      </w:rPr>
                    </w:pPr>
                    <w:r w:rsidRPr="00164C64">
                      <w:rPr>
                        <w:rFonts w:asciiTheme="minorEastAsia" w:eastAsiaTheme="minorEastAsia" w:hAnsiTheme="minorEastAsia"/>
                        <w:sz w:val="18"/>
                        <w:szCs w:val="18"/>
                      </w:rPr>
                      <w:t>16,118,169.66</w:t>
                    </w:r>
                  </w:p>
                </w:tc>
                <w:tc>
                  <w:tcPr>
                    <w:tcW w:w="554" w:type="pct"/>
                  </w:tcPr>
                  <w:p w14:paraId="56F8C41F" w14:textId="005FBA3C"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0.42</w:t>
                    </w:r>
                  </w:p>
                </w:tc>
                <w:tc>
                  <w:tcPr>
                    <w:tcW w:w="754" w:type="pct"/>
                  </w:tcPr>
                  <w:p w14:paraId="2088C250"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28,565,868.61</w:t>
                    </w:r>
                  </w:p>
                </w:tc>
                <w:tc>
                  <w:tcPr>
                    <w:tcW w:w="554" w:type="pct"/>
                  </w:tcPr>
                  <w:p w14:paraId="399343DD" w14:textId="57C8C3F9"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0.77</w:t>
                    </w:r>
                  </w:p>
                </w:tc>
                <w:tc>
                  <w:tcPr>
                    <w:tcW w:w="553" w:type="pct"/>
                  </w:tcPr>
                  <w:p w14:paraId="619F5617" w14:textId="371B12B3"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-43.58</w:t>
                    </w:r>
                  </w:p>
                </w:tc>
                <w:tc>
                  <w:tcPr>
                    <w:tcW w:w="1239" w:type="pct"/>
                  </w:tcPr>
                  <w:p w14:paraId="38B6A445"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报告期支付年初计提的工资薪酬</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281962155"/>
            </w:sdtPr>
            <w:sdtEndPr>
              <w:rPr>
                <w:rStyle w:val="5Char1"/>
              </w:rPr>
            </w:sdtEndPr>
            <w:sdtContent>
              <w:tr w:rsidR="001E1061" w:rsidRPr="00164C64" w14:paraId="2C9F5EC7" w14:textId="77777777" w:rsidTr="00917C5D">
                <w:trPr>
                  <w:trHeight w:val="135"/>
                </w:trPr>
                <w:tc>
                  <w:tcPr>
                    <w:tcW w:w="642" w:type="pct"/>
                  </w:tcPr>
                  <w:p w14:paraId="1E33EA16"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应交税费</w:t>
                    </w:r>
                  </w:p>
                </w:tc>
                <w:tc>
                  <w:tcPr>
                    <w:tcW w:w="704" w:type="pct"/>
                    <w:vAlign w:val="center"/>
                  </w:tcPr>
                  <w:p w14:paraId="48A80524"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27,837,877.09</w:t>
                    </w:r>
                  </w:p>
                </w:tc>
                <w:tc>
                  <w:tcPr>
                    <w:tcW w:w="554" w:type="pct"/>
                    <w:vAlign w:val="center"/>
                  </w:tcPr>
                  <w:p w14:paraId="70DA03ED" w14:textId="3C2E0BD6"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0.73</w:t>
                    </w:r>
                  </w:p>
                </w:tc>
                <w:tc>
                  <w:tcPr>
                    <w:tcW w:w="754" w:type="pct"/>
                    <w:vAlign w:val="center"/>
                  </w:tcPr>
                  <w:p w14:paraId="76D590BB"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16,592,494.69</w:t>
                    </w:r>
                  </w:p>
                </w:tc>
                <w:tc>
                  <w:tcPr>
                    <w:tcW w:w="554" w:type="pct"/>
                    <w:vAlign w:val="center"/>
                  </w:tcPr>
                  <w:p w14:paraId="7A1E5D07" w14:textId="08CD3718"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0.45</w:t>
                    </w:r>
                  </w:p>
                </w:tc>
                <w:tc>
                  <w:tcPr>
                    <w:tcW w:w="553" w:type="pct"/>
                    <w:vAlign w:val="center"/>
                  </w:tcPr>
                  <w:p w14:paraId="79E3C28F" w14:textId="25C23342"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67.77</w:t>
                    </w:r>
                  </w:p>
                </w:tc>
                <w:tc>
                  <w:tcPr>
                    <w:tcW w:w="1239" w:type="pct"/>
                  </w:tcPr>
                  <w:p w14:paraId="31ABF33E"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期末应交企业所得税、增值税较年初增加</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319561160"/>
            </w:sdtPr>
            <w:sdtEndPr>
              <w:rPr>
                <w:rStyle w:val="5Char1"/>
              </w:rPr>
            </w:sdtEndPr>
            <w:sdtContent>
              <w:tr w:rsidR="001E1061" w:rsidRPr="00164C64" w14:paraId="62A836C8" w14:textId="77777777" w:rsidTr="00917C5D">
                <w:trPr>
                  <w:trHeight w:val="135"/>
                </w:trPr>
                <w:tc>
                  <w:tcPr>
                    <w:tcW w:w="642" w:type="pct"/>
                  </w:tcPr>
                  <w:p w14:paraId="7903B62E"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其他应付款</w:t>
                    </w:r>
                  </w:p>
                </w:tc>
                <w:tc>
                  <w:tcPr>
                    <w:tcW w:w="704" w:type="pct"/>
                  </w:tcPr>
                  <w:p w14:paraId="1E710444"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286,995,436.57</w:t>
                    </w:r>
                  </w:p>
                </w:tc>
                <w:tc>
                  <w:tcPr>
                    <w:tcW w:w="554" w:type="pct"/>
                  </w:tcPr>
                  <w:p w14:paraId="70BD5A6D" w14:textId="34BEF389"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7.55</w:t>
                    </w:r>
                  </w:p>
                </w:tc>
                <w:tc>
                  <w:tcPr>
                    <w:tcW w:w="754" w:type="pct"/>
                  </w:tcPr>
                  <w:p w14:paraId="2B42EA81"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219,070,279.20</w:t>
                    </w:r>
                  </w:p>
                </w:tc>
                <w:tc>
                  <w:tcPr>
                    <w:tcW w:w="554" w:type="pct"/>
                  </w:tcPr>
                  <w:p w14:paraId="412B27B6" w14:textId="2C807631"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5.91</w:t>
                    </w:r>
                  </w:p>
                </w:tc>
                <w:tc>
                  <w:tcPr>
                    <w:tcW w:w="553" w:type="pct"/>
                  </w:tcPr>
                  <w:p w14:paraId="2F9F4A95" w14:textId="3D69E9D0"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31.01</w:t>
                    </w:r>
                  </w:p>
                </w:tc>
                <w:tc>
                  <w:tcPr>
                    <w:tcW w:w="1239" w:type="pct"/>
                  </w:tcPr>
                  <w:p w14:paraId="0CFD0B53"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恒利达公司收到退出补偿款</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454432749"/>
            </w:sdtPr>
            <w:sdtEndPr>
              <w:rPr>
                <w:rStyle w:val="5Char1"/>
              </w:rPr>
            </w:sdtEndPr>
            <w:sdtContent>
              <w:tr w:rsidR="001E1061" w:rsidRPr="00164C64" w14:paraId="7996DB4A" w14:textId="77777777" w:rsidTr="00917C5D">
                <w:trPr>
                  <w:trHeight w:val="135"/>
                </w:trPr>
                <w:tc>
                  <w:tcPr>
                    <w:tcW w:w="642" w:type="pct"/>
                  </w:tcPr>
                  <w:p w14:paraId="6A4A895F"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递延收益</w:t>
                    </w:r>
                  </w:p>
                </w:tc>
                <w:tc>
                  <w:tcPr>
                    <w:tcW w:w="704" w:type="pct"/>
                  </w:tcPr>
                  <w:p w14:paraId="4884DEDF"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8,281,606.55</w:t>
                    </w:r>
                  </w:p>
                </w:tc>
                <w:tc>
                  <w:tcPr>
                    <w:tcW w:w="554" w:type="pct"/>
                  </w:tcPr>
                  <w:p w14:paraId="2C66F74A" w14:textId="77D04B8B"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0.22</w:t>
                    </w:r>
                  </w:p>
                </w:tc>
                <w:tc>
                  <w:tcPr>
                    <w:tcW w:w="754" w:type="pct"/>
                  </w:tcPr>
                  <w:p w14:paraId="0529A967"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14,080,469.60</w:t>
                    </w:r>
                  </w:p>
                </w:tc>
                <w:tc>
                  <w:tcPr>
                    <w:tcW w:w="554" w:type="pct"/>
                  </w:tcPr>
                  <w:p w14:paraId="2A548DE4" w14:textId="6DE7F26D"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0.38</w:t>
                    </w:r>
                  </w:p>
                </w:tc>
                <w:tc>
                  <w:tcPr>
                    <w:tcW w:w="553" w:type="pct"/>
                  </w:tcPr>
                  <w:p w14:paraId="08D42385" w14:textId="184C6BCD"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-41.18</w:t>
                    </w:r>
                  </w:p>
                </w:tc>
                <w:tc>
                  <w:tcPr>
                    <w:tcW w:w="1239" w:type="pct"/>
                  </w:tcPr>
                  <w:p w14:paraId="4D6367ED" w14:textId="3B0EF6F9"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原计入递延收益的政府补助转入当期损益</w:t>
                    </w:r>
                  </w:p>
                </w:tc>
              </w:tr>
            </w:sdtContent>
          </w:sdt>
          <w:sdt>
            <w:sdtPr>
              <w:rPr>
                <w:rStyle w:val="5Char1"/>
                <w:rFonts w:asciiTheme="minorEastAsia" w:eastAsiaTheme="minorEastAsia" w:hAnsiTheme="minorEastAsia" w:cstheme="minorBidi" w:hint="eastAsia"/>
                <w:b w:val="0"/>
                <w:bCs w:val="0"/>
                <w:sz w:val="18"/>
                <w:szCs w:val="18"/>
              </w:rPr>
              <w:alias w:val="资产负债状况分析"/>
              <w:tag w:val="_TUP_5b9451a24cf94bb19fcd924892517ec7"/>
              <w:id w:val="-1220436994"/>
            </w:sdtPr>
            <w:sdtEndPr>
              <w:rPr>
                <w:rStyle w:val="5Char1"/>
              </w:rPr>
            </w:sdtEndPr>
            <w:sdtContent>
              <w:tr w:rsidR="001E1061" w:rsidRPr="00164C64" w14:paraId="56D92FDB" w14:textId="77777777" w:rsidTr="00917C5D">
                <w:trPr>
                  <w:trHeight w:val="135"/>
                </w:trPr>
                <w:tc>
                  <w:tcPr>
                    <w:tcW w:w="642" w:type="pct"/>
                  </w:tcPr>
                  <w:p w14:paraId="2B67B12D" w14:textId="77777777" w:rsidR="001E1061" w:rsidRPr="00164C64" w:rsidRDefault="001E1061"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少数股东权益</w:t>
                    </w:r>
                  </w:p>
                </w:tc>
                <w:tc>
                  <w:tcPr>
                    <w:tcW w:w="704" w:type="pct"/>
                  </w:tcPr>
                  <w:p w14:paraId="4404D899"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7,394,928.57</w:t>
                    </w:r>
                  </w:p>
                </w:tc>
                <w:tc>
                  <w:tcPr>
                    <w:tcW w:w="554" w:type="pct"/>
                  </w:tcPr>
                  <w:p w14:paraId="08F649D7" w14:textId="05FE85A2"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0.19</w:t>
                    </w:r>
                  </w:p>
                </w:tc>
                <w:tc>
                  <w:tcPr>
                    <w:tcW w:w="754" w:type="pct"/>
                  </w:tcPr>
                  <w:p w14:paraId="6B7B71ED" w14:textId="77777777"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3,989,404.62</w:t>
                    </w:r>
                  </w:p>
                </w:tc>
                <w:tc>
                  <w:tcPr>
                    <w:tcW w:w="554" w:type="pct"/>
                  </w:tcPr>
                  <w:p w14:paraId="79CE9378" w14:textId="4ADFA58B"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0.11</w:t>
                    </w:r>
                  </w:p>
                </w:tc>
                <w:tc>
                  <w:tcPr>
                    <w:tcW w:w="553" w:type="pct"/>
                  </w:tcPr>
                  <w:p w14:paraId="04FC64E6" w14:textId="7CDB7EF3" w:rsidR="001E1061" w:rsidRPr="00164C64" w:rsidRDefault="001E1061" w:rsidP="00917C5D">
                    <w:pPr>
                      <w:jc w:val="right"/>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85.36</w:t>
                    </w:r>
                  </w:p>
                </w:tc>
                <w:tc>
                  <w:tcPr>
                    <w:tcW w:w="1239" w:type="pct"/>
                  </w:tcPr>
                  <w:p w14:paraId="61B77A3C" w14:textId="54CD3588" w:rsidR="001E1061" w:rsidRPr="00164C64" w:rsidRDefault="00204B66" w:rsidP="00917C5D">
                    <w:pPr>
                      <w:rPr>
                        <w:rStyle w:val="5Char1"/>
                        <w:rFonts w:asciiTheme="minorEastAsia" w:eastAsiaTheme="minorEastAsia" w:hAnsiTheme="minorEastAsia"/>
                        <w:b w:val="0"/>
                        <w:bCs w:val="0"/>
                        <w:sz w:val="18"/>
                        <w:szCs w:val="18"/>
                      </w:rPr>
                    </w:pPr>
                    <w:r w:rsidRPr="00164C64">
                      <w:rPr>
                        <w:rFonts w:asciiTheme="minorEastAsia" w:eastAsiaTheme="minorEastAsia" w:hAnsiTheme="minorEastAsia"/>
                        <w:sz w:val="18"/>
                        <w:szCs w:val="18"/>
                      </w:rPr>
                      <w:t>控股尚礼汇美少数股东权益增加</w:t>
                    </w:r>
                  </w:p>
                </w:tc>
              </w:tr>
            </w:sdtContent>
          </w:sdt>
        </w:tbl>
        <w:p w14:paraId="650DB927" w14:textId="77777777" w:rsidR="001E1061" w:rsidRDefault="001E1061"/>
        <w:p w14:paraId="7857E7C0" w14:textId="13C30060" w:rsidR="00634A3D" w:rsidRDefault="005C3D3A">
          <w:pPr>
            <w:rPr>
              <w:szCs w:val="21"/>
            </w:rPr>
            <w:sectPr w:rsidR="00634A3D" w:rsidSect="00634A3D">
              <w:pgSz w:w="16838" w:h="11906" w:orient="landscape"/>
              <w:pgMar w:top="1797" w:right="1525" w:bottom="1276" w:left="1440" w:header="851" w:footer="992" w:gutter="0"/>
              <w:cols w:space="425"/>
              <w:docGrid w:linePitch="312"/>
            </w:sectPr>
          </w:pPr>
        </w:p>
      </w:sdtContent>
    </w:sdt>
    <w:bookmarkEnd w:id="28" w:displacedByCustomXml="prev"/>
    <w:p w14:paraId="0B22C49A" w14:textId="77777777" w:rsidR="000B0E85" w:rsidRDefault="0087534C" w:rsidP="0097302C">
      <w:pPr>
        <w:pStyle w:val="4"/>
        <w:numPr>
          <w:ilvl w:val="0"/>
          <w:numId w:val="77"/>
        </w:numPr>
        <w:ind w:left="0" w:firstLine="0"/>
        <w:rPr>
          <w:rFonts w:ascii="宋体" w:hAnsi="宋体"/>
          <w:szCs w:val="21"/>
        </w:rPr>
      </w:pPr>
      <w:r>
        <w:rPr>
          <w:rFonts w:ascii="宋体" w:hAnsi="宋体" w:hint="eastAsia"/>
          <w:szCs w:val="21"/>
        </w:rPr>
        <w:lastRenderedPageBreak/>
        <w:t>境外资产</w:t>
      </w:r>
      <w:r>
        <w:rPr>
          <w:rFonts w:ascii="宋体" w:hAnsi="宋体"/>
          <w:szCs w:val="21"/>
        </w:rPr>
        <w:t>情</w:t>
      </w:r>
      <w:r>
        <w:rPr>
          <w:rFonts w:ascii="宋体" w:hAnsi="宋体" w:hint="eastAsia"/>
          <w:szCs w:val="21"/>
        </w:rPr>
        <w:t>况</w:t>
      </w:r>
    </w:p>
    <w:sdt>
      <w:sdtPr>
        <w:rPr>
          <w:szCs w:val="21"/>
        </w:rPr>
        <w:alias w:val="是否适用：境外资产情况 [双击切换]"/>
        <w:tag w:val="_GBC_95d71e9a9dcd4966863ba2859a3bf0b7"/>
        <w:id w:val="-1212571329"/>
        <w:lock w:val="sdtLocked"/>
        <w:placeholder>
          <w:docPart w:val="GBC22222222222222222222222222222"/>
        </w:placeholder>
      </w:sdtPr>
      <w:sdtEndPr/>
      <w:sdtContent>
        <w:p w14:paraId="4FDD11E6" w14:textId="7AE237E8" w:rsidR="00CA3FFE" w:rsidRDefault="0087534C" w:rsidP="00CA3FFE">
          <w:pPr>
            <w:rPr>
              <w:color w:val="000000" w:themeColor="text1"/>
            </w:rPr>
          </w:pPr>
          <w:r>
            <w:rPr>
              <w:szCs w:val="21"/>
            </w:rPr>
            <w:fldChar w:fldCharType="begin"/>
          </w:r>
          <w:r w:rsidR="00CA3FFE">
            <w:rPr>
              <w:szCs w:val="21"/>
            </w:rPr>
            <w:instrText xml:space="preserve"> MACROBUTTON  SnrToggleCheckbox □适用 </w:instrText>
          </w:r>
          <w:r>
            <w:rPr>
              <w:szCs w:val="21"/>
            </w:rPr>
            <w:fldChar w:fldCharType="end"/>
          </w:r>
          <w:r>
            <w:rPr>
              <w:szCs w:val="21"/>
            </w:rPr>
            <w:fldChar w:fldCharType="begin"/>
          </w:r>
          <w:r w:rsidR="00CA3FFE">
            <w:rPr>
              <w:szCs w:val="21"/>
            </w:rPr>
            <w:instrText xml:space="preserve"> MACROBUTTON  SnrToggleCheckbox √不适用 </w:instrText>
          </w:r>
          <w:r>
            <w:rPr>
              <w:szCs w:val="21"/>
            </w:rPr>
            <w:fldChar w:fldCharType="end"/>
          </w:r>
        </w:p>
      </w:sdtContent>
    </w:sdt>
    <w:p w14:paraId="17A69D91" w14:textId="77777777" w:rsidR="000B0E85" w:rsidRDefault="000B0E85">
      <w:pPr>
        <w:rPr>
          <w:szCs w:val="21"/>
        </w:rPr>
      </w:pPr>
    </w:p>
    <w:sdt>
      <w:sdtPr>
        <w:rPr>
          <w:rFonts w:ascii="宋体" w:hAnsi="宋体" w:cs="宋体"/>
          <w:b w:val="0"/>
          <w:bCs w:val="0"/>
          <w:kern w:val="0"/>
          <w:szCs w:val="21"/>
        </w:rPr>
        <w:alias w:val="模块:截至报告期末主要资产受限情"/>
        <w:tag w:val="_SEC_390cddc4349f46b4bcccd468c3e69d14"/>
        <w:id w:val="1938636944"/>
        <w:lock w:val="sdtLocked"/>
        <w:placeholder>
          <w:docPart w:val="GBC22222222222222222222222222222"/>
        </w:placeholder>
      </w:sdtPr>
      <w:sdtEndPr>
        <w:rPr>
          <w:rFonts w:hint="eastAsia"/>
          <w:color w:val="000000" w:themeColor="text1"/>
        </w:rPr>
      </w:sdtEndPr>
      <w:sdtContent>
        <w:p w14:paraId="6DF791AC" w14:textId="77777777" w:rsidR="000B0E85" w:rsidRDefault="0087534C" w:rsidP="0097302C">
          <w:pPr>
            <w:pStyle w:val="4"/>
            <w:numPr>
              <w:ilvl w:val="0"/>
              <w:numId w:val="77"/>
            </w:numPr>
            <w:rPr>
              <w:rFonts w:ascii="宋体" w:hAnsi="宋体"/>
              <w:szCs w:val="21"/>
            </w:rPr>
          </w:pPr>
          <w:r>
            <w:rPr>
              <w:rFonts w:ascii="宋体" w:hAnsi="宋体"/>
              <w:szCs w:val="21"/>
            </w:rPr>
            <w:t>截至报告期末主要资产受限情</w:t>
          </w:r>
          <w:r>
            <w:rPr>
              <w:rFonts w:ascii="宋体" w:hAnsi="宋体" w:hint="eastAsia"/>
              <w:szCs w:val="21"/>
            </w:rPr>
            <w:t>况</w:t>
          </w:r>
        </w:p>
        <w:sdt>
          <w:sdtPr>
            <w:rPr>
              <w:rFonts w:hint="eastAsia"/>
              <w:color w:val="000000" w:themeColor="text1"/>
              <w:szCs w:val="21"/>
            </w:rPr>
            <w:alias w:val="是否适用：主要资产受限情况[双击切换]"/>
            <w:tag w:val="_GBC_e9f1a2b3f13345eaac848c40837fffbb"/>
            <w:id w:val="435647076"/>
            <w:lock w:val="sdtLocked"/>
            <w:placeholder>
              <w:docPart w:val="GBC22222222222222222222222222222"/>
            </w:placeholder>
          </w:sdtPr>
          <w:sdtEndPr/>
          <w:sdtContent>
            <w:p w14:paraId="4D9C770F" w14:textId="5ED3E6B1" w:rsidR="000B0E85" w:rsidRDefault="0087534C">
              <w:pPr>
                <w:rPr>
                  <w:color w:val="000000" w:themeColor="text1"/>
                  <w:szCs w:val="21"/>
                </w:rPr>
              </w:pPr>
              <w:r>
                <w:rPr>
                  <w:color w:val="000000" w:themeColor="text1"/>
                  <w:szCs w:val="21"/>
                </w:rPr>
                <w:fldChar w:fldCharType="begin"/>
              </w:r>
              <w:r w:rsidR="00634A3D">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634A3D">
                <w:rPr>
                  <w:color w:val="000000" w:themeColor="text1"/>
                  <w:szCs w:val="21"/>
                </w:rPr>
                <w:instrText xml:space="preserve"> MACROBUTTON  SnrToggleCheckbox □不适用 </w:instrText>
              </w:r>
              <w:r>
                <w:rPr>
                  <w:color w:val="000000" w:themeColor="text1"/>
                  <w:szCs w:val="21"/>
                </w:rPr>
                <w:fldChar w:fldCharType="end"/>
              </w:r>
            </w:p>
          </w:sdtContent>
        </w:sdt>
        <w:sdt>
          <w:sdtPr>
            <w:rPr>
              <w:color w:val="000000" w:themeColor="text1"/>
              <w:szCs w:val="21"/>
            </w:rPr>
            <w:alias w:val="主要资产受限情况"/>
            <w:tag w:val="_GBC_a45de9537ca94b758cc1d9c201a60b53"/>
            <w:id w:val="-744798295"/>
            <w:lock w:val="sdtLocked"/>
            <w:placeholder>
              <w:docPart w:val="GBC22222222222222222222222222222"/>
            </w:placeholder>
          </w:sdtPr>
          <w:sdtEndPr/>
          <w:sdtContent>
            <w:p w14:paraId="223F6144" w14:textId="7B42CD5E" w:rsidR="00DD7071" w:rsidRDefault="00164C64" w:rsidP="00164C64">
              <w:pPr>
                <w:jc w:val="right"/>
                <w:rPr>
                  <w:color w:val="000000" w:themeColor="text1"/>
                  <w:szCs w:val="21"/>
                </w:rPr>
              </w:pPr>
              <w:r>
                <w:rPr>
                  <w:rFonts w:hint="eastAsia"/>
                  <w:color w:val="000000" w:themeColor="text1"/>
                  <w:szCs w:val="21"/>
                </w:rPr>
                <w:t>单位：元</w:t>
              </w:r>
            </w:p>
            <w:tbl>
              <w:tblPr>
                <w:tblW w:w="8960" w:type="dxa"/>
                <w:tblInd w:w="113" w:type="dxa"/>
                <w:tblLook w:val="04A0" w:firstRow="1" w:lastRow="0" w:firstColumn="1" w:lastColumn="0" w:noHBand="0" w:noVBand="1"/>
              </w:tblPr>
              <w:tblGrid>
                <w:gridCol w:w="3820"/>
                <w:gridCol w:w="2680"/>
                <w:gridCol w:w="2460"/>
              </w:tblGrid>
              <w:tr w:rsidR="00DD7071" w:rsidRPr="00DD7071" w14:paraId="26F2C980" w14:textId="77777777" w:rsidTr="00DD7071">
                <w:trPr>
                  <w:trHeight w:val="270"/>
                </w:trPr>
                <w:tc>
                  <w:tcPr>
                    <w:tcW w:w="3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341B2" w14:textId="77777777" w:rsidR="00DD7071" w:rsidRPr="00DD7071" w:rsidRDefault="00DD7071" w:rsidP="00DD7071">
                    <w:pPr>
                      <w:jc w:val="both"/>
                      <w:rPr>
                        <w:color w:val="000000"/>
                        <w:szCs w:val="21"/>
                      </w:rPr>
                    </w:pPr>
                    <w:r w:rsidRPr="00DD7071">
                      <w:rPr>
                        <w:rFonts w:hint="eastAsia"/>
                        <w:color w:val="000000"/>
                        <w:szCs w:val="21"/>
                      </w:rPr>
                      <w:t>项目</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14:paraId="6A7C3B41" w14:textId="77777777" w:rsidR="00DD7071" w:rsidRPr="00DD7071" w:rsidRDefault="00DD7071" w:rsidP="00DD7071">
                    <w:pPr>
                      <w:rPr>
                        <w:color w:val="000000"/>
                        <w:sz w:val="22"/>
                        <w:szCs w:val="22"/>
                      </w:rPr>
                    </w:pPr>
                    <w:r w:rsidRPr="00DD7071">
                      <w:rPr>
                        <w:rFonts w:hint="eastAsia"/>
                        <w:color w:val="000000"/>
                        <w:sz w:val="22"/>
                        <w:szCs w:val="22"/>
                      </w:rPr>
                      <w:t>期末账面价值</w:t>
                    </w:r>
                  </w:p>
                </w:tc>
                <w:tc>
                  <w:tcPr>
                    <w:tcW w:w="2460" w:type="dxa"/>
                    <w:tcBorders>
                      <w:top w:val="single" w:sz="4" w:space="0" w:color="auto"/>
                      <w:left w:val="nil"/>
                      <w:bottom w:val="single" w:sz="4" w:space="0" w:color="auto"/>
                      <w:right w:val="single" w:sz="4" w:space="0" w:color="auto"/>
                    </w:tcBorders>
                    <w:shd w:val="clear" w:color="auto" w:fill="auto"/>
                    <w:noWrap/>
                    <w:vAlign w:val="center"/>
                    <w:hideMark/>
                  </w:tcPr>
                  <w:p w14:paraId="3AFA148A" w14:textId="77777777" w:rsidR="00DD7071" w:rsidRPr="00DD7071" w:rsidRDefault="00DD7071" w:rsidP="00DD7071">
                    <w:pPr>
                      <w:rPr>
                        <w:color w:val="000000"/>
                        <w:sz w:val="22"/>
                        <w:szCs w:val="22"/>
                      </w:rPr>
                    </w:pPr>
                    <w:r w:rsidRPr="00DD7071">
                      <w:rPr>
                        <w:rFonts w:hint="eastAsia"/>
                        <w:color w:val="000000"/>
                        <w:sz w:val="22"/>
                        <w:szCs w:val="22"/>
                      </w:rPr>
                      <w:t>受限原因</w:t>
                    </w:r>
                  </w:p>
                </w:tc>
              </w:tr>
              <w:tr w:rsidR="00DD7071" w:rsidRPr="00DD7071" w14:paraId="158240E2" w14:textId="77777777" w:rsidTr="00DD7071">
                <w:trPr>
                  <w:trHeight w:val="270"/>
                </w:trPr>
                <w:tc>
                  <w:tcPr>
                    <w:tcW w:w="3820" w:type="dxa"/>
                    <w:tcBorders>
                      <w:top w:val="nil"/>
                      <w:left w:val="single" w:sz="4" w:space="0" w:color="auto"/>
                      <w:bottom w:val="single" w:sz="4" w:space="0" w:color="auto"/>
                      <w:right w:val="single" w:sz="4" w:space="0" w:color="auto"/>
                    </w:tcBorders>
                    <w:shd w:val="clear" w:color="auto" w:fill="auto"/>
                    <w:vAlign w:val="center"/>
                    <w:hideMark/>
                  </w:tcPr>
                  <w:p w14:paraId="4B290565" w14:textId="77777777" w:rsidR="00DD7071" w:rsidRPr="00DD7071" w:rsidRDefault="00DD7071" w:rsidP="00DD7071">
                    <w:pPr>
                      <w:jc w:val="both"/>
                      <w:rPr>
                        <w:color w:val="000000"/>
                        <w:szCs w:val="21"/>
                      </w:rPr>
                    </w:pPr>
                    <w:r w:rsidRPr="00DD7071">
                      <w:rPr>
                        <w:rFonts w:hint="eastAsia"/>
                        <w:color w:val="000000"/>
                        <w:szCs w:val="21"/>
                      </w:rPr>
                      <w:t>货币资金</w:t>
                    </w:r>
                  </w:p>
                </w:tc>
                <w:tc>
                  <w:tcPr>
                    <w:tcW w:w="2680" w:type="dxa"/>
                    <w:tcBorders>
                      <w:top w:val="nil"/>
                      <w:left w:val="nil"/>
                      <w:bottom w:val="single" w:sz="4" w:space="0" w:color="auto"/>
                      <w:right w:val="single" w:sz="4" w:space="0" w:color="auto"/>
                    </w:tcBorders>
                    <w:shd w:val="clear" w:color="auto" w:fill="auto"/>
                    <w:noWrap/>
                    <w:vAlign w:val="center"/>
                    <w:hideMark/>
                  </w:tcPr>
                  <w:p w14:paraId="7FC0E1FB" w14:textId="77777777" w:rsidR="00DD7071" w:rsidRPr="00DD7071" w:rsidRDefault="00DD7071" w:rsidP="00DD7071">
                    <w:pPr>
                      <w:jc w:val="right"/>
                      <w:rPr>
                        <w:color w:val="000000"/>
                        <w:sz w:val="22"/>
                        <w:szCs w:val="22"/>
                      </w:rPr>
                    </w:pPr>
                    <w:r w:rsidRPr="00DD7071">
                      <w:rPr>
                        <w:rFonts w:hint="eastAsia"/>
                        <w:color w:val="000000"/>
                        <w:sz w:val="22"/>
                        <w:szCs w:val="22"/>
                      </w:rPr>
                      <w:t>33,000,021.98</w:t>
                    </w:r>
                  </w:p>
                </w:tc>
                <w:tc>
                  <w:tcPr>
                    <w:tcW w:w="2460" w:type="dxa"/>
                    <w:tcBorders>
                      <w:top w:val="nil"/>
                      <w:left w:val="nil"/>
                      <w:bottom w:val="single" w:sz="4" w:space="0" w:color="auto"/>
                      <w:right w:val="single" w:sz="4" w:space="0" w:color="auto"/>
                    </w:tcBorders>
                    <w:shd w:val="clear" w:color="auto" w:fill="auto"/>
                    <w:noWrap/>
                    <w:vAlign w:val="center"/>
                    <w:hideMark/>
                  </w:tcPr>
                  <w:p w14:paraId="25AA68C6" w14:textId="77777777" w:rsidR="00DD7071" w:rsidRPr="00DD7071" w:rsidRDefault="00DD7071" w:rsidP="00DD7071">
                    <w:pPr>
                      <w:rPr>
                        <w:color w:val="000000"/>
                        <w:sz w:val="22"/>
                        <w:szCs w:val="22"/>
                      </w:rPr>
                    </w:pPr>
                    <w:r w:rsidRPr="00DD7071">
                      <w:rPr>
                        <w:rFonts w:hint="eastAsia"/>
                        <w:color w:val="000000"/>
                        <w:sz w:val="22"/>
                        <w:szCs w:val="22"/>
                      </w:rPr>
                      <w:t>保证金</w:t>
                    </w:r>
                  </w:p>
                </w:tc>
              </w:tr>
              <w:tr w:rsidR="00DD7071" w:rsidRPr="00DD7071" w14:paraId="3C0F5C10" w14:textId="77777777" w:rsidTr="00DD7071">
                <w:trPr>
                  <w:trHeight w:val="270"/>
                </w:trPr>
                <w:tc>
                  <w:tcPr>
                    <w:tcW w:w="3820" w:type="dxa"/>
                    <w:tcBorders>
                      <w:top w:val="nil"/>
                      <w:left w:val="single" w:sz="4" w:space="0" w:color="auto"/>
                      <w:bottom w:val="single" w:sz="4" w:space="0" w:color="auto"/>
                      <w:right w:val="single" w:sz="4" w:space="0" w:color="auto"/>
                    </w:tcBorders>
                    <w:shd w:val="clear" w:color="auto" w:fill="auto"/>
                    <w:vAlign w:val="center"/>
                    <w:hideMark/>
                  </w:tcPr>
                  <w:p w14:paraId="40FFE67C" w14:textId="77777777" w:rsidR="00DD7071" w:rsidRPr="00DD7071" w:rsidRDefault="00DD7071" w:rsidP="00DD7071">
                    <w:pPr>
                      <w:jc w:val="both"/>
                      <w:rPr>
                        <w:color w:val="000000"/>
                        <w:szCs w:val="21"/>
                      </w:rPr>
                    </w:pPr>
                    <w:r w:rsidRPr="00DD7071">
                      <w:rPr>
                        <w:rFonts w:hint="eastAsia"/>
                        <w:color w:val="000000"/>
                        <w:szCs w:val="21"/>
                      </w:rPr>
                      <w:t>固定资产</w:t>
                    </w:r>
                  </w:p>
                </w:tc>
                <w:tc>
                  <w:tcPr>
                    <w:tcW w:w="2680" w:type="dxa"/>
                    <w:tcBorders>
                      <w:top w:val="nil"/>
                      <w:left w:val="nil"/>
                      <w:bottom w:val="single" w:sz="4" w:space="0" w:color="auto"/>
                      <w:right w:val="single" w:sz="4" w:space="0" w:color="auto"/>
                    </w:tcBorders>
                    <w:shd w:val="clear" w:color="auto" w:fill="auto"/>
                    <w:noWrap/>
                    <w:vAlign w:val="center"/>
                    <w:hideMark/>
                  </w:tcPr>
                  <w:p w14:paraId="3439E85B" w14:textId="77624D20" w:rsidR="00DD7071" w:rsidRPr="00DD7071" w:rsidRDefault="00DD7071" w:rsidP="0069028B">
                    <w:pPr>
                      <w:jc w:val="right"/>
                      <w:rPr>
                        <w:color w:val="000000"/>
                        <w:sz w:val="22"/>
                        <w:szCs w:val="22"/>
                      </w:rPr>
                    </w:pPr>
                    <w:r w:rsidRPr="00DD7071">
                      <w:rPr>
                        <w:rFonts w:hint="eastAsia"/>
                        <w:color w:val="000000"/>
                        <w:sz w:val="22"/>
                        <w:szCs w:val="22"/>
                      </w:rPr>
                      <w:t>153,612,632.00</w:t>
                    </w:r>
                  </w:p>
                </w:tc>
                <w:tc>
                  <w:tcPr>
                    <w:tcW w:w="2460" w:type="dxa"/>
                    <w:tcBorders>
                      <w:top w:val="nil"/>
                      <w:left w:val="nil"/>
                      <w:bottom w:val="single" w:sz="4" w:space="0" w:color="auto"/>
                      <w:right w:val="single" w:sz="4" w:space="0" w:color="auto"/>
                    </w:tcBorders>
                    <w:shd w:val="clear" w:color="auto" w:fill="auto"/>
                    <w:noWrap/>
                    <w:vAlign w:val="center"/>
                    <w:hideMark/>
                  </w:tcPr>
                  <w:p w14:paraId="2C93C593" w14:textId="77777777" w:rsidR="00DD7071" w:rsidRPr="00DD7071" w:rsidRDefault="00DD7071" w:rsidP="00DD7071">
                    <w:pPr>
                      <w:rPr>
                        <w:color w:val="000000"/>
                        <w:sz w:val="22"/>
                        <w:szCs w:val="22"/>
                      </w:rPr>
                    </w:pPr>
                    <w:r w:rsidRPr="00DD7071">
                      <w:rPr>
                        <w:rFonts w:hint="eastAsia"/>
                        <w:color w:val="000000"/>
                        <w:sz w:val="22"/>
                        <w:szCs w:val="22"/>
                      </w:rPr>
                      <w:t>抵押借款</w:t>
                    </w:r>
                  </w:p>
                </w:tc>
              </w:tr>
              <w:tr w:rsidR="00DD7071" w:rsidRPr="00DD7071" w14:paraId="6CAE8017" w14:textId="77777777" w:rsidTr="00DD7071">
                <w:trPr>
                  <w:trHeight w:val="270"/>
                </w:trPr>
                <w:tc>
                  <w:tcPr>
                    <w:tcW w:w="3820" w:type="dxa"/>
                    <w:tcBorders>
                      <w:top w:val="nil"/>
                      <w:left w:val="single" w:sz="4" w:space="0" w:color="auto"/>
                      <w:bottom w:val="single" w:sz="4" w:space="0" w:color="auto"/>
                      <w:right w:val="single" w:sz="4" w:space="0" w:color="auto"/>
                    </w:tcBorders>
                    <w:shd w:val="clear" w:color="auto" w:fill="auto"/>
                    <w:vAlign w:val="center"/>
                    <w:hideMark/>
                  </w:tcPr>
                  <w:p w14:paraId="344BAC7A" w14:textId="77777777" w:rsidR="00DD7071" w:rsidRPr="00DD7071" w:rsidRDefault="00DD7071" w:rsidP="00DD7071">
                    <w:pPr>
                      <w:jc w:val="both"/>
                      <w:rPr>
                        <w:color w:val="000000"/>
                        <w:szCs w:val="21"/>
                      </w:rPr>
                    </w:pPr>
                    <w:r w:rsidRPr="00DD7071">
                      <w:rPr>
                        <w:rFonts w:hint="eastAsia"/>
                        <w:color w:val="000000"/>
                        <w:szCs w:val="21"/>
                      </w:rPr>
                      <w:t>无形资产</w:t>
                    </w:r>
                  </w:p>
                </w:tc>
                <w:tc>
                  <w:tcPr>
                    <w:tcW w:w="2680" w:type="dxa"/>
                    <w:tcBorders>
                      <w:top w:val="nil"/>
                      <w:left w:val="nil"/>
                      <w:bottom w:val="single" w:sz="4" w:space="0" w:color="auto"/>
                      <w:right w:val="single" w:sz="4" w:space="0" w:color="auto"/>
                    </w:tcBorders>
                    <w:shd w:val="clear" w:color="auto" w:fill="auto"/>
                    <w:noWrap/>
                    <w:vAlign w:val="center"/>
                    <w:hideMark/>
                  </w:tcPr>
                  <w:p w14:paraId="562495EB" w14:textId="281BCD43" w:rsidR="00DD7071" w:rsidRPr="00DD7071" w:rsidRDefault="00DD7071" w:rsidP="0069028B">
                    <w:pPr>
                      <w:jc w:val="right"/>
                      <w:rPr>
                        <w:color w:val="000000"/>
                        <w:sz w:val="22"/>
                        <w:szCs w:val="22"/>
                      </w:rPr>
                    </w:pPr>
                    <w:r w:rsidRPr="00DD7071">
                      <w:rPr>
                        <w:rFonts w:hint="eastAsia"/>
                        <w:color w:val="000000"/>
                        <w:sz w:val="22"/>
                        <w:szCs w:val="22"/>
                      </w:rPr>
                      <w:t>42,997,265.07</w:t>
                    </w:r>
                  </w:p>
                </w:tc>
                <w:tc>
                  <w:tcPr>
                    <w:tcW w:w="2460" w:type="dxa"/>
                    <w:tcBorders>
                      <w:top w:val="nil"/>
                      <w:left w:val="nil"/>
                      <w:bottom w:val="single" w:sz="4" w:space="0" w:color="auto"/>
                      <w:right w:val="single" w:sz="4" w:space="0" w:color="auto"/>
                    </w:tcBorders>
                    <w:shd w:val="clear" w:color="auto" w:fill="auto"/>
                    <w:noWrap/>
                    <w:vAlign w:val="center"/>
                    <w:hideMark/>
                  </w:tcPr>
                  <w:p w14:paraId="54982ACB" w14:textId="77777777" w:rsidR="00DD7071" w:rsidRPr="00DD7071" w:rsidRDefault="00DD7071" w:rsidP="00DD7071">
                    <w:pPr>
                      <w:rPr>
                        <w:color w:val="000000"/>
                        <w:sz w:val="22"/>
                        <w:szCs w:val="22"/>
                      </w:rPr>
                    </w:pPr>
                    <w:r w:rsidRPr="00DD7071">
                      <w:rPr>
                        <w:rFonts w:hint="eastAsia"/>
                        <w:color w:val="000000"/>
                        <w:sz w:val="22"/>
                        <w:szCs w:val="22"/>
                      </w:rPr>
                      <w:t>抵押借款</w:t>
                    </w:r>
                  </w:p>
                </w:tc>
              </w:tr>
              <w:tr w:rsidR="00DD7071" w:rsidRPr="00DD7071" w14:paraId="26D9ECEA" w14:textId="77777777" w:rsidTr="00DD7071">
                <w:trPr>
                  <w:trHeight w:val="270"/>
                </w:trPr>
                <w:tc>
                  <w:tcPr>
                    <w:tcW w:w="3820" w:type="dxa"/>
                    <w:tcBorders>
                      <w:top w:val="nil"/>
                      <w:left w:val="single" w:sz="4" w:space="0" w:color="auto"/>
                      <w:bottom w:val="single" w:sz="4" w:space="0" w:color="auto"/>
                      <w:right w:val="single" w:sz="4" w:space="0" w:color="auto"/>
                    </w:tcBorders>
                    <w:shd w:val="clear" w:color="auto" w:fill="auto"/>
                    <w:vAlign w:val="center"/>
                    <w:hideMark/>
                  </w:tcPr>
                  <w:p w14:paraId="7D74E418" w14:textId="77777777" w:rsidR="00DD7071" w:rsidRPr="00DD7071" w:rsidRDefault="00DD7071" w:rsidP="00DD7071">
                    <w:pPr>
                      <w:jc w:val="both"/>
                      <w:rPr>
                        <w:color w:val="000000"/>
                        <w:szCs w:val="21"/>
                      </w:rPr>
                    </w:pPr>
                    <w:r w:rsidRPr="00DD7071">
                      <w:rPr>
                        <w:rFonts w:hint="eastAsia"/>
                        <w:color w:val="000000"/>
                        <w:szCs w:val="21"/>
                      </w:rPr>
                      <w:t>投资性房地产</w:t>
                    </w:r>
                  </w:p>
                </w:tc>
                <w:tc>
                  <w:tcPr>
                    <w:tcW w:w="2680" w:type="dxa"/>
                    <w:tcBorders>
                      <w:top w:val="nil"/>
                      <w:left w:val="nil"/>
                      <w:bottom w:val="single" w:sz="4" w:space="0" w:color="auto"/>
                      <w:right w:val="single" w:sz="4" w:space="0" w:color="auto"/>
                    </w:tcBorders>
                    <w:shd w:val="clear" w:color="auto" w:fill="auto"/>
                    <w:noWrap/>
                    <w:vAlign w:val="center"/>
                    <w:hideMark/>
                  </w:tcPr>
                  <w:p w14:paraId="085F62BC" w14:textId="1EE63098" w:rsidR="00DD7071" w:rsidRPr="00DD7071" w:rsidRDefault="00DD7071" w:rsidP="0069028B">
                    <w:pPr>
                      <w:jc w:val="right"/>
                      <w:rPr>
                        <w:color w:val="000000"/>
                        <w:sz w:val="22"/>
                        <w:szCs w:val="22"/>
                      </w:rPr>
                    </w:pPr>
                    <w:r w:rsidRPr="00DD7071">
                      <w:rPr>
                        <w:rFonts w:hint="eastAsia"/>
                        <w:color w:val="000000"/>
                        <w:sz w:val="22"/>
                        <w:szCs w:val="22"/>
                      </w:rPr>
                      <w:t>113,543,330.44</w:t>
                    </w:r>
                  </w:p>
                </w:tc>
                <w:tc>
                  <w:tcPr>
                    <w:tcW w:w="2460" w:type="dxa"/>
                    <w:tcBorders>
                      <w:top w:val="nil"/>
                      <w:left w:val="nil"/>
                      <w:bottom w:val="single" w:sz="4" w:space="0" w:color="auto"/>
                      <w:right w:val="single" w:sz="4" w:space="0" w:color="auto"/>
                    </w:tcBorders>
                    <w:shd w:val="clear" w:color="auto" w:fill="auto"/>
                    <w:noWrap/>
                    <w:vAlign w:val="center"/>
                    <w:hideMark/>
                  </w:tcPr>
                  <w:p w14:paraId="4E5B7D12" w14:textId="77777777" w:rsidR="00DD7071" w:rsidRPr="00DD7071" w:rsidRDefault="00DD7071" w:rsidP="00DD7071">
                    <w:pPr>
                      <w:rPr>
                        <w:color w:val="000000"/>
                        <w:sz w:val="22"/>
                        <w:szCs w:val="22"/>
                      </w:rPr>
                    </w:pPr>
                    <w:r w:rsidRPr="00DD7071">
                      <w:rPr>
                        <w:rFonts w:hint="eastAsia"/>
                        <w:color w:val="000000"/>
                        <w:sz w:val="22"/>
                        <w:szCs w:val="22"/>
                      </w:rPr>
                      <w:t>抵押借款</w:t>
                    </w:r>
                  </w:p>
                </w:tc>
              </w:tr>
              <w:tr w:rsidR="00DD7071" w:rsidRPr="00DD7071" w14:paraId="11A09932" w14:textId="77777777" w:rsidTr="00DD7071">
                <w:trPr>
                  <w:trHeight w:val="270"/>
                </w:trPr>
                <w:tc>
                  <w:tcPr>
                    <w:tcW w:w="3820" w:type="dxa"/>
                    <w:tcBorders>
                      <w:top w:val="nil"/>
                      <w:left w:val="single" w:sz="4" w:space="0" w:color="auto"/>
                      <w:bottom w:val="single" w:sz="4" w:space="0" w:color="auto"/>
                      <w:right w:val="single" w:sz="4" w:space="0" w:color="auto"/>
                    </w:tcBorders>
                    <w:shd w:val="clear" w:color="auto" w:fill="auto"/>
                    <w:vAlign w:val="center"/>
                    <w:hideMark/>
                  </w:tcPr>
                  <w:p w14:paraId="11628A87" w14:textId="77777777" w:rsidR="00DD7071" w:rsidRPr="00DD7071" w:rsidRDefault="00DD7071" w:rsidP="00DD7071">
                    <w:pPr>
                      <w:jc w:val="both"/>
                      <w:rPr>
                        <w:color w:val="000000"/>
                        <w:szCs w:val="21"/>
                      </w:rPr>
                    </w:pPr>
                    <w:r w:rsidRPr="00DD7071">
                      <w:rPr>
                        <w:rFonts w:hint="eastAsia"/>
                        <w:color w:val="000000"/>
                        <w:szCs w:val="21"/>
                      </w:rPr>
                      <w:t>合计</w:t>
                    </w:r>
                  </w:p>
                </w:tc>
                <w:tc>
                  <w:tcPr>
                    <w:tcW w:w="2680" w:type="dxa"/>
                    <w:tcBorders>
                      <w:top w:val="nil"/>
                      <w:left w:val="nil"/>
                      <w:bottom w:val="single" w:sz="4" w:space="0" w:color="auto"/>
                      <w:right w:val="single" w:sz="4" w:space="0" w:color="auto"/>
                    </w:tcBorders>
                    <w:shd w:val="clear" w:color="auto" w:fill="auto"/>
                    <w:noWrap/>
                    <w:vAlign w:val="center"/>
                    <w:hideMark/>
                  </w:tcPr>
                  <w:p w14:paraId="0C691564" w14:textId="77777777" w:rsidR="00DD7071" w:rsidRPr="00DD7071" w:rsidRDefault="00DD7071" w:rsidP="00DD7071">
                    <w:pPr>
                      <w:jc w:val="right"/>
                      <w:rPr>
                        <w:color w:val="000000"/>
                        <w:sz w:val="22"/>
                        <w:szCs w:val="22"/>
                      </w:rPr>
                    </w:pPr>
                    <w:r w:rsidRPr="00DD7071">
                      <w:rPr>
                        <w:rFonts w:hint="eastAsia"/>
                        <w:color w:val="000000"/>
                        <w:sz w:val="22"/>
                        <w:szCs w:val="22"/>
                      </w:rPr>
                      <w:t>343,153,249.49</w:t>
                    </w:r>
                  </w:p>
                </w:tc>
                <w:tc>
                  <w:tcPr>
                    <w:tcW w:w="2460" w:type="dxa"/>
                    <w:tcBorders>
                      <w:top w:val="nil"/>
                      <w:left w:val="nil"/>
                      <w:bottom w:val="single" w:sz="4" w:space="0" w:color="auto"/>
                      <w:right w:val="single" w:sz="4" w:space="0" w:color="auto"/>
                    </w:tcBorders>
                    <w:shd w:val="clear" w:color="auto" w:fill="auto"/>
                    <w:noWrap/>
                    <w:vAlign w:val="center"/>
                    <w:hideMark/>
                  </w:tcPr>
                  <w:p w14:paraId="36666795" w14:textId="77777777" w:rsidR="00DD7071" w:rsidRPr="00DD7071" w:rsidRDefault="00DD7071" w:rsidP="00DD7071">
                    <w:pPr>
                      <w:rPr>
                        <w:color w:val="000000"/>
                        <w:sz w:val="22"/>
                        <w:szCs w:val="22"/>
                      </w:rPr>
                    </w:pPr>
                    <w:r w:rsidRPr="00DD7071">
                      <w:rPr>
                        <w:rFonts w:hint="eastAsia"/>
                        <w:color w:val="000000"/>
                        <w:sz w:val="22"/>
                        <w:szCs w:val="22"/>
                      </w:rPr>
                      <w:t xml:space="preserve">　</w:t>
                    </w:r>
                  </w:p>
                </w:tc>
              </w:tr>
            </w:tbl>
            <w:p w14:paraId="69C4EF24" w14:textId="4B312E3F" w:rsidR="000B0E85" w:rsidRDefault="005C3D3A">
              <w:pPr>
                <w:rPr>
                  <w:color w:val="000000" w:themeColor="text1"/>
                  <w:szCs w:val="21"/>
                </w:rPr>
              </w:pPr>
            </w:p>
          </w:sdtContent>
        </w:sdt>
      </w:sdtContent>
    </w:sdt>
    <w:sdt>
      <w:sdtPr>
        <w:rPr>
          <w:rFonts w:ascii="宋体" w:hAnsi="宋体" w:cs="宋体"/>
          <w:b w:val="0"/>
          <w:bCs w:val="0"/>
          <w:kern w:val="0"/>
          <w:szCs w:val="21"/>
        </w:rPr>
        <w:alias w:val="模块:其他说明"/>
        <w:tag w:val="_SEC_a3069c29080242b4a4de48db80a4164e"/>
        <w:id w:val="1978179817"/>
        <w:lock w:val="sdtLocked"/>
        <w:placeholder>
          <w:docPart w:val="GBC22222222222222222222222222222"/>
        </w:placeholder>
      </w:sdtPr>
      <w:sdtEndPr>
        <w:rPr>
          <w:rFonts w:hint="eastAsia"/>
        </w:rPr>
      </w:sdtEndPr>
      <w:sdtContent>
        <w:p w14:paraId="4317172A" w14:textId="77777777" w:rsidR="000B0E85" w:rsidRDefault="0087534C" w:rsidP="0097302C">
          <w:pPr>
            <w:pStyle w:val="4"/>
            <w:numPr>
              <w:ilvl w:val="0"/>
              <w:numId w:val="77"/>
            </w:numPr>
            <w:rPr>
              <w:rFonts w:ascii="宋体" w:hAnsi="宋体"/>
              <w:szCs w:val="21"/>
            </w:rPr>
          </w:pPr>
          <w:r>
            <w:rPr>
              <w:rFonts w:ascii="宋体" w:hAnsi="宋体"/>
              <w:szCs w:val="21"/>
            </w:rPr>
            <w:t>其他说明</w:t>
          </w:r>
        </w:p>
        <w:sdt>
          <w:sdtPr>
            <w:rPr>
              <w:rFonts w:hint="eastAsia"/>
              <w:szCs w:val="21"/>
            </w:rPr>
            <w:alias w:val="是否适用：资产及负债状况的其他说明[双击切换]"/>
            <w:tag w:val="_GBC_ba674147d80648fba521aedf33ce0b27"/>
            <w:id w:val="1793781049"/>
            <w:lock w:val="sdtLocked"/>
            <w:placeholder>
              <w:docPart w:val="GBC22222222222222222222222222222"/>
            </w:placeholder>
          </w:sdtPr>
          <w:sdtEndPr/>
          <w:sdtContent>
            <w:p w14:paraId="27C211BC" w14:textId="7B03EDA6" w:rsidR="000B0E85" w:rsidRDefault="0087534C" w:rsidP="00DD7071">
              <w:pPr>
                <w:rPr>
                  <w:szCs w:val="21"/>
                </w:rPr>
              </w:pPr>
              <w:r>
                <w:rPr>
                  <w:szCs w:val="21"/>
                </w:rPr>
                <w:fldChar w:fldCharType="begin"/>
              </w:r>
              <w:r w:rsidR="00DD7071">
                <w:rPr>
                  <w:szCs w:val="21"/>
                </w:rPr>
                <w:instrText xml:space="preserve"> MACROBUTTON  SnrToggleCheckbox □适用 </w:instrText>
              </w:r>
              <w:r>
                <w:rPr>
                  <w:szCs w:val="21"/>
                </w:rPr>
                <w:fldChar w:fldCharType="end"/>
              </w:r>
              <w:r>
                <w:rPr>
                  <w:szCs w:val="21"/>
                </w:rPr>
                <w:fldChar w:fldCharType="begin"/>
              </w:r>
              <w:r w:rsidR="00DD7071">
                <w:rPr>
                  <w:szCs w:val="21"/>
                </w:rPr>
                <w:instrText xml:space="preserve"> MACROBUTTON  SnrToggleCheckbox √不适用 </w:instrText>
              </w:r>
              <w:r>
                <w:rPr>
                  <w:szCs w:val="21"/>
                </w:rPr>
                <w:fldChar w:fldCharType="end"/>
              </w:r>
            </w:p>
          </w:sdtContent>
        </w:sdt>
      </w:sdtContent>
    </w:sdt>
    <w:p w14:paraId="5B2F1B62" w14:textId="77777777" w:rsidR="000B0E85" w:rsidRDefault="000B0E85"/>
    <w:p w14:paraId="393A6062" w14:textId="77777777" w:rsidR="000B0E85" w:rsidRDefault="0087534C" w:rsidP="00020C46">
      <w:pPr>
        <w:pStyle w:val="3"/>
        <w:numPr>
          <w:ilvl w:val="0"/>
          <w:numId w:val="7"/>
        </w:numPr>
        <w:rPr>
          <w:rFonts w:ascii="宋体" w:hAnsi="宋体"/>
        </w:rPr>
      </w:pPr>
      <w:r>
        <w:rPr>
          <w:rFonts w:ascii="宋体" w:hAnsi="宋体" w:hint="eastAsia"/>
        </w:rPr>
        <w:t>投资状况分析</w:t>
      </w:r>
    </w:p>
    <w:sdt>
      <w:sdtPr>
        <w:rPr>
          <w:rFonts w:ascii="宋体" w:hAnsi="宋体" w:cs="宋体"/>
          <w:b w:val="0"/>
          <w:bCs w:val="0"/>
          <w:kern w:val="0"/>
          <w:szCs w:val="24"/>
        </w:rPr>
        <w:alias w:val="模块:对外股权投资总体分析"/>
        <w:tag w:val="_SEC_e7a08c655c9844a8b5127e2ae800064c"/>
        <w:id w:val="-1098253168"/>
        <w:lock w:val="sdtLocked"/>
        <w:placeholder>
          <w:docPart w:val="GBC22222222222222222222222222222"/>
        </w:placeholder>
      </w:sdtPr>
      <w:sdtEndPr>
        <w:rPr>
          <w:rFonts w:hint="eastAsia"/>
        </w:rPr>
      </w:sdtEndPr>
      <w:sdtContent>
        <w:p w14:paraId="0F906B04" w14:textId="77777777" w:rsidR="000B0E85" w:rsidRDefault="0087534C" w:rsidP="0097302C">
          <w:pPr>
            <w:pStyle w:val="4"/>
            <w:numPr>
              <w:ilvl w:val="0"/>
              <w:numId w:val="103"/>
            </w:numPr>
            <w:rPr>
              <w:rFonts w:ascii="宋体" w:hAnsi="宋体"/>
            </w:rPr>
          </w:pPr>
          <w:r>
            <w:rPr>
              <w:rFonts w:ascii="宋体" w:hAnsi="宋体"/>
            </w:rPr>
            <w:t>对外股权投资总体分析</w:t>
          </w:r>
        </w:p>
        <w:p w14:paraId="32664302" w14:textId="443EB793" w:rsidR="000B0E85" w:rsidRDefault="005C3D3A">
          <w:sdt>
            <w:sdtPr>
              <w:alias w:val="是否适用：对外股权投资总体分析[双击切换]"/>
              <w:tag w:val="_GBC_d1852fb41d2a420f9f1d78c35235341a"/>
              <w:id w:val="-1800206547"/>
              <w:lock w:val="sdtLocked"/>
              <w:placeholder>
                <w:docPart w:val="GBC22222222222222222222222222222"/>
              </w:placeholder>
            </w:sdtPr>
            <w:sdtEndPr/>
            <w:sdtContent>
              <w:r w:rsidR="0087534C">
                <w:fldChar w:fldCharType="begin"/>
              </w:r>
              <w:r w:rsidR="006E3D94">
                <w:instrText xml:space="preserve"> MACROBUTTON  SnrToggleCheckbox √适用 </w:instrText>
              </w:r>
              <w:r w:rsidR="0087534C">
                <w:fldChar w:fldCharType="end"/>
              </w:r>
              <w:r w:rsidR="0087534C">
                <w:fldChar w:fldCharType="begin"/>
              </w:r>
              <w:r w:rsidR="006E3D94">
                <w:instrText xml:space="preserve"> MACROBUTTON  SnrToggleCheckbox □不适用 </w:instrText>
              </w:r>
              <w:r w:rsidR="0087534C">
                <w:fldChar w:fldCharType="end"/>
              </w:r>
            </w:sdtContent>
          </w:sdt>
        </w:p>
        <w:sdt>
          <w:sdtPr>
            <w:alias w:val="对外股权投资总体分析"/>
            <w:tag w:val="_GBC_cef6637b11fc44ed960eb269931b50e8"/>
            <w:id w:val="-1918695598"/>
            <w:lock w:val="sdtLocked"/>
            <w:placeholder>
              <w:docPart w:val="GBC22222222222222222222222222222"/>
            </w:placeholder>
          </w:sdtPr>
          <w:sdtEndPr/>
          <w:sdtContent>
            <w:p w14:paraId="6E4A8CD7" w14:textId="77777777" w:rsidR="00646039" w:rsidRPr="00B74B0C" w:rsidRDefault="00646039" w:rsidP="00F275A9">
              <w:pPr>
                <w:autoSpaceDE w:val="0"/>
                <w:autoSpaceDN w:val="0"/>
                <w:adjustRightInd w:val="0"/>
                <w:ind w:firstLineChars="200" w:firstLine="420"/>
                <w:jc w:val="both"/>
                <w:rPr>
                  <w:szCs w:val="21"/>
                </w:rPr>
              </w:pPr>
              <w:r>
                <w:rPr>
                  <w:szCs w:val="21"/>
                </w:rPr>
                <w:t>1</w:t>
              </w:r>
              <w:r>
                <w:rPr>
                  <w:rFonts w:hint="eastAsia"/>
                  <w:szCs w:val="21"/>
                </w:rPr>
                <w:t>、报告期内，公司与</w:t>
              </w:r>
              <w:proofErr w:type="gramStart"/>
              <w:r>
                <w:rPr>
                  <w:rFonts w:hint="eastAsia"/>
                  <w:szCs w:val="21"/>
                </w:rPr>
                <w:t>赛银科技</w:t>
              </w:r>
              <w:proofErr w:type="gramEnd"/>
              <w:r>
                <w:rPr>
                  <w:rFonts w:hint="eastAsia"/>
                  <w:szCs w:val="21"/>
                </w:rPr>
                <w:t>集团有限公司、</w:t>
              </w:r>
              <w:proofErr w:type="gramStart"/>
              <w:r>
                <w:rPr>
                  <w:rFonts w:hint="eastAsia"/>
                  <w:szCs w:val="21"/>
                </w:rPr>
                <w:t>苏州熙元二号</w:t>
              </w:r>
              <w:proofErr w:type="gramEnd"/>
              <w:r>
                <w:rPr>
                  <w:rFonts w:hint="eastAsia"/>
                  <w:szCs w:val="21"/>
                </w:rPr>
                <w:t>创业投资中心（有限合伙）共同投资成立</w:t>
              </w:r>
              <w:proofErr w:type="gramStart"/>
              <w:r>
                <w:rPr>
                  <w:rFonts w:hint="eastAsia"/>
                  <w:szCs w:val="21"/>
                </w:rPr>
                <w:t>杭州赛吴</w:t>
              </w:r>
              <w:proofErr w:type="gramEnd"/>
              <w:r>
                <w:rPr>
                  <w:rFonts w:hint="eastAsia"/>
                  <w:szCs w:val="21"/>
                </w:rPr>
                <w:t>健康产业发展有限公司，注册资本30,000万元人民币，公司认缴出资额9,000万元人民币，占比30%。</w:t>
              </w:r>
            </w:p>
            <w:p w14:paraId="3D0A1881" w14:textId="77777777" w:rsidR="00646039" w:rsidRPr="00B74B0C" w:rsidRDefault="00646039" w:rsidP="00F275A9">
              <w:pPr>
                <w:autoSpaceDE w:val="0"/>
                <w:autoSpaceDN w:val="0"/>
                <w:adjustRightInd w:val="0"/>
                <w:ind w:firstLineChars="200" w:firstLine="420"/>
                <w:jc w:val="both"/>
                <w:rPr>
                  <w:szCs w:val="21"/>
                </w:rPr>
              </w:pPr>
              <w:r>
                <w:rPr>
                  <w:rFonts w:hint="eastAsia"/>
                  <w:szCs w:val="21"/>
                </w:rPr>
                <w:t>截至报告期末，</w:t>
              </w:r>
              <w:proofErr w:type="gramStart"/>
              <w:r w:rsidRPr="00B74B0C">
                <w:rPr>
                  <w:rFonts w:hint="eastAsia"/>
                  <w:szCs w:val="21"/>
                </w:rPr>
                <w:t>杭州赛吴</w:t>
              </w:r>
              <w:proofErr w:type="gramEnd"/>
              <w:r w:rsidRPr="00B74B0C">
                <w:rPr>
                  <w:rFonts w:hint="eastAsia"/>
                  <w:szCs w:val="21"/>
                </w:rPr>
                <w:t>健康产业发展有限公司</w:t>
              </w:r>
              <w:r>
                <w:rPr>
                  <w:rFonts w:hint="eastAsia"/>
                  <w:szCs w:val="21"/>
                </w:rPr>
                <w:t>已完成工商登记注册手续。</w:t>
              </w:r>
            </w:p>
            <w:p w14:paraId="475AE534" w14:textId="77777777" w:rsidR="00646039" w:rsidRPr="00CF0EF2" w:rsidRDefault="00646039" w:rsidP="00F275A9">
              <w:pPr>
                <w:autoSpaceDE w:val="0"/>
                <w:autoSpaceDN w:val="0"/>
                <w:adjustRightInd w:val="0"/>
                <w:ind w:firstLineChars="200" w:firstLine="420"/>
                <w:jc w:val="both"/>
                <w:rPr>
                  <w:szCs w:val="21"/>
                </w:rPr>
              </w:pPr>
              <w:r>
                <w:rPr>
                  <w:szCs w:val="21"/>
                </w:rPr>
                <w:t>2</w:t>
              </w:r>
              <w:r>
                <w:rPr>
                  <w:rFonts w:hint="eastAsia"/>
                  <w:szCs w:val="21"/>
                </w:rPr>
                <w:t>、2020年度，</w:t>
              </w:r>
              <w:r w:rsidRPr="00CF0EF2">
                <w:rPr>
                  <w:szCs w:val="21"/>
                </w:rPr>
                <w:t>公司与保伟、广州</w:t>
              </w:r>
              <w:proofErr w:type="gramStart"/>
              <w:r w:rsidRPr="00CF0EF2">
                <w:rPr>
                  <w:szCs w:val="21"/>
                </w:rPr>
                <w:t>鑫</w:t>
              </w:r>
              <w:proofErr w:type="gramEnd"/>
              <w:r w:rsidRPr="00CF0EF2">
                <w:rPr>
                  <w:szCs w:val="21"/>
                </w:rPr>
                <w:t>瑞珠科技合伙企业（有限合伙）、广州</w:t>
              </w:r>
              <w:proofErr w:type="gramStart"/>
              <w:r w:rsidRPr="00CF0EF2">
                <w:rPr>
                  <w:szCs w:val="21"/>
                </w:rPr>
                <w:t>云瑞</w:t>
              </w:r>
              <w:proofErr w:type="gramEnd"/>
              <w:r w:rsidRPr="00CF0EF2">
                <w:rPr>
                  <w:szCs w:val="21"/>
                </w:rPr>
                <w:t>珠控股有限公司、广州嘉瑞珠科技合伙企业（有限合伙）签署了《关于广州</w:t>
              </w:r>
              <w:r>
                <w:rPr>
                  <w:rFonts w:hint="eastAsia"/>
                  <w:szCs w:val="21"/>
                </w:rPr>
                <w:t>源古纪</w:t>
              </w:r>
              <w:r w:rsidRPr="00CF0EF2">
                <w:rPr>
                  <w:szCs w:val="21"/>
                </w:rPr>
                <w:t>科技有限公司之增资协议》，公司投资人民币500万元。</w:t>
              </w:r>
            </w:p>
            <w:p w14:paraId="0517DBA7" w14:textId="77777777" w:rsidR="00646039" w:rsidRPr="00E05B2D" w:rsidRDefault="00646039" w:rsidP="00F275A9">
              <w:pPr>
                <w:autoSpaceDE w:val="0"/>
                <w:autoSpaceDN w:val="0"/>
                <w:adjustRightInd w:val="0"/>
                <w:ind w:firstLineChars="200" w:firstLine="420"/>
                <w:jc w:val="both"/>
                <w:rPr>
                  <w:szCs w:val="21"/>
                </w:rPr>
              </w:pPr>
              <w:r w:rsidRPr="00CF0EF2">
                <w:rPr>
                  <w:rFonts w:hint="eastAsia"/>
                  <w:szCs w:val="21"/>
                </w:rPr>
                <w:t>截至本</w:t>
              </w:r>
              <w:r>
                <w:rPr>
                  <w:rFonts w:hint="eastAsia"/>
                  <w:szCs w:val="21"/>
                </w:rPr>
                <w:t>报</w:t>
              </w:r>
              <w:r w:rsidRPr="00CF0EF2">
                <w:rPr>
                  <w:rFonts w:hint="eastAsia"/>
                  <w:szCs w:val="21"/>
                </w:rPr>
                <w:t>告披露日，公司已出资</w:t>
              </w:r>
              <w:r>
                <w:rPr>
                  <w:rFonts w:hint="eastAsia"/>
                  <w:szCs w:val="21"/>
                </w:rPr>
                <w:t>完成</w:t>
              </w:r>
              <w:r w:rsidRPr="00CF0EF2">
                <w:rPr>
                  <w:szCs w:val="21"/>
                </w:rPr>
                <w:t>，</w:t>
              </w:r>
              <w:r w:rsidRPr="00E05B2D">
                <w:rPr>
                  <w:szCs w:val="21"/>
                </w:rPr>
                <w:t>获得广州</w:t>
              </w:r>
              <w:r w:rsidRPr="00E05B2D">
                <w:rPr>
                  <w:rFonts w:hint="eastAsia"/>
                  <w:szCs w:val="21"/>
                </w:rPr>
                <w:t>源古纪</w:t>
              </w:r>
              <w:r w:rsidRPr="00E05B2D">
                <w:rPr>
                  <w:szCs w:val="21"/>
                </w:rPr>
                <w:t>科技有限公司2.2831%股权</w:t>
              </w:r>
              <w:r w:rsidRPr="00E05B2D">
                <w:rPr>
                  <w:rFonts w:hint="eastAsia"/>
                  <w:szCs w:val="21"/>
                </w:rPr>
                <w:t>；广州源古纪科技有限公司已完成工商变更登记手续。</w:t>
              </w:r>
            </w:p>
            <w:p w14:paraId="7F524E63" w14:textId="77777777" w:rsidR="00646039" w:rsidRPr="00E05B2D" w:rsidRDefault="00646039" w:rsidP="00164C64">
              <w:pPr>
                <w:ind w:firstLineChars="200" w:firstLine="420"/>
              </w:pPr>
              <w:r w:rsidRPr="00E05B2D">
                <w:t>3</w:t>
              </w:r>
              <w:r w:rsidRPr="00E05B2D">
                <w:rPr>
                  <w:rFonts w:hint="eastAsia"/>
                </w:rPr>
                <w:t>、报告期内，公司与成都尚礼科美生物科技有限公司签署了《关于成都尚礼汇美生物科技有限公司之增资协议》，公司投资人民币</w:t>
              </w:r>
              <w:r w:rsidRPr="00E05B2D">
                <w:t>3</w:t>
              </w:r>
              <w:r w:rsidRPr="00E05B2D">
                <w:rPr>
                  <w:rFonts w:hint="eastAsia"/>
                </w:rPr>
                <w:t>,</w:t>
              </w:r>
              <w:r w:rsidRPr="00E05B2D">
                <w:t>000万元，以增资入股方式，取得成都尚礼汇美生物科技有限公司60%的股权。</w:t>
              </w:r>
            </w:p>
            <w:p w14:paraId="13961910" w14:textId="77777777" w:rsidR="00646039" w:rsidRPr="00F958C6" w:rsidRDefault="00646039" w:rsidP="00164C64">
              <w:pPr>
                <w:ind w:firstLineChars="200" w:firstLine="420"/>
              </w:pPr>
              <w:r w:rsidRPr="00E05B2D">
                <w:rPr>
                  <w:rFonts w:hint="eastAsia"/>
                </w:rPr>
                <w:t>截至本报告披露日，公司已出资1,</w:t>
              </w:r>
              <w:r w:rsidRPr="00E05B2D">
                <w:t>0</w:t>
              </w:r>
              <w:r w:rsidRPr="00E05B2D">
                <w:rPr>
                  <w:rFonts w:hint="eastAsia"/>
                </w:rPr>
                <w:t>00万元，成都尚礼</w:t>
              </w:r>
              <w:r w:rsidRPr="00F958C6">
                <w:rPr>
                  <w:rFonts w:hint="eastAsia"/>
                </w:rPr>
                <w:t>汇美生物科技有限公司已完成工商变更登记手续。</w:t>
              </w:r>
            </w:p>
            <w:p w14:paraId="6FC52710" w14:textId="004C4046" w:rsidR="000B0E85" w:rsidRDefault="005C3D3A"/>
          </w:sdtContent>
        </w:sdt>
      </w:sdtContent>
    </w:sdt>
    <w:sdt>
      <w:sdtPr>
        <w:rPr>
          <w:rFonts w:ascii="宋体" w:hAnsi="宋体" w:cs="宋体" w:hint="eastAsia"/>
          <w:b w:val="0"/>
          <w:bCs w:val="0"/>
          <w:kern w:val="0"/>
          <w:szCs w:val="21"/>
        </w:rPr>
        <w:alias w:val="模块:重大的股权投资"/>
        <w:tag w:val="_SEC_72e4a7e3254a45e8898d094084d31b27"/>
        <w:id w:val="-1639414561"/>
        <w:lock w:val="sdtLocked"/>
        <w:placeholder>
          <w:docPart w:val="GBC22222222222222222222222222222"/>
        </w:placeholder>
      </w:sdtPr>
      <w:sdtEndPr>
        <w:rPr>
          <w:szCs w:val="24"/>
        </w:rPr>
      </w:sdtEndPr>
      <w:sdtContent>
        <w:p w14:paraId="797885B3" w14:textId="77777777" w:rsidR="000B0E85" w:rsidRDefault="0087534C" w:rsidP="0097302C">
          <w:pPr>
            <w:pStyle w:val="5"/>
            <w:numPr>
              <w:ilvl w:val="0"/>
              <w:numId w:val="98"/>
            </w:numPr>
            <w:rPr>
              <w:rFonts w:ascii="宋体" w:hAnsi="宋体"/>
              <w:szCs w:val="21"/>
            </w:rPr>
          </w:pPr>
          <w:r>
            <w:rPr>
              <w:rFonts w:ascii="宋体" w:hAnsi="宋体" w:hint="eastAsia"/>
              <w:szCs w:val="21"/>
            </w:rPr>
            <w:t>重大的股权投资</w:t>
          </w:r>
        </w:p>
        <w:sdt>
          <w:sdtPr>
            <w:rPr>
              <w:rFonts w:hint="eastAsia"/>
            </w:rPr>
            <w:alias w:val="是否适用：重大的股权投资[双击切换]"/>
            <w:tag w:val="_GBC_f8bfa224d9f34f9e99e6f78de51aa576"/>
            <w:id w:val="-1106417488"/>
            <w:lock w:val="sdtLocked"/>
            <w:placeholder>
              <w:docPart w:val="GBC22222222222222222222222222222"/>
            </w:placeholder>
          </w:sdtPr>
          <w:sdtEndPr/>
          <w:sdtContent>
            <w:p w14:paraId="7301E799" w14:textId="693F7129" w:rsidR="000B0E85" w:rsidRDefault="0087534C" w:rsidP="00164C64">
              <w:r>
                <w:fldChar w:fldCharType="begin"/>
              </w:r>
              <w:r w:rsidR="00164C64">
                <w:instrText xml:space="preserve"> MACROBUTTON  SnrToggleCheckbox □适用 </w:instrText>
              </w:r>
              <w:r>
                <w:fldChar w:fldCharType="end"/>
              </w:r>
              <w:r>
                <w:fldChar w:fldCharType="begin"/>
              </w:r>
              <w:r w:rsidR="00164C64">
                <w:instrText xml:space="preserve"> MACROBUTTON  SnrToggleCheckbox √不适用 </w:instrText>
              </w:r>
              <w:r>
                <w:fldChar w:fldCharType="end"/>
              </w:r>
            </w:p>
          </w:sdtContent>
        </w:sdt>
        <w:p w14:paraId="2B1EC1EF" w14:textId="77777777" w:rsidR="000B0E85" w:rsidRDefault="005C3D3A"/>
      </w:sdtContent>
    </w:sdt>
    <w:sdt>
      <w:sdtPr>
        <w:rPr>
          <w:rFonts w:ascii="宋体" w:hAnsi="宋体" w:cs="宋体" w:hint="eastAsia"/>
          <w:b w:val="0"/>
          <w:bCs w:val="0"/>
          <w:kern w:val="0"/>
          <w:szCs w:val="21"/>
        </w:rPr>
        <w:alias w:val="模块:重大的非股权投资"/>
        <w:tag w:val="_SEC_ac9932f6d2bb4e35b86dbcc496bca6c4"/>
        <w:id w:val="-58630489"/>
        <w:lock w:val="sdtLocked"/>
        <w:placeholder>
          <w:docPart w:val="GBC22222222222222222222222222222"/>
        </w:placeholder>
      </w:sdtPr>
      <w:sdtEndPr>
        <w:rPr>
          <w:szCs w:val="24"/>
        </w:rPr>
      </w:sdtEndPr>
      <w:sdtContent>
        <w:p w14:paraId="5602B049" w14:textId="77777777" w:rsidR="000B0E85" w:rsidRDefault="0087534C" w:rsidP="0097302C">
          <w:pPr>
            <w:pStyle w:val="5"/>
            <w:numPr>
              <w:ilvl w:val="0"/>
              <w:numId w:val="98"/>
            </w:numPr>
            <w:rPr>
              <w:rFonts w:ascii="宋体" w:hAnsi="宋体"/>
              <w:szCs w:val="21"/>
            </w:rPr>
          </w:pPr>
          <w:r>
            <w:rPr>
              <w:rFonts w:ascii="宋体" w:hAnsi="宋体" w:hint="eastAsia"/>
              <w:szCs w:val="21"/>
            </w:rPr>
            <w:t>重大的非股权投资</w:t>
          </w:r>
        </w:p>
        <w:sdt>
          <w:sdtPr>
            <w:rPr>
              <w:rFonts w:hint="eastAsia"/>
            </w:rPr>
            <w:alias w:val="是否适用：重大的非股权投资[双击切换]"/>
            <w:tag w:val="_GBC_ea7fdcb7583549f38c0db41e73af0a8b"/>
            <w:id w:val="1969319247"/>
            <w:lock w:val="sdtLocked"/>
            <w:placeholder>
              <w:docPart w:val="GBC22222222222222222222222222222"/>
            </w:placeholder>
          </w:sdtPr>
          <w:sdtEndPr/>
          <w:sdtContent>
            <w:p w14:paraId="4F70C576" w14:textId="3503CFDA" w:rsidR="000B0E85" w:rsidRDefault="0087534C" w:rsidP="006E3D94">
              <w:r>
                <w:fldChar w:fldCharType="begin"/>
              </w:r>
              <w:r w:rsidR="006E3D94">
                <w:instrText xml:space="preserve"> MACROBUTTON  SnrToggleCheckbox □适用 </w:instrText>
              </w:r>
              <w:r>
                <w:fldChar w:fldCharType="end"/>
              </w:r>
              <w:r>
                <w:fldChar w:fldCharType="begin"/>
              </w:r>
              <w:r w:rsidR="006E3D94">
                <w:instrText xml:space="preserve"> MACROBUTTON  SnrToggleCheckbox √不适用 </w:instrText>
              </w:r>
              <w:r>
                <w:fldChar w:fldCharType="end"/>
              </w:r>
            </w:p>
          </w:sdtContent>
        </w:sdt>
        <w:p w14:paraId="345432A9" w14:textId="77777777" w:rsidR="000B0E85" w:rsidRDefault="005C3D3A"/>
      </w:sdtContent>
    </w:sdt>
    <w:sdt>
      <w:sdtPr>
        <w:rPr>
          <w:rFonts w:ascii="宋体" w:hAnsi="宋体" w:cs="宋体" w:hint="eastAsia"/>
          <w:b w:val="0"/>
          <w:bCs w:val="0"/>
          <w:kern w:val="0"/>
          <w:szCs w:val="21"/>
        </w:rPr>
        <w:alias w:val="模块:以公允价值计量的金融资产"/>
        <w:tag w:val="_SEC_e1149f3e433f42c9895dce036b5525db"/>
        <w:id w:val="1910507071"/>
        <w:lock w:val="sdtLocked"/>
        <w:placeholder>
          <w:docPart w:val="GBC22222222222222222222222222222"/>
        </w:placeholder>
      </w:sdtPr>
      <w:sdtEndPr/>
      <w:sdtContent>
        <w:p w14:paraId="1D283B5D" w14:textId="77777777" w:rsidR="000B0E85" w:rsidRDefault="0087534C" w:rsidP="0097302C">
          <w:pPr>
            <w:pStyle w:val="5"/>
            <w:numPr>
              <w:ilvl w:val="0"/>
              <w:numId w:val="98"/>
            </w:numPr>
            <w:rPr>
              <w:rFonts w:ascii="宋体" w:hAnsi="宋体"/>
              <w:szCs w:val="21"/>
            </w:rPr>
          </w:pPr>
          <w:r>
            <w:rPr>
              <w:rFonts w:ascii="宋体" w:hAnsi="宋体" w:hint="eastAsia"/>
              <w:szCs w:val="21"/>
            </w:rPr>
            <w:t>以公允价值计量的金融资产</w:t>
          </w:r>
        </w:p>
        <w:sdt>
          <w:sdtPr>
            <w:rPr>
              <w:rFonts w:hint="eastAsia"/>
              <w:szCs w:val="21"/>
            </w:rPr>
            <w:alias w:val="是否适用：以公允价值计量的金融资产[双击切换]"/>
            <w:tag w:val="_GBC_b79a1e16dad54b258983c3fa6da7033b"/>
            <w:id w:val="-144816649"/>
            <w:lock w:val="sdtLocked"/>
            <w:placeholder>
              <w:docPart w:val="GBC22222222222222222222222222222"/>
            </w:placeholder>
          </w:sdtPr>
          <w:sdtEndPr/>
          <w:sdtContent>
            <w:p w14:paraId="065A77A9" w14:textId="3BB83B2D" w:rsidR="000B0E85" w:rsidRDefault="0087534C" w:rsidP="00DD7071">
              <w:pPr>
                <w:rPr>
                  <w:szCs w:val="21"/>
                </w:rPr>
              </w:pPr>
              <w:r>
                <w:rPr>
                  <w:szCs w:val="21"/>
                </w:rPr>
                <w:fldChar w:fldCharType="begin"/>
              </w:r>
              <w:r w:rsidR="00DD7071">
                <w:rPr>
                  <w:szCs w:val="21"/>
                </w:rPr>
                <w:instrText xml:space="preserve"> MACROBUTTON  SnrToggleCheckbox □适用 </w:instrText>
              </w:r>
              <w:r>
                <w:rPr>
                  <w:szCs w:val="21"/>
                </w:rPr>
                <w:fldChar w:fldCharType="end"/>
              </w:r>
              <w:r>
                <w:rPr>
                  <w:szCs w:val="21"/>
                </w:rPr>
                <w:fldChar w:fldCharType="begin"/>
              </w:r>
              <w:r w:rsidR="00DD7071">
                <w:rPr>
                  <w:szCs w:val="21"/>
                </w:rPr>
                <w:instrText xml:space="preserve"> MACROBUTTON  SnrToggleCheckbox √不适用 </w:instrText>
              </w:r>
              <w:r>
                <w:rPr>
                  <w:szCs w:val="21"/>
                </w:rPr>
                <w:fldChar w:fldCharType="end"/>
              </w:r>
            </w:p>
          </w:sdtContent>
        </w:sdt>
      </w:sdtContent>
    </w:sdt>
    <w:p w14:paraId="57AD4457" w14:textId="77777777" w:rsidR="000B0E85" w:rsidRDefault="000B0E85"/>
    <w:sdt>
      <w:sdtPr>
        <w:rPr>
          <w:rFonts w:ascii="宋体" w:hAnsi="宋体" w:cs="宋体"/>
          <w:b w:val="0"/>
          <w:bCs w:val="0"/>
          <w:kern w:val="0"/>
          <w:szCs w:val="24"/>
        </w:rPr>
        <w:alias w:val="模块:重大资产和股权出售"/>
        <w:tag w:val="_SEC_04b9238e9d184f1bab78bd58a24f46ef"/>
        <w:id w:val="-813091318"/>
        <w:lock w:val="sdtLocked"/>
        <w:placeholder>
          <w:docPart w:val="GBC22222222222222222222222222222"/>
        </w:placeholder>
      </w:sdtPr>
      <w:sdtEndPr>
        <w:rPr>
          <w:rFonts w:hint="eastAsia"/>
        </w:rPr>
      </w:sdtEndPr>
      <w:sdtContent>
        <w:p w14:paraId="2D23B56B" w14:textId="77777777" w:rsidR="000B0E85" w:rsidRDefault="0087534C" w:rsidP="00020C46">
          <w:pPr>
            <w:pStyle w:val="3"/>
            <w:numPr>
              <w:ilvl w:val="0"/>
              <w:numId w:val="7"/>
            </w:numPr>
            <w:rPr>
              <w:rFonts w:ascii="宋体" w:hAnsi="宋体"/>
            </w:rPr>
          </w:pPr>
          <w:r>
            <w:rPr>
              <w:rFonts w:ascii="宋体" w:hAnsi="宋体"/>
            </w:rPr>
            <w:t>重大资产和股权出售</w:t>
          </w:r>
        </w:p>
        <w:sdt>
          <w:sdtPr>
            <w:rPr>
              <w:rFonts w:hint="eastAsia"/>
            </w:rPr>
            <w:alias w:val="是否适用：重大资产和股权出售[双击切换]"/>
            <w:tag w:val="_GBC_f566f251245e49238092032f065852be"/>
            <w:id w:val="1616331907"/>
            <w:lock w:val="sdtLocked"/>
            <w:placeholder>
              <w:docPart w:val="GBC22222222222222222222222222222"/>
            </w:placeholder>
          </w:sdtPr>
          <w:sdtEndPr/>
          <w:sdtContent>
            <w:p w14:paraId="13A913A6" w14:textId="3F7B05FD" w:rsidR="000B0E85" w:rsidRDefault="0087534C" w:rsidP="00DD7071">
              <w:r>
                <w:fldChar w:fldCharType="begin"/>
              </w:r>
              <w:r w:rsidR="00DD7071">
                <w:instrText xml:space="preserve"> MACROBUTTON  SnrToggleCheckbox □适用 </w:instrText>
              </w:r>
              <w:r>
                <w:fldChar w:fldCharType="end"/>
              </w:r>
              <w:r>
                <w:fldChar w:fldCharType="begin"/>
              </w:r>
              <w:r w:rsidR="00DD7071">
                <w:instrText xml:space="preserve"> MACROBUTTON  SnrToggleCheckbox √不适用 </w:instrText>
              </w:r>
              <w:r>
                <w:fldChar w:fldCharType="end"/>
              </w:r>
            </w:p>
          </w:sdtContent>
        </w:sdt>
      </w:sdtContent>
    </w:sdt>
    <w:p w14:paraId="4C111F75" w14:textId="77777777" w:rsidR="00072B1F" w:rsidRDefault="00072B1F">
      <w:pPr>
        <w:sectPr w:rsidR="00072B1F" w:rsidSect="004860B6">
          <w:pgSz w:w="11906" w:h="16838"/>
          <w:pgMar w:top="1525" w:right="1276" w:bottom="1440" w:left="1797" w:header="851" w:footer="992" w:gutter="0"/>
          <w:cols w:space="425"/>
          <w:docGrid w:linePitch="312"/>
        </w:sectPr>
      </w:pPr>
    </w:p>
    <w:sdt>
      <w:sdtPr>
        <w:rPr>
          <w:rFonts w:ascii="宋体" w:hAnsi="宋体" w:cs="宋体"/>
          <w:b w:val="0"/>
          <w:bCs w:val="0"/>
          <w:kern w:val="0"/>
          <w:szCs w:val="22"/>
        </w:rPr>
        <w:alias w:val="模块:主要控股参股公司分析"/>
        <w:tag w:val="_SEC_2a2bbe84e5b044d9b42284613cdb120d"/>
        <w:id w:val="759180781"/>
        <w:lock w:val="sdtLocked"/>
        <w:placeholder>
          <w:docPart w:val="GBC22222222222222222222222222222"/>
        </w:placeholder>
      </w:sdtPr>
      <w:sdtEndPr>
        <w:rPr>
          <w:rFonts w:hint="eastAsia"/>
          <w:szCs w:val="24"/>
        </w:rPr>
      </w:sdtEndPr>
      <w:sdtContent>
        <w:p w14:paraId="7EE2545D" w14:textId="77777777" w:rsidR="000B0E85" w:rsidRDefault="0087534C" w:rsidP="00020C46">
          <w:pPr>
            <w:pStyle w:val="3"/>
            <w:numPr>
              <w:ilvl w:val="0"/>
              <w:numId w:val="7"/>
            </w:numPr>
            <w:rPr>
              <w:rFonts w:ascii="宋体" w:hAnsi="宋体"/>
            </w:rPr>
          </w:pPr>
          <w:r>
            <w:rPr>
              <w:rFonts w:ascii="宋体" w:hAnsi="宋体" w:hint="eastAsia"/>
            </w:rPr>
            <w:t>主要控股参股公司分析</w:t>
          </w:r>
        </w:p>
        <w:sdt>
          <w:sdtPr>
            <w:alias w:val="是否适用：主要控股参股公司分析[双击切换]"/>
            <w:tag w:val="_GBC_3f3bd67865a44413bcd1143c0df7558d"/>
            <w:id w:val="111639183"/>
            <w:lock w:val="sdtLocked"/>
            <w:placeholder>
              <w:docPart w:val="GBC22222222222222222222222222222"/>
            </w:placeholder>
          </w:sdtPr>
          <w:sdtEndPr/>
          <w:sdtContent>
            <w:p w14:paraId="4BCB6C1F" w14:textId="057F8687" w:rsidR="000B0E85" w:rsidRDefault="0087534C">
              <w:r>
                <w:fldChar w:fldCharType="begin"/>
              </w:r>
              <w:r w:rsidR="00F90ABB">
                <w:instrText xml:space="preserve"> MACROBUTTON  SnrToggleCheckbox √适用 </w:instrText>
              </w:r>
              <w:r>
                <w:fldChar w:fldCharType="end"/>
              </w:r>
              <w:r>
                <w:fldChar w:fldCharType="begin"/>
              </w:r>
              <w:r w:rsidR="00F90ABB">
                <w:instrText xml:space="preserve"> MACROBUTTON  SnrToggleCheckbox □不适用 </w:instrText>
              </w:r>
              <w:r>
                <w:fldChar w:fldCharType="end"/>
              </w:r>
            </w:p>
          </w:sdtContent>
        </w:sdt>
        <w:sdt>
          <w:sdtPr>
            <w:rPr>
              <w:rFonts w:hint="eastAsia"/>
            </w:rPr>
            <w:alias w:val="主要子公司、参股公司分析"/>
            <w:tag w:val="_GBC_839e73df2f5d460cbcde577c1623d15c"/>
            <w:id w:val="502405024"/>
            <w:lock w:val="sdtLocked"/>
            <w:placeholder>
              <w:docPart w:val="GBC22222222222222222222222222222"/>
            </w:placeholder>
          </w:sdtPr>
          <w:sdtEndPr/>
          <w:sdtContent>
            <w:p w14:paraId="51AE8A04" w14:textId="77777777" w:rsidR="00204B66" w:rsidRDefault="00204B66">
              <w:r>
                <w:t>1</w:t>
              </w:r>
              <w:r>
                <w:rPr>
                  <w:rFonts w:hint="eastAsia"/>
                </w:rPr>
                <w:t>、</w:t>
              </w:r>
              <w:r>
                <w:t>主要控股参股公司情况</w:t>
              </w:r>
            </w:p>
            <w:tbl>
              <w:tblPr>
                <w:tblW w:w="13860" w:type="dxa"/>
                <w:tblInd w:w="118" w:type="dxa"/>
                <w:tblLook w:val="04A0" w:firstRow="1" w:lastRow="0" w:firstColumn="1" w:lastColumn="0" w:noHBand="0" w:noVBand="1"/>
              </w:tblPr>
              <w:tblGrid>
                <w:gridCol w:w="2600"/>
                <w:gridCol w:w="2126"/>
                <w:gridCol w:w="1968"/>
                <w:gridCol w:w="1634"/>
                <w:gridCol w:w="1651"/>
                <w:gridCol w:w="1528"/>
                <w:gridCol w:w="948"/>
                <w:gridCol w:w="1405"/>
              </w:tblGrid>
              <w:tr w:rsidR="00D91562" w:rsidRPr="00072B1F" w14:paraId="30F5E508" w14:textId="77777777" w:rsidTr="006F1034">
                <w:trPr>
                  <w:trHeight w:val="665"/>
                </w:trPr>
                <w:tc>
                  <w:tcPr>
                    <w:tcW w:w="26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B5672D6" w14:textId="77777777" w:rsidR="00D91562" w:rsidRPr="00072B1F" w:rsidRDefault="00D91562" w:rsidP="006F1034">
                    <w:pPr>
                      <w:jc w:val="center"/>
                      <w:rPr>
                        <w:color w:val="000000"/>
                        <w:sz w:val="18"/>
                        <w:szCs w:val="18"/>
                      </w:rPr>
                    </w:pPr>
                    <w:r w:rsidRPr="00072B1F">
                      <w:rPr>
                        <w:rFonts w:hint="eastAsia"/>
                        <w:color w:val="000000"/>
                        <w:sz w:val="18"/>
                        <w:szCs w:val="18"/>
                      </w:rPr>
                      <w:t>公司名称</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14:paraId="7E804E76" w14:textId="77777777" w:rsidR="00D91562" w:rsidRPr="00072B1F" w:rsidRDefault="00D91562" w:rsidP="006F1034">
                    <w:pPr>
                      <w:jc w:val="center"/>
                      <w:rPr>
                        <w:color w:val="000000"/>
                        <w:sz w:val="18"/>
                        <w:szCs w:val="18"/>
                      </w:rPr>
                    </w:pPr>
                    <w:r w:rsidRPr="00072B1F">
                      <w:rPr>
                        <w:rFonts w:hint="eastAsia"/>
                        <w:color w:val="000000"/>
                        <w:sz w:val="18"/>
                        <w:szCs w:val="18"/>
                      </w:rPr>
                      <w:t>业务性质</w:t>
                    </w:r>
                  </w:p>
                </w:tc>
                <w:tc>
                  <w:tcPr>
                    <w:tcW w:w="1968" w:type="dxa"/>
                    <w:tcBorders>
                      <w:top w:val="single" w:sz="8" w:space="0" w:color="auto"/>
                      <w:left w:val="nil"/>
                      <w:bottom w:val="single" w:sz="8" w:space="0" w:color="auto"/>
                      <w:right w:val="single" w:sz="8" w:space="0" w:color="auto"/>
                    </w:tcBorders>
                    <w:shd w:val="clear" w:color="auto" w:fill="auto"/>
                    <w:vAlign w:val="center"/>
                    <w:hideMark/>
                  </w:tcPr>
                  <w:p w14:paraId="1B4EFE8E" w14:textId="77777777" w:rsidR="00D91562" w:rsidRPr="00072B1F" w:rsidRDefault="00D91562" w:rsidP="006F1034">
                    <w:pPr>
                      <w:rPr>
                        <w:color w:val="000000"/>
                        <w:sz w:val="18"/>
                        <w:szCs w:val="18"/>
                      </w:rPr>
                    </w:pPr>
                    <w:r w:rsidRPr="00072B1F">
                      <w:rPr>
                        <w:rFonts w:hint="eastAsia"/>
                        <w:color w:val="000000"/>
                        <w:sz w:val="18"/>
                        <w:szCs w:val="18"/>
                      </w:rPr>
                      <w:t>主要产品或服务</w:t>
                    </w:r>
                  </w:p>
                </w:tc>
                <w:tc>
                  <w:tcPr>
                    <w:tcW w:w="1634" w:type="dxa"/>
                    <w:tcBorders>
                      <w:top w:val="single" w:sz="8" w:space="0" w:color="auto"/>
                      <w:left w:val="nil"/>
                      <w:bottom w:val="single" w:sz="8" w:space="0" w:color="auto"/>
                      <w:right w:val="single" w:sz="8" w:space="0" w:color="auto"/>
                    </w:tcBorders>
                    <w:shd w:val="clear" w:color="auto" w:fill="auto"/>
                    <w:vAlign w:val="center"/>
                    <w:hideMark/>
                  </w:tcPr>
                  <w:p w14:paraId="40884076" w14:textId="77777777" w:rsidR="00D91562" w:rsidRPr="00072B1F" w:rsidRDefault="00D91562" w:rsidP="006F1034">
                    <w:pPr>
                      <w:jc w:val="center"/>
                      <w:rPr>
                        <w:color w:val="000000"/>
                        <w:sz w:val="18"/>
                        <w:szCs w:val="18"/>
                      </w:rPr>
                    </w:pPr>
                    <w:r w:rsidRPr="00072B1F">
                      <w:rPr>
                        <w:rFonts w:hint="eastAsia"/>
                        <w:color w:val="000000"/>
                        <w:sz w:val="18"/>
                        <w:szCs w:val="18"/>
                      </w:rPr>
                      <w:t>注册资本（万元）</w:t>
                    </w:r>
                  </w:p>
                </w:tc>
                <w:tc>
                  <w:tcPr>
                    <w:tcW w:w="1651" w:type="dxa"/>
                    <w:tcBorders>
                      <w:top w:val="single" w:sz="8" w:space="0" w:color="auto"/>
                      <w:left w:val="nil"/>
                      <w:bottom w:val="single" w:sz="8" w:space="0" w:color="auto"/>
                      <w:right w:val="single" w:sz="8" w:space="0" w:color="auto"/>
                    </w:tcBorders>
                    <w:shd w:val="clear" w:color="auto" w:fill="auto"/>
                    <w:vAlign w:val="center"/>
                    <w:hideMark/>
                  </w:tcPr>
                  <w:p w14:paraId="461DD585" w14:textId="77777777" w:rsidR="00D91562" w:rsidRPr="00072B1F" w:rsidRDefault="00D91562" w:rsidP="006F1034">
                    <w:pPr>
                      <w:jc w:val="center"/>
                      <w:rPr>
                        <w:color w:val="000000"/>
                        <w:sz w:val="18"/>
                        <w:szCs w:val="18"/>
                      </w:rPr>
                    </w:pPr>
                    <w:r w:rsidRPr="00072B1F">
                      <w:rPr>
                        <w:rFonts w:hint="eastAsia"/>
                        <w:color w:val="000000"/>
                        <w:sz w:val="18"/>
                        <w:szCs w:val="18"/>
                      </w:rPr>
                      <w:t>总资产（万元）</w:t>
                    </w:r>
                  </w:p>
                </w:tc>
                <w:tc>
                  <w:tcPr>
                    <w:tcW w:w="1528" w:type="dxa"/>
                    <w:tcBorders>
                      <w:top w:val="single" w:sz="8" w:space="0" w:color="auto"/>
                      <w:left w:val="nil"/>
                      <w:bottom w:val="single" w:sz="8" w:space="0" w:color="auto"/>
                      <w:right w:val="single" w:sz="8" w:space="0" w:color="auto"/>
                    </w:tcBorders>
                    <w:shd w:val="clear" w:color="auto" w:fill="auto"/>
                    <w:vAlign w:val="center"/>
                    <w:hideMark/>
                  </w:tcPr>
                  <w:p w14:paraId="01952351" w14:textId="77777777" w:rsidR="00D91562" w:rsidRPr="00072B1F" w:rsidRDefault="00D91562" w:rsidP="006F1034">
                    <w:pPr>
                      <w:jc w:val="center"/>
                      <w:rPr>
                        <w:color w:val="000000"/>
                        <w:sz w:val="18"/>
                        <w:szCs w:val="18"/>
                      </w:rPr>
                    </w:pPr>
                    <w:r w:rsidRPr="00072B1F">
                      <w:rPr>
                        <w:rFonts w:hint="eastAsia"/>
                        <w:color w:val="000000"/>
                        <w:sz w:val="18"/>
                        <w:szCs w:val="18"/>
                      </w:rPr>
                      <w:t>净资产（万元）</w:t>
                    </w:r>
                  </w:p>
                </w:tc>
                <w:tc>
                  <w:tcPr>
                    <w:tcW w:w="948" w:type="dxa"/>
                    <w:tcBorders>
                      <w:top w:val="single" w:sz="8" w:space="0" w:color="auto"/>
                      <w:left w:val="nil"/>
                      <w:bottom w:val="single" w:sz="8" w:space="0" w:color="auto"/>
                      <w:right w:val="single" w:sz="8" w:space="0" w:color="auto"/>
                    </w:tcBorders>
                    <w:shd w:val="clear" w:color="auto" w:fill="auto"/>
                    <w:vAlign w:val="center"/>
                    <w:hideMark/>
                  </w:tcPr>
                  <w:p w14:paraId="51787F4A" w14:textId="77777777" w:rsidR="00D91562" w:rsidRPr="00072B1F" w:rsidRDefault="00D91562" w:rsidP="006F1034">
                    <w:pPr>
                      <w:rPr>
                        <w:color w:val="000000"/>
                        <w:sz w:val="18"/>
                        <w:szCs w:val="18"/>
                      </w:rPr>
                    </w:pPr>
                    <w:r w:rsidRPr="00072B1F">
                      <w:rPr>
                        <w:rFonts w:hint="eastAsia"/>
                        <w:color w:val="000000"/>
                        <w:sz w:val="18"/>
                        <w:szCs w:val="18"/>
                      </w:rPr>
                      <w:t>持股比例（或表决权比例）</w:t>
                    </w:r>
                  </w:p>
                </w:tc>
                <w:tc>
                  <w:tcPr>
                    <w:tcW w:w="1405" w:type="dxa"/>
                    <w:tcBorders>
                      <w:top w:val="single" w:sz="8" w:space="0" w:color="auto"/>
                      <w:left w:val="nil"/>
                      <w:bottom w:val="single" w:sz="8" w:space="0" w:color="auto"/>
                      <w:right w:val="single" w:sz="8" w:space="0" w:color="auto"/>
                    </w:tcBorders>
                    <w:shd w:val="clear" w:color="auto" w:fill="auto"/>
                    <w:vAlign w:val="center"/>
                    <w:hideMark/>
                  </w:tcPr>
                  <w:p w14:paraId="16B821D0" w14:textId="77777777" w:rsidR="00D91562" w:rsidRPr="00072B1F" w:rsidRDefault="00D91562" w:rsidP="006F1034">
                    <w:pPr>
                      <w:jc w:val="center"/>
                      <w:rPr>
                        <w:color w:val="000000"/>
                        <w:sz w:val="18"/>
                        <w:szCs w:val="18"/>
                      </w:rPr>
                    </w:pPr>
                    <w:r w:rsidRPr="00072B1F">
                      <w:rPr>
                        <w:rFonts w:hint="eastAsia"/>
                        <w:color w:val="000000"/>
                        <w:sz w:val="18"/>
                        <w:szCs w:val="18"/>
                      </w:rPr>
                      <w:t>净利润（万元）</w:t>
                    </w:r>
                  </w:p>
                </w:tc>
              </w:tr>
              <w:tr w:rsidR="00D91562" w:rsidRPr="00072B1F" w14:paraId="15C68E9C"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64602DC9" w14:textId="77777777" w:rsidR="00D91562" w:rsidRPr="00072B1F" w:rsidRDefault="00D91562" w:rsidP="006F1034">
                    <w:pPr>
                      <w:rPr>
                        <w:color w:val="000000"/>
                        <w:sz w:val="18"/>
                        <w:szCs w:val="18"/>
                      </w:rPr>
                    </w:pPr>
                    <w:r w:rsidRPr="00072B1F">
                      <w:rPr>
                        <w:rFonts w:hint="eastAsia"/>
                        <w:color w:val="000000"/>
                        <w:sz w:val="18"/>
                        <w:szCs w:val="18"/>
                      </w:rPr>
                      <w:t>江苏吴中医药集团有限公司</w:t>
                    </w:r>
                  </w:p>
                </w:tc>
                <w:tc>
                  <w:tcPr>
                    <w:tcW w:w="2126" w:type="dxa"/>
                    <w:tcBorders>
                      <w:top w:val="nil"/>
                      <w:left w:val="nil"/>
                      <w:bottom w:val="single" w:sz="8" w:space="0" w:color="auto"/>
                      <w:right w:val="single" w:sz="8" w:space="0" w:color="auto"/>
                    </w:tcBorders>
                    <w:shd w:val="clear" w:color="auto" w:fill="auto"/>
                    <w:vAlign w:val="center"/>
                    <w:hideMark/>
                  </w:tcPr>
                  <w:p w14:paraId="58C9559B" w14:textId="77777777" w:rsidR="00D91562" w:rsidRPr="00072B1F" w:rsidRDefault="00D91562" w:rsidP="006F1034">
                    <w:pPr>
                      <w:rPr>
                        <w:color w:val="000000"/>
                        <w:sz w:val="18"/>
                        <w:szCs w:val="18"/>
                      </w:rPr>
                    </w:pPr>
                    <w:r w:rsidRPr="00072B1F">
                      <w:rPr>
                        <w:rFonts w:hint="eastAsia"/>
                        <w:color w:val="000000"/>
                        <w:sz w:val="18"/>
                        <w:szCs w:val="18"/>
                      </w:rPr>
                      <w:t>医药产业投资管理</w:t>
                    </w:r>
                  </w:p>
                </w:tc>
                <w:tc>
                  <w:tcPr>
                    <w:tcW w:w="1968" w:type="dxa"/>
                    <w:tcBorders>
                      <w:top w:val="nil"/>
                      <w:left w:val="nil"/>
                      <w:bottom w:val="single" w:sz="8" w:space="0" w:color="auto"/>
                      <w:right w:val="single" w:sz="8" w:space="0" w:color="auto"/>
                    </w:tcBorders>
                    <w:shd w:val="clear" w:color="auto" w:fill="auto"/>
                    <w:vAlign w:val="center"/>
                    <w:hideMark/>
                  </w:tcPr>
                  <w:p w14:paraId="3EE5F021" w14:textId="77777777" w:rsidR="00D91562" w:rsidRPr="00072B1F" w:rsidRDefault="00D91562" w:rsidP="006F1034">
                    <w:pPr>
                      <w:rPr>
                        <w:color w:val="000000"/>
                        <w:sz w:val="18"/>
                        <w:szCs w:val="18"/>
                      </w:rPr>
                    </w:pPr>
                    <w:r w:rsidRPr="00072B1F">
                      <w:rPr>
                        <w:rFonts w:hint="eastAsia"/>
                        <w:color w:val="000000"/>
                        <w:sz w:val="18"/>
                        <w:szCs w:val="18"/>
                      </w:rPr>
                      <w:t>医药产业投资</w:t>
                    </w:r>
                  </w:p>
                </w:tc>
                <w:tc>
                  <w:tcPr>
                    <w:tcW w:w="1634" w:type="dxa"/>
                    <w:tcBorders>
                      <w:top w:val="nil"/>
                      <w:left w:val="nil"/>
                      <w:bottom w:val="single" w:sz="8" w:space="0" w:color="auto"/>
                      <w:right w:val="single" w:sz="8" w:space="0" w:color="auto"/>
                    </w:tcBorders>
                    <w:shd w:val="clear" w:color="auto" w:fill="auto"/>
                    <w:vAlign w:val="center"/>
                    <w:hideMark/>
                  </w:tcPr>
                  <w:p w14:paraId="1639ED25" w14:textId="77777777" w:rsidR="00D91562" w:rsidRPr="00072B1F" w:rsidRDefault="00D91562" w:rsidP="006F1034">
                    <w:pPr>
                      <w:jc w:val="right"/>
                      <w:rPr>
                        <w:sz w:val="18"/>
                        <w:szCs w:val="18"/>
                      </w:rPr>
                    </w:pPr>
                    <w:r w:rsidRPr="00072B1F">
                      <w:rPr>
                        <w:rFonts w:hint="eastAsia"/>
                        <w:sz w:val="18"/>
                        <w:szCs w:val="18"/>
                      </w:rPr>
                      <w:t>40,000.00</w:t>
                    </w:r>
                  </w:p>
                </w:tc>
                <w:tc>
                  <w:tcPr>
                    <w:tcW w:w="1651" w:type="dxa"/>
                    <w:tcBorders>
                      <w:top w:val="nil"/>
                      <w:left w:val="nil"/>
                      <w:bottom w:val="single" w:sz="8" w:space="0" w:color="auto"/>
                      <w:right w:val="single" w:sz="8" w:space="0" w:color="auto"/>
                    </w:tcBorders>
                    <w:shd w:val="clear" w:color="auto" w:fill="auto"/>
                    <w:vAlign w:val="center"/>
                    <w:hideMark/>
                  </w:tcPr>
                  <w:p w14:paraId="474B5F09" w14:textId="77777777" w:rsidR="00D91562" w:rsidRPr="00072B1F" w:rsidRDefault="00D91562" w:rsidP="006F1034">
                    <w:pPr>
                      <w:jc w:val="right"/>
                      <w:rPr>
                        <w:sz w:val="18"/>
                        <w:szCs w:val="18"/>
                      </w:rPr>
                    </w:pPr>
                    <w:r w:rsidRPr="00072B1F">
                      <w:rPr>
                        <w:rFonts w:hint="eastAsia"/>
                        <w:sz w:val="18"/>
                        <w:szCs w:val="18"/>
                      </w:rPr>
                      <w:t>167,814.46</w:t>
                    </w:r>
                  </w:p>
                </w:tc>
                <w:tc>
                  <w:tcPr>
                    <w:tcW w:w="1528" w:type="dxa"/>
                    <w:tcBorders>
                      <w:top w:val="nil"/>
                      <w:left w:val="nil"/>
                      <w:bottom w:val="single" w:sz="8" w:space="0" w:color="auto"/>
                      <w:right w:val="single" w:sz="8" w:space="0" w:color="auto"/>
                    </w:tcBorders>
                    <w:shd w:val="clear" w:color="auto" w:fill="auto"/>
                    <w:vAlign w:val="center"/>
                    <w:hideMark/>
                  </w:tcPr>
                  <w:p w14:paraId="3189B7C2" w14:textId="77777777" w:rsidR="00D91562" w:rsidRPr="00072B1F" w:rsidRDefault="00D91562" w:rsidP="006F1034">
                    <w:pPr>
                      <w:jc w:val="right"/>
                      <w:rPr>
                        <w:sz w:val="18"/>
                        <w:szCs w:val="18"/>
                      </w:rPr>
                    </w:pPr>
                    <w:r w:rsidRPr="00072B1F">
                      <w:rPr>
                        <w:rFonts w:hint="eastAsia"/>
                        <w:sz w:val="18"/>
                        <w:szCs w:val="18"/>
                      </w:rPr>
                      <w:t>79,</w:t>
                    </w:r>
                    <w:r>
                      <w:rPr>
                        <w:sz w:val="18"/>
                        <w:szCs w:val="18"/>
                      </w:rPr>
                      <w:t>218.86</w:t>
                    </w:r>
                  </w:p>
                </w:tc>
                <w:tc>
                  <w:tcPr>
                    <w:tcW w:w="948" w:type="dxa"/>
                    <w:tcBorders>
                      <w:top w:val="nil"/>
                      <w:left w:val="nil"/>
                      <w:bottom w:val="single" w:sz="8" w:space="0" w:color="auto"/>
                      <w:right w:val="single" w:sz="8" w:space="0" w:color="auto"/>
                    </w:tcBorders>
                    <w:shd w:val="clear" w:color="auto" w:fill="auto"/>
                    <w:vAlign w:val="center"/>
                    <w:hideMark/>
                  </w:tcPr>
                  <w:p w14:paraId="0B5B5F01"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4B584E74" w14:textId="77777777" w:rsidR="00D91562" w:rsidRPr="00072B1F" w:rsidRDefault="00D91562" w:rsidP="006F1034">
                    <w:pPr>
                      <w:jc w:val="right"/>
                      <w:rPr>
                        <w:sz w:val="18"/>
                        <w:szCs w:val="18"/>
                      </w:rPr>
                    </w:pPr>
                    <w:r w:rsidRPr="00072B1F">
                      <w:rPr>
                        <w:rFonts w:hint="eastAsia"/>
                        <w:sz w:val="18"/>
                        <w:szCs w:val="18"/>
                      </w:rPr>
                      <w:t>9,</w:t>
                    </w:r>
                    <w:r>
                      <w:rPr>
                        <w:sz w:val="18"/>
                        <w:szCs w:val="18"/>
                      </w:rPr>
                      <w:t>431</w:t>
                    </w:r>
                    <w:r w:rsidRPr="00072B1F">
                      <w:rPr>
                        <w:rFonts w:hint="eastAsia"/>
                        <w:sz w:val="18"/>
                        <w:szCs w:val="18"/>
                      </w:rPr>
                      <w:t>.</w:t>
                    </w:r>
                    <w:r>
                      <w:rPr>
                        <w:sz w:val="18"/>
                        <w:szCs w:val="18"/>
                      </w:rPr>
                      <w:t>31</w:t>
                    </w:r>
                  </w:p>
                </w:tc>
              </w:tr>
              <w:tr w:rsidR="00D91562" w:rsidRPr="00072B1F" w14:paraId="568CF5D2"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7D59C1AC" w14:textId="77777777" w:rsidR="00D91562" w:rsidRPr="00072B1F" w:rsidRDefault="00D91562" w:rsidP="006F1034">
                    <w:pPr>
                      <w:rPr>
                        <w:color w:val="000000"/>
                        <w:sz w:val="18"/>
                        <w:szCs w:val="18"/>
                      </w:rPr>
                    </w:pPr>
                    <w:r w:rsidRPr="00072B1F">
                      <w:rPr>
                        <w:rFonts w:hint="eastAsia"/>
                        <w:color w:val="000000"/>
                        <w:sz w:val="18"/>
                        <w:szCs w:val="18"/>
                      </w:rPr>
                      <w:t>江苏吴中医药销售有限公司</w:t>
                    </w:r>
                  </w:p>
                </w:tc>
                <w:tc>
                  <w:tcPr>
                    <w:tcW w:w="2126" w:type="dxa"/>
                    <w:tcBorders>
                      <w:top w:val="nil"/>
                      <w:left w:val="nil"/>
                      <w:bottom w:val="single" w:sz="8" w:space="0" w:color="auto"/>
                      <w:right w:val="single" w:sz="8" w:space="0" w:color="auto"/>
                    </w:tcBorders>
                    <w:shd w:val="clear" w:color="auto" w:fill="auto"/>
                    <w:vAlign w:val="center"/>
                    <w:hideMark/>
                  </w:tcPr>
                  <w:p w14:paraId="7767DCDD" w14:textId="77777777" w:rsidR="00D91562" w:rsidRPr="00072B1F" w:rsidRDefault="00D91562" w:rsidP="006F1034">
                    <w:pPr>
                      <w:rPr>
                        <w:color w:val="000000"/>
                        <w:sz w:val="18"/>
                        <w:szCs w:val="18"/>
                      </w:rPr>
                    </w:pPr>
                    <w:r w:rsidRPr="00072B1F">
                      <w:rPr>
                        <w:rFonts w:hint="eastAsia"/>
                        <w:color w:val="000000"/>
                        <w:sz w:val="18"/>
                        <w:szCs w:val="18"/>
                      </w:rPr>
                      <w:t>药品销售</w:t>
                    </w:r>
                  </w:p>
                </w:tc>
                <w:tc>
                  <w:tcPr>
                    <w:tcW w:w="1968" w:type="dxa"/>
                    <w:tcBorders>
                      <w:top w:val="nil"/>
                      <w:left w:val="nil"/>
                      <w:bottom w:val="single" w:sz="8" w:space="0" w:color="auto"/>
                      <w:right w:val="single" w:sz="8" w:space="0" w:color="auto"/>
                    </w:tcBorders>
                    <w:shd w:val="clear" w:color="auto" w:fill="auto"/>
                    <w:vAlign w:val="center"/>
                    <w:hideMark/>
                  </w:tcPr>
                  <w:p w14:paraId="66911460" w14:textId="77777777" w:rsidR="00D91562" w:rsidRPr="00072B1F" w:rsidRDefault="00D91562" w:rsidP="006F1034">
                    <w:pPr>
                      <w:rPr>
                        <w:color w:val="000000"/>
                        <w:sz w:val="18"/>
                        <w:szCs w:val="18"/>
                      </w:rPr>
                    </w:pPr>
                    <w:r w:rsidRPr="00072B1F">
                      <w:rPr>
                        <w:rFonts w:hint="eastAsia"/>
                        <w:color w:val="000000"/>
                        <w:sz w:val="18"/>
                        <w:szCs w:val="18"/>
                      </w:rPr>
                      <w:t>化学药、中成药、生化药品</w:t>
                    </w:r>
                  </w:p>
                </w:tc>
                <w:tc>
                  <w:tcPr>
                    <w:tcW w:w="1634" w:type="dxa"/>
                    <w:tcBorders>
                      <w:top w:val="nil"/>
                      <w:left w:val="nil"/>
                      <w:bottom w:val="single" w:sz="8" w:space="0" w:color="auto"/>
                      <w:right w:val="single" w:sz="8" w:space="0" w:color="auto"/>
                    </w:tcBorders>
                    <w:shd w:val="clear" w:color="auto" w:fill="auto"/>
                    <w:vAlign w:val="center"/>
                    <w:hideMark/>
                  </w:tcPr>
                  <w:p w14:paraId="66C79E15" w14:textId="77777777" w:rsidR="00D91562" w:rsidRPr="00072B1F" w:rsidRDefault="00D91562" w:rsidP="006F1034">
                    <w:pPr>
                      <w:jc w:val="right"/>
                      <w:rPr>
                        <w:sz w:val="18"/>
                        <w:szCs w:val="18"/>
                      </w:rPr>
                    </w:pPr>
                    <w:r w:rsidRPr="00072B1F">
                      <w:rPr>
                        <w:rFonts w:hint="eastAsia"/>
                        <w:sz w:val="18"/>
                        <w:szCs w:val="18"/>
                      </w:rPr>
                      <w:t>10,000.00</w:t>
                    </w:r>
                  </w:p>
                </w:tc>
                <w:tc>
                  <w:tcPr>
                    <w:tcW w:w="1651" w:type="dxa"/>
                    <w:tcBorders>
                      <w:top w:val="nil"/>
                      <w:left w:val="nil"/>
                      <w:bottom w:val="single" w:sz="8" w:space="0" w:color="auto"/>
                      <w:right w:val="single" w:sz="8" w:space="0" w:color="auto"/>
                    </w:tcBorders>
                    <w:shd w:val="clear" w:color="auto" w:fill="auto"/>
                    <w:vAlign w:val="center"/>
                    <w:hideMark/>
                  </w:tcPr>
                  <w:p w14:paraId="13088B76" w14:textId="77777777" w:rsidR="00D91562" w:rsidRPr="00072B1F" w:rsidRDefault="00D91562" w:rsidP="006F1034">
                    <w:pPr>
                      <w:jc w:val="right"/>
                      <w:rPr>
                        <w:sz w:val="18"/>
                        <w:szCs w:val="18"/>
                      </w:rPr>
                    </w:pPr>
                    <w:r w:rsidRPr="00072B1F">
                      <w:rPr>
                        <w:rFonts w:hint="eastAsia"/>
                        <w:sz w:val="18"/>
                        <w:szCs w:val="18"/>
                      </w:rPr>
                      <w:t>51,573.46</w:t>
                    </w:r>
                  </w:p>
                </w:tc>
                <w:tc>
                  <w:tcPr>
                    <w:tcW w:w="1528" w:type="dxa"/>
                    <w:tcBorders>
                      <w:top w:val="nil"/>
                      <w:left w:val="nil"/>
                      <w:bottom w:val="single" w:sz="8" w:space="0" w:color="auto"/>
                      <w:right w:val="single" w:sz="8" w:space="0" w:color="auto"/>
                    </w:tcBorders>
                    <w:shd w:val="clear" w:color="auto" w:fill="auto"/>
                    <w:vAlign w:val="center"/>
                    <w:hideMark/>
                  </w:tcPr>
                  <w:p w14:paraId="49DADCB2" w14:textId="7FA6356F" w:rsidR="00D91562" w:rsidRPr="00072B1F" w:rsidRDefault="00D91562" w:rsidP="006F1034">
                    <w:pPr>
                      <w:jc w:val="right"/>
                      <w:rPr>
                        <w:sz w:val="18"/>
                        <w:szCs w:val="18"/>
                      </w:rPr>
                    </w:pPr>
                    <w:r w:rsidRPr="00072B1F">
                      <w:rPr>
                        <w:rFonts w:hint="eastAsia"/>
                        <w:sz w:val="18"/>
                        <w:szCs w:val="18"/>
                      </w:rPr>
                      <w:t>17,828.65</w:t>
                    </w:r>
                  </w:p>
                </w:tc>
                <w:tc>
                  <w:tcPr>
                    <w:tcW w:w="948" w:type="dxa"/>
                    <w:tcBorders>
                      <w:top w:val="nil"/>
                      <w:left w:val="nil"/>
                      <w:bottom w:val="single" w:sz="8" w:space="0" w:color="auto"/>
                      <w:right w:val="single" w:sz="8" w:space="0" w:color="auto"/>
                    </w:tcBorders>
                    <w:shd w:val="clear" w:color="auto" w:fill="auto"/>
                    <w:vAlign w:val="center"/>
                    <w:hideMark/>
                  </w:tcPr>
                  <w:p w14:paraId="6C5186A8"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0EA7CDC0" w14:textId="114AD3E9" w:rsidR="00D91562" w:rsidRPr="00072B1F" w:rsidRDefault="00D91562" w:rsidP="006F1034">
                    <w:pPr>
                      <w:jc w:val="right"/>
                      <w:rPr>
                        <w:sz w:val="18"/>
                        <w:szCs w:val="18"/>
                      </w:rPr>
                    </w:pPr>
                    <w:r w:rsidRPr="00072B1F">
                      <w:rPr>
                        <w:rFonts w:hint="eastAsia"/>
                        <w:sz w:val="18"/>
                        <w:szCs w:val="18"/>
                      </w:rPr>
                      <w:t>104.45</w:t>
                    </w:r>
                  </w:p>
                </w:tc>
              </w:tr>
              <w:tr w:rsidR="00D91562" w:rsidRPr="00072B1F" w14:paraId="530C21F8"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78BF6688" w14:textId="77777777" w:rsidR="00D91562" w:rsidRPr="00072B1F" w:rsidRDefault="00D91562" w:rsidP="006F1034">
                    <w:pPr>
                      <w:rPr>
                        <w:color w:val="000000"/>
                        <w:sz w:val="18"/>
                        <w:szCs w:val="18"/>
                      </w:rPr>
                    </w:pPr>
                    <w:r w:rsidRPr="00072B1F">
                      <w:rPr>
                        <w:rFonts w:hint="eastAsia"/>
                        <w:color w:val="000000"/>
                        <w:sz w:val="18"/>
                        <w:szCs w:val="18"/>
                      </w:rPr>
                      <w:t>江西吴中医药营销有限公司</w:t>
                    </w:r>
                  </w:p>
                </w:tc>
                <w:tc>
                  <w:tcPr>
                    <w:tcW w:w="2126" w:type="dxa"/>
                    <w:tcBorders>
                      <w:top w:val="nil"/>
                      <w:left w:val="nil"/>
                      <w:bottom w:val="single" w:sz="8" w:space="0" w:color="auto"/>
                      <w:right w:val="single" w:sz="8" w:space="0" w:color="auto"/>
                    </w:tcBorders>
                    <w:shd w:val="clear" w:color="auto" w:fill="auto"/>
                    <w:vAlign w:val="center"/>
                    <w:hideMark/>
                  </w:tcPr>
                  <w:p w14:paraId="61CD692A" w14:textId="77777777" w:rsidR="00D91562" w:rsidRPr="00072B1F" w:rsidRDefault="00D91562" w:rsidP="006F1034">
                    <w:pPr>
                      <w:rPr>
                        <w:color w:val="000000"/>
                        <w:sz w:val="18"/>
                        <w:szCs w:val="18"/>
                      </w:rPr>
                    </w:pPr>
                    <w:r w:rsidRPr="00072B1F">
                      <w:rPr>
                        <w:rFonts w:hint="eastAsia"/>
                        <w:color w:val="000000"/>
                        <w:sz w:val="18"/>
                        <w:szCs w:val="18"/>
                      </w:rPr>
                      <w:t>药品销售</w:t>
                    </w:r>
                  </w:p>
                </w:tc>
                <w:tc>
                  <w:tcPr>
                    <w:tcW w:w="1968" w:type="dxa"/>
                    <w:tcBorders>
                      <w:top w:val="nil"/>
                      <w:left w:val="nil"/>
                      <w:bottom w:val="single" w:sz="8" w:space="0" w:color="auto"/>
                      <w:right w:val="single" w:sz="8" w:space="0" w:color="auto"/>
                    </w:tcBorders>
                    <w:shd w:val="clear" w:color="auto" w:fill="auto"/>
                    <w:vAlign w:val="center"/>
                    <w:hideMark/>
                  </w:tcPr>
                  <w:p w14:paraId="2048508B" w14:textId="77777777" w:rsidR="00D91562" w:rsidRPr="00072B1F" w:rsidRDefault="00D91562" w:rsidP="006F1034">
                    <w:pPr>
                      <w:rPr>
                        <w:color w:val="000000"/>
                        <w:sz w:val="18"/>
                        <w:szCs w:val="18"/>
                      </w:rPr>
                    </w:pPr>
                    <w:r w:rsidRPr="00072B1F">
                      <w:rPr>
                        <w:rFonts w:hint="eastAsia"/>
                        <w:color w:val="000000"/>
                        <w:sz w:val="18"/>
                        <w:szCs w:val="18"/>
                      </w:rPr>
                      <w:t>化学药、中成药、生化药品</w:t>
                    </w:r>
                  </w:p>
                </w:tc>
                <w:tc>
                  <w:tcPr>
                    <w:tcW w:w="1634" w:type="dxa"/>
                    <w:tcBorders>
                      <w:top w:val="nil"/>
                      <w:left w:val="nil"/>
                      <w:bottom w:val="single" w:sz="8" w:space="0" w:color="auto"/>
                      <w:right w:val="single" w:sz="8" w:space="0" w:color="auto"/>
                    </w:tcBorders>
                    <w:shd w:val="clear" w:color="auto" w:fill="auto"/>
                    <w:vAlign w:val="center"/>
                    <w:hideMark/>
                  </w:tcPr>
                  <w:p w14:paraId="1146A7A3" w14:textId="77777777" w:rsidR="00D91562" w:rsidRPr="00072B1F" w:rsidRDefault="00D91562" w:rsidP="006F1034">
                    <w:pPr>
                      <w:jc w:val="right"/>
                      <w:rPr>
                        <w:sz w:val="18"/>
                        <w:szCs w:val="18"/>
                      </w:rPr>
                    </w:pPr>
                    <w:r w:rsidRPr="00072B1F">
                      <w:rPr>
                        <w:rFonts w:hint="eastAsia"/>
                        <w:sz w:val="18"/>
                        <w:szCs w:val="18"/>
                      </w:rPr>
                      <w:t>1,001.00</w:t>
                    </w:r>
                  </w:p>
                </w:tc>
                <w:tc>
                  <w:tcPr>
                    <w:tcW w:w="1651" w:type="dxa"/>
                    <w:tcBorders>
                      <w:top w:val="nil"/>
                      <w:left w:val="nil"/>
                      <w:bottom w:val="single" w:sz="8" w:space="0" w:color="auto"/>
                      <w:right w:val="single" w:sz="8" w:space="0" w:color="auto"/>
                    </w:tcBorders>
                    <w:shd w:val="clear" w:color="auto" w:fill="auto"/>
                    <w:vAlign w:val="center"/>
                    <w:hideMark/>
                  </w:tcPr>
                  <w:p w14:paraId="5E99C219" w14:textId="77777777" w:rsidR="00D91562" w:rsidRPr="00072B1F" w:rsidRDefault="00D91562" w:rsidP="006F1034">
                    <w:pPr>
                      <w:jc w:val="right"/>
                      <w:rPr>
                        <w:sz w:val="18"/>
                        <w:szCs w:val="18"/>
                      </w:rPr>
                    </w:pPr>
                    <w:r w:rsidRPr="00072B1F">
                      <w:rPr>
                        <w:rFonts w:hint="eastAsia"/>
                        <w:sz w:val="18"/>
                        <w:szCs w:val="18"/>
                      </w:rPr>
                      <w:t>2,096.14</w:t>
                    </w:r>
                  </w:p>
                </w:tc>
                <w:tc>
                  <w:tcPr>
                    <w:tcW w:w="1528" w:type="dxa"/>
                    <w:tcBorders>
                      <w:top w:val="nil"/>
                      <w:left w:val="nil"/>
                      <w:bottom w:val="single" w:sz="8" w:space="0" w:color="auto"/>
                      <w:right w:val="single" w:sz="8" w:space="0" w:color="auto"/>
                    </w:tcBorders>
                    <w:shd w:val="clear" w:color="auto" w:fill="auto"/>
                    <w:vAlign w:val="center"/>
                    <w:hideMark/>
                  </w:tcPr>
                  <w:p w14:paraId="4BB82787" w14:textId="77777777" w:rsidR="00D91562" w:rsidRPr="00072B1F" w:rsidRDefault="00D91562" w:rsidP="006F1034">
                    <w:pPr>
                      <w:jc w:val="right"/>
                      <w:rPr>
                        <w:sz w:val="18"/>
                        <w:szCs w:val="18"/>
                      </w:rPr>
                    </w:pPr>
                    <w:r w:rsidRPr="00072B1F">
                      <w:rPr>
                        <w:rFonts w:hint="eastAsia"/>
                        <w:sz w:val="18"/>
                        <w:szCs w:val="18"/>
                      </w:rPr>
                      <w:t>1,289.22</w:t>
                    </w:r>
                  </w:p>
                </w:tc>
                <w:tc>
                  <w:tcPr>
                    <w:tcW w:w="948" w:type="dxa"/>
                    <w:tcBorders>
                      <w:top w:val="nil"/>
                      <w:left w:val="nil"/>
                      <w:bottom w:val="single" w:sz="8" w:space="0" w:color="auto"/>
                      <w:right w:val="single" w:sz="8" w:space="0" w:color="auto"/>
                    </w:tcBorders>
                    <w:shd w:val="clear" w:color="auto" w:fill="auto"/>
                    <w:vAlign w:val="center"/>
                    <w:hideMark/>
                  </w:tcPr>
                  <w:p w14:paraId="72D135D7"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5F0B641A" w14:textId="77777777" w:rsidR="00D91562" w:rsidRPr="00072B1F" w:rsidRDefault="00D91562" w:rsidP="006F1034">
                    <w:pPr>
                      <w:jc w:val="right"/>
                      <w:rPr>
                        <w:sz w:val="18"/>
                        <w:szCs w:val="18"/>
                      </w:rPr>
                    </w:pPr>
                    <w:r w:rsidRPr="00072B1F">
                      <w:rPr>
                        <w:rFonts w:hint="eastAsia"/>
                        <w:sz w:val="18"/>
                        <w:szCs w:val="18"/>
                      </w:rPr>
                      <w:t>394.10</w:t>
                    </w:r>
                  </w:p>
                </w:tc>
              </w:tr>
              <w:tr w:rsidR="00D91562" w:rsidRPr="00072B1F" w14:paraId="66A2A480"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13800FD9" w14:textId="77777777" w:rsidR="00D91562" w:rsidRPr="00072B1F" w:rsidRDefault="00D91562" w:rsidP="006F1034">
                    <w:pPr>
                      <w:rPr>
                        <w:color w:val="000000"/>
                        <w:sz w:val="18"/>
                        <w:szCs w:val="18"/>
                      </w:rPr>
                    </w:pPr>
                    <w:r w:rsidRPr="00072B1F">
                      <w:rPr>
                        <w:rFonts w:hint="eastAsia"/>
                        <w:color w:val="000000"/>
                        <w:sz w:val="18"/>
                        <w:szCs w:val="18"/>
                      </w:rPr>
                      <w:t>江苏吴中苏药医药开发有限公司</w:t>
                    </w:r>
                  </w:p>
                </w:tc>
                <w:tc>
                  <w:tcPr>
                    <w:tcW w:w="2126" w:type="dxa"/>
                    <w:tcBorders>
                      <w:top w:val="nil"/>
                      <w:left w:val="nil"/>
                      <w:bottom w:val="single" w:sz="8" w:space="0" w:color="auto"/>
                      <w:right w:val="single" w:sz="8" w:space="0" w:color="auto"/>
                    </w:tcBorders>
                    <w:shd w:val="clear" w:color="auto" w:fill="auto"/>
                    <w:vAlign w:val="center"/>
                    <w:hideMark/>
                  </w:tcPr>
                  <w:p w14:paraId="32ECA8C3" w14:textId="77777777" w:rsidR="00D91562" w:rsidRPr="00072B1F" w:rsidRDefault="00D91562" w:rsidP="006F1034">
                    <w:pPr>
                      <w:rPr>
                        <w:color w:val="000000"/>
                        <w:sz w:val="18"/>
                        <w:szCs w:val="18"/>
                      </w:rPr>
                    </w:pPr>
                    <w:r w:rsidRPr="00072B1F">
                      <w:rPr>
                        <w:rFonts w:hint="eastAsia"/>
                        <w:color w:val="000000"/>
                        <w:sz w:val="18"/>
                        <w:szCs w:val="18"/>
                      </w:rPr>
                      <w:t>药品研制、开发技术服务</w:t>
                    </w:r>
                  </w:p>
                </w:tc>
                <w:tc>
                  <w:tcPr>
                    <w:tcW w:w="1968" w:type="dxa"/>
                    <w:tcBorders>
                      <w:top w:val="nil"/>
                      <w:left w:val="nil"/>
                      <w:bottom w:val="single" w:sz="8" w:space="0" w:color="auto"/>
                      <w:right w:val="single" w:sz="8" w:space="0" w:color="auto"/>
                    </w:tcBorders>
                    <w:shd w:val="clear" w:color="auto" w:fill="auto"/>
                    <w:vAlign w:val="center"/>
                    <w:hideMark/>
                  </w:tcPr>
                  <w:p w14:paraId="3C130BC5" w14:textId="77777777" w:rsidR="00D91562" w:rsidRPr="00072B1F" w:rsidRDefault="00D91562" w:rsidP="006F1034">
                    <w:pPr>
                      <w:rPr>
                        <w:color w:val="000000"/>
                        <w:sz w:val="18"/>
                        <w:szCs w:val="18"/>
                      </w:rPr>
                    </w:pPr>
                    <w:r w:rsidRPr="00072B1F">
                      <w:rPr>
                        <w:rFonts w:hint="eastAsia"/>
                        <w:color w:val="000000"/>
                        <w:sz w:val="18"/>
                        <w:szCs w:val="18"/>
                      </w:rPr>
                      <w:t>化学合成药</w:t>
                    </w:r>
                  </w:p>
                </w:tc>
                <w:tc>
                  <w:tcPr>
                    <w:tcW w:w="1634" w:type="dxa"/>
                    <w:tcBorders>
                      <w:top w:val="nil"/>
                      <w:left w:val="nil"/>
                      <w:bottom w:val="single" w:sz="8" w:space="0" w:color="auto"/>
                      <w:right w:val="single" w:sz="8" w:space="0" w:color="auto"/>
                    </w:tcBorders>
                    <w:shd w:val="clear" w:color="auto" w:fill="auto"/>
                    <w:vAlign w:val="center"/>
                    <w:hideMark/>
                  </w:tcPr>
                  <w:p w14:paraId="41B7509E" w14:textId="77777777" w:rsidR="00D91562" w:rsidRPr="00072B1F" w:rsidRDefault="00D91562" w:rsidP="006F1034">
                    <w:pPr>
                      <w:jc w:val="right"/>
                      <w:rPr>
                        <w:sz w:val="18"/>
                        <w:szCs w:val="18"/>
                      </w:rPr>
                    </w:pPr>
                    <w:r w:rsidRPr="00072B1F">
                      <w:rPr>
                        <w:rFonts w:hint="eastAsia"/>
                        <w:sz w:val="18"/>
                        <w:szCs w:val="18"/>
                      </w:rPr>
                      <w:t>2,382.54</w:t>
                    </w:r>
                  </w:p>
                </w:tc>
                <w:tc>
                  <w:tcPr>
                    <w:tcW w:w="1651" w:type="dxa"/>
                    <w:tcBorders>
                      <w:top w:val="nil"/>
                      <w:left w:val="nil"/>
                      <w:bottom w:val="single" w:sz="8" w:space="0" w:color="auto"/>
                      <w:right w:val="single" w:sz="8" w:space="0" w:color="auto"/>
                    </w:tcBorders>
                    <w:shd w:val="clear" w:color="auto" w:fill="auto"/>
                    <w:vAlign w:val="center"/>
                    <w:hideMark/>
                  </w:tcPr>
                  <w:p w14:paraId="309CA540" w14:textId="77777777" w:rsidR="00D91562" w:rsidRPr="00072B1F" w:rsidRDefault="00D91562" w:rsidP="006F1034">
                    <w:pPr>
                      <w:jc w:val="right"/>
                      <w:rPr>
                        <w:sz w:val="18"/>
                        <w:szCs w:val="18"/>
                      </w:rPr>
                    </w:pPr>
                    <w:r w:rsidRPr="00072B1F">
                      <w:rPr>
                        <w:rFonts w:hint="eastAsia"/>
                        <w:sz w:val="18"/>
                        <w:szCs w:val="18"/>
                      </w:rPr>
                      <w:t>857.86</w:t>
                    </w:r>
                  </w:p>
                </w:tc>
                <w:tc>
                  <w:tcPr>
                    <w:tcW w:w="1528" w:type="dxa"/>
                    <w:tcBorders>
                      <w:top w:val="nil"/>
                      <w:left w:val="nil"/>
                      <w:bottom w:val="single" w:sz="8" w:space="0" w:color="auto"/>
                      <w:right w:val="single" w:sz="8" w:space="0" w:color="auto"/>
                    </w:tcBorders>
                    <w:shd w:val="clear" w:color="auto" w:fill="auto"/>
                    <w:vAlign w:val="center"/>
                    <w:hideMark/>
                  </w:tcPr>
                  <w:p w14:paraId="047C58A7" w14:textId="77777777" w:rsidR="00D91562" w:rsidRPr="00072B1F" w:rsidRDefault="00D91562" w:rsidP="006F1034">
                    <w:pPr>
                      <w:jc w:val="right"/>
                      <w:rPr>
                        <w:sz w:val="18"/>
                        <w:szCs w:val="18"/>
                      </w:rPr>
                    </w:pPr>
                    <w:r w:rsidRPr="00072B1F">
                      <w:rPr>
                        <w:rFonts w:hint="eastAsia"/>
                        <w:sz w:val="18"/>
                        <w:szCs w:val="18"/>
                      </w:rPr>
                      <w:t>610.98</w:t>
                    </w:r>
                  </w:p>
                </w:tc>
                <w:tc>
                  <w:tcPr>
                    <w:tcW w:w="948" w:type="dxa"/>
                    <w:tcBorders>
                      <w:top w:val="nil"/>
                      <w:left w:val="nil"/>
                      <w:bottom w:val="single" w:sz="8" w:space="0" w:color="auto"/>
                      <w:right w:val="single" w:sz="8" w:space="0" w:color="auto"/>
                    </w:tcBorders>
                    <w:shd w:val="clear" w:color="auto" w:fill="auto"/>
                    <w:vAlign w:val="center"/>
                    <w:hideMark/>
                  </w:tcPr>
                  <w:p w14:paraId="3161AE53"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0B696DB6" w14:textId="77777777" w:rsidR="00D91562" w:rsidRPr="00072B1F" w:rsidRDefault="00D91562" w:rsidP="006F1034">
                    <w:pPr>
                      <w:jc w:val="right"/>
                      <w:rPr>
                        <w:sz w:val="18"/>
                        <w:szCs w:val="18"/>
                      </w:rPr>
                    </w:pPr>
                    <w:r w:rsidRPr="00072B1F">
                      <w:rPr>
                        <w:rFonts w:hint="eastAsia"/>
                        <w:sz w:val="18"/>
                        <w:szCs w:val="18"/>
                      </w:rPr>
                      <w:t>-152.74</w:t>
                    </w:r>
                  </w:p>
                </w:tc>
              </w:tr>
              <w:tr w:rsidR="00D91562" w:rsidRPr="00072B1F" w14:paraId="6348EE63"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088DA3FC" w14:textId="77777777" w:rsidR="00D91562" w:rsidRPr="00072B1F" w:rsidRDefault="00D91562" w:rsidP="006F1034">
                    <w:pPr>
                      <w:rPr>
                        <w:color w:val="000000"/>
                        <w:sz w:val="18"/>
                        <w:szCs w:val="18"/>
                      </w:rPr>
                    </w:pPr>
                    <w:r w:rsidRPr="00072B1F">
                      <w:rPr>
                        <w:rFonts w:hint="eastAsia"/>
                        <w:color w:val="000000"/>
                        <w:sz w:val="18"/>
                        <w:szCs w:val="18"/>
                      </w:rPr>
                      <w:t>苏州泽润新药研发有限公司</w:t>
                    </w:r>
                  </w:p>
                </w:tc>
                <w:tc>
                  <w:tcPr>
                    <w:tcW w:w="2126" w:type="dxa"/>
                    <w:tcBorders>
                      <w:top w:val="nil"/>
                      <w:left w:val="nil"/>
                      <w:bottom w:val="single" w:sz="8" w:space="0" w:color="auto"/>
                      <w:right w:val="single" w:sz="8" w:space="0" w:color="auto"/>
                    </w:tcBorders>
                    <w:shd w:val="clear" w:color="auto" w:fill="auto"/>
                    <w:vAlign w:val="center"/>
                    <w:hideMark/>
                  </w:tcPr>
                  <w:p w14:paraId="3CD8BA16" w14:textId="77777777" w:rsidR="00D91562" w:rsidRPr="00072B1F" w:rsidRDefault="00D91562" w:rsidP="006F1034">
                    <w:pPr>
                      <w:rPr>
                        <w:color w:val="000000"/>
                        <w:sz w:val="18"/>
                        <w:szCs w:val="18"/>
                      </w:rPr>
                    </w:pPr>
                    <w:r w:rsidRPr="00072B1F">
                      <w:rPr>
                        <w:rFonts w:hint="eastAsia"/>
                        <w:color w:val="000000"/>
                        <w:sz w:val="18"/>
                        <w:szCs w:val="18"/>
                      </w:rPr>
                      <w:t>医药研发</w:t>
                    </w:r>
                  </w:p>
                </w:tc>
                <w:tc>
                  <w:tcPr>
                    <w:tcW w:w="1968" w:type="dxa"/>
                    <w:tcBorders>
                      <w:top w:val="nil"/>
                      <w:left w:val="nil"/>
                      <w:bottom w:val="single" w:sz="8" w:space="0" w:color="auto"/>
                      <w:right w:val="single" w:sz="8" w:space="0" w:color="auto"/>
                    </w:tcBorders>
                    <w:shd w:val="clear" w:color="auto" w:fill="auto"/>
                    <w:vAlign w:val="center"/>
                    <w:hideMark/>
                  </w:tcPr>
                  <w:p w14:paraId="6167B907" w14:textId="77777777" w:rsidR="00D91562" w:rsidRPr="00072B1F" w:rsidRDefault="00D91562" w:rsidP="006F1034">
                    <w:pPr>
                      <w:rPr>
                        <w:color w:val="000000"/>
                        <w:sz w:val="18"/>
                        <w:szCs w:val="18"/>
                      </w:rPr>
                    </w:pPr>
                    <w:r w:rsidRPr="00072B1F">
                      <w:rPr>
                        <w:rFonts w:hint="eastAsia"/>
                        <w:color w:val="000000"/>
                        <w:sz w:val="18"/>
                        <w:szCs w:val="18"/>
                      </w:rPr>
                      <w:t>化学药</w:t>
                    </w:r>
                  </w:p>
                </w:tc>
                <w:tc>
                  <w:tcPr>
                    <w:tcW w:w="1634" w:type="dxa"/>
                    <w:tcBorders>
                      <w:top w:val="nil"/>
                      <w:left w:val="nil"/>
                      <w:bottom w:val="single" w:sz="8" w:space="0" w:color="auto"/>
                      <w:right w:val="single" w:sz="8" w:space="0" w:color="auto"/>
                    </w:tcBorders>
                    <w:shd w:val="clear" w:color="auto" w:fill="auto"/>
                    <w:vAlign w:val="center"/>
                    <w:hideMark/>
                  </w:tcPr>
                  <w:p w14:paraId="633235FB" w14:textId="77777777" w:rsidR="00D91562" w:rsidRPr="00072B1F" w:rsidRDefault="00D91562" w:rsidP="006F1034">
                    <w:pPr>
                      <w:jc w:val="right"/>
                      <w:rPr>
                        <w:sz w:val="18"/>
                        <w:szCs w:val="18"/>
                      </w:rPr>
                    </w:pPr>
                    <w:r w:rsidRPr="00072B1F">
                      <w:rPr>
                        <w:rFonts w:hint="eastAsia"/>
                        <w:sz w:val="18"/>
                        <w:szCs w:val="18"/>
                      </w:rPr>
                      <w:t>2,142.86</w:t>
                    </w:r>
                  </w:p>
                </w:tc>
                <w:tc>
                  <w:tcPr>
                    <w:tcW w:w="1651" w:type="dxa"/>
                    <w:tcBorders>
                      <w:top w:val="nil"/>
                      <w:left w:val="nil"/>
                      <w:bottom w:val="single" w:sz="8" w:space="0" w:color="auto"/>
                      <w:right w:val="single" w:sz="8" w:space="0" w:color="auto"/>
                    </w:tcBorders>
                    <w:shd w:val="clear" w:color="auto" w:fill="auto"/>
                    <w:vAlign w:val="center"/>
                    <w:hideMark/>
                  </w:tcPr>
                  <w:p w14:paraId="184DC25E" w14:textId="77777777" w:rsidR="00D91562" w:rsidRPr="00072B1F" w:rsidRDefault="00D91562" w:rsidP="006F1034">
                    <w:pPr>
                      <w:jc w:val="right"/>
                      <w:rPr>
                        <w:sz w:val="18"/>
                        <w:szCs w:val="18"/>
                      </w:rPr>
                    </w:pPr>
                    <w:r w:rsidRPr="00072B1F">
                      <w:rPr>
                        <w:rFonts w:hint="eastAsia"/>
                        <w:sz w:val="18"/>
                        <w:szCs w:val="18"/>
                      </w:rPr>
                      <w:t>4,503.53</w:t>
                    </w:r>
                  </w:p>
                </w:tc>
                <w:tc>
                  <w:tcPr>
                    <w:tcW w:w="1528" w:type="dxa"/>
                    <w:tcBorders>
                      <w:top w:val="nil"/>
                      <w:left w:val="nil"/>
                      <w:bottom w:val="single" w:sz="8" w:space="0" w:color="auto"/>
                      <w:right w:val="single" w:sz="8" w:space="0" w:color="auto"/>
                    </w:tcBorders>
                    <w:shd w:val="clear" w:color="auto" w:fill="auto"/>
                    <w:vAlign w:val="center"/>
                    <w:hideMark/>
                  </w:tcPr>
                  <w:p w14:paraId="7A263E00" w14:textId="77777777" w:rsidR="00D91562" w:rsidRPr="00072B1F" w:rsidRDefault="00D91562" w:rsidP="006F1034">
                    <w:pPr>
                      <w:jc w:val="right"/>
                      <w:rPr>
                        <w:sz w:val="18"/>
                        <w:szCs w:val="18"/>
                      </w:rPr>
                    </w:pPr>
                    <w:r w:rsidRPr="00072B1F">
                      <w:rPr>
                        <w:rFonts w:hint="eastAsia"/>
                        <w:sz w:val="18"/>
                        <w:szCs w:val="18"/>
                      </w:rPr>
                      <w:t>972.91</w:t>
                    </w:r>
                  </w:p>
                </w:tc>
                <w:tc>
                  <w:tcPr>
                    <w:tcW w:w="948" w:type="dxa"/>
                    <w:tcBorders>
                      <w:top w:val="nil"/>
                      <w:left w:val="nil"/>
                      <w:bottom w:val="single" w:sz="8" w:space="0" w:color="auto"/>
                      <w:right w:val="single" w:sz="8" w:space="0" w:color="auto"/>
                    </w:tcBorders>
                    <w:shd w:val="clear" w:color="auto" w:fill="auto"/>
                    <w:vAlign w:val="center"/>
                    <w:hideMark/>
                  </w:tcPr>
                  <w:p w14:paraId="28258C80" w14:textId="77777777" w:rsidR="00D91562" w:rsidRPr="00072B1F" w:rsidRDefault="00D91562" w:rsidP="006F1034">
                    <w:pPr>
                      <w:jc w:val="right"/>
                      <w:rPr>
                        <w:sz w:val="18"/>
                        <w:szCs w:val="18"/>
                      </w:rPr>
                    </w:pPr>
                    <w:r w:rsidRPr="00072B1F">
                      <w:rPr>
                        <w:rFonts w:hint="eastAsia"/>
                        <w:sz w:val="18"/>
                        <w:szCs w:val="18"/>
                      </w:rPr>
                      <w:t>70%</w:t>
                    </w:r>
                  </w:p>
                </w:tc>
                <w:tc>
                  <w:tcPr>
                    <w:tcW w:w="1405" w:type="dxa"/>
                    <w:tcBorders>
                      <w:top w:val="nil"/>
                      <w:left w:val="nil"/>
                      <w:bottom w:val="single" w:sz="8" w:space="0" w:color="auto"/>
                      <w:right w:val="single" w:sz="8" w:space="0" w:color="auto"/>
                    </w:tcBorders>
                    <w:shd w:val="clear" w:color="auto" w:fill="auto"/>
                    <w:vAlign w:val="center"/>
                    <w:hideMark/>
                  </w:tcPr>
                  <w:p w14:paraId="438BBFC6" w14:textId="77777777" w:rsidR="00D91562" w:rsidRPr="00072B1F" w:rsidRDefault="00D91562" w:rsidP="006F1034">
                    <w:pPr>
                      <w:jc w:val="right"/>
                      <w:rPr>
                        <w:sz w:val="18"/>
                        <w:szCs w:val="18"/>
                      </w:rPr>
                    </w:pPr>
                    <w:r w:rsidRPr="00072B1F">
                      <w:rPr>
                        <w:rFonts w:hint="eastAsia"/>
                        <w:sz w:val="18"/>
                        <w:szCs w:val="18"/>
                      </w:rPr>
                      <w:t>-356.89</w:t>
                    </w:r>
                  </w:p>
                </w:tc>
              </w:tr>
              <w:tr w:rsidR="00D91562" w:rsidRPr="00072B1F" w14:paraId="2DEF366F"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7FEE3589" w14:textId="77777777" w:rsidR="00D91562" w:rsidRPr="00072B1F" w:rsidRDefault="00D91562" w:rsidP="006F1034">
                    <w:pPr>
                      <w:rPr>
                        <w:color w:val="000000"/>
                        <w:sz w:val="18"/>
                        <w:szCs w:val="18"/>
                      </w:rPr>
                    </w:pPr>
                    <w:r w:rsidRPr="00072B1F">
                      <w:rPr>
                        <w:rFonts w:hint="eastAsia"/>
                        <w:color w:val="000000"/>
                        <w:sz w:val="18"/>
                        <w:szCs w:val="18"/>
                      </w:rPr>
                      <w:t>江苏吴中海利国际贸易有限公司</w:t>
                    </w:r>
                  </w:p>
                </w:tc>
                <w:tc>
                  <w:tcPr>
                    <w:tcW w:w="2126" w:type="dxa"/>
                    <w:tcBorders>
                      <w:top w:val="nil"/>
                      <w:left w:val="nil"/>
                      <w:bottom w:val="single" w:sz="8" w:space="0" w:color="auto"/>
                      <w:right w:val="single" w:sz="8" w:space="0" w:color="auto"/>
                    </w:tcBorders>
                    <w:shd w:val="clear" w:color="auto" w:fill="auto"/>
                    <w:vAlign w:val="center"/>
                    <w:hideMark/>
                  </w:tcPr>
                  <w:p w14:paraId="7088C659" w14:textId="77777777" w:rsidR="00D91562" w:rsidRPr="00072B1F" w:rsidRDefault="00D91562" w:rsidP="006F1034">
                    <w:pPr>
                      <w:rPr>
                        <w:color w:val="000000"/>
                        <w:sz w:val="18"/>
                        <w:szCs w:val="18"/>
                      </w:rPr>
                    </w:pPr>
                    <w:r w:rsidRPr="00072B1F">
                      <w:rPr>
                        <w:rFonts w:hint="eastAsia"/>
                        <w:color w:val="000000"/>
                        <w:sz w:val="18"/>
                        <w:szCs w:val="18"/>
                      </w:rPr>
                      <w:t>自营和代理进出口</w:t>
                    </w:r>
                  </w:p>
                </w:tc>
                <w:tc>
                  <w:tcPr>
                    <w:tcW w:w="1968" w:type="dxa"/>
                    <w:tcBorders>
                      <w:top w:val="nil"/>
                      <w:left w:val="nil"/>
                      <w:bottom w:val="single" w:sz="8" w:space="0" w:color="auto"/>
                      <w:right w:val="single" w:sz="8" w:space="0" w:color="auto"/>
                    </w:tcBorders>
                    <w:shd w:val="clear" w:color="auto" w:fill="auto"/>
                    <w:vAlign w:val="center"/>
                    <w:hideMark/>
                  </w:tcPr>
                  <w:p w14:paraId="4A2E2EA8" w14:textId="77777777" w:rsidR="00D91562" w:rsidRPr="00072B1F" w:rsidRDefault="00D91562" w:rsidP="006F1034">
                    <w:pPr>
                      <w:rPr>
                        <w:color w:val="000000"/>
                        <w:sz w:val="18"/>
                        <w:szCs w:val="18"/>
                      </w:rPr>
                    </w:pPr>
                    <w:r w:rsidRPr="00072B1F">
                      <w:rPr>
                        <w:rFonts w:hint="eastAsia"/>
                        <w:color w:val="000000"/>
                        <w:sz w:val="18"/>
                        <w:szCs w:val="18"/>
                      </w:rPr>
                      <w:t>商品和技术进出口</w:t>
                    </w:r>
                  </w:p>
                </w:tc>
                <w:tc>
                  <w:tcPr>
                    <w:tcW w:w="1634" w:type="dxa"/>
                    <w:tcBorders>
                      <w:top w:val="nil"/>
                      <w:left w:val="nil"/>
                      <w:bottom w:val="single" w:sz="8" w:space="0" w:color="auto"/>
                      <w:right w:val="single" w:sz="8" w:space="0" w:color="auto"/>
                    </w:tcBorders>
                    <w:shd w:val="clear" w:color="auto" w:fill="auto"/>
                    <w:vAlign w:val="center"/>
                    <w:hideMark/>
                  </w:tcPr>
                  <w:p w14:paraId="68C0B347" w14:textId="77777777" w:rsidR="00D91562" w:rsidRPr="00072B1F" w:rsidRDefault="00D91562" w:rsidP="006F1034">
                    <w:pPr>
                      <w:jc w:val="right"/>
                      <w:rPr>
                        <w:sz w:val="18"/>
                        <w:szCs w:val="18"/>
                      </w:rPr>
                    </w:pPr>
                    <w:r w:rsidRPr="00072B1F">
                      <w:rPr>
                        <w:rFonts w:hint="eastAsia"/>
                        <w:sz w:val="18"/>
                        <w:szCs w:val="18"/>
                      </w:rPr>
                      <w:t>800.00</w:t>
                    </w:r>
                  </w:p>
                </w:tc>
                <w:tc>
                  <w:tcPr>
                    <w:tcW w:w="1651" w:type="dxa"/>
                    <w:tcBorders>
                      <w:top w:val="nil"/>
                      <w:left w:val="nil"/>
                      <w:bottom w:val="single" w:sz="8" w:space="0" w:color="auto"/>
                      <w:right w:val="single" w:sz="8" w:space="0" w:color="auto"/>
                    </w:tcBorders>
                    <w:shd w:val="clear" w:color="auto" w:fill="auto"/>
                    <w:vAlign w:val="center"/>
                    <w:hideMark/>
                  </w:tcPr>
                  <w:p w14:paraId="43AA993D" w14:textId="77777777" w:rsidR="00D91562" w:rsidRPr="00072B1F" w:rsidRDefault="00D91562" w:rsidP="006F1034">
                    <w:pPr>
                      <w:jc w:val="right"/>
                      <w:rPr>
                        <w:sz w:val="18"/>
                        <w:szCs w:val="18"/>
                      </w:rPr>
                    </w:pPr>
                    <w:r w:rsidRPr="00072B1F">
                      <w:rPr>
                        <w:rFonts w:hint="eastAsia"/>
                        <w:sz w:val="18"/>
                        <w:szCs w:val="18"/>
                      </w:rPr>
                      <w:t>5,872.13</w:t>
                    </w:r>
                  </w:p>
                </w:tc>
                <w:tc>
                  <w:tcPr>
                    <w:tcW w:w="1528" w:type="dxa"/>
                    <w:tcBorders>
                      <w:top w:val="nil"/>
                      <w:left w:val="nil"/>
                      <w:bottom w:val="single" w:sz="8" w:space="0" w:color="auto"/>
                      <w:right w:val="single" w:sz="8" w:space="0" w:color="auto"/>
                    </w:tcBorders>
                    <w:shd w:val="clear" w:color="auto" w:fill="auto"/>
                    <w:vAlign w:val="center"/>
                    <w:hideMark/>
                  </w:tcPr>
                  <w:p w14:paraId="02C588F6" w14:textId="77777777" w:rsidR="00D91562" w:rsidRPr="00072B1F" w:rsidRDefault="00D91562" w:rsidP="006F1034">
                    <w:pPr>
                      <w:jc w:val="right"/>
                      <w:rPr>
                        <w:sz w:val="18"/>
                        <w:szCs w:val="18"/>
                      </w:rPr>
                    </w:pPr>
                    <w:r w:rsidRPr="00072B1F">
                      <w:rPr>
                        <w:rFonts w:hint="eastAsia"/>
                        <w:sz w:val="18"/>
                        <w:szCs w:val="18"/>
                      </w:rPr>
                      <w:t>920.08</w:t>
                    </w:r>
                  </w:p>
                </w:tc>
                <w:tc>
                  <w:tcPr>
                    <w:tcW w:w="948" w:type="dxa"/>
                    <w:tcBorders>
                      <w:top w:val="nil"/>
                      <w:left w:val="nil"/>
                      <w:bottom w:val="single" w:sz="8" w:space="0" w:color="auto"/>
                      <w:right w:val="single" w:sz="8" w:space="0" w:color="auto"/>
                    </w:tcBorders>
                    <w:shd w:val="clear" w:color="auto" w:fill="auto"/>
                    <w:vAlign w:val="center"/>
                    <w:hideMark/>
                  </w:tcPr>
                  <w:p w14:paraId="6F240A00"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54A08A87" w14:textId="77777777" w:rsidR="00D91562" w:rsidRPr="00072B1F" w:rsidRDefault="00D91562" w:rsidP="006F1034">
                    <w:pPr>
                      <w:jc w:val="right"/>
                      <w:rPr>
                        <w:sz w:val="18"/>
                        <w:szCs w:val="18"/>
                      </w:rPr>
                    </w:pPr>
                    <w:r w:rsidRPr="00072B1F">
                      <w:rPr>
                        <w:rFonts w:hint="eastAsia"/>
                        <w:sz w:val="18"/>
                        <w:szCs w:val="18"/>
                      </w:rPr>
                      <w:t>-18.06</w:t>
                    </w:r>
                  </w:p>
                </w:tc>
              </w:tr>
              <w:tr w:rsidR="00D91562" w:rsidRPr="00072B1F" w14:paraId="2491862D"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4D080E8D" w14:textId="77777777" w:rsidR="00D91562" w:rsidRPr="00072B1F" w:rsidRDefault="00D91562" w:rsidP="006F1034">
                    <w:pPr>
                      <w:rPr>
                        <w:color w:val="000000"/>
                        <w:sz w:val="18"/>
                        <w:szCs w:val="18"/>
                      </w:rPr>
                    </w:pPr>
                    <w:r w:rsidRPr="00072B1F">
                      <w:rPr>
                        <w:rFonts w:hint="eastAsia"/>
                        <w:color w:val="000000"/>
                        <w:sz w:val="18"/>
                        <w:szCs w:val="18"/>
                      </w:rPr>
                      <w:t>响水</w:t>
                    </w:r>
                    <w:proofErr w:type="gramStart"/>
                    <w:r w:rsidRPr="00072B1F">
                      <w:rPr>
                        <w:rFonts w:hint="eastAsia"/>
                        <w:color w:val="000000"/>
                        <w:sz w:val="18"/>
                        <w:szCs w:val="18"/>
                      </w:rPr>
                      <w:t>恒</w:t>
                    </w:r>
                    <w:proofErr w:type="gramEnd"/>
                    <w:r w:rsidRPr="00072B1F">
                      <w:rPr>
                        <w:rFonts w:hint="eastAsia"/>
                        <w:color w:val="000000"/>
                        <w:sz w:val="18"/>
                        <w:szCs w:val="18"/>
                      </w:rPr>
                      <w:t>利达科技化工有限公司</w:t>
                    </w:r>
                  </w:p>
                </w:tc>
                <w:tc>
                  <w:tcPr>
                    <w:tcW w:w="2126" w:type="dxa"/>
                    <w:tcBorders>
                      <w:top w:val="nil"/>
                      <w:left w:val="nil"/>
                      <w:bottom w:val="single" w:sz="8" w:space="0" w:color="auto"/>
                      <w:right w:val="single" w:sz="8" w:space="0" w:color="auto"/>
                    </w:tcBorders>
                    <w:shd w:val="clear" w:color="auto" w:fill="auto"/>
                    <w:vAlign w:val="center"/>
                    <w:hideMark/>
                  </w:tcPr>
                  <w:p w14:paraId="492302FA" w14:textId="77777777" w:rsidR="00D91562" w:rsidRPr="00072B1F" w:rsidRDefault="00D91562" w:rsidP="006F1034">
                    <w:pPr>
                      <w:rPr>
                        <w:color w:val="000000"/>
                        <w:sz w:val="18"/>
                        <w:szCs w:val="18"/>
                      </w:rPr>
                    </w:pPr>
                    <w:r w:rsidRPr="00072B1F">
                      <w:rPr>
                        <w:rFonts w:hint="eastAsia"/>
                        <w:color w:val="000000"/>
                        <w:sz w:val="18"/>
                        <w:szCs w:val="18"/>
                      </w:rPr>
                      <w:t>化工生产</w:t>
                    </w:r>
                  </w:p>
                </w:tc>
                <w:tc>
                  <w:tcPr>
                    <w:tcW w:w="1968" w:type="dxa"/>
                    <w:tcBorders>
                      <w:top w:val="nil"/>
                      <w:left w:val="nil"/>
                      <w:bottom w:val="single" w:sz="8" w:space="0" w:color="auto"/>
                      <w:right w:val="single" w:sz="8" w:space="0" w:color="auto"/>
                    </w:tcBorders>
                    <w:shd w:val="clear" w:color="auto" w:fill="auto"/>
                    <w:vAlign w:val="center"/>
                    <w:hideMark/>
                  </w:tcPr>
                  <w:p w14:paraId="5F35FCCC" w14:textId="77777777" w:rsidR="00D91562" w:rsidRPr="00072B1F" w:rsidRDefault="00D91562" w:rsidP="006F1034">
                    <w:pPr>
                      <w:rPr>
                        <w:color w:val="000000"/>
                        <w:sz w:val="18"/>
                        <w:szCs w:val="18"/>
                      </w:rPr>
                    </w:pPr>
                    <w:r w:rsidRPr="00072B1F">
                      <w:rPr>
                        <w:rFonts w:hint="eastAsia"/>
                        <w:color w:val="000000"/>
                        <w:sz w:val="18"/>
                        <w:szCs w:val="18"/>
                      </w:rPr>
                      <w:t>化工产品</w:t>
                    </w:r>
                  </w:p>
                </w:tc>
                <w:tc>
                  <w:tcPr>
                    <w:tcW w:w="1634" w:type="dxa"/>
                    <w:tcBorders>
                      <w:top w:val="nil"/>
                      <w:left w:val="nil"/>
                      <w:bottom w:val="single" w:sz="8" w:space="0" w:color="auto"/>
                      <w:right w:val="single" w:sz="8" w:space="0" w:color="auto"/>
                    </w:tcBorders>
                    <w:shd w:val="clear" w:color="auto" w:fill="auto"/>
                    <w:vAlign w:val="center"/>
                    <w:hideMark/>
                  </w:tcPr>
                  <w:p w14:paraId="352FFEFE" w14:textId="77777777" w:rsidR="00D91562" w:rsidRPr="00072B1F" w:rsidRDefault="00D91562" w:rsidP="006F1034">
                    <w:pPr>
                      <w:jc w:val="right"/>
                      <w:rPr>
                        <w:sz w:val="18"/>
                        <w:szCs w:val="18"/>
                      </w:rPr>
                    </w:pPr>
                    <w:r w:rsidRPr="00072B1F">
                      <w:rPr>
                        <w:rFonts w:hint="eastAsia"/>
                        <w:sz w:val="18"/>
                        <w:szCs w:val="18"/>
                      </w:rPr>
                      <w:t>41,300.00</w:t>
                    </w:r>
                  </w:p>
                </w:tc>
                <w:tc>
                  <w:tcPr>
                    <w:tcW w:w="1651" w:type="dxa"/>
                    <w:tcBorders>
                      <w:top w:val="nil"/>
                      <w:left w:val="nil"/>
                      <w:bottom w:val="single" w:sz="8" w:space="0" w:color="auto"/>
                      <w:right w:val="single" w:sz="8" w:space="0" w:color="auto"/>
                    </w:tcBorders>
                    <w:shd w:val="clear" w:color="auto" w:fill="auto"/>
                    <w:vAlign w:val="center"/>
                    <w:hideMark/>
                  </w:tcPr>
                  <w:p w14:paraId="0D562ACC" w14:textId="77777777" w:rsidR="00D91562" w:rsidRPr="00072B1F" w:rsidRDefault="00D91562" w:rsidP="006F1034">
                    <w:pPr>
                      <w:jc w:val="right"/>
                      <w:rPr>
                        <w:sz w:val="18"/>
                        <w:szCs w:val="18"/>
                      </w:rPr>
                    </w:pPr>
                    <w:r w:rsidRPr="00072B1F">
                      <w:rPr>
                        <w:rFonts w:hint="eastAsia"/>
                        <w:sz w:val="18"/>
                        <w:szCs w:val="18"/>
                      </w:rPr>
                      <w:t>65,197.95</w:t>
                    </w:r>
                  </w:p>
                </w:tc>
                <w:tc>
                  <w:tcPr>
                    <w:tcW w:w="1528" w:type="dxa"/>
                    <w:tcBorders>
                      <w:top w:val="nil"/>
                      <w:left w:val="nil"/>
                      <w:bottom w:val="single" w:sz="8" w:space="0" w:color="auto"/>
                      <w:right w:val="single" w:sz="8" w:space="0" w:color="auto"/>
                    </w:tcBorders>
                    <w:shd w:val="clear" w:color="auto" w:fill="auto"/>
                    <w:vAlign w:val="center"/>
                    <w:hideMark/>
                  </w:tcPr>
                  <w:p w14:paraId="3DB48364" w14:textId="77777777" w:rsidR="00D91562" w:rsidRPr="00072B1F" w:rsidRDefault="00D91562" w:rsidP="006F1034">
                    <w:pPr>
                      <w:jc w:val="right"/>
                      <w:rPr>
                        <w:sz w:val="18"/>
                        <w:szCs w:val="18"/>
                      </w:rPr>
                    </w:pPr>
                    <w:r w:rsidRPr="00072B1F">
                      <w:rPr>
                        <w:rFonts w:hint="eastAsia"/>
                        <w:sz w:val="18"/>
                        <w:szCs w:val="18"/>
                      </w:rPr>
                      <w:t>8,766.25</w:t>
                    </w:r>
                  </w:p>
                </w:tc>
                <w:tc>
                  <w:tcPr>
                    <w:tcW w:w="948" w:type="dxa"/>
                    <w:tcBorders>
                      <w:top w:val="nil"/>
                      <w:left w:val="nil"/>
                      <w:bottom w:val="single" w:sz="8" w:space="0" w:color="auto"/>
                      <w:right w:val="single" w:sz="8" w:space="0" w:color="auto"/>
                    </w:tcBorders>
                    <w:shd w:val="clear" w:color="auto" w:fill="auto"/>
                    <w:vAlign w:val="center"/>
                    <w:hideMark/>
                  </w:tcPr>
                  <w:p w14:paraId="51215E68"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082F95C6" w14:textId="77777777" w:rsidR="00D91562" w:rsidRPr="00072B1F" w:rsidRDefault="00D91562" w:rsidP="006F1034">
                    <w:pPr>
                      <w:jc w:val="right"/>
                      <w:rPr>
                        <w:sz w:val="18"/>
                        <w:szCs w:val="18"/>
                      </w:rPr>
                    </w:pPr>
                    <w:r w:rsidRPr="00072B1F">
                      <w:rPr>
                        <w:rFonts w:hint="eastAsia"/>
                        <w:sz w:val="18"/>
                        <w:szCs w:val="18"/>
                      </w:rPr>
                      <w:t>-174.56</w:t>
                    </w:r>
                  </w:p>
                </w:tc>
              </w:tr>
              <w:tr w:rsidR="00D91562" w:rsidRPr="00072B1F" w14:paraId="762CE2A5"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7DD53D7E" w14:textId="77777777" w:rsidR="00D91562" w:rsidRPr="00072B1F" w:rsidRDefault="00D91562" w:rsidP="006F1034">
                    <w:pPr>
                      <w:rPr>
                        <w:color w:val="000000"/>
                        <w:sz w:val="18"/>
                        <w:szCs w:val="18"/>
                      </w:rPr>
                    </w:pPr>
                    <w:r w:rsidRPr="00072B1F">
                      <w:rPr>
                        <w:rFonts w:hint="eastAsia"/>
                        <w:color w:val="000000"/>
                        <w:sz w:val="18"/>
                        <w:szCs w:val="18"/>
                      </w:rPr>
                      <w:t>苏州中吴物业管理有限公司</w:t>
                    </w:r>
                  </w:p>
                </w:tc>
                <w:tc>
                  <w:tcPr>
                    <w:tcW w:w="2126" w:type="dxa"/>
                    <w:tcBorders>
                      <w:top w:val="nil"/>
                      <w:left w:val="nil"/>
                      <w:bottom w:val="single" w:sz="8" w:space="0" w:color="auto"/>
                      <w:right w:val="single" w:sz="8" w:space="0" w:color="auto"/>
                    </w:tcBorders>
                    <w:shd w:val="clear" w:color="auto" w:fill="auto"/>
                    <w:vAlign w:val="center"/>
                    <w:hideMark/>
                  </w:tcPr>
                  <w:p w14:paraId="78A5001C" w14:textId="77777777" w:rsidR="00D91562" w:rsidRPr="00072B1F" w:rsidRDefault="00D91562" w:rsidP="006F1034">
                    <w:pPr>
                      <w:rPr>
                        <w:color w:val="000000"/>
                        <w:sz w:val="18"/>
                        <w:szCs w:val="18"/>
                      </w:rPr>
                    </w:pPr>
                    <w:r w:rsidRPr="00072B1F">
                      <w:rPr>
                        <w:rFonts w:hint="eastAsia"/>
                        <w:color w:val="000000"/>
                        <w:sz w:val="18"/>
                        <w:szCs w:val="18"/>
                      </w:rPr>
                      <w:t>物业管理</w:t>
                    </w:r>
                  </w:p>
                </w:tc>
                <w:tc>
                  <w:tcPr>
                    <w:tcW w:w="1968" w:type="dxa"/>
                    <w:tcBorders>
                      <w:top w:val="nil"/>
                      <w:left w:val="nil"/>
                      <w:bottom w:val="single" w:sz="8" w:space="0" w:color="auto"/>
                      <w:right w:val="single" w:sz="8" w:space="0" w:color="auto"/>
                    </w:tcBorders>
                    <w:shd w:val="clear" w:color="auto" w:fill="auto"/>
                    <w:vAlign w:val="center"/>
                    <w:hideMark/>
                  </w:tcPr>
                  <w:p w14:paraId="6D021D64" w14:textId="77777777" w:rsidR="00D91562" w:rsidRPr="00072B1F" w:rsidRDefault="00D91562" w:rsidP="006F1034">
                    <w:pPr>
                      <w:rPr>
                        <w:color w:val="000000"/>
                        <w:sz w:val="18"/>
                        <w:szCs w:val="18"/>
                      </w:rPr>
                    </w:pPr>
                    <w:r w:rsidRPr="00072B1F">
                      <w:rPr>
                        <w:rFonts w:hint="eastAsia"/>
                        <w:color w:val="000000"/>
                        <w:sz w:val="18"/>
                        <w:szCs w:val="18"/>
                      </w:rPr>
                      <w:t>物业管理</w:t>
                    </w:r>
                  </w:p>
                </w:tc>
                <w:tc>
                  <w:tcPr>
                    <w:tcW w:w="1634" w:type="dxa"/>
                    <w:tcBorders>
                      <w:top w:val="nil"/>
                      <w:left w:val="nil"/>
                      <w:bottom w:val="single" w:sz="8" w:space="0" w:color="auto"/>
                      <w:right w:val="single" w:sz="8" w:space="0" w:color="auto"/>
                    </w:tcBorders>
                    <w:shd w:val="clear" w:color="auto" w:fill="auto"/>
                    <w:vAlign w:val="center"/>
                    <w:hideMark/>
                  </w:tcPr>
                  <w:p w14:paraId="052E82D6" w14:textId="77777777" w:rsidR="00D91562" w:rsidRPr="00072B1F" w:rsidRDefault="00D91562" w:rsidP="006F1034">
                    <w:pPr>
                      <w:jc w:val="right"/>
                      <w:rPr>
                        <w:sz w:val="18"/>
                        <w:szCs w:val="18"/>
                      </w:rPr>
                    </w:pPr>
                    <w:r w:rsidRPr="00072B1F">
                      <w:rPr>
                        <w:rFonts w:hint="eastAsia"/>
                        <w:sz w:val="18"/>
                        <w:szCs w:val="18"/>
                      </w:rPr>
                      <w:t>50.00</w:t>
                    </w:r>
                  </w:p>
                </w:tc>
                <w:tc>
                  <w:tcPr>
                    <w:tcW w:w="1651" w:type="dxa"/>
                    <w:tcBorders>
                      <w:top w:val="nil"/>
                      <w:left w:val="nil"/>
                      <w:bottom w:val="single" w:sz="8" w:space="0" w:color="auto"/>
                      <w:right w:val="single" w:sz="8" w:space="0" w:color="auto"/>
                    </w:tcBorders>
                    <w:shd w:val="clear" w:color="auto" w:fill="auto"/>
                    <w:vAlign w:val="center"/>
                    <w:hideMark/>
                  </w:tcPr>
                  <w:p w14:paraId="645E08CF" w14:textId="77777777" w:rsidR="00D91562" w:rsidRPr="00072B1F" w:rsidRDefault="00D91562" w:rsidP="006F1034">
                    <w:pPr>
                      <w:jc w:val="right"/>
                      <w:rPr>
                        <w:sz w:val="18"/>
                        <w:szCs w:val="18"/>
                      </w:rPr>
                    </w:pPr>
                    <w:r w:rsidRPr="00072B1F">
                      <w:rPr>
                        <w:rFonts w:hint="eastAsia"/>
                        <w:sz w:val="18"/>
                        <w:szCs w:val="18"/>
                      </w:rPr>
                      <w:t>17,369.05</w:t>
                    </w:r>
                  </w:p>
                </w:tc>
                <w:tc>
                  <w:tcPr>
                    <w:tcW w:w="1528" w:type="dxa"/>
                    <w:tcBorders>
                      <w:top w:val="nil"/>
                      <w:left w:val="nil"/>
                      <w:bottom w:val="single" w:sz="8" w:space="0" w:color="auto"/>
                      <w:right w:val="single" w:sz="8" w:space="0" w:color="auto"/>
                    </w:tcBorders>
                    <w:shd w:val="clear" w:color="auto" w:fill="auto"/>
                    <w:vAlign w:val="center"/>
                    <w:hideMark/>
                  </w:tcPr>
                  <w:p w14:paraId="0684C877" w14:textId="77777777" w:rsidR="00D91562" w:rsidRPr="00072B1F" w:rsidRDefault="00D91562" w:rsidP="006F1034">
                    <w:pPr>
                      <w:jc w:val="right"/>
                      <w:rPr>
                        <w:sz w:val="18"/>
                        <w:szCs w:val="18"/>
                      </w:rPr>
                    </w:pPr>
                    <w:r w:rsidRPr="00072B1F">
                      <w:rPr>
                        <w:rFonts w:hint="eastAsia"/>
                        <w:sz w:val="18"/>
                        <w:szCs w:val="18"/>
                      </w:rPr>
                      <w:t>-2,252.24</w:t>
                    </w:r>
                  </w:p>
                </w:tc>
                <w:tc>
                  <w:tcPr>
                    <w:tcW w:w="948" w:type="dxa"/>
                    <w:tcBorders>
                      <w:top w:val="nil"/>
                      <w:left w:val="nil"/>
                      <w:bottom w:val="single" w:sz="8" w:space="0" w:color="auto"/>
                      <w:right w:val="single" w:sz="8" w:space="0" w:color="auto"/>
                    </w:tcBorders>
                    <w:shd w:val="clear" w:color="auto" w:fill="auto"/>
                    <w:vAlign w:val="center"/>
                    <w:hideMark/>
                  </w:tcPr>
                  <w:p w14:paraId="2F0B39D9"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5CB711A6" w14:textId="77777777" w:rsidR="00D91562" w:rsidRPr="00072B1F" w:rsidRDefault="00D91562" w:rsidP="006F1034">
                    <w:pPr>
                      <w:jc w:val="right"/>
                      <w:rPr>
                        <w:sz w:val="18"/>
                        <w:szCs w:val="18"/>
                      </w:rPr>
                    </w:pPr>
                    <w:r w:rsidRPr="00072B1F">
                      <w:rPr>
                        <w:rFonts w:hint="eastAsia"/>
                        <w:sz w:val="18"/>
                        <w:szCs w:val="18"/>
                      </w:rPr>
                      <w:t>-24.40</w:t>
                    </w:r>
                  </w:p>
                </w:tc>
              </w:tr>
              <w:tr w:rsidR="00D91562" w:rsidRPr="00072B1F" w14:paraId="414156CE"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32FFCFE0" w14:textId="77777777" w:rsidR="00D91562" w:rsidRPr="00072B1F" w:rsidRDefault="00D91562" w:rsidP="006F1034">
                    <w:pPr>
                      <w:rPr>
                        <w:color w:val="000000"/>
                        <w:sz w:val="18"/>
                        <w:szCs w:val="18"/>
                      </w:rPr>
                    </w:pPr>
                    <w:r w:rsidRPr="00072B1F">
                      <w:rPr>
                        <w:rFonts w:hint="eastAsia"/>
                        <w:color w:val="000000"/>
                        <w:sz w:val="18"/>
                        <w:szCs w:val="18"/>
                      </w:rPr>
                      <w:t>江苏吴中医药产业投资有限公司</w:t>
                    </w:r>
                  </w:p>
                </w:tc>
                <w:tc>
                  <w:tcPr>
                    <w:tcW w:w="2126" w:type="dxa"/>
                    <w:tcBorders>
                      <w:top w:val="nil"/>
                      <w:left w:val="nil"/>
                      <w:bottom w:val="single" w:sz="8" w:space="0" w:color="auto"/>
                      <w:right w:val="single" w:sz="8" w:space="0" w:color="auto"/>
                    </w:tcBorders>
                    <w:shd w:val="clear" w:color="auto" w:fill="auto"/>
                    <w:vAlign w:val="center"/>
                    <w:hideMark/>
                  </w:tcPr>
                  <w:p w14:paraId="1AD688A3" w14:textId="77777777" w:rsidR="00D91562" w:rsidRPr="00072B1F" w:rsidRDefault="00D91562" w:rsidP="006F1034">
                    <w:pPr>
                      <w:rPr>
                        <w:color w:val="000000"/>
                        <w:sz w:val="18"/>
                        <w:szCs w:val="18"/>
                      </w:rPr>
                    </w:pPr>
                    <w:r w:rsidRPr="00072B1F">
                      <w:rPr>
                        <w:rFonts w:hint="eastAsia"/>
                        <w:color w:val="000000"/>
                        <w:sz w:val="18"/>
                        <w:szCs w:val="18"/>
                      </w:rPr>
                      <w:t>医药产业投资</w:t>
                    </w:r>
                  </w:p>
                </w:tc>
                <w:tc>
                  <w:tcPr>
                    <w:tcW w:w="1968" w:type="dxa"/>
                    <w:tcBorders>
                      <w:top w:val="nil"/>
                      <w:left w:val="nil"/>
                      <w:bottom w:val="single" w:sz="8" w:space="0" w:color="auto"/>
                      <w:right w:val="single" w:sz="8" w:space="0" w:color="auto"/>
                    </w:tcBorders>
                    <w:shd w:val="clear" w:color="auto" w:fill="auto"/>
                    <w:vAlign w:val="center"/>
                    <w:hideMark/>
                  </w:tcPr>
                  <w:p w14:paraId="33449AE6" w14:textId="77777777" w:rsidR="00D91562" w:rsidRPr="00072B1F" w:rsidRDefault="00D91562" w:rsidP="006F1034">
                    <w:pPr>
                      <w:rPr>
                        <w:color w:val="000000"/>
                        <w:sz w:val="18"/>
                        <w:szCs w:val="18"/>
                      </w:rPr>
                    </w:pPr>
                    <w:r w:rsidRPr="00072B1F">
                      <w:rPr>
                        <w:rFonts w:hint="eastAsia"/>
                        <w:color w:val="000000"/>
                        <w:sz w:val="18"/>
                        <w:szCs w:val="18"/>
                      </w:rPr>
                      <w:t>医药产业投资</w:t>
                    </w:r>
                  </w:p>
                </w:tc>
                <w:tc>
                  <w:tcPr>
                    <w:tcW w:w="1634" w:type="dxa"/>
                    <w:tcBorders>
                      <w:top w:val="nil"/>
                      <w:left w:val="nil"/>
                      <w:bottom w:val="single" w:sz="8" w:space="0" w:color="auto"/>
                      <w:right w:val="single" w:sz="8" w:space="0" w:color="auto"/>
                    </w:tcBorders>
                    <w:shd w:val="clear" w:color="auto" w:fill="auto"/>
                    <w:vAlign w:val="center"/>
                    <w:hideMark/>
                  </w:tcPr>
                  <w:p w14:paraId="69F7408B" w14:textId="77777777" w:rsidR="00D91562" w:rsidRPr="00072B1F" w:rsidRDefault="00D91562" w:rsidP="006F1034">
                    <w:pPr>
                      <w:jc w:val="right"/>
                      <w:rPr>
                        <w:sz w:val="18"/>
                        <w:szCs w:val="18"/>
                      </w:rPr>
                    </w:pPr>
                    <w:r w:rsidRPr="00072B1F">
                      <w:rPr>
                        <w:rFonts w:hint="eastAsia"/>
                        <w:sz w:val="18"/>
                        <w:szCs w:val="18"/>
                      </w:rPr>
                      <w:t>28,000.00</w:t>
                    </w:r>
                  </w:p>
                </w:tc>
                <w:tc>
                  <w:tcPr>
                    <w:tcW w:w="1651" w:type="dxa"/>
                    <w:tcBorders>
                      <w:top w:val="nil"/>
                      <w:left w:val="nil"/>
                      <w:bottom w:val="single" w:sz="8" w:space="0" w:color="auto"/>
                      <w:right w:val="single" w:sz="8" w:space="0" w:color="auto"/>
                    </w:tcBorders>
                    <w:shd w:val="clear" w:color="auto" w:fill="auto"/>
                    <w:vAlign w:val="center"/>
                    <w:hideMark/>
                  </w:tcPr>
                  <w:p w14:paraId="4D741047" w14:textId="77777777" w:rsidR="00D91562" w:rsidRPr="00072B1F" w:rsidRDefault="00D91562" w:rsidP="006F1034">
                    <w:pPr>
                      <w:jc w:val="right"/>
                      <w:rPr>
                        <w:sz w:val="18"/>
                        <w:szCs w:val="18"/>
                      </w:rPr>
                    </w:pPr>
                    <w:r w:rsidRPr="00072B1F">
                      <w:rPr>
                        <w:rFonts w:hint="eastAsia"/>
                        <w:sz w:val="18"/>
                        <w:szCs w:val="18"/>
                      </w:rPr>
                      <w:t>38,151.89</w:t>
                    </w:r>
                  </w:p>
                </w:tc>
                <w:tc>
                  <w:tcPr>
                    <w:tcW w:w="1528" w:type="dxa"/>
                    <w:tcBorders>
                      <w:top w:val="nil"/>
                      <w:left w:val="nil"/>
                      <w:bottom w:val="single" w:sz="8" w:space="0" w:color="auto"/>
                      <w:right w:val="single" w:sz="8" w:space="0" w:color="auto"/>
                    </w:tcBorders>
                    <w:shd w:val="clear" w:color="auto" w:fill="auto"/>
                    <w:vAlign w:val="center"/>
                    <w:hideMark/>
                  </w:tcPr>
                  <w:p w14:paraId="78A15054" w14:textId="77777777" w:rsidR="00D91562" w:rsidRPr="00072B1F" w:rsidRDefault="00D91562" w:rsidP="006F1034">
                    <w:pPr>
                      <w:jc w:val="right"/>
                      <w:rPr>
                        <w:sz w:val="18"/>
                        <w:szCs w:val="18"/>
                      </w:rPr>
                    </w:pPr>
                    <w:r w:rsidRPr="00072B1F">
                      <w:rPr>
                        <w:rFonts w:hint="eastAsia"/>
                        <w:sz w:val="18"/>
                        <w:szCs w:val="18"/>
                      </w:rPr>
                      <w:t>26,980.05</w:t>
                    </w:r>
                  </w:p>
                </w:tc>
                <w:tc>
                  <w:tcPr>
                    <w:tcW w:w="948" w:type="dxa"/>
                    <w:tcBorders>
                      <w:top w:val="nil"/>
                      <w:left w:val="nil"/>
                      <w:bottom w:val="single" w:sz="8" w:space="0" w:color="auto"/>
                      <w:right w:val="single" w:sz="8" w:space="0" w:color="auto"/>
                    </w:tcBorders>
                    <w:shd w:val="clear" w:color="auto" w:fill="auto"/>
                    <w:vAlign w:val="center"/>
                    <w:hideMark/>
                  </w:tcPr>
                  <w:p w14:paraId="5F938CDE"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3A8FFF49" w14:textId="77777777" w:rsidR="00D91562" w:rsidRPr="00072B1F" w:rsidRDefault="00D91562" w:rsidP="006F1034">
                    <w:pPr>
                      <w:jc w:val="right"/>
                      <w:rPr>
                        <w:sz w:val="18"/>
                        <w:szCs w:val="18"/>
                      </w:rPr>
                    </w:pPr>
                    <w:r w:rsidRPr="00072B1F">
                      <w:rPr>
                        <w:rFonts w:hint="eastAsia"/>
                        <w:sz w:val="18"/>
                        <w:szCs w:val="18"/>
                      </w:rPr>
                      <w:t>-38.09</w:t>
                    </w:r>
                  </w:p>
                </w:tc>
              </w:tr>
              <w:tr w:rsidR="00D91562" w:rsidRPr="00072B1F" w14:paraId="41262BC7"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02ABFB06" w14:textId="77777777" w:rsidR="00D91562" w:rsidRPr="00072B1F" w:rsidRDefault="00D91562" w:rsidP="006F1034">
                    <w:pPr>
                      <w:rPr>
                        <w:color w:val="000000"/>
                        <w:sz w:val="18"/>
                        <w:szCs w:val="18"/>
                      </w:rPr>
                    </w:pPr>
                    <w:r w:rsidRPr="00072B1F">
                      <w:rPr>
                        <w:rFonts w:hint="eastAsia"/>
                        <w:color w:val="000000"/>
                        <w:sz w:val="18"/>
                        <w:szCs w:val="18"/>
                      </w:rPr>
                      <w:t>中吴贸易发展(杭州)有限公司</w:t>
                    </w:r>
                  </w:p>
                </w:tc>
                <w:tc>
                  <w:tcPr>
                    <w:tcW w:w="2126" w:type="dxa"/>
                    <w:tcBorders>
                      <w:top w:val="nil"/>
                      <w:left w:val="nil"/>
                      <w:bottom w:val="single" w:sz="8" w:space="0" w:color="auto"/>
                      <w:right w:val="single" w:sz="8" w:space="0" w:color="auto"/>
                    </w:tcBorders>
                    <w:shd w:val="clear" w:color="auto" w:fill="auto"/>
                    <w:vAlign w:val="center"/>
                    <w:hideMark/>
                  </w:tcPr>
                  <w:p w14:paraId="1AC9D505" w14:textId="77777777" w:rsidR="00D91562" w:rsidRPr="00072B1F" w:rsidRDefault="00D91562" w:rsidP="006F1034">
                    <w:pPr>
                      <w:rPr>
                        <w:color w:val="000000"/>
                        <w:sz w:val="18"/>
                        <w:szCs w:val="18"/>
                      </w:rPr>
                    </w:pPr>
                    <w:r w:rsidRPr="00072B1F">
                      <w:rPr>
                        <w:rFonts w:hint="eastAsia"/>
                        <w:color w:val="000000"/>
                        <w:sz w:val="18"/>
                        <w:szCs w:val="18"/>
                      </w:rPr>
                      <w:t>贸易批发</w:t>
                    </w:r>
                  </w:p>
                </w:tc>
                <w:tc>
                  <w:tcPr>
                    <w:tcW w:w="1968" w:type="dxa"/>
                    <w:tcBorders>
                      <w:top w:val="nil"/>
                      <w:left w:val="nil"/>
                      <w:bottom w:val="single" w:sz="8" w:space="0" w:color="auto"/>
                      <w:right w:val="single" w:sz="8" w:space="0" w:color="auto"/>
                    </w:tcBorders>
                    <w:shd w:val="clear" w:color="auto" w:fill="auto"/>
                    <w:vAlign w:val="center"/>
                    <w:hideMark/>
                  </w:tcPr>
                  <w:p w14:paraId="4BFDF15E" w14:textId="77777777" w:rsidR="00D91562" w:rsidRPr="00072B1F" w:rsidRDefault="00D91562" w:rsidP="006F1034">
                    <w:pPr>
                      <w:rPr>
                        <w:color w:val="000000"/>
                        <w:sz w:val="18"/>
                        <w:szCs w:val="18"/>
                      </w:rPr>
                    </w:pPr>
                    <w:r w:rsidRPr="00072B1F">
                      <w:rPr>
                        <w:rFonts w:hint="eastAsia"/>
                        <w:color w:val="000000"/>
                        <w:sz w:val="18"/>
                        <w:szCs w:val="18"/>
                      </w:rPr>
                      <w:t>贸易批发</w:t>
                    </w:r>
                  </w:p>
                </w:tc>
                <w:tc>
                  <w:tcPr>
                    <w:tcW w:w="1634" w:type="dxa"/>
                    <w:tcBorders>
                      <w:top w:val="nil"/>
                      <w:left w:val="nil"/>
                      <w:bottom w:val="single" w:sz="8" w:space="0" w:color="auto"/>
                      <w:right w:val="single" w:sz="8" w:space="0" w:color="auto"/>
                    </w:tcBorders>
                    <w:shd w:val="clear" w:color="auto" w:fill="auto"/>
                    <w:vAlign w:val="center"/>
                    <w:hideMark/>
                  </w:tcPr>
                  <w:p w14:paraId="682177BE" w14:textId="77777777" w:rsidR="00D91562" w:rsidRPr="00072B1F" w:rsidRDefault="00D91562" w:rsidP="006F1034">
                    <w:pPr>
                      <w:jc w:val="right"/>
                      <w:rPr>
                        <w:sz w:val="18"/>
                        <w:szCs w:val="18"/>
                      </w:rPr>
                    </w:pPr>
                    <w:r w:rsidRPr="00072B1F">
                      <w:rPr>
                        <w:rFonts w:hint="eastAsia"/>
                        <w:sz w:val="18"/>
                        <w:szCs w:val="18"/>
                      </w:rPr>
                      <w:t>3,000.00</w:t>
                    </w:r>
                  </w:p>
                </w:tc>
                <w:tc>
                  <w:tcPr>
                    <w:tcW w:w="1651" w:type="dxa"/>
                    <w:tcBorders>
                      <w:top w:val="nil"/>
                      <w:left w:val="nil"/>
                      <w:bottom w:val="single" w:sz="8" w:space="0" w:color="auto"/>
                      <w:right w:val="single" w:sz="8" w:space="0" w:color="auto"/>
                    </w:tcBorders>
                    <w:shd w:val="clear" w:color="auto" w:fill="auto"/>
                    <w:vAlign w:val="center"/>
                    <w:hideMark/>
                  </w:tcPr>
                  <w:p w14:paraId="66FB90A2" w14:textId="77777777" w:rsidR="00D91562" w:rsidRPr="00072B1F" w:rsidRDefault="00D91562" w:rsidP="006F1034">
                    <w:pPr>
                      <w:jc w:val="right"/>
                      <w:rPr>
                        <w:sz w:val="18"/>
                        <w:szCs w:val="18"/>
                      </w:rPr>
                    </w:pPr>
                    <w:r w:rsidRPr="00072B1F">
                      <w:rPr>
                        <w:rFonts w:hint="eastAsia"/>
                        <w:sz w:val="18"/>
                        <w:szCs w:val="18"/>
                      </w:rPr>
                      <w:t>29,918.58</w:t>
                    </w:r>
                  </w:p>
                </w:tc>
                <w:tc>
                  <w:tcPr>
                    <w:tcW w:w="1528" w:type="dxa"/>
                    <w:tcBorders>
                      <w:top w:val="nil"/>
                      <w:left w:val="nil"/>
                      <w:bottom w:val="single" w:sz="8" w:space="0" w:color="auto"/>
                      <w:right w:val="single" w:sz="8" w:space="0" w:color="auto"/>
                    </w:tcBorders>
                    <w:shd w:val="clear" w:color="auto" w:fill="auto"/>
                    <w:vAlign w:val="center"/>
                    <w:hideMark/>
                  </w:tcPr>
                  <w:p w14:paraId="5BE8842C" w14:textId="77777777" w:rsidR="00D91562" w:rsidRPr="00072B1F" w:rsidRDefault="00D91562" w:rsidP="006F1034">
                    <w:pPr>
                      <w:jc w:val="right"/>
                      <w:rPr>
                        <w:sz w:val="18"/>
                        <w:szCs w:val="18"/>
                      </w:rPr>
                    </w:pPr>
                    <w:r w:rsidRPr="00072B1F">
                      <w:rPr>
                        <w:rFonts w:hint="eastAsia"/>
                        <w:sz w:val="18"/>
                        <w:szCs w:val="18"/>
                      </w:rPr>
                      <w:t>3,054.88</w:t>
                    </w:r>
                  </w:p>
                </w:tc>
                <w:tc>
                  <w:tcPr>
                    <w:tcW w:w="948" w:type="dxa"/>
                    <w:tcBorders>
                      <w:top w:val="nil"/>
                      <w:left w:val="nil"/>
                      <w:bottom w:val="single" w:sz="8" w:space="0" w:color="auto"/>
                      <w:right w:val="single" w:sz="8" w:space="0" w:color="auto"/>
                    </w:tcBorders>
                    <w:shd w:val="clear" w:color="auto" w:fill="auto"/>
                    <w:vAlign w:val="center"/>
                    <w:hideMark/>
                  </w:tcPr>
                  <w:p w14:paraId="0223665A" w14:textId="77777777" w:rsidR="00D91562" w:rsidRPr="00072B1F" w:rsidRDefault="00D91562" w:rsidP="006F1034">
                    <w:pPr>
                      <w:jc w:val="right"/>
                      <w:rPr>
                        <w:sz w:val="18"/>
                        <w:szCs w:val="18"/>
                      </w:rPr>
                    </w:pPr>
                    <w:r w:rsidRPr="00072B1F">
                      <w:rPr>
                        <w:rFonts w:hint="eastAsia"/>
                        <w:sz w:val="18"/>
                        <w:szCs w:val="18"/>
                      </w:rPr>
                      <w:t>100%</w:t>
                    </w:r>
                  </w:p>
                </w:tc>
                <w:tc>
                  <w:tcPr>
                    <w:tcW w:w="1405" w:type="dxa"/>
                    <w:tcBorders>
                      <w:top w:val="nil"/>
                      <w:left w:val="nil"/>
                      <w:bottom w:val="single" w:sz="8" w:space="0" w:color="auto"/>
                      <w:right w:val="single" w:sz="8" w:space="0" w:color="auto"/>
                    </w:tcBorders>
                    <w:shd w:val="clear" w:color="auto" w:fill="auto"/>
                    <w:vAlign w:val="center"/>
                    <w:hideMark/>
                  </w:tcPr>
                  <w:p w14:paraId="231A406C" w14:textId="77777777" w:rsidR="00D91562" w:rsidRPr="00072B1F" w:rsidRDefault="00D91562" w:rsidP="006F1034">
                    <w:pPr>
                      <w:jc w:val="right"/>
                      <w:rPr>
                        <w:sz w:val="18"/>
                        <w:szCs w:val="18"/>
                      </w:rPr>
                    </w:pPr>
                    <w:r w:rsidRPr="00072B1F">
                      <w:rPr>
                        <w:rFonts w:hint="eastAsia"/>
                        <w:sz w:val="18"/>
                        <w:szCs w:val="18"/>
                      </w:rPr>
                      <w:t>62.96</w:t>
                    </w:r>
                  </w:p>
                </w:tc>
              </w:tr>
              <w:tr w:rsidR="00D91562" w:rsidRPr="00F90ABB" w14:paraId="7343CF5F"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tcPr>
                  <w:p w14:paraId="706A5924" w14:textId="77777777" w:rsidR="00D91562" w:rsidRDefault="00D91562" w:rsidP="006F1034">
                    <w:pPr>
                      <w:rPr>
                        <w:color w:val="000000"/>
                        <w:sz w:val="18"/>
                        <w:szCs w:val="18"/>
                      </w:rPr>
                    </w:pPr>
                    <w:r>
                      <w:rPr>
                        <w:rFonts w:hint="eastAsia"/>
                        <w:color w:val="000000"/>
                        <w:sz w:val="18"/>
                        <w:szCs w:val="18"/>
                      </w:rPr>
                      <w:t>江苏吴中进出口有限公司</w:t>
                    </w:r>
                  </w:p>
                </w:tc>
                <w:tc>
                  <w:tcPr>
                    <w:tcW w:w="2126" w:type="dxa"/>
                    <w:tcBorders>
                      <w:top w:val="nil"/>
                      <w:left w:val="nil"/>
                      <w:bottom w:val="single" w:sz="8" w:space="0" w:color="auto"/>
                      <w:right w:val="single" w:sz="8" w:space="0" w:color="auto"/>
                    </w:tcBorders>
                    <w:shd w:val="clear" w:color="auto" w:fill="auto"/>
                    <w:vAlign w:val="center"/>
                  </w:tcPr>
                  <w:p w14:paraId="3AEAB0D7" w14:textId="77777777" w:rsidR="00D91562" w:rsidRPr="00204B66" w:rsidRDefault="00D91562" w:rsidP="006F1034">
                    <w:pPr>
                      <w:rPr>
                        <w:color w:val="000000"/>
                        <w:sz w:val="18"/>
                        <w:szCs w:val="18"/>
                      </w:rPr>
                    </w:pPr>
                    <w:r w:rsidRPr="00204B66">
                      <w:rPr>
                        <w:color w:val="000000"/>
                        <w:sz w:val="18"/>
                        <w:szCs w:val="18"/>
                      </w:rPr>
                      <w:t>贸易批发</w:t>
                    </w:r>
                  </w:p>
                </w:tc>
                <w:tc>
                  <w:tcPr>
                    <w:tcW w:w="1968" w:type="dxa"/>
                    <w:tcBorders>
                      <w:top w:val="nil"/>
                      <w:left w:val="nil"/>
                      <w:bottom w:val="single" w:sz="8" w:space="0" w:color="auto"/>
                      <w:right w:val="single" w:sz="8" w:space="0" w:color="auto"/>
                    </w:tcBorders>
                    <w:shd w:val="clear" w:color="auto" w:fill="auto"/>
                    <w:vAlign w:val="center"/>
                  </w:tcPr>
                  <w:p w14:paraId="588EFE32" w14:textId="77777777" w:rsidR="00D91562" w:rsidRPr="00204B66" w:rsidRDefault="00D91562" w:rsidP="006F1034">
                    <w:pPr>
                      <w:rPr>
                        <w:color w:val="000000"/>
                        <w:sz w:val="18"/>
                        <w:szCs w:val="18"/>
                      </w:rPr>
                    </w:pPr>
                    <w:r w:rsidRPr="00204B66">
                      <w:rPr>
                        <w:color w:val="000000"/>
                        <w:sz w:val="18"/>
                        <w:szCs w:val="18"/>
                      </w:rPr>
                      <w:t>贸易批发</w:t>
                    </w:r>
                  </w:p>
                </w:tc>
                <w:tc>
                  <w:tcPr>
                    <w:tcW w:w="1634" w:type="dxa"/>
                    <w:tcBorders>
                      <w:top w:val="nil"/>
                      <w:left w:val="nil"/>
                      <w:bottom w:val="single" w:sz="8" w:space="0" w:color="auto"/>
                      <w:right w:val="single" w:sz="8" w:space="0" w:color="auto"/>
                    </w:tcBorders>
                    <w:shd w:val="clear" w:color="auto" w:fill="auto"/>
                    <w:vAlign w:val="center"/>
                  </w:tcPr>
                  <w:p w14:paraId="00BAB90E" w14:textId="77777777" w:rsidR="00D91562" w:rsidRPr="00072B1F" w:rsidRDefault="00D91562" w:rsidP="006F1034">
                    <w:pPr>
                      <w:jc w:val="right"/>
                      <w:rPr>
                        <w:sz w:val="18"/>
                        <w:szCs w:val="18"/>
                      </w:rPr>
                    </w:pPr>
                    <w:r>
                      <w:rPr>
                        <w:rFonts w:hint="eastAsia"/>
                        <w:sz w:val="18"/>
                        <w:szCs w:val="18"/>
                      </w:rPr>
                      <w:t>6</w:t>
                    </w:r>
                    <w:r>
                      <w:rPr>
                        <w:sz w:val="18"/>
                        <w:szCs w:val="18"/>
                      </w:rPr>
                      <w:t>,000.00</w:t>
                    </w:r>
                  </w:p>
                </w:tc>
                <w:tc>
                  <w:tcPr>
                    <w:tcW w:w="1651" w:type="dxa"/>
                    <w:tcBorders>
                      <w:top w:val="nil"/>
                      <w:left w:val="nil"/>
                      <w:bottom w:val="single" w:sz="8" w:space="0" w:color="auto"/>
                      <w:right w:val="single" w:sz="8" w:space="0" w:color="auto"/>
                    </w:tcBorders>
                    <w:shd w:val="clear" w:color="auto" w:fill="auto"/>
                    <w:vAlign w:val="center"/>
                  </w:tcPr>
                  <w:p w14:paraId="165A0F5A" w14:textId="77777777" w:rsidR="00D91562" w:rsidRPr="00072B1F" w:rsidRDefault="00D91562" w:rsidP="006F1034">
                    <w:pPr>
                      <w:jc w:val="right"/>
                      <w:rPr>
                        <w:sz w:val="18"/>
                        <w:szCs w:val="18"/>
                      </w:rPr>
                    </w:pPr>
                    <w:r w:rsidRPr="00204B66">
                      <w:rPr>
                        <w:sz w:val="18"/>
                        <w:szCs w:val="18"/>
                      </w:rPr>
                      <w:t>108,818.73</w:t>
                    </w:r>
                  </w:p>
                </w:tc>
                <w:tc>
                  <w:tcPr>
                    <w:tcW w:w="1528" w:type="dxa"/>
                    <w:tcBorders>
                      <w:top w:val="nil"/>
                      <w:left w:val="nil"/>
                      <w:bottom w:val="single" w:sz="8" w:space="0" w:color="auto"/>
                      <w:right w:val="single" w:sz="8" w:space="0" w:color="auto"/>
                    </w:tcBorders>
                    <w:shd w:val="clear" w:color="auto" w:fill="auto"/>
                    <w:vAlign w:val="center"/>
                  </w:tcPr>
                  <w:p w14:paraId="180BAB31" w14:textId="77777777" w:rsidR="00D91562" w:rsidRPr="00072B1F" w:rsidRDefault="00D91562" w:rsidP="006F1034">
                    <w:pPr>
                      <w:jc w:val="right"/>
                      <w:rPr>
                        <w:sz w:val="18"/>
                        <w:szCs w:val="18"/>
                      </w:rPr>
                    </w:pPr>
                    <w:r w:rsidRPr="00204B66">
                      <w:rPr>
                        <w:sz w:val="18"/>
                        <w:szCs w:val="18"/>
                      </w:rPr>
                      <w:t>65,919.00</w:t>
                    </w:r>
                  </w:p>
                </w:tc>
                <w:tc>
                  <w:tcPr>
                    <w:tcW w:w="948" w:type="dxa"/>
                    <w:tcBorders>
                      <w:top w:val="nil"/>
                      <w:left w:val="nil"/>
                      <w:bottom w:val="single" w:sz="8" w:space="0" w:color="auto"/>
                      <w:right w:val="single" w:sz="8" w:space="0" w:color="auto"/>
                    </w:tcBorders>
                    <w:shd w:val="clear" w:color="auto" w:fill="auto"/>
                    <w:vAlign w:val="center"/>
                  </w:tcPr>
                  <w:p w14:paraId="12B33E53" w14:textId="77777777" w:rsidR="00D91562" w:rsidRPr="00072B1F" w:rsidRDefault="00D91562" w:rsidP="006F1034">
                    <w:pPr>
                      <w:jc w:val="right"/>
                      <w:rPr>
                        <w:sz w:val="18"/>
                        <w:szCs w:val="18"/>
                      </w:rPr>
                    </w:pPr>
                    <w:r>
                      <w:rPr>
                        <w:rFonts w:hint="eastAsia"/>
                        <w:sz w:val="18"/>
                        <w:szCs w:val="18"/>
                      </w:rPr>
                      <w:t>1</w:t>
                    </w:r>
                    <w:r>
                      <w:rPr>
                        <w:sz w:val="18"/>
                        <w:szCs w:val="18"/>
                      </w:rPr>
                      <w:t>00</w:t>
                    </w:r>
                  </w:p>
                </w:tc>
                <w:tc>
                  <w:tcPr>
                    <w:tcW w:w="1405" w:type="dxa"/>
                    <w:tcBorders>
                      <w:top w:val="nil"/>
                      <w:left w:val="nil"/>
                      <w:bottom w:val="single" w:sz="8" w:space="0" w:color="auto"/>
                      <w:right w:val="single" w:sz="8" w:space="0" w:color="auto"/>
                    </w:tcBorders>
                    <w:shd w:val="clear" w:color="auto" w:fill="auto"/>
                    <w:vAlign w:val="center"/>
                  </w:tcPr>
                  <w:p w14:paraId="016AA4E0" w14:textId="77777777" w:rsidR="00D91562" w:rsidRPr="00072B1F" w:rsidRDefault="00D91562" w:rsidP="006F1034">
                    <w:pPr>
                      <w:jc w:val="right"/>
                      <w:rPr>
                        <w:sz w:val="18"/>
                        <w:szCs w:val="18"/>
                      </w:rPr>
                    </w:pPr>
                    <w:r>
                      <w:rPr>
                        <w:rFonts w:hint="eastAsia"/>
                        <w:sz w:val="18"/>
                        <w:szCs w:val="18"/>
                      </w:rPr>
                      <w:t>7</w:t>
                    </w:r>
                    <w:r>
                      <w:rPr>
                        <w:sz w:val="18"/>
                        <w:szCs w:val="18"/>
                      </w:rPr>
                      <w:t>69.83</w:t>
                    </w:r>
                  </w:p>
                </w:tc>
              </w:tr>
              <w:tr w:rsidR="00D91562" w:rsidRPr="00F90ABB" w14:paraId="52B7F9AD" w14:textId="77777777" w:rsidTr="006F1034">
                <w:trPr>
                  <w:trHeight w:val="275"/>
                </w:trPr>
                <w:tc>
                  <w:tcPr>
                    <w:tcW w:w="2600" w:type="dxa"/>
                    <w:tcBorders>
                      <w:top w:val="nil"/>
                      <w:left w:val="single" w:sz="8" w:space="0" w:color="auto"/>
                      <w:bottom w:val="single" w:sz="8" w:space="0" w:color="auto"/>
                      <w:right w:val="single" w:sz="8" w:space="0" w:color="auto"/>
                    </w:tcBorders>
                    <w:shd w:val="clear" w:color="auto" w:fill="auto"/>
                    <w:vAlign w:val="center"/>
                    <w:hideMark/>
                  </w:tcPr>
                  <w:p w14:paraId="0B77553B" w14:textId="77777777" w:rsidR="00D91562" w:rsidRPr="00072B1F" w:rsidRDefault="00D91562" w:rsidP="006F1034">
                    <w:pPr>
                      <w:rPr>
                        <w:color w:val="000000"/>
                        <w:sz w:val="18"/>
                        <w:szCs w:val="18"/>
                      </w:rPr>
                    </w:pPr>
                    <w:r>
                      <w:rPr>
                        <w:rFonts w:hint="eastAsia"/>
                        <w:color w:val="000000"/>
                        <w:sz w:val="18"/>
                        <w:szCs w:val="18"/>
                      </w:rPr>
                      <w:t>成都尚礼</w:t>
                    </w:r>
                    <w:r w:rsidRPr="00072B1F">
                      <w:rPr>
                        <w:rFonts w:hint="eastAsia"/>
                        <w:color w:val="000000"/>
                        <w:sz w:val="18"/>
                        <w:szCs w:val="18"/>
                      </w:rPr>
                      <w:t>汇美生物科技有限公司</w:t>
                    </w:r>
                  </w:p>
                </w:tc>
                <w:tc>
                  <w:tcPr>
                    <w:tcW w:w="2126" w:type="dxa"/>
                    <w:tcBorders>
                      <w:top w:val="nil"/>
                      <w:left w:val="nil"/>
                      <w:bottom w:val="single" w:sz="8" w:space="0" w:color="auto"/>
                      <w:right w:val="single" w:sz="8" w:space="0" w:color="auto"/>
                    </w:tcBorders>
                    <w:shd w:val="clear" w:color="auto" w:fill="auto"/>
                    <w:vAlign w:val="center"/>
                    <w:hideMark/>
                  </w:tcPr>
                  <w:p w14:paraId="7C0D7A71" w14:textId="77777777" w:rsidR="00D91562" w:rsidRPr="00204B66" w:rsidRDefault="00D91562" w:rsidP="006F1034">
                    <w:pPr>
                      <w:rPr>
                        <w:color w:val="000000"/>
                        <w:sz w:val="18"/>
                        <w:szCs w:val="18"/>
                      </w:rPr>
                    </w:pPr>
                    <w:proofErr w:type="gramStart"/>
                    <w:r w:rsidRPr="00204B66">
                      <w:rPr>
                        <w:color w:val="000000"/>
                        <w:sz w:val="18"/>
                        <w:szCs w:val="18"/>
                      </w:rPr>
                      <w:t>医美产品</w:t>
                    </w:r>
                    <w:proofErr w:type="gramEnd"/>
                    <w:r w:rsidRPr="00204B66">
                      <w:rPr>
                        <w:color w:val="000000"/>
                        <w:sz w:val="18"/>
                        <w:szCs w:val="18"/>
                      </w:rPr>
                      <w:t>销售</w:t>
                    </w:r>
                  </w:p>
                </w:tc>
                <w:tc>
                  <w:tcPr>
                    <w:tcW w:w="1968" w:type="dxa"/>
                    <w:tcBorders>
                      <w:top w:val="nil"/>
                      <w:left w:val="nil"/>
                      <w:bottom w:val="single" w:sz="8" w:space="0" w:color="auto"/>
                      <w:right w:val="single" w:sz="8" w:space="0" w:color="auto"/>
                    </w:tcBorders>
                    <w:shd w:val="clear" w:color="auto" w:fill="auto"/>
                    <w:vAlign w:val="center"/>
                    <w:hideMark/>
                  </w:tcPr>
                  <w:p w14:paraId="2C1F423B" w14:textId="77777777" w:rsidR="00D91562" w:rsidRPr="00204B66" w:rsidRDefault="00D91562" w:rsidP="006F1034">
                    <w:pPr>
                      <w:rPr>
                        <w:color w:val="000000"/>
                        <w:sz w:val="18"/>
                        <w:szCs w:val="18"/>
                      </w:rPr>
                    </w:pPr>
                    <w:r w:rsidRPr="00204B66">
                      <w:rPr>
                        <w:rFonts w:hint="eastAsia"/>
                        <w:color w:val="000000"/>
                        <w:sz w:val="18"/>
                        <w:szCs w:val="18"/>
                      </w:rPr>
                      <w:t>美容产品、器械</w:t>
                    </w:r>
                  </w:p>
                </w:tc>
                <w:tc>
                  <w:tcPr>
                    <w:tcW w:w="1634" w:type="dxa"/>
                    <w:tcBorders>
                      <w:top w:val="nil"/>
                      <w:left w:val="nil"/>
                      <w:bottom w:val="single" w:sz="8" w:space="0" w:color="auto"/>
                      <w:right w:val="single" w:sz="8" w:space="0" w:color="auto"/>
                    </w:tcBorders>
                    <w:shd w:val="clear" w:color="auto" w:fill="auto"/>
                    <w:vAlign w:val="center"/>
                    <w:hideMark/>
                  </w:tcPr>
                  <w:p w14:paraId="463C8A9B" w14:textId="77777777" w:rsidR="00D91562" w:rsidRPr="00072B1F" w:rsidRDefault="00D91562" w:rsidP="006F1034">
                    <w:pPr>
                      <w:jc w:val="right"/>
                      <w:rPr>
                        <w:sz w:val="18"/>
                        <w:szCs w:val="18"/>
                      </w:rPr>
                    </w:pPr>
                    <w:r w:rsidRPr="00072B1F">
                      <w:rPr>
                        <w:rFonts w:hint="eastAsia"/>
                        <w:sz w:val="18"/>
                        <w:szCs w:val="18"/>
                      </w:rPr>
                      <w:t>500.00</w:t>
                    </w:r>
                  </w:p>
                </w:tc>
                <w:tc>
                  <w:tcPr>
                    <w:tcW w:w="1651" w:type="dxa"/>
                    <w:tcBorders>
                      <w:top w:val="nil"/>
                      <w:left w:val="nil"/>
                      <w:bottom w:val="single" w:sz="8" w:space="0" w:color="auto"/>
                      <w:right w:val="single" w:sz="8" w:space="0" w:color="auto"/>
                    </w:tcBorders>
                    <w:shd w:val="clear" w:color="auto" w:fill="auto"/>
                    <w:vAlign w:val="center"/>
                    <w:hideMark/>
                  </w:tcPr>
                  <w:p w14:paraId="1B9E267D" w14:textId="77777777" w:rsidR="00D91562" w:rsidRPr="00072B1F" w:rsidRDefault="00D91562" w:rsidP="006F1034">
                    <w:pPr>
                      <w:jc w:val="right"/>
                      <w:rPr>
                        <w:sz w:val="18"/>
                        <w:szCs w:val="18"/>
                      </w:rPr>
                    </w:pPr>
                    <w:r w:rsidRPr="00072B1F">
                      <w:rPr>
                        <w:rFonts w:hint="eastAsia"/>
                        <w:sz w:val="18"/>
                        <w:szCs w:val="18"/>
                      </w:rPr>
                      <w:t>1,121.81</w:t>
                    </w:r>
                  </w:p>
                </w:tc>
                <w:tc>
                  <w:tcPr>
                    <w:tcW w:w="1528" w:type="dxa"/>
                    <w:tcBorders>
                      <w:top w:val="nil"/>
                      <w:left w:val="nil"/>
                      <w:bottom w:val="single" w:sz="8" w:space="0" w:color="auto"/>
                      <w:right w:val="single" w:sz="8" w:space="0" w:color="auto"/>
                    </w:tcBorders>
                    <w:shd w:val="clear" w:color="auto" w:fill="auto"/>
                    <w:vAlign w:val="center"/>
                    <w:hideMark/>
                  </w:tcPr>
                  <w:p w14:paraId="1D375C82" w14:textId="77777777" w:rsidR="00D91562" w:rsidRPr="00072B1F" w:rsidRDefault="00D91562" w:rsidP="006F1034">
                    <w:pPr>
                      <w:jc w:val="right"/>
                      <w:rPr>
                        <w:sz w:val="18"/>
                        <w:szCs w:val="18"/>
                      </w:rPr>
                    </w:pPr>
                    <w:r w:rsidRPr="00072B1F">
                      <w:rPr>
                        <w:rFonts w:hint="eastAsia"/>
                        <w:sz w:val="18"/>
                        <w:szCs w:val="18"/>
                      </w:rPr>
                      <w:t>1,119.05</w:t>
                    </w:r>
                  </w:p>
                </w:tc>
                <w:tc>
                  <w:tcPr>
                    <w:tcW w:w="948" w:type="dxa"/>
                    <w:tcBorders>
                      <w:top w:val="nil"/>
                      <w:left w:val="nil"/>
                      <w:bottom w:val="single" w:sz="8" w:space="0" w:color="auto"/>
                      <w:right w:val="single" w:sz="8" w:space="0" w:color="auto"/>
                    </w:tcBorders>
                    <w:shd w:val="clear" w:color="auto" w:fill="auto"/>
                    <w:vAlign w:val="center"/>
                    <w:hideMark/>
                  </w:tcPr>
                  <w:p w14:paraId="6FE4AB8F" w14:textId="77777777" w:rsidR="00D91562" w:rsidRPr="00072B1F" w:rsidRDefault="00D91562" w:rsidP="006F1034">
                    <w:pPr>
                      <w:jc w:val="right"/>
                      <w:rPr>
                        <w:sz w:val="18"/>
                        <w:szCs w:val="18"/>
                      </w:rPr>
                    </w:pPr>
                    <w:r w:rsidRPr="00072B1F">
                      <w:rPr>
                        <w:rFonts w:hint="eastAsia"/>
                        <w:sz w:val="18"/>
                        <w:szCs w:val="18"/>
                      </w:rPr>
                      <w:t>60%</w:t>
                    </w:r>
                  </w:p>
                </w:tc>
                <w:tc>
                  <w:tcPr>
                    <w:tcW w:w="1405" w:type="dxa"/>
                    <w:tcBorders>
                      <w:top w:val="nil"/>
                      <w:left w:val="nil"/>
                      <w:bottom w:val="single" w:sz="8" w:space="0" w:color="auto"/>
                      <w:right w:val="single" w:sz="8" w:space="0" w:color="auto"/>
                    </w:tcBorders>
                    <w:shd w:val="clear" w:color="auto" w:fill="auto"/>
                    <w:vAlign w:val="center"/>
                    <w:hideMark/>
                  </w:tcPr>
                  <w:p w14:paraId="32967FF7" w14:textId="77777777" w:rsidR="00D91562" w:rsidRPr="00072B1F" w:rsidRDefault="00D91562" w:rsidP="006F1034">
                    <w:pPr>
                      <w:jc w:val="right"/>
                      <w:rPr>
                        <w:sz w:val="18"/>
                        <w:szCs w:val="18"/>
                      </w:rPr>
                    </w:pPr>
                    <w:r w:rsidRPr="00072B1F">
                      <w:rPr>
                        <w:rFonts w:hint="eastAsia"/>
                        <w:sz w:val="18"/>
                        <w:szCs w:val="18"/>
                      </w:rPr>
                      <w:t>-6.17</w:t>
                    </w:r>
                  </w:p>
                </w:tc>
              </w:tr>
            </w:tbl>
            <w:p w14:paraId="50EEC671" w14:textId="77777777" w:rsidR="00D71B81" w:rsidRDefault="00D71B81" w:rsidP="00D71B81"/>
            <w:p w14:paraId="23A414CC" w14:textId="77777777" w:rsidR="00D71B81" w:rsidRDefault="00D71B81" w:rsidP="00D71B81">
              <w:r>
                <w:rPr>
                  <w:rFonts w:hint="eastAsia"/>
                </w:rPr>
                <w:t>2、对公司净利润影响较大的子公司的情况</w:t>
              </w:r>
            </w:p>
            <w:tbl>
              <w:tblPr>
                <w:tblW w:w="13887" w:type="dxa"/>
                <w:tblInd w:w="108" w:type="dxa"/>
                <w:tblLook w:val="04A0" w:firstRow="1" w:lastRow="0" w:firstColumn="1" w:lastColumn="0" w:noHBand="0" w:noVBand="1"/>
              </w:tblPr>
              <w:tblGrid>
                <w:gridCol w:w="5395"/>
                <w:gridCol w:w="4410"/>
                <w:gridCol w:w="4082"/>
              </w:tblGrid>
              <w:tr w:rsidR="00D71B81" w:rsidRPr="00164C64" w14:paraId="28B8CB54" w14:textId="77777777" w:rsidTr="001F7DAF">
                <w:trPr>
                  <w:trHeight w:val="288"/>
                </w:trPr>
                <w:tc>
                  <w:tcPr>
                    <w:tcW w:w="53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BE8982" w14:textId="77777777" w:rsidR="00D71B81" w:rsidRPr="00164C64" w:rsidRDefault="00D71B81" w:rsidP="001F7DAF">
                    <w:pPr>
                      <w:rPr>
                        <w:color w:val="000000"/>
                        <w:sz w:val="18"/>
                        <w:szCs w:val="18"/>
                      </w:rPr>
                    </w:pPr>
                    <w:r w:rsidRPr="00164C64">
                      <w:rPr>
                        <w:rFonts w:hint="eastAsia"/>
                        <w:color w:val="000000"/>
                        <w:sz w:val="18"/>
                        <w:szCs w:val="18"/>
                      </w:rPr>
                      <w:t>公司名称</w:t>
                    </w:r>
                  </w:p>
                </w:tc>
                <w:tc>
                  <w:tcPr>
                    <w:tcW w:w="4410" w:type="dxa"/>
                    <w:tcBorders>
                      <w:top w:val="single" w:sz="4" w:space="0" w:color="auto"/>
                      <w:left w:val="nil"/>
                      <w:bottom w:val="single" w:sz="4" w:space="0" w:color="auto"/>
                      <w:right w:val="single" w:sz="4" w:space="0" w:color="auto"/>
                    </w:tcBorders>
                    <w:shd w:val="clear" w:color="auto" w:fill="auto"/>
                    <w:noWrap/>
                    <w:vAlign w:val="center"/>
                    <w:hideMark/>
                  </w:tcPr>
                  <w:p w14:paraId="70AE314A" w14:textId="77777777" w:rsidR="00D71B81" w:rsidRPr="00164C64" w:rsidRDefault="00D71B81" w:rsidP="001F7DAF">
                    <w:pPr>
                      <w:jc w:val="center"/>
                      <w:rPr>
                        <w:color w:val="000000"/>
                        <w:sz w:val="18"/>
                        <w:szCs w:val="18"/>
                      </w:rPr>
                    </w:pPr>
                    <w:r w:rsidRPr="00164C64">
                      <w:rPr>
                        <w:rFonts w:hint="eastAsia"/>
                        <w:color w:val="000000"/>
                        <w:sz w:val="18"/>
                        <w:szCs w:val="18"/>
                      </w:rPr>
                      <w:t>主营业务收入（万元）</w:t>
                    </w:r>
                  </w:p>
                </w:tc>
                <w:tc>
                  <w:tcPr>
                    <w:tcW w:w="4082" w:type="dxa"/>
                    <w:tcBorders>
                      <w:top w:val="single" w:sz="4" w:space="0" w:color="auto"/>
                      <w:left w:val="nil"/>
                      <w:bottom w:val="single" w:sz="4" w:space="0" w:color="auto"/>
                      <w:right w:val="single" w:sz="4" w:space="0" w:color="auto"/>
                    </w:tcBorders>
                    <w:shd w:val="clear" w:color="auto" w:fill="auto"/>
                    <w:noWrap/>
                    <w:vAlign w:val="center"/>
                    <w:hideMark/>
                  </w:tcPr>
                  <w:p w14:paraId="65A5E7C1" w14:textId="77777777" w:rsidR="00D71B81" w:rsidRPr="00164C64" w:rsidRDefault="00D71B81" w:rsidP="001F7DAF">
                    <w:pPr>
                      <w:jc w:val="center"/>
                      <w:rPr>
                        <w:color w:val="000000"/>
                        <w:sz w:val="18"/>
                        <w:szCs w:val="18"/>
                      </w:rPr>
                    </w:pPr>
                    <w:r w:rsidRPr="00164C64">
                      <w:rPr>
                        <w:rFonts w:hint="eastAsia"/>
                        <w:color w:val="000000"/>
                        <w:sz w:val="18"/>
                        <w:szCs w:val="18"/>
                      </w:rPr>
                      <w:t>主营业务利润（毛利）（万元）</w:t>
                    </w:r>
                  </w:p>
                </w:tc>
              </w:tr>
              <w:tr w:rsidR="00D71B81" w:rsidRPr="00164C64" w14:paraId="43F713CA" w14:textId="77777777" w:rsidTr="001F7DAF">
                <w:trPr>
                  <w:trHeight w:val="288"/>
                </w:trPr>
                <w:tc>
                  <w:tcPr>
                    <w:tcW w:w="5395" w:type="dxa"/>
                    <w:tcBorders>
                      <w:top w:val="nil"/>
                      <w:left w:val="single" w:sz="4" w:space="0" w:color="auto"/>
                      <w:bottom w:val="single" w:sz="4" w:space="0" w:color="auto"/>
                      <w:right w:val="single" w:sz="4" w:space="0" w:color="auto"/>
                    </w:tcBorders>
                    <w:shd w:val="clear" w:color="auto" w:fill="auto"/>
                    <w:vAlign w:val="center"/>
                    <w:hideMark/>
                  </w:tcPr>
                  <w:p w14:paraId="545D24CA" w14:textId="77777777" w:rsidR="00D71B81" w:rsidRPr="00164C64" w:rsidRDefault="00D71B81" w:rsidP="001F7DAF">
                    <w:pPr>
                      <w:rPr>
                        <w:color w:val="000000"/>
                        <w:sz w:val="18"/>
                        <w:szCs w:val="18"/>
                      </w:rPr>
                    </w:pPr>
                    <w:r w:rsidRPr="00164C64">
                      <w:rPr>
                        <w:rFonts w:hint="eastAsia"/>
                        <w:color w:val="000000"/>
                        <w:sz w:val="18"/>
                        <w:szCs w:val="18"/>
                      </w:rPr>
                      <w:t>江苏吴中医药集团有限公司</w:t>
                    </w:r>
                  </w:p>
                </w:tc>
                <w:tc>
                  <w:tcPr>
                    <w:tcW w:w="4410" w:type="dxa"/>
                    <w:tcBorders>
                      <w:top w:val="nil"/>
                      <w:left w:val="nil"/>
                      <w:bottom w:val="single" w:sz="4" w:space="0" w:color="auto"/>
                      <w:right w:val="single" w:sz="4" w:space="0" w:color="auto"/>
                    </w:tcBorders>
                    <w:shd w:val="clear" w:color="auto" w:fill="auto"/>
                    <w:noWrap/>
                    <w:vAlign w:val="center"/>
                    <w:hideMark/>
                  </w:tcPr>
                  <w:p w14:paraId="145939F8" w14:textId="77777777" w:rsidR="00D71B81" w:rsidRPr="00164C64" w:rsidRDefault="00D71B81" w:rsidP="001F7DAF">
                    <w:pPr>
                      <w:jc w:val="right"/>
                      <w:rPr>
                        <w:color w:val="000000"/>
                        <w:sz w:val="18"/>
                        <w:szCs w:val="18"/>
                      </w:rPr>
                    </w:pPr>
                    <w:r w:rsidRPr="00164C64">
                      <w:rPr>
                        <w:rFonts w:hint="eastAsia"/>
                        <w:color w:val="000000"/>
                        <w:sz w:val="18"/>
                        <w:szCs w:val="18"/>
                      </w:rPr>
                      <w:t>27</w:t>
                    </w:r>
                    <w:r w:rsidRPr="00164C64">
                      <w:rPr>
                        <w:color w:val="000000"/>
                        <w:sz w:val="18"/>
                        <w:szCs w:val="18"/>
                      </w:rPr>
                      <w:t>,</w:t>
                    </w:r>
                    <w:r w:rsidRPr="00164C64">
                      <w:rPr>
                        <w:rFonts w:hint="eastAsia"/>
                        <w:color w:val="000000"/>
                        <w:sz w:val="18"/>
                        <w:szCs w:val="18"/>
                      </w:rPr>
                      <w:t>400.4</w:t>
                    </w:r>
                    <w:r w:rsidRPr="00164C64">
                      <w:rPr>
                        <w:color w:val="000000"/>
                        <w:sz w:val="18"/>
                        <w:szCs w:val="18"/>
                      </w:rPr>
                      <w:t>1</w:t>
                    </w:r>
                  </w:p>
                </w:tc>
                <w:tc>
                  <w:tcPr>
                    <w:tcW w:w="4082" w:type="dxa"/>
                    <w:tcBorders>
                      <w:top w:val="nil"/>
                      <w:left w:val="nil"/>
                      <w:bottom w:val="single" w:sz="4" w:space="0" w:color="auto"/>
                      <w:right w:val="single" w:sz="4" w:space="0" w:color="auto"/>
                    </w:tcBorders>
                    <w:shd w:val="clear" w:color="auto" w:fill="auto"/>
                    <w:noWrap/>
                    <w:vAlign w:val="center"/>
                    <w:hideMark/>
                  </w:tcPr>
                  <w:p w14:paraId="3E1197BD" w14:textId="77777777" w:rsidR="00D71B81" w:rsidRPr="00164C64" w:rsidRDefault="00D71B81" w:rsidP="001F7DAF">
                    <w:pPr>
                      <w:jc w:val="right"/>
                      <w:rPr>
                        <w:color w:val="000000"/>
                        <w:sz w:val="18"/>
                        <w:szCs w:val="18"/>
                      </w:rPr>
                    </w:pPr>
                    <w:r w:rsidRPr="00164C64">
                      <w:rPr>
                        <w:color w:val="000000"/>
                        <w:sz w:val="18"/>
                        <w:szCs w:val="18"/>
                      </w:rPr>
                      <w:t>18,409.32</w:t>
                    </w:r>
                  </w:p>
                </w:tc>
              </w:tr>
            </w:tbl>
            <w:p w14:paraId="55FFB04F" w14:textId="1666EB7A" w:rsidR="000B0E85" w:rsidRPr="00F90ABB" w:rsidRDefault="005C3D3A" w:rsidP="00F90ABB"/>
          </w:sdtContent>
        </w:sdt>
      </w:sdtContent>
    </w:sdt>
    <w:p w14:paraId="47E893E1" w14:textId="77777777" w:rsidR="000A4584" w:rsidRDefault="000A4584">
      <w:pPr>
        <w:sectPr w:rsidR="000A4584" w:rsidSect="00072B1F">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控制的结构化主体情况"/>
        <w:tag w:val="_SEC_1ac5f271c9c14f569093b3be96ecc8d2"/>
        <w:id w:val="780064270"/>
        <w:lock w:val="sdtLocked"/>
        <w:placeholder>
          <w:docPart w:val="GBC22222222222222222222222222222"/>
        </w:placeholder>
      </w:sdtPr>
      <w:sdtEndPr/>
      <w:sdtContent>
        <w:p w14:paraId="3B8B1608" w14:textId="77777777" w:rsidR="000B0E85" w:rsidRDefault="0087534C" w:rsidP="00020C46">
          <w:pPr>
            <w:pStyle w:val="3"/>
            <w:numPr>
              <w:ilvl w:val="0"/>
              <w:numId w:val="7"/>
            </w:numPr>
            <w:rPr>
              <w:rFonts w:ascii="宋体" w:hAnsi="宋体"/>
            </w:rPr>
          </w:pPr>
          <w:r>
            <w:rPr>
              <w:rFonts w:ascii="宋体" w:hAnsi="宋体"/>
            </w:rPr>
            <w:t>公司控制的结构化主体情况</w:t>
          </w:r>
        </w:p>
        <w:sdt>
          <w:sdtPr>
            <w:rPr>
              <w:rFonts w:hint="eastAsia"/>
            </w:rPr>
            <w:alias w:val="是否适用：公司控制的结构化主体情况[双击切换]"/>
            <w:tag w:val="_GBC_6dee8f13bc9a4596ad3e5af6f90f0b8b"/>
            <w:id w:val="1110083864"/>
            <w:lock w:val="sdtLocked"/>
            <w:placeholder>
              <w:docPart w:val="GBC22222222222222222222222222222"/>
            </w:placeholder>
          </w:sdtPr>
          <w:sdtEndPr/>
          <w:sdtContent>
            <w:p w14:paraId="602A5FCA" w14:textId="7964291C" w:rsidR="000B0E85" w:rsidRDefault="0087534C" w:rsidP="00072B1F">
              <w:r>
                <w:fldChar w:fldCharType="begin"/>
              </w:r>
              <w:r w:rsidR="00072B1F">
                <w:instrText xml:space="preserve"> MACROBUTTON  SnrToggleCheckbox □适用 </w:instrText>
              </w:r>
              <w:r>
                <w:fldChar w:fldCharType="end"/>
              </w:r>
              <w:r>
                <w:fldChar w:fldCharType="begin"/>
              </w:r>
              <w:r w:rsidR="00072B1F">
                <w:instrText xml:space="preserve"> MACROBUTTON  SnrToggleCheckbox √不适用 </w:instrText>
              </w:r>
              <w:r>
                <w:fldChar w:fldCharType="end"/>
              </w:r>
            </w:p>
          </w:sdtContent>
        </w:sdt>
      </w:sdtContent>
    </w:sdt>
    <w:p w14:paraId="54A9A18C" w14:textId="77777777" w:rsidR="000B0E85" w:rsidRDefault="000B0E85"/>
    <w:p w14:paraId="0AA7578C" w14:textId="77777777" w:rsidR="000B0E85" w:rsidRDefault="0087534C" w:rsidP="0097302C">
      <w:pPr>
        <w:pStyle w:val="2"/>
        <w:numPr>
          <w:ilvl w:val="0"/>
          <w:numId w:val="76"/>
        </w:numPr>
        <w:tabs>
          <w:tab w:val="left" w:pos="426"/>
        </w:tabs>
        <w:ind w:left="422" w:hanging="422"/>
        <w:jc w:val="left"/>
        <w:rPr>
          <w:rFonts w:ascii="宋体" w:hAnsi="宋体" w:cs="宋体"/>
          <w:kern w:val="0"/>
          <w:szCs w:val="24"/>
        </w:rPr>
      </w:pPr>
      <w:r>
        <w:rPr>
          <w:rFonts w:ascii="宋体" w:hAnsi="宋体" w:cs="宋体" w:hint="eastAsia"/>
          <w:kern w:val="0"/>
          <w:szCs w:val="24"/>
        </w:rPr>
        <w:t>其他披露事项</w:t>
      </w:r>
    </w:p>
    <w:sdt>
      <w:sdtPr>
        <w:rPr>
          <w:rFonts w:ascii="宋体" w:hAnsi="宋体" w:cs="宋体"/>
          <w:b w:val="0"/>
          <w:bCs w:val="0"/>
          <w:kern w:val="0"/>
          <w:szCs w:val="24"/>
        </w:rPr>
        <w:alias w:val="模块:可能面对的风险"/>
        <w:tag w:val="_SEC_81e2de17d1214ba3b0e3ff89b6c2b65d"/>
        <w:id w:val="698202079"/>
        <w:lock w:val="sdtLocked"/>
        <w:placeholder>
          <w:docPart w:val="GBC22222222222222222222222222222"/>
        </w:placeholder>
      </w:sdtPr>
      <w:sdtEndPr>
        <w:rPr>
          <w:rFonts w:hint="eastAsia"/>
        </w:rPr>
      </w:sdtEndPr>
      <w:sdtContent>
        <w:p w14:paraId="50D6479C" w14:textId="77777777" w:rsidR="000B0E85" w:rsidRDefault="0087534C" w:rsidP="0097302C">
          <w:pPr>
            <w:pStyle w:val="3"/>
            <w:numPr>
              <w:ilvl w:val="0"/>
              <w:numId w:val="75"/>
            </w:numPr>
            <w:rPr>
              <w:rFonts w:ascii="宋体" w:hAnsi="宋体"/>
            </w:rPr>
          </w:pPr>
          <w:r>
            <w:rPr>
              <w:rFonts w:ascii="宋体" w:hAnsi="宋体"/>
            </w:rPr>
            <w:t>可能面对的风险</w:t>
          </w:r>
        </w:p>
        <w:sdt>
          <w:sdtPr>
            <w:rPr>
              <w:rFonts w:hint="eastAsia"/>
            </w:rPr>
            <w:alias w:val="是否适用：可能面对的风险[双击切换]"/>
            <w:tag w:val="_GBC_2a971d8ab5884d3eb5547ede4e1e17c9"/>
            <w:id w:val="1379438278"/>
            <w:lock w:val="sdtLocked"/>
            <w:placeholder>
              <w:docPart w:val="GBC22222222222222222222222222222"/>
            </w:placeholder>
          </w:sdtPr>
          <w:sdtEndPr/>
          <w:sdtContent>
            <w:p w14:paraId="47861CE3" w14:textId="5D9D4E22" w:rsidR="000B0E85" w:rsidRDefault="0087534C">
              <w:r>
                <w:fldChar w:fldCharType="begin"/>
              </w:r>
              <w:r w:rsidR="00072B1F">
                <w:instrText xml:space="preserve"> MACROBUTTON  SnrToggleCheckbox √适用 </w:instrText>
              </w:r>
              <w:r>
                <w:fldChar w:fldCharType="end"/>
              </w:r>
              <w:r>
                <w:fldChar w:fldCharType="begin"/>
              </w:r>
              <w:r w:rsidR="00072B1F">
                <w:instrText xml:space="preserve"> MACROBUTTON  SnrToggleCheckbox □不适用 </w:instrText>
              </w:r>
              <w:r>
                <w:fldChar w:fldCharType="end"/>
              </w:r>
            </w:p>
          </w:sdtContent>
        </w:sdt>
        <w:sdt>
          <w:sdtPr>
            <w:rPr>
              <w:rFonts w:ascii="宋体" w:hAnsi="宋体" w:cs="宋体" w:hint="eastAsia"/>
              <w:kern w:val="0"/>
              <w:szCs w:val="24"/>
            </w:rPr>
            <w:alias w:val="公司可能面对的风险"/>
            <w:tag w:val="_GBC_6e03b01ba4f1453dbc563404b41bfdbc"/>
            <w:id w:val="-1920633513"/>
            <w:lock w:val="sdtLocked"/>
            <w:placeholder>
              <w:docPart w:val="GBC22222222222222222222222222222"/>
            </w:placeholder>
          </w:sdtPr>
          <w:sdtEndPr/>
          <w:sdtContent>
            <w:p w14:paraId="2901979F" w14:textId="77777777" w:rsidR="00412D2C" w:rsidRPr="00412D2C" w:rsidRDefault="00412D2C" w:rsidP="00412D2C">
              <w:pPr>
                <w:pStyle w:val="a5"/>
                <w:ind w:firstLineChars="200" w:firstLine="420"/>
                <w:rPr>
                  <w:b/>
                  <w:bCs/>
                </w:rPr>
              </w:pPr>
              <w:r w:rsidRPr="00412D2C">
                <w:rPr>
                  <w:rFonts w:hint="eastAsia"/>
                  <w:b/>
                  <w:bCs/>
                </w:rPr>
                <w:t>1</w:t>
              </w:r>
              <w:r w:rsidRPr="00412D2C">
                <w:rPr>
                  <w:rFonts w:hint="eastAsia"/>
                  <w:b/>
                  <w:bCs/>
                </w:rPr>
                <w:t>、行业政策变化风险</w:t>
              </w:r>
            </w:p>
            <w:p w14:paraId="3D2287B4" w14:textId="5D6CE2BE" w:rsidR="00412D2C" w:rsidRPr="00412D2C" w:rsidRDefault="00412D2C" w:rsidP="00412D2C">
              <w:pPr>
                <w:pStyle w:val="a5"/>
                <w:ind w:firstLineChars="200" w:firstLine="420"/>
              </w:pPr>
              <w:r w:rsidRPr="00412D2C">
                <w:rPr>
                  <w:rFonts w:hint="eastAsia"/>
                </w:rPr>
                <w:t>我国正积极推进医疗卫生事业的发展，深化医药卫生体制的改革，针对医药管理体制和运行机制、医疗卫生保障体制、医药监管等方面存在的问题将逐步提出相应的改革措施，从而可能在原材料采购、生产制造、产品销售等方面对公司造成一定的影响。目前可能存在全国及各地集采招标品种和时间不确定性，导致新品种和老品种的区域扩张步伐放缓的风险；集采竞价的背景下，药品价格持续下降；</w:t>
              </w:r>
              <w:proofErr w:type="gramStart"/>
              <w:r w:rsidRPr="00412D2C">
                <w:rPr>
                  <w:rFonts w:hint="eastAsia"/>
                </w:rPr>
                <w:t>医保控费政策</w:t>
              </w:r>
              <w:proofErr w:type="gramEnd"/>
              <w:r w:rsidRPr="00412D2C">
                <w:rPr>
                  <w:rFonts w:hint="eastAsia"/>
                </w:rPr>
                <w:t>对医疗终端用药的影响，也将使公司产品市场开拓的难度进一步增加</w:t>
              </w:r>
              <w:r w:rsidR="00B55B16">
                <w:rPr>
                  <w:rFonts w:hint="eastAsia"/>
                </w:rPr>
                <w:t>。</w:t>
              </w:r>
              <w:r w:rsidRPr="00412D2C">
                <w:rPr>
                  <w:rFonts w:hint="eastAsia"/>
                </w:rPr>
                <w:t>对于上述可能出现的政策变化，公司将密切关注，提前布局，及时有效地应对，进一步调整公司产品结构，以保持公司产品的竞争优势。</w:t>
              </w:r>
            </w:p>
            <w:p w14:paraId="70BCCF2B" w14:textId="77777777" w:rsidR="00412D2C" w:rsidRPr="00412D2C" w:rsidRDefault="00412D2C" w:rsidP="00412D2C">
              <w:pPr>
                <w:ind w:firstLineChars="200" w:firstLine="422"/>
                <w:rPr>
                  <w:b/>
                  <w:szCs w:val="21"/>
                </w:rPr>
              </w:pPr>
              <w:r w:rsidRPr="00412D2C">
                <w:rPr>
                  <w:b/>
                  <w:szCs w:val="21"/>
                </w:rPr>
                <w:t>2、研发风险</w:t>
              </w:r>
            </w:p>
            <w:p w14:paraId="1664891A" w14:textId="08BF76DE" w:rsidR="00412D2C" w:rsidRPr="00412D2C" w:rsidRDefault="00412D2C" w:rsidP="00412D2C">
              <w:pPr>
                <w:ind w:firstLineChars="200" w:firstLine="420"/>
                <w:rPr>
                  <w:szCs w:val="21"/>
                </w:rPr>
              </w:pPr>
              <w:r w:rsidRPr="00412D2C">
                <w:rPr>
                  <w:rFonts w:hint="eastAsia"/>
                  <w:szCs w:val="21"/>
                </w:rPr>
                <w:t>医药核心竞争力在一定程度上取决于研发能力，但由于医药行业的特殊性，药品研发所面临的风险因素较多，而且具有投入大、周期长、风险高的特点，一般化药仿制药产品从研发到上市需要耗费</w:t>
              </w:r>
              <w:r w:rsidRPr="00412D2C">
                <w:rPr>
                  <w:szCs w:val="21"/>
                </w:rPr>
                <w:t>3-4年，创新药产品研发则需10年甚至更多的时间，这期间任何决策的偏差、技术上的失误都将影响研发成果。</w:t>
              </w:r>
              <w:r w:rsidRPr="00412D2C">
                <w:rPr>
                  <w:rFonts w:hint="eastAsia"/>
                  <w:szCs w:val="21"/>
                </w:rPr>
                <w:t>目前，公司多项品种正在</w:t>
              </w:r>
              <w:r w:rsidRPr="00412D2C">
                <w:rPr>
                  <w:szCs w:val="21"/>
                </w:rPr>
                <w:t>NMPA审评中心审评，一旦在研发过程中（特别是在临床试验中）出现不符合新标准的现象，将对企业产生较大的不利影响。</w:t>
              </w:r>
            </w:p>
            <w:p w14:paraId="29EC7440" w14:textId="77777777" w:rsidR="00412D2C" w:rsidRPr="00412D2C" w:rsidRDefault="00412D2C" w:rsidP="00412D2C">
              <w:pPr>
                <w:ind w:firstLineChars="200" w:firstLine="422"/>
                <w:rPr>
                  <w:b/>
                  <w:szCs w:val="21"/>
                </w:rPr>
              </w:pPr>
              <w:r w:rsidRPr="00412D2C">
                <w:rPr>
                  <w:b/>
                  <w:szCs w:val="21"/>
                </w:rPr>
                <w:t>3、市场风险</w:t>
              </w:r>
            </w:p>
            <w:p w14:paraId="6F3491DD" w14:textId="77777777" w:rsidR="00412D2C" w:rsidRPr="00412D2C" w:rsidRDefault="00412D2C" w:rsidP="00412D2C">
              <w:pPr>
                <w:ind w:firstLineChars="200" w:firstLine="420"/>
                <w:rPr>
                  <w:szCs w:val="21"/>
                </w:rPr>
              </w:pPr>
              <w:r w:rsidRPr="00412D2C">
                <w:rPr>
                  <w:rFonts w:hint="eastAsia"/>
                  <w:szCs w:val="21"/>
                </w:rPr>
                <w:t>目前，医药行业正处于深入盘整阶段，大宗品种都进入了“微利”时代，对传统经营模式造成了冲击。加上人民生活水平的提高，药品消费结构也在不断升级之中。所以，作为国内中型药企，在企业分化加剧的背景下，吴中医药面临着一定的市场风险和经营压力。</w:t>
              </w:r>
            </w:p>
            <w:p w14:paraId="4ECCCA96" w14:textId="77777777" w:rsidR="00412D2C" w:rsidRPr="00412D2C" w:rsidRDefault="00412D2C" w:rsidP="00412D2C">
              <w:pPr>
                <w:ind w:firstLineChars="200" w:firstLine="422"/>
                <w:rPr>
                  <w:b/>
                  <w:szCs w:val="21"/>
                </w:rPr>
              </w:pPr>
              <w:r w:rsidRPr="00412D2C">
                <w:rPr>
                  <w:rFonts w:hint="eastAsia"/>
                  <w:b/>
                  <w:szCs w:val="21"/>
                </w:rPr>
                <w:t>4、质量控制风险</w:t>
              </w:r>
            </w:p>
            <w:p w14:paraId="2184CDB6" w14:textId="343FC544" w:rsidR="00412D2C" w:rsidRPr="00412D2C" w:rsidRDefault="00412D2C" w:rsidP="00412D2C">
              <w:pPr>
                <w:ind w:firstLineChars="200" w:firstLine="420"/>
                <w:rPr>
                  <w:szCs w:val="21"/>
                </w:rPr>
              </w:pPr>
              <w:r w:rsidRPr="00412D2C">
                <w:rPr>
                  <w:rFonts w:hint="eastAsia"/>
                  <w:szCs w:val="21"/>
                </w:rPr>
                <w:t>新版《药品管理法》、</w:t>
              </w:r>
              <w:r w:rsidRPr="00412D2C">
                <w:rPr>
                  <w:szCs w:val="21"/>
                </w:rPr>
                <w:t>2020年版《中国药典》、新版《药品注册管理办法》和《药品生产监督管理办法》、药品上市许可持有人</w:t>
              </w:r>
              <w:r w:rsidRPr="00412D2C">
                <w:rPr>
                  <w:rFonts w:hint="eastAsia"/>
                  <w:szCs w:val="21"/>
                </w:rPr>
                <w:t>等相关</w:t>
              </w:r>
              <w:r w:rsidRPr="00412D2C">
                <w:rPr>
                  <w:szCs w:val="21"/>
                </w:rPr>
                <w:t>制度的全面实施，国家关于仿制药一致性评价与药品</w:t>
              </w:r>
              <w:proofErr w:type="gramStart"/>
              <w:r w:rsidRPr="00412D2C">
                <w:rPr>
                  <w:szCs w:val="21"/>
                </w:rPr>
                <w:t>审评审批</w:t>
              </w:r>
              <w:proofErr w:type="gramEnd"/>
              <w:r w:rsidRPr="00412D2C">
                <w:rPr>
                  <w:szCs w:val="21"/>
                </w:rPr>
                <w:t>制度改革等一系列新法规、新标准、新政策的出台，对药品自研发到上市的全生命周期各个环节都做出了更加严格的规定，对全流程的质量</w:t>
              </w:r>
              <w:proofErr w:type="gramStart"/>
              <w:r w:rsidRPr="00412D2C">
                <w:rPr>
                  <w:szCs w:val="21"/>
                </w:rPr>
                <w:t>把控都提出</w:t>
              </w:r>
              <w:proofErr w:type="gramEnd"/>
              <w:r w:rsidRPr="00412D2C">
                <w:rPr>
                  <w:szCs w:val="21"/>
                </w:rPr>
                <w:t>了新的要求。对此，公司将做好研</w:t>
              </w:r>
              <w:r w:rsidRPr="00412D2C">
                <w:rPr>
                  <w:rFonts w:hint="eastAsia"/>
                  <w:szCs w:val="21"/>
                </w:rPr>
                <w:t>发</w:t>
              </w:r>
              <w:r w:rsidRPr="00412D2C">
                <w:rPr>
                  <w:szCs w:val="21"/>
                </w:rPr>
                <w:t>部门、生产部门、质量部门等各部门的工作衔接，</w:t>
              </w:r>
              <w:proofErr w:type="gramStart"/>
              <w:r w:rsidRPr="00412D2C">
                <w:rPr>
                  <w:szCs w:val="21"/>
                </w:rPr>
                <w:t>完善全</w:t>
              </w:r>
              <w:proofErr w:type="gramEnd"/>
              <w:r w:rsidRPr="00412D2C">
                <w:rPr>
                  <w:szCs w:val="21"/>
                </w:rPr>
                <w:t>流程SOP，将新</w:t>
              </w:r>
              <w:proofErr w:type="gramStart"/>
              <w:r w:rsidRPr="00412D2C">
                <w:rPr>
                  <w:szCs w:val="21"/>
                </w:rPr>
                <w:t>规</w:t>
              </w:r>
              <w:proofErr w:type="gramEnd"/>
              <w:r w:rsidRPr="00412D2C">
                <w:rPr>
                  <w:szCs w:val="21"/>
                </w:rPr>
                <w:t>的要求全面、有效的予以落实，提升运营质量，</w:t>
              </w:r>
              <w:r w:rsidRPr="00412D2C">
                <w:rPr>
                  <w:rFonts w:hint="eastAsia"/>
                  <w:szCs w:val="21"/>
                </w:rPr>
                <w:t>减少</w:t>
              </w:r>
              <w:r w:rsidRPr="00412D2C">
                <w:rPr>
                  <w:szCs w:val="21"/>
                </w:rPr>
                <w:t>各个环节</w:t>
              </w:r>
              <w:r w:rsidRPr="00412D2C">
                <w:rPr>
                  <w:rFonts w:hint="eastAsia"/>
                  <w:szCs w:val="21"/>
                </w:rPr>
                <w:t>的</w:t>
              </w:r>
              <w:r w:rsidRPr="00412D2C">
                <w:rPr>
                  <w:szCs w:val="21"/>
                </w:rPr>
                <w:t>质量</w:t>
              </w:r>
              <w:r w:rsidRPr="00412D2C">
                <w:rPr>
                  <w:rFonts w:hint="eastAsia"/>
                  <w:szCs w:val="21"/>
                </w:rPr>
                <w:t>风险</w:t>
              </w:r>
              <w:r w:rsidRPr="00412D2C">
                <w:rPr>
                  <w:szCs w:val="21"/>
                </w:rPr>
                <w:t>。</w:t>
              </w:r>
            </w:p>
            <w:p w14:paraId="7ED48433" w14:textId="77777777" w:rsidR="00412D2C" w:rsidRPr="00412D2C" w:rsidRDefault="00412D2C" w:rsidP="00412D2C">
              <w:pPr>
                <w:ind w:firstLineChars="200" w:firstLine="422"/>
                <w:rPr>
                  <w:b/>
                  <w:szCs w:val="21"/>
                </w:rPr>
              </w:pPr>
              <w:r w:rsidRPr="00412D2C">
                <w:rPr>
                  <w:rFonts w:hint="eastAsia"/>
                  <w:b/>
                  <w:szCs w:val="21"/>
                </w:rPr>
                <w:t>5、</w:t>
              </w:r>
              <w:r w:rsidRPr="00412D2C">
                <w:rPr>
                  <w:b/>
                  <w:szCs w:val="21"/>
                </w:rPr>
                <w:t>生产要素成本(或价格)上涨的风险</w:t>
              </w:r>
            </w:p>
            <w:p w14:paraId="39E08480" w14:textId="3F32D931" w:rsidR="00412D2C" w:rsidRPr="00412D2C" w:rsidRDefault="00412D2C" w:rsidP="00412D2C">
              <w:pPr>
                <w:ind w:firstLineChars="200" w:firstLine="420"/>
              </w:pPr>
              <w:r w:rsidRPr="00412D2C">
                <w:rPr>
                  <w:rFonts w:hint="eastAsia"/>
                </w:rPr>
                <w:t>为进一步促进医药行业的规范健康发展，国家对药品生产标准、质量检验、产品流通提出了更加严格的标准和要求</w:t>
              </w:r>
              <w:r w:rsidR="00B55B16">
                <w:rPr>
                  <w:rFonts w:hint="eastAsia"/>
                </w:rPr>
                <w:t>。安全</w:t>
              </w:r>
              <w:r w:rsidRPr="00412D2C">
                <w:rPr>
                  <w:rFonts w:hint="eastAsia"/>
                </w:rPr>
                <w:t>环保监管从严，带来上游的原料成本上涨、原料供应短缺风险，以及企业自身环保改造带来的成本上涨和停产风险。同时，原辅材料、人力资源、物流成本等生产要素成本的增长，导致企业生产和运行成本存在上升的风险。公司将重新规划生产资源配置，全面推行精益生产，提升生产效率。</w:t>
              </w:r>
            </w:p>
            <w:p w14:paraId="7547F298" w14:textId="77777777" w:rsidR="00412D2C" w:rsidRPr="00412D2C" w:rsidRDefault="00412D2C" w:rsidP="00412D2C">
              <w:pPr>
                <w:ind w:firstLineChars="200" w:firstLine="422"/>
                <w:rPr>
                  <w:b/>
                  <w:szCs w:val="21"/>
                </w:rPr>
              </w:pPr>
              <w:r w:rsidRPr="00412D2C">
                <w:rPr>
                  <w:b/>
                  <w:szCs w:val="21"/>
                </w:rPr>
                <w:t>6、财务风险</w:t>
              </w:r>
            </w:p>
            <w:p w14:paraId="6432B816" w14:textId="77777777" w:rsidR="00412D2C" w:rsidRPr="00412D2C" w:rsidRDefault="00412D2C" w:rsidP="00412D2C">
              <w:pPr>
                <w:ind w:firstLineChars="200" w:firstLine="420"/>
                <w:rPr>
                  <w:bCs/>
                  <w:szCs w:val="21"/>
                </w:rPr>
              </w:pPr>
              <w:r w:rsidRPr="00412D2C">
                <w:rPr>
                  <w:rFonts w:hint="eastAsia"/>
                  <w:bCs/>
                  <w:szCs w:val="21"/>
                </w:rPr>
                <w:t>目前公司的流动性负债在债务结构中偏重，如果金融环境发生大的变化，银行大量缩减贷款规模，可能会削弱公司的短期偿债能力，公司需重点关注运营中的流动性。此外，随着金融环境的变化，利率的变动也会对公司的盈利状况产生影响</w:t>
              </w:r>
              <w:r w:rsidRPr="00412D2C">
                <w:rPr>
                  <w:bCs/>
                  <w:szCs w:val="21"/>
                </w:rPr>
                <w:t>。</w:t>
              </w:r>
            </w:p>
            <w:p w14:paraId="08CD2266" w14:textId="77777777" w:rsidR="00412D2C" w:rsidRPr="00412D2C" w:rsidRDefault="00412D2C" w:rsidP="00412D2C">
              <w:pPr>
                <w:ind w:firstLineChars="200" w:firstLine="422"/>
                <w:rPr>
                  <w:b/>
                  <w:bCs/>
                </w:rPr>
              </w:pPr>
              <w:r w:rsidRPr="00412D2C">
                <w:rPr>
                  <w:rFonts w:hint="eastAsia"/>
                  <w:b/>
                  <w:bCs/>
                </w:rPr>
                <w:t>7</w:t>
              </w:r>
              <w:r w:rsidRPr="00412D2C">
                <w:rPr>
                  <w:b/>
                  <w:bCs/>
                </w:rPr>
                <w:t>、新冠肺炎疫情影响</w:t>
              </w:r>
            </w:p>
            <w:p w14:paraId="40AD66F1" w14:textId="77777777" w:rsidR="00412D2C" w:rsidRPr="00412D2C" w:rsidRDefault="00412D2C" w:rsidP="00412D2C">
              <w:pPr>
                <w:ind w:firstLineChars="200" w:firstLine="420"/>
                <w:rPr>
                  <w:bCs/>
                  <w:szCs w:val="21"/>
                </w:rPr>
              </w:pPr>
              <w:r w:rsidRPr="00412D2C">
                <w:rPr>
                  <w:rFonts w:hint="eastAsia"/>
                </w:rPr>
                <w:t>新冠肺炎疫情在全球的蔓延仍在持续，在国内也有反弹风险。疫情对企业生产和经营造成了一定影响，疫情期间生产、物流配送、市场销售、产品研发工作受到一定程度限制。面对各种影响，公司将在确保员工安全、健康的前提下，积极、有序的安排公司各项生产经营工作，在支持国家抗</w:t>
              </w:r>
              <w:proofErr w:type="gramStart"/>
              <w:r w:rsidRPr="00412D2C">
                <w:rPr>
                  <w:rFonts w:hint="eastAsia"/>
                </w:rPr>
                <w:t>疫</w:t>
              </w:r>
              <w:proofErr w:type="gramEnd"/>
              <w:r w:rsidRPr="00412D2C">
                <w:rPr>
                  <w:rFonts w:hint="eastAsia"/>
                </w:rPr>
                <w:t>工作的同时，尽量减少对企业经营的影响。</w:t>
              </w:r>
            </w:p>
            <w:p w14:paraId="7F0F1BE9" w14:textId="5752F4C1" w:rsidR="000B0E85" w:rsidRDefault="00412D2C" w:rsidP="00412D2C">
              <w:pPr>
                <w:ind w:firstLineChars="200" w:firstLine="420"/>
              </w:pPr>
              <w:r w:rsidRPr="00412D2C">
                <w:rPr>
                  <w:rFonts w:hint="eastAsia"/>
                  <w:szCs w:val="21"/>
                </w:rPr>
                <w:t>针对上述风险，公司一方面将加速研发及一致性评价等工作，并通过多元化的合作模式引入疗效明确的具有竞争优势的新品种，以提升产品层次，顺应政策趋势；一方面通过加大研发投入、引进研发高端人才、实施科学有效的研发管理等方式，不断提升公司的研发实力，提高公司研发</w:t>
              </w:r>
              <w:r w:rsidRPr="00412D2C">
                <w:rPr>
                  <w:rFonts w:hint="eastAsia"/>
                  <w:szCs w:val="21"/>
                </w:rPr>
                <w:lastRenderedPageBreak/>
                <w:t>项目的成功率；同时将通过广泛的多元化的外部合作，提升公司药品研发的速率；通过循环经济等新型技术降低生产成本、通过生产效率，以预留更多的成本浮动空间。此外，</w:t>
              </w:r>
              <w:r w:rsidRPr="00412D2C">
                <w:rPr>
                  <w:szCs w:val="21"/>
                </w:rPr>
                <w:t>重新整合市场团队，深化以产品为中心的精细化营销管理，强化品牌意识，不断提高核心品种的市场占有率。</w:t>
              </w:r>
            </w:p>
          </w:sdtContent>
        </w:sdt>
      </w:sdtContent>
    </w:sdt>
    <w:p w14:paraId="01AEA59F" w14:textId="77777777" w:rsidR="000B0E85" w:rsidRDefault="000B0E85"/>
    <w:sdt>
      <w:sdtPr>
        <w:rPr>
          <w:rFonts w:ascii="宋体" w:hAnsi="宋体" w:cs="宋体"/>
          <w:b w:val="0"/>
          <w:bCs w:val="0"/>
          <w:kern w:val="0"/>
          <w:szCs w:val="24"/>
        </w:rPr>
        <w:alias w:val="模块:其他披露事项"/>
        <w:tag w:val="_SEC_2d00d0d8a1b7409b884a0beb6a447e0d"/>
        <w:id w:val="-451022048"/>
        <w:lock w:val="sdtLocked"/>
        <w:placeholder>
          <w:docPart w:val="GBC22222222222222222222222222222"/>
        </w:placeholder>
      </w:sdtPr>
      <w:sdtEndPr/>
      <w:sdtContent>
        <w:p w14:paraId="24146E80" w14:textId="77777777" w:rsidR="000B0E85" w:rsidRDefault="0087534C" w:rsidP="0097302C">
          <w:pPr>
            <w:pStyle w:val="3"/>
            <w:numPr>
              <w:ilvl w:val="0"/>
              <w:numId w:val="75"/>
            </w:numPr>
            <w:rPr>
              <w:rFonts w:ascii="宋体" w:hAnsi="宋体"/>
            </w:rPr>
          </w:pPr>
          <w:r>
            <w:rPr>
              <w:rFonts w:ascii="宋体" w:hAnsi="宋体"/>
            </w:rPr>
            <w:t>其他披露事项</w:t>
          </w:r>
        </w:p>
        <w:sdt>
          <w:sdtPr>
            <w:rPr>
              <w:rFonts w:hint="eastAsia"/>
            </w:rPr>
            <w:alias w:val="是否适用：董事会其他需要披露的事项[双击切换]"/>
            <w:tag w:val="_GBC_4bd5ba6bf4044aee9ecd40a0c2fc29bf"/>
            <w:id w:val="-2024073587"/>
            <w:lock w:val="sdtLocked"/>
            <w:placeholder>
              <w:docPart w:val="GBC22222222222222222222222222222"/>
            </w:placeholder>
          </w:sdtPr>
          <w:sdtEndPr/>
          <w:sdtContent>
            <w:p w14:paraId="3EDFDEA6" w14:textId="35DB359D" w:rsidR="000B0E85" w:rsidRDefault="0087534C">
              <w:r>
                <w:fldChar w:fldCharType="begin"/>
              </w:r>
              <w:r w:rsidR="00E13AEE">
                <w:instrText xml:space="preserve"> MACROBUTTON  SnrToggleCheckbox √适用 </w:instrText>
              </w:r>
              <w:r>
                <w:fldChar w:fldCharType="end"/>
              </w:r>
              <w:r>
                <w:fldChar w:fldCharType="begin"/>
              </w:r>
              <w:r w:rsidR="00E13AEE">
                <w:instrText xml:space="preserve"> MACROBUTTON  SnrToggleCheckbox □不适用 </w:instrText>
              </w:r>
              <w:r>
                <w:fldChar w:fldCharType="end"/>
              </w:r>
            </w:p>
          </w:sdtContent>
        </w:sdt>
        <w:sdt>
          <w:sdtPr>
            <w:alias w:val="董事会其他需要披露的事项"/>
            <w:tag w:val="_GBC_1751869900474e38a4456794ea384b7e"/>
            <w:id w:val="1802346517"/>
            <w:lock w:val="sdtLocked"/>
            <w:placeholder>
              <w:docPart w:val="GBC22222222222222222222222222222"/>
            </w:placeholder>
          </w:sdtPr>
          <w:sdtEndPr/>
          <w:sdtContent>
            <w:p w14:paraId="4A395B53" w14:textId="6C0665BA" w:rsidR="00E13AEE" w:rsidRDefault="00E13AEE" w:rsidP="00E13AEE">
              <w:pPr>
                <w:autoSpaceDE w:val="0"/>
                <w:autoSpaceDN w:val="0"/>
                <w:adjustRightInd w:val="0"/>
                <w:ind w:firstLineChars="200" w:firstLine="420"/>
                <w:jc w:val="both"/>
                <w:rPr>
                  <w:szCs w:val="21"/>
                </w:rPr>
              </w:pPr>
              <w:r w:rsidRPr="00B74B0C">
                <w:rPr>
                  <w:szCs w:val="21"/>
                </w:rPr>
                <w:t>1、</w:t>
              </w:r>
              <w:r>
                <w:rPr>
                  <w:rFonts w:hint="eastAsia"/>
                  <w:szCs w:val="21"/>
                </w:rPr>
                <w:t>2020年度</w:t>
              </w:r>
              <w:r w:rsidRPr="00B74B0C">
                <w:rPr>
                  <w:szCs w:val="21"/>
                </w:rPr>
                <w:t>，公司全资子公司响水</w:t>
              </w:r>
              <w:proofErr w:type="gramStart"/>
              <w:r w:rsidRPr="00B74B0C">
                <w:rPr>
                  <w:szCs w:val="21"/>
                </w:rPr>
                <w:t>恒</w:t>
              </w:r>
              <w:proofErr w:type="gramEnd"/>
              <w:r w:rsidRPr="00B74B0C">
                <w:rPr>
                  <w:szCs w:val="21"/>
                </w:rPr>
                <w:t>利达与江苏响水生态化工园区管理委员会签订《响水生态化工园区企业退出补偿协议》。本次补偿费用合计为人民币395,462,065元。扣除政府及相关单位为响水</w:t>
              </w:r>
              <w:proofErr w:type="gramStart"/>
              <w:r w:rsidRPr="00B74B0C">
                <w:rPr>
                  <w:szCs w:val="21"/>
                </w:rPr>
                <w:t>恒</w:t>
              </w:r>
              <w:proofErr w:type="gramEnd"/>
              <w:r w:rsidRPr="00B74B0C">
                <w:rPr>
                  <w:szCs w:val="21"/>
                </w:rPr>
                <w:t>利达代为支付、借款及担保等款项人民币10,906,787.07元。江苏响水生态化工园区管理委员会实际应支付响水</w:t>
              </w:r>
              <w:proofErr w:type="gramStart"/>
              <w:r w:rsidRPr="00B74B0C">
                <w:rPr>
                  <w:szCs w:val="21"/>
                </w:rPr>
                <w:t>恒</w:t>
              </w:r>
              <w:proofErr w:type="gramEnd"/>
              <w:r w:rsidRPr="00B74B0C">
                <w:rPr>
                  <w:szCs w:val="21"/>
                </w:rPr>
                <w:t>利达补偿费用合计为人民币384,555,277.93元。</w:t>
              </w:r>
            </w:p>
            <w:p w14:paraId="15714AFC" w14:textId="77777777" w:rsidR="00E13AEE" w:rsidRPr="00B74B0C" w:rsidRDefault="00E13AEE" w:rsidP="00E13AEE">
              <w:pPr>
                <w:autoSpaceDE w:val="0"/>
                <w:autoSpaceDN w:val="0"/>
                <w:adjustRightInd w:val="0"/>
                <w:ind w:firstLineChars="200" w:firstLine="420"/>
                <w:jc w:val="both"/>
                <w:rPr>
                  <w:szCs w:val="21"/>
                </w:rPr>
              </w:pPr>
              <w:r w:rsidRPr="00B74B0C">
                <w:rPr>
                  <w:szCs w:val="21"/>
                </w:rPr>
                <w:t>截至本报告披露日，响水</w:t>
              </w:r>
              <w:proofErr w:type="gramStart"/>
              <w:r w:rsidRPr="00B74B0C">
                <w:rPr>
                  <w:szCs w:val="21"/>
                </w:rPr>
                <w:t>恒</w:t>
              </w:r>
              <w:proofErr w:type="gramEnd"/>
              <w:r w:rsidRPr="00B74B0C">
                <w:rPr>
                  <w:szCs w:val="21"/>
                </w:rPr>
                <w:t>利达累计收到退出补偿款125,034,345.93元人民币。</w:t>
              </w:r>
            </w:p>
            <w:p w14:paraId="36565221" w14:textId="783BB4DF" w:rsidR="00E13AEE" w:rsidRPr="00B74B0C" w:rsidRDefault="00E13AEE" w:rsidP="001E4443">
              <w:pPr>
                <w:autoSpaceDE w:val="0"/>
                <w:autoSpaceDN w:val="0"/>
                <w:adjustRightInd w:val="0"/>
                <w:ind w:firstLineChars="200" w:firstLine="420"/>
                <w:jc w:val="both"/>
                <w:rPr>
                  <w:szCs w:val="21"/>
                </w:rPr>
              </w:pPr>
              <w:r w:rsidRPr="00B74B0C">
                <w:rPr>
                  <w:szCs w:val="21"/>
                </w:rPr>
                <w:t>2、</w:t>
              </w:r>
              <w:r w:rsidR="00EF69AD">
                <w:rPr>
                  <w:rFonts w:hint="eastAsia"/>
                  <w:szCs w:val="21"/>
                </w:rPr>
                <w:t>2020年度</w:t>
              </w:r>
              <w:r w:rsidRPr="00B74B0C">
                <w:rPr>
                  <w:szCs w:val="21"/>
                </w:rPr>
                <w:t>，因公司下属江苏吴中医药集团有限公司中凯生物制药厂需实施拆迁。根据苏州市、吴中区及吴中经济开发区等拆迁相关规定，江苏吴中医药集团有限公司与苏州市吴中区城南街道办事处签署了《非住宅类房屋拆迁补偿协议》。拆迁补偿总额为人民币121,614,358元。</w:t>
              </w:r>
            </w:p>
            <w:p w14:paraId="289998C0" w14:textId="7183212F" w:rsidR="00E13AEE" w:rsidRPr="00B74B0C" w:rsidRDefault="00E13AEE" w:rsidP="00AC46ED">
              <w:pPr>
                <w:autoSpaceDE w:val="0"/>
                <w:autoSpaceDN w:val="0"/>
                <w:adjustRightInd w:val="0"/>
                <w:ind w:firstLineChars="200" w:firstLine="420"/>
                <w:jc w:val="both"/>
                <w:rPr>
                  <w:szCs w:val="21"/>
                </w:rPr>
              </w:pPr>
              <w:r w:rsidRPr="00B74B0C">
                <w:rPr>
                  <w:szCs w:val="21"/>
                </w:rPr>
                <w:t>截至本报告披露日，吴中医药累计收到拆迁补偿款85,130,052元人民币。</w:t>
              </w:r>
            </w:p>
            <w:p w14:paraId="2D6D4EFD" w14:textId="1B611794" w:rsidR="000B0E85" w:rsidRDefault="005C3D3A"/>
          </w:sdtContent>
        </w:sdt>
      </w:sdtContent>
    </w:sdt>
    <w:bookmarkEnd w:id="27"/>
    <w:bookmarkEnd w:id="26"/>
    <w:p w14:paraId="557BFABA" w14:textId="77777777" w:rsidR="000B0E85" w:rsidRDefault="000B0E85"/>
    <w:p w14:paraId="104EA1F7" w14:textId="77777777" w:rsidR="000B0E85" w:rsidRDefault="0087534C">
      <w:pPr>
        <w:pStyle w:val="10"/>
        <w:numPr>
          <w:ilvl w:val="0"/>
          <w:numId w:val="3"/>
        </w:numPr>
        <w:rPr>
          <w:rFonts w:ascii="黑体" w:hAnsi="黑体"/>
        </w:rPr>
      </w:pPr>
      <w:bookmarkStart w:id="29" w:name="_Toc76114275"/>
      <w:r>
        <w:rPr>
          <w:rFonts w:ascii="黑体" w:hAnsi="黑体" w:hint="eastAsia"/>
        </w:rPr>
        <w:t>公司治理</w:t>
      </w:r>
      <w:bookmarkEnd w:id="29"/>
    </w:p>
    <w:bookmarkStart w:id="30" w:name="_Hlk74646363" w:displacedByCustomXml="next"/>
    <w:sdt>
      <w:sdtPr>
        <w:rPr>
          <w:rFonts w:ascii="宋体" w:hAnsi="宋体" w:cs="宋体"/>
          <w:b w:val="0"/>
          <w:bCs w:val="0"/>
          <w:kern w:val="0"/>
          <w:szCs w:val="24"/>
        </w:rPr>
        <w:alias w:val="模块:股东大会情况简介"/>
        <w:tag w:val="_SEC_d8b5f940b6314e479198b8ccc086b98d"/>
        <w:id w:val="-312793699"/>
        <w:lock w:val="sdtLocked"/>
        <w:placeholder>
          <w:docPart w:val="GBC22222222222222222222222222222"/>
        </w:placeholder>
      </w:sdtPr>
      <w:sdtEndPr/>
      <w:sdtContent>
        <w:p w14:paraId="6880F1C2" w14:textId="77777777" w:rsidR="007E77EE" w:rsidRDefault="007E77EE" w:rsidP="007E77EE">
          <w:pPr>
            <w:pStyle w:val="2"/>
            <w:numPr>
              <w:ilvl w:val="0"/>
              <w:numId w:val="99"/>
            </w:numPr>
            <w:tabs>
              <w:tab w:val="left" w:pos="426"/>
            </w:tabs>
            <w:ind w:firstLineChars="0"/>
            <w:jc w:val="left"/>
            <w:rPr>
              <w:rFonts w:ascii="宋体" w:hAnsi="宋体"/>
            </w:rPr>
          </w:pPr>
          <w:r>
            <w:rPr>
              <w:rFonts w:ascii="宋体" w:hAnsi="宋体"/>
            </w:rP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1746"/>
            <w:gridCol w:w="1942"/>
            <w:gridCol w:w="1748"/>
            <w:gridCol w:w="1748"/>
          </w:tblGrid>
          <w:tr w:rsidR="007E77EE" w14:paraId="69D60363" w14:textId="77777777" w:rsidTr="00FB3B0A">
            <w:trPr>
              <w:trHeight w:val="165"/>
            </w:trPr>
            <w:sdt>
              <w:sdtPr>
                <w:tag w:val="_PLD_22bc61a8a37f49b2b6002bda8044b00b"/>
                <w:id w:val="-1508058514"/>
                <w:lock w:val="sdtLocked"/>
              </w:sdtPr>
              <w:sdtEndPr/>
              <w:sdtContent>
                <w:tc>
                  <w:tcPr>
                    <w:tcW w:w="1030" w:type="pct"/>
                    <w:vAlign w:val="center"/>
                  </w:tcPr>
                  <w:p w14:paraId="74E30267" w14:textId="77777777" w:rsidR="007E77EE" w:rsidRDefault="007E77EE" w:rsidP="00FB3B0A">
                    <w:pPr>
                      <w:jc w:val="center"/>
                      <w:rPr>
                        <w:szCs w:val="21"/>
                      </w:rPr>
                    </w:pPr>
                    <w:r>
                      <w:rPr>
                        <w:szCs w:val="21"/>
                      </w:rPr>
                      <w:t>会议届次</w:t>
                    </w:r>
                  </w:p>
                </w:tc>
              </w:sdtContent>
            </w:sdt>
            <w:sdt>
              <w:sdtPr>
                <w:tag w:val="_PLD_4d4c6f75c14e44a5ae87874c2dde133c"/>
                <w:id w:val="559979495"/>
                <w:lock w:val="sdtLocked"/>
              </w:sdtPr>
              <w:sdtEndPr/>
              <w:sdtContent>
                <w:tc>
                  <w:tcPr>
                    <w:tcW w:w="965" w:type="pct"/>
                    <w:vAlign w:val="center"/>
                  </w:tcPr>
                  <w:p w14:paraId="43E014A4" w14:textId="77777777" w:rsidR="007E77EE" w:rsidRDefault="007E77EE" w:rsidP="00FB3B0A">
                    <w:pPr>
                      <w:jc w:val="center"/>
                      <w:rPr>
                        <w:szCs w:val="21"/>
                      </w:rPr>
                    </w:pPr>
                    <w:r>
                      <w:rPr>
                        <w:szCs w:val="21"/>
                      </w:rPr>
                      <w:t>召开日期</w:t>
                    </w:r>
                  </w:p>
                </w:tc>
              </w:sdtContent>
            </w:sdt>
            <w:sdt>
              <w:sdtPr>
                <w:tag w:val="_PLD_63dde22e2e0a412986c86439c3ed05c3"/>
                <w:id w:val="1544180883"/>
                <w:lock w:val="sdtLocked"/>
              </w:sdtPr>
              <w:sdtEndPr/>
              <w:sdtContent>
                <w:tc>
                  <w:tcPr>
                    <w:tcW w:w="1073" w:type="pct"/>
                    <w:vAlign w:val="center"/>
                  </w:tcPr>
                  <w:p w14:paraId="0684AEB9" w14:textId="77777777" w:rsidR="007E77EE" w:rsidRDefault="007E77EE" w:rsidP="00FB3B0A">
                    <w:pPr>
                      <w:jc w:val="center"/>
                      <w:rPr>
                        <w:szCs w:val="21"/>
                      </w:rPr>
                    </w:pPr>
                    <w:r>
                      <w:rPr>
                        <w:szCs w:val="21"/>
                      </w:rPr>
                      <w:t>决议刊登的指定网站的查询索引</w:t>
                    </w:r>
                  </w:p>
                </w:tc>
              </w:sdtContent>
            </w:sdt>
            <w:sdt>
              <w:sdtPr>
                <w:tag w:val="_PLD_68e4d17d74f541f9b1d7075bcbb5b6c5"/>
                <w:id w:val="-511370937"/>
                <w:lock w:val="sdtLocked"/>
              </w:sdtPr>
              <w:sdtEndPr/>
              <w:sdtContent>
                <w:tc>
                  <w:tcPr>
                    <w:tcW w:w="966" w:type="pct"/>
                    <w:vAlign w:val="center"/>
                  </w:tcPr>
                  <w:p w14:paraId="2B2FAC33" w14:textId="77777777" w:rsidR="007E77EE" w:rsidRDefault="007E77EE" w:rsidP="00FB3B0A">
                    <w:pPr>
                      <w:jc w:val="center"/>
                      <w:rPr>
                        <w:szCs w:val="21"/>
                      </w:rPr>
                    </w:pPr>
                    <w:r>
                      <w:rPr>
                        <w:szCs w:val="21"/>
                      </w:rPr>
                      <w:t>决议刊登的披露日期</w:t>
                    </w:r>
                  </w:p>
                </w:tc>
              </w:sdtContent>
            </w:sdt>
            <w:tc>
              <w:tcPr>
                <w:tcW w:w="966" w:type="pct"/>
                <w:vAlign w:val="center"/>
              </w:tcPr>
              <w:sdt>
                <w:sdtPr>
                  <w:rPr>
                    <w:rFonts w:hint="eastAsia"/>
                  </w:rPr>
                  <w:tag w:val="_PLD_d7d78aa5be2349bcb77c83b55ac046e4"/>
                  <w:id w:val="-155079699"/>
                  <w:lock w:val="sdtLocked"/>
                </w:sdtPr>
                <w:sdtEndPr/>
                <w:sdtContent>
                  <w:p w14:paraId="5EEDF4D2" w14:textId="77777777" w:rsidR="007E77EE" w:rsidRDefault="007E77EE" w:rsidP="00FB3B0A">
                    <w:pPr>
                      <w:jc w:val="center"/>
                    </w:pPr>
                    <w:r>
                      <w:rPr>
                        <w:rFonts w:hint="eastAsia"/>
                      </w:rPr>
                      <w:t>会议决议</w:t>
                    </w:r>
                  </w:p>
                </w:sdtContent>
              </w:sdt>
            </w:tc>
          </w:tr>
          <w:sdt>
            <w:sdtPr>
              <w:rPr>
                <w:rFonts w:hint="eastAsia"/>
                <w:szCs w:val="21"/>
              </w:rPr>
              <w:alias w:val="股东大会情况"/>
              <w:tag w:val="_TUP_4299ac0eb78c4c11ae0a1812edf5a2f1"/>
              <w:id w:val="-685669631"/>
              <w:lock w:val="sdtLocked"/>
            </w:sdtPr>
            <w:sdtEndPr/>
            <w:sdtContent>
              <w:tr w:rsidR="007E77EE" w14:paraId="0C7726B4" w14:textId="77777777" w:rsidTr="00FB3B0A">
                <w:trPr>
                  <w:trHeight w:val="195"/>
                </w:trPr>
                <w:tc>
                  <w:tcPr>
                    <w:tcW w:w="1030" w:type="pct"/>
                  </w:tcPr>
                  <w:p w14:paraId="524CEAC5" w14:textId="77777777" w:rsidR="007E77EE" w:rsidRDefault="007E77EE" w:rsidP="00FB3B0A">
                    <w:pPr>
                      <w:rPr>
                        <w:szCs w:val="21"/>
                      </w:rPr>
                    </w:pPr>
                    <w:r>
                      <w:t>2021年第一次临时股东大会</w:t>
                    </w:r>
                  </w:p>
                </w:tc>
                <w:tc>
                  <w:tcPr>
                    <w:tcW w:w="965" w:type="pct"/>
                  </w:tcPr>
                  <w:p w14:paraId="6BD7606E" w14:textId="77777777" w:rsidR="007E77EE" w:rsidRDefault="007E77EE" w:rsidP="00FB3B0A">
                    <w:pPr>
                      <w:rPr>
                        <w:szCs w:val="21"/>
                      </w:rPr>
                    </w:pPr>
                    <w:r>
                      <w:t>2021年1月27日</w:t>
                    </w:r>
                  </w:p>
                </w:tc>
                <w:tc>
                  <w:tcPr>
                    <w:tcW w:w="1073" w:type="pct"/>
                  </w:tcPr>
                  <w:p w14:paraId="409B4622" w14:textId="77777777" w:rsidR="007E77EE" w:rsidRDefault="007E77EE" w:rsidP="00FB3B0A">
                    <w:pPr>
                      <w:rPr>
                        <w:szCs w:val="21"/>
                      </w:rPr>
                    </w:pPr>
                    <w:r>
                      <w:t>www.sse.com.cn</w:t>
                    </w:r>
                  </w:p>
                </w:tc>
                <w:tc>
                  <w:tcPr>
                    <w:tcW w:w="966" w:type="pct"/>
                  </w:tcPr>
                  <w:p w14:paraId="1FDE6F07" w14:textId="77777777" w:rsidR="007E77EE" w:rsidRDefault="007E77EE" w:rsidP="00FB3B0A">
                    <w:pPr>
                      <w:rPr>
                        <w:szCs w:val="21"/>
                      </w:rPr>
                    </w:pPr>
                    <w:r>
                      <w:t>2021年1月28日</w:t>
                    </w:r>
                  </w:p>
                </w:tc>
                <w:tc>
                  <w:tcPr>
                    <w:tcW w:w="966" w:type="pct"/>
                  </w:tcPr>
                  <w:p w14:paraId="33562FDE" w14:textId="77777777" w:rsidR="007E77EE" w:rsidRDefault="007E77EE" w:rsidP="00FB3B0A">
                    <w:pPr>
                      <w:rPr>
                        <w:szCs w:val="21"/>
                      </w:rPr>
                    </w:pPr>
                    <w:r>
                      <w:t>详见股东大会情况说明</w:t>
                    </w:r>
                  </w:p>
                </w:tc>
              </w:tr>
            </w:sdtContent>
          </w:sdt>
          <w:sdt>
            <w:sdtPr>
              <w:rPr>
                <w:rFonts w:hint="eastAsia"/>
                <w:szCs w:val="21"/>
              </w:rPr>
              <w:alias w:val="股东大会情况"/>
              <w:tag w:val="_TUP_4299ac0eb78c4c11ae0a1812edf5a2f1"/>
              <w:id w:val="308213466"/>
              <w:lock w:val="sdtLocked"/>
            </w:sdtPr>
            <w:sdtEndPr/>
            <w:sdtContent>
              <w:tr w:rsidR="007E77EE" w14:paraId="51F43715" w14:textId="77777777" w:rsidTr="00FB3B0A">
                <w:trPr>
                  <w:trHeight w:val="195"/>
                </w:trPr>
                <w:tc>
                  <w:tcPr>
                    <w:tcW w:w="1030" w:type="pct"/>
                  </w:tcPr>
                  <w:p w14:paraId="52146CB4" w14:textId="77777777" w:rsidR="007E77EE" w:rsidRDefault="007E77EE" w:rsidP="00FB3B0A">
                    <w:pPr>
                      <w:rPr>
                        <w:szCs w:val="21"/>
                      </w:rPr>
                    </w:pPr>
                    <w:r>
                      <w:t>2021年第二次临时股东大会</w:t>
                    </w:r>
                  </w:p>
                </w:tc>
                <w:tc>
                  <w:tcPr>
                    <w:tcW w:w="965" w:type="pct"/>
                  </w:tcPr>
                  <w:p w14:paraId="749B20C3" w14:textId="77777777" w:rsidR="007E77EE" w:rsidRDefault="007E77EE" w:rsidP="00FB3B0A">
                    <w:pPr>
                      <w:rPr>
                        <w:szCs w:val="21"/>
                      </w:rPr>
                    </w:pPr>
                    <w:r>
                      <w:t>2021年3月31日</w:t>
                    </w:r>
                  </w:p>
                </w:tc>
                <w:tc>
                  <w:tcPr>
                    <w:tcW w:w="1073" w:type="pct"/>
                  </w:tcPr>
                  <w:p w14:paraId="7E44BDD7" w14:textId="77777777" w:rsidR="007E77EE" w:rsidRDefault="007E77EE" w:rsidP="00FB3B0A">
                    <w:pPr>
                      <w:rPr>
                        <w:szCs w:val="21"/>
                      </w:rPr>
                    </w:pPr>
                    <w:r>
                      <w:t>www.sse.com.cn</w:t>
                    </w:r>
                  </w:p>
                </w:tc>
                <w:tc>
                  <w:tcPr>
                    <w:tcW w:w="966" w:type="pct"/>
                  </w:tcPr>
                  <w:p w14:paraId="2E33DB9D" w14:textId="77777777" w:rsidR="007E77EE" w:rsidRDefault="007E77EE" w:rsidP="00FB3B0A">
                    <w:pPr>
                      <w:rPr>
                        <w:szCs w:val="21"/>
                      </w:rPr>
                    </w:pPr>
                    <w:r>
                      <w:t>2021年4月1日</w:t>
                    </w:r>
                  </w:p>
                </w:tc>
                <w:tc>
                  <w:tcPr>
                    <w:tcW w:w="966" w:type="pct"/>
                  </w:tcPr>
                  <w:p w14:paraId="167CEF47" w14:textId="77777777" w:rsidR="007E77EE" w:rsidRDefault="007E77EE" w:rsidP="00FB3B0A">
                    <w:pPr>
                      <w:rPr>
                        <w:szCs w:val="21"/>
                      </w:rPr>
                    </w:pPr>
                    <w:r>
                      <w:t>详见股东大会情况说明</w:t>
                    </w:r>
                  </w:p>
                </w:tc>
              </w:tr>
            </w:sdtContent>
          </w:sdt>
          <w:sdt>
            <w:sdtPr>
              <w:rPr>
                <w:rFonts w:hint="eastAsia"/>
                <w:szCs w:val="21"/>
              </w:rPr>
              <w:alias w:val="股东大会情况"/>
              <w:tag w:val="_TUP_4299ac0eb78c4c11ae0a1812edf5a2f1"/>
              <w:id w:val="1969316431"/>
              <w:lock w:val="sdtLocked"/>
            </w:sdtPr>
            <w:sdtEndPr/>
            <w:sdtContent>
              <w:tr w:rsidR="007E77EE" w14:paraId="2601DD29" w14:textId="77777777" w:rsidTr="00FB3B0A">
                <w:trPr>
                  <w:trHeight w:val="195"/>
                </w:trPr>
                <w:tc>
                  <w:tcPr>
                    <w:tcW w:w="1030" w:type="pct"/>
                  </w:tcPr>
                  <w:p w14:paraId="20F1F4A0" w14:textId="77777777" w:rsidR="007E77EE" w:rsidRDefault="007E77EE" w:rsidP="00FB3B0A">
                    <w:pPr>
                      <w:rPr>
                        <w:szCs w:val="21"/>
                      </w:rPr>
                    </w:pPr>
                    <w:r>
                      <w:t>2020年年度股东大会</w:t>
                    </w:r>
                  </w:p>
                </w:tc>
                <w:tc>
                  <w:tcPr>
                    <w:tcW w:w="965" w:type="pct"/>
                  </w:tcPr>
                  <w:p w14:paraId="7D426959" w14:textId="77777777" w:rsidR="007E77EE" w:rsidRDefault="007E77EE" w:rsidP="00FB3B0A">
                    <w:pPr>
                      <w:rPr>
                        <w:szCs w:val="21"/>
                      </w:rPr>
                    </w:pPr>
                    <w:r>
                      <w:t>2021年5月19日</w:t>
                    </w:r>
                  </w:p>
                </w:tc>
                <w:tc>
                  <w:tcPr>
                    <w:tcW w:w="1073" w:type="pct"/>
                  </w:tcPr>
                  <w:p w14:paraId="77D0899E" w14:textId="77777777" w:rsidR="007E77EE" w:rsidRDefault="007E77EE" w:rsidP="00FB3B0A">
                    <w:pPr>
                      <w:rPr>
                        <w:szCs w:val="21"/>
                      </w:rPr>
                    </w:pPr>
                    <w:r>
                      <w:t>www.sse.com.cn</w:t>
                    </w:r>
                  </w:p>
                </w:tc>
                <w:tc>
                  <w:tcPr>
                    <w:tcW w:w="966" w:type="pct"/>
                  </w:tcPr>
                  <w:p w14:paraId="163C7035" w14:textId="77777777" w:rsidR="007E77EE" w:rsidRDefault="007E77EE" w:rsidP="00FB3B0A">
                    <w:pPr>
                      <w:rPr>
                        <w:szCs w:val="21"/>
                      </w:rPr>
                    </w:pPr>
                    <w:r>
                      <w:t>2021年5月20日</w:t>
                    </w:r>
                  </w:p>
                </w:tc>
                <w:tc>
                  <w:tcPr>
                    <w:tcW w:w="966" w:type="pct"/>
                  </w:tcPr>
                  <w:p w14:paraId="27A953D5" w14:textId="77777777" w:rsidR="007E77EE" w:rsidRDefault="007E77EE" w:rsidP="00FB3B0A">
                    <w:pPr>
                      <w:rPr>
                        <w:szCs w:val="21"/>
                      </w:rPr>
                    </w:pPr>
                    <w:r>
                      <w:t>详见股东大会情况说明</w:t>
                    </w:r>
                  </w:p>
                </w:tc>
              </w:tr>
            </w:sdtContent>
          </w:sdt>
        </w:tbl>
        <w:p w14:paraId="694A0D7E" w14:textId="5ADCED1A" w:rsidR="000B0E85" w:rsidRDefault="005C3D3A"/>
      </w:sdtContent>
    </w:sdt>
    <w:bookmarkEnd w:id="30" w:displacedByCustomXml="prev"/>
    <w:bookmarkStart w:id="31" w:name="_Hlk41294309" w:displacedByCustomXml="next"/>
    <w:sdt>
      <w:sdtPr>
        <w:rPr>
          <w:rFonts w:hint="eastAsia"/>
          <w:b/>
        </w:rPr>
        <w:alias w:val="模块:表决权恢复的优先股股东请求召开临时股东大会 "/>
        <w:tag w:val="_SEC_d5dd00e8721a44d88174eb5aacf152b7"/>
        <w:id w:val="658665352"/>
        <w:lock w:val="sdtLocked"/>
        <w:placeholder>
          <w:docPart w:val="GBC22222222222222222222222222222"/>
        </w:placeholder>
      </w:sdtPr>
      <w:sdtEndPr>
        <w:rPr>
          <w:b w:val="0"/>
          <w:color w:val="333399"/>
        </w:rPr>
      </w:sdtEndPr>
      <w:sdtContent>
        <w:p w14:paraId="58F492F5" w14:textId="77777777" w:rsidR="000B0E85" w:rsidRDefault="0087534C">
          <w:pPr>
            <w:rPr>
              <w:b/>
            </w:rPr>
          </w:pPr>
          <w:r>
            <w:rPr>
              <w:rFonts w:hint="eastAsia"/>
              <w:b/>
            </w:rPr>
            <w:t>表决权恢复的优先股股东请求召开临时股东大会</w:t>
          </w:r>
        </w:p>
        <w:sdt>
          <w:sdtPr>
            <w:alias w:val="是否适用：表决权恢复的优先股股东请求召开临时股东大会[双击切换]"/>
            <w:tag w:val="_GBC_07c9bc8db9ab4498ac0bfac48beddedc"/>
            <w:id w:val="-477378716"/>
            <w:lock w:val="sdtLocked"/>
            <w:placeholder>
              <w:docPart w:val="GBC22222222222222222222222222222"/>
            </w:placeholder>
          </w:sdtPr>
          <w:sdtEndPr/>
          <w:sdtContent>
            <w:p w14:paraId="2F648ADD" w14:textId="2EE61338" w:rsidR="000B0E85" w:rsidRDefault="0087534C" w:rsidP="00BB468D">
              <w:r>
                <w:fldChar w:fldCharType="begin"/>
              </w:r>
              <w:r w:rsidR="00BB468D">
                <w:instrText xml:space="preserve"> MACROBUTTON  SnrToggleCheckbox □适用 </w:instrText>
              </w:r>
              <w:r>
                <w:fldChar w:fldCharType="end"/>
              </w:r>
              <w:r>
                <w:fldChar w:fldCharType="begin"/>
              </w:r>
              <w:r w:rsidR="00BB468D">
                <w:instrText xml:space="preserve"> MACROBUTTON  SnrToggleCheckbox √不适用 </w:instrText>
              </w:r>
              <w:r>
                <w:fldChar w:fldCharType="end"/>
              </w:r>
            </w:p>
          </w:sdtContent>
        </w:sdt>
      </w:sdtContent>
    </w:sdt>
    <w:bookmarkEnd w:id="31" w:displacedByCustomXml="prev"/>
    <w:p w14:paraId="3F300CCA" w14:textId="77777777" w:rsidR="000B0E85" w:rsidRDefault="000B0E85"/>
    <w:sdt>
      <w:sdtPr>
        <w:rPr>
          <w:rFonts w:hint="eastAsia"/>
        </w:rPr>
        <w:alias w:val="模块:股东大会情况说明"/>
        <w:tag w:val="_SEC_bf1ce0d19a464ce2a3d1a1d438ffde42"/>
        <w:id w:val="-772474859"/>
        <w:lock w:val="sdtLocked"/>
        <w:placeholder>
          <w:docPart w:val="GBC22222222222222222222222222222"/>
        </w:placeholder>
      </w:sdtPr>
      <w:sdtEndPr/>
      <w:sdtContent>
        <w:p w14:paraId="31676651" w14:textId="77777777" w:rsidR="000B0E85" w:rsidRDefault="0087534C">
          <w:r>
            <w:rPr>
              <w:rFonts w:hint="eastAsia"/>
            </w:rPr>
            <w:t>股东大会情况说明</w:t>
          </w:r>
        </w:p>
        <w:sdt>
          <w:sdtPr>
            <w:rPr>
              <w:rFonts w:hint="eastAsia"/>
            </w:rPr>
            <w:alias w:val="是否适用：股东大会情况说明[双击切换]"/>
            <w:tag w:val="_GBC_bc06fc78c35044b0a848192606e2a5ad"/>
            <w:id w:val="699976643"/>
            <w:lock w:val="sdtLocked"/>
            <w:placeholder>
              <w:docPart w:val="GBC22222222222222222222222222222"/>
            </w:placeholder>
          </w:sdtPr>
          <w:sdtEndPr/>
          <w:sdtContent>
            <w:p w14:paraId="66CD0F75" w14:textId="5492FE98" w:rsidR="000B0E85" w:rsidRDefault="0087534C">
              <w:r>
                <w:fldChar w:fldCharType="begin"/>
              </w:r>
              <w:r w:rsidR="00072B1F">
                <w:instrText xml:space="preserve"> MACROBUTTON  SnrToggleCheckbox √适用 </w:instrText>
              </w:r>
              <w:r>
                <w:fldChar w:fldCharType="end"/>
              </w:r>
              <w:r>
                <w:fldChar w:fldCharType="begin"/>
              </w:r>
              <w:r w:rsidR="00072B1F">
                <w:instrText xml:space="preserve"> MACROBUTTON  SnrToggleCheckbox □不适用 </w:instrText>
              </w:r>
              <w:r>
                <w:fldChar w:fldCharType="end"/>
              </w:r>
            </w:p>
          </w:sdtContent>
        </w:sdt>
        <w:sdt>
          <w:sdtPr>
            <w:rPr>
              <w:rFonts w:hint="eastAsia"/>
            </w:rPr>
            <w:alias w:val="年度股东大会情况的说明"/>
            <w:tag w:val="_GBC_f97651ca2866412b9255a1ff13fdc83d"/>
            <w:id w:val="-687054024"/>
            <w:lock w:val="sdtLocked"/>
            <w:placeholder>
              <w:docPart w:val="GBC22222222222222222222222222222"/>
            </w:placeholder>
          </w:sdtPr>
          <w:sdtEndPr/>
          <w:sdtContent>
            <w:p w14:paraId="62E9D8C3" w14:textId="36DEA6E7" w:rsidR="00D0421E" w:rsidRDefault="00D0421E" w:rsidP="00C37209">
              <w:pPr>
                <w:ind w:firstLineChars="200" w:firstLine="420"/>
              </w:pPr>
              <w:r>
                <w:rPr>
                  <w:rFonts w:hint="eastAsia"/>
                </w:rPr>
                <w:t>1、</w:t>
              </w:r>
              <w:r w:rsidRPr="00D0421E">
                <w:t>2021年1月27日</w:t>
              </w:r>
              <w:r>
                <w:rPr>
                  <w:rFonts w:hint="eastAsia"/>
                </w:rPr>
                <w:t>，公司召开</w:t>
              </w:r>
              <w:r w:rsidRPr="00D0421E">
                <w:t>2021年第一次临时股东大会</w:t>
              </w:r>
              <w:r>
                <w:rPr>
                  <w:rFonts w:hint="eastAsia"/>
                </w:rPr>
                <w:t>，审议通过了《</w:t>
              </w:r>
              <w:r w:rsidRPr="00D0421E">
                <w:rPr>
                  <w:rFonts w:hint="eastAsia"/>
                </w:rPr>
                <w:t>江苏吴中实业股份有限公司关于拟变更公司名称的议案</w:t>
              </w:r>
              <w:r>
                <w:rPr>
                  <w:rFonts w:hint="eastAsia"/>
                </w:rPr>
                <w:t>》、《</w:t>
              </w:r>
              <w:r w:rsidRPr="00D0421E">
                <w:rPr>
                  <w:rFonts w:hint="eastAsia"/>
                </w:rPr>
                <w:t>江苏吴中实业股份有限公司关于拟变更公司经营范围的议案</w:t>
              </w:r>
              <w:r>
                <w:rPr>
                  <w:rFonts w:hint="eastAsia"/>
                </w:rPr>
                <w:t>》、《</w:t>
              </w:r>
              <w:r w:rsidRPr="00D0421E">
                <w:rPr>
                  <w:rFonts w:hint="eastAsia"/>
                </w:rPr>
                <w:t>江苏吴中实业股份有限公司关于拟修改</w:t>
              </w:r>
              <w:r>
                <w:rPr>
                  <w:rFonts w:hint="eastAsia"/>
                </w:rPr>
                <w:t>&lt;</w:t>
              </w:r>
              <w:r w:rsidRPr="00D0421E">
                <w:rPr>
                  <w:rFonts w:hint="eastAsia"/>
                </w:rPr>
                <w:t>公司章程</w:t>
              </w:r>
              <w:r>
                <w:rPr>
                  <w:rFonts w:hint="eastAsia"/>
                </w:rPr>
                <w:t>&gt;</w:t>
              </w:r>
              <w:r w:rsidRPr="00D0421E">
                <w:rPr>
                  <w:rFonts w:hint="eastAsia"/>
                </w:rPr>
                <w:t>部分条款的议案</w:t>
              </w:r>
              <w:r>
                <w:rPr>
                  <w:rFonts w:hint="eastAsia"/>
                </w:rPr>
                <w:t>》、《</w:t>
              </w:r>
              <w:r w:rsidRPr="00D0421E">
                <w:rPr>
                  <w:rFonts w:hint="eastAsia"/>
                </w:rPr>
                <w:t>关于修订</w:t>
              </w:r>
              <w:r>
                <w:rPr>
                  <w:rFonts w:hint="eastAsia"/>
                </w:rPr>
                <w:t>&lt;</w:t>
              </w:r>
              <w:r w:rsidRPr="00D0421E">
                <w:rPr>
                  <w:rFonts w:hint="eastAsia"/>
                </w:rPr>
                <w:t>江苏吴中实业股份有限公司董事会议事规则</w:t>
              </w:r>
              <w:r>
                <w:rPr>
                  <w:rFonts w:hint="eastAsia"/>
                </w:rPr>
                <w:t>&gt;</w:t>
              </w:r>
              <w:r w:rsidRPr="00D0421E">
                <w:rPr>
                  <w:rFonts w:hint="eastAsia"/>
                </w:rPr>
                <w:t>的议案</w:t>
              </w:r>
              <w:r>
                <w:rPr>
                  <w:rFonts w:hint="eastAsia"/>
                </w:rPr>
                <w:t>》。</w:t>
              </w:r>
            </w:p>
            <w:p w14:paraId="3394A8AE" w14:textId="3E55DD6F" w:rsidR="00D0421E" w:rsidRPr="00D0421E" w:rsidRDefault="00D0421E" w:rsidP="00C37209">
              <w:pPr>
                <w:ind w:firstLineChars="200" w:firstLine="420"/>
              </w:pPr>
              <w:r>
                <w:rPr>
                  <w:rFonts w:hint="eastAsia"/>
                </w:rPr>
                <w:t>2、</w:t>
              </w:r>
              <w:r w:rsidRPr="00D0421E">
                <w:t>2021年3月31日</w:t>
              </w:r>
              <w:r>
                <w:rPr>
                  <w:rFonts w:hint="eastAsia"/>
                </w:rPr>
                <w:t>，公司召开</w:t>
              </w:r>
              <w:r w:rsidRPr="00D0421E">
                <w:t>2021年第二次临时股东大会</w:t>
              </w:r>
              <w:r>
                <w:rPr>
                  <w:rFonts w:hint="eastAsia"/>
                </w:rPr>
                <w:t>，审议通过了《</w:t>
              </w:r>
              <w:r w:rsidRPr="00D0421E">
                <w:rPr>
                  <w:rFonts w:hint="eastAsia"/>
                </w:rPr>
                <w:t>江苏吴中医药发展股份有限公司关于拟修改</w:t>
              </w:r>
              <w:r>
                <w:rPr>
                  <w:rFonts w:hint="eastAsia"/>
                </w:rPr>
                <w:t>&lt;</w:t>
              </w:r>
              <w:r w:rsidRPr="00D0421E">
                <w:rPr>
                  <w:rFonts w:hint="eastAsia"/>
                </w:rPr>
                <w:t>公司章程</w:t>
              </w:r>
              <w:r>
                <w:rPr>
                  <w:rFonts w:hint="eastAsia"/>
                </w:rPr>
                <w:t>&gt;</w:t>
              </w:r>
              <w:r w:rsidRPr="00D0421E">
                <w:rPr>
                  <w:rFonts w:hint="eastAsia"/>
                </w:rPr>
                <w:t>部分条款的议案</w:t>
              </w:r>
              <w:r>
                <w:rPr>
                  <w:rFonts w:hint="eastAsia"/>
                </w:rPr>
                <w:t>》、《</w:t>
              </w:r>
              <w:r w:rsidRPr="00D0421E">
                <w:rPr>
                  <w:rFonts w:hint="eastAsia"/>
                </w:rPr>
                <w:t>关于修订</w:t>
              </w:r>
              <w:r>
                <w:rPr>
                  <w:rFonts w:hint="eastAsia"/>
                </w:rPr>
                <w:t>&lt;</w:t>
              </w:r>
              <w:r w:rsidRPr="00D0421E">
                <w:rPr>
                  <w:rFonts w:hint="eastAsia"/>
                </w:rPr>
                <w:t>江苏吴中医药发展股份有限公司监事会议事规则</w:t>
              </w:r>
              <w:r>
                <w:rPr>
                  <w:rFonts w:hint="eastAsia"/>
                </w:rPr>
                <w:t>&gt;</w:t>
              </w:r>
              <w:r w:rsidRPr="00D0421E">
                <w:rPr>
                  <w:rFonts w:hint="eastAsia"/>
                </w:rPr>
                <w:t>的议案</w:t>
              </w:r>
              <w:r>
                <w:rPr>
                  <w:rFonts w:hint="eastAsia"/>
                </w:rPr>
                <w:t>》、《</w:t>
              </w:r>
              <w:r w:rsidRPr="00D0421E">
                <w:rPr>
                  <w:rFonts w:hint="eastAsia"/>
                </w:rPr>
                <w:t>关于选举董事的议案</w:t>
              </w:r>
              <w:r>
                <w:rPr>
                  <w:rFonts w:hint="eastAsia"/>
                </w:rPr>
                <w:t>》、《</w:t>
              </w:r>
              <w:r w:rsidRPr="00D0421E">
                <w:rPr>
                  <w:rFonts w:hint="eastAsia"/>
                </w:rPr>
                <w:t>关于选举独立董事的议案</w:t>
              </w:r>
              <w:r>
                <w:rPr>
                  <w:rFonts w:hint="eastAsia"/>
                </w:rPr>
                <w:t>》、《</w:t>
              </w:r>
              <w:r w:rsidRPr="00D0421E">
                <w:rPr>
                  <w:rFonts w:hint="eastAsia"/>
                </w:rPr>
                <w:t>关于选举监事的议案</w:t>
              </w:r>
              <w:r>
                <w:rPr>
                  <w:rFonts w:hint="eastAsia"/>
                </w:rPr>
                <w:t>》。</w:t>
              </w:r>
            </w:p>
            <w:p w14:paraId="6917DAE6" w14:textId="44F1C60C" w:rsidR="00D0421E" w:rsidRPr="00D0421E" w:rsidRDefault="00D0421E" w:rsidP="00C37209">
              <w:pPr>
                <w:ind w:firstLineChars="200" w:firstLine="420"/>
              </w:pPr>
              <w:r>
                <w:rPr>
                  <w:rFonts w:hint="eastAsia"/>
                </w:rPr>
                <w:t>3、</w:t>
              </w:r>
              <w:r w:rsidRPr="00D0421E">
                <w:t>2021年5月19日</w:t>
              </w:r>
              <w:r>
                <w:rPr>
                  <w:rFonts w:hint="eastAsia"/>
                </w:rPr>
                <w:t>，公司召开</w:t>
              </w:r>
              <w:r w:rsidRPr="00D0421E">
                <w:t>2020年年度股东大会</w:t>
              </w:r>
              <w:r>
                <w:rPr>
                  <w:rFonts w:hint="eastAsia"/>
                </w:rPr>
                <w:t>，审议通过了</w:t>
              </w:r>
              <w:r w:rsidRPr="00D0421E">
                <w:rPr>
                  <w:rFonts w:hint="eastAsia"/>
                </w:rPr>
                <w:t>《江苏吴中医药发展股份有限公司</w:t>
              </w:r>
              <w:r w:rsidRPr="00D0421E">
                <w:t>2020年度董事会工作报告》</w:t>
              </w:r>
              <w:r>
                <w:rPr>
                  <w:rFonts w:hint="eastAsia"/>
                </w:rPr>
                <w:t>、</w:t>
              </w:r>
              <w:r w:rsidRPr="00D0421E">
                <w:rPr>
                  <w:rFonts w:hint="eastAsia"/>
                </w:rPr>
                <w:t>《江苏吴中医药发展股份有限公司</w:t>
              </w:r>
              <w:r w:rsidRPr="00D0421E">
                <w:t>2020年度监事会工作报告》</w:t>
              </w:r>
              <w:r>
                <w:rPr>
                  <w:rFonts w:hint="eastAsia"/>
                </w:rPr>
                <w:t>、</w:t>
              </w:r>
              <w:r w:rsidRPr="00D0421E">
                <w:rPr>
                  <w:rFonts w:hint="eastAsia"/>
                </w:rPr>
                <w:t>《江苏吴中医药发展股份有限公司</w:t>
              </w:r>
              <w:r w:rsidRPr="00D0421E">
                <w:t>2020年度报告与年报摘要》</w:t>
              </w:r>
              <w:r>
                <w:rPr>
                  <w:rFonts w:hint="eastAsia"/>
                </w:rPr>
                <w:t>、</w:t>
              </w:r>
              <w:r w:rsidRPr="00D0421E">
                <w:rPr>
                  <w:rFonts w:hint="eastAsia"/>
                </w:rPr>
                <w:t>《江苏吴中医药发展股份有限公司</w:t>
              </w:r>
              <w:r w:rsidRPr="00D0421E">
                <w:t>2020年度财务决算报告》</w:t>
              </w:r>
              <w:r>
                <w:rPr>
                  <w:rFonts w:hint="eastAsia"/>
                </w:rPr>
                <w:t>、</w:t>
              </w:r>
              <w:r w:rsidRPr="00D0421E">
                <w:rPr>
                  <w:rFonts w:hint="eastAsia"/>
                </w:rPr>
                <w:t>《江苏吴中医药发展股份有限公司</w:t>
              </w:r>
              <w:r w:rsidRPr="00D0421E">
                <w:t>2021年度财务预算报告》</w:t>
              </w:r>
              <w:r>
                <w:rPr>
                  <w:rFonts w:hint="eastAsia"/>
                </w:rPr>
                <w:t>、</w:t>
              </w:r>
              <w:r w:rsidRPr="00D0421E">
                <w:rPr>
                  <w:rFonts w:hint="eastAsia"/>
                </w:rPr>
                <w:t>《江苏吴中医药发展股份有限公司关于</w:t>
              </w:r>
              <w:r w:rsidRPr="00D0421E">
                <w:t>2021年度董事、监事薪酬的议案》</w:t>
              </w:r>
              <w:r>
                <w:rPr>
                  <w:rFonts w:hint="eastAsia"/>
                </w:rPr>
                <w:t>、</w:t>
              </w:r>
              <w:r w:rsidRPr="00D0421E">
                <w:rPr>
                  <w:rFonts w:hint="eastAsia"/>
                </w:rPr>
                <w:t>《江苏吴中医药发展股份有限公司关于支付中汇会计师事务所</w:t>
              </w:r>
              <w:r w:rsidRPr="00D0421E">
                <w:t>(特殊普通合伙)2020年度审计报酬的议案》</w:t>
              </w:r>
              <w:r>
                <w:rPr>
                  <w:rFonts w:hint="eastAsia"/>
                </w:rPr>
                <w:t>、</w:t>
              </w:r>
              <w:r w:rsidRPr="00D0421E">
                <w:rPr>
                  <w:rFonts w:hint="eastAsia"/>
                </w:rPr>
                <w:t>《江苏吴中医药发展股份有限公司董事会审计委员会关于</w:t>
              </w:r>
              <w:r w:rsidRPr="00D0421E">
                <w:t>2020年度审计工作的评价和2021年度</w:t>
              </w:r>
              <w:r w:rsidRPr="00D0421E">
                <w:lastRenderedPageBreak/>
                <w:t>续聘会计师事务所的议案》</w:t>
              </w:r>
              <w:r>
                <w:rPr>
                  <w:rFonts w:hint="eastAsia"/>
                </w:rPr>
                <w:t>、</w:t>
              </w:r>
              <w:r w:rsidRPr="00D0421E">
                <w:rPr>
                  <w:rFonts w:hint="eastAsia"/>
                </w:rPr>
                <w:t>《江苏吴中医药发展股份有限公司关于</w:t>
              </w:r>
              <w:r w:rsidRPr="00D0421E">
                <w:t>2021年度为所属全资子公司提供担保的议案》</w:t>
              </w:r>
              <w:r>
                <w:rPr>
                  <w:rFonts w:hint="eastAsia"/>
                </w:rPr>
                <w:t>、</w:t>
              </w:r>
              <w:r w:rsidRPr="00D0421E">
                <w:rPr>
                  <w:rFonts w:hint="eastAsia"/>
                </w:rPr>
                <w:t>《江苏吴中医药发展股份有限公司</w:t>
              </w:r>
              <w:r w:rsidRPr="00D0421E">
                <w:t>2020年度利润分配与资本公积金转增股本的议案》</w:t>
              </w:r>
              <w:r>
                <w:rPr>
                  <w:rFonts w:hint="eastAsia"/>
                </w:rPr>
                <w:t>、</w:t>
              </w:r>
              <w:r w:rsidRPr="00D0421E">
                <w:rPr>
                  <w:rFonts w:hint="eastAsia"/>
                </w:rPr>
                <w:t>《江苏吴中医药发展股份有限公司关于计提资产减值准备的议案》</w:t>
              </w:r>
              <w:r>
                <w:rPr>
                  <w:rFonts w:hint="eastAsia"/>
                </w:rPr>
                <w:t>、</w:t>
              </w:r>
              <w:r w:rsidRPr="00D0421E">
                <w:rPr>
                  <w:rFonts w:hint="eastAsia"/>
                </w:rPr>
                <w:t>《江苏吴中医药发展股份有限公司关于变更部分募集资金用途并永久补充流动资金的议案》</w:t>
              </w:r>
              <w:r>
                <w:rPr>
                  <w:rFonts w:hint="eastAsia"/>
                </w:rPr>
                <w:t>、</w:t>
              </w:r>
              <w:r w:rsidRPr="00D0421E">
                <w:rPr>
                  <w:rFonts w:hint="eastAsia"/>
                </w:rPr>
                <w:t>《江苏吴中医药发展股份有限公司关于拟修改〈公司章程〉部分条款的议案》</w:t>
              </w:r>
              <w:r>
                <w:rPr>
                  <w:rFonts w:hint="eastAsia"/>
                </w:rPr>
                <w:t>。</w:t>
              </w:r>
            </w:p>
            <w:p w14:paraId="63D6FA21" w14:textId="402DAEB8" w:rsidR="000B0E85" w:rsidRDefault="005C3D3A" w:rsidP="00C37209">
              <w:pPr>
                <w:ind w:firstLine="200"/>
              </w:pPr>
            </w:p>
          </w:sdtContent>
        </w:sdt>
      </w:sdtContent>
    </w:sdt>
    <w:p w14:paraId="4946C324" w14:textId="77777777" w:rsidR="000B0E85" w:rsidRDefault="000B0E85"/>
    <w:bookmarkStart w:id="32" w:name="_Toc342566009" w:displacedByCustomXml="next"/>
    <w:bookmarkStart w:id="33" w:name="_Toc342057949" w:displacedByCustomXml="next"/>
    <w:sdt>
      <w:sdtPr>
        <w:rPr>
          <w:rFonts w:ascii="宋体" w:hAnsi="宋体" w:cs="宋体" w:hint="eastAsia"/>
          <w:b w:val="0"/>
          <w:bCs w:val="0"/>
          <w:kern w:val="0"/>
          <w:szCs w:val="24"/>
        </w:rPr>
        <w:alias w:val="模块:公司董事、监事、高级管理人员变动情况"/>
        <w:tag w:val="_SEC_fe90051e8bfd40b8bb8541284a29b30e"/>
        <w:id w:val="1539862725"/>
        <w:lock w:val="sdtLocked"/>
        <w:placeholder>
          <w:docPart w:val="GBC22222222222222222222222222222"/>
        </w:placeholder>
      </w:sdtPr>
      <w:sdtEndPr/>
      <w:sdtContent>
        <w:p w14:paraId="3AB91F49" w14:textId="77777777" w:rsidR="000B0E85" w:rsidRDefault="0087534C" w:rsidP="0097302C">
          <w:pPr>
            <w:pStyle w:val="2"/>
            <w:numPr>
              <w:ilvl w:val="0"/>
              <w:numId w:val="99"/>
            </w:numPr>
            <w:tabs>
              <w:tab w:val="left" w:pos="426"/>
            </w:tabs>
            <w:jc w:val="left"/>
            <w:rPr>
              <w:rFonts w:ascii="宋体" w:hAnsi="宋体"/>
            </w:rPr>
          </w:pPr>
          <w:r>
            <w:rPr>
              <w:rFonts w:ascii="宋体" w:hAnsi="宋体" w:hint="eastAsia"/>
            </w:rPr>
            <w:t>公司董事、监事、高级管理人员变动情况</w:t>
          </w:r>
          <w:bookmarkEnd w:id="33"/>
          <w:bookmarkEnd w:id="32"/>
        </w:p>
        <w:sdt>
          <w:sdtPr>
            <w:alias w:val="是否适用：公司董事、监事、高级管理人员变动情况[双击切换]"/>
            <w:tag w:val="_GBC_001d837207464f1aaa52a7fb8cd9d226"/>
            <w:id w:val="-1634090531"/>
            <w:lock w:val="sdtLocked"/>
            <w:placeholder>
              <w:docPart w:val="GBC22222222222222222222222222222"/>
            </w:placeholder>
          </w:sdtPr>
          <w:sdtEndPr/>
          <w:sdtContent>
            <w:p w14:paraId="6AF1F9E0" w14:textId="642C4BCE" w:rsidR="000B0E85"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22"/>
            <w:gridCol w:w="3081"/>
            <w:gridCol w:w="2890"/>
          </w:tblGrid>
          <w:tr w:rsidR="00E64093" w14:paraId="2F846A5F" w14:textId="77777777" w:rsidTr="0063112F">
            <w:sdt>
              <w:sdtPr>
                <w:tag w:val="_PLD_8d21520223e04755b8822b634d237604"/>
                <w:id w:val="1688026918"/>
                <w:lock w:val="sdtLocked"/>
              </w:sdtPr>
              <w:sdtEndPr/>
              <w:sdtContent>
                <w:tc>
                  <w:tcPr>
                    <w:tcW w:w="1643" w:type="pct"/>
                    <w:shd w:val="clear" w:color="auto" w:fill="auto"/>
                  </w:tcPr>
                  <w:p w14:paraId="504CD410" w14:textId="77777777" w:rsidR="00E64093" w:rsidRDefault="00E64093" w:rsidP="0063112F">
                    <w:pPr>
                      <w:kinsoku w:val="0"/>
                      <w:overflowPunct w:val="0"/>
                      <w:autoSpaceDE w:val="0"/>
                      <w:autoSpaceDN w:val="0"/>
                      <w:adjustRightInd w:val="0"/>
                      <w:snapToGrid w:val="0"/>
                      <w:jc w:val="center"/>
                      <w:rPr>
                        <w:szCs w:val="21"/>
                      </w:rPr>
                    </w:pPr>
                    <w:r>
                      <w:rPr>
                        <w:rFonts w:hint="eastAsia"/>
                        <w:szCs w:val="21"/>
                      </w:rPr>
                      <w:t>姓名</w:t>
                    </w:r>
                  </w:p>
                </w:tc>
              </w:sdtContent>
            </w:sdt>
            <w:sdt>
              <w:sdtPr>
                <w:tag w:val="_PLD_fbd3bf633b6f43caac5e618a32167462"/>
                <w:id w:val="-187065366"/>
                <w:lock w:val="sdtLocked"/>
              </w:sdtPr>
              <w:sdtEndPr/>
              <w:sdtContent>
                <w:tc>
                  <w:tcPr>
                    <w:tcW w:w="1732" w:type="pct"/>
                    <w:shd w:val="clear" w:color="auto" w:fill="auto"/>
                  </w:tcPr>
                  <w:p w14:paraId="2E7040A8" w14:textId="77777777" w:rsidR="00E64093" w:rsidRDefault="00E64093" w:rsidP="0063112F">
                    <w:pPr>
                      <w:kinsoku w:val="0"/>
                      <w:overflowPunct w:val="0"/>
                      <w:autoSpaceDE w:val="0"/>
                      <w:autoSpaceDN w:val="0"/>
                      <w:adjustRightInd w:val="0"/>
                      <w:snapToGrid w:val="0"/>
                      <w:jc w:val="center"/>
                      <w:rPr>
                        <w:szCs w:val="21"/>
                      </w:rPr>
                    </w:pPr>
                    <w:r>
                      <w:rPr>
                        <w:rFonts w:hint="eastAsia"/>
                        <w:szCs w:val="21"/>
                      </w:rPr>
                      <w:t>担任的职务</w:t>
                    </w:r>
                  </w:p>
                </w:tc>
              </w:sdtContent>
            </w:sdt>
            <w:sdt>
              <w:sdtPr>
                <w:tag w:val="_PLD_32b7efb7e5ea42b9a9c73ad4470b3d12"/>
                <w:id w:val="-830292468"/>
                <w:lock w:val="sdtLocked"/>
              </w:sdtPr>
              <w:sdtEndPr/>
              <w:sdtContent>
                <w:tc>
                  <w:tcPr>
                    <w:tcW w:w="1625" w:type="pct"/>
                    <w:shd w:val="clear" w:color="auto" w:fill="auto"/>
                  </w:tcPr>
                  <w:p w14:paraId="236D3484" w14:textId="77777777" w:rsidR="00E64093" w:rsidRDefault="00E64093" w:rsidP="0063112F">
                    <w:pPr>
                      <w:kinsoku w:val="0"/>
                      <w:overflowPunct w:val="0"/>
                      <w:autoSpaceDE w:val="0"/>
                      <w:autoSpaceDN w:val="0"/>
                      <w:adjustRightInd w:val="0"/>
                      <w:snapToGrid w:val="0"/>
                      <w:jc w:val="center"/>
                      <w:rPr>
                        <w:szCs w:val="21"/>
                        <w:highlight w:val="cyan"/>
                      </w:rPr>
                    </w:pPr>
                    <w:r>
                      <w:rPr>
                        <w:rFonts w:hint="eastAsia"/>
                        <w:szCs w:val="21"/>
                      </w:rPr>
                      <w:t>变动情形</w:t>
                    </w:r>
                  </w:p>
                </w:tc>
              </w:sdtContent>
            </w:sdt>
          </w:tr>
          <w:sdt>
            <w:sdtPr>
              <w:rPr>
                <w:rFonts w:hint="eastAsia"/>
                <w:szCs w:val="21"/>
              </w:rPr>
              <w:alias w:val="在报告期内公司董事、监事、高级管理人员变动情况"/>
              <w:tag w:val="_GBC_f8245c93a5574f05bb6e0a400a7c4f3b"/>
              <w:id w:val="-1263596384"/>
              <w:lock w:val="sdtLocked"/>
            </w:sdtPr>
            <w:sdtEndPr/>
            <w:sdtContent>
              <w:tr w:rsidR="00E64093" w14:paraId="6A464D60" w14:textId="77777777" w:rsidTr="0063112F">
                <w:tc>
                  <w:tcPr>
                    <w:tcW w:w="1643" w:type="pct"/>
                  </w:tcPr>
                  <w:p w14:paraId="05F17DC1"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钱群山</w:t>
                    </w:r>
                  </w:p>
                </w:tc>
                <w:tc>
                  <w:tcPr>
                    <w:tcW w:w="1732" w:type="pct"/>
                  </w:tcPr>
                  <w:p w14:paraId="1C721448"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董事长</w:t>
                    </w:r>
                  </w:p>
                </w:tc>
                <w:sdt>
                  <w:sdtPr>
                    <w:rPr>
                      <w:szCs w:val="21"/>
                    </w:rPr>
                    <w:alias w:val="公司董事、监事、高级管理人员的变动情形"/>
                    <w:tag w:val="_GBC_466f24fb36cc4d949be4225fed8d37c7"/>
                    <w:id w:val="68479249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5F80C65A" w14:textId="4E67C1FD" w:rsidR="00E64093" w:rsidRDefault="00116F3E" w:rsidP="00E64093">
                        <w:pPr>
                          <w:kinsoku w:val="0"/>
                          <w:overflowPunct w:val="0"/>
                          <w:autoSpaceDE w:val="0"/>
                          <w:autoSpaceDN w:val="0"/>
                          <w:adjustRightInd w:val="0"/>
                          <w:snapToGrid w:val="0"/>
                          <w:jc w:val="center"/>
                          <w:rPr>
                            <w:color w:val="FFC000"/>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65721718"/>
              <w:lock w:val="sdtLocked"/>
            </w:sdtPr>
            <w:sdtEndPr/>
            <w:sdtContent>
              <w:tr w:rsidR="00E64093" w14:paraId="6508A716" w14:textId="77777777" w:rsidTr="0063112F">
                <w:tc>
                  <w:tcPr>
                    <w:tcW w:w="1643" w:type="pct"/>
                  </w:tcPr>
                  <w:p w14:paraId="26133E2F"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钱群英</w:t>
                    </w:r>
                  </w:p>
                </w:tc>
                <w:tc>
                  <w:tcPr>
                    <w:tcW w:w="1732" w:type="pct"/>
                  </w:tcPr>
                  <w:p w14:paraId="4B45508A"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董事</w:t>
                    </w:r>
                  </w:p>
                </w:tc>
                <w:sdt>
                  <w:sdtPr>
                    <w:rPr>
                      <w:szCs w:val="21"/>
                    </w:rPr>
                    <w:alias w:val="公司董事、监事、高级管理人员的变动情形"/>
                    <w:tag w:val="_GBC_466f24fb36cc4d949be4225fed8d37c7"/>
                    <w:id w:val="-150628525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D2F9234" w14:textId="29DFE8FE"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883787678"/>
              <w:lock w:val="sdtLocked"/>
            </w:sdtPr>
            <w:sdtEndPr/>
            <w:sdtContent>
              <w:tr w:rsidR="00E64093" w14:paraId="338262BB" w14:textId="77777777" w:rsidTr="0063112F">
                <w:tc>
                  <w:tcPr>
                    <w:tcW w:w="1643" w:type="pct"/>
                  </w:tcPr>
                  <w:p w14:paraId="17FEDACD"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姚建林</w:t>
                    </w:r>
                  </w:p>
                </w:tc>
                <w:tc>
                  <w:tcPr>
                    <w:tcW w:w="1732" w:type="pct"/>
                  </w:tcPr>
                  <w:p w14:paraId="271C9BDA"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副董事长</w:t>
                    </w:r>
                  </w:p>
                </w:tc>
                <w:sdt>
                  <w:sdtPr>
                    <w:rPr>
                      <w:szCs w:val="21"/>
                    </w:rPr>
                    <w:alias w:val="公司董事、监事、高级管理人员的变动情形"/>
                    <w:tag w:val="_GBC_466f24fb36cc4d949be4225fed8d37c7"/>
                    <w:id w:val="757795079"/>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0F93C893" w14:textId="69F33B44"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695351131"/>
              <w:lock w:val="sdtLocked"/>
            </w:sdtPr>
            <w:sdtEndPr/>
            <w:sdtContent>
              <w:tr w:rsidR="00E64093" w14:paraId="7AEDE0A6" w14:textId="77777777" w:rsidTr="0063112F">
                <w:tc>
                  <w:tcPr>
                    <w:tcW w:w="1643" w:type="pct"/>
                  </w:tcPr>
                  <w:p w14:paraId="2C1263AC"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孙田江</w:t>
                    </w:r>
                  </w:p>
                </w:tc>
                <w:tc>
                  <w:tcPr>
                    <w:tcW w:w="1732" w:type="pct"/>
                  </w:tcPr>
                  <w:p w14:paraId="588678C0"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董事</w:t>
                    </w:r>
                  </w:p>
                </w:tc>
                <w:sdt>
                  <w:sdtPr>
                    <w:rPr>
                      <w:szCs w:val="21"/>
                    </w:rPr>
                    <w:alias w:val="公司董事、监事、高级管理人员的变动情形"/>
                    <w:tag w:val="_GBC_466f24fb36cc4d949be4225fed8d37c7"/>
                    <w:id w:val="91759677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9D35197" w14:textId="60321D97"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558430616"/>
              <w:lock w:val="sdtLocked"/>
            </w:sdtPr>
            <w:sdtEndPr/>
            <w:sdtContent>
              <w:tr w:rsidR="00E64093" w14:paraId="44F80055" w14:textId="77777777" w:rsidTr="0063112F">
                <w:tc>
                  <w:tcPr>
                    <w:tcW w:w="1643" w:type="pct"/>
                  </w:tcPr>
                  <w:p w14:paraId="12D0357F"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蒋中</w:t>
                    </w:r>
                  </w:p>
                </w:tc>
                <w:tc>
                  <w:tcPr>
                    <w:tcW w:w="1732" w:type="pct"/>
                  </w:tcPr>
                  <w:p w14:paraId="58A0FFE8"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董事</w:t>
                    </w:r>
                  </w:p>
                </w:tc>
                <w:sdt>
                  <w:sdtPr>
                    <w:rPr>
                      <w:szCs w:val="21"/>
                    </w:rPr>
                    <w:alias w:val="公司董事、监事、高级管理人员的变动情形"/>
                    <w:tag w:val="_GBC_466f24fb36cc4d949be4225fed8d37c7"/>
                    <w:id w:val="953060099"/>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3865F05" w14:textId="2619DD76"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51607781"/>
              <w:lock w:val="sdtLocked"/>
            </w:sdtPr>
            <w:sdtEndPr/>
            <w:sdtContent>
              <w:tr w:rsidR="00E64093" w14:paraId="21F02A52" w14:textId="77777777" w:rsidTr="0063112F">
                <w:tc>
                  <w:tcPr>
                    <w:tcW w:w="1643" w:type="pct"/>
                  </w:tcPr>
                  <w:p w14:paraId="79319B96"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陈颐</w:t>
                    </w:r>
                  </w:p>
                </w:tc>
                <w:tc>
                  <w:tcPr>
                    <w:tcW w:w="1732" w:type="pct"/>
                  </w:tcPr>
                  <w:p w14:paraId="7F2ABA1B"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董事</w:t>
                    </w:r>
                  </w:p>
                </w:tc>
                <w:sdt>
                  <w:sdtPr>
                    <w:rPr>
                      <w:szCs w:val="21"/>
                    </w:rPr>
                    <w:alias w:val="公司董事、监事、高级管理人员的变动情形"/>
                    <w:tag w:val="_GBC_466f24fb36cc4d949be4225fed8d37c7"/>
                    <w:id w:val="147714838"/>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25329E50" w14:textId="6ED7D92D"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82597496"/>
              <w:lock w:val="sdtLocked"/>
            </w:sdtPr>
            <w:sdtEndPr/>
            <w:sdtContent>
              <w:tr w:rsidR="00E64093" w14:paraId="4A8654C7" w14:textId="77777777" w:rsidTr="0063112F">
                <w:tc>
                  <w:tcPr>
                    <w:tcW w:w="1643" w:type="pct"/>
                  </w:tcPr>
                  <w:p w14:paraId="15945BAA"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张旭</w:t>
                    </w:r>
                  </w:p>
                </w:tc>
                <w:tc>
                  <w:tcPr>
                    <w:tcW w:w="1732" w:type="pct"/>
                  </w:tcPr>
                  <w:p w14:paraId="778D545B"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独立董事</w:t>
                    </w:r>
                  </w:p>
                </w:tc>
                <w:sdt>
                  <w:sdtPr>
                    <w:rPr>
                      <w:szCs w:val="21"/>
                    </w:rPr>
                    <w:alias w:val="公司董事、监事、高级管理人员的变动情形"/>
                    <w:tag w:val="_GBC_466f24fb36cc4d949be4225fed8d37c7"/>
                    <w:id w:val="-141647442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03EA31D4" w14:textId="5028A971"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314320821"/>
              <w:lock w:val="sdtLocked"/>
            </w:sdtPr>
            <w:sdtEndPr/>
            <w:sdtContent>
              <w:tr w:rsidR="00E64093" w14:paraId="04D45BD8" w14:textId="77777777" w:rsidTr="0063112F">
                <w:tc>
                  <w:tcPr>
                    <w:tcW w:w="1643" w:type="pct"/>
                  </w:tcPr>
                  <w:p w14:paraId="1E6F2A11"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沈一开</w:t>
                    </w:r>
                  </w:p>
                </w:tc>
                <w:tc>
                  <w:tcPr>
                    <w:tcW w:w="1732" w:type="pct"/>
                  </w:tcPr>
                  <w:p w14:paraId="29AD8480"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独立董事</w:t>
                    </w:r>
                  </w:p>
                </w:tc>
                <w:sdt>
                  <w:sdtPr>
                    <w:rPr>
                      <w:szCs w:val="21"/>
                    </w:rPr>
                    <w:alias w:val="公司董事、监事、高级管理人员的变动情形"/>
                    <w:tag w:val="_GBC_466f24fb36cc4d949be4225fed8d37c7"/>
                    <w:id w:val="172617701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00C0F06E" w14:textId="7817E655"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238175823"/>
              <w:lock w:val="sdtLocked"/>
            </w:sdtPr>
            <w:sdtEndPr/>
            <w:sdtContent>
              <w:tr w:rsidR="00E64093" w14:paraId="0448E4FC" w14:textId="77777777" w:rsidTr="0063112F">
                <w:tc>
                  <w:tcPr>
                    <w:tcW w:w="1643" w:type="pct"/>
                  </w:tcPr>
                  <w:p w14:paraId="61D42391"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陈峰</w:t>
                    </w:r>
                  </w:p>
                </w:tc>
                <w:tc>
                  <w:tcPr>
                    <w:tcW w:w="1732" w:type="pct"/>
                  </w:tcPr>
                  <w:p w14:paraId="22655C8F"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独立董事</w:t>
                    </w:r>
                  </w:p>
                </w:tc>
                <w:sdt>
                  <w:sdtPr>
                    <w:rPr>
                      <w:szCs w:val="21"/>
                    </w:rPr>
                    <w:alias w:val="公司董事、监事、高级管理人员的变动情形"/>
                    <w:tag w:val="_GBC_466f24fb36cc4d949be4225fed8d37c7"/>
                    <w:id w:val="-141500708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259C9D3D" w14:textId="6373F98C"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823807762"/>
              <w:lock w:val="sdtLocked"/>
            </w:sdtPr>
            <w:sdtEndPr/>
            <w:sdtContent>
              <w:tr w:rsidR="00E64093" w14:paraId="2088F40C" w14:textId="77777777" w:rsidTr="0063112F">
                <w:tc>
                  <w:tcPr>
                    <w:tcW w:w="1643" w:type="pct"/>
                  </w:tcPr>
                  <w:p w14:paraId="7B855762"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高坚强</w:t>
                    </w:r>
                  </w:p>
                </w:tc>
                <w:tc>
                  <w:tcPr>
                    <w:tcW w:w="1732" w:type="pct"/>
                  </w:tcPr>
                  <w:p w14:paraId="45764183"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独立董事</w:t>
                    </w:r>
                  </w:p>
                </w:tc>
                <w:sdt>
                  <w:sdtPr>
                    <w:rPr>
                      <w:szCs w:val="21"/>
                    </w:rPr>
                    <w:alias w:val="公司董事、监事、高级管理人员的变动情形"/>
                    <w:tag w:val="_GBC_466f24fb36cc4d949be4225fed8d37c7"/>
                    <w:id w:val="-72776451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64BC229E" w14:textId="3918034E" w:rsidR="00E64093" w:rsidRDefault="00116F3E" w:rsidP="00E64093">
                        <w:pPr>
                          <w:kinsoku w:val="0"/>
                          <w:overflowPunct w:val="0"/>
                          <w:autoSpaceDE w:val="0"/>
                          <w:autoSpaceDN w:val="0"/>
                          <w:adjustRightInd w:val="0"/>
                          <w:snapToGrid w:val="0"/>
                          <w:jc w:val="center"/>
                          <w:rPr>
                            <w:szCs w:val="21"/>
                          </w:rPr>
                        </w:pPr>
                        <w:r>
                          <w:rPr>
                            <w:rFonts w:hint="eastAsia"/>
                            <w:szCs w:val="21"/>
                          </w:rPr>
                          <w:t>离任</w:t>
                        </w:r>
                      </w:p>
                    </w:tc>
                  </w:sdtContent>
                </w:sdt>
              </w:tr>
            </w:sdtContent>
          </w:sdt>
          <w:sdt>
            <w:sdtPr>
              <w:rPr>
                <w:rFonts w:hint="eastAsia"/>
                <w:szCs w:val="21"/>
              </w:rPr>
              <w:alias w:val="在报告期内公司董事、监事、高级管理人员变动情况"/>
              <w:tag w:val="_GBC_f8245c93a5574f05bb6e0a400a7c4f3b"/>
              <w:id w:val="-1949611747"/>
              <w:lock w:val="sdtLocked"/>
            </w:sdtPr>
            <w:sdtEndPr/>
            <w:sdtContent>
              <w:tr w:rsidR="00E64093" w14:paraId="4086E61E" w14:textId="77777777" w:rsidTr="0063112F">
                <w:tc>
                  <w:tcPr>
                    <w:tcW w:w="1643" w:type="pct"/>
                  </w:tcPr>
                  <w:p w14:paraId="4107325F"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金建平</w:t>
                    </w:r>
                  </w:p>
                </w:tc>
                <w:tc>
                  <w:tcPr>
                    <w:tcW w:w="1732" w:type="pct"/>
                  </w:tcPr>
                  <w:p w14:paraId="4C244153"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监事会主席</w:t>
                    </w:r>
                  </w:p>
                </w:tc>
                <w:sdt>
                  <w:sdtPr>
                    <w:rPr>
                      <w:szCs w:val="21"/>
                    </w:rPr>
                    <w:alias w:val="公司董事、监事、高级管理人员的变动情形"/>
                    <w:tag w:val="_GBC_466f24fb36cc4d949be4225fed8d37c7"/>
                    <w:id w:val="-122621782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25EAECB0" w14:textId="2102CAFE"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595019311"/>
              <w:lock w:val="sdtLocked"/>
            </w:sdtPr>
            <w:sdtEndPr/>
            <w:sdtContent>
              <w:tr w:rsidR="00E64093" w14:paraId="7676330A" w14:textId="77777777" w:rsidTr="0063112F">
                <w:tc>
                  <w:tcPr>
                    <w:tcW w:w="1643" w:type="pct"/>
                  </w:tcPr>
                  <w:p w14:paraId="1236DFFF"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吴振邦</w:t>
                    </w:r>
                  </w:p>
                </w:tc>
                <w:tc>
                  <w:tcPr>
                    <w:tcW w:w="1732" w:type="pct"/>
                  </w:tcPr>
                  <w:p w14:paraId="5E3BFDF8"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监事</w:t>
                    </w:r>
                  </w:p>
                </w:tc>
                <w:sdt>
                  <w:sdtPr>
                    <w:rPr>
                      <w:szCs w:val="21"/>
                    </w:rPr>
                    <w:alias w:val="公司董事、监事、高级管理人员的变动情形"/>
                    <w:tag w:val="_GBC_466f24fb36cc4d949be4225fed8d37c7"/>
                    <w:id w:val="69965946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E8B061C" w14:textId="00011B69"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430959473"/>
              <w:lock w:val="sdtLocked"/>
            </w:sdtPr>
            <w:sdtEndPr/>
            <w:sdtContent>
              <w:tr w:rsidR="00E64093" w14:paraId="77E90CB8" w14:textId="77777777" w:rsidTr="0063112F">
                <w:tc>
                  <w:tcPr>
                    <w:tcW w:w="1643" w:type="pct"/>
                  </w:tcPr>
                  <w:p w14:paraId="2F9102CA" w14:textId="77777777"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周虹</w:t>
                    </w:r>
                  </w:p>
                </w:tc>
                <w:tc>
                  <w:tcPr>
                    <w:tcW w:w="1732" w:type="pct"/>
                  </w:tcPr>
                  <w:p w14:paraId="6924D878"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监事</w:t>
                    </w:r>
                  </w:p>
                </w:tc>
                <w:sdt>
                  <w:sdtPr>
                    <w:rPr>
                      <w:szCs w:val="21"/>
                    </w:rPr>
                    <w:alias w:val="公司董事、监事、高级管理人员的变动情形"/>
                    <w:tag w:val="_GBC_466f24fb36cc4d949be4225fed8d37c7"/>
                    <w:id w:val="-9840747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459172AC" w14:textId="214502B7" w:rsidR="00E64093" w:rsidRDefault="00116F3E" w:rsidP="00E64093">
                        <w:pPr>
                          <w:kinsoku w:val="0"/>
                          <w:overflowPunct w:val="0"/>
                          <w:autoSpaceDE w:val="0"/>
                          <w:autoSpaceDN w:val="0"/>
                          <w:adjustRightInd w:val="0"/>
                          <w:snapToGrid w:val="0"/>
                          <w:jc w:val="center"/>
                          <w:rPr>
                            <w:szCs w:val="21"/>
                          </w:rPr>
                        </w:pPr>
                        <w:r>
                          <w:rPr>
                            <w:rFonts w:hint="eastAsia"/>
                            <w:szCs w:val="21"/>
                          </w:rPr>
                          <w:t>选举</w:t>
                        </w:r>
                      </w:p>
                    </w:tc>
                  </w:sdtContent>
                </w:sdt>
              </w:tr>
            </w:sdtContent>
          </w:sdt>
          <w:sdt>
            <w:sdtPr>
              <w:rPr>
                <w:rFonts w:hint="eastAsia"/>
                <w:szCs w:val="21"/>
              </w:rPr>
              <w:alias w:val="在报告期内公司董事、监事、高级管理人员变动情况"/>
              <w:tag w:val="_GBC_f8245c93a5574f05bb6e0a400a7c4f3b"/>
              <w:id w:val="-1968416934"/>
              <w:lock w:val="sdtLocked"/>
            </w:sdtPr>
            <w:sdtEndPr/>
            <w:sdtContent>
              <w:tr w:rsidR="00E64093" w14:paraId="3544E10D" w14:textId="77777777" w:rsidTr="0063112F">
                <w:tc>
                  <w:tcPr>
                    <w:tcW w:w="1643" w:type="pct"/>
                  </w:tcPr>
                  <w:p w14:paraId="4299DFB0"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孙雪明</w:t>
                    </w:r>
                  </w:p>
                </w:tc>
                <w:tc>
                  <w:tcPr>
                    <w:tcW w:w="1732" w:type="pct"/>
                    <w:vAlign w:val="center"/>
                  </w:tcPr>
                  <w:p w14:paraId="24272BB2" w14:textId="77777777" w:rsidR="00E64093" w:rsidRDefault="00E64093" w:rsidP="00E64093">
                    <w:pPr>
                      <w:kinsoku w:val="0"/>
                      <w:overflowPunct w:val="0"/>
                      <w:autoSpaceDE w:val="0"/>
                      <w:autoSpaceDN w:val="0"/>
                      <w:adjustRightInd w:val="0"/>
                      <w:snapToGrid w:val="0"/>
                      <w:jc w:val="center"/>
                      <w:rPr>
                        <w:szCs w:val="21"/>
                      </w:rPr>
                    </w:pPr>
                    <w:r>
                      <w:t>监事</w:t>
                    </w:r>
                  </w:p>
                </w:tc>
                <w:sdt>
                  <w:sdtPr>
                    <w:rPr>
                      <w:szCs w:val="21"/>
                    </w:rPr>
                    <w:alias w:val="公司董事、监事、高级管理人员的变动情形"/>
                    <w:tag w:val="_GBC_466f24fb36cc4d949be4225fed8d37c7"/>
                    <w:id w:val="-128742639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0DC40D74" w14:textId="4A645CE5" w:rsidR="00E64093" w:rsidRDefault="00116F3E" w:rsidP="00E64093">
                        <w:pPr>
                          <w:kinsoku w:val="0"/>
                          <w:overflowPunct w:val="0"/>
                          <w:autoSpaceDE w:val="0"/>
                          <w:autoSpaceDN w:val="0"/>
                          <w:adjustRightInd w:val="0"/>
                          <w:snapToGrid w:val="0"/>
                          <w:jc w:val="center"/>
                          <w:rPr>
                            <w:szCs w:val="21"/>
                          </w:rPr>
                        </w:pPr>
                        <w:r>
                          <w:rPr>
                            <w:rFonts w:hint="eastAsia"/>
                            <w:szCs w:val="21"/>
                          </w:rPr>
                          <w:t>离任</w:t>
                        </w:r>
                      </w:p>
                    </w:tc>
                  </w:sdtContent>
                </w:sdt>
              </w:tr>
            </w:sdtContent>
          </w:sdt>
          <w:sdt>
            <w:sdtPr>
              <w:rPr>
                <w:rFonts w:hint="eastAsia"/>
                <w:szCs w:val="21"/>
              </w:rPr>
              <w:alias w:val="在报告期内公司董事、监事、高级管理人员变动情况"/>
              <w:tag w:val="_GBC_f8245c93a5574f05bb6e0a400a7c4f3b"/>
              <w:id w:val="1040936747"/>
              <w:lock w:val="sdtLocked"/>
            </w:sdtPr>
            <w:sdtEndPr/>
            <w:sdtContent>
              <w:tr w:rsidR="00E64093" w14:paraId="1DF18477" w14:textId="77777777" w:rsidTr="0063112F">
                <w:tc>
                  <w:tcPr>
                    <w:tcW w:w="1643" w:type="pct"/>
                  </w:tcPr>
                  <w:p w14:paraId="2E7A7542" w14:textId="77777777" w:rsidR="00E64093" w:rsidRDefault="00E64093" w:rsidP="00E64093">
                    <w:pPr>
                      <w:kinsoku w:val="0"/>
                      <w:overflowPunct w:val="0"/>
                      <w:autoSpaceDE w:val="0"/>
                      <w:autoSpaceDN w:val="0"/>
                      <w:adjustRightInd w:val="0"/>
                      <w:snapToGrid w:val="0"/>
                      <w:jc w:val="center"/>
                      <w:rPr>
                        <w:szCs w:val="21"/>
                      </w:rPr>
                    </w:pPr>
                    <w:r>
                      <w:rPr>
                        <w:rFonts w:hint="eastAsia"/>
                        <w:szCs w:val="21"/>
                      </w:rPr>
                      <w:t>吴健敏</w:t>
                    </w:r>
                  </w:p>
                </w:tc>
                <w:tc>
                  <w:tcPr>
                    <w:tcW w:w="1732" w:type="pct"/>
                    <w:vAlign w:val="center"/>
                  </w:tcPr>
                  <w:p w14:paraId="2AF12E09" w14:textId="77777777" w:rsidR="00E64093" w:rsidRDefault="00E64093" w:rsidP="00E64093">
                    <w:pPr>
                      <w:kinsoku w:val="0"/>
                      <w:overflowPunct w:val="0"/>
                      <w:autoSpaceDE w:val="0"/>
                      <w:autoSpaceDN w:val="0"/>
                      <w:adjustRightInd w:val="0"/>
                      <w:snapToGrid w:val="0"/>
                      <w:jc w:val="center"/>
                      <w:rPr>
                        <w:szCs w:val="21"/>
                      </w:rPr>
                    </w:pPr>
                    <w:r>
                      <w:t>监事</w:t>
                    </w:r>
                  </w:p>
                </w:tc>
                <w:sdt>
                  <w:sdtPr>
                    <w:rPr>
                      <w:szCs w:val="21"/>
                    </w:rPr>
                    <w:alias w:val="公司董事、监事、高级管理人员的变动情形"/>
                    <w:tag w:val="_GBC_466f24fb36cc4d949be4225fed8d37c7"/>
                    <w:id w:val="169079946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017FC692" w14:textId="7707C643" w:rsidR="00E64093" w:rsidRDefault="00116F3E" w:rsidP="00E64093">
                        <w:pPr>
                          <w:kinsoku w:val="0"/>
                          <w:overflowPunct w:val="0"/>
                          <w:autoSpaceDE w:val="0"/>
                          <w:autoSpaceDN w:val="0"/>
                          <w:adjustRightInd w:val="0"/>
                          <w:snapToGrid w:val="0"/>
                          <w:jc w:val="center"/>
                          <w:rPr>
                            <w:szCs w:val="21"/>
                          </w:rPr>
                        </w:pPr>
                        <w:r>
                          <w:rPr>
                            <w:rFonts w:hint="eastAsia"/>
                            <w:szCs w:val="21"/>
                          </w:rPr>
                          <w:t>离任</w:t>
                        </w:r>
                      </w:p>
                    </w:tc>
                  </w:sdtContent>
                </w:sdt>
              </w:tr>
            </w:sdtContent>
          </w:sdt>
          <w:sdt>
            <w:sdtPr>
              <w:rPr>
                <w:rFonts w:hint="eastAsia"/>
                <w:szCs w:val="21"/>
              </w:rPr>
              <w:alias w:val="在报告期内公司董事、监事、高级管理人员变动情况"/>
              <w:tag w:val="_GBC_f8245c93a5574f05bb6e0a400a7c4f3b"/>
              <w:id w:val="-812331441"/>
              <w:lock w:val="sdtLocked"/>
            </w:sdtPr>
            <w:sdtEndPr/>
            <w:sdtContent>
              <w:tr w:rsidR="00E64093" w14:paraId="7C12C635" w14:textId="77777777" w:rsidTr="0063112F">
                <w:tc>
                  <w:tcPr>
                    <w:tcW w:w="1643" w:type="pct"/>
                  </w:tcPr>
                  <w:p w14:paraId="55739043" w14:textId="5B63FAC4"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钱群山</w:t>
                    </w:r>
                  </w:p>
                </w:tc>
                <w:tc>
                  <w:tcPr>
                    <w:tcW w:w="1732" w:type="pct"/>
                  </w:tcPr>
                  <w:p w14:paraId="4D72472C" w14:textId="259810BD" w:rsidR="00E64093" w:rsidRDefault="00E64093" w:rsidP="00E64093">
                    <w:pPr>
                      <w:kinsoku w:val="0"/>
                      <w:overflowPunct w:val="0"/>
                      <w:autoSpaceDE w:val="0"/>
                      <w:autoSpaceDN w:val="0"/>
                      <w:adjustRightInd w:val="0"/>
                      <w:snapToGrid w:val="0"/>
                      <w:jc w:val="center"/>
                      <w:rPr>
                        <w:szCs w:val="21"/>
                      </w:rPr>
                    </w:pPr>
                    <w:r>
                      <w:rPr>
                        <w:rFonts w:hint="eastAsia"/>
                        <w:szCs w:val="21"/>
                      </w:rPr>
                      <w:t>首席执行官</w:t>
                    </w:r>
                  </w:p>
                </w:tc>
                <w:sdt>
                  <w:sdtPr>
                    <w:rPr>
                      <w:szCs w:val="21"/>
                    </w:rPr>
                    <w:alias w:val="公司董事、监事、高级管理人员的变动情形"/>
                    <w:tag w:val="_GBC_466f24fb36cc4d949be4225fed8d37c7"/>
                    <w:id w:val="650407768"/>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342149A3" w14:textId="0029F243" w:rsidR="00E64093" w:rsidRDefault="00116F3E" w:rsidP="00E64093">
                        <w:pPr>
                          <w:kinsoku w:val="0"/>
                          <w:overflowPunct w:val="0"/>
                          <w:autoSpaceDE w:val="0"/>
                          <w:autoSpaceDN w:val="0"/>
                          <w:adjustRightInd w:val="0"/>
                          <w:snapToGrid w:val="0"/>
                          <w:jc w:val="center"/>
                          <w:rPr>
                            <w:color w:val="FFC000"/>
                            <w:szCs w:val="21"/>
                          </w:rPr>
                        </w:pPr>
                        <w:r>
                          <w:rPr>
                            <w:rFonts w:hint="eastAsia"/>
                            <w:szCs w:val="21"/>
                          </w:rPr>
                          <w:t>聘任</w:t>
                        </w:r>
                      </w:p>
                    </w:tc>
                  </w:sdtContent>
                </w:sdt>
              </w:tr>
            </w:sdtContent>
          </w:sdt>
          <w:sdt>
            <w:sdtPr>
              <w:rPr>
                <w:rFonts w:hint="eastAsia"/>
                <w:szCs w:val="21"/>
              </w:rPr>
              <w:alias w:val="在报告期内公司董事、监事、高级管理人员变动情况"/>
              <w:tag w:val="_GBC_f8245c93a5574f05bb6e0a400a7c4f3b"/>
              <w:id w:val="-876779474"/>
              <w:lock w:val="sdtLocked"/>
            </w:sdtPr>
            <w:sdtEndPr/>
            <w:sdtContent>
              <w:tr w:rsidR="00E64093" w14:paraId="4F87C937" w14:textId="77777777" w:rsidTr="0063112F">
                <w:tc>
                  <w:tcPr>
                    <w:tcW w:w="1643" w:type="pct"/>
                  </w:tcPr>
                  <w:p w14:paraId="774AD0D8" w14:textId="4BFFB2D5"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钱群英</w:t>
                    </w:r>
                  </w:p>
                </w:tc>
                <w:tc>
                  <w:tcPr>
                    <w:tcW w:w="1732" w:type="pct"/>
                  </w:tcPr>
                  <w:p w14:paraId="0C3AD666" w14:textId="1A84BC4B"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总裁（总经理）</w:t>
                    </w:r>
                  </w:p>
                </w:tc>
                <w:sdt>
                  <w:sdtPr>
                    <w:rPr>
                      <w:szCs w:val="21"/>
                    </w:rPr>
                    <w:alias w:val="公司董事、监事、高级管理人员的变动情形"/>
                    <w:tag w:val="_GBC_466f24fb36cc4d949be4225fed8d37c7"/>
                    <w:id w:val="-66547554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483FB822" w14:textId="0AE3CA64" w:rsidR="00E64093" w:rsidRDefault="00116F3E" w:rsidP="00E64093">
                        <w:pPr>
                          <w:kinsoku w:val="0"/>
                          <w:overflowPunct w:val="0"/>
                          <w:autoSpaceDE w:val="0"/>
                          <w:autoSpaceDN w:val="0"/>
                          <w:adjustRightInd w:val="0"/>
                          <w:snapToGrid w:val="0"/>
                          <w:jc w:val="center"/>
                          <w:rPr>
                            <w:szCs w:val="21"/>
                          </w:rPr>
                        </w:pPr>
                        <w:r>
                          <w:rPr>
                            <w:rFonts w:hint="eastAsia"/>
                            <w:szCs w:val="21"/>
                          </w:rPr>
                          <w:t>聘任</w:t>
                        </w:r>
                      </w:p>
                    </w:tc>
                  </w:sdtContent>
                </w:sdt>
              </w:tr>
            </w:sdtContent>
          </w:sdt>
          <w:sdt>
            <w:sdtPr>
              <w:rPr>
                <w:rFonts w:hint="eastAsia"/>
                <w:szCs w:val="21"/>
              </w:rPr>
              <w:alias w:val="在报告期内公司董事、监事、高级管理人员变动情况"/>
              <w:tag w:val="_GBC_f8245c93a5574f05bb6e0a400a7c4f3b"/>
              <w:id w:val="-96256490"/>
              <w:lock w:val="sdtLocked"/>
            </w:sdtPr>
            <w:sdtEndPr/>
            <w:sdtContent>
              <w:tr w:rsidR="00E64093" w14:paraId="50FF27E7" w14:textId="77777777" w:rsidTr="0063112F">
                <w:tc>
                  <w:tcPr>
                    <w:tcW w:w="1643" w:type="pct"/>
                  </w:tcPr>
                  <w:p w14:paraId="273F2D28" w14:textId="0D6946A4"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孙田江</w:t>
                    </w:r>
                  </w:p>
                </w:tc>
                <w:tc>
                  <w:tcPr>
                    <w:tcW w:w="1732" w:type="pct"/>
                  </w:tcPr>
                  <w:p w14:paraId="3DB419C5" w14:textId="62002571"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副总裁（副总经理）</w:t>
                    </w:r>
                  </w:p>
                </w:tc>
                <w:sdt>
                  <w:sdtPr>
                    <w:rPr>
                      <w:szCs w:val="21"/>
                    </w:rPr>
                    <w:alias w:val="公司董事、监事、高级管理人员的变动情形"/>
                    <w:tag w:val="_GBC_466f24fb36cc4d949be4225fed8d37c7"/>
                    <w:id w:val="148928128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414D63EC" w14:textId="7CFEAED1" w:rsidR="00E64093" w:rsidRDefault="00116F3E" w:rsidP="00E64093">
                        <w:pPr>
                          <w:kinsoku w:val="0"/>
                          <w:overflowPunct w:val="0"/>
                          <w:autoSpaceDE w:val="0"/>
                          <w:autoSpaceDN w:val="0"/>
                          <w:adjustRightInd w:val="0"/>
                          <w:snapToGrid w:val="0"/>
                          <w:jc w:val="center"/>
                          <w:rPr>
                            <w:szCs w:val="21"/>
                          </w:rPr>
                        </w:pPr>
                        <w:r>
                          <w:rPr>
                            <w:rFonts w:hint="eastAsia"/>
                            <w:szCs w:val="21"/>
                          </w:rPr>
                          <w:t>聘任</w:t>
                        </w:r>
                      </w:p>
                    </w:tc>
                  </w:sdtContent>
                </w:sdt>
              </w:tr>
            </w:sdtContent>
          </w:sdt>
          <w:sdt>
            <w:sdtPr>
              <w:rPr>
                <w:rFonts w:hint="eastAsia"/>
                <w:szCs w:val="21"/>
              </w:rPr>
              <w:alias w:val="在报告期内公司董事、监事、高级管理人员变动情况"/>
              <w:tag w:val="_GBC_f8245c93a5574f05bb6e0a400a7c4f3b"/>
              <w:id w:val="407899022"/>
              <w:lock w:val="sdtLocked"/>
            </w:sdtPr>
            <w:sdtEndPr/>
            <w:sdtContent>
              <w:tr w:rsidR="00E64093" w14:paraId="025B99DF" w14:textId="77777777" w:rsidTr="0063112F">
                <w:tc>
                  <w:tcPr>
                    <w:tcW w:w="1643" w:type="pct"/>
                  </w:tcPr>
                  <w:p w14:paraId="67AABA95" w14:textId="5FA8BD9C"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许良枝</w:t>
                    </w:r>
                  </w:p>
                </w:tc>
                <w:tc>
                  <w:tcPr>
                    <w:tcW w:w="1732" w:type="pct"/>
                  </w:tcPr>
                  <w:p w14:paraId="1BC4D506" w14:textId="4B03D746"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副总裁（副总经理）</w:t>
                    </w:r>
                  </w:p>
                </w:tc>
                <w:sdt>
                  <w:sdtPr>
                    <w:rPr>
                      <w:szCs w:val="21"/>
                    </w:rPr>
                    <w:alias w:val="公司董事、监事、高级管理人员的变动情形"/>
                    <w:tag w:val="_GBC_466f24fb36cc4d949be4225fed8d37c7"/>
                    <w:id w:val="58458158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692D1A6C" w14:textId="7502FC2E" w:rsidR="00E64093" w:rsidRDefault="00116F3E" w:rsidP="00E64093">
                        <w:pPr>
                          <w:kinsoku w:val="0"/>
                          <w:overflowPunct w:val="0"/>
                          <w:autoSpaceDE w:val="0"/>
                          <w:autoSpaceDN w:val="0"/>
                          <w:adjustRightInd w:val="0"/>
                          <w:snapToGrid w:val="0"/>
                          <w:jc w:val="center"/>
                          <w:rPr>
                            <w:szCs w:val="21"/>
                          </w:rPr>
                        </w:pPr>
                        <w:r>
                          <w:rPr>
                            <w:rFonts w:hint="eastAsia"/>
                            <w:szCs w:val="21"/>
                          </w:rPr>
                          <w:t>聘任</w:t>
                        </w:r>
                      </w:p>
                    </w:tc>
                  </w:sdtContent>
                </w:sdt>
              </w:tr>
            </w:sdtContent>
          </w:sdt>
          <w:sdt>
            <w:sdtPr>
              <w:rPr>
                <w:rFonts w:hint="eastAsia"/>
                <w:szCs w:val="21"/>
              </w:rPr>
              <w:alias w:val="在报告期内公司董事、监事、高级管理人员变动情况"/>
              <w:tag w:val="_GBC_f8245c93a5574f05bb6e0a400a7c4f3b"/>
              <w:id w:val="1904565985"/>
              <w:lock w:val="sdtLocked"/>
            </w:sdtPr>
            <w:sdtEndPr/>
            <w:sdtContent>
              <w:tr w:rsidR="00E64093" w14:paraId="3714AB50" w14:textId="77777777" w:rsidTr="0063112F">
                <w:tc>
                  <w:tcPr>
                    <w:tcW w:w="1643" w:type="pct"/>
                  </w:tcPr>
                  <w:p w14:paraId="0F2AC46D" w14:textId="116D0279"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朱菊芳</w:t>
                    </w:r>
                  </w:p>
                </w:tc>
                <w:tc>
                  <w:tcPr>
                    <w:tcW w:w="1732" w:type="pct"/>
                  </w:tcPr>
                  <w:p w14:paraId="76BE36DB" w14:textId="1911B195"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副总裁（副总经理）</w:t>
                    </w:r>
                  </w:p>
                </w:tc>
                <w:sdt>
                  <w:sdtPr>
                    <w:rPr>
                      <w:szCs w:val="21"/>
                    </w:rPr>
                    <w:alias w:val="公司董事、监事、高级管理人员的变动情形"/>
                    <w:tag w:val="_GBC_466f24fb36cc4d949be4225fed8d37c7"/>
                    <w:id w:val="2961386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7A4B554F" w14:textId="7AEA383E" w:rsidR="00E64093" w:rsidRDefault="00116F3E" w:rsidP="00E64093">
                        <w:pPr>
                          <w:kinsoku w:val="0"/>
                          <w:overflowPunct w:val="0"/>
                          <w:autoSpaceDE w:val="0"/>
                          <w:autoSpaceDN w:val="0"/>
                          <w:adjustRightInd w:val="0"/>
                          <w:snapToGrid w:val="0"/>
                          <w:jc w:val="center"/>
                          <w:rPr>
                            <w:szCs w:val="21"/>
                          </w:rPr>
                        </w:pPr>
                        <w:r>
                          <w:rPr>
                            <w:rFonts w:hint="eastAsia"/>
                            <w:szCs w:val="21"/>
                          </w:rPr>
                          <w:t>聘任</w:t>
                        </w:r>
                      </w:p>
                    </w:tc>
                  </w:sdtContent>
                </w:sdt>
              </w:tr>
            </w:sdtContent>
          </w:sdt>
          <w:sdt>
            <w:sdtPr>
              <w:rPr>
                <w:rFonts w:hint="eastAsia"/>
                <w:szCs w:val="21"/>
              </w:rPr>
              <w:alias w:val="在报告期内公司董事、监事、高级管理人员变动情况"/>
              <w:tag w:val="_GBC_f8245c93a5574f05bb6e0a400a7c4f3b"/>
              <w:id w:val="741912526"/>
              <w:lock w:val="sdtLocked"/>
            </w:sdtPr>
            <w:sdtEndPr/>
            <w:sdtContent>
              <w:tr w:rsidR="00E64093" w14:paraId="305B5D80" w14:textId="77777777" w:rsidTr="0063112F">
                <w:tc>
                  <w:tcPr>
                    <w:tcW w:w="1643" w:type="pct"/>
                  </w:tcPr>
                  <w:p w14:paraId="2EFD0065" w14:textId="0D39D64E"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张帅鑫</w:t>
                    </w:r>
                  </w:p>
                </w:tc>
                <w:tc>
                  <w:tcPr>
                    <w:tcW w:w="1732" w:type="pct"/>
                  </w:tcPr>
                  <w:p w14:paraId="3B04DE7C" w14:textId="71007E2E"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副总裁（副总经理）</w:t>
                    </w:r>
                  </w:p>
                </w:tc>
                <w:sdt>
                  <w:sdtPr>
                    <w:rPr>
                      <w:szCs w:val="21"/>
                    </w:rPr>
                    <w:alias w:val="公司董事、监事、高级管理人员的变动情形"/>
                    <w:tag w:val="_GBC_466f24fb36cc4d949be4225fed8d37c7"/>
                    <w:id w:val="-141300129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44D812F0" w14:textId="0B34D6FD" w:rsidR="00E64093" w:rsidRDefault="00116F3E" w:rsidP="00E64093">
                        <w:pPr>
                          <w:kinsoku w:val="0"/>
                          <w:overflowPunct w:val="0"/>
                          <w:autoSpaceDE w:val="0"/>
                          <w:autoSpaceDN w:val="0"/>
                          <w:adjustRightInd w:val="0"/>
                          <w:snapToGrid w:val="0"/>
                          <w:jc w:val="center"/>
                          <w:rPr>
                            <w:szCs w:val="21"/>
                          </w:rPr>
                        </w:pPr>
                        <w:r>
                          <w:rPr>
                            <w:rFonts w:hint="eastAsia"/>
                            <w:szCs w:val="21"/>
                          </w:rPr>
                          <w:t>聘任</w:t>
                        </w:r>
                      </w:p>
                    </w:tc>
                  </w:sdtContent>
                </w:sdt>
              </w:tr>
            </w:sdtContent>
          </w:sdt>
          <w:sdt>
            <w:sdtPr>
              <w:rPr>
                <w:rFonts w:hint="eastAsia"/>
                <w:szCs w:val="21"/>
              </w:rPr>
              <w:alias w:val="在报告期内公司董事、监事、高级管理人员变动情况"/>
              <w:tag w:val="_GBC_f8245c93a5574f05bb6e0a400a7c4f3b"/>
              <w:id w:val="539012091"/>
              <w:lock w:val="sdtLocked"/>
            </w:sdtPr>
            <w:sdtEndPr/>
            <w:sdtContent>
              <w:tr w:rsidR="00E64093" w14:paraId="43A53397" w14:textId="77777777" w:rsidTr="0063112F">
                <w:tc>
                  <w:tcPr>
                    <w:tcW w:w="1643" w:type="pct"/>
                  </w:tcPr>
                  <w:p w14:paraId="3C1EC8F3" w14:textId="66BBCF1B" w:rsidR="00E64093" w:rsidRDefault="00E64093" w:rsidP="00E64093">
                    <w:pPr>
                      <w:kinsoku w:val="0"/>
                      <w:overflowPunct w:val="0"/>
                      <w:autoSpaceDE w:val="0"/>
                      <w:autoSpaceDN w:val="0"/>
                      <w:adjustRightInd w:val="0"/>
                      <w:snapToGrid w:val="0"/>
                      <w:jc w:val="center"/>
                      <w:rPr>
                        <w:szCs w:val="21"/>
                      </w:rPr>
                    </w:pPr>
                    <w:proofErr w:type="gramStart"/>
                    <w:r w:rsidRPr="00E64093">
                      <w:rPr>
                        <w:rFonts w:hint="eastAsia"/>
                        <w:szCs w:val="21"/>
                      </w:rPr>
                      <w:t>孙曦</w:t>
                    </w:r>
                    <w:proofErr w:type="gramEnd"/>
                  </w:p>
                </w:tc>
                <w:tc>
                  <w:tcPr>
                    <w:tcW w:w="1732" w:type="pct"/>
                  </w:tcPr>
                  <w:p w14:paraId="040FD6C4" w14:textId="6A27A6A4" w:rsidR="00E64093" w:rsidRDefault="00E64093" w:rsidP="00E64093">
                    <w:pPr>
                      <w:kinsoku w:val="0"/>
                      <w:overflowPunct w:val="0"/>
                      <w:autoSpaceDE w:val="0"/>
                      <w:autoSpaceDN w:val="0"/>
                      <w:adjustRightInd w:val="0"/>
                      <w:snapToGrid w:val="0"/>
                      <w:jc w:val="center"/>
                      <w:rPr>
                        <w:szCs w:val="21"/>
                      </w:rPr>
                    </w:pPr>
                    <w:r>
                      <w:rPr>
                        <w:rFonts w:hint="eastAsia"/>
                        <w:szCs w:val="21"/>
                      </w:rPr>
                      <w:t>财务总监</w:t>
                    </w:r>
                  </w:p>
                </w:tc>
                <w:sdt>
                  <w:sdtPr>
                    <w:rPr>
                      <w:szCs w:val="21"/>
                    </w:rPr>
                    <w:alias w:val="公司董事、监事、高级管理人员的变动情形"/>
                    <w:tag w:val="_GBC_466f24fb36cc4d949be4225fed8d37c7"/>
                    <w:id w:val="-63255971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6EAED16D" w14:textId="7156595B" w:rsidR="00E64093" w:rsidRDefault="00116F3E" w:rsidP="00E64093">
                        <w:pPr>
                          <w:kinsoku w:val="0"/>
                          <w:overflowPunct w:val="0"/>
                          <w:autoSpaceDE w:val="0"/>
                          <w:autoSpaceDN w:val="0"/>
                          <w:adjustRightInd w:val="0"/>
                          <w:snapToGrid w:val="0"/>
                          <w:jc w:val="center"/>
                          <w:rPr>
                            <w:szCs w:val="21"/>
                          </w:rPr>
                        </w:pPr>
                        <w:r>
                          <w:rPr>
                            <w:rFonts w:hint="eastAsia"/>
                            <w:szCs w:val="21"/>
                          </w:rPr>
                          <w:t>聘任</w:t>
                        </w:r>
                      </w:p>
                    </w:tc>
                  </w:sdtContent>
                </w:sdt>
              </w:tr>
            </w:sdtContent>
          </w:sdt>
          <w:sdt>
            <w:sdtPr>
              <w:rPr>
                <w:rFonts w:hint="eastAsia"/>
                <w:szCs w:val="21"/>
              </w:rPr>
              <w:alias w:val="在报告期内公司董事、监事、高级管理人员变动情况"/>
              <w:tag w:val="_GBC_f8245c93a5574f05bb6e0a400a7c4f3b"/>
              <w:id w:val="-163015839"/>
              <w:lock w:val="sdtLocked"/>
            </w:sdtPr>
            <w:sdtEndPr/>
            <w:sdtContent>
              <w:tr w:rsidR="00E64093" w14:paraId="0EB58B29" w14:textId="77777777" w:rsidTr="0063112F">
                <w:tc>
                  <w:tcPr>
                    <w:tcW w:w="1643" w:type="pct"/>
                  </w:tcPr>
                  <w:p w14:paraId="33B8FE66" w14:textId="3254615B"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顾铁军</w:t>
                    </w:r>
                  </w:p>
                </w:tc>
                <w:tc>
                  <w:tcPr>
                    <w:tcW w:w="1732" w:type="pct"/>
                  </w:tcPr>
                  <w:p w14:paraId="5B046106" w14:textId="077C41C1" w:rsidR="00E64093" w:rsidRDefault="00E64093" w:rsidP="00E64093">
                    <w:pPr>
                      <w:kinsoku w:val="0"/>
                      <w:overflowPunct w:val="0"/>
                      <w:autoSpaceDE w:val="0"/>
                      <w:autoSpaceDN w:val="0"/>
                      <w:adjustRightInd w:val="0"/>
                      <w:snapToGrid w:val="0"/>
                      <w:jc w:val="center"/>
                      <w:rPr>
                        <w:szCs w:val="21"/>
                      </w:rPr>
                    </w:pPr>
                    <w:r w:rsidRPr="00E64093">
                      <w:rPr>
                        <w:rFonts w:hint="eastAsia"/>
                        <w:szCs w:val="21"/>
                      </w:rPr>
                      <w:t>董事会秘书</w:t>
                    </w:r>
                  </w:p>
                </w:tc>
                <w:sdt>
                  <w:sdtPr>
                    <w:rPr>
                      <w:szCs w:val="21"/>
                    </w:rPr>
                    <w:alias w:val="公司董事、监事、高级管理人员的变动情形"/>
                    <w:tag w:val="_GBC_466f24fb36cc4d949be4225fed8d37c7"/>
                    <w:id w:val="-79598610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14:paraId="520B1871" w14:textId="64C8E792" w:rsidR="00E64093" w:rsidRDefault="00116F3E" w:rsidP="00E64093">
                        <w:pPr>
                          <w:kinsoku w:val="0"/>
                          <w:overflowPunct w:val="0"/>
                          <w:autoSpaceDE w:val="0"/>
                          <w:autoSpaceDN w:val="0"/>
                          <w:adjustRightInd w:val="0"/>
                          <w:snapToGrid w:val="0"/>
                          <w:jc w:val="center"/>
                          <w:rPr>
                            <w:szCs w:val="21"/>
                          </w:rPr>
                        </w:pPr>
                        <w:r>
                          <w:rPr>
                            <w:rFonts w:hint="eastAsia"/>
                            <w:szCs w:val="21"/>
                          </w:rPr>
                          <w:t>聘任</w:t>
                        </w:r>
                      </w:p>
                    </w:tc>
                  </w:sdtContent>
                </w:sdt>
              </w:tr>
            </w:sdtContent>
          </w:sdt>
        </w:tbl>
        <w:p w14:paraId="56670C1C" w14:textId="77777777" w:rsidR="000B0E85" w:rsidRDefault="005C3D3A"/>
      </w:sdtContent>
    </w:sdt>
    <w:sdt>
      <w:sdtPr>
        <w:rPr>
          <w:rFonts w:hint="eastAsia"/>
        </w:rPr>
        <w:alias w:val="模块:公司董事、监事、高级管理人员变动的情况说明"/>
        <w:tag w:val="_SEC_9d764ab9e1c44e0e972e846b8ecf0813"/>
        <w:id w:val="1886291228"/>
        <w:lock w:val="sdtLocked"/>
        <w:placeholder>
          <w:docPart w:val="GBC22222222222222222222222222222"/>
        </w:placeholder>
      </w:sdtPr>
      <w:sdtEndPr/>
      <w:sdtContent>
        <w:p w14:paraId="4A48763F" w14:textId="77777777" w:rsidR="000B0E85" w:rsidRDefault="0087534C">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10240516"/>
            <w:lock w:val="sdtLocked"/>
            <w:placeholder>
              <w:docPart w:val="GBC22222222222222222222222222222"/>
            </w:placeholder>
          </w:sdtPr>
          <w:sdtEndPr/>
          <w:sdtContent>
            <w:p w14:paraId="58ED3430" w14:textId="6A11E8F8" w:rsidR="000B0E85"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586656302"/>
            <w:lock w:val="sdtLocked"/>
            <w:placeholder>
              <w:docPart w:val="GBC22222222222222222222222222222"/>
            </w:placeholder>
          </w:sdtPr>
          <w:sdtEndPr/>
          <w:sdtContent>
            <w:p w14:paraId="78DE49AE" w14:textId="637782AB" w:rsidR="00733940" w:rsidRPr="00733940" w:rsidRDefault="00733940" w:rsidP="00733940">
              <w:pPr>
                <w:ind w:firstLineChars="200" w:firstLine="420"/>
              </w:pPr>
              <w:r w:rsidRPr="00733940">
                <w:t>报告期内，</w:t>
              </w:r>
              <w:r w:rsidRPr="00733940">
                <w:rPr>
                  <w:rFonts w:hint="eastAsia"/>
                </w:rPr>
                <w:t>根据《公司章程》规定</w:t>
              </w:r>
              <w:r w:rsidRPr="00733940">
                <w:t>,公司进行了换届选举。具体见公司于20</w:t>
              </w:r>
              <w:r>
                <w:rPr>
                  <w:rFonts w:hint="eastAsia"/>
                </w:rPr>
                <w:t>21</w:t>
              </w:r>
              <w:r w:rsidRPr="00733940">
                <w:t>年3月</w:t>
              </w:r>
              <w:r>
                <w:rPr>
                  <w:rFonts w:hint="eastAsia"/>
                </w:rPr>
                <w:t>16</w:t>
              </w:r>
              <w:r w:rsidRPr="00733940">
                <w:t>日及4月</w:t>
              </w:r>
              <w:r>
                <w:rPr>
                  <w:rFonts w:hint="eastAsia"/>
                </w:rPr>
                <w:t>1</w:t>
              </w:r>
              <w:r w:rsidRPr="00733940">
                <w:t>日在《中国证券报》、《上海证券报》及上海证券交易所网站上披露的相关公告。</w:t>
              </w:r>
            </w:p>
            <w:p w14:paraId="2BF62230" w14:textId="62F31C21" w:rsidR="000B0E85" w:rsidRDefault="005C3D3A"/>
          </w:sdtContent>
        </w:sdt>
      </w:sdtContent>
    </w:sdt>
    <w:p w14:paraId="1C8A4642" w14:textId="77777777" w:rsidR="000B0E85" w:rsidRDefault="0087534C" w:rsidP="0097302C">
      <w:pPr>
        <w:pStyle w:val="2"/>
        <w:numPr>
          <w:ilvl w:val="0"/>
          <w:numId w:val="99"/>
        </w:numPr>
        <w:tabs>
          <w:tab w:val="left" w:pos="426"/>
        </w:tabs>
        <w:ind w:left="422" w:hanging="422"/>
        <w:jc w:val="left"/>
        <w:rPr>
          <w:rFonts w:ascii="宋体" w:hAnsi="宋体"/>
        </w:rPr>
      </w:pPr>
      <w:r>
        <w:rPr>
          <w:rFonts w:ascii="宋体" w:hAnsi="宋体"/>
        </w:rPr>
        <w:t>利润分配或资本公积金转增预案</w:t>
      </w:r>
    </w:p>
    <w:p w14:paraId="7FB61C01" w14:textId="77777777" w:rsidR="000B0E85" w:rsidRDefault="0087534C">
      <w:pPr>
        <w:rPr>
          <w:b/>
          <w:bCs/>
        </w:rPr>
      </w:pPr>
      <w:r>
        <w:rPr>
          <w:b/>
          <w:bCs/>
        </w:rPr>
        <w:t>半年度拟定的利润分配预案、公积金转增股本预案</w:t>
      </w:r>
    </w:p>
    <w:sdt>
      <w:sdtPr>
        <w:alias w:val="模块:半年度拟定的利润分配预案"/>
        <w:tag w:val="_GBC_e4b48d016b974478b1fce3e8671a7227"/>
        <w:id w:val="1587285"/>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4"/>
          </w:tblGrid>
          <w:tr w:rsidR="000B0E85" w14:paraId="585723C5" w14:textId="77777777" w:rsidTr="00D10FDF">
            <w:sdt>
              <w:sdtPr>
                <w:tag w:val="_PLD_dee68179c02c4ccc8a9b8d7e3f70f2c6"/>
                <w:id w:val="-933277874"/>
                <w:lock w:val="sdtLocked"/>
              </w:sdtPr>
              <w:sdtEndPr/>
              <w:sdtContent>
                <w:tc>
                  <w:tcPr>
                    <w:tcW w:w="4524" w:type="dxa"/>
                  </w:tcPr>
                  <w:p w14:paraId="085D3DE4" w14:textId="77777777" w:rsidR="000B0E85" w:rsidRDefault="0087534C">
                    <w:r>
                      <w:t>是否分配或转增</w:t>
                    </w:r>
                  </w:p>
                </w:tc>
              </w:sdtContent>
            </w:sdt>
            <w:sdt>
              <w:sdtPr>
                <w:rPr>
                  <w:rFonts w:hint="eastAsia"/>
                </w:rPr>
                <w:alias w:val="是否分配或转增"/>
                <w:tag w:val="_GBC_1aa3bb539f35454da0536200efcc4f60"/>
                <w:id w:val="1587263"/>
                <w:lock w:val="sdtLocked"/>
                <w:comboBox>
                  <w:listItem w:displayText="是" w:value="true"/>
                  <w:listItem w:displayText="否" w:value="false"/>
                </w:comboBox>
              </w:sdtPr>
              <w:sdtEndPr/>
              <w:sdtContent>
                <w:tc>
                  <w:tcPr>
                    <w:tcW w:w="4524" w:type="dxa"/>
                  </w:tcPr>
                  <w:p w14:paraId="7C1BFA1D" w14:textId="75E69F1A" w:rsidR="000B0E85" w:rsidRDefault="00116F3E" w:rsidP="00CC19FE">
                    <w:pPr>
                      <w:jc w:val="center"/>
                    </w:pPr>
                    <w:r>
                      <w:rPr>
                        <w:rFonts w:hint="eastAsia"/>
                      </w:rPr>
                      <w:t>否</w:t>
                    </w:r>
                  </w:p>
                </w:tc>
              </w:sdtContent>
            </w:sdt>
          </w:tr>
          <w:tr w:rsidR="000B0E85" w14:paraId="68DF6A37" w14:textId="77777777" w:rsidTr="00D10FDF">
            <w:sdt>
              <w:sdtPr>
                <w:tag w:val="_PLD_bd901803dd924026b7c6f59fdd31aad5"/>
                <w:id w:val="-1476370570"/>
                <w:lock w:val="sdtLocked"/>
              </w:sdtPr>
              <w:sdtEndPr/>
              <w:sdtContent>
                <w:tc>
                  <w:tcPr>
                    <w:tcW w:w="4524" w:type="dxa"/>
                  </w:tcPr>
                  <w:p w14:paraId="22041283" w14:textId="77777777" w:rsidR="000B0E85" w:rsidRDefault="0087534C">
                    <w:r>
                      <w:t>每10股送红股数（股）</w:t>
                    </w:r>
                  </w:p>
                </w:tc>
              </w:sdtContent>
            </w:sdt>
            <w:tc>
              <w:tcPr>
                <w:tcW w:w="4524" w:type="dxa"/>
              </w:tcPr>
              <w:p w14:paraId="1146EC2E" w14:textId="3F10CFF6" w:rsidR="000B0E85" w:rsidRDefault="00CC19FE" w:rsidP="00CC19FE">
                <w:pPr>
                  <w:jc w:val="center"/>
                </w:pPr>
                <w:r>
                  <w:rPr>
                    <w:rFonts w:hint="eastAsia"/>
                  </w:rPr>
                  <w:t>0</w:t>
                </w:r>
              </w:p>
            </w:tc>
          </w:tr>
          <w:tr w:rsidR="000B0E85" w14:paraId="49837C27" w14:textId="77777777" w:rsidTr="00D10FDF">
            <w:sdt>
              <w:sdtPr>
                <w:tag w:val="_PLD_6cbe2a97f01847b28eeb312b29d1d347"/>
                <w:id w:val="-2090926145"/>
                <w:lock w:val="sdtLocked"/>
              </w:sdtPr>
              <w:sdtEndPr/>
              <w:sdtContent>
                <w:tc>
                  <w:tcPr>
                    <w:tcW w:w="4524" w:type="dxa"/>
                  </w:tcPr>
                  <w:p w14:paraId="5DFAA116" w14:textId="77777777" w:rsidR="000B0E85" w:rsidRDefault="0087534C">
                    <w:r>
                      <w:t>每10股派息数(元)（含税）</w:t>
                    </w:r>
                  </w:p>
                </w:tc>
              </w:sdtContent>
            </w:sdt>
            <w:tc>
              <w:tcPr>
                <w:tcW w:w="4524" w:type="dxa"/>
              </w:tcPr>
              <w:p w14:paraId="7302B26A" w14:textId="0306D707" w:rsidR="000B0E85" w:rsidRDefault="00CC19FE" w:rsidP="00CC19FE">
                <w:pPr>
                  <w:jc w:val="center"/>
                </w:pPr>
                <w:r>
                  <w:rPr>
                    <w:rFonts w:hint="eastAsia"/>
                  </w:rPr>
                  <w:t>0</w:t>
                </w:r>
              </w:p>
            </w:tc>
          </w:tr>
          <w:tr w:rsidR="000B0E85" w14:paraId="115AC221" w14:textId="77777777" w:rsidTr="00D10FDF">
            <w:sdt>
              <w:sdtPr>
                <w:tag w:val="_PLD_ea0844d0f72e40a392aba3e62b2e7e9c"/>
                <w:id w:val="-1107118254"/>
                <w:lock w:val="sdtLocked"/>
              </w:sdtPr>
              <w:sdtEndPr/>
              <w:sdtContent>
                <w:tc>
                  <w:tcPr>
                    <w:tcW w:w="4524" w:type="dxa"/>
                  </w:tcPr>
                  <w:p w14:paraId="543EB085" w14:textId="77777777" w:rsidR="000B0E85" w:rsidRDefault="0087534C">
                    <w:r>
                      <w:t>每10股转增数（股）</w:t>
                    </w:r>
                  </w:p>
                </w:tc>
              </w:sdtContent>
            </w:sdt>
            <w:tc>
              <w:tcPr>
                <w:tcW w:w="4524" w:type="dxa"/>
              </w:tcPr>
              <w:p w14:paraId="0406BBAE" w14:textId="3873E609" w:rsidR="000B0E85" w:rsidRDefault="00CC19FE" w:rsidP="00CC19FE">
                <w:pPr>
                  <w:jc w:val="center"/>
                </w:pPr>
                <w:r>
                  <w:rPr>
                    <w:rFonts w:hint="eastAsia"/>
                  </w:rPr>
                  <w:t>0</w:t>
                </w:r>
              </w:p>
            </w:tc>
          </w:tr>
          <w:tr w:rsidR="000B0E85" w14:paraId="6E28CDE9" w14:textId="77777777" w:rsidTr="00D10FDF">
            <w:sdt>
              <w:sdtPr>
                <w:tag w:val="_PLD_6f4b1db2793f4d00b5b11589fa8a57fc"/>
                <w:id w:val="619574789"/>
                <w:lock w:val="sdtLocked"/>
              </w:sdtPr>
              <w:sdtEndPr/>
              <w:sdtContent>
                <w:tc>
                  <w:tcPr>
                    <w:tcW w:w="9048" w:type="dxa"/>
                    <w:gridSpan w:val="2"/>
                  </w:tcPr>
                  <w:p w14:paraId="61D61D24" w14:textId="77777777" w:rsidR="000B0E85" w:rsidRDefault="0087534C">
                    <w:pPr>
                      <w:jc w:val="center"/>
                    </w:pPr>
                    <w:r>
                      <w:t>利润分配或资本公积金转增预案的相关情况说明</w:t>
                    </w:r>
                  </w:p>
                </w:tc>
              </w:sdtContent>
            </w:sdt>
          </w:tr>
          <w:tr w:rsidR="000B0E85" w14:paraId="24C81ACA" w14:textId="77777777" w:rsidTr="00D10FDF">
            <w:sdt>
              <w:sdtPr>
                <w:alias w:val="利润分配或资本公积金转增预案详细情况"/>
                <w:tag w:val="_GBC_94bed1d7442547dda64f3e2963ffc525"/>
                <w:id w:val="18658139"/>
                <w:lock w:val="sdtLocked"/>
              </w:sdtPr>
              <w:sdtEndPr/>
              <w:sdtContent>
                <w:tc>
                  <w:tcPr>
                    <w:tcW w:w="9048" w:type="dxa"/>
                    <w:gridSpan w:val="2"/>
                  </w:tcPr>
                  <w:p w14:paraId="2E7049B3" w14:textId="05A819BC" w:rsidR="000B0E85" w:rsidRDefault="00CC19FE" w:rsidP="00CC19FE">
                    <w:pPr>
                      <w:jc w:val="center"/>
                    </w:pPr>
                    <w:r>
                      <w:rPr>
                        <w:rFonts w:hint="eastAsia"/>
                      </w:rPr>
                      <w:t>无</w:t>
                    </w:r>
                  </w:p>
                </w:tc>
              </w:sdtContent>
            </w:sdt>
          </w:tr>
        </w:tbl>
      </w:sdtContent>
    </w:sdt>
    <w:p w14:paraId="2BB88B27" w14:textId="77777777" w:rsidR="000B0E85" w:rsidRDefault="000B0E85"/>
    <w:p w14:paraId="61BF33DA" w14:textId="77777777" w:rsidR="000B0E85" w:rsidRDefault="0087534C" w:rsidP="0097302C">
      <w:pPr>
        <w:pStyle w:val="2"/>
        <w:numPr>
          <w:ilvl w:val="0"/>
          <w:numId w:val="99"/>
        </w:numPr>
        <w:tabs>
          <w:tab w:val="left" w:pos="426"/>
        </w:tabs>
        <w:ind w:left="422" w:hanging="422"/>
        <w:jc w:val="left"/>
        <w:rPr>
          <w:rFonts w:ascii="宋体" w:hAnsi="宋体"/>
        </w:rPr>
      </w:pPr>
      <w:r>
        <w:rPr>
          <w:rFonts w:ascii="宋体" w:hAnsi="宋体" w:hint="eastAsia"/>
        </w:rPr>
        <w:lastRenderedPageBreak/>
        <w:t>公司股权激励计划、员工持股计划或其他员工激励措施的情况及其影响</w:t>
      </w:r>
    </w:p>
    <w:bookmarkStart w:id="34" w:name="_Hlk74641818" w:displacedByCustomXml="next"/>
    <w:sdt>
      <w:sdtPr>
        <w:rPr>
          <w:rFonts w:ascii="宋体" w:hAnsi="宋体" w:cs="宋体"/>
          <w:b w:val="0"/>
          <w:bCs w:val="0"/>
          <w:kern w:val="0"/>
          <w:szCs w:val="24"/>
        </w:rPr>
        <w:alias w:val="模块:相关股权激励事项已在临时公告披露且后续实施无进展或变化的"/>
        <w:tag w:val="_SEC_27d68d30f5fb4d008c2e762ac7309c77"/>
        <w:id w:val="-732228280"/>
        <w:lock w:val="sdtLocked"/>
        <w:placeholder>
          <w:docPart w:val="GBC22222222222222222222222222222"/>
        </w:placeholder>
      </w:sdtPr>
      <w:sdtEndPr/>
      <w:sdtContent>
        <w:p w14:paraId="7F35267B" w14:textId="77777777" w:rsidR="000B0E85" w:rsidRDefault="0087534C" w:rsidP="00020C46">
          <w:pPr>
            <w:pStyle w:val="3"/>
            <w:numPr>
              <w:ilvl w:val="1"/>
              <w:numId w:val="9"/>
            </w:numPr>
            <w:rPr>
              <w:rFonts w:ascii="宋体" w:hAnsi="宋体"/>
              <w:kern w:val="44"/>
            </w:rPr>
          </w:pPr>
          <w:r>
            <w:rPr>
              <w:rFonts w:ascii="宋体" w:hAnsi="宋体" w:hint="eastAsia"/>
              <w:kern w:val="44"/>
            </w:rPr>
            <w:t>相关股权激励事项已在临时公告披露且后续实施无进展或变化的</w:t>
          </w:r>
        </w:p>
        <w:sdt>
          <w:sdtPr>
            <w:alias w:val="是否适用：相关激励事项已在临时公告披露且后续实施无进展或变化的[双击切换]"/>
            <w:tag w:val="_GBC_3c43a5cea9ef47daa40f133532dcd63c"/>
            <w:id w:val="-1371058624"/>
            <w:lock w:val="sdtLocked"/>
            <w:placeholder>
              <w:docPart w:val="GBC22222222222222222222222222222"/>
            </w:placeholder>
          </w:sdtPr>
          <w:sdtEndPr/>
          <w:sdtContent>
            <w:p w14:paraId="26ECD920" w14:textId="610C7666" w:rsidR="000B0E85" w:rsidRDefault="0087534C" w:rsidP="00CC19FE">
              <w:r>
                <w:fldChar w:fldCharType="begin"/>
              </w:r>
              <w:r w:rsidR="00CC19FE">
                <w:instrText xml:space="preserve"> MACROBUTTON  SnrToggleCheckbox □适用 </w:instrText>
              </w:r>
              <w:r>
                <w:fldChar w:fldCharType="end"/>
              </w:r>
              <w:r>
                <w:fldChar w:fldCharType="begin"/>
              </w:r>
              <w:r w:rsidR="00CC19FE">
                <w:instrText xml:space="preserve"> MACROBUTTON  SnrToggleCheckbox √不适用 </w:instrText>
              </w:r>
              <w:r>
                <w:fldChar w:fldCharType="end"/>
              </w:r>
            </w:p>
          </w:sdtContent>
        </w:sdt>
        <w:bookmarkStart w:id="35" w:name="_Hlk78287522" w:displacedByCustomXml="next"/>
      </w:sdtContent>
    </w:sdt>
    <w:bookmarkEnd w:id="35" w:displacedByCustomXml="prev"/>
    <w:bookmarkEnd w:id="34" w:displacedByCustomXml="prev"/>
    <w:p w14:paraId="675262EF" w14:textId="77777777" w:rsidR="000B0E85" w:rsidRDefault="0087534C" w:rsidP="00020C46">
      <w:pPr>
        <w:pStyle w:val="3"/>
        <w:numPr>
          <w:ilvl w:val="1"/>
          <w:numId w:val="9"/>
        </w:numPr>
        <w:rPr>
          <w:rFonts w:ascii="宋体" w:hAnsi="宋体" w:cs="宋体"/>
          <w:kern w:val="0"/>
          <w:szCs w:val="24"/>
        </w:rPr>
      </w:pPr>
      <w:r>
        <w:rPr>
          <w:rFonts w:ascii="宋体" w:hAnsi="宋体" w:cs="宋体" w:hint="eastAsia"/>
          <w:kern w:val="0"/>
          <w:szCs w:val="24"/>
        </w:rPr>
        <w:t>临时公告未披露或有后续进展的激励情况</w:t>
      </w:r>
    </w:p>
    <w:p w14:paraId="5EAA6182" w14:textId="77777777" w:rsidR="000B0E85" w:rsidRDefault="0087534C">
      <w:r>
        <w:rPr>
          <w:rFonts w:hint="eastAsia"/>
        </w:rPr>
        <w:t>股权激励情况</w:t>
      </w:r>
    </w:p>
    <w:sdt>
      <w:sdtPr>
        <w:alias w:val="是否适用：股权激励情况[双击切换]"/>
        <w:tag w:val="_GBC_388221bc7be24cdca55be337256c8bc1"/>
        <w:id w:val="1221783902"/>
        <w:lock w:val="sdtLocked"/>
        <w:placeholder>
          <w:docPart w:val="GBC22222222222222222222222222222"/>
        </w:placeholder>
      </w:sdtPr>
      <w:sdtEndPr/>
      <w:sdtContent>
        <w:p w14:paraId="496BADA4" w14:textId="3DA0F692" w:rsidR="00CC19FE" w:rsidRDefault="0087534C" w:rsidP="00CC19FE">
          <w:r>
            <w:fldChar w:fldCharType="begin"/>
          </w:r>
          <w:r w:rsidR="00CC19FE">
            <w:instrText xml:space="preserve"> MACROBUTTON  SnrToggleCheckbox □适用 </w:instrText>
          </w:r>
          <w:r>
            <w:fldChar w:fldCharType="end"/>
          </w:r>
          <w:r>
            <w:fldChar w:fldCharType="begin"/>
          </w:r>
          <w:r w:rsidR="00CC19FE">
            <w:instrText xml:space="preserve"> MACROBUTTON  SnrToggleCheckbox √不适用 </w:instrText>
          </w:r>
          <w:r>
            <w:fldChar w:fldCharType="end"/>
          </w:r>
        </w:p>
      </w:sdtContent>
    </w:sdt>
    <w:p w14:paraId="031BA919" w14:textId="6D85ADCE" w:rsidR="000B0E85" w:rsidRDefault="000B0E85"/>
    <w:sdt>
      <w:sdtPr>
        <w:rPr>
          <w:rFonts w:hint="eastAsia"/>
          <w:szCs w:val="21"/>
        </w:rPr>
        <w:alias w:val="模块:股权激励情况的说明"/>
        <w:tag w:val="_SEC_a417a9b40b6a4adeba436d511837e016"/>
        <w:id w:val="-1633086024"/>
        <w:lock w:val="sdtLocked"/>
        <w:placeholder>
          <w:docPart w:val="GBC22222222222222222222222222222"/>
        </w:placeholder>
      </w:sdtPr>
      <w:sdtEndPr>
        <w:rPr>
          <w:rFonts w:hint="default"/>
        </w:rPr>
      </w:sdtEndPr>
      <w:sdtContent>
        <w:p w14:paraId="5732E053" w14:textId="77777777" w:rsidR="000B0E85" w:rsidRDefault="0087534C">
          <w:pPr>
            <w:rPr>
              <w:szCs w:val="21"/>
            </w:rPr>
          </w:pPr>
          <w:r>
            <w:rPr>
              <w:rFonts w:hint="eastAsia"/>
              <w:szCs w:val="21"/>
            </w:rPr>
            <w:t>其他说明</w:t>
          </w:r>
        </w:p>
        <w:p w14:paraId="5AC3DB5C" w14:textId="07D6D835" w:rsidR="000B0E85" w:rsidRDefault="005C3D3A" w:rsidP="00CC19FE">
          <w:pPr>
            <w:rPr>
              <w:szCs w:val="21"/>
            </w:rPr>
          </w:pPr>
          <w:sdt>
            <w:sdtPr>
              <w:rPr>
                <w:rFonts w:hint="eastAsia"/>
                <w:szCs w:val="21"/>
              </w:rPr>
              <w:alias w:val="是否适用：股权激励情况的说明[双击切换]"/>
              <w:tag w:val="_GBC_e5a032ecd3e24335b29a38809f65a990"/>
              <w:id w:val="-956096972"/>
              <w:lock w:val="sdtLocked"/>
              <w:placeholder>
                <w:docPart w:val="GBC22222222222222222222222222222"/>
              </w:placeholder>
            </w:sdtPr>
            <w:sdtEndPr/>
            <w:sdtContent>
              <w:r w:rsidR="0087534C">
                <w:rPr>
                  <w:szCs w:val="21"/>
                </w:rPr>
                <w:fldChar w:fldCharType="begin"/>
              </w:r>
              <w:r w:rsidR="00CC19FE">
                <w:rPr>
                  <w:szCs w:val="21"/>
                </w:rPr>
                <w:instrText xml:space="preserve"> MACROBUTTON  SnrToggleCheckbox □适用 </w:instrText>
              </w:r>
              <w:r w:rsidR="0087534C">
                <w:rPr>
                  <w:szCs w:val="21"/>
                </w:rPr>
                <w:fldChar w:fldCharType="end"/>
              </w:r>
              <w:r w:rsidR="0087534C">
                <w:rPr>
                  <w:szCs w:val="21"/>
                </w:rPr>
                <w:fldChar w:fldCharType="begin"/>
              </w:r>
              <w:r w:rsidR="00CC19FE">
                <w:rPr>
                  <w:szCs w:val="21"/>
                </w:rPr>
                <w:instrText xml:space="preserve"> MACROBUTTON  SnrToggleCheckbox √不适用 </w:instrText>
              </w:r>
              <w:r w:rsidR="0087534C">
                <w:rPr>
                  <w:szCs w:val="21"/>
                </w:rPr>
                <w:fldChar w:fldCharType="end"/>
              </w:r>
            </w:sdtContent>
          </w:sdt>
        </w:p>
      </w:sdtContent>
    </w:sdt>
    <w:p w14:paraId="26C3496A" w14:textId="77777777" w:rsidR="000B0E85" w:rsidRDefault="000B0E85">
      <w:pPr>
        <w:rPr>
          <w:szCs w:val="21"/>
        </w:rPr>
      </w:pPr>
    </w:p>
    <w:sdt>
      <w:sdtPr>
        <w:rPr>
          <w:rFonts w:hint="eastAsia"/>
        </w:rPr>
        <w:alias w:val="模块:员工持股计划情况"/>
        <w:tag w:val="_SEC_70861e225efc4a6aa2a87c82bdeffa60"/>
        <w:id w:val="29247997"/>
        <w:lock w:val="sdtLocked"/>
        <w:placeholder>
          <w:docPart w:val="GBC22222222222222222222222222222"/>
        </w:placeholder>
      </w:sdtPr>
      <w:sdtEndPr>
        <w:rPr>
          <w:bCs/>
          <w:szCs w:val="21"/>
        </w:rPr>
      </w:sdtEndPr>
      <w:sdtContent>
        <w:p w14:paraId="2CE43E0D" w14:textId="77777777" w:rsidR="000B0E85" w:rsidRDefault="0087534C">
          <w:r>
            <w:rPr>
              <w:rFonts w:hint="eastAsia"/>
            </w:rPr>
            <w:t>员工持股计划情况</w:t>
          </w:r>
        </w:p>
        <w:sdt>
          <w:sdtPr>
            <w:rPr>
              <w:szCs w:val="21"/>
            </w:rPr>
            <w:alias w:val="是否适用：员工持股计划情况[双击切换]"/>
            <w:tag w:val="_GBC_60a13b60efda4715a83fed9c5960ee3b"/>
            <w:id w:val="29248015"/>
            <w:lock w:val="sdtLocked"/>
            <w:placeholder>
              <w:docPart w:val="GBC22222222222222222222222222222"/>
            </w:placeholder>
          </w:sdtPr>
          <w:sdtEndPr/>
          <w:sdtContent>
            <w:p w14:paraId="23975D91" w14:textId="04CE55A4" w:rsidR="000B0E85" w:rsidRDefault="0087534C" w:rsidP="00CC19FE">
              <w:pPr>
                <w:rPr>
                  <w:bCs/>
                  <w:szCs w:val="21"/>
                </w:rPr>
              </w:pPr>
              <w:r>
                <w:rPr>
                  <w:szCs w:val="21"/>
                </w:rPr>
                <w:fldChar w:fldCharType="begin"/>
              </w:r>
              <w:r w:rsidR="00CC19FE">
                <w:rPr>
                  <w:szCs w:val="21"/>
                </w:rPr>
                <w:instrText xml:space="preserve"> MACROBUTTON  SnrToggleCheckbox □适用 </w:instrText>
              </w:r>
              <w:r>
                <w:rPr>
                  <w:szCs w:val="21"/>
                </w:rPr>
                <w:fldChar w:fldCharType="end"/>
              </w:r>
              <w:r>
                <w:rPr>
                  <w:szCs w:val="21"/>
                </w:rPr>
                <w:fldChar w:fldCharType="begin"/>
              </w:r>
              <w:r w:rsidR="00CC19FE">
                <w:rPr>
                  <w:szCs w:val="21"/>
                </w:rPr>
                <w:instrText xml:space="preserve"> MACROBUTTON  SnrToggleCheckbox √不适用 </w:instrText>
              </w:r>
              <w:r>
                <w:rPr>
                  <w:szCs w:val="21"/>
                </w:rPr>
                <w:fldChar w:fldCharType="end"/>
              </w:r>
            </w:p>
          </w:sdtContent>
        </w:sdt>
      </w:sdtContent>
    </w:sdt>
    <w:p w14:paraId="00ED416C" w14:textId="77777777" w:rsidR="000B0E85" w:rsidRDefault="000B0E85">
      <w:pPr>
        <w:rPr>
          <w:bCs/>
          <w:szCs w:val="21"/>
        </w:rPr>
      </w:pPr>
    </w:p>
    <w:sdt>
      <w:sdtPr>
        <w:rPr>
          <w:rFonts w:hint="eastAsia"/>
        </w:rPr>
        <w:alias w:val="模块:其他激励措施"/>
        <w:tag w:val="_SEC_63920368dc0b49e9a257b190129bf278"/>
        <w:id w:val="29248002"/>
        <w:lock w:val="sdtLocked"/>
        <w:placeholder>
          <w:docPart w:val="GBC22222222222222222222222222222"/>
        </w:placeholder>
      </w:sdtPr>
      <w:sdtEndPr>
        <w:rPr>
          <w:bCs/>
          <w:szCs w:val="21"/>
        </w:rPr>
      </w:sdtEndPr>
      <w:sdtContent>
        <w:p w14:paraId="28F37320" w14:textId="77777777" w:rsidR="000B0E85" w:rsidRDefault="0087534C">
          <w:r>
            <w:rPr>
              <w:rFonts w:hint="eastAsia"/>
            </w:rPr>
            <w:t>其他激励措施</w:t>
          </w:r>
        </w:p>
        <w:sdt>
          <w:sdtPr>
            <w:rPr>
              <w:szCs w:val="21"/>
            </w:rPr>
            <w:alias w:val="是否适用：其他激励措施[双击切换]"/>
            <w:tag w:val="_GBC_87e3c04518ac4bed97846d84cc8784e1"/>
            <w:id w:val="29248017"/>
            <w:lock w:val="sdtLocked"/>
            <w:placeholder>
              <w:docPart w:val="GBC22222222222222222222222222222"/>
            </w:placeholder>
          </w:sdtPr>
          <w:sdtEndPr/>
          <w:sdtContent>
            <w:p w14:paraId="1E945085" w14:textId="6F0148DA" w:rsidR="000B0E85" w:rsidRDefault="0087534C">
              <w:pPr>
                <w:rPr>
                  <w:szCs w:val="21"/>
                </w:rPr>
              </w:pPr>
              <w:r>
                <w:rPr>
                  <w:szCs w:val="21"/>
                </w:rPr>
                <w:fldChar w:fldCharType="begin"/>
              </w:r>
              <w:r w:rsidR="00CC19FE">
                <w:rPr>
                  <w:szCs w:val="21"/>
                </w:rPr>
                <w:instrText xml:space="preserve"> MACROBUTTON  SnrToggleCheckbox √适用 </w:instrText>
              </w:r>
              <w:r>
                <w:rPr>
                  <w:szCs w:val="21"/>
                </w:rPr>
                <w:fldChar w:fldCharType="end"/>
              </w:r>
              <w:r>
                <w:rPr>
                  <w:szCs w:val="21"/>
                </w:rPr>
                <w:fldChar w:fldCharType="begin"/>
              </w:r>
              <w:r w:rsidR="00CC19FE">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62a8eb113acf43f78cd82bf2a0509eb8"/>
            <w:id w:val="29248021"/>
            <w:lock w:val="sdtLocked"/>
            <w:placeholder>
              <w:docPart w:val="GBC22222222222222222222222222222"/>
            </w:placeholder>
          </w:sdtPr>
          <w:sdtEndPr>
            <w:rPr>
              <w:rFonts w:hint="default"/>
            </w:rPr>
          </w:sdtEndPr>
          <w:sdtContent>
            <w:p w14:paraId="3AE1BEA5" w14:textId="5E6779A6" w:rsidR="000B0E85" w:rsidRDefault="00CC19FE" w:rsidP="00CC19FE">
              <w:pPr>
                <w:ind w:firstLineChars="200" w:firstLine="420"/>
                <w:rPr>
                  <w:bCs/>
                  <w:szCs w:val="21"/>
                </w:rPr>
              </w:pPr>
              <w:r w:rsidRPr="00CC19FE">
                <w:rPr>
                  <w:rFonts w:hint="eastAsia"/>
                  <w:bCs/>
                  <w:szCs w:val="21"/>
                </w:rPr>
                <w:t>报告期内，公司严格按照制定的《薪酬福利管理制度》及《绩效管理制度》</w:t>
              </w:r>
              <w:r>
                <w:rPr>
                  <w:rFonts w:hint="eastAsia"/>
                  <w:bCs/>
                  <w:szCs w:val="21"/>
                </w:rPr>
                <w:t>等</w:t>
              </w:r>
              <w:r w:rsidRPr="00CC19FE">
                <w:rPr>
                  <w:rFonts w:hint="eastAsia"/>
                  <w:bCs/>
                  <w:szCs w:val="21"/>
                </w:rPr>
                <w:t>相关规定采取相应的激励措施。</w:t>
              </w:r>
            </w:p>
          </w:sdtContent>
        </w:sdt>
      </w:sdtContent>
    </w:sdt>
    <w:p w14:paraId="015B843E" w14:textId="51F39544" w:rsidR="000B0E85" w:rsidRDefault="000B0E85"/>
    <w:p w14:paraId="031FFE91" w14:textId="2D58D6D9" w:rsidR="00BB1AB8" w:rsidRDefault="00BB1AB8"/>
    <w:p w14:paraId="4436FD0D" w14:textId="0C96BABC" w:rsidR="00BB1AB8" w:rsidRDefault="00BB1AB8"/>
    <w:p w14:paraId="2084E501" w14:textId="77777777" w:rsidR="00BB1AB8" w:rsidRDefault="00BB1AB8">
      <w:pPr>
        <w:sectPr w:rsidR="00BB1AB8" w:rsidSect="004860B6">
          <w:pgSz w:w="11906" w:h="16838"/>
          <w:pgMar w:top="1525" w:right="1276" w:bottom="1440" w:left="1797" w:header="851" w:footer="992" w:gutter="0"/>
          <w:cols w:space="425"/>
          <w:docGrid w:linePitch="312"/>
        </w:sectPr>
      </w:pPr>
    </w:p>
    <w:p w14:paraId="2EECF479" w14:textId="77777777" w:rsidR="000B0E85" w:rsidRDefault="0087534C">
      <w:pPr>
        <w:pStyle w:val="10"/>
        <w:numPr>
          <w:ilvl w:val="0"/>
          <w:numId w:val="3"/>
        </w:numPr>
        <w:rPr>
          <w:rFonts w:ascii="黑体" w:hAnsi="黑体"/>
        </w:rPr>
      </w:pPr>
      <w:bookmarkStart w:id="36" w:name="_Toc76114276"/>
      <w:r>
        <w:rPr>
          <w:rFonts w:ascii="黑体" w:hAnsi="黑体" w:hint="eastAsia"/>
        </w:rPr>
        <w:lastRenderedPageBreak/>
        <w:t>环境与社会责任</w:t>
      </w:r>
      <w:bookmarkEnd w:id="36"/>
    </w:p>
    <w:p w14:paraId="536B9768" w14:textId="77777777" w:rsidR="000B0E85" w:rsidRDefault="0087534C" w:rsidP="0097302C">
      <w:pPr>
        <w:pStyle w:val="2"/>
        <w:numPr>
          <w:ilvl w:val="0"/>
          <w:numId w:val="100"/>
        </w:numPr>
        <w:tabs>
          <w:tab w:val="left" w:pos="426"/>
        </w:tabs>
        <w:ind w:firstLineChars="0"/>
        <w:jc w:val="left"/>
        <w:rPr>
          <w:rFonts w:ascii="宋体" w:hAnsi="宋体"/>
        </w:rPr>
      </w:pPr>
      <w:r>
        <w:rPr>
          <w:rFonts w:ascii="宋体" w:hAnsi="宋体" w:hint="eastAsia"/>
        </w:rPr>
        <w:t>环境</w:t>
      </w:r>
      <w:r>
        <w:rPr>
          <w:rFonts w:ascii="宋体" w:hAnsi="宋体"/>
        </w:rPr>
        <w:t>信息情况</w:t>
      </w:r>
    </w:p>
    <w:p w14:paraId="619C40C4" w14:textId="77777777" w:rsidR="000B0E85" w:rsidRDefault="0087534C" w:rsidP="0097302C">
      <w:pPr>
        <w:pStyle w:val="3"/>
        <w:numPr>
          <w:ilvl w:val="0"/>
          <w:numId w:val="79"/>
        </w:numPr>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820250e25791459fb9ab9ed79c168408"/>
        <w:id w:val="-283509292"/>
        <w:lock w:val="sdtLocked"/>
        <w:placeholder>
          <w:docPart w:val="GBC22222222222222222222222222222"/>
        </w:placeholder>
      </w:sdtPr>
      <w:sdtEndPr/>
      <w:sdtContent>
        <w:p w14:paraId="426D8867" w14:textId="22BF52E3" w:rsidR="000B0E85" w:rsidRDefault="0087534C">
          <w:r>
            <w:fldChar w:fldCharType="begin"/>
          </w:r>
          <w:r w:rsidR="00BB1AB8">
            <w:instrText xml:space="preserve"> MACROBUTTON  SnrToggleCheckbox √适用 </w:instrText>
          </w:r>
          <w:r>
            <w:fldChar w:fldCharType="end"/>
          </w:r>
          <w:r>
            <w:fldChar w:fldCharType="begin"/>
          </w:r>
          <w:r w:rsidR="00BB1AB8">
            <w:instrText xml:space="preserve"> MACROBUTTON  SnrToggleCheckbox □不适用 </w:instrText>
          </w:r>
          <w:r>
            <w:fldChar w:fldCharType="end"/>
          </w:r>
        </w:p>
      </w:sdtContent>
    </w:sdt>
    <w:sdt>
      <w:sdtPr>
        <w:rPr>
          <w:rFonts w:ascii="宋体" w:hAnsi="宋体" w:cs="宋体" w:hint="eastAsia"/>
          <w:b w:val="0"/>
          <w:bCs w:val="0"/>
          <w:kern w:val="0"/>
          <w:szCs w:val="24"/>
        </w:rPr>
        <w:alias w:val="模块:排污信息"/>
        <w:tag w:val="_SEC_692004cb913244878ef4d9f391681f08"/>
        <w:id w:val="-1581970913"/>
        <w:lock w:val="sdtLocked"/>
        <w:placeholder>
          <w:docPart w:val="GBC22222222222222222222222222222"/>
        </w:placeholder>
      </w:sdtPr>
      <w:sdtEndPr>
        <w:rPr>
          <w:rFonts w:hint="default"/>
        </w:rPr>
      </w:sdtEndPr>
      <w:sdtContent>
        <w:p w14:paraId="7F16B227" w14:textId="77777777" w:rsidR="000B0E85" w:rsidRDefault="0087534C" w:rsidP="0097302C">
          <w:pPr>
            <w:pStyle w:val="4"/>
            <w:numPr>
              <w:ilvl w:val="0"/>
              <w:numId w:val="80"/>
            </w:numPr>
            <w:rPr>
              <w:rFonts w:ascii="宋体" w:hAnsi="宋体"/>
            </w:rPr>
          </w:pPr>
          <w:r>
            <w:rPr>
              <w:rFonts w:ascii="宋体" w:hAnsi="宋体" w:hint="eastAsia"/>
            </w:rPr>
            <w:t>排污</w:t>
          </w:r>
          <w:r>
            <w:rPr>
              <w:rFonts w:ascii="宋体" w:hAnsi="宋体"/>
            </w:rPr>
            <w:t>信息</w:t>
          </w:r>
        </w:p>
        <w:sdt>
          <w:sdtPr>
            <w:rPr>
              <w:rFonts w:ascii="宋体" w:hAnsi="宋体" w:hint="eastAsia"/>
            </w:rPr>
            <w:alias w:val="是否适用：排污信息[双击切换]"/>
            <w:tag w:val="_GBC_44bbf262c38141458fba6072b4e5b459"/>
            <w:id w:val="-554782397"/>
            <w:lock w:val="sdtLocked"/>
            <w:placeholder>
              <w:docPart w:val="GBC22222222222222222222222222222"/>
            </w:placeholder>
          </w:sdtPr>
          <w:sdtEndPr/>
          <w:sdtContent>
            <w:p w14:paraId="24BD8119" w14:textId="5C298DB4" w:rsidR="000B0E85" w:rsidRDefault="0087534C">
              <w:pPr>
                <w:pStyle w:val="a9"/>
                <w:ind w:firstLineChars="0" w:firstLine="0"/>
                <w:rPr>
                  <w:rFonts w:ascii="宋体" w:hAnsi="宋体"/>
                </w:rPr>
              </w:pPr>
              <w:r>
                <w:rPr>
                  <w:rFonts w:ascii="宋体" w:hAnsi="宋体"/>
                </w:rPr>
                <w:fldChar w:fldCharType="begin"/>
              </w:r>
              <w:r w:rsidR="00BB1AB8">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BB1AB8">
                <w:rPr>
                  <w:rFonts w:ascii="宋体" w:hAnsi="宋体"/>
                </w:rPr>
                <w:instrText xml:space="preserve"> MACROBUTTON  SnrToggleCheckbox □不适用 </w:instrText>
              </w:r>
              <w:r>
                <w:rPr>
                  <w:rFonts w:ascii="宋体" w:hAnsi="宋体"/>
                </w:rPr>
                <w:fldChar w:fldCharType="end"/>
              </w:r>
            </w:p>
          </w:sdtContent>
        </w:sdt>
        <w:sdt>
          <w:sdtPr>
            <w:rPr>
              <w:rFonts w:ascii="宋体" w:hAnsi="宋体" w:cs="宋体" w:hint="eastAsia"/>
              <w:kern w:val="0"/>
              <w:szCs w:val="24"/>
            </w:rPr>
            <w:alias w:val="排污信息"/>
            <w:tag w:val="_GBC_28890c46cf8446cc95bd08ae7c7a17dc"/>
            <w:id w:val="1983420274"/>
            <w:lock w:val="sdtLocked"/>
            <w:placeholder>
              <w:docPart w:val="GBC22222222222222222222222222222"/>
            </w:placeholder>
          </w:sdtPr>
          <w:sdtEndPr/>
          <w:sdtContent>
            <w:p w14:paraId="74F744B6" w14:textId="1D5E695C" w:rsidR="00BB1AB8" w:rsidRDefault="00BB1AB8" w:rsidP="00BB1AB8">
              <w:pPr>
                <w:pStyle w:val="a9"/>
                <w:rPr>
                  <w:rFonts w:ascii="宋体" w:hAnsi="宋体"/>
                </w:rPr>
              </w:pPr>
              <w:r>
                <w:rPr>
                  <w:rFonts w:ascii="宋体" w:hAnsi="宋体"/>
                </w:rPr>
                <w:t>1</w:t>
              </w:r>
              <w:r>
                <w:rPr>
                  <w:rFonts w:ascii="宋体" w:hAnsi="宋体" w:hint="eastAsia"/>
                </w:rPr>
                <w:t>）</w:t>
              </w:r>
              <w:r w:rsidRPr="00BB1AB8">
                <w:rPr>
                  <w:rFonts w:ascii="宋体" w:hAnsi="宋体"/>
                </w:rPr>
                <w:t>2021年4月6日苏州市生态环境局公布了《2021年苏州市重点排污单位名单》（批文号：</w:t>
              </w:r>
              <w:proofErr w:type="gramStart"/>
              <w:r w:rsidRPr="00BB1AB8">
                <w:rPr>
                  <w:rFonts w:ascii="宋体" w:hAnsi="宋体"/>
                </w:rPr>
                <w:t>苏环综</w:t>
              </w:r>
              <w:proofErr w:type="gramEnd"/>
              <w:r w:rsidRPr="00BB1AB8">
                <w:rPr>
                  <w:rFonts w:ascii="宋体" w:hAnsi="宋体"/>
                </w:rPr>
                <w:t>字【2021】1号），江苏吴中医药集团有限公司苏州制药厂（河东）被纳入水环境和土壤环境重点排污名单；江苏吴中医药集团有限公司苏州制药厂（河西）被纳入水环境和土壤环境重点排污名单。</w:t>
              </w:r>
            </w:p>
            <w:p w14:paraId="2A9E6B16" w14:textId="77777777" w:rsidR="00AB5888" w:rsidRDefault="00BB1AB8" w:rsidP="00AB5888">
              <w:pPr>
                <w:pStyle w:val="a9"/>
                <w:rPr>
                  <w:rFonts w:ascii="宋体" w:hAnsi="宋体"/>
                </w:rPr>
              </w:pPr>
              <w:r>
                <w:rPr>
                  <w:rFonts w:ascii="宋体" w:hAnsi="宋体"/>
                </w:rPr>
                <w:t>2</w:t>
              </w:r>
              <w:r>
                <w:rPr>
                  <w:rFonts w:ascii="宋体" w:hAnsi="宋体" w:hint="eastAsia"/>
                </w:rPr>
                <w:t>）吴中医药</w:t>
              </w:r>
              <w:r w:rsidRPr="00BB1AB8">
                <w:rPr>
                  <w:rFonts w:ascii="宋体" w:hAnsi="宋体" w:hint="eastAsia"/>
                </w:rPr>
                <w:t>主要生产基地苏州制药厂环境信息情况介绍：</w:t>
              </w:r>
            </w:p>
            <w:tbl>
              <w:tblPr>
                <w:tblStyle w:val="a6"/>
                <w:tblpPr w:leftFromText="180" w:rightFromText="180" w:vertAnchor="text" w:horzAnchor="page" w:tblpX="1451" w:tblpY="923"/>
                <w:tblOverlap w:val="never"/>
                <w:tblW w:w="5069" w:type="pct"/>
                <w:tblLook w:val="04A0" w:firstRow="1" w:lastRow="0" w:firstColumn="1" w:lastColumn="0" w:noHBand="0" w:noVBand="1"/>
              </w:tblPr>
              <w:tblGrid>
                <w:gridCol w:w="1174"/>
                <w:gridCol w:w="654"/>
                <w:gridCol w:w="1363"/>
                <w:gridCol w:w="1214"/>
                <w:gridCol w:w="831"/>
                <w:gridCol w:w="1600"/>
                <w:gridCol w:w="1348"/>
                <w:gridCol w:w="2271"/>
                <w:gridCol w:w="1557"/>
                <w:gridCol w:w="1420"/>
                <w:gridCol w:w="851"/>
              </w:tblGrid>
              <w:tr w:rsidR="00AB5888" w:rsidRPr="00A348BD" w14:paraId="128AED19" w14:textId="77777777" w:rsidTr="00CB216E">
                <w:tc>
                  <w:tcPr>
                    <w:tcW w:w="411" w:type="pct"/>
                    <w:tcBorders>
                      <w:top w:val="single" w:sz="4" w:space="0" w:color="auto"/>
                      <w:left w:val="single" w:sz="4" w:space="0" w:color="auto"/>
                      <w:bottom w:val="single" w:sz="4" w:space="0" w:color="auto"/>
                      <w:right w:val="single" w:sz="4" w:space="0" w:color="auto"/>
                    </w:tcBorders>
                    <w:vAlign w:val="center"/>
                  </w:tcPr>
                  <w:p w14:paraId="2A3F61CA"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厂区名称</w:t>
                    </w:r>
                  </w:p>
                </w:tc>
                <w:tc>
                  <w:tcPr>
                    <w:tcW w:w="706" w:type="pct"/>
                    <w:gridSpan w:val="2"/>
                    <w:tcBorders>
                      <w:top w:val="single" w:sz="4" w:space="0" w:color="auto"/>
                      <w:left w:val="single" w:sz="4" w:space="0" w:color="auto"/>
                      <w:bottom w:val="single" w:sz="4" w:space="0" w:color="auto"/>
                      <w:right w:val="single" w:sz="4" w:space="0" w:color="auto"/>
                    </w:tcBorders>
                    <w:vAlign w:val="center"/>
                  </w:tcPr>
                  <w:p w14:paraId="5C973DE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主要污染物及特征污染物的名称</w:t>
                    </w:r>
                  </w:p>
                </w:tc>
                <w:tc>
                  <w:tcPr>
                    <w:tcW w:w="425" w:type="pct"/>
                    <w:tcBorders>
                      <w:top w:val="single" w:sz="4" w:space="0" w:color="auto"/>
                      <w:left w:val="single" w:sz="4" w:space="0" w:color="auto"/>
                      <w:bottom w:val="single" w:sz="4" w:space="0" w:color="auto"/>
                      <w:right w:val="single" w:sz="4" w:space="0" w:color="auto"/>
                    </w:tcBorders>
                    <w:vAlign w:val="center"/>
                  </w:tcPr>
                  <w:p w14:paraId="312D9CC2"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排放方式</w:t>
                    </w:r>
                  </w:p>
                </w:tc>
                <w:tc>
                  <w:tcPr>
                    <w:tcW w:w="291" w:type="pct"/>
                    <w:tcBorders>
                      <w:top w:val="single" w:sz="4" w:space="0" w:color="auto"/>
                      <w:left w:val="single" w:sz="4" w:space="0" w:color="auto"/>
                      <w:bottom w:val="single" w:sz="4" w:space="0" w:color="auto"/>
                      <w:right w:val="single" w:sz="4" w:space="0" w:color="auto"/>
                    </w:tcBorders>
                    <w:vAlign w:val="center"/>
                  </w:tcPr>
                  <w:p w14:paraId="3DE384E9"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排放口数量</w:t>
                    </w:r>
                  </w:p>
                </w:tc>
                <w:tc>
                  <w:tcPr>
                    <w:tcW w:w="560" w:type="pct"/>
                    <w:tcBorders>
                      <w:top w:val="single" w:sz="4" w:space="0" w:color="auto"/>
                      <w:left w:val="single" w:sz="4" w:space="0" w:color="auto"/>
                      <w:bottom w:val="single" w:sz="4" w:space="0" w:color="auto"/>
                      <w:right w:val="single" w:sz="4" w:space="0" w:color="auto"/>
                    </w:tcBorders>
                    <w:vAlign w:val="center"/>
                  </w:tcPr>
                  <w:p w14:paraId="5C6EAE97"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排放口分布情况</w:t>
                    </w:r>
                  </w:p>
                </w:tc>
                <w:tc>
                  <w:tcPr>
                    <w:tcW w:w="472" w:type="pct"/>
                    <w:tcBorders>
                      <w:top w:val="single" w:sz="4" w:space="0" w:color="auto"/>
                      <w:left w:val="single" w:sz="4" w:space="0" w:color="auto"/>
                      <w:bottom w:val="single" w:sz="4" w:space="0" w:color="auto"/>
                      <w:right w:val="single" w:sz="4" w:space="0" w:color="auto"/>
                    </w:tcBorders>
                    <w:vAlign w:val="center"/>
                  </w:tcPr>
                  <w:p w14:paraId="1D2CCFCB"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排放浓度</w:t>
                    </w:r>
                  </w:p>
                </w:tc>
                <w:tc>
                  <w:tcPr>
                    <w:tcW w:w="795" w:type="pct"/>
                    <w:tcBorders>
                      <w:top w:val="single" w:sz="4" w:space="0" w:color="auto"/>
                      <w:left w:val="single" w:sz="4" w:space="0" w:color="auto"/>
                      <w:right w:val="single" w:sz="4" w:space="0" w:color="auto"/>
                    </w:tcBorders>
                    <w:vAlign w:val="center"/>
                  </w:tcPr>
                  <w:p w14:paraId="5B2C58AA"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执行的污染物排放</w:t>
                    </w:r>
                  </w:p>
                  <w:p w14:paraId="4F525B42" w14:textId="77777777" w:rsidR="00AB5888" w:rsidRPr="00A348BD" w:rsidRDefault="00AB5888" w:rsidP="00CB216E">
                    <w:pPr>
                      <w:jc w:val="cente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sz w:val="18"/>
                        <w:szCs w:val="18"/>
                      </w:rPr>
                      <w:t>标准</w:t>
                    </w:r>
                  </w:p>
                </w:tc>
                <w:tc>
                  <w:tcPr>
                    <w:tcW w:w="545" w:type="pct"/>
                    <w:tcBorders>
                      <w:top w:val="single" w:sz="4" w:space="0" w:color="auto"/>
                      <w:left w:val="single" w:sz="4" w:space="0" w:color="auto"/>
                      <w:bottom w:val="single" w:sz="4" w:space="0" w:color="auto"/>
                      <w:right w:val="single" w:sz="4" w:space="0" w:color="auto"/>
                    </w:tcBorders>
                    <w:vAlign w:val="center"/>
                  </w:tcPr>
                  <w:p w14:paraId="2583C33A"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排放总量</w:t>
                    </w:r>
                  </w:p>
                  <w:p w14:paraId="4AE55027"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（吨/1-6月）</w:t>
                    </w:r>
                  </w:p>
                </w:tc>
                <w:tc>
                  <w:tcPr>
                    <w:tcW w:w="497" w:type="pct"/>
                    <w:tcBorders>
                      <w:top w:val="single" w:sz="4" w:space="0" w:color="auto"/>
                      <w:left w:val="single" w:sz="4" w:space="0" w:color="auto"/>
                      <w:bottom w:val="single" w:sz="4" w:space="0" w:color="auto"/>
                      <w:right w:val="single" w:sz="4" w:space="0" w:color="auto"/>
                    </w:tcBorders>
                    <w:vAlign w:val="center"/>
                  </w:tcPr>
                  <w:p w14:paraId="5A40B7F7"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核定的排放总量（吨/年）</w:t>
                    </w:r>
                  </w:p>
                </w:tc>
                <w:tc>
                  <w:tcPr>
                    <w:tcW w:w="298" w:type="pct"/>
                    <w:tcBorders>
                      <w:top w:val="single" w:sz="4" w:space="0" w:color="auto"/>
                      <w:left w:val="single" w:sz="4" w:space="0" w:color="auto"/>
                      <w:bottom w:val="single" w:sz="4" w:space="0" w:color="auto"/>
                      <w:right w:val="single" w:sz="4" w:space="0" w:color="auto"/>
                    </w:tcBorders>
                    <w:vAlign w:val="center"/>
                  </w:tcPr>
                  <w:p w14:paraId="7FDE69B9"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超标排放情况</w:t>
                    </w:r>
                  </w:p>
                </w:tc>
              </w:tr>
              <w:tr w:rsidR="00AB5888" w:rsidRPr="00A348BD" w14:paraId="69B53182" w14:textId="77777777" w:rsidTr="00CB216E">
                <w:tc>
                  <w:tcPr>
                    <w:tcW w:w="411" w:type="pct"/>
                    <w:vMerge w:val="restart"/>
                    <w:tcBorders>
                      <w:top w:val="single" w:sz="4" w:space="0" w:color="auto"/>
                      <w:left w:val="single" w:sz="4" w:space="0" w:color="auto"/>
                      <w:right w:val="single" w:sz="4" w:space="0" w:color="auto"/>
                    </w:tcBorders>
                    <w:vAlign w:val="center"/>
                  </w:tcPr>
                  <w:p w14:paraId="76B69A8A"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东吴南路2-1号厂区（河西）</w:t>
                    </w: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5653A4C1"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废水</w:t>
                    </w:r>
                  </w:p>
                </w:tc>
                <w:tc>
                  <w:tcPr>
                    <w:tcW w:w="477" w:type="pct"/>
                    <w:tcBorders>
                      <w:top w:val="single" w:sz="4" w:space="0" w:color="auto"/>
                      <w:left w:val="single" w:sz="4" w:space="0" w:color="auto"/>
                      <w:bottom w:val="single" w:sz="4" w:space="0" w:color="auto"/>
                      <w:right w:val="single" w:sz="4" w:space="0" w:color="auto"/>
                    </w:tcBorders>
                    <w:vAlign w:val="center"/>
                  </w:tcPr>
                  <w:p w14:paraId="61E46D6F"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COD</w:t>
                    </w:r>
                  </w:p>
                </w:tc>
                <w:tc>
                  <w:tcPr>
                    <w:tcW w:w="425" w:type="pct"/>
                    <w:vMerge w:val="restart"/>
                    <w:tcBorders>
                      <w:top w:val="single" w:sz="4" w:space="0" w:color="auto"/>
                      <w:left w:val="single" w:sz="4" w:space="0" w:color="auto"/>
                      <w:bottom w:val="single" w:sz="4" w:space="0" w:color="auto"/>
                      <w:right w:val="single" w:sz="4" w:space="0" w:color="auto"/>
                    </w:tcBorders>
                    <w:vAlign w:val="center"/>
                  </w:tcPr>
                  <w:p w14:paraId="134715B1"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处理达标后间歇排放到城南污水处理厂</w:t>
                    </w:r>
                  </w:p>
                </w:tc>
                <w:tc>
                  <w:tcPr>
                    <w:tcW w:w="291" w:type="pct"/>
                    <w:vMerge w:val="restart"/>
                    <w:tcBorders>
                      <w:top w:val="single" w:sz="4" w:space="0" w:color="auto"/>
                      <w:left w:val="single" w:sz="4" w:space="0" w:color="auto"/>
                      <w:bottom w:val="single" w:sz="4" w:space="0" w:color="auto"/>
                      <w:right w:val="single" w:sz="4" w:space="0" w:color="auto"/>
                    </w:tcBorders>
                    <w:vAlign w:val="center"/>
                  </w:tcPr>
                  <w:p w14:paraId="2917DD07"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w:t>
                    </w:r>
                  </w:p>
                </w:tc>
                <w:tc>
                  <w:tcPr>
                    <w:tcW w:w="560" w:type="pct"/>
                    <w:vMerge w:val="restart"/>
                    <w:tcBorders>
                      <w:top w:val="single" w:sz="4" w:space="0" w:color="auto"/>
                      <w:left w:val="single" w:sz="4" w:space="0" w:color="auto"/>
                      <w:bottom w:val="single" w:sz="4" w:space="0" w:color="auto"/>
                      <w:right w:val="single" w:sz="4" w:space="0" w:color="auto"/>
                    </w:tcBorders>
                    <w:vAlign w:val="center"/>
                  </w:tcPr>
                  <w:p w14:paraId="13871217" w14:textId="77777777" w:rsidR="00AB5888" w:rsidRPr="00A348BD" w:rsidRDefault="00AB5888" w:rsidP="00CB216E">
                    <w:pPr>
                      <w:rPr>
                        <w:rFonts w:asciiTheme="minorEastAsia" w:eastAsiaTheme="minorEastAsia" w:hAnsiTheme="minorEastAsia" w:cs="Times New Roman"/>
                        <w:sz w:val="18"/>
                        <w:szCs w:val="18"/>
                      </w:rPr>
                    </w:pPr>
                  </w:p>
                  <w:p w14:paraId="3FCDA6D7" w14:textId="77777777" w:rsidR="00AB5888" w:rsidRPr="00A348BD" w:rsidRDefault="00AB5888" w:rsidP="00CB216E">
                    <w:pPr>
                      <w:rPr>
                        <w:rFonts w:asciiTheme="minorEastAsia" w:eastAsiaTheme="minorEastAsia" w:hAnsiTheme="minorEastAsia" w:cs="Times New Roman"/>
                        <w:sz w:val="18"/>
                        <w:szCs w:val="18"/>
                      </w:rPr>
                    </w:pPr>
                    <w:proofErr w:type="gramStart"/>
                    <w:r w:rsidRPr="00A348BD">
                      <w:rPr>
                        <w:rFonts w:asciiTheme="minorEastAsia" w:eastAsiaTheme="minorEastAsia" w:hAnsiTheme="minorEastAsia" w:cs="Times New Roman" w:hint="eastAsia"/>
                        <w:sz w:val="18"/>
                        <w:szCs w:val="18"/>
                      </w:rPr>
                      <w:t>厂区西</w:t>
                    </w:r>
                    <w:proofErr w:type="gramEnd"/>
                    <w:r w:rsidRPr="00A348BD">
                      <w:rPr>
                        <w:rFonts w:asciiTheme="minorEastAsia" w:eastAsiaTheme="minorEastAsia" w:hAnsiTheme="minorEastAsia" w:cs="Times New Roman" w:hint="eastAsia"/>
                        <w:sz w:val="18"/>
                        <w:szCs w:val="18"/>
                      </w:rPr>
                      <w:t>北侧</w:t>
                    </w:r>
                  </w:p>
                </w:tc>
                <w:tc>
                  <w:tcPr>
                    <w:tcW w:w="472" w:type="pct"/>
                    <w:tcBorders>
                      <w:top w:val="single" w:sz="4" w:space="0" w:color="auto"/>
                      <w:left w:val="single" w:sz="4" w:space="0" w:color="auto"/>
                      <w:bottom w:val="single" w:sz="4" w:space="0" w:color="auto"/>
                      <w:right w:val="single" w:sz="4" w:space="0" w:color="auto"/>
                    </w:tcBorders>
                    <w:vAlign w:val="center"/>
                  </w:tcPr>
                  <w:p w14:paraId="4F865F92"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≤500mg/L</w:t>
                    </w:r>
                  </w:p>
                </w:tc>
                <w:tc>
                  <w:tcPr>
                    <w:tcW w:w="795" w:type="pct"/>
                    <w:vMerge w:val="restart"/>
                    <w:tcBorders>
                      <w:top w:val="single" w:sz="4" w:space="0" w:color="auto"/>
                      <w:left w:val="single" w:sz="4" w:space="0" w:color="auto"/>
                      <w:right w:val="single" w:sz="4" w:space="0" w:color="auto"/>
                    </w:tcBorders>
                    <w:vAlign w:val="center"/>
                  </w:tcPr>
                  <w:p w14:paraId="710D393B"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kern w:val="2"/>
                        <w:sz w:val="18"/>
                        <w:szCs w:val="18"/>
                      </w:rPr>
                      <w:t>《污水综合排放标准》GB8978-1996</w:t>
                    </w:r>
                  </w:p>
                </w:tc>
                <w:tc>
                  <w:tcPr>
                    <w:tcW w:w="545" w:type="pct"/>
                    <w:tcBorders>
                      <w:top w:val="single" w:sz="4" w:space="0" w:color="auto"/>
                      <w:left w:val="single" w:sz="4" w:space="0" w:color="auto"/>
                      <w:bottom w:val="single" w:sz="4" w:space="0" w:color="auto"/>
                      <w:right w:val="single" w:sz="4" w:space="0" w:color="auto"/>
                    </w:tcBorders>
                    <w:vAlign w:val="center"/>
                  </w:tcPr>
                  <w:p w14:paraId="23597A6E"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1.99</w:t>
                    </w:r>
                  </w:p>
                </w:tc>
                <w:tc>
                  <w:tcPr>
                    <w:tcW w:w="497" w:type="pct"/>
                    <w:tcBorders>
                      <w:top w:val="single" w:sz="4" w:space="0" w:color="auto"/>
                      <w:left w:val="single" w:sz="4" w:space="0" w:color="auto"/>
                      <w:bottom w:val="single" w:sz="4" w:space="0" w:color="auto"/>
                      <w:right w:val="single" w:sz="4" w:space="0" w:color="auto"/>
                    </w:tcBorders>
                    <w:vAlign w:val="center"/>
                  </w:tcPr>
                  <w:p w14:paraId="3ABA9A50"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7.62</w:t>
                    </w:r>
                  </w:p>
                </w:tc>
                <w:tc>
                  <w:tcPr>
                    <w:tcW w:w="298" w:type="pct"/>
                    <w:tcBorders>
                      <w:top w:val="single" w:sz="4" w:space="0" w:color="auto"/>
                      <w:left w:val="single" w:sz="4" w:space="0" w:color="auto"/>
                      <w:bottom w:val="single" w:sz="4" w:space="0" w:color="auto"/>
                      <w:right w:val="single" w:sz="4" w:space="0" w:color="auto"/>
                    </w:tcBorders>
                    <w:vAlign w:val="center"/>
                  </w:tcPr>
                  <w:p w14:paraId="23BECC6D"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106BD5BA" w14:textId="77777777" w:rsidTr="00CB216E">
                <w:tc>
                  <w:tcPr>
                    <w:tcW w:w="411" w:type="pct"/>
                    <w:vMerge/>
                    <w:tcBorders>
                      <w:left w:val="single" w:sz="4" w:space="0" w:color="auto"/>
                      <w:right w:val="single" w:sz="4" w:space="0" w:color="auto"/>
                    </w:tcBorders>
                    <w:vAlign w:val="center"/>
                  </w:tcPr>
                  <w:p w14:paraId="6739461B" w14:textId="77777777" w:rsidR="00AB5888" w:rsidRPr="00A348BD" w:rsidRDefault="00AB5888" w:rsidP="00CB216E">
                    <w:pPr>
                      <w:rPr>
                        <w:rFonts w:asciiTheme="minorEastAsia" w:eastAsiaTheme="minorEastAsia" w:hAnsiTheme="minorEastAsia" w:cs="Times New Roman"/>
                        <w:sz w:val="18"/>
                        <w:szCs w:val="18"/>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1B4359A5"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01D2CEA2"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SS</w:t>
                    </w:r>
                  </w:p>
                </w:tc>
                <w:tc>
                  <w:tcPr>
                    <w:tcW w:w="425" w:type="pct"/>
                    <w:vMerge/>
                    <w:tcBorders>
                      <w:top w:val="single" w:sz="4" w:space="0" w:color="auto"/>
                      <w:left w:val="single" w:sz="4" w:space="0" w:color="auto"/>
                      <w:bottom w:val="single" w:sz="4" w:space="0" w:color="auto"/>
                      <w:right w:val="single" w:sz="4" w:space="0" w:color="auto"/>
                    </w:tcBorders>
                    <w:vAlign w:val="center"/>
                  </w:tcPr>
                  <w:p w14:paraId="0F4DDF77" w14:textId="77777777" w:rsidR="00AB5888" w:rsidRPr="00A348BD" w:rsidRDefault="00AB5888" w:rsidP="00CB216E">
                    <w:pPr>
                      <w:rPr>
                        <w:rFonts w:asciiTheme="minorEastAsia" w:eastAsiaTheme="minorEastAsia" w:hAnsiTheme="minorEastAsia" w:cs="Times New Roman"/>
                        <w:sz w:val="18"/>
                        <w:szCs w:val="18"/>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39829E11"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62F6C7BE" w14:textId="77777777" w:rsidR="00AB5888" w:rsidRPr="00A348BD" w:rsidRDefault="00AB5888" w:rsidP="00CB216E">
                    <w:pPr>
                      <w:rPr>
                        <w:rFonts w:asciiTheme="minorEastAsia" w:eastAsiaTheme="minorEastAsia" w:hAnsiTheme="minorEastAsia" w:cs="Times New Roman"/>
                        <w:sz w:val="18"/>
                        <w:szCs w:val="18"/>
                      </w:rPr>
                    </w:pPr>
                  </w:p>
                </w:tc>
                <w:tc>
                  <w:tcPr>
                    <w:tcW w:w="472" w:type="pct"/>
                    <w:tcBorders>
                      <w:top w:val="single" w:sz="4" w:space="0" w:color="auto"/>
                      <w:left w:val="single" w:sz="4" w:space="0" w:color="auto"/>
                      <w:bottom w:val="single" w:sz="4" w:space="0" w:color="auto"/>
                      <w:right w:val="single" w:sz="4" w:space="0" w:color="auto"/>
                    </w:tcBorders>
                    <w:vAlign w:val="center"/>
                  </w:tcPr>
                  <w:p w14:paraId="3059AE7F"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≤400mg/L</w:t>
                    </w:r>
                  </w:p>
                </w:tc>
                <w:tc>
                  <w:tcPr>
                    <w:tcW w:w="795" w:type="pct"/>
                    <w:vMerge/>
                    <w:tcBorders>
                      <w:left w:val="single" w:sz="4" w:space="0" w:color="auto"/>
                      <w:right w:val="single" w:sz="4" w:space="0" w:color="auto"/>
                    </w:tcBorders>
                    <w:vAlign w:val="center"/>
                  </w:tcPr>
                  <w:p w14:paraId="7B881C3E" w14:textId="77777777" w:rsidR="00AB5888" w:rsidRPr="00A348BD" w:rsidRDefault="00AB5888" w:rsidP="00CB216E">
                    <w:pPr>
                      <w:rPr>
                        <w:rFonts w:asciiTheme="minorEastAsia" w:eastAsiaTheme="minorEastAsia" w:hAnsiTheme="minorEastAsia" w:cs="Times New Roman"/>
                        <w:sz w:val="18"/>
                        <w:szCs w:val="18"/>
                      </w:rPr>
                    </w:pPr>
                  </w:p>
                </w:tc>
                <w:tc>
                  <w:tcPr>
                    <w:tcW w:w="545" w:type="pct"/>
                    <w:tcBorders>
                      <w:top w:val="single" w:sz="4" w:space="0" w:color="auto"/>
                      <w:left w:val="single" w:sz="4" w:space="0" w:color="auto"/>
                      <w:bottom w:val="single" w:sz="4" w:space="0" w:color="auto"/>
                      <w:right w:val="single" w:sz="4" w:space="0" w:color="auto"/>
                    </w:tcBorders>
                    <w:vAlign w:val="center"/>
                  </w:tcPr>
                  <w:p w14:paraId="2FB07C1F"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0.17</w:t>
                    </w:r>
                  </w:p>
                </w:tc>
                <w:tc>
                  <w:tcPr>
                    <w:tcW w:w="497" w:type="pct"/>
                    <w:tcBorders>
                      <w:top w:val="single" w:sz="4" w:space="0" w:color="auto"/>
                      <w:left w:val="single" w:sz="4" w:space="0" w:color="auto"/>
                      <w:bottom w:val="single" w:sz="4" w:space="0" w:color="auto"/>
                      <w:right w:val="single" w:sz="4" w:space="0" w:color="auto"/>
                    </w:tcBorders>
                    <w:vAlign w:val="center"/>
                  </w:tcPr>
                  <w:p w14:paraId="20968602"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3.27</w:t>
                    </w:r>
                  </w:p>
                </w:tc>
                <w:tc>
                  <w:tcPr>
                    <w:tcW w:w="298" w:type="pct"/>
                    <w:tcBorders>
                      <w:top w:val="single" w:sz="4" w:space="0" w:color="auto"/>
                      <w:left w:val="single" w:sz="4" w:space="0" w:color="auto"/>
                      <w:bottom w:val="single" w:sz="4" w:space="0" w:color="auto"/>
                      <w:right w:val="single" w:sz="4" w:space="0" w:color="auto"/>
                    </w:tcBorders>
                    <w:vAlign w:val="center"/>
                  </w:tcPr>
                  <w:p w14:paraId="499FBEE9"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67FE7B43" w14:textId="77777777" w:rsidTr="00CB216E">
                <w:tc>
                  <w:tcPr>
                    <w:tcW w:w="411" w:type="pct"/>
                    <w:vMerge/>
                    <w:tcBorders>
                      <w:left w:val="single" w:sz="4" w:space="0" w:color="auto"/>
                      <w:right w:val="single" w:sz="4" w:space="0" w:color="auto"/>
                    </w:tcBorders>
                    <w:vAlign w:val="center"/>
                  </w:tcPr>
                  <w:p w14:paraId="13F2F553" w14:textId="77777777" w:rsidR="00AB5888" w:rsidRPr="00A348BD" w:rsidRDefault="00AB5888" w:rsidP="00CB216E">
                    <w:pPr>
                      <w:rPr>
                        <w:rFonts w:asciiTheme="minorEastAsia" w:eastAsiaTheme="minorEastAsia" w:hAnsiTheme="minorEastAsia" w:cs="Times New Roman"/>
                        <w:sz w:val="18"/>
                        <w:szCs w:val="18"/>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6ABA1FD5"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01640E71"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pH值</w:t>
                    </w:r>
                  </w:p>
                </w:tc>
                <w:tc>
                  <w:tcPr>
                    <w:tcW w:w="425" w:type="pct"/>
                    <w:vMerge/>
                    <w:tcBorders>
                      <w:top w:val="single" w:sz="4" w:space="0" w:color="auto"/>
                      <w:left w:val="single" w:sz="4" w:space="0" w:color="auto"/>
                      <w:bottom w:val="single" w:sz="4" w:space="0" w:color="auto"/>
                      <w:right w:val="single" w:sz="4" w:space="0" w:color="auto"/>
                    </w:tcBorders>
                    <w:vAlign w:val="center"/>
                  </w:tcPr>
                  <w:p w14:paraId="768AB347" w14:textId="77777777" w:rsidR="00AB5888" w:rsidRPr="00A348BD" w:rsidRDefault="00AB5888" w:rsidP="00CB216E">
                    <w:pPr>
                      <w:rPr>
                        <w:rFonts w:asciiTheme="minorEastAsia" w:eastAsiaTheme="minorEastAsia" w:hAnsiTheme="minorEastAsia" w:cs="Times New Roman"/>
                        <w:sz w:val="18"/>
                        <w:szCs w:val="18"/>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420CADC5"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7B73310F" w14:textId="77777777" w:rsidR="00AB5888" w:rsidRPr="00A348BD" w:rsidRDefault="00AB5888" w:rsidP="00CB216E">
                    <w:pPr>
                      <w:rPr>
                        <w:rFonts w:asciiTheme="minorEastAsia" w:eastAsiaTheme="minorEastAsia" w:hAnsiTheme="minorEastAsia" w:cs="Times New Roman"/>
                        <w:sz w:val="18"/>
                        <w:szCs w:val="18"/>
                      </w:rPr>
                    </w:pPr>
                  </w:p>
                </w:tc>
                <w:tc>
                  <w:tcPr>
                    <w:tcW w:w="472" w:type="pct"/>
                    <w:tcBorders>
                      <w:top w:val="single" w:sz="4" w:space="0" w:color="auto"/>
                      <w:left w:val="single" w:sz="4" w:space="0" w:color="auto"/>
                      <w:bottom w:val="single" w:sz="4" w:space="0" w:color="auto"/>
                      <w:right w:val="single" w:sz="4" w:space="0" w:color="auto"/>
                    </w:tcBorders>
                    <w:vAlign w:val="center"/>
                  </w:tcPr>
                  <w:p w14:paraId="0D2E0C21"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6-9</w:t>
                    </w:r>
                  </w:p>
                </w:tc>
                <w:tc>
                  <w:tcPr>
                    <w:tcW w:w="795" w:type="pct"/>
                    <w:vMerge/>
                    <w:tcBorders>
                      <w:left w:val="single" w:sz="4" w:space="0" w:color="auto"/>
                      <w:bottom w:val="single" w:sz="4" w:space="0" w:color="auto"/>
                      <w:right w:val="single" w:sz="4" w:space="0" w:color="auto"/>
                    </w:tcBorders>
                    <w:vAlign w:val="center"/>
                  </w:tcPr>
                  <w:p w14:paraId="3A94153F" w14:textId="77777777" w:rsidR="00AB5888" w:rsidRPr="00A348BD" w:rsidRDefault="00AB5888" w:rsidP="00CB216E">
                    <w:pPr>
                      <w:rPr>
                        <w:rFonts w:asciiTheme="minorEastAsia" w:eastAsiaTheme="minorEastAsia" w:hAnsiTheme="minorEastAsia" w:cs="Times New Roman"/>
                        <w:sz w:val="18"/>
                        <w:szCs w:val="18"/>
                      </w:rPr>
                    </w:pPr>
                  </w:p>
                </w:tc>
                <w:tc>
                  <w:tcPr>
                    <w:tcW w:w="545" w:type="pct"/>
                    <w:tcBorders>
                      <w:top w:val="single" w:sz="4" w:space="0" w:color="auto"/>
                      <w:left w:val="single" w:sz="4" w:space="0" w:color="auto"/>
                      <w:bottom w:val="single" w:sz="4" w:space="0" w:color="auto"/>
                      <w:right w:val="single" w:sz="4" w:space="0" w:color="auto"/>
                    </w:tcBorders>
                    <w:vAlign w:val="center"/>
                  </w:tcPr>
                  <w:p w14:paraId="5DFFE1C2"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3C84C171"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4BFDF074"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4AA44ABE" w14:textId="77777777" w:rsidTr="00CB216E">
                <w:tc>
                  <w:tcPr>
                    <w:tcW w:w="411" w:type="pct"/>
                    <w:vMerge/>
                    <w:tcBorders>
                      <w:left w:val="single" w:sz="4" w:space="0" w:color="auto"/>
                      <w:right w:val="single" w:sz="4" w:space="0" w:color="auto"/>
                    </w:tcBorders>
                    <w:vAlign w:val="center"/>
                  </w:tcPr>
                  <w:p w14:paraId="28CBB37A" w14:textId="77777777" w:rsidR="00AB5888" w:rsidRPr="00A348BD" w:rsidRDefault="00AB5888" w:rsidP="00CB216E">
                    <w:pPr>
                      <w:rPr>
                        <w:rFonts w:asciiTheme="minorEastAsia" w:eastAsiaTheme="minorEastAsia" w:hAnsiTheme="minorEastAsia" w:cs="Times New Roman"/>
                        <w:sz w:val="18"/>
                        <w:szCs w:val="18"/>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29B105A5"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073258DF"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氨氮</w:t>
                    </w:r>
                  </w:p>
                </w:tc>
                <w:tc>
                  <w:tcPr>
                    <w:tcW w:w="425" w:type="pct"/>
                    <w:vMerge/>
                    <w:tcBorders>
                      <w:top w:val="single" w:sz="4" w:space="0" w:color="auto"/>
                      <w:left w:val="single" w:sz="4" w:space="0" w:color="auto"/>
                      <w:bottom w:val="single" w:sz="4" w:space="0" w:color="auto"/>
                      <w:right w:val="single" w:sz="4" w:space="0" w:color="auto"/>
                    </w:tcBorders>
                    <w:vAlign w:val="center"/>
                  </w:tcPr>
                  <w:p w14:paraId="318812E4" w14:textId="77777777" w:rsidR="00AB5888" w:rsidRPr="00A348BD" w:rsidRDefault="00AB5888" w:rsidP="00CB216E">
                    <w:pPr>
                      <w:rPr>
                        <w:rFonts w:asciiTheme="minorEastAsia" w:eastAsiaTheme="minorEastAsia" w:hAnsiTheme="minorEastAsia" w:cs="Times New Roman"/>
                        <w:sz w:val="18"/>
                        <w:szCs w:val="18"/>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4C49914A"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3D57A344" w14:textId="77777777" w:rsidR="00AB5888" w:rsidRPr="00A348BD" w:rsidRDefault="00AB5888" w:rsidP="00CB216E">
                    <w:pPr>
                      <w:rPr>
                        <w:rFonts w:asciiTheme="minorEastAsia" w:eastAsiaTheme="minorEastAsia" w:hAnsiTheme="minorEastAsia" w:cs="Times New Roman"/>
                        <w:sz w:val="18"/>
                        <w:szCs w:val="18"/>
                      </w:rPr>
                    </w:pPr>
                  </w:p>
                </w:tc>
                <w:tc>
                  <w:tcPr>
                    <w:tcW w:w="472" w:type="pct"/>
                    <w:tcBorders>
                      <w:top w:val="single" w:sz="4" w:space="0" w:color="auto"/>
                      <w:left w:val="single" w:sz="4" w:space="0" w:color="auto"/>
                      <w:bottom w:val="single" w:sz="4" w:space="0" w:color="auto"/>
                      <w:right w:val="single" w:sz="4" w:space="0" w:color="auto"/>
                    </w:tcBorders>
                    <w:vAlign w:val="center"/>
                  </w:tcPr>
                  <w:p w14:paraId="661F4A4F"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≤35mg/L</w:t>
                    </w:r>
                  </w:p>
                </w:tc>
                <w:tc>
                  <w:tcPr>
                    <w:tcW w:w="795" w:type="pct"/>
                    <w:vMerge w:val="restart"/>
                    <w:tcBorders>
                      <w:top w:val="single" w:sz="4" w:space="0" w:color="auto"/>
                      <w:left w:val="single" w:sz="4" w:space="0" w:color="auto"/>
                      <w:right w:val="single" w:sz="4" w:space="0" w:color="auto"/>
                    </w:tcBorders>
                    <w:vAlign w:val="center"/>
                  </w:tcPr>
                  <w:p w14:paraId="59729409"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kern w:val="2"/>
                        <w:sz w:val="18"/>
                        <w:szCs w:val="18"/>
                      </w:rPr>
                      <w:t>《污水排入城镇下水道水质标准》（CJ343-2010）</w:t>
                    </w:r>
                  </w:p>
                </w:tc>
                <w:tc>
                  <w:tcPr>
                    <w:tcW w:w="545" w:type="pct"/>
                    <w:tcBorders>
                      <w:top w:val="single" w:sz="4" w:space="0" w:color="auto"/>
                      <w:left w:val="single" w:sz="4" w:space="0" w:color="auto"/>
                      <w:bottom w:val="single" w:sz="4" w:space="0" w:color="auto"/>
                      <w:right w:val="single" w:sz="4" w:space="0" w:color="auto"/>
                    </w:tcBorders>
                    <w:vAlign w:val="center"/>
                  </w:tcPr>
                  <w:p w14:paraId="1BA6073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0.0067</w:t>
                    </w:r>
                  </w:p>
                </w:tc>
                <w:tc>
                  <w:tcPr>
                    <w:tcW w:w="497" w:type="pct"/>
                    <w:tcBorders>
                      <w:top w:val="single" w:sz="4" w:space="0" w:color="auto"/>
                      <w:left w:val="single" w:sz="4" w:space="0" w:color="auto"/>
                      <w:bottom w:val="single" w:sz="4" w:space="0" w:color="auto"/>
                      <w:right w:val="single" w:sz="4" w:space="0" w:color="auto"/>
                    </w:tcBorders>
                    <w:vAlign w:val="center"/>
                  </w:tcPr>
                  <w:p w14:paraId="4B6FC30A"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0.22</w:t>
                    </w:r>
                  </w:p>
                </w:tc>
                <w:tc>
                  <w:tcPr>
                    <w:tcW w:w="298" w:type="pct"/>
                    <w:tcBorders>
                      <w:top w:val="single" w:sz="4" w:space="0" w:color="auto"/>
                      <w:left w:val="single" w:sz="4" w:space="0" w:color="auto"/>
                      <w:bottom w:val="single" w:sz="4" w:space="0" w:color="auto"/>
                      <w:right w:val="single" w:sz="4" w:space="0" w:color="auto"/>
                    </w:tcBorders>
                    <w:vAlign w:val="center"/>
                  </w:tcPr>
                  <w:p w14:paraId="199A2C5A"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178FF87B" w14:textId="77777777" w:rsidTr="00CB216E">
                <w:tc>
                  <w:tcPr>
                    <w:tcW w:w="411" w:type="pct"/>
                    <w:vMerge/>
                    <w:tcBorders>
                      <w:left w:val="single" w:sz="4" w:space="0" w:color="auto"/>
                      <w:right w:val="single" w:sz="4" w:space="0" w:color="auto"/>
                    </w:tcBorders>
                    <w:vAlign w:val="center"/>
                  </w:tcPr>
                  <w:p w14:paraId="1BD430E5" w14:textId="77777777" w:rsidR="00AB5888" w:rsidRPr="00A348BD" w:rsidRDefault="00AB5888" w:rsidP="00CB216E">
                    <w:pPr>
                      <w:rPr>
                        <w:rFonts w:asciiTheme="minorEastAsia" w:eastAsiaTheme="minorEastAsia" w:hAnsiTheme="minorEastAsia" w:cs="Times New Roman"/>
                        <w:sz w:val="18"/>
                        <w:szCs w:val="18"/>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36647AD0"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47C84B3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总磷</w:t>
                    </w:r>
                  </w:p>
                </w:tc>
                <w:tc>
                  <w:tcPr>
                    <w:tcW w:w="425" w:type="pct"/>
                    <w:vMerge/>
                    <w:tcBorders>
                      <w:top w:val="single" w:sz="4" w:space="0" w:color="auto"/>
                      <w:left w:val="single" w:sz="4" w:space="0" w:color="auto"/>
                      <w:bottom w:val="single" w:sz="4" w:space="0" w:color="auto"/>
                      <w:right w:val="single" w:sz="4" w:space="0" w:color="auto"/>
                    </w:tcBorders>
                    <w:vAlign w:val="center"/>
                  </w:tcPr>
                  <w:p w14:paraId="69F9512B" w14:textId="77777777" w:rsidR="00AB5888" w:rsidRPr="00A348BD" w:rsidRDefault="00AB5888" w:rsidP="00CB216E">
                    <w:pPr>
                      <w:rPr>
                        <w:rFonts w:asciiTheme="minorEastAsia" w:eastAsiaTheme="minorEastAsia" w:hAnsiTheme="minorEastAsia" w:cs="Times New Roman"/>
                        <w:sz w:val="18"/>
                        <w:szCs w:val="18"/>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1CABCB92"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05AD5791" w14:textId="77777777" w:rsidR="00AB5888" w:rsidRPr="00A348BD" w:rsidRDefault="00AB5888" w:rsidP="00CB216E">
                    <w:pPr>
                      <w:rPr>
                        <w:rFonts w:asciiTheme="minorEastAsia" w:eastAsiaTheme="minorEastAsia" w:hAnsiTheme="minorEastAsia" w:cs="Times New Roman"/>
                        <w:sz w:val="18"/>
                        <w:szCs w:val="18"/>
                      </w:rPr>
                    </w:pPr>
                  </w:p>
                </w:tc>
                <w:tc>
                  <w:tcPr>
                    <w:tcW w:w="472" w:type="pct"/>
                    <w:tcBorders>
                      <w:top w:val="single" w:sz="4" w:space="0" w:color="auto"/>
                      <w:left w:val="single" w:sz="4" w:space="0" w:color="auto"/>
                      <w:bottom w:val="single" w:sz="4" w:space="0" w:color="auto"/>
                      <w:right w:val="single" w:sz="4" w:space="0" w:color="auto"/>
                    </w:tcBorders>
                    <w:vAlign w:val="center"/>
                  </w:tcPr>
                  <w:p w14:paraId="6604F9A4"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≤8mg/L</w:t>
                    </w:r>
                  </w:p>
                </w:tc>
                <w:tc>
                  <w:tcPr>
                    <w:tcW w:w="795" w:type="pct"/>
                    <w:vMerge/>
                    <w:tcBorders>
                      <w:left w:val="single" w:sz="4" w:space="0" w:color="auto"/>
                      <w:right w:val="single" w:sz="4" w:space="0" w:color="auto"/>
                    </w:tcBorders>
                    <w:vAlign w:val="center"/>
                  </w:tcPr>
                  <w:p w14:paraId="67E9E99C" w14:textId="77777777" w:rsidR="00AB5888" w:rsidRPr="00A348BD" w:rsidRDefault="00AB5888" w:rsidP="00CB216E">
                    <w:pPr>
                      <w:rPr>
                        <w:rFonts w:asciiTheme="minorEastAsia" w:eastAsiaTheme="minorEastAsia" w:hAnsiTheme="minorEastAsia" w:cs="Times New Roman"/>
                        <w:sz w:val="18"/>
                        <w:szCs w:val="18"/>
                      </w:rPr>
                    </w:pPr>
                  </w:p>
                </w:tc>
                <w:tc>
                  <w:tcPr>
                    <w:tcW w:w="545" w:type="pct"/>
                    <w:tcBorders>
                      <w:top w:val="single" w:sz="4" w:space="0" w:color="auto"/>
                      <w:left w:val="single" w:sz="4" w:space="0" w:color="auto"/>
                      <w:bottom w:val="single" w:sz="4" w:space="0" w:color="auto"/>
                      <w:right w:val="single" w:sz="4" w:space="0" w:color="auto"/>
                    </w:tcBorders>
                    <w:vAlign w:val="center"/>
                  </w:tcPr>
                  <w:p w14:paraId="13B3E821"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0.016</w:t>
                    </w:r>
                  </w:p>
                </w:tc>
                <w:tc>
                  <w:tcPr>
                    <w:tcW w:w="497" w:type="pct"/>
                    <w:tcBorders>
                      <w:top w:val="single" w:sz="4" w:space="0" w:color="auto"/>
                      <w:left w:val="single" w:sz="4" w:space="0" w:color="auto"/>
                      <w:bottom w:val="single" w:sz="4" w:space="0" w:color="auto"/>
                      <w:right w:val="single" w:sz="4" w:space="0" w:color="auto"/>
                    </w:tcBorders>
                    <w:vAlign w:val="center"/>
                  </w:tcPr>
                  <w:p w14:paraId="77DD0763"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0.033</w:t>
                    </w:r>
                  </w:p>
                </w:tc>
                <w:tc>
                  <w:tcPr>
                    <w:tcW w:w="298" w:type="pct"/>
                    <w:tcBorders>
                      <w:top w:val="single" w:sz="4" w:space="0" w:color="auto"/>
                      <w:left w:val="single" w:sz="4" w:space="0" w:color="auto"/>
                      <w:bottom w:val="single" w:sz="4" w:space="0" w:color="auto"/>
                      <w:right w:val="single" w:sz="4" w:space="0" w:color="auto"/>
                    </w:tcBorders>
                    <w:vAlign w:val="center"/>
                  </w:tcPr>
                  <w:p w14:paraId="75715327"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501F0B88" w14:textId="77777777" w:rsidTr="00CB216E">
                <w:trPr>
                  <w:trHeight w:val="419"/>
                </w:trPr>
                <w:tc>
                  <w:tcPr>
                    <w:tcW w:w="411" w:type="pct"/>
                    <w:vMerge/>
                    <w:tcBorders>
                      <w:left w:val="single" w:sz="4" w:space="0" w:color="auto"/>
                      <w:right w:val="single" w:sz="4" w:space="0" w:color="auto"/>
                    </w:tcBorders>
                    <w:vAlign w:val="center"/>
                  </w:tcPr>
                  <w:p w14:paraId="093C3D29" w14:textId="77777777" w:rsidR="00AB5888" w:rsidRPr="00A348BD" w:rsidRDefault="00AB5888" w:rsidP="00CB216E">
                    <w:pPr>
                      <w:rPr>
                        <w:rFonts w:asciiTheme="minorEastAsia" w:eastAsiaTheme="minorEastAsia" w:hAnsiTheme="minorEastAsia" w:cs="Times New Roman"/>
                        <w:sz w:val="18"/>
                        <w:szCs w:val="18"/>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67030364"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79A607B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总氮</w:t>
                    </w:r>
                  </w:p>
                </w:tc>
                <w:tc>
                  <w:tcPr>
                    <w:tcW w:w="425" w:type="pct"/>
                    <w:vMerge/>
                    <w:tcBorders>
                      <w:top w:val="single" w:sz="4" w:space="0" w:color="auto"/>
                      <w:left w:val="single" w:sz="4" w:space="0" w:color="auto"/>
                      <w:bottom w:val="single" w:sz="4" w:space="0" w:color="auto"/>
                      <w:right w:val="single" w:sz="4" w:space="0" w:color="auto"/>
                    </w:tcBorders>
                    <w:vAlign w:val="center"/>
                  </w:tcPr>
                  <w:p w14:paraId="7181EE82" w14:textId="77777777" w:rsidR="00AB5888" w:rsidRPr="00A348BD" w:rsidRDefault="00AB5888" w:rsidP="00CB216E">
                    <w:pPr>
                      <w:rPr>
                        <w:rFonts w:asciiTheme="minorEastAsia" w:eastAsiaTheme="minorEastAsia" w:hAnsiTheme="minorEastAsia" w:cs="Times New Roman"/>
                        <w:sz w:val="18"/>
                        <w:szCs w:val="18"/>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20A7EFEF"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65AC5D4B" w14:textId="77777777" w:rsidR="00AB5888" w:rsidRPr="00A348BD" w:rsidRDefault="00AB5888" w:rsidP="00CB216E">
                    <w:pPr>
                      <w:rPr>
                        <w:rFonts w:asciiTheme="minorEastAsia" w:eastAsiaTheme="minorEastAsia" w:hAnsiTheme="minorEastAsia" w:cs="Times New Roman"/>
                        <w:sz w:val="18"/>
                        <w:szCs w:val="18"/>
                      </w:rPr>
                    </w:pPr>
                  </w:p>
                </w:tc>
                <w:tc>
                  <w:tcPr>
                    <w:tcW w:w="472" w:type="pct"/>
                    <w:tcBorders>
                      <w:top w:val="single" w:sz="4" w:space="0" w:color="auto"/>
                      <w:left w:val="single" w:sz="4" w:space="0" w:color="auto"/>
                      <w:bottom w:val="single" w:sz="4" w:space="0" w:color="auto"/>
                      <w:right w:val="single" w:sz="4" w:space="0" w:color="auto"/>
                    </w:tcBorders>
                    <w:vAlign w:val="center"/>
                  </w:tcPr>
                  <w:p w14:paraId="2083EC4D"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≤70mg/L</w:t>
                    </w:r>
                  </w:p>
                </w:tc>
                <w:tc>
                  <w:tcPr>
                    <w:tcW w:w="795" w:type="pct"/>
                    <w:vMerge/>
                    <w:tcBorders>
                      <w:left w:val="single" w:sz="4" w:space="0" w:color="auto"/>
                      <w:bottom w:val="single" w:sz="4" w:space="0" w:color="auto"/>
                      <w:right w:val="single" w:sz="4" w:space="0" w:color="auto"/>
                    </w:tcBorders>
                    <w:vAlign w:val="center"/>
                  </w:tcPr>
                  <w:p w14:paraId="000D0897" w14:textId="77777777" w:rsidR="00AB5888" w:rsidRPr="00A348BD" w:rsidRDefault="00AB5888" w:rsidP="00CB216E">
                    <w:pPr>
                      <w:rPr>
                        <w:rFonts w:asciiTheme="minorEastAsia" w:eastAsiaTheme="minorEastAsia" w:hAnsiTheme="minorEastAsia" w:cs="Times New Roman"/>
                        <w:sz w:val="18"/>
                        <w:szCs w:val="18"/>
                      </w:rPr>
                    </w:pPr>
                  </w:p>
                </w:tc>
                <w:tc>
                  <w:tcPr>
                    <w:tcW w:w="545" w:type="pct"/>
                    <w:tcBorders>
                      <w:top w:val="single" w:sz="4" w:space="0" w:color="auto"/>
                      <w:left w:val="single" w:sz="4" w:space="0" w:color="auto"/>
                      <w:bottom w:val="single" w:sz="4" w:space="0" w:color="auto"/>
                      <w:right w:val="single" w:sz="4" w:space="0" w:color="auto"/>
                    </w:tcBorders>
                    <w:vAlign w:val="center"/>
                  </w:tcPr>
                  <w:p w14:paraId="0F0F2854"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0.23</w:t>
                    </w:r>
                  </w:p>
                </w:tc>
                <w:tc>
                  <w:tcPr>
                    <w:tcW w:w="497" w:type="pct"/>
                    <w:tcBorders>
                      <w:top w:val="single" w:sz="4" w:space="0" w:color="auto"/>
                      <w:left w:val="single" w:sz="4" w:space="0" w:color="auto"/>
                      <w:bottom w:val="single" w:sz="4" w:space="0" w:color="auto"/>
                      <w:right w:val="single" w:sz="4" w:space="0" w:color="auto"/>
                    </w:tcBorders>
                    <w:vAlign w:val="center"/>
                  </w:tcPr>
                  <w:p w14:paraId="538ADD15"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0.37</w:t>
                    </w:r>
                  </w:p>
                </w:tc>
                <w:tc>
                  <w:tcPr>
                    <w:tcW w:w="298" w:type="pct"/>
                    <w:tcBorders>
                      <w:top w:val="single" w:sz="4" w:space="0" w:color="auto"/>
                      <w:left w:val="single" w:sz="4" w:space="0" w:color="auto"/>
                      <w:bottom w:val="single" w:sz="4" w:space="0" w:color="auto"/>
                      <w:right w:val="single" w:sz="4" w:space="0" w:color="auto"/>
                    </w:tcBorders>
                    <w:vAlign w:val="center"/>
                  </w:tcPr>
                  <w:p w14:paraId="11504977"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0694B36F" w14:textId="77777777" w:rsidTr="00CB216E">
                <w:trPr>
                  <w:trHeight w:val="1041"/>
                </w:trPr>
                <w:tc>
                  <w:tcPr>
                    <w:tcW w:w="411" w:type="pct"/>
                    <w:vMerge/>
                    <w:tcBorders>
                      <w:left w:val="single" w:sz="4" w:space="0" w:color="auto"/>
                      <w:right w:val="single" w:sz="4" w:space="0" w:color="auto"/>
                    </w:tcBorders>
                    <w:vAlign w:val="center"/>
                  </w:tcPr>
                  <w:p w14:paraId="520A4E2D" w14:textId="77777777" w:rsidR="00AB5888" w:rsidRPr="00A348BD" w:rsidRDefault="00AB5888" w:rsidP="00CB216E">
                    <w:pPr>
                      <w:rPr>
                        <w:rFonts w:asciiTheme="minorEastAsia" w:eastAsiaTheme="minorEastAsia" w:hAnsiTheme="minorEastAsia" w:cs="Times New Roman"/>
                        <w:sz w:val="18"/>
                        <w:szCs w:val="18"/>
                      </w:rPr>
                    </w:pPr>
                  </w:p>
                </w:tc>
                <w:tc>
                  <w:tcPr>
                    <w:tcW w:w="229" w:type="pct"/>
                    <w:tcBorders>
                      <w:top w:val="single" w:sz="4" w:space="0" w:color="auto"/>
                      <w:left w:val="single" w:sz="4" w:space="0" w:color="auto"/>
                      <w:bottom w:val="single" w:sz="4" w:space="0" w:color="auto"/>
                      <w:right w:val="single" w:sz="4" w:space="0" w:color="auto"/>
                    </w:tcBorders>
                    <w:vAlign w:val="center"/>
                  </w:tcPr>
                  <w:p w14:paraId="7065F228"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废气</w:t>
                    </w:r>
                  </w:p>
                </w:tc>
                <w:tc>
                  <w:tcPr>
                    <w:tcW w:w="477" w:type="pct"/>
                    <w:tcBorders>
                      <w:top w:val="single" w:sz="4" w:space="0" w:color="auto"/>
                      <w:left w:val="single" w:sz="4" w:space="0" w:color="auto"/>
                      <w:bottom w:val="single" w:sz="4" w:space="0" w:color="auto"/>
                      <w:right w:val="single" w:sz="4" w:space="0" w:color="auto"/>
                    </w:tcBorders>
                    <w:vAlign w:val="center"/>
                  </w:tcPr>
                  <w:p w14:paraId="1207D242"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kern w:val="2"/>
                        <w:sz w:val="18"/>
                        <w:szCs w:val="18"/>
                      </w:rPr>
                      <w:t>颗粒物（粉尘）</w:t>
                    </w:r>
                  </w:p>
                </w:tc>
                <w:tc>
                  <w:tcPr>
                    <w:tcW w:w="425" w:type="pct"/>
                    <w:tcBorders>
                      <w:top w:val="single" w:sz="4" w:space="0" w:color="auto"/>
                      <w:left w:val="single" w:sz="4" w:space="0" w:color="auto"/>
                      <w:bottom w:val="single" w:sz="4" w:space="0" w:color="auto"/>
                      <w:right w:val="single" w:sz="4" w:space="0" w:color="auto"/>
                    </w:tcBorders>
                    <w:vAlign w:val="center"/>
                  </w:tcPr>
                  <w:p w14:paraId="5119ECD7"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处理达标后高空间歇排放</w:t>
                    </w:r>
                  </w:p>
                </w:tc>
                <w:tc>
                  <w:tcPr>
                    <w:tcW w:w="291" w:type="pct"/>
                    <w:tcBorders>
                      <w:top w:val="single" w:sz="4" w:space="0" w:color="auto"/>
                      <w:left w:val="single" w:sz="4" w:space="0" w:color="auto"/>
                      <w:bottom w:val="single" w:sz="4" w:space="0" w:color="auto"/>
                      <w:right w:val="single" w:sz="4" w:space="0" w:color="auto"/>
                    </w:tcBorders>
                    <w:vAlign w:val="center"/>
                  </w:tcPr>
                  <w:p w14:paraId="6A9FDD27"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w:t>
                    </w:r>
                  </w:p>
                </w:tc>
                <w:tc>
                  <w:tcPr>
                    <w:tcW w:w="560" w:type="pct"/>
                    <w:tcBorders>
                      <w:top w:val="single" w:sz="4" w:space="0" w:color="auto"/>
                      <w:left w:val="single" w:sz="4" w:space="0" w:color="auto"/>
                      <w:bottom w:val="single" w:sz="4" w:space="0" w:color="auto"/>
                      <w:right w:val="single" w:sz="4" w:space="0" w:color="auto"/>
                    </w:tcBorders>
                    <w:vAlign w:val="center"/>
                  </w:tcPr>
                  <w:p w14:paraId="11F41456"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固体车间楼顶</w:t>
                    </w:r>
                  </w:p>
                </w:tc>
                <w:tc>
                  <w:tcPr>
                    <w:tcW w:w="472" w:type="pct"/>
                    <w:tcBorders>
                      <w:top w:val="single" w:sz="4" w:space="0" w:color="auto"/>
                      <w:left w:val="single" w:sz="4" w:space="0" w:color="auto"/>
                      <w:bottom w:val="single" w:sz="4" w:space="0" w:color="auto"/>
                      <w:right w:val="single" w:sz="4" w:space="0" w:color="auto"/>
                    </w:tcBorders>
                    <w:vAlign w:val="center"/>
                  </w:tcPr>
                  <w:p w14:paraId="5BBCE1AF"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≤20mg/m³</w:t>
                    </w:r>
                  </w:p>
                </w:tc>
                <w:tc>
                  <w:tcPr>
                    <w:tcW w:w="795" w:type="pct"/>
                    <w:tcBorders>
                      <w:top w:val="single" w:sz="4" w:space="0" w:color="auto"/>
                      <w:left w:val="single" w:sz="4" w:space="0" w:color="auto"/>
                      <w:bottom w:val="single" w:sz="4" w:space="0" w:color="auto"/>
                      <w:right w:val="single" w:sz="4" w:space="0" w:color="auto"/>
                    </w:tcBorders>
                    <w:vAlign w:val="center"/>
                  </w:tcPr>
                  <w:p w14:paraId="782AEA7C"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《制药工业大气污染物排放标准》GB37823-2019表2标准</w:t>
                    </w:r>
                  </w:p>
                </w:tc>
                <w:tc>
                  <w:tcPr>
                    <w:tcW w:w="545" w:type="pct"/>
                    <w:tcBorders>
                      <w:top w:val="single" w:sz="4" w:space="0" w:color="auto"/>
                      <w:left w:val="single" w:sz="4" w:space="0" w:color="auto"/>
                      <w:bottom w:val="single" w:sz="4" w:space="0" w:color="auto"/>
                      <w:right w:val="single" w:sz="4" w:space="0" w:color="auto"/>
                    </w:tcBorders>
                    <w:vAlign w:val="center"/>
                  </w:tcPr>
                  <w:p w14:paraId="2172972D"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0.029</w:t>
                    </w:r>
                  </w:p>
                </w:tc>
                <w:tc>
                  <w:tcPr>
                    <w:tcW w:w="497" w:type="pct"/>
                    <w:tcBorders>
                      <w:top w:val="single" w:sz="4" w:space="0" w:color="auto"/>
                      <w:left w:val="single" w:sz="4" w:space="0" w:color="auto"/>
                      <w:bottom w:val="single" w:sz="4" w:space="0" w:color="auto"/>
                      <w:right w:val="single" w:sz="4" w:space="0" w:color="auto"/>
                    </w:tcBorders>
                    <w:vAlign w:val="center"/>
                  </w:tcPr>
                  <w:p w14:paraId="441E6433"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0.061</w:t>
                    </w:r>
                  </w:p>
                </w:tc>
                <w:tc>
                  <w:tcPr>
                    <w:tcW w:w="298" w:type="pct"/>
                    <w:tcBorders>
                      <w:top w:val="single" w:sz="4" w:space="0" w:color="auto"/>
                      <w:left w:val="single" w:sz="4" w:space="0" w:color="auto"/>
                      <w:bottom w:val="single" w:sz="4" w:space="0" w:color="auto"/>
                      <w:right w:val="single" w:sz="4" w:space="0" w:color="auto"/>
                    </w:tcBorders>
                    <w:vAlign w:val="center"/>
                  </w:tcPr>
                  <w:p w14:paraId="5CF6E3F9"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0240DE49" w14:textId="77777777" w:rsidTr="00CB216E">
                <w:trPr>
                  <w:trHeight w:val="1520"/>
                </w:trPr>
                <w:tc>
                  <w:tcPr>
                    <w:tcW w:w="411" w:type="pct"/>
                    <w:vMerge/>
                    <w:tcBorders>
                      <w:left w:val="single" w:sz="4" w:space="0" w:color="auto"/>
                      <w:right w:val="single" w:sz="4" w:space="0" w:color="auto"/>
                    </w:tcBorders>
                    <w:vAlign w:val="center"/>
                  </w:tcPr>
                  <w:p w14:paraId="11B452FD" w14:textId="77777777" w:rsidR="00AB5888" w:rsidRPr="00A348BD" w:rsidRDefault="00AB5888" w:rsidP="00CB216E">
                    <w:pPr>
                      <w:rPr>
                        <w:rFonts w:asciiTheme="minorEastAsia" w:eastAsiaTheme="minorEastAsia" w:hAnsiTheme="minorEastAsia" w:cs="Times New Roman"/>
                        <w:sz w:val="18"/>
                        <w:szCs w:val="18"/>
                      </w:rPr>
                    </w:pPr>
                  </w:p>
                </w:tc>
                <w:tc>
                  <w:tcPr>
                    <w:tcW w:w="229" w:type="pct"/>
                    <w:tcBorders>
                      <w:top w:val="single" w:sz="4" w:space="0" w:color="auto"/>
                      <w:left w:val="single" w:sz="4" w:space="0" w:color="auto"/>
                      <w:right w:val="single" w:sz="4" w:space="0" w:color="auto"/>
                    </w:tcBorders>
                    <w:vAlign w:val="center"/>
                  </w:tcPr>
                  <w:p w14:paraId="4DE06716"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固废</w:t>
                    </w:r>
                  </w:p>
                </w:tc>
                <w:tc>
                  <w:tcPr>
                    <w:tcW w:w="477" w:type="pct"/>
                    <w:tcBorders>
                      <w:top w:val="single" w:sz="4" w:space="0" w:color="auto"/>
                      <w:left w:val="single" w:sz="4" w:space="0" w:color="auto"/>
                      <w:bottom w:val="single" w:sz="4" w:space="0" w:color="auto"/>
                      <w:right w:val="single" w:sz="4" w:space="0" w:color="auto"/>
                    </w:tcBorders>
                    <w:vAlign w:val="center"/>
                  </w:tcPr>
                  <w:p w14:paraId="34DF9328"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废药品、</w:t>
                    </w:r>
                  </w:p>
                  <w:p w14:paraId="001D290C"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kern w:val="2"/>
                        <w:sz w:val="18"/>
                        <w:szCs w:val="18"/>
                      </w:rPr>
                      <w:t>废包装桶、</w:t>
                    </w:r>
                  </w:p>
                  <w:p w14:paraId="79BC57B8"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废有机溶剂、</w:t>
                    </w:r>
                  </w:p>
                  <w:p w14:paraId="497E2E0C"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中药渣</w:t>
                    </w:r>
                  </w:p>
                </w:tc>
                <w:tc>
                  <w:tcPr>
                    <w:tcW w:w="425" w:type="pct"/>
                    <w:tcBorders>
                      <w:top w:val="single" w:sz="4" w:space="0" w:color="auto"/>
                      <w:left w:val="single" w:sz="4" w:space="0" w:color="auto"/>
                      <w:right w:val="single" w:sz="4" w:space="0" w:color="auto"/>
                    </w:tcBorders>
                    <w:vAlign w:val="center"/>
                  </w:tcPr>
                  <w:p w14:paraId="08B9627F"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交给有资质的单位处理</w:t>
                    </w:r>
                  </w:p>
                </w:tc>
                <w:tc>
                  <w:tcPr>
                    <w:tcW w:w="291" w:type="pct"/>
                    <w:tcBorders>
                      <w:top w:val="single" w:sz="4" w:space="0" w:color="auto"/>
                      <w:left w:val="single" w:sz="4" w:space="0" w:color="auto"/>
                      <w:right w:val="single" w:sz="4" w:space="0" w:color="auto"/>
                    </w:tcBorders>
                    <w:vAlign w:val="center"/>
                  </w:tcPr>
                  <w:p w14:paraId="4B045756" w14:textId="77777777" w:rsidR="00AB5888" w:rsidRPr="00A348BD" w:rsidRDefault="00AB5888" w:rsidP="00CB216E">
                    <w:pPr>
                      <w:jc w:val="cente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不适用</w:t>
                    </w:r>
                  </w:p>
                </w:tc>
                <w:tc>
                  <w:tcPr>
                    <w:tcW w:w="560" w:type="pct"/>
                    <w:tcBorders>
                      <w:top w:val="single" w:sz="4" w:space="0" w:color="auto"/>
                      <w:left w:val="single" w:sz="4" w:space="0" w:color="auto"/>
                      <w:right w:val="single" w:sz="4" w:space="0" w:color="auto"/>
                    </w:tcBorders>
                    <w:vAlign w:val="center"/>
                  </w:tcPr>
                  <w:p w14:paraId="009756BD"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不适用</w:t>
                    </w:r>
                  </w:p>
                </w:tc>
                <w:tc>
                  <w:tcPr>
                    <w:tcW w:w="472" w:type="pct"/>
                    <w:tcBorders>
                      <w:top w:val="single" w:sz="4" w:space="0" w:color="auto"/>
                      <w:left w:val="single" w:sz="4" w:space="0" w:color="auto"/>
                      <w:right w:val="single" w:sz="4" w:space="0" w:color="auto"/>
                    </w:tcBorders>
                    <w:vAlign w:val="center"/>
                  </w:tcPr>
                  <w:p w14:paraId="48E731A1"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795" w:type="pct"/>
                    <w:tcBorders>
                      <w:top w:val="single" w:sz="4" w:space="0" w:color="auto"/>
                      <w:left w:val="single" w:sz="4" w:space="0" w:color="auto"/>
                      <w:right w:val="single" w:sz="4" w:space="0" w:color="auto"/>
                    </w:tcBorders>
                    <w:vAlign w:val="center"/>
                  </w:tcPr>
                  <w:p w14:paraId="6867C454"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545" w:type="pct"/>
                    <w:tcBorders>
                      <w:top w:val="single" w:sz="4" w:space="0" w:color="auto"/>
                      <w:left w:val="single" w:sz="4" w:space="0" w:color="auto"/>
                      <w:right w:val="single" w:sz="4" w:space="0" w:color="auto"/>
                    </w:tcBorders>
                    <w:vAlign w:val="center"/>
                  </w:tcPr>
                  <w:p w14:paraId="6FE3C3D2"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45.456</w:t>
                    </w:r>
                  </w:p>
                </w:tc>
                <w:tc>
                  <w:tcPr>
                    <w:tcW w:w="497" w:type="pct"/>
                    <w:tcBorders>
                      <w:top w:val="single" w:sz="4" w:space="0" w:color="auto"/>
                      <w:left w:val="single" w:sz="4" w:space="0" w:color="auto"/>
                      <w:right w:val="single" w:sz="4" w:space="0" w:color="auto"/>
                    </w:tcBorders>
                    <w:vAlign w:val="center"/>
                  </w:tcPr>
                  <w:p w14:paraId="0FDC526B" w14:textId="77777777" w:rsidR="00AB5888" w:rsidRPr="00A348BD" w:rsidRDefault="00AB5888" w:rsidP="00CB216E">
                    <w:pPr>
                      <w:jc w:val="cente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right w:val="single" w:sz="4" w:space="0" w:color="auto"/>
                    </w:tcBorders>
                    <w:vAlign w:val="center"/>
                  </w:tcPr>
                  <w:p w14:paraId="1252818E"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3503DD45" w14:textId="77777777" w:rsidTr="00CB216E">
                <w:tc>
                  <w:tcPr>
                    <w:tcW w:w="411" w:type="pct"/>
                    <w:vMerge w:val="restart"/>
                    <w:tcBorders>
                      <w:top w:val="single" w:sz="4" w:space="0" w:color="auto"/>
                      <w:left w:val="single" w:sz="4" w:space="0" w:color="auto"/>
                      <w:bottom w:val="single" w:sz="4" w:space="0" w:color="auto"/>
                      <w:right w:val="single" w:sz="4" w:space="0" w:color="auto"/>
                    </w:tcBorders>
                    <w:vAlign w:val="center"/>
                  </w:tcPr>
                  <w:p w14:paraId="0D9C44C1" w14:textId="77777777" w:rsidR="00AB5888" w:rsidRPr="00A348BD" w:rsidRDefault="00AB5888" w:rsidP="00CB216E">
                    <w:pPr>
                      <w:rPr>
                        <w:rFonts w:asciiTheme="minorEastAsia" w:eastAsiaTheme="minorEastAsia" w:hAnsiTheme="minorEastAsia" w:cs="Times New Roman"/>
                        <w:sz w:val="18"/>
                        <w:szCs w:val="18"/>
                        <w:highlight w:val="yellow"/>
                      </w:rPr>
                    </w:pPr>
                    <w:proofErr w:type="gramStart"/>
                    <w:r w:rsidRPr="00A348BD">
                      <w:rPr>
                        <w:rFonts w:asciiTheme="minorEastAsia" w:eastAsiaTheme="minorEastAsia" w:hAnsiTheme="minorEastAsia" w:cs="Times New Roman" w:hint="eastAsia"/>
                        <w:sz w:val="18"/>
                        <w:szCs w:val="18"/>
                      </w:rPr>
                      <w:t>六丰路</w:t>
                    </w:r>
                    <w:proofErr w:type="gramEnd"/>
                    <w:r w:rsidRPr="00A348BD">
                      <w:rPr>
                        <w:rFonts w:asciiTheme="minorEastAsia" w:eastAsiaTheme="minorEastAsia" w:hAnsiTheme="minorEastAsia" w:cs="Times New Roman" w:hint="eastAsia"/>
                        <w:sz w:val="18"/>
                        <w:szCs w:val="18"/>
                      </w:rPr>
                      <w:t>561号厂区（河东）</w:t>
                    </w: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3F06565D"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废水</w:t>
                    </w:r>
                  </w:p>
                </w:tc>
                <w:tc>
                  <w:tcPr>
                    <w:tcW w:w="477" w:type="pct"/>
                    <w:tcBorders>
                      <w:top w:val="single" w:sz="4" w:space="0" w:color="auto"/>
                      <w:left w:val="single" w:sz="4" w:space="0" w:color="auto"/>
                      <w:bottom w:val="single" w:sz="4" w:space="0" w:color="auto"/>
                      <w:right w:val="single" w:sz="4" w:space="0" w:color="auto"/>
                    </w:tcBorders>
                    <w:vAlign w:val="center"/>
                  </w:tcPr>
                  <w:p w14:paraId="712C0BBE"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pH值</w:t>
                    </w:r>
                  </w:p>
                </w:tc>
                <w:tc>
                  <w:tcPr>
                    <w:tcW w:w="425" w:type="pct"/>
                    <w:vMerge w:val="restart"/>
                    <w:tcBorders>
                      <w:top w:val="single" w:sz="4" w:space="0" w:color="auto"/>
                      <w:left w:val="single" w:sz="4" w:space="0" w:color="auto"/>
                      <w:bottom w:val="single" w:sz="4" w:space="0" w:color="auto"/>
                      <w:right w:val="single" w:sz="4" w:space="0" w:color="auto"/>
                    </w:tcBorders>
                    <w:vAlign w:val="center"/>
                  </w:tcPr>
                  <w:p w14:paraId="41CB6FAF"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处理达标后间歇排放到河东污水处理厂</w:t>
                    </w:r>
                  </w:p>
                </w:tc>
                <w:tc>
                  <w:tcPr>
                    <w:tcW w:w="291" w:type="pct"/>
                    <w:vMerge w:val="restart"/>
                    <w:tcBorders>
                      <w:top w:val="single" w:sz="4" w:space="0" w:color="auto"/>
                      <w:left w:val="single" w:sz="4" w:space="0" w:color="auto"/>
                      <w:bottom w:val="single" w:sz="4" w:space="0" w:color="auto"/>
                      <w:right w:val="single" w:sz="4" w:space="0" w:color="auto"/>
                    </w:tcBorders>
                    <w:vAlign w:val="center"/>
                  </w:tcPr>
                  <w:p w14:paraId="34886990"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w:t>
                    </w:r>
                  </w:p>
                </w:tc>
                <w:tc>
                  <w:tcPr>
                    <w:tcW w:w="560" w:type="pct"/>
                    <w:vMerge w:val="restart"/>
                    <w:tcBorders>
                      <w:top w:val="single" w:sz="4" w:space="0" w:color="auto"/>
                      <w:left w:val="single" w:sz="4" w:space="0" w:color="auto"/>
                      <w:bottom w:val="single" w:sz="4" w:space="0" w:color="auto"/>
                      <w:right w:val="single" w:sz="4" w:space="0" w:color="auto"/>
                    </w:tcBorders>
                    <w:vAlign w:val="center"/>
                  </w:tcPr>
                  <w:p w14:paraId="70467CBF" w14:textId="77777777" w:rsidR="00AB5888" w:rsidRPr="00A348BD" w:rsidRDefault="00AB5888" w:rsidP="00CB216E">
                    <w:pPr>
                      <w:rPr>
                        <w:rFonts w:asciiTheme="minorEastAsia" w:eastAsiaTheme="minorEastAsia" w:hAnsiTheme="minorEastAsia" w:cs="Times New Roman"/>
                        <w:sz w:val="18"/>
                        <w:szCs w:val="18"/>
                      </w:rPr>
                    </w:pPr>
                    <w:proofErr w:type="gramStart"/>
                    <w:r w:rsidRPr="00A348BD">
                      <w:rPr>
                        <w:rFonts w:asciiTheme="minorEastAsia" w:eastAsiaTheme="minorEastAsia" w:hAnsiTheme="minorEastAsia" w:cs="Times New Roman" w:hint="eastAsia"/>
                        <w:sz w:val="18"/>
                        <w:szCs w:val="18"/>
                      </w:rPr>
                      <w:t>厂区西</w:t>
                    </w:r>
                    <w:proofErr w:type="gramEnd"/>
                    <w:r w:rsidRPr="00A348BD">
                      <w:rPr>
                        <w:rFonts w:asciiTheme="minorEastAsia" w:eastAsiaTheme="minorEastAsia" w:hAnsiTheme="minorEastAsia" w:cs="Times New Roman" w:hint="eastAsia"/>
                        <w:sz w:val="18"/>
                        <w:szCs w:val="18"/>
                      </w:rPr>
                      <w:t>北侧</w:t>
                    </w:r>
                  </w:p>
                  <w:p w14:paraId="5B2C9782"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58BD3443"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6-9</w:t>
                    </w:r>
                  </w:p>
                </w:tc>
                <w:tc>
                  <w:tcPr>
                    <w:tcW w:w="795" w:type="pct"/>
                    <w:tcBorders>
                      <w:top w:val="single" w:sz="4" w:space="0" w:color="auto"/>
                      <w:left w:val="single" w:sz="4" w:space="0" w:color="auto"/>
                      <w:bottom w:val="single" w:sz="4" w:space="0" w:color="auto"/>
                      <w:right w:val="single" w:sz="4" w:space="0" w:color="auto"/>
                    </w:tcBorders>
                    <w:vAlign w:val="center"/>
                  </w:tcPr>
                  <w:p w14:paraId="6D8AC69A" w14:textId="0A4790E8"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《污水综合排放标准》GB8978-1996</w:t>
                    </w:r>
                  </w:p>
                </w:tc>
                <w:tc>
                  <w:tcPr>
                    <w:tcW w:w="545" w:type="pct"/>
                    <w:tcBorders>
                      <w:top w:val="single" w:sz="4" w:space="0" w:color="auto"/>
                      <w:left w:val="single" w:sz="4" w:space="0" w:color="auto"/>
                      <w:bottom w:val="single" w:sz="4" w:space="0" w:color="auto"/>
                      <w:right w:val="single" w:sz="4" w:space="0" w:color="auto"/>
                    </w:tcBorders>
                    <w:vAlign w:val="center"/>
                  </w:tcPr>
                  <w:p w14:paraId="7FF2011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0220FF5E"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46F1603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285AC92C"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704C63A6"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3D97D15D"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0447B295"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COD</w:t>
                    </w:r>
                  </w:p>
                </w:tc>
                <w:tc>
                  <w:tcPr>
                    <w:tcW w:w="425" w:type="pct"/>
                    <w:vMerge/>
                    <w:tcBorders>
                      <w:top w:val="single" w:sz="4" w:space="0" w:color="auto"/>
                      <w:left w:val="single" w:sz="4" w:space="0" w:color="auto"/>
                      <w:bottom w:val="single" w:sz="4" w:space="0" w:color="auto"/>
                      <w:right w:val="single" w:sz="4" w:space="0" w:color="auto"/>
                    </w:tcBorders>
                    <w:vAlign w:val="center"/>
                  </w:tcPr>
                  <w:p w14:paraId="4D9AB0C8"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427CBA67"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4607E1C7"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376D5966"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≤500mg/L</w:t>
                    </w:r>
                  </w:p>
                </w:tc>
                <w:tc>
                  <w:tcPr>
                    <w:tcW w:w="795" w:type="pct"/>
                    <w:vMerge w:val="restart"/>
                    <w:tcBorders>
                      <w:top w:val="single" w:sz="4" w:space="0" w:color="auto"/>
                      <w:left w:val="single" w:sz="4" w:space="0" w:color="auto"/>
                      <w:right w:val="single" w:sz="4" w:space="0" w:color="auto"/>
                    </w:tcBorders>
                    <w:vAlign w:val="center"/>
                  </w:tcPr>
                  <w:p w14:paraId="790B6A2E" w14:textId="5D645CBA"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《污水排入城镇下水道水质标准》GB/T31962-2015</w:t>
                    </w:r>
                  </w:p>
                </w:tc>
                <w:tc>
                  <w:tcPr>
                    <w:tcW w:w="545" w:type="pct"/>
                    <w:tcBorders>
                      <w:top w:val="single" w:sz="4" w:space="0" w:color="auto"/>
                      <w:left w:val="single" w:sz="4" w:space="0" w:color="auto"/>
                      <w:bottom w:val="single" w:sz="4" w:space="0" w:color="auto"/>
                      <w:right w:val="single" w:sz="4" w:space="0" w:color="auto"/>
                    </w:tcBorders>
                    <w:vAlign w:val="center"/>
                  </w:tcPr>
                  <w:p w14:paraId="45F5558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0.35</w:t>
                    </w:r>
                  </w:p>
                </w:tc>
                <w:tc>
                  <w:tcPr>
                    <w:tcW w:w="497" w:type="pct"/>
                    <w:tcBorders>
                      <w:top w:val="single" w:sz="4" w:space="0" w:color="auto"/>
                      <w:left w:val="single" w:sz="4" w:space="0" w:color="auto"/>
                      <w:bottom w:val="single" w:sz="4" w:space="0" w:color="auto"/>
                      <w:right w:val="single" w:sz="4" w:space="0" w:color="auto"/>
                    </w:tcBorders>
                    <w:vAlign w:val="center"/>
                  </w:tcPr>
                  <w:p w14:paraId="6FDF0EC1"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10.91</w:t>
                    </w:r>
                  </w:p>
                </w:tc>
                <w:tc>
                  <w:tcPr>
                    <w:tcW w:w="298" w:type="pct"/>
                    <w:tcBorders>
                      <w:top w:val="single" w:sz="4" w:space="0" w:color="auto"/>
                      <w:left w:val="single" w:sz="4" w:space="0" w:color="auto"/>
                      <w:bottom w:val="single" w:sz="4" w:space="0" w:color="auto"/>
                      <w:right w:val="single" w:sz="4" w:space="0" w:color="auto"/>
                    </w:tcBorders>
                    <w:vAlign w:val="center"/>
                  </w:tcPr>
                  <w:p w14:paraId="5B4605D6"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2B2BBD5E"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3DE45C13"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7CAD1C7D"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182AF494"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SS</w:t>
                    </w:r>
                  </w:p>
                </w:tc>
                <w:tc>
                  <w:tcPr>
                    <w:tcW w:w="425" w:type="pct"/>
                    <w:vMerge/>
                    <w:tcBorders>
                      <w:top w:val="single" w:sz="4" w:space="0" w:color="auto"/>
                      <w:left w:val="single" w:sz="4" w:space="0" w:color="auto"/>
                      <w:bottom w:val="single" w:sz="4" w:space="0" w:color="auto"/>
                      <w:right w:val="single" w:sz="4" w:space="0" w:color="auto"/>
                    </w:tcBorders>
                    <w:vAlign w:val="center"/>
                  </w:tcPr>
                  <w:p w14:paraId="42F58D55"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613BDF3A"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50EF9CBF"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135D1BB7"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≤400mg/L</w:t>
                    </w:r>
                  </w:p>
                </w:tc>
                <w:tc>
                  <w:tcPr>
                    <w:tcW w:w="795" w:type="pct"/>
                    <w:vMerge/>
                    <w:tcBorders>
                      <w:left w:val="single" w:sz="4" w:space="0" w:color="auto"/>
                      <w:bottom w:val="single" w:sz="4" w:space="0" w:color="auto"/>
                      <w:right w:val="single" w:sz="4" w:space="0" w:color="auto"/>
                    </w:tcBorders>
                    <w:vAlign w:val="center"/>
                  </w:tcPr>
                  <w:p w14:paraId="75FCE42A"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01CA114E"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0.17</w:t>
                    </w:r>
                  </w:p>
                </w:tc>
                <w:tc>
                  <w:tcPr>
                    <w:tcW w:w="497" w:type="pct"/>
                    <w:tcBorders>
                      <w:top w:val="single" w:sz="4" w:space="0" w:color="auto"/>
                      <w:left w:val="single" w:sz="4" w:space="0" w:color="auto"/>
                      <w:bottom w:val="single" w:sz="4" w:space="0" w:color="auto"/>
                      <w:right w:val="single" w:sz="4" w:space="0" w:color="auto"/>
                    </w:tcBorders>
                    <w:vAlign w:val="center"/>
                  </w:tcPr>
                  <w:p w14:paraId="40067C22"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6.42</w:t>
                    </w:r>
                  </w:p>
                </w:tc>
                <w:tc>
                  <w:tcPr>
                    <w:tcW w:w="298" w:type="pct"/>
                    <w:tcBorders>
                      <w:top w:val="single" w:sz="4" w:space="0" w:color="auto"/>
                      <w:left w:val="single" w:sz="4" w:space="0" w:color="auto"/>
                      <w:bottom w:val="single" w:sz="4" w:space="0" w:color="auto"/>
                      <w:right w:val="single" w:sz="4" w:space="0" w:color="auto"/>
                    </w:tcBorders>
                    <w:vAlign w:val="center"/>
                  </w:tcPr>
                  <w:p w14:paraId="53D4F0EE"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303A8900"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480C8FFF"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24FD031A"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196CD1A4"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氨氮</w:t>
                    </w:r>
                  </w:p>
                </w:tc>
                <w:tc>
                  <w:tcPr>
                    <w:tcW w:w="425" w:type="pct"/>
                    <w:vMerge/>
                    <w:tcBorders>
                      <w:top w:val="single" w:sz="4" w:space="0" w:color="auto"/>
                      <w:left w:val="single" w:sz="4" w:space="0" w:color="auto"/>
                      <w:bottom w:val="single" w:sz="4" w:space="0" w:color="auto"/>
                      <w:right w:val="single" w:sz="4" w:space="0" w:color="auto"/>
                    </w:tcBorders>
                    <w:vAlign w:val="center"/>
                  </w:tcPr>
                  <w:p w14:paraId="7EB34835"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3EE60BF8"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1A660688"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5715564A"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≤25mg/L</w:t>
                    </w:r>
                  </w:p>
                </w:tc>
                <w:tc>
                  <w:tcPr>
                    <w:tcW w:w="795" w:type="pct"/>
                    <w:vMerge w:val="restart"/>
                    <w:tcBorders>
                      <w:top w:val="single" w:sz="4" w:space="0" w:color="auto"/>
                      <w:left w:val="single" w:sz="4" w:space="0" w:color="auto"/>
                      <w:right w:val="single" w:sz="4" w:space="0" w:color="auto"/>
                    </w:tcBorders>
                    <w:vAlign w:val="center"/>
                  </w:tcPr>
                  <w:p w14:paraId="689C2847"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河东污水厂接管协议</w:t>
                    </w:r>
                  </w:p>
                </w:tc>
                <w:tc>
                  <w:tcPr>
                    <w:tcW w:w="545" w:type="pct"/>
                    <w:tcBorders>
                      <w:top w:val="single" w:sz="4" w:space="0" w:color="auto"/>
                      <w:left w:val="single" w:sz="4" w:space="0" w:color="auto"/>
                      <w:bottom w:val="single" w:sz="4" w:space="0" w:color="auto"/>
                      <w:right w:val="single" w:sz="4" w:space="0" w:color="auto"/>
                    </w:tcBorders>
                    <w:vAlign w:val="center"/>
                  </w:tcPr>
                  <w:p w14:paraId="49C20C00"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0.018</w:t>
                    </w:r>
                  </w:p>
                </w:tc>
                <w:tc>
                  <w:tcPr>
                    <w:tcW w:w="497" w:type="pct"/>
                    <w:tcBorders>
                      <w:top w:val="single" w:sz="4" w:space="0" w:color="auto"/>
                      <w:left w:val="single" w:sz="4" w:space="0" w:color="auto"/>
                      <w:bottom w:val="single" w:sz="4" w:space="0" w:color="auto"/>
                      <w:right w:val="single" w:sz="4" w:space="0" w:color="auto"/>
                    </w:tcBorders>
                    <w:vAlign w:val="center"/>
                  </w:tcPr>
                  <w:p w14:paraId="34533E8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0.63</w:t>
                    </w:r>
                  </w:p>
                </w:tc>
                <w:tc>
                  <w:tcPr>
                    <w:tcW w:w="298" w:type="pct"/>
                    <w:tcBorders>
                      <w:top w:val="single" w:sz="4" w:space="0" w:color="auto"/>
                      <w:left w:val="single" w:sz="4" w:space="0" w:color="auto"/>
                      <w:bottom w:val="single" w:sz="4" w:space="0" w:color="auto"/>
                      <w:right w:val="single" w:sz="4" w:space="0" w:color="auto"/>
                    </w:tcBorders>
                    <w:vAlign w:val="center"/>
                  </w:tcPr>
                  <w:p w14:paraId="7892BBC6"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7122F663"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50A69865"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22313AE7"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55AD6C16"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总磷</w:t>
                    </w:r>
                  </w:p>
                </w:tc>
                <w:tc>
                  <w:tcPr>
                    <w:tcW w:w="425" w:type="pct"/>
                    <w:vMerge/>
                    <w:tcBorders>
                      <w:top w:val="single" w:sz="4" w:space="0" w:color="auto"/>
                      <w:left w:val="single" w:sz="4" w:space="0" w:color="auto"/>
                      <w:bottom w:val="single" w:sz="4" w:space="0" w:color="auto"/>
                      <w:right w:val="single" w:sz="4" w:space="0" w:color="auto"/>
                    </w:tcBorders>
                    <w:vAlign w:val="center"/>
                  </w:tcPr>
                  <w:p w14:paraId="79185C5C"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369C237E"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1F0A6C2C"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6DE48DD4"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≤1mg/L</w:t>
                    </w:r>
                  </w:p>
                </w:tc>
                <w:tc>
                  <w:tcPr>
                    <w:tcW w:w="795" w:type="pct"/>
                    <w:vMerge/>
                    <w:tcBorders>
                      <w:left w:val="single" w:sz="4" w:space="0" w:color="auto"/>
                      <w:right w:val="single" w:sz="4" w:space="0" w:color="auto"/>
                    </w:tcBorders>
                    <w:vAlign w:val="center"/>
                  </w:tcPr>
                  <w:p w14:paraId="7421E08B"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52B02F4E"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0.0019</w:t>
                    </w:r>
                  </w:p>
                </w:tc>
                <w:tc>
                  <w:tcPr>
                    <w:tcW w:w="497" w:type="pct"/>
                    <w:tcBorders>
                      <w:top w:val="single" w:sz="4" w:space="0" w:color="auto"/>
                      <w:left w:val="single" w:sz="4" w:space="0" w:color="auto"/>
                      <w:bottom w:val="single" w:sz="4" w:space="0" w:color="auto"/>
                      <w:right w:val="single" w:sz="4" w:space="0" w:color="auto"/>
                    </w:tcBorders>
                    <w:vAlign w:val="center"/>
                  </w:tcPr>
                  <w:p w14:paraId="4C139216"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0.032</w:t>
                    </w:r>
                  </w:p>
                </w:tc>
                <w:tc>
                  <w:tcPr>
                    <w:tcW w:w="298" w:type="pct"/>
                    <w:tcBorders>
                      <w:top w:val="single" w:sz="4" w:space="0" w:color="auto"/>
                      <w:left w:val="single" w:sz="4" w:space="0" w:color="auto"/>
                      <w:bottom w:val="single" w:sz="4" w:space="0" w:color="auto"/>
                      <w:right w:val="single" w:sz="4" w:space="0" w:color="auto"/>
                    </w:tcBorders>
                    <w:vAlign w:val="center"/>
                  </w:tcPr>
                  <w:p w14:paraId="25D82C29"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19F9EE5A"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65531778"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top w:val="single" w:sz="4" w:space="0" w:color="auto"/>
                      <w:left w:val="single" w:sz="4" w:space="0" w:color="auto"/>
                      <w:bottom w:val="single" w:sz="4" w:space="0" w:color="auto"/>
                      <w:right w:val="single" w:sz="4" w:space="0" w:color="auto"/>
                    </w:tcBorders>
                    <w:vAlign w:val="center"/>
                  </w:tcPr>
                  <w:p w14:paraId="3FB838D3"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1968D584"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总氮</w:t>
                    </w:r>
                  </w:p>
                </w:tc>
                <w:tc>
                  <w:tcPr>
                    <w:tcW w:w="425" w:type="pct"/>
                    <w:vMerge/>
                    <w:tcBorders>
                      <w:top w:val="single" w:sz="4" w:space="0" w:color="auto"/>
                      <w:left w:val="single" w:sz="4" w:space="0" w:color="auto"/>
                      <w:bottom w:val="single" w:sz="4" w:space="0" w:color="auto"/>
                      <w:right w:val="single" w:sz="4" w:space="0" w:color="auto"/>
                    </w:tcBorders>
                    <w:vAlign w:val="center"/>
                  </w:tcPr>
                  <w:p w14:paraId="65D3DAC7"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top w:val="single" w:sz="4" w:space="0" w:color="auto"/>
                      <w:left w:val="single" w:sz="4" w:space="0" w:color="auto"/>
                      <w:bottom w:val="single" w:sz="4" w:space="0" w:color="auto"/>
                      <w:right w:val="single" w:sz="4" w:space="0" w:color="auto"/>
                    </w:tcBorders>
                    <w:vAlign w:val="center"/>
                  </w:tcPr>
                  <w:p w14:paraId="0B7CFC7B"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top w:val="single" w:sz="4" w:space="0" w:color="auto"/>
                      <w:left w:val="single" w:sz="4" w:space="0" w:color="auto"/>
                      <w:bottom w:val="single" w:sz="4" w:space="0" w:color="auto"/>
                      <w:right w:val="single" w:sz="4" w:space="0" w:color="auto"/>
                    </w:tcBorders>
                    <w:vAlign w:val="center"/>
                  </w:tcPr>
                  <w:p w14:paraId="54EEBBA5"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65A19549"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≤30mg/L</w:t>
                    </w:r>
                  </w:p>
                </w:tc>
                <w:tc>
                  <w:tcPr>
                    <w:tcW w:w="795" w:type="pct"/>
                    <w:vMerge/>
                    <w:tcBorders>
                      <w:left w:val="single" w:sz="4" w:space="0" w:color="auto"/>
                      <w:bottom w:val="single" w:sz="4" w:space="0" w:color="auto"/>
                      <w:right w:val="single" w:sz="4" w:space="0" w:color="auto"/>
                    </w:tcBorders>
                    <w:vAlign w:val="center"/>
                  </w:tcPr>
                  <w:p w14:paraId="02E90463"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405A0EE6"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0.074</w:t>
                    </w:r>
                  </w:p>
                </w:tc>
                <w:tc>
                  <w:tcPr>
                    <w:tcW w:w="497" w:type="pct"/>
                    <w:tcBorders>
                      <w:top w:val="single" w:sz="4" w:space="0" w:color="auto"/>
                      <w:left w:val="single" w:sz="4" w:space="0" w:color="auto"/>
                      <w:bottom w:val="single" w:sz="4" w:space="0" w:color="auto"/>
                      <w:right w:val="single" w:sz="4" w:space="0" w:color="auto"/>
                    </w:tcBorders>
                    <w:vAlign w:val="center"/>
                  </w:tcPr>
                  <w:p w14:paraId="59FA6B97"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1.13</w:t>
                    </w:r>
                  </w:p>
                </w:tc>
                <w:tc>
                  <w:tcPr>
                    <w:tcW w:w="298" w:type="pct"/>
                    <w:tcBorders>
                      <w:top w:val="single" w:sz="4" w:space="0" w:color="auto"/>
                      <w:left w:val="single" w:sz="4" w:space="0" w:color="auto"/>
                      <w:bottom w:val="single" w:sz="4" w:space="0" w:color="auto"/>
                      <w:right w:val="single" w:sz="4" w:space="0" w:color="auto"/>
                    </w:tcBorders>
                    <w:vAlign w:val="center"/>
                  </w:tcPr>
                  <w:p w14:paraId="76FE6F1F"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5CE85FAB"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2439B05D"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val="restart"/>
                    <w:tcBorders>
                      <w:top w:val="single" w:sz="4" w:space="0" w:color="auto"/>
                      <w:left w:val="single" w:sz="4" w:space="0" w:color="auto"/>
                      <w:right w:val="single" w:sz="4" w:space="0" w:color="auto"/>
                    </w:tcBorders>
                    <w:vAlign w:val="center"/>
                  </w:tcPr>
                  <w:p w14:paraId="542FA611"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废气</w:t>
                    </w:r>
                  </w:p>
                </w:tc>
                <w:tc>
                  <w:tcPr>
                    <w:tcW w:w="477" w:type="pct"/>
                    <w:tcBorders>
                      <w:top w:val="single" w:sz="4" w:space="0" w:color="auto"/>
                      <w:left w:val="single" w:sz="4" w:space="0" w:color="auto"/>
                      <w:bottom w:val="single" w:sz="4" w:space="0" w:color="auto"/>
                      <w:right w:val="single" w:sz="4" w:space="0" w:color="auto"/>
                    </w:tcBorders>
                    <w:vAlign w:val="center"/>
                  </w:tcPr>
                  <w:p w14:paraId="4302C28D"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TVOC</w:t>
                    </w:r>
                  </w:p>
                </w:tc>
                <w:tc>
                  <w:tcPr>
                    <w:tcW w:w="425" w:type="pct"/>
                    <w:vMerge w:val="restart"/>
                    <w:tcBorders>
                      <w:top w:val="single" w:sz="4" w:space="0" w:color="auto"/>
                      <w:left w:val="single" w:sz="4" w:space="0" w:color="auto"/>
                      <w:right w:val="single" w:sz="4" w:space="0" w:color="auto"/>
                    </w:tcBorders>
                    <w:vAlign w:val="center"/>
                  </w:tcPr>
                  <w:p w14:paraId="5BEE7609"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处理达标后高空间歇排放</w:t>
                    </w:r>
                  </w:p>
                </w:tc>
                <w:tc>
                  <w:tcPr>
                    <w:tcW w:w="291" w:type="pct"/>
                    <w:vMerge w:val="restart"/>
                    <w:tcBorders>
                      <w:top w:val="single" w:sz="4" w:space="0" w:color="auto"/>
                      <w:left w:val="single" w:sz="4" w:space="0" w:color="auto"/>
                      <w:right w:val="single" w:sz="4" w:space="0" w:color="auto"/>
                    </w:tcBorders>
                    <w:vAlign w:val="center"/>
                  </w:tcPr>
                  <w:p w14:paraId="663316CD"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2</w:t>
                    </w:r>
                  </w:p>
                </w:tc>
                <w:tc>
                  <w:tcPr>
                    <w:tcW w:w="560" w:type="pct"/>
                    <w:vMerge w:val="restart"/>
                    <w:tcBorders>
                      <w:top w:val="single" w:sz="4" w:space="0" w:color="auto"/>
                      <w:left w:val="single" w:sz="4" w:space="0" w:color="auto"/>
                      <w:right w:val="single" w:sz="4" w:space="0" w:color="auto"/>
                    </w:tcBorders>
                    <w:vAlign w:val="center"/>
                  </w:tcPr>
                  <w:p w14:paraId="50FEA704"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精烘包车间楼顶</w:t>
                    </w:r>
                  </w:p>
                  <w:p w14:paraId="545A178C"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1F46408F"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≤100mg/m³</w:t>
                    </w:r>
                  </w:p>
                </w:tc>
                <w:tc>
                  <w:tcPr>
                    <w:tcW w:w="795" w:type="pct"/>
                    <w:vMerge w:val="restart"/>
                    <w:tcBorders>
                      <w:top w:val="single" w:sz="4" w:space="0" w:color="auto"/>
                      <w:left w:val="single" w:sz="4" w:space="0" w:color="auto"/>
                      <w:right w:val="single" w:sz="4" w:space="0" w:color="auto"/>
                    </w:tcBorders>
                    <w:vAlign w:val="center"/>
                  </w:tcPr>
                  <w:p w14:paraId="65277A99"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《制药工业大气污染物排放标准》GB37823-2019表2标准</w:t>
                    </w:r>
                  </w:p>
                </w:tc>
                <w:tc>
                  <w:tcPr>
                    <w:tcW w:w="545" w:type="pct"/>
                    <w:tcBorders>
                      <w:top w:val="single" w:sz="4" w:space="0" w:color="auto"/>
                      <w:left w:val="single" w:sz="4" w:space="0" w:color="auto"/>
                      <w:bottom w:val="single" w:sz="4" w:space="0" w:color="auto"/>
                      <w:right w:val="single" w:sz="4" w:space="0" w:color="auto"/>
                    </w:tcBorders>
                    <w:vAlign w:val="center"/>
                  </w:tcPr>
                  <w:p w14:paraId="369738D1"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626B7FB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510F8EDC"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3E312BCD"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59AB037A"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10B14FCA"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7D4EC482"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氯化氢</w:t>
                    </w:r>
                  </w:p>
                </w:tc>
                <w:tc>
                  <w:tcPr>
                    <w:tcW w:w="425" w:type="pct"/>
                    <w:vMerge/>
                    <w:tcBorders>
                      <w:left w:val="single" w:sz="4" w:space="0" w:color="auto"/>
                      <w:right w:val="single" w:sz="4" w:space="0" w:color="auto"/>
                    </w:tcBorders>
                    <w:vAlign w:val="center"/>
                  </w:tcPr>
                  <w:p w14:paraId="51D59E0B"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0B1CFEB7"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7264697A"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112F539A"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≤30mg/m³</w:t>
                    </w:r>
                  </w:p>
                </w:tc>
                <w:tc>
                  <w:tcPr>
                    <w:tcW w:w="795" w:type="pct"/>
                    <w:vMerge/>
                    <w:tcBorders>
                      <w:left w:val="single" w:sz="4" w:space="0" w:color="auto"/>
                      <w:right w:val="single" w:sz="4" w:space="0" w:color="auto"/>
                    </w:tcBorders>
                    <w:vAlign w:val="center"/>
                  </w:tcPr>
                  <w:p w14:paraId="5FA6EC2C"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21BF3ACA"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0.00328</w:t>
                    </w:r>
                  </w:p>
                </w:tc>
                <w:tc>
                  <w:tcPr>
                    <w:tcW w:w="497" w:type="pct"/>
                    <w:tcBorders>
                      <w:top w:val="single" w:sz="4" w:space="0" w:color="auto"/>
                      <w:left w:val="single" w:sz="4" w:space="0" w:color="auto"/>
                      <w:bottom w:val="single" w:sz="4" w:space="0" w:color="auto"/>
                      <w:right w:val="single" w:sz="4" w:space="0" w:color="auto"/>
                    </w:tcBorders>
                    <w:vAlign w:val="center"/>
                  </w:tcPr>
                  <w:p w14:paraId="403F12F3"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0.555</w:t>
                    </w:r>
                  </w:p>
                </w:tc>
                <w:tc>
                  <w:tcPr>
                    <w:tcW w:w="298" w:type="pct"/>
                    <w:tcBorders>
                      <w:top w:val="single" w:sz="4" w:space="0" w:color="auto"/>
                      <w:left w:val="single" w:sz="4" w:space="0" w:color="auto"/>
                      <w:bottom w:val="single" w:sz="4" w:space="0" w:color="auto"/>
                      <w:right w:val="single" w:sz="4" w:space="0" w:color="auto"/>
                    </w:tcBorders>
                    <w:vAlign w:val="center"/>
                  </w:tcPr>
                  <w:p w14:paraId="4EC6DDA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7A1DB2C1"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7F6A27CB"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26858C29"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6C5ECCA5"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NMHC</w:t>
                    </w:r>
                  </w:p>
                </w:tc>
                <w:tc>
                  <w:tcPr>
                    <w:tcW w:w="425" w:type="pct"/>
                    <w:vMerge/>
                    <w:tcBorders>
                      <w:left w:val="single" w:sz="4" w:space="0" w:color="auto"/>
                      <w:right w:val="single" w:sz="4" w:space="0" w:color="auto"/>
                    </w:tcBorders>
                    <w:vAlign w:val="center"/>
                  </w:tcPr>
                  <w:p w14:paraId="0BDDC849"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56595330"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3BD93AE5"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tcPr>
                  <w:p w14:paraId="17B5309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≤60mg/m³</w:t>
                    </w:r>
                  </w:p>
                </w:tc>
                <w:tc>
                  <w:tcPr>
                    <w:tcW w:w="795" w:type="pct"/>
                    <w:vMerge/>
                    <w:tcBorders>
                      <w:left w:val="single" w:sz="4" w:space="0" w:color="auto"/>
                      <w:right w:val="single" w:sz="4" w:space="0" w:color="auto"/>
                    </w:tcBorders>
                    <w:vAlign w:val="center"/>
                  </w:tcPr>
                  <w:p w14:paraId="1D16030C"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707FB64D"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0.54</w:t>
                    </w:r>
                  </w:p>
                </w:tc>
                <w:tc>
                  <w:tcPr>
                    <w:tcW w:w="497" w:type="pct"/>
                    <w:tcBorders>
                      <w:top w:val="single" w:sz="4" w:space="0" w:color="auto"/>
                      <w:left w:val="single" w:sz="4" w:space="0" w:color="auto"/>
                      <w:bottom w:val="single" w:sz="4" w:space="0" w:color="auto"/>
                      <w:right w:val="single" w:sz="4" w:space="0" w:color="auto"/>
                    </w:tcBorders>
                    <w:vAlign w:val="center"/>
                  </w:tcPr>
                  <w:p w14:paraId="6E81AB1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0.93</w:t>
                    </w:r>
                  </w:p>
                </w:tc>
                <w:tc>
                  <w:tcPr>
                    <w:tcW w:w="298" w:type="pct"/>
                    <w:tcBorders>
                      <w:top w:val="single" w:sz="4" w:space="0" w:color="auto"/>
                      <w:left w:val="single" w:sz="4" w:space="0" w:color="auto"/>
                      <w:bottom w:val="single" w:sz="4" w:space="0" w:color="auto"/>
                      <w:right w:val="single" w:sz="4" w:space="0" w:color="auto"/>
                    </w:tcBorders>
                    <w:vAlign w:val="center"/>
                  </w:tcPr>
                  <w:p w14:paraId="7F8DB31F"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7ABFBB95"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605F981D"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4E5B7011"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24E72CB8"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氨（氨气）</w:t>
                    </w:r>
                  </w:p>
                </w:tc>
                <w:tc>
                  <w:tcPr>
                    <w:tcW w:w="425" w:type="pct"/>
                    <w:vMerge/>
                    <w:tcBorders>
                      <w:left w:val="single" w:sz="4" w:space="0" w:color="auto"/>
                      <w:right w:val="single" w:sz="4" w:space="0" w:color="auto"/>
                    </w:tcBorders>
                    <w:vAlign w:val="center"/>
                  </w:tcPr>
                  <w:p w14:paraId="53AB61F0"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70D91EE2"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5482B71E"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vAlign w:val="center"/>
                  </w:tcPr>
                  <w:p w14:paraId="35B7CCD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≤20mg/m³</w:t>
                    </w:r>
                  </w:p>
                </w:tc>
                <w:tc>
                  <w:tcPr>
                    <w:tcW w:w="795" w:type="pct"/>
                    <w:vMerge/>
                    <w:tcBorders>
                      <w:left w:val="single" w:sz="4" w:space="0" w:color="auto"/>
                      <w:right w:val="single" w:sz="4" w:space="0" w:color="auto"/>
                    </w:tcBorders>
                    <w:vAlign w:val="center"/>
                  </w:tcPr>
                  <w:p w14:paraId="673A573A"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44314754"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0.00154</w:t>
                    </w:r>
                  </w:p>
                </w:tc>
                <w:tc>
                  <w:tcPr>
                    <w:tcW w:w="497" w:type="pct"/>
                    <w:tcBorders>
                      <w:top w:val="single" w:sz="4" w:space="0" w:color="auto"/>
                      <w:left w:val="single" w:sz="4" w:space="0" w:color="auto"/>
                      <w:bottom w:val="single" w:sz="4" w:space="0" w:color="auto"/>
                      <w:right w:val="single" w:sz="4" w:space="0" w:color="auto"/>
                    </w:tcBorders>
                    <w:vAlign w:val="center"/>
                  </w:tcPr>
                  <w:p w14:paraId="318A33A3"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0.009</w:t>
                    </w:r>
                  </w:p>
                </w:tc>
                <w:tc>
                  <w:tcPr>
                    <w:tcW w:w="298" w:type="pct"/>
                    <w:tcBorders>
                      <w:top w:val="single" w:sz="4" w:space="0" w:color="auto"/>
                      <w:left w:val="single" w:sz="4" w:space="0" w:color="auto"/>
                      <w:bottom w:val="single" w:sz="4" w:space="0" w:color="auto"/>
                      <w:right w:val="single" w:sz="4" w:space="0" w:color="auto"/>
                    </w:tcBorders>
                    <w:vAlign w:val="center"/>
                  </w:tcPr>
                  <w:p w14:paraId="1DEBD10E"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06183684"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288C377F"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2639BA10"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0FA3B0C3"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甲醛</w:t>
                    </w:r>
                  </w:p>
                </w:tc>
                <w:tc>
                  <w:tcPr>
                    <w:tcW w:w="425" w:type="pct"/>
                    <w:vMerge/>
                    <w:tcBorders>
                      <w:left w:val="single" w:sz="4" w:space="0" w:color="auto"/>
                      <w:right w:val="single" w:sz="4" w:space="0" w:color="auto"/>
                    </w:tcBorders>
                    <w:vAlign w:val="center"/>
                  </w:tcPr>
                  <w:p w14:paraId="15C0DE1E"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2315DDFF"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18F242DA"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vAlign w:val="center"/>
                  </w:tcPr>
                  <w:p w14:paraId="20FB560D"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≤5mg/m³</w:t>
                    </w:r>
                  </w:p>
                </w:tc>
                <w:tc>
                  <w:tcPr>
                    <w:tcW w:w="795" w:type="pct"/>
                    <w:vMerge/>
                    <w:tcBorders>
                      <w:left w:val="single" w:sz="4" w:space="0" w:color="auto"/>
                      <w:bottom w:val="single" w:sz="4" w:space="0" w:color="auto"/>
                      <w:right w:val="single" w:sz="4" w:space="0" w:color="auto"/>
                    </w:tcBorders>
                    <w:vAlign w:val="center"/>
                  </w:tcPr>
                  <w:p w14:paraId="6520F4AE"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3C57ADBF"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0AB15FDE"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51B77534"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484A9A37"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69F02BA2"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3DC6E335"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12073DAD"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乙酸乙酯</w:t>
                    </w:r>
                  </w:p>
                </w:tc>
                <w:tc>
                  <w:tcPr>
                    <w:tcW w:w="425" w:type="pct"/>
                    <w:vMerge/>
                    <w:tcBorders>
                      <w:left w:val="single" w:sz="4" w:space="0" w:color="auto"/>
                      <w:right w:val="single" w:sz="4" w:space="0" w:color="auto"/>
                    </w:tcBorders>
                    <w:vAlign w:val="center"/>
                  </w:tcPr>
                  <w:p w14:paraId="3AD5CC05"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3700C22B"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3325CA1B"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vAlign w:val="center"/>
                  </w:tcPr>
                  <w:p w14:paraId="4BC74985"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≤50mg/m³</w:t>
                    </w:r>
                  </w:p>
                </w:tc>
                <w:tc>
                  <w:tcPr>
                    <w:tcW w:w="795" w:type="pct"/>
                    <w:vMerge w:val="restart"/>
                    <w:tcBorders>
                      <w:left w:val="single" w:sz="4" w:space="0" w:color="auto"/>
                      <w:right w:val="single" w:sz="4" w:space="0" w:color="auto"/>
                    </w:tcBorders>
                    <w:vAlign w:val="center"/>
                  </w:tcPr>
                  <w:p w14:paraId="375C59BF" w14:textId="1CD2863B"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hint="eastAsia"/>
                        <w:sz w:val="18"/>
                        <w:szCs w:val="18"/>
                      </w:rPr>
                      <w:t>《化学工业挥发性有机物排放标准》DB32/3151-2016</w:t>
                    </w:r>
                  </w:p>
                </w:tc>
                <w:tc>
                  <w:tcPr>
                    <w:tcW w:w="545" w:type="pct"/>
                    <w:tcBorders>
                      <w:top w:val="single" w:sz="4" w:space="0" w:color="auto"/>
                      <w:left w:val="single" w:sz="4" w:space="0" w:color="auto"/>
                      <w:bottom w:val="single" w:sz="4" w:space="0" w:color="auto"/>
                      <w:right w:val="single" w:sz="4" w:space="0" w:color="auto"/>
                    </w:tcBorders>
                    <w:vAlign w:val="center"/>
                  </w:tcPr>
                  <w:p w14:paraId="6CEBB379"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295126EA"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294E9F86"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627A95E0"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710B1535"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51397B4D"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253C2C4A"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丙酮</w:t>
                    </w:r>
                  </w:p>
                </w:tc>
                <w:tc>
                  <w:tcPr>
                    <w:tcW w:w="425" w:type="pct"/>
                    <w:vMerge/>
                    <w:tcBorders>
                      <w:left w:val="single" w:sz="4" w:space="0" w:color="auto"/>
                      <w:right w:val="single" w:sz="4" w:space="0" w:color="auto"/>
                    </w:tcBorders>
                    <w:vAlign w:val="center"/>
                  </w:tcPr>
                  <w:p w14:paraId="107BDB44"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7A978502"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21D69E9B"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vAlign w:val="center"/>
                  </w:tcPr>
                  <w:p w14:paraId="418F63F8"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≤40mg/m³</w:t>
                    </w:r>
                  </w:p>
                </w:tc>
                <w:tc>
                  <w:tcPr>
                    <w:tcW w:w="795" w:type="pct"/>
                    <w:vMerge/>
                    <w:tcBorders>
                      <w:left w:val="single" w:sz="4" w:space="0" w:color="auto"/>
                      <w:right w:val="single" w:sz="4" w:space="0" w:color="auto"/>
                    </w:tcBorders>
                    <w:vAlign w:val="center"/>
                  </w:tcPr>
                  <w:p w14:paraId="34FAFBC2"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1B991313"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5A7D9252"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1E634C8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6EC808F5"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13D4A83D"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6046FB48"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1E22F22B"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甲苯</w:t>
                    </w:r>
                  </w:p>
                </w:tc>
                <w:tc>
                  <w:tcPr>
                    <w:tcW w:w="425" w:type="pct"/>
                    <w:vMerge/>
                    <w:tcBorders>
                      <w:left w:val="single" w:sz="4" w:space="0" w:color="auto"/>
                      <w:right w:val="single" w:sz="4" w:space="0" w:color="auto"/>
                    </w:tcBorders>
                    <w:vAlign w:val="center"/>
                  </w:tcPr>
                  <w:p w14:paraId="3DB11C82"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4E9F8C9B"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59E1E6EE"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vAlign w:val="center"/>
                  </w:tcPr>
                  <w:p w14:paraId="4A652362"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≤25mg/m³</w:t>
                    </w:r>
                  </w:p>
                </w:tc>
                <w:tc>
                  <w:tcPr>
                    <w:tcW w:w="795" w:type="pct"/>
                    <w:vMerge/>
                    <w:tcBorders>
                      <w:left w:val="single" w:sz="4" w:space="0" w:color="auto"/>
                      <w:right w:val="single" w:sz="4" w:space="0" w:color="auto"/>
                    </w:tcBorders>
                    <w:vAlign w:val="center"/>
                  </w:tcPr>
                  <w:p w14:paraId="250B4829"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3CDC1367"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61E12D55"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16950AB2"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4298712D"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0B0C84FC"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right w:val="single" w:sz="4" w:space="0" w:color="auto"/>
                    </w:tcBorders>
                    <w:vAlign w:val="center"/>
                  </w:tcPr>
                  <w:p w14:paraId="7A567343"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6190C8A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甲醇</w:t>
                    </w:r>
                  </w:p>
                </w:tc>
                <w:tc>
                  <w:tcPr>
                    <w:tcW w:w="425" w:type="pct"/>
                    <w:vMerge/>
                    <w:tcBorders>
                      <w:left w:val="single" w:sz="4" w:space="0" w:color="auto"/>
                      <w:right w:val="single" w:sz="4" w:space="0" w:color="auto"/>
                    </w:tcBorders>
                    <w:vAlign w:val="center"/>
                  </w:tcPr>
                  <w:p w14:paraId="0A6D8290"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right w:val="single" w:sz="4" w:space="0" w:color="auto"/>
                    </w:tcBorders>
                    <w:vAlign w:val="center"/>
                  </w:tcPr>
                  <w:p w14:paraId="26367906"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right w:val="single" w:sz="4" w:space="0" w:color="auto"/>
                    </w:tcBorders>
                    <w:vAlign w:val="center"/>
                  </w:tcPr>
                  <w:p w14:paraId="12CDA330"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vAlign w:val="center"/>
                  </w:tcPr>
                  <w:p w14:paraId="75FA3144"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≤60mg/m³</w:t>
                    </w:r>
                  </w:p>
                </w:tc>
                <w:tc>
                  <w:tcPr>
                    <w:tcW w:w="795" w:type="pct"/>
                    <w:vMerge/>
                    <w:tcBorders>
                      <w:left w:val="single" w:sz="4" w:space="0" w:color="auto"/>
                      <w:right w:val="single" w:sz="4" w:space="0" w:color="auto"/>
                    </w:tcBorders>
                    <w:vAlign w:val="center"/>
                  </w:tcPr>
                  <w:p w14:paraId="1A40ECD3"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47CA1C84"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2FB4C0D5"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44566CCB"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245EBAF6" w14:textId="77777777" w:rsidTr="00CB216E">
                <w:tc>
                  <w:tcPr>
                    <w:tcW w:w="411" w:type="pct"/>
                    <w:vMerge/>
                    <w:tcBorders>
                      <w:top w:val="single" w:sz="4" w:space="0" w:color="auto"/>
                      <w:left w:val="single" w:sz="4" w:space="0" w:color="auto"/>
                      <w:bottom w:val="single" w:sz="4" w:space="0" w:color="auto"/>
                      <w:right w:val="single" w:sz="4" w:space="0" w:color="auto"/>
                    </w:tcBorders>
                    <w:vAlign w:val="center"/>
                  </w:tcPr>
                  <w:p w14:paraId="6D3AA57C"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vMerge/>
                    <w:tcBorders>
                      <w:left w:val="single" w:sz="4" w:space="0" w:color="auto"/>
                      <w:bottom w:val="single" w:sz="4" w:space="0" w:color="auto"/>
                      <w:right w:val="single" w:sz="4" w:space="0" w:color="auto"/>
                    </w:tcBorders>
                    <w:vAlign w:val="center"/>
                  </w:tcPr>
                  <w:p w14:paraId="7DEB7397" w14:textId="77777777" w:rsidR="00AB5888" w:rsidRPr="00A348BD" w:rsidRDefault="00AB5888" w:rsidP="00CB216E">
                    <w:pPr>
                      <w:rPr>
                        <w:rFonts w:asciiTheme="minorEastAsia" w:eastAsiaTheme="minorEastAsia" w:hAnsiTheme="minorEastAsia" w:cs="Times New Roman"/>
                        <w:sz w:val="18"/>
                        <w:szCs w:val="18"/>
                      </w:rPr>
                    </w:pPr>
                  </w:p>
                </w:tc>
                <w:tc>
                  <w:tcPr>
                    <w:tcW w:w="477" w:type="pct"/>
                    <w:tcBorders>
                      <w:top w:val="single" w:sz="4" w:space="0" w:color="auto"/>
                      <w:left w:val="single" w:sz="4" w:space="0" w:color="auto"/>
                      <w:bottom w:val="single" w:sz="4" w:space="0" w:color="auto"/>
                      <w:right w:val="single" w:sz="4" w:space="0" w:color="auto"/>
                    </w:tcBorders>
                    <w:vAlign w:val="center"/>
                  </w:tcPr>
                  <w:p w14:paraId="4CBE5746"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二氯甲烷</w:t>
                    </w:r>
                  </w:p>
                </w:tc>
                <w:tc>
                  <w:tcPr>
                    <w:tcW w:w="425" w:type="pct"/>
                    <w:vMerge/>
                    <w:tcBorders>
                      <w:left w:val="single" w:sz="4" w:space="0" w:color="auto"/>
                      <w:bottom w:val="single" w:sz="4" w:space="0" w:color="auto"/>
                      <w:right w:val="single" w:sz="4" w:space="0" w:color="auto"/>
                    </w:tcBorders>
                    <w:vAlign w:val="center"/>
                  </w:tcPr>
                  <w:p w14:paraId="3D26F62A"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91" w:type="pct"/>
                    <w:vMerge/>
                    <w:tcBorders>
                      <w:left w:val="single" w:sz="4" w:space="0" w:color="auto"/>
                      <w:bottom w:val="single" w:sz="4" w:space="0" w:color="auto"/>
                      <w:right w:val="single" w:sz="4" w:space="0" w:color="auto"/>
                    </w:tcBorders>
                    <w:vAlign w:val="center"/>
                  </w:tcPr>
                  <w:p w14:paraId="1ABE8C04" w14:textId="77777777" w:rsidR="00AB5888" w:rsidRPr="00A348BD" w:rsidRDefault="00AB5888" w:rsidP="00CB216E">
                    <w:pPr>
                      <w:rPr>
                        <w:rFonts w:asciiTheme="minorEastAsia" w:eastAsiaTheme="minorEastAsia" w:hAnsiTheme="minorEastAsia" w:cs="Times New Roman"/>
                        <w:sz w:val="18"/>
                        <w:szCs w:val="18"/>
                      </w:rPr>
                    </w:pPr>
                  </w:p>
                </w:tc>
                <w:tc>
                  <w:tcPr>
                    <w:tcW w:w="560" w:type="pct"/>
                    <w:vMerge/>
                    <w:tcBorders>
                      <w:left w:val="single" w:sz="4" w:space="0" w:color="auto"/>
                      <w:bottom w:val="single" w:sz="4" w:space="0" w:color="auto"/>
                      <w:right w:val="single" w:sz="4" w:space="0" w:color="auto"/>
                    </w:tcBorders>
                    <w:vAlign w:val="center"/>
                  </w:tcPr>
                  <w:p w14:paraId="1B0E385E"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472" w:type="pct"/>
                    <w:tcBorders>
                      <w:top w:val="single" w:sz="4" w:space="0" w:color="auto"/>
                      <w:left w:val="single" w:sz="4" w:space="0" w:color="auto"/>
                      <w:bottom w:val="single" w:sz="4" w:space="0" w:color="auto"/>
                      <w:right w:val="single" w:sz="4" w:space="0" w:color="auto"/>
                    </w:tcBorders>
                    <w:vAlign w:val="center"/>
                  </w:tcPr>
                  <w:p w14:paraId="0B95297F"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≤50mg/m³</w:t>
                    </w:r>
                  </w:p>
                </w:tc>
                <w:tc>
                  <w:tcPr>
                    <w:tcW w:w="795" w:type="pct"/>
                    <w:vMerge/>
                    <w:tcBorders>
                      <w:left w:val="single" w:sz="4" w:space="0" w:color="auto"/>
                      <w:bottom w:val="single" w:sz="4" w:space="0" w:color="auto"/>
                      <w:right w:val="single" w:sz="4" w:space="0" w:color="auto"/>
                    </w:tcBorders>
                    <w:vAlign w:val="center"/>
                  </w:tcPr>
                  <w:p w14:paraId="74659B37"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545" w:type="pct"/>
                    <w:tcBorders>
                      <w:top w:val="single" w:sz="4" w:space="0" w:color="auto"/>
                      <w:left w:val="single" w:sz="4" w:space="0" w:color="auto"/>
                      <w:bottom w:val="single" w:sz="4" w:space="0" w:color="auto"/>
                      <w:right w:val="single" w:sz="4" w:space="0" w:color="auto"/>
                    </w:tcBorders>
                    <w:vAlign w:val="center"/>
                  </w:tcPr>
                  <w:p w14:paraId="79008204" w14:textId="77777777" w:rsidR="00AB5888" w:rsidRPr="00A348BD" w:rsidRDefault="00AB5888" w:rsidP="00CB216E">
                    <w:pPr>
                      <w:jc w:val="center"/>
                      <w:rPr>
                        <w:rFonts w:asciiTheme="minorEastAsia" w:eastAsiaTheme="minorEastAsia" w:hAnsiTheme="minorEastAsia" w:cs="Times New Roman"/>
                        <w:b/>
                        <w:bCs/>
                        <w:sz w:val="18"/>
                        <w:szCs w:val="18"/>
                        <w:vertAlign w:val="superscript"/>
                      </w:rPr>
                    </w:pPr>
                    <w:r w:rsidRPr="00A348BD">
                      <w:rPr>
                        <w:rFonts w:asciiTheme="minorEastAsia" w:eastAsiaTheme="minorEastAsia" w:hAnsiTheme="minorEastAsia" w:cs="Times New Roman" w:hint="eastAsia"/>
                        <w:sz w:val="18"/>
                        <w:szCs w:val="18"/>
                      </w:rPr>
                      <w:t>不适用</w:t>
                    </w:r>
                  </w:p>
                </w:tc>
                <w:tc>
                  <w:tcPr>
                    <w:tcW w:w="497" w:type="pct"/>
                    <w:tcBorders>
                      <w:top w:val="single" w:sz="4" w:space="0" w:color="auto"/>
                      <w:left w:val="single" w:sz="4" w:space="0" w:color="auto"/>
                      <w:bottom w:val="single" w:sz="4" w:space="0" w:color="auto"/>
                      <w:right w:val="single" w:sz="4" w:space="0" w:color="auto"/>
                    </w:tcBorders>
                    <w:vAlign w:val="center"/>
                  </w:tcPr>
                  <w:p w14:paraId="2388C92B"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bottom w:val="single" w:sz="4" w:space="0" w:color="auto"/>
                      <w:right w:val="single" w:sz="4" w:space="0" w:color="auto"/>
                    </w:tcBorders>
                    <w:vAlign w:val="center"/>
                  </w:tcPr>
                  <w:p w14:paraId="519A37E2"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r w:rsidR="00AB5888" w:rsidRPr="00A348BD" w14:paraId="173367A4" w14:textId="77777777" w:rsidTr="00CB216E">
                <w:trPr>
                  <w:trHeight w:val="2459"/>
                </w:trPr>
                <w:tc>
                  <w:tcPr>
                    <w:tcW w:w="411" w:type="pct"/>
                    <w:vMerge/>
                    <w:tcBorders>
                      <w:top w:val="single" w:sz="4" w:space="0" w:color="auto"/>
                      <w:left w:val="single" w:sz="4" w:space="0" w:color="auto"/>
                      <w:bottom w:val="single" w:sz="4" w:space="0" w:color="auto"/>
                      <w:right w:val="single" w:sz="4" w:space="0" w:color="auto"/>
                    </w:tcBorders>
                    <w:vAlign w:val="center"/>
                  </w:tcPr>
                  <w:p w14:paraId="61372B62" w14:textId="77777777" w:rsidR="00AB5888" w:rsidRPr="00A348BD" w:rsidRDefault="00AB5888" w:rsidP="00CB216E">
                    <w:pPr>
                      <w:rPr>
                        <w:rFonts w:asciiTheme="minorEastAsia" w:eastAsiaTheme="minorEastAsia" w:hAnsiTheme="minorEastAsia" w:cs="Times New Roman"/>
                        <w:sz w:val="18"/>
                        <w:szCs w:val="18"/>
                        <w:highlight w:val="yellow"/>
                      </w:rPr>
                    </w:pPr>
                  </w:p>
                </w:tc>
                <w:tc>
                  <w:tcPr>
                    <w:tcW w:w="229" w:type="pct"/>
                    <w:tcBorders>
                      <w:top w:val="single" w:sz="4" w:space="0" w:color="auto"/>
                      <w:left w:val="single" w:sz="4" w:space="0" w:color="auto"/>
                      <w:right w:val="single" w:sz="4" w:space="0" w:color="auto"/>
                    </w:tcBorders>
                    <w:vAlign w:val="center"/>
                  </w:tcPr>
                  <w:p w14:paraId="1C883B66"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固废</w:t>
                    </w:r>
                  </w:p>
                </w:tc>
                <w:tc>
                  <w:tcPr>
                    <w:tcW w:w="477" w:type="pct"/>
                    <w:tcBorders>
                      <w:top w:val="single" w:sz="4" w:space="0" w:color="auto"/>
                      <w:left w:val="single" w:sz="4" w:space="0" w:color="auto"/>
                      <w:right w:val="single" w:sz="4" w:space="0" w:color="auto"/>
                    </w:tcBorders>
                    <w:vAlign w:val="center"/>
                  </w:tcPr>
                  <w:p w14:paraId="315B8801"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废药品、</w:t>
                    </w:r>
                  </w:p>
                  <w:p w14:paraId="1F7D60F0"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DCU渣、</w:t>
                    </w:r>
                  </w:p>
                  <w:p w14:paraId="27FC911C"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废活性炭、HW02、</w:t>
                    </w:r>
                  </w:p>
                  <w:p w14:paraId="1F57A24F"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滤渣、</w:t>
                    </w:r>
                  </w:p>
                  <w:p w14:paraId="7FFA80F2"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污泥、</w:t>
                    </w:r>
                  </w:p>
                  <w:p w14:paraId="4831B25C"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废包装桶、</w:t>
                    </w:r>
                  </w:p>
                  <w:p w14:paraId="3594435F" w14:textId="77777777" w:rsidR="00AB5888" w:rsidRPr="00A348BD" w:rsidRDefault="00AB5888" w:rsidP="00CB216E">
                    <w:pPr>
                      <w:rPr>
                        <w:rFonts w:asciiTheme="minorEastAsia" w:eastAsiaTheme="minorEastAsia" w:hAnsiTheme="minorEastAsia" w:cs="Times New Roman"/>
                        <w:kern w:val="2"/>
                        <w:sz w:val="18"/>
                        <w:szCs w:val="18"/>
                      </w:rPr>
                    </w:pPr>
                    <w:r w:rsidRPr="00A348BD">
                      <w:rPr>
                        <w:rFonts w:asciiTheme="minorEastAsia" w:eastAsiaTheme="minorEastAsia" w:hAnsiTheme="minorEastAsia" w:cs="Times New Roman" w:hint="eastAsia"/>
                        <w:kern w:val="2"/>
                        <w:sz w:val="18"/>
                        <w:szCs w:val="18"/>
                      </w:rPr>
                      <w:t>废有机溶剂、</w:t>
                    </w:r>
                  </w:p>
                </w:tc>
                <w:tc>
                  <w:tcPr>
                    <w:tcW w:w="425" w:type="pct"/>
                    <w:tcBorders>
                      <w:top w:val="single" w:sz="4" w:space="0" w:color="auto"/>
                      <w:left w:val="single" w:sz="4" w:space="0" w:color="auto"/>
                      <w:right w:val="single" w:sz="4" w:space="0" w:color="auto"/>
                    </w:tcBorders>
                    <w:vAlign w:val="center"/>
                  </w:tcPr>
                  <w:p w14:paraId="13E96616" w14:textId="77777777" w:rsidR="00AB5888" w:rsidRPr="00A348BD" w:rsidRDefault="00AB5888" w:rsidP="00CB216E">
                    <w:pP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交给有资质的单位处理</w:t>
                    </w:r>
                  </w:p>
                </w:tc>
                <w:tc>
                  <w:tcPr>
                    <w:tcW w:w="291" w:type="pct"/>
                    <w:tcBorders>
                      <w:top w:val="single" w:sz="4" w:space="0" w:color="auto"/>
                      <w:left w:val="single" w:sz="4" w:space="0" w:color="auto"/>
                      <w:right w:val="single" w:sz="4" w:space="0" w:color="auto"/>
                    </w:tcBorders>
                    <w:vAlign w:val="center"/>
                  </w:tcPr>
                  <w:p w14:paraId="7BFE13E9" w14:textId="77777777" w:rsidR="00AB5888" w:rsidRPr="00A348BD" w:rsidRDefault="00AB5888" w:rsidP="00CB216E">
                    <w:pPr>
                      <w:jc w:val="cente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不适用</w:t>
                    </w:r>
                  </w:p>
                </w:tc>
                <w:tc>
                  <w:tcPr>
                    <w:tcW w:w="560" w:type="pct"/>
                    <w:tcBorders>
                      <w:top w:val="single" w:sz="4" w:space="0" w:color="auto"/>
                      <w:left w:val="single" w:sz="4" w:space="0" w:color="auto"/>
                      <w:right w:val="single" w:sz="4" w:space="0" w:color="auto"/>
                    </w:tcBorders>
                    <w:vAlign w:val="center"/>
                  </w:tcPr>
                  <w:p w14:paraId="5D4EBB24" w14:textId="77777777" w:rsidR="00AB5888" w:rsidRPr="00A348BD" w:rsidRDefault="00AB5888" w:rsidP="00CB216E">
                    <w:pPr>
                      <w:jc w:val="cente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不适用</w:t>
                    </w:r>
                  </w:p>
                </w:tc>
                <w:tc>
                  <w:tcPr>
                    <w:tcW w:w="472" w:type="pct"/>
                    <w:tcBorders>
                      <w:top w:val="single" w:sz="4" w:space="0" w:color="auto"/>
                      <w:left w:val="single" w:sz="4" w:space="0" w:color="auto"/>
                      <w:right w:val="single" w:sz="4" w:space="0" w:color="auto"/>
                    </w:tcBorders>
                    <w:vAlign w:val="center"/>
                  </w:tcPr>
                  <w:p w14:paraId="306E4AB1"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795" w:type="pct"/>
                    <w:tcBorders>
                      <w:top w:val="single" w:sz="4" w:space="0" w:color="auto"/>
                      <w:left w:val="single" w:sz="4" w:space="0" w:color="auto"/>
                      <w:right w:val="single" w:sz="4" w:space="0" w:color="auto"/>
                    </w:tcBorders>
                    <w:vAlign w:val="center"/>
                  </w:tcPr>
                  <w:p w14:paraId="12343063"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不适用</w:t>
                    </w:r>
                  </w:p>
                </w:tc>
                <w:tc>
                  <w:tcPr>
                    <w:tcW w:w="545" w:type="pct"/>
                    <w:tcBorders>
                      <w:top w:val="single" w:sz="4" w:space="0" w:color="auto"/>
                      <w:left w:val="single" w:sz="4" w:space="0" w:color="auto"/>
                      <w:right w:val="single" w:sz="4" w:space="0" w:color="auto"/>
                    </w:tcBorders>
                    <w:vAlign w:val="center"/>
                  </w:tcPr>
                  <w:p w14:paraId="7730EF66" w14:textId="77777777" w:rsidR="00AB5888" w:rsidRPr="00A348BD" w:rsidRDefault="00AB5888" w:rsidP="00CB216E">
                    <w:pPr>
                      <w:jc w:val="cente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190.374</w:t>
                    </w:r>
                  </w:p>
                </w:tc>
                <w:tc>
                  <w:tcPr>
                    <w:tcW w:w="497" w:type="pct"/>
                    <w:tcBorders>
                      <w:top w:val="single" w:sz="4" w:space="0" w:color="auto"/>
                      <w:left w:val="single" w:sz="4" w:space="0" w:color="auto"/>
                      <w:right w:val="single" w:sz="4" w:space="0" w:color="auto"/>
                    </w:tcBorders>
                    <w:vAlign w:val="center"/>
                  </w:tcPr>
                  <w:p w14:paraId="2B5D070E" w14:textId="77777777" w:rsidR="00AB5888" w:rsidRPr="00A348BD" w:rsidRDefault="00AB5888" w:rsidP="00CB216E">
                    <w:pPr>
                      <w:jc w:val="center"/>
                      <w:rPr>
                        <w:rFonts w:asciiTheme="minorEastAsia" w:eastAsiaTheme="minorEastAsia" w:hAnsiTheme="minorEastAsia" w:cs="Times New Roman"/>
                        <w:sz w:val="18"/>
                        <w:szCs w:val="18"/>
                        <w:highlight w:val="yellow"/>
                      </w:rPr>
                    </w:pPr>
                    <w:r w:rsidRPr="00A348BD">
                      <w:rPr>
                        <w:rFonts w:asciiTheme="minorEastAsia" w:eastAsiaTheme="minorEastAsia" w:hAnsiTheme="minorEastAsia" w:cs="Times New Roman" w:hint="eastAsia"/>
                        <w:sz w:val="18"/>
                        <w:szCs w:val="18"/>
                      </w:rPr>
                      <w:t>不适用</w:t>
                    </w:r>
                  </w:p>
                </w:tc>
                <w:tc>
                  <w:tcPr>
                    <w:tcW w:w="298" w:type="pct"/>
                    <w:tcBorders>
                      <w:top w:val="single" w:sz="4" w:space="0" w:color="auto"/>
                      <w:left w:val="single" w:sz="4" w:space="0" w:color="auto"/>
                      <w:right w:val="single" w:sz="4" w:space="0" w:color="auto"/>
                    </w:tcBorders>
                    <w:vAlign w:val="center"/>
                  </w:tcPr>
                  <w:p w14:paraId="2AE46640" w14:textId="77777777" w:rsidR="00AB5888" w:rsidRPr="00A348BD" w:rsidRDefault="00AB5888" w:rsidP="00CB216E">
                    <w:pPr>
                      <w:rPr>
                        <w:rFonts w:asciiTheme="minorEastAsia" w:eastAsiaTheme="minorEastAsia" w:hAnsiTheme="minorEastAsia" w:cs="Times New Roman"/>
                        <w:sz w:val="18"/>
                        <w:szCs w:val="18"/>
                      </w:rPr>
                    </w:pPr>
                    <w:r w:rsidRPr="00A348BD">
                      <w:rPr>
                        <w:rFonts w:asciiTheme="minorEastAsia" w:eastAsiaTheme="minorEastAsia" w:hAnsiTheme="minorEastAsia" w:cs="Times New Roman" w:hint="eastAsia"/>
                        <w:sz w:val="18"/>
                        <w:szCs w:val="18"/>
                      </w:rPr>
                      <w:t>未超标</w:t>
                    </w:r>
                  </w:p>
                </w:tc>
              </w:tr>
            </w:tbl>
            <w:p w14:paraId="6519C410" w14:textId="1A7F03B6" w:rsidR="000B0E85" w:rsidRPr="00AB5888" w:rsidRDefault="005C3D3A" w:rsidP="00AB5888"/>
          </w:sdtContent>
        </w:sdt>
      </w:sdtContent>
    </w:sdt>
    <w:sdt>
      <w:sdtPr>
        <w:rPr>
          <w:rFonts w:ascii="宋体" w:hAnsi="宋体" w:hint="eastAsia"/>
          <w:b w:val="0"/>
          <w:bCs w:val="0"/>
          <w:szCs w:val="22"/>
        </w:rPr>
        <w:alias w:val="模块:防治污染设施的建设和运行情况"/>
        <w:tag w:val="_SEC_9647358b46c84a02b09d75557c728419"/>
        <w:id w:val="292872045"/>
        <w:lock w:val="sdtLocked"/>
        <w:placeholder>
          <w:docPart w:val="GBC22222222222222222222222222222"/>
        </w:placeholder>
      </w:sdtPr>
      <w:sdtEndPr/>
      <w:sdtContent>
        <w:p w14:paraId="28837FCB" w14:textId="77777777" w:rsidR="000B0E85" w:rsidRDefault="0087534C" w:rsidP="0097302C">
          <w:pPr>
            <w:pStyle w:val="4"/>
            <w:numPr>
              <w:ilvl w:val="0"/>
              <w:numId w:val="80"/>
            </w:numPr>
            <w:rPr>
              <w:rFonts w:ascii="宋体" w:hAnsi="宋体"/>
              <w:bCs w:val="0"/>
              <w:szCs w:val="21"/>
            </w:rPr>
          </w:pPr>
          <w:r>
            <w:rPr>
              <w:rFonts w:ascii="宋体" w:hAnsi="宋体" w:hint="eastAsia"/>
            </w:rPr>
            <w:t>防治污染设</w:t>
          </w:r>
          <w:r>
            <w:rPr>
              <w:rFonts w:ascii="宋体" w:hAnsi="宋体" w:hint="eastAsia"/>
              <w:szCs w:val="21"/>
            </w:rPr>
            <w:t>施的建设和运行情况</w:t>
          </w:r>
        </w:p>
        <w:sdt>
          <w:sdtPr>
            <w:alias w:val="是否适用：防治污染设施的建设和运行情况[双击切换]"/>
            <w:tag w:val="_GBC_e5a6ee71f2e449e58d9301e4ca07981f"/>
            <w:id w:val="-1491467484"/>
            <w:lock w:val="sdtLocked"/>
            <w:placeholder>
              <w:docPart w:val="GBC22222222222222222222222222222"/>
            </w:placeholder>
          </w:sdtPr>
          <w:sdtEndPr/>
          <w:sdtContent>
            <w:p w14:paraId="57CA4A63" w14:textId="0D3E2991" w:rsidR="000B0E85" w:rsidRDefault="0087534C">
              <w:r>
                <w:fldChar w:fldCharType="begin"/>
              </w:r>
              <w:r w:rsidR="00C94051">
                <w:instrText xml:space="preserve"> MACROBUTTON  SnrToggleCheckbox √适用 </w:instrText>
              </w:r>
              <w:r>
                <w:fldChar w:fldCharType="end"/>
              </w:r>
              <w:r>
                <w:fldChar w:fldCharType="begin"/>
              </w:r>
              <w:r w:rsidR="00C94051">
                <w:instrText xml:space="preserve"> MACROBUTTON  SnrToggleCheckbox □不适用 </w:instrText>
              </w:r>
              <w:r>
                <w:fldChar w:fldCharType="end"/>
              </w:r>
            </w:p>
          </w:sdtContent>
        </w:sdt>
        <w:sdt>
          <w:sdtPr>
            <w:alias w:val="防治污染设施的建设和运行情况"/>
            <w:tag w:val="_GBC_1c83977b65834eaa98d6c63b6e3074af"/>
            <w:id w:val="2123646122"/>
            <w:lock w:val="sdtLocked"/>
            <w:placeholder>
              <w:docPart w:val="GBC22222222222222222222222222222"/>
            </w:placeholder>
          </w:sdtPr>
          <w:sdtEndPr/>
          <w:sdtContent>
            <w:p w14:paraId="7D15F1ED" w14:textId="77777777" w:rsidR="00C94051" w:rsidRDefault="00C94051" w:rsidP="00C94051">
              <w:pPr>
                <w:ind w:firstLineChars="200" w:firstLine="420"/>
              </w:pPr>
              <w:r>
                <w:rPr>
                  <w:rFonts w:hint="eastAsia"/>
                </w:rPr>
                <w:t>苏州制药厂严格执行环保项目“三同时”制度，严格按照《环境影响报告书》的要求，落实并优化各项污染防治措施，加强污染防治设施的建设、运行和维护管理。</w:t>
              </w:r>
            </w:p>
            <w:p w14:paraId="4DEF1E90" w14:textId="77777777" w:rsidR="00C94051" w:rsidRDefault="00C94051" w:rsidP="00C94051">
              <w:pPr>
                <w:ind w:firstLineChars="200" w:firstLine="420"/>
              </w:pPr>
              <w:proofErr w:type="gramStart"/>
              <w:r>
                <w:rPr>
                  <w:rFonts w:hint="eastAsia"/>
                </w:rPr>
                <w:t>六丰路</w:t>
              </w:r>
              <w:proofErr w:type="gramEnd"/>
              <w:r>
                <w:rPr>
                  <w:rFonts w:hint="eastAsia"/>
                </w:rPr>
                <w:t>河东厂区建设有</w:t>
              </w:r>
              <w:r>
                <w:t>150m3/d污水处理站，该污水处理设施包括废水预处理设施及生化处理系统，其中预处理系统引进三效蒸发装置，大大降低废水中污染因子的含量。苏州制药厂各生产车间废气均采取了相应的尾气吸收装置，并同步实施了VOCs泄漏检测及整治方案，有效减少VOCs排放及无组织气体排放。苏州制药厂2个厂区共建有超500㎡</w:t>
              </w:r>
              <w:proofErr w:type="gramStart"/>
              <w:r>
                <w:t>的危废仓库</w:t>
              </w:r>
              <w:proofErr w:type="gramEnd"/>
              <w:r>
                <w:t>，</w:t>
              </w:r>
              <w:proofErr w:type="gramStart"/>
              <w:r>
                <w:t>危废仓库</w:t>
              </w:r>
              <w:proofErr w:type="gramEnd"/>
              <w:r>
                <w:t>墙面、地面防腐、防渗漏，标牌标识符合要求，各项防治措施齐全有效。</w:t>
              </w:r>
            </w:p>
            <w:p w14:paraId="0694A849" w14:textId="697451C0" w:rsidR="000B0E85" w:rsidRDefault="00C94051" w:rsidP="00C94051">
              <w:pPr>
                <w:ind w:firstLineChars="200" w:firstLine="420"/>
              </w:pPr>
              <w:r>
                <w:rPr>
                  <w:rFonts w:hint="eastAsia"/>
                </w:rPr>
                <w:t>苏州制药厂现有的污染治理设备设施均处于完好状态，运行状态良好，所有的污染排放指标均达标排放（《制药工业大气污染物排放标准》《化学工业挥发性有机物排放标准》《大气污染物综合排放标准》《恶臭污染物排放标准》《化学合成类制药工业水污染物排放标准》《污水排入城镇下水道水质标准》及园区污水处理厂接管标准），总量控制指标符合生态环境局颁发的《排污许可证》要求。</w:t>
              </w:r>
            </w:p>
          </w:sdtContent>
        </w:sdt>
        <w:p w14:paraId="1008B6B7" w14:textId="77777777" w:rsidR="000B0E85" w:rsidRDefault="005C3D3A">
          <w:pPr>
            <w:pStyle w:val="a9"/>
            <w:ind w:firstLineChars="0" w:firstLine="0"/>
            <w:rPr>
              <w:rFonts w:ascii="宋体" w:hAnsi="宋体"/>
            </w:rPr>
          </w:pPr>
        </w:p>
      </w:sdtContent>
    </w:sdt>
    <w:sdt>
      <w:sdtPr>
        <w:rPr>
          <w:rFonts w:ascii="宋体" w:hAnsi="宋体" w:cs="宋体" w:hint="eastAsia"/>
          <w:b w:val="0"/>
          <w:bCs w:val="0"/>
          <w:kern w:val="0"/>
          <w:szCs w:val="21"/>
        </w:rPr>
        <w:alias w:val="模块:建设项目环境影响评价及其他环境保护行政许可情况"/>
        <w:tag w:val="_SEC_2708d5a25473420b9cd1646eac86c715"/>
        <w:id w:val="491151966"/>
        <w:lock w:val="sdtLocked"/>
        <w:placeholder>
          <w:docPart w:val="GBC22222222222222222222222222222"/>
        </w:placeholder>
      </w:sdtPr>
      <w:sdtEndPr>
        <w:rPr>
          <w:szCs w:val="24"/>
        </w:rPr>
      </w:sdtEndPr>
      <w:sdtContent>
        <w:p w14:paraId="395634D1" w14:textId="77777777" w:rsidR="000B0E85" w:rsidRDefault="0087534C" w:rsidP="0097302C">
          <w:pPr>
            <w:pStyle w:val="4"/>
            <w:numPr>
              <w:ilvl w:val="0"/>
              <w:numId w:val="80"/>
            </w:numPr>
            <w:rPr>
              <w:rFonts w:ascii="宋体" w:hAnsi="宋体"/>
              <w:bCs w:val="0"/>
              <w:szCs w:val="22"/>
            </w:rPr>
          </w:pPr>
          <w:r>
            <w:rPr>
              <w:rFonts w:ascii="宋体" w:hAnsi="宋体" w:hint="eastAsia"/>
              <w:szCs w:val="21"/>
            </w:rPr>
            <w:t>建设项目环境影响评价及其他环境保护行政许可情况</w:t>
          </w:r>
        </w:p>
        <w:sdt>
          <w:sdtPr>
            <w:rPr>
              <w:rFonts w:ascii="宋体" w:hAnsi="宋体" w:hint="eastAsia"/>
            </w:rPr>
            <w:alias w:val="是否适用：环境影响评价及其他环境保护行政许可[双击切换]"/>
            <w:tag w:val="_GBC_3824fd66ff4141358cbb17c1d49124d4"/>
            <w:id w:val="1741829892"/>
            <w:lock w:val="sdtLocked"/>
            <w:placeholder>
              <w:docPart w:val="GBC22222222222222222222222222222"/>
            </w:placeholder>
          </w:sdtPr>
          <w:sdtEndPr/>
          <w:sdtContent>
            <w:p w14:paraId="3B350174" w14:textId="3D0871A6" w:rsidR="000B0E85" w:rsidRDefault="0087534C">
              <w:pPr>
                <w:pStyle w:val="a9"/>
                <w:ind w:firstLineChars="0" w:firstLine="0"/>
                <w:rPr>
                  <w:rFonts w:ascii="宋体" w:hAnsi="宋体"/>
                </w:rPr>
              </w:pPr>
              <w:r>
                <w:rPr>
                  <w:rFonts w:ascii="宋体" w:hAnsi="宋体"/>
                </w:rPr>
                <w:fldChar w:fldCharType="begin"/>
              </w:r>
              <w:r w:rsidR="00C94051">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C94051">
                <w:rPr>
                  <w:rFonts w:ascii="宋体" w:hAnsi="宋体"/>
                </w:rPr>
                <w:instrText xml:space="preserve"> MACROBUTTON  SnrToggleCheckbox □不适用 </w:instrText>
              </w:r>
              <w:r>
                <w:rPr>
                  <w:rFonts w:ascii="宋体" w:hAnsi="宋体"/>
                </w:rPr>
                <w:fldChar w:fldCharType="end"/>
              </w:r>
            </w:p>
          </w:sdtContent>
        </w:sdt>
        <w:sdt>
          <w:sdtPr>
            <w:alias w:val="环境影响评价及其他环境保护行政许可"/>
            <w:tag w:val="_GBC_8592b333277f43349f710f284bb4c167"/>
            <w:id w:val="-1639560557"/>
            <w:lock w:val="sdtLocked"/>
            <w:placeholder>
              <w:docPart w:val="GBC22222222222222222222222222222"/>
            </w:placeholder>
          </w:sdtPr>
          <w:sdtEndPr/>
          <w:sdtContent>
            <w:p w14:paraId="7B859C93" w14:textId="4DF7C543" w:rsidR="000B0E85" w:rsidRDefault="00C94051" w:rsidP="00C94051">
              <w:pPr>
                <w:ind w:firstLineChars="200" w:firstLine="420"/>
              </w:pPr>
              <w:r w:rsidRPr="00C94051">
                <w:rPr>
                  <w:rFonts w:hint="eastAsia"/>
                </w:rPr>
                <w:t>在现有厂区建设项目“三同时”环保方面，</w:t>
              </w:r>
              <w:r w:rsidRPr="00C94051">
                <w:t>2014年3月7日进行企业投资项目备案（备案号：3205001400797-1），备案项目名称：苏州制药厂原料药（河东）、制剂（河西）调整改建项目。苏州制药厂于2014年12月31日取得了关于《江苏吴中医药集团有限公司苏州制药厂原料药（河东）、制剂（河西）调整改建项目》环评的审批意见（苏环建【2014】294号），2015年10月21日取得苏州市环保局试生产审核意见（</w:t>
              </w:r>
              <w:proofErr w:type="gramStart"/>
              <w:r w:rsidRPr="00C94051">
                <w:t>苏环试</w:t>
              </w:r>
              <w:proofErr w:type="gramEnd"/>
              <w:r w:rsidRPr="00C94051">
                <w:t>【2015】203号），2017年04月13日取得了苏州市环保局关于环境保护竣工验收的审核意见（</w:t>
              </w:r>
              <w:proofErr w:type="gramStart"/>
              <w:r w:rsidRPr="00C94051">
                <w:t>苏</w:t>
              </w:r>
              <w:r w:rsidRPr="00C94051">
                <w:rPr>
                  <w:rFonts w:hint="eastAsia"/>
                </w:rPr>
                <w:t>环验</w:t>
              </w:r>
              <w:proofErr w:type="gramEnd"/>
              <w:r w:rsidRPr="00C94051">
                <w:rPr>
                  <w:rFonts w:hint="eastAsia"/>
                </w:rPr>
                <w:t>【</w:t>
              </w:r>
              <w:r w:rsidRPr="00C94051">
                <w:t>2017】41号），按时完成了环境保护设施“三同时”的建设工作。</w:t>
              </w:r>
              <w:proofErr w:type="gramStart"/>
              <w:r w:rsidRPr="00C94051">
                <w:t>2017年六丰路</w:t>
              </w:r>
              <w:proofErr w:type="gramEnd"/>
              <w:r w:rsidRPr="00C94051">
                <w:t>厂区（河东）取得排污许可证（证书编号：91320506138170408U001P），2020年东吴南路厂区（河西）取得排污许可证（证书编号：91320506138170408U004V），</w:t>
              </w:r>
              <w:proofErr w:type="gramStart"/>
              <w:r w:rsidRPr="00C94051">
                <w:t>2021年六丰路</w:t>
              </w:r>
              <w:proofErr w:type="gramEnd"/>
              <w:r w:rsidRPr="00C94051">
                <w:t>厂区（河东）排污许可证完成延续工作。</w:t>
              </w:r>
            </w:p>
          </w:sdtContent>
        </w:sdt>
        <w:p w14:paraId="4FD4A0A6" w14:textId="77777777" w:rsidR="000B0E85" w:rsidRDefault="005C3D3A"/>
      </w:sdtContent>
    </w:sdt>
    <w:sdt>
      <w:sdtPr>
        <w:rPr>
          <w:rFonts w:ascii="宋体" w:hAnsi="宋体" w:cs="宋体" w:hint="eastAsia"/>
          <w:b w:val="0"/>
          <w:bCs w:val="0"/>
          <w:kern w:val="0"/>
          <w:szCs w:val="21"/>
        </w:rPr>
        <w:alias w:val="模块:突发环境事件应急预案"/>
        <w:tag w:val="_SEC_8a186947e6794ae7a56369fd5232b227"/>
        <w:id w:val="826563957"/>
        <w:lock w:val="sdtLocked"/>
        <w:placeholder>
          <w:docPart w:val="GBC22222222222222222222222222222"/>
        </w:placeholder>
      </w:sdtPr>
      <w:sdtEndPr>
        <w:rPr>
          <w:rFonts w:hint="default"/>
          <w:szCs w:val="24"/>
        </w:rPr>
      </w:sdtEndPr>
      <w:sdtContent>
        <w:p w14:paraId="2B23D3DA" w14:textId="77777777" w:rsidR="000B0E85" w:rsidRDefault="0087534C" w:rsidP="0097302C">
          <w:pPr>
            <w:pStyle w:val="4"/>
            <w:numPr>
              <w:ilvl w:val="0"/>
              <w:numId w:val="80"/>
            </w:numPr>
            <w:rPr>
              <w:rFonts w:ascii="宋体" w:hAnsi="宋体"/>
            </w:rPr>
          </w:pPr>
          <w:r>
            <w:rPr>
              <w:rFonts w:ascii="宋体" w:hAnsi="宋体" w:hint="eastAsia"/>
              <w:szCs w:val="21"/>
            </w:rPr>
            <w:t>突发环境事件应急预案</w:t>
          </w:r>
        </w:p>
        <w:sdt>
          <w:sdtPr>
            <w:alias w:val="是否适用：突发环境事件应急预案[双击切换]"/>
            <w:tag w:val="_GBC_df8be27e0fe04478b8e2d99d253dbf26"/>
            <w:id w:val="36086761"/>
            <w:lock w:val="sdtLocked"/>
            <w:placeholder>
              <w:docPart w:val="GBC22222222222222222222222222222"/>
            </w:placeholder>
          </w:sdtPr>
          <w:sdtEndPr/>
          <w:sdtContent>
            <w:p w14:paraId="188319FB" w14:textId="0F5E23C4" w:rsidR="000B0E85" w:rsidRDefault="0087534C">
              <w:r>
                <w:fldChar w:fldCharType="begin"/>
              </w:r>
              <w:r w:rsidR="00C94051">
                <w:instrText xml:space="preserve"> MACROBUTTON  SnrToggleCheckbox √适用 </w:instrText>
              </w:r>
              <w:r>
                <w:fldChar w:fldCharType="end"/>
              </w:r>
              <w:r>
                <w:fldChar w:fldCharType="begin"/>
              </w:r>
              <w:r w:rsidR="00C94051">
                <w:instrText xml:space="preserve"> MACROBUTTON  SnrToggleCheckbox □不适用 </w:instrText>
              </w:r>
              <w:r>
                <w:fldChar w:fldCharType="end"/>
              </w:r>
            </w:p>
          </w:sdtContent>
        </w:sdt>
        <w:sdt>
          <w:sdtPr>
            <w:alias w:val="突发环境事件应急预案"/>
            <w:tag w:val="_GBC_2185e6aced094c6c8ba2229f13fa085b"/>
            <w:id w:val="-1343543570"/>
            <w:lock w:val="sdtLocked"/>
            <w:placeholder>
              <w:docPart w:val="GBC22222222222222222222222222222"/>
            </w:placeholder>
          </w:sdtPr>
          <w:sdtEndPr/>
          <w:sdtContent>
            <w:p w14:paraId="5E7B3978" w14:textId="1E4A5925" w:rsidR="00C94051" w:rsidRDefault="00C94051"/>
            <w:tbl>
              <w:tblPr>
                <w:tblStyle w:val="a6"/>
                <w:tblW w:w="13738" w:type="dxa"/>
                <w:tblLook w:val="04A0" w:firstRow="1" w:lastRow="0" w:firstColumn="1" w:lastColumn="0" w:noHBand="0" w:noVBand="1"/>
              </w:tblPr>
              <w:tblGrid>
                <w:gridCol w:w="3076"/>
                <w:gridCol w:w="4911"/>
                <w:gridCol w:w="5751"/>
              </w:tblGrid>
              <w:tr w:rsidR="00C94051" w14:paraId="3CEE5D04" w14:textId="77777777" w:rsidTr="001F441D">
                <w:tc>
                  <w:tcPr>
                    <w:tcW w:w="3076" w:type="dxa"/>
                    <w:tcBorders>
                      <w:tl2br w:val="single" w:sz="4" w:space="0" w:color="auto"/>
                    </w:tcBorders>
                    <w:vAlign w:val="center"/>
                  </w:tcPr>
                  <w:p w14:paraId="0DE11587" w14:textId="77777777" w:rsidR="00C94051" w:rsidRDefault="00C94051" w:rsidP="001F441D">
                    <w:pPr>
                      <w:adjustRightInd w:val="0"/>
                      <w:snapToGrid w:val="0"/>
                      <w:jc w:val="right"/>
                      <w:rPr>
                        <w:szCs w:val="21"/>
                      </w:rPr>
                    </w:pPr>
                    <w:r>
                      <w:rPr>
                        <w:szCs w:val="21"/>
                      </w:rPr>
                      <w:t>厂区</w:t>
                    </w:r>
                  </w:p>
                  <w:p w14:paraId="0F03A5A0" w14:textId="77777777" w:rsidR="00C94051" w:rsidRDefault="00C94051" w:rsidP="001F441D">
                    <w:pPr>
                      <w:adjustRightInd w:val="0"/>
                      <w:snapToGrid w:val="0"/>
                      <w:rPr>
                        <w:szCs w:val="21"/>
                      </w:rPr>
                    </w:pPr>
                    <w:r>
                      <w:rPr>
                        <w:szCs w:val="21"/>
                      </w:rPr>
                      <w:t>项目</w:t>
                    </w:r>
                  </w:p>
                </w:tc>
                <w:tc>
                  <w:tcPr>
                    <w:tcW w:w="4911" w:type="dxa"/>
                    <w:vAlign w:val="center"/>
                  </w:tcPr>
                  <w:p w14:paraId="19F5ACD7" w14:textId="77777777" w:rsidR="00C94051" w:rsidRDefault="00C94051" w:rsidP="001F441D">
                    <w:pPr>
                      <w:adjustRightInd w:val="0"/>
                      <w:snapToGrid w:val="0"/>
                      <w:jc w:val="center"/>
                      <w:rPr>
                        <w:szCs w:val="21"/>
                      </w:rPr>
                    </w:pPr>
                    <w:r>
                      <w:rPr>
                        <w:szCs w:val="21"/>
                      </w:rPr>
                      <w:t>东吴南路厂区</w:t>
                    </w:r>
                    <w:r>
                      <w:rPr>
                        <w:rFonts w:hint="eastAsia"/>
                        <w:szCs w:val="21"/>
                      </w:rPr>
                      <w:t>（</w:t>
                    </w:r>
                    <w:r>
                      <w:rPr>
                        <w:szCs w:val="21"/>
                      </w:rPr>
                      <w:t>河西</w:t>
                    </w:r>
                    <w:r>
                      <w:rPr>
                        <w:rFonts w:hint="eastAsia"/>
                        <w:szCs w:val="21"/>
                      </w:rPr>
                      <w:t>）</w:t>
                    </w:r>
                  </w:p>
                </w:tc>
                <w:tc>
                  <w:tcPr>
                    <w:tcW w:w="5751" w:type="dxa"/>
                    <w:vAlign w:val="center"/>
                  </w:tcPr>
                  <w:p w14:paraId="00F4730D" w14:textId="77777777" w:rsidR="00C94051" w:rsidRDefault="00C94051" w:rsidP="001F441D">
                    <w:pPr>
                      <w:adjustRightInd w:val="0"/>
                      <w:snapToGrid w:val="0"/>
                      <w:jc w:val="center"/>
                      <w:rPr>
                        <w:szCs w:val="21"/>
                      </w:rPr>
                    </w:pPr>
                    <w:proofErr w:type="gramStart"/>
                    <w:r>
                      <w:rPr>
                        <w:szCs w:val="21"/>
                      </w:rPr>
                      <w:t>六丰路</w:t>
                    </w:r>
                    <w:proofErr w:type="gramEnd"/>
                    <w:r>
                      <w:rPr>
                        <w:szCs w:val="21"/>
                      </w:rPr>
                      <w:t>厂区</w:t>
                    </w:r>
                    <w:r>
                      <w:rPr>
                        <w:rFonts w:hint="eastAsia"/>
                        <w:szCs w:val="21"/>
                      </w:rPr>
                      <w:t>（</w:t>
                    </w:r>
                    <w:r>
                      <w:rPr>
                        <w:szCs w:val="21"/>
                      </w:rPr>
                      <w:t>河东</w:t>
                    </w:r>
                    <w:r>
                      <w:rPr>
                        <w:rFonts w:hint="eastAsia"/>
                        <w:szCs w:val="21"/>
                      </w:rPr>
                      <w:t>）</w:t>
                    </w:r>
                  </w:p>
                </w:tc>
              </w:tr>
              <w:tr w:rsidR="00C94051" w14:paraId="252A8BE8" w14:textId="77777777" w:rsidTr="001F441D">
                <w:tc>
                  <w:tcPr>
                    <w:tcW w:w="3076" w:type="dxa"/>
                    <w:vAlign w:val="center"/>
                  </w:tcPr>
                  <w:p w14:paraId="1F732B23" w14:textId="77777777" w:rsidR="00C94051" w:rsidRDefault="00C94051" w:rsidP="001F441D">
                    <w:pPr>
                      <w:adjustRightInd w:val="0"/>
                      <w:snapToGrid w:val="0"/>
                      <w:rPr>
                        <w:szCs w:val="21"/>
                      </w:rPr>
                    </w:pPr>
                    <w:r>
                      <w:rPr>
                        <w:rFonts w:hint="eastAsia"/>
                      </w:rPr>
                      <w:t>环境风险等级</w:t>
                    </w:r>
                  </w:p>
                </w:tc>
                <w:tc>
                  <w:tcPr>
                    <w:tcW w:w="4911" w:type="dxa"/>
                    <w:vAlign w:val="center"/>
                  </w:tcPr>
                  <w:p w14:paraId="204AA400" w14:textId="77777777" w:rsidR="00C94051" w:rsidRDefault="00C94051" w:rsidP="001F441D">
                    <w:pPr>
                      <w:adjustRightInd w:val="0"/>
                      <w:snapToGrid w:val="0"/>
                      <w:rPr>
                        <w:szCs w:val="21"/>
                      </w:rPr>
                    </w:pPr>
                    <w:r>
                      <w:rPr>
                        <w:rFonts w:hint="eastAsia"/>
                      </w:rPr>
                      <w:t>一般环境风险[一般-大气（</w:t>
                    </w:r>
                    <w:r>
                      <w:t>Q0</w:t>
                    </w:r>
                    <w:r>
                      <w:rPr>
                        <w:rFonts w:hint="eastAsia"/>
                      </w:rPr>
                      <w:t>）+一般-水（</w:t>
                    </w:r>
                    <w:r>
                      <w:t>Q0</w:t>
                    </w:r>
                    <w:r>
                      <w:rPr>
                        <w:rFonts w:hint="eastAsia"/>
                      </w:rPr>
                      <w:t>）</w:t>
                    </w:r>
                    <w:r>
                      <w:t>]</w:t>
                    </w:r>
                  </w:p>
                </w:tc>
                <w:tc>
                  <w:tcPr>
                    <w:tcW w:w="5751" w:type="dxa"/>
                    <w:vAlign w:val="center"/>
                  </w:tcPr>
                  <w:p w14:paraId="6A825602" w14:textId="77777777" w:rsidR="00C94051" w:rsidRDefault="00C94051" w:rsidP="001F441D">
                    <w:pPr>
                      <w:adjustRightInd w:val="0"/>
                      <w:snapToGrid w:val="0"/>
                      <w:rPr>
                        <w:szCs w:val="21"/>
                      </w:rPr>
                    </w:pPr>
                    <w:r>
                      <w:rPr>
                        <w:rFonts w:hint="eastAsia"/>
                      </w:rPr>
                      <w:t>较大环境风险[较大-大气（</w:t>
                    </w:r>
                    <w:r>
                      <w:t>Q</w:t>
                    </w:r>
                    <w:r>
                      <w:rPr>
                        <w:rFonts w:hint="eastAsia"/>
                      </w:rPr>
                      <w:t>1</w:t>
                    </w:r>
                    <w:r>
                      <w:t>M2E1</w:t>
                    </w:r>
                    <w:r>
                      <w:rPr>
                        <w:rFonts w:hint="eastAsia"/>
                      </w:rPr>
                      <w:t>）+较大-水（</w:t>
                    </w:r>
                    <w:r>
                      <w:t>Q</w:t>
                    </w:r>
                    <w:r>
                      <w:rPr>
                        <w:rFonts w:hint="eastAsia"/>
                      </w:rPr>
                      <w:t>1</w:t>
                    </w:r>
                    <w:r>
                      <w:t>M3E3</w:t>
                    </w:r>
                    <w:r>
                      <w:rPr>
                        <w:rFonts w:hint="eastAsia"/>
                      </w:rPr>
                      <w:t>）</w:t>
                    </w:r>
                    <w:r>
                      <w:t>]</w:t>
                    </w:r>
                  </w:p>
                </w:tc>
              </w:tr>
              <w:tr w:rsidR="00C94051" w14:paraId="10E62C8B" w14:textId="77777777" w:rsidTr="001F441D">
                <w:tc>
                  <w:tcPr>
                    <w:tcW w:w="3076" w:type="dxa"/>
                    <w:vAlign w:val="center"/>
                  </w:tcPr>
                  <w:p w14:paraId="6C45FC73" w14:textId="77777777" w:rsidR="00C94051" w:rsidRDefault="00C94051" w:rsidP="001F441D">
                    <w:pPr>
                      <w:adjustRightInd w:val="0"/>
                      <w:snapToGrid w:val="0"/>
                      <w:rPr>
                        <w:szCs w:val="21"/>
                      </w:rPr>
                    </w:pPr>
                    <w:r>
                      <w:rPr>
                        <w:rFonts w:hint="eastAsia"/>
                      </w:rPr>
                      <w:t>突发环境事件应急预案备案号</w:t>
                    </w:r>
                  </w:p>
                </w:tc>
                <w:tc>
                  <w:tcPr>
                    <w:tcW w:w="4911" w:type="dxa"/>
                    <w:vAlign w:val="center"/>
                  </w:tcPr>
                  <w:p w14:paraId="53F2B852" w14:textId="77777777" w:rsidR="00C94051" w:rsidRDefault="00C94051" w:rsidP="001F441D">
                    <w:pPr>
                      <w:adjustRightInd w:val="0"/>
                      <w:snapToGrid w:val="0"/>
                      <w:rPr>
                        <w:szCs w:val="21"/>
                      </w:rPr>
                    </w:pPr>
                    <w:r>
                      <w:rPr>
                        <w:rFonts w:hint="eastAsia"/>
                      </w:rPr>
                      <w:t>320506-2018-130-</w:t>
                    </w:r>
                    <w:r>
                      <w:t>L</w:t>
                    </w:r>
                  </w:p>
                </w:tc>
                <w:tc>
                  <w:tcPr>
                    <w:tcW w:w="5751" w:type="dxa"/>
                    <w:vAlign w:val="center"/>
                  </w:tcPr>
                  <w:p w14:paraId="2195F509" w14:textId="77777777" w:rsidR="00C94051" w:rsidRDefault="00C94051" w:rsidP="001F441D">
                    <w:pPr>
                      <w:adjustRightInd w:val="0"/>
                      <w:snapToGrid w:val="0"/>
                      <w:rPr>
                        <w:szCs w:val="21"/>
                      </w:rPr>
                    </w:pPr>
                    <w:r>
                      <w:rPr>
                        <w:rFonts w:hint="eastAsia"/>
                      </w:rPr>
                      <w:t>320506-201</w:t>
                    </w:r>
                    <w:r>
                      <w:t>8</w:t>
                    </w:r>
                    <w:r>
                      <w:rPr>
                        <w:rFonts w:hint="eastAsia"/>
                      </w:rPr>
                      <w:t>-</w:t>
                    </w:r>
                    <w:r>
                      <w:t>129</w:t>
                    </w:r>
                    <w:r>
                      <w:rPr>
                        <w:rFonts w:hint="eastAsia"/>
                      </w:rPr>
                      <w:t>-M</w:t>
                    </w:r>
                  </w:p>
                </w:tc>
              </w:tr>
            </w:tbl>
            <w:p w14:paraId="23C2154B" w14:textId="07713D53" w:rsidR="000B0E85" w:rsidRDefault="005C3D3A"/>
          </w:sdtContent>
        </w:sdt>
      </w:sdtContent>
    </w:sdt>
    <w:sdt>
      <w:sdtPr>
        <w:rPr>
          <w:rFonts w:ascii="宋体" w:hAnsi="宋体" w:cs="宋体" w:hint="eastAsia"/>
          <w:b w:val="0"/>
          <w:bCs w:val="0"/>
          <w:kern w:val="0"/>
          <w:szCs w:val="21"/>
        </w:rPr>
        <w:alias w:val="模块:环境自行监测方案"/>
        <w:tag w:val="_SEC_9756f3e7d2714d9788f7344c9c15bb49"/>
        <w:id w:val="-1968423680"/>
        <w:lock w:val="sdtLocked"/>
        <w:placeholder>
          <w:docPart w:val="GBC22222222222222222222222222222"/>
        </w:placeholder>
      </w:sdtPr>
      <w:sdtEndPr>
        <w:rPr>
          <w:rFonts w:hint="default"/>
          <w:szCs w:val="24"/>
        </w:rPr>
      </w:sdtEndPr>
      <w:sdtContent>
        <w:p w14:paraId="67B79EE8" w14:textId="77777777" w:rsidR="000B0E85" w:rsidRDefault="0087534C" w:rsidP="0097302C">
          <w:pPr>
            <w:pStyle w:val="4"/>
            <w:numPr>
              <w:ilvl w:val="0"/>
              <w:numId w:val="80"/>
            </w:numPr>
            <w:rPr>
              <w:rFonts w:ascii="宋体" w:hAnsi="宋体"/>
              <w:bCs w:val="0"/>
              <w:szCs w:val="22"/>
            </w:rPr>
          </w:pPr>
          <w:r>
            <w:rPr>
              <w:rFonts w:ascii="宋体" w:hAnsi="宋体" w:hint="eastAsia"/>
              <w:szCs w:val="21"/>
            </w:rPr>
            <w:t>环境自行监测方案</w:t>
          </w:r>
        </w:p>
        <w:sdt>
          <w:sdtPr>
            <w:rPr>
              <w:rFonts w:ascii="宋体" w:hAnsi="宋体" w:hint="eastAsia"/>
            </w:rPr>
            <w:alias w:val="是否适用：环境自行监测方案[双击切换]"/>
            <w:tag w:val="_GBC_8282bd073e454f33b6fa8f66542c0ea4"/>
            <w:id w:val="1092366774"/>
            <w:lock w:val="sdtLocked"/>
            <w:placeholder>
              <w:docPart w:val="GBC22222222222222222222222222222"/>
            </w:placeholder>
          </w:sdtPr>
          <w:sdtEndPr/>
          <w:sdtContent>
            <w:p w14:paraId="0A58211F" w14:textId="7F75EB63" w:rsidR="000B0E85" w:rsidRDefault="0087534C">
              <w:pPr>
                <w:pStyle w:val="a9"/>
                <w:ind w:firstLineChars="0" w:firstLine="0"/>
                <w:rPr>
                  <w:rFonts w:ascii="宋体" w:hAnsi="宋体"/>
                </w:rPr>
              </w:pPr>
              <w:r>
                <w:rPr>
                  <w:rFonts w:ascii="宋体" w:hAnsi="宋体"/>
                </w:rPr>
                <w:fldChar w:fldCharType="begin"/>
              </w:r>
              <w:r w:rsidR="00C94051">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C94051">
                <w:rPr>
                  <w:rFonts w:ascii="宋体" w:hAnsi="宋体"/>
                </w:rPr>
                <w:instrText xml:space="preserve"> MACROBUTTON  SnrToggleCheckbox □不适用 </w:instrText>
              </w:r>
              <w:r>
                <w:rPr>
                  <w:rFonts w:ascii="宋体" w:hAnsi="宋体"/>
                </w:rPr>
                <w:fldChar w:fldCharType="end"/>
              </w:r>
            </w:p>
          </w:sdtContent>
        </w:sdt>
        <w:sdt>
          <w:sdtPr>
            <w:alias w:val="环境自行监测方案"/>
            <w:tag w:val="_GBC_fcc9259ff58741f496af8580b408371e"/>
            <w:id w:val="1090129767"/>
            <w:lock w:val="sdtLocked"/>
            <w:placeholder>
              <w:docPart w:val="GBC22222222222222222222222222222"/>
            </w:placeholder>
          </w:sdtPr>
          <w:sdtEndPr/>
          <w:sdtContent>
            <w:p w14:paraId="71FB58E2" w14:textId="3EC20F2D" w:rsidR="000B0E85" w:rsidRDefault="00C94051" w:rsidP="00C94051">
              <w:pPr>
                <w:ind w:firstLineChars="200" w:firstLine="420"/>
              </w:pPr>
              <w:r w:rsidRPr="00C94051">
                <w:rPr>
                  <w:rFonts w:hint="eastAsia"/>
                </w:rPr>
                <w:t>目前苏州制药厂污水有联网在线监测系统，</w:t>
              </w:r>
              <w:proofErr w:type="gramStart"/>
              <w:r w:rsidRPr="00C94051">
                <w:rPr>
                  <w:rFonts w:hint="eastAsia"/>
                </w:rPr>
                <w:t>六丰路</w:t>
              </w:r>
              <w:proofErr w:type="gramEnd"/>
              <w:r w:rsidRPr="00C94051">
                <w:rPr>
                  <w:rFonts w:hint="eastAsia"/>
                </w:rPr>
                <w:t>厂区（河东）监测的项目有：流量、</w:t>
              </w:r>
              <w:r w:rsidRPr="00C94051">
                <w:t>pH、COD、氨氮、总磷、总氮，东吴南路厂区（河西）监测的项目有：流量、pH、COD，废水排放前自行检测合格后排放，以上联网设备均委托有资质的第三方进行比对检测，确保联网监测设备的准确性，废气加强管理及时更换活性炭，委托有资质的单位定期对厂区的排放情况进行监测。每季度在全国排污许可证管理信息平台上传本公司执行报告，记录苏州制药厂实际生产、排放情况，设施设备运行记录情况。</w:t>
              </w:r>
            </w:p>
          </w:sdtContent>
        </w:sdt>
      </w:sdtContent>
    </w:sdt>
    <w:p w14:paraId="528DBFE6" w14:textId="77777777" w:rsidR="000B0E85" w:rsidRDefault="000B0E85"/>
    <w:sdt>
      <w:sdtPr>
        <w:rPr>
          <w:rFonts w:ascii="宋体" w:hAnsi="宋体" w:cs="宋体" w:hint="eastAsia"/>
          <w:b w:val="0"/>
          <w:bCs w:val="0"/>
          <w:kern w:val="0"/>
          <w:szCs w:val="21"/>
        </w:rPr>
        <w:alias w:val="模块:报告期内因环境问题受到行政处罚的情况"/>
        <w:tag w:val="_SEC_d4d4f3aa551f4da6b52a96fc74100d07"/>
        <w:id w:val="1688398780"/>
        <w:lock w:val="sdtLocked"/>
        <w:placeholder>
          <w:docPart w:val="GBC22222222222222222222222222222"/>
        </w:placeholder>
      </w:sdtPr>
      <w:sdtEndPr>
        <w:rPr>
          <w:rFonts w:ascii="Calibri" w:hAnsi="Calibri" w:cs="Times New Roman" w:hint="default"/>
          <w:kern w:val="2"/>
          <w:szCs w:val="22"/>
        </w:rPr>
      </w:sdtEndPr>
      <w:sdtContent>
        <w:p w14:paraId="2307C6AE" w14:textId="77777777" w:rsidR="000B0E85" w:rsidRDefault="0087534C" w:rsidP="0097302C">
          <w:pPr>
            <w:pStyle w:val="4"/>
            <w:numPr>
              <w:ilvl w:val="0"/>
              <w:numId w:val="80"/>
            </w:numPr>
            <w:rPr>
              <w:rFonts w:ascii="宋体" w:hAnsi="宋体" w:cs="宋体"/>
              <w:kern w:val="0"/>
              <w:szCs w:val="21"/>
            </w:rPr>
          </w:pPr>
          <w:r>
            <w:rPr>
              <w:rFonts w:ascii="宋体" w:hAnsi="宋体" w:cs="宋体" w:hint="eastAsia"/>
              <w:kern w:val="0"/>
              <w:szCs w:val="21"/>
            </w:rPr>
            <w:t>报告期内因环境问题受到行政处罚的情况</w:t>
          </w:r>
        </w:p>
        <w:sdt>
          <w:sdtPr>
            <w:rPr>
              <w:rFonts w:ascii="宋体" w:hAnsi="宋体"/>
            </w:rPr>
            <w:alias w:val="是否适用：报告期内因环境问题受到行政处罚的情况[双击切换]"/>
            <w:tag w:val="_GBC_5f5b826efaf649958cd6c4a308bbb8f9"/>
            <w:id w:val="1019656684"/>
            <w:lock w:val="sdtLocked"/>
            <w:placeholder>
              <w:docPart w:val="GBC22222222222222222222222222222"/>
            </w:placeholder>
          </w:sdtPr>
          <w:sdtEndPr/>
          <w:sdtContent>
            <w:p w14:paraId="3287AE7F" w14:textId="773B71AA" w:rsidR="000B0E85" w:rsidRDefault="0087534C" w:rsidP="00C94051">
              <w:pPr>
                <w:pStyle w:val="61"/>
                <w:ind w:firstLineChars="0" w:firstLine="0"/>
              </w:pPr>
              <w:r>
                <w:rPr>
                  <w:rFonts w:ascii="宋体" w:hAnsi="宋体"/>
                </w:rPr>
                <w:fldChar w:fldCharType="begin"/>
              </w:r>
              <w:r w:rsidR="00C94051">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sidR="00C94051">
                <w:rPr>
                  <w:rFonts w:ascii="宋体" w:hAnsi="宋体"/>
                </w:rPr>
                <w:instrText xml:space="preserve"> MACROBUTTON  SnrToggleCheckbox √不适用 </w:instrText>
              </w:r>
              <w:r>
                <w:rPr>
                  <w:rFonts w:ascii="宋体" w:hAnsi="宋体"/>
                </w:rPr>
                <w:fldChar w:fldCharType="end"/>
              </w:r>
            </w:p>
          </w:sdtContent>
        </w:sdt>
        <w:bookmarkStart w:id="37" w:name="_Hlk78285272" w:displacedByCustomXml="next"/>
      </w:sdtContent>
    </w:sdt>
    <w:bookmarkEnd w:id="37" w:displacedByCustomXml="prev"/>
    <w:p w14:paraId="1A3E1B20" w14:textId="77777777" w:rsidR="000B0E85" w:rsidRDefault="000B0E85"/>
    <w:sdt>
      <w:sdtPr>
        <w:rPr>
          <w:rFonts w:ascii="宋体" w:hAnsi="宋体" w:cs="宋体" w:hint="eastAsia"/>
          <w:b w:val="0"/>
          <w:bCs w:val="0"/>
          <w:kern w:val="0"/>
          <w:szCs w:val="21"/>
        </w:rPr>
        <w:alias w:val="模块:其他应当公开的环境信息"/>
        <w:tag w:val="_SEC_c87c813c87604960a2e846d148a1280c"/>
        <w:id w:val="-2117513610"/>
        <w:lock w:val="sdtLocked"/>
        <w:placeholder>
          <w:docPart w:val="GBC22222222222222222222222222222"/>
        </w:placeholder>
      </w:sdtPr>
      <w:sdtEndPr>
        <w:rPr>
          <w:szCs w:val="24"/>
        </w:rPr>
      </w:sdtEndPr>
      <w:sdtContent>
        <w:p w14:paraId="5BA35E0F" w14:textId="77777777" w:rsidR="000B0E85" w:rsidRDefault="0087534C" w:rsidP="0097302C">
          <w:pPr>
            <w:pStyle w:val="4"/>
            <w:numPr>
              <w:ilvl w:val="0"/>
              <w:numId w:val="80"/>
            </w:numPr>
            <w:rPr>
              <w:rFonts w:ascii="宋体" w:hAnsi="宋体"/>
              <w:bCs w:val="0"/>
              <w:szCs w:val="22"/>
            </w:rPr>
          </w:pPr>
          <w:r>
            <w:rPr>
              <w:rFonts w:ascii="宋体" w:hAnsi="宋体" w:hint="eastAsia"/>
              <w:szCs w:val="21"/>
            </w:rPr>
            <w:t>其他应当公开的环境信息</w:t>
          </w:r>
        </w:p>
        <w:sdt>
          <w:sdtPr>
            <w:alias w:val="是否适用：其他应当公开的环境信息[双击切换]"/>
            <w:tag w:val="_GBC_b667f965a34943718106b9347a0b30af"/>
            <w:id w:val="-2121829328"/>
            <w:lock w:val="sdtLocked"/>
            <w:placeholder>
              <w:docPart w:val="GBC22222222222222222222222222222"/>
            </w:placeholder>
          </w:sdtPr>
          <w:sdtEndPr/>
          <w:sdtContent>
            <w:p w14:paraId="255C5193" w14:textId="6DB1F077" w:rsidR="000B0E85" w:rsidRDefault="0087534C">
              <w:r>
                <w:fldChar w:fldCharType="begin"/>
              </w:r>
              <w:r w:rsidR="00C94051">
                <w:instrText xml:space="preserve"> MACROBUTTON  SnrToggleCheckbox √适用 </w:instrText>
              </w:r>
              <w:r>
                <w:fldChar w:fldCharType="end"/>
              </w:r>
              <w:r>
                <w:fldChar w:fldCharType="begin"/>
              </w:r>
              <w:r w:rsidR="00C94051">
                <w:instrText xml:space="preserve"> MACROBUTTON  SnrToggleCheckbox □不适用 </w:instrText>
              </w:r>
              <w:r>
                <w:fldChar w:fldCharType="end"/>
              </w:r>
            </w:p>
          </w:sdtContent>
        </w:sdt>
        <w:sdt>
          <w:sdtPr>
            <w:alias w:val="其他应当公开的环境信息"/>
            <w:tag w:val="_GBC_e8dd35c2f7204faaacb629f84279b445"/>
            <w:id w:val="-1486465256"/>
            <w:lock w:val="sdtLocked"/>
            <w:placeholder>
              <w:docPart w:val="GBC22222222222222222222222222222"/>
            </w:placeholder>
          </w:sdtPr>
          <w:sdtEndPr/>
          <w:sdtContent>
            <w:p w14:paraId="61B22BFF" w14:textId="1DC248AE" w:rsidR="000B0E85" w:rsidRDefault="00C94051" w:rsidP="00C94051">
              <w:pPr>
                <w:ind w:firstLineChars="200" w:firstLine="420"/>
              </w:pPr>
              <w:r w:rsidRPr="00C94051">
                <w:rPr>
                  <w:rFonts w:hint="eastAsia"/>
                </w:rPr>
                <w:t>吴中医药自投入生产以来，无环境违法行为，未发生对环境造成较大影响的突发事件，无重伤、死亡事故发生，无火灾事故发生，无职业病事件，无造成一定社会影响的事故发生。</w:t>
              </w:r>
            </w:p>
          </w:sdtContent>
        </w:sdt>
        <w:p w14:paraId="0B4ECD4D" w14:textId="77777777" w:rsidR="000B0E85" w:rsidRDefault="005C3D3A"/>
      </w:sdtContent>
    </w:sdt>
    <w:p w14:paraId="6926B985" w14:textId="77777777" w:rsidR="000B0E85" w:rsidRDefault="0087534C" w:rsidP="0097302C">
      <w:pPr>
        <w:pStyle w:val="3"/>
        <w:numPr>
          <w:ilvl w:val="0"/>
          <w:numId w:val="79"/>
        </w:numPr>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5429e6d325df48abbf95eb4f87e71363"/>
        <w:id w:val="-521092262"/>
        <w:lock w:val="sdtLocked"/>
        <w:placeholder>
          <w:docPart w:val="GBC22222222222222222222222222222"/>
        </w:placeholder>
      </w:sdtPr>
      <w:sdtEndPr/>
      <w:sdtContent>
        <w:p w14:paraId="700B956D" w14:textId="2A1BAF82" w:rsidR="000B0E85" w:rsidRDefault="0087534C">
          <w:r>
            <w:fldChar w:fldCharType="begin"/>
          </w:r>
          <w:r w:rsidR="00C94051">
            <w:instrText xml:space="preserve"> MACROBUTTON  SnrToggleCheckbox □适用 </w:instrText>
          </w:r>
          <w:r>
            <w:fldChar w:fldCharType="end"/>
          </w:r>
          <w:r>
            <w:fldChar w:fldCharType="begin"/>
          </w:r>
          <w:r w:rsidR="00C94051">
            <w:instrText xml:space="preserve"> MACROBUTTON  SnrToggleCheckbox √不适用 </w:instrText>
          </w:r>
          <w:r>
            <w:fldChar w:fldCharType="end"/>
          </w:r>
        </w:p>
      </w:sdtContent>
    </w:sdt>
    <w:sdt>
      <w:sdtPr>
        <w:rPr>
          <w:rFonts w:ascii="宋体" w:hAnsi="宋体" w:cs="宋体" w:hint="eastAsia"/>
          <w:b w:val="0"/>
          <w:bCs w:val="0"/>
          <w:kern w:val="0"/>
          <w:szCs w:val="24"/>
        </w:rPr>
        <w:alias w:val="模块:报告期内披露环境信息内容的后续进展或变化情况的说明"/>
        <w:tag w:val="_SEC_3c63bb32177f4f368bb662e3b696830a"/>
        <w:id w:val="614566005"/>
        <w:lock w:val="sdtLocked"/>
        <w:placeholder>
          <w:docPart w:val="GBC22222222222222222222222222222"/>
        </w:placeholder>
      </w:sdtPr>
      <w:sdtEndPr/>
      <w:sdtContent>
        <w:p w14:paraId="07706FB0" w14:textId="77777777" w:rsidR="000B0E85" w:rsidRDefault="0087534C" w:rsidP="0097302C">
          <w:pPr>
            <w:pStyle w:val="3"/>
            <w:numPr>
              <w:ilvl w:val="0"/>
              <w:numId w:val="79"/>
            </w:numPr>
            <w:rPr>
              <w:rFonts w:ascii="宋体" w:hAnsi="宋体"/>
            </w:rPr>
          </w:pPr>
          <w:r>
            <w:rPr>
              <w:rFonts w:ascii="宋体" w:hAnsi="宋体" w:hint="eastAsia"/>
            </w:rPr>
            <w:t>报告期内披露环境信息内容的后续进展或变化情况的说明</w:t>
          </w:r>
        </w:p>
        <w:sdt>
          <w:sdtPr>
            <w:alias w:val="是否适用：披露环境信息内容的后续进展或变化情况[双击切换]"/>
            <w:tag w:val="_GBC_451a415ae7344df7ba110ec71bce5279"/>
            <w:id w:val="-1292051781"/>
            <w:lock w:val="sdtLocked"/>
            <w:placeholder>
              <w:docPart w:val="GBC22222222222222222222222222222"/>
            </w:placeholder>
          </w:sdtPr>
          <w:sdtEndPr/>
          <w:sdtContent>
            <w:p w14:paraId="7C30A580" w14:textId="0328D929" w:rsidR="000B0E85" w:rsidRDefault="0087534C">
              <w:r>
                <w:fldChar w:fldCharType="begin"/>
              </w:r>
              <w:r w:rsidR="00C94051">
                <w:instrText xml:space="preserve"> MACROBUTTON  SnrToggleCheckbox □适用 </w:instrText>
              </w:r>
              <w:r>
                <w:fldChar w:fldCharType="end"/>
              </w:r>
              <w:r>
                <w:fldChar w:fldCharType="begin"/>
              </w:r>
              <w:r w:rsidR="00C94051">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有利于保护生态、防治污染、履行环境责任的相关信息  __..."/>
        <w:tag w:val="_SEC_94dff50e6ff346df8df30ef5135f60ea"/>
        <w:id w:val="-560022176"/>
        <w:lock w:val="sdtLocked"/>
        <w:placeholder>
          <w:docPart w:val="GBC22222222222222222222222222222"/>
        </w:placeholder>
      </w:sdtPr>
      <w:sdtEndPr>
        <w:rPr>
          <w:rFonts w:hint="default"/>
        </w:rPr>
      </w:sdtEndPr>
      <w:sdtContent>
        <w:p w14:paraId="714A1A4E" w14:textId="53743AA2" w:rsidR="000B0E85" w:rsidRDefault="0087534C" w:rsidP="0097302C">
          <w:pPr>
            <w:pStyle w:val="3"/>
            <w:numPr>
              <w:ilvl w:val="0"/>
              <w:numId w:val="79"/>
            </w:numPr>
            <w:ind w:left="450" w:hanging="450"/>
            <w:rPr>
              <w:rFonts w:ascii="宋体" w:hAnsi="宋体" w:cs="宋体"/>
              <w:kern w:val="0"/>
              <w:szCs w:val="24"/>
            </w:rPr>
          </w:pPr>
          <w:r>
            <w:rPr>
              <w:rFonts w:ascii="宋体" w:hAnsi="宋体" w:cs="宋体" w:hint="eastAsia"/>
              <w:kern w:val="0"/>
              <w:szCs w:val="24"/>
            </w:rPr>
            <w:t>有利于保护生态、防治污染、履行环境责任的相关信息</w:t>
          </w:r>
        </w:p>
        <w:sdt>
          <w:sdtPr>
            <w:rPr>
              <w:szCs w:val="21"/>
            </w:rPr>
            <w:alias w:val="是否适用：有利于保护生态、防治污染、履行环境责任的相关信息[双击切换]"/>
            <w:tag w:val="_GBC_1d95a0d39baa46e594806677748c6810"/>
            <w:id w:val="-761688498"/>
            <w:lock w:val="sdtLocked"/>
            <w:placeholder>
              <w:docPart w:val="GBC22222222222222222222222222222"/>
            </w:placeholder>
          </w:sdtPr>
          <w:sdtEndPr/>
          <w:sdtContent>
            <w:p w14:paraId="07933548" w14:textId="47D3C823" w:rsidR="000B0E85" w:rsidRPr="00AB5888" w:rsidRDefault="0087534C">
              <w:pPr>
                <w:rPr>
                  <w:szCs w:val="21"/>
                </w:rPr>
              </w:pPr>
              <w:r>
                <w:rPr>
                  <w:szCs w:val="21"/>
                </w:rPr>
                <w:fldChar w:fldCharType="begin"/>
              </w:r>
              <w:r w:rsidR="00AB5888">
                <w:rPr>
                  <w:szCs w:val="21"/>
                </w:rPr>
                <w:instrText xml:space="preserve"> MACROBUTTON  SnrToggleCheckbox □适用 </w:instrText>
              </w:r>
              <w:r>
                <w:rPr>
                  <w:szCs w:val="21"/>
                </w:rPr>
                <w:fldChar w:fldCharType="end"/>
              </w:r>
              <w:r>
                <w:rPr>
                  <w:szCs w:val="21"/>
                </w:rPr>
                <w:fldChar w:fldCharType="begin"/>
              </w:r>
              <w:r w:rsidR="00AB5888">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4"/>
        </w:rPr>
        <w:alias w:val="模块:在报告期内为减少其碳排放所采取的措施及效果"/>
        <w:tag w:val="_SEC_87628184e820413e96ce4b271e0a263e"/>
        <w:id w:val="-1146269813"/>
        <w:lock w:val="sdtLocked"/>
        <w:placeholder>
          <w:docPart w:val="GBC22222222222222222222222222222"/>
        </w:placeholder>
      </w:sdtPr>
      <w:sdtEndPr/>
      <w:sdtContent>
        <w:p w14:paraId="356FC42D" w14:textId="77777777" w:rsidR="000B0E85" w:rsidRDefault="0087534C" w:rsidP="0097302C">
          <w:pPr>
            <w:pStyle w:val="3"/>
            <w:numPr>
              <w:ilvl w:val="0"/>
              <w:numId w:val="79"/>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ca569fabe8a9403daf36205eb0a0b1c9"/>
            <w:id w:val="1906098143"/>
            <w:lock w:val="sdtLocked"/>
            <w:placeholder>
              <w:docPart w:val="GBC22222222222222222222222222222"/>
            </w:placeholder>
          </w:sdtPr>
          <w:sdtEndPr/>
          <w:sdtContent>
            <w:p w14:paraId="0F876FFB" w14:textId="265615E2" w:rsidR="000B0E85" w:rsidRDefault="0087534C" w:rsidP="00AB5888">
              <w:r>
                <w:fldChar w:fldCharType="begin"/>
              </w:r>
              <w:r w:rsidR="00AB5888">
                <w:instrText xml:space="preserve"> MACROBUTTON  SnrToggleCheckbox □适用 </w:instrText>
              </w:r>
              <w:r>
                <w:fldChar w:fldCharType="end"/>
              </w:r>
              <w:r>
                <w:fldChar w:fldCharType="begin"/>
              </w:r>
              <w:r w:rsidR="00AB5888">
                <w:instrText xml:space="preserve"> MACROBUTTON  SnrToggleCheckbox √不适用 </w:instrText>
              </w:r>
              <w:r>
                <w:fldChar w:fldCharType="end"/>
              </w:r>
            </w:p>
          </w:sdtContent>
        </w:sdt>
      </w:sdtContent>
    </w:sdt>
    <w:p w14:paraId="59DFB3C5" w14:textId="77777777" w:rsidR="000B0E85" w:rsidRDefault="000B0E85"/>
    <w:sdt>
      <w:sdtPr>
        <w:rPr>
          <w:rFonts w:ascii="宋体" w:hAnsi="宋体" w:cs="宋体" w:hint="eastAsia"/>
          <w:b w:val="0"/>
          <w:bCs w:val="0"/>
          <w:kern w:val="0"/>
          <w:szCs w:val="24"/>
        </w:rPr>
        <w:alias w:val="模块:巩固拓展脱贫攻坚成果、乡村振兴工作具体情况"/>
        <w:tag w:val="_SEC_108ac2551a8348aa822912cd114d975d"/>
        <w:id w:val="254031111"/>
        <w:lock w:val="sdtLocked"/>
        <w:placeholder>
          <w:docPart w:val="GBC22222222222222222222222222222"/>
        </w:placeholder>
      </w:sdtPr>
      <w:sdtEndPr>
        <w:rPr>
          <w:rFonts w:hint="default"/>
        </w:rPr>
      </w:sdtEndPr>
      <w:sdtContent>
        <w:p w14:paraId="76006042" w14:textId="77777777" w:rsidR="000B0E85" w:rsidRDefault="0087534C" w:rsidP="0097302C">
          <w:pPr>
            <w:pStyle w:val="2"/>
            <w:numPr>
              <w:ilvl w:val="0"/>
              <w:numId w:val="100"/>
            </w:numPr>
            <w:tabs>
              <w:tab w:val="left" w:pos="426"/>
            </w:tabs>
            <w:jc w:val="left"/>
            <w:rPr>
              <w:rFonts w:ascii="宋体" w:hAnsi="宋体"/>
            </w:rPr>
          </w:pPr>
          <w:r>
            <w:rPr>
              <w:rFonts w:ascii="宋体" w:hAnsi="宋体" w:hint="eastAsia"/>
            </w:rPr>
            <w:t>巩固拓展脱贫攻坚成果、乡村振兴等工作具体情况</w:t>
          </w:r>
        </w:p>
        <w:sdt>
          <w:sdtPr>
            <w:alias w:val="是否适用：巩固拓展脱贫攻坚成果、乡村振兴工作具体情况[双击切换]"/>
            <w:tag w:val="_GBC_343d238938b047859f321e95ba7397a9"/>
            <w:id w:val="-1120529144"/>
            <w:lock w:val="sdtLocked"/>
            <w:placeholder>
              <w:docPart w:val="GBC22222222222222222222222222222"/>
            </w:placeholder>
          </w:sdtPr>
          <w:sdtEndPr/>
          <w:sdtContent>
            <w:p w14:paraId="64C9D17E" w14:textId="73BE9C60" w:rsidR="000B0E85" w:rsidRDefault="0087534C" w:rsidP="00C94051">
              <w:r>
                <w:fldChar w:fldCharType="begin"/>
              </w:r>
              <w:r w:rsidR="00C94051">
                <w:instrText xml:space="preserve"> MACROBUTTON  SnrToggleCheckbox □适用 </w:instrText>
              </w:r>
              <w:r>
                <w:fldChar w:fldCharType="end"/>
              </w:r>
              <w:r>
                <w:fldChar w:fldCharType="begin"/>
              </w:r>
              <w:r w:rsidR="00C94051">
                <w:instrText xml:space="preserve"> MACROBUTTON  SnrToggleCheckbox √不适用 </w:instrText>
              </w:r>
              <w:r>
                <w:fldChar w:fldCharType="end"/>
              </w:r>
            </w:p>
          </w:sdtContent>
        </w:sdt>
        <w:p w14:paraId="2D76CB02" w14:textId="77777777" w:rsidR="000B0E85" w:rsidRDefault="005C3D3A"/>
      </w:sdtContent>
    </w:sdt>
    <w:p w14:paraId="4156C559" w14:textId="77777777" w:rsidR="000B0E85" w:rsidRDefault="000B0E85">
      <w:pPr>
        <w:sectPr w:rsidR="000B0E85" w:rsidSect="00BB1AB8">
          <w:pgSz w:w="16838" w:h="11906" w:orient="landscape"/>
          <w:pgMar w:top="1797" w:right="1525" w:bottom="1276" w:left="1440" w:header="851" w:footer="992" w:gutter="0"/>
          <w:cols w:space="425"/>
          <w:docGrid w:linePitch="312"/>
        </w:sectPr>
      </w:pPr>
    </w:p>
    <w:p w14:paraId="38DDB4F5" w14:textId="77777777" w:rsidR="000B0E85" w:rsidRDefault="0087534C">
      <w:pPr>
        <w:pStyle w:val="10"/>
        <w:numPr>
          <w:ilvl w:val="0"/>
          <w:numId w:val="3"/>
        </w:numPr>
        <w:rPr>
          <w:rFonts w:ascii="黑体" w:hAnsi="黑体"/>
        </w:rPr>
      </w:pPr>
      <w:bookmarkStart w:id="38" w:name="_Toc76114277"/>
      <w:r>
        <w:rPr>
          <w:rFonts w:ascii="黑体" w:hAnsi="黑体"/>
        </w:rPr>
        <w:lastRenderedPageBreak/>
        <w:t>重要事项</w:t>
      </w:r>
      <w:bookmarkEnd w:id="38"/>
    </w:p>
    <w:p w14:paraId="788D483D" w14:textId="77777777" w:rsidR="000B0E85" w:rsidRDefault="0087534C" w:rsidP="0097302C">
      <w:pPr>
        <w:pStyle w:val="2"/>
        <w:numPr>
          <w:ilvl w:val="0"/>
          <w:numId w:val="101"/>
        </w:numPr>
        <w:tabs>
          <w:tab w:val="left" w:pos="426"/>
        </w:tabs>
        <w:ind w:firstLineChars="0"/>
        <w:jc w:val="left"/>
        <w:rPr>
          <w:rFonts w:ascii="宋体" w:hAnsi="宋体"/>
        </w:rPr>
      </w:pPr>
      <w:bookmarkStart w:id="39" w:name="_Toc342565988"/>
      <w:r>
        <w:rPr>
          <w:rFonts w:ascii="宋体" w:hAnsi="宋体" w:hint="eastAsia"/>
        </w:rPr>
        <w:t>承诺事项履行情况</w:t>
      </w:r>
    </w:p>
    <w:sdt>
      <w:sdtPr>
        <w:rPr>
          <w:rFonts w:ascii="宋体" w:hAnsi="宋体" w:cs="宋体" w:hint="eastAsia"/>
          <w:b w:val="0"/>
          <w:bCs w:val="0"/>
          <w:kern w:val="0"/>
          <w:szCs w:val="21"/>
        </w:rPr>
        <w:alias w:val="模块:公司实际控制人、股东、关联方、收购人以及公司等承诺相关方在报..."/>
        <w:tag w:val="_SEC_0b5886e57afd437b88c6e55a33dbccb9"/>
        <w:id w:val="516809344"/>
        <w:lock w:val="sdtLocked"/>
        <w:placeholder>
          <w:docPart w:val="GBC22222222222222222222222222222"/>
        </w:placeholder>
      </w:sdtPr>
      <w:sdtEndPr>
        <w:rPr>
          <w:rFonts w:hint="default"/>
        </w:rPr>
      </w:sdtEndPr>
      <w:sdtContent>
        <w:p w14:paraId="5F195068" w14:textId="77777777" w:rsidR="000B0E85" w:rsidRDefault="0087534C" w:rsidP="00020C46">
          <w:pPr>
            <w:pStyle w:val="3"/>
            <w:numPr>
              <w:ilvl w:val="1"/>
              <w:numId w:val="15"/>
            </w:numPr>
            <w:rPr>
              <w:rFonts w:ascii="宋体" w:hAnsi="宋体"/>
              <w:szCs w:val="21"/>
            </w:rPr>
          </w:pPr>
          <w:r>
            <w:rPr>
              <w:rFonts w:ascii="宋体" w:hAnsi="宋体"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40131894"/>
            <w:lock w:val="sdtLocked"/>
            <w:placeholder>
              <w:docPart w:val="GBC22222222222222222222222222222"/>
            </w:placeholder>
          </w:sdtPr>
          <w:sdtEndPr/>
          <w:sdtContent>
            <w:p w14:paraId="692E968C" w14:textId="66C8FB12" w:rsidR="000B0E85" w:rsidRDefault="0087534C">
              <w:r>
                <w:fldChar w:fldCharType="begin"/>
              </w:r>
              <w:r w:rsidR="0069028B">
                <w:instrText xml:space="preserve"> MACROBUTTON  SnrToggleCheckbox √适用 </w:instrText>
              </w:r>
              <w:r>
                <w:fldChar w:fldCharType="end"/>
              </w:r>
              <w:r>
                <w:fldChar w:fldCharType="begin"/>
              </w:r>
              <w:r w:rsidR="0069028B">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1419"/>
            <w:gridCol w:w="1701"/>
            <w:gridCol w:w="5810"/>
            <w:gridCol w:w="1842"/>
            <w:gridCol w:w="993"/>
            <w:gridCol w:w="936"/>
          </w:tblGrid>
          <w:tr w:rsidR="001A47C2" w:rsidRPr="00116F3E" w14:paraId="26AB0BC4" w14:textId="77777777" w:rsidTr="00294BA8">
            <w:bookmarkStart w:id="40" w:name="_Hlk78287656" w:displacedByCustomXml="next"/>
            <w:sdt>
              <w:sdtPr>
                <w:rPr>
                  <w:rFonts w:asciiTheme="minorEastAsia" w:hAnsiTheme="minorEastAsia"/>
                  <w:sz w:val="18"/>
                  <w:szCs w:val="18"/>
                </w:rPr>
                <w:tag w:val="_PLD_7cf4be735507474ea2ffb334536196ae"/>
                <w:id w:val="-1761825329"/>
                <w:lock w:val="sdtLocked"/>
              </w:sdtPr>
              <w:sdtEndPr/>
              <w:sdtContent>
                <w:tc>
                  <w:tcPr>
                    <w:tcW w:w="497" w:type="pct"/>
                    <w:shd w:val="clear" w:color="auto" w:fill="auto"/>
                    <w:vAlign w:val="center"/>
                  </w:tcPr>
                  <w:p w14:paraId="5EDC39DB"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承诺背景</w:t>
                    </w:r>
                  </w:p>
                </w:tc>
              </w:sdtContent>
            </w:sdt>
            <w:sdt>
              <w:sdtPr>
                <w:rPr>
                  <w:rFonts w:asciiTheme="minorEastAsia" w:hAnsiTheme="minorEastAsia"/>
                  <w:sz w:val="18"/>
                  <w:szCs w:val="18"/>
                </w:rPr>
                <w:tag w:val="_PLD_77809d9b500842ee846f5b9234afaf2c"/>
                <w:id w:val="1258640663"/>
                <w:lock w:val="sdtLocked"/>
              </w:sdtPr>
              <w:sdtEndPr/>
              <w:sdtContent>
                <w:tc>
                  <w:tcPr>
                    <w:tcW w:w="503" w:type="pct"/>
                    <w:shd w:val="clear" w:color="auto" w:fill="auto"/>
                    <w:vAlign w:val="center"/>
                  </w:tcPr>
                  <w:p w14:paraId="41A460B3"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承诺</w:t>
                    </w:r>
                  </w:p>
                  <w:p w14:paraId="5A1E7A35"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类型</w:t>
                    </w:r>
                  </w:p>
                </w:tc>
              </w:sdtContent>
            </w:sdt>
            <w:sdt>
              <w:sdtPr>
                <w:rPr>
                  <w:rFonts w:asciiTheme="minorEastAsia" w:hAnsiTheme="minorEastAsia"/>
                  <w:sz w:val="18"/>
                  <w:szCs w:val="18"/>
                </w:rPr>
                <w:tag w:val="_PLD_d21f336f76d6499095ebb0491402a947"/>
                <w:id w:val="-1161312057"/>
                <w:lock w:val="sdtLocked"/>
              </w:sdtPr>
              <w:sdtEndPr/>
              <w:sdtContent>
                <w:tc>
                  <w:tcPr>
                    <w:tcW w:w="603" w:type="pct"/>
                    <w:shd w:val="clear" w:color="auto" w:fill="auto"/>
                    <w:vAlign w:val="center"/>
                  </w:tcPr>
                  <w:p w14:paraId="5E433285"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承诺方</w:t>
                    </w:r>
                  </w:p>
                </w:tc>
              </w:sdtContent>
            </w:sdt>
            <w:sdt>
              <w:sdtPr>
                <w:rPr>
                  <w:rFonts w:asciiTheme="minorEastAsia" w:hAnsiTheme="minorEastAsia"/>
                  <w:sz w:val="18"/>
                  <w:szCs w:val="18"/>
                </w:rPr>
                <w:tag w:val="_PLD_edc023441e514f09b2c6745eaeed4f1d"/>
                <w:id w:val="-388268456"/>
                <w:lock w:val="sdtLocked"/>
              </w:sdtPr>
              <w:sdtEndPr/>
              <w:sdtContent>
                <w:tc>
                  <w:tcPr>
                    <w:tcW w:w="2060" w:type="pct"/>
                    <w:shd w:val="clear" w:color="auto" w:fill="auto"/>
                    <w:vAlign w:val="center"/>
                  </w:tcPr>
                  <w:p w14:paraId="52F60E67"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承诺</w:t>
                    </w:r>
                  </w:p>
                  <w:p w14:paraId="44936973"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内容</w:t>
                    </w:r>
                  </w:p>
                </w:tc>
              </w:sdtContent>
            </w:sdt>
            <w:sdt>
              <w:sdtPr>
                <w:rPr>
                  <w:rFonts w:asciiTheme="minorEastAsia" w:hAnsiTheme="minorEastAsia"/>
                  <w:sz w:val="18"/>
                  <w:szCs w:val="18"/>
                </w:rPr>
                <w:tag w:val="_PLD_d398e2f412b141208b0742084901cc8c"/>
                <w:id w:val="1279373965"/>
                <w:lock w:val="sdtLocked"/>
              </w:sdtPr>
              <w:sdtEndPr/>
              <w:sdtContent>
                <w:tc>
                  <w:tcPr>
                    <w:tcW w:w="653" w:type="pct"/>
                    <w:shd w:val="clear" w:color="auto" w:fill="auto"/>
                    <w:vAlign w:val="center"/>
                  </w:tcPr>
                  <w:p w14:paraId="6641270F"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承诺时间及期限</w:t>
                    </w:r>
                  </w:p>
                </w:tc>
              </w:sdtContent>
            </w:sdt>
            <w:sdt>
              <w:sdtPr>
                <w:rPr>
                  <w:rFonts w:asciiTheme="minorEastAsia" w:hAnsiTheme="minorEastAsia"/>
                  <w:sz w:val="18"/>
                  <w:szCs w:val="18"/>
                </w:rPr>
                <w:tag w:val="_PLD_1bb30cce0850445480f1557cc607067b"/>
                <w:id w:val="1105306517"/>
                <w:lock w:val="sdtLocked"/>
              </w:sdtPr>
              <w:sdtEndPr/>
              <w:sdtContent>
                <w:tc>
                  <w:tcPr>
                    <w:tcW w:w="352" w:type="pct"/>
                    <w:shd w:val="clear" w:color="auto" w:fill="auto"/>
                    <w:vAlign w:val="center"/>
                  </w:tcPr>
                  <w:p w14:paraId="6C8452D2"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是否有履行期限</w:t>
                    </w:r>
                  </w:p>
                </w:tc>
              </w:sdtContent>
            </w:sdt>
            <w:sdt>
              <w:sdtPr>
                <w:rPr>
                  <w:rFonts w:asciiTheme="minorEastAsia" w:hAnsiTheme="minorEastAsia"/>
                  <w:sz w:val="18"/>
                  <w:szCs w:val="18"/>
                </w:rPr>
                <w:tag w:val="_PLD_163d41dca4704f5ea4aae2d6d04db88e"/>
                <w:id w:val="-207570303"/>
                <w:lock w:val="sdtLocked"/>
              </w:sdtPr>
              <w:sdtEndPr/>
              <w:sdtContent>
                <w:tc>
                  <w:tcPr>
                    <w:tcW w:w="332" w:type="pct"/>
                    <w:shd w:val="clear" w:color="auto" w:fill="auto"/>
                    <w:vAlign w:val="center"/>
                  </w:tcPr>
                  <w:p w14:paraId="2B6A4378" w14:textId="77777777" w:rsidR="001A47C2" w:rsidRPr="00116F3E" w:rsidRDefault="001A47C2" w:rsidP="00294BA8">
                    <w:pPr>
                      <w:jc w:val="center"/>
                      <w:rPr>
                        <w:rFonts w:asciiTheme="minorEastAsia" w:hAnsiTheme="minorEastAsia"/>
                        <w:sz w:val="18"/>
                        <w:szCs w:val="18"/>
                      </w:rPr>
                    </w:pPr>
                    <w:r w:rsidRPr="00116F3E">
                      <w:rPr>
                        <w:rFonts w:asciiTheme="minorEastAsia" w:hAnsiTheme="minorEastAsia" w:hint="eastAsia"/>
                        <w:sz w:val="18"/>
                        <w:szCs w:val="18"/>
                      </w:rPr>
                      <w:t>是否及时严格履行</w:t>
                    </w:r>
                  </w:p>
                </w:tc>
              </w:sdtContent>
            </w:sdt>
          </w:tr>
          <w:tr w:rsidR="001A47C2" w:rsidRPr="00116F3E" w14:paraId="6F1EB21B" w14:textId="77777777" w:rsidTr="001A47C2">
            <w:trPr>
              <w:trHeight w:val="1140"/>
            </w:trPr>
            <w:tc>
              <w:tcPr>
                <w:tcW w:w="497" w:type="pct"/>
                <w:vMerge w:val="restart"/>
                <w:shd w:val="clear" w:color="auto" w:fill="auto"/>
                <w:vAlign w:val="center"/>
              </w:tcPr>
              <w:p w14:paraId="0AEF2863" w14:textId="77777777" w:rsidR="001A47C2" w:rsidRPr="00116F3E" w:rsidRDefault="001A47C2" w:rsidP="001A47C2">
                <w:pPr>
                  <w:jc w:val="center"/>
                  <w:rPr>
                    <w:rFonts w:asciiTheme="minorEastAsia" w:hAnsiTheme="minorEastAsia"/>
                    <w:sz w:val="18"/>
                    <w:szCs w:val="18"/>
                  </w:rPr>
                </w:pPr>
                <w:r w:rsidRPr="00116F3E">
                  <w:rPr>
                    <w:rFonts w:asciiTheme="minorEastAsia" w:hAnsiTheme="minorEastAsia" w:hint="eastAsia"/>
                    <w:sz w:val="18"/>
                    <w:szCs w:val="18"/>
                  </w:rPr>
                  <w:t>收购报告书或权益变动报告书中所作承诺</w:t>
                </w:r>
              </w:p>
            </w:tc>
            <w:sdt>
              <w:sdtPr>
                <w:rPr>
                  <w:rFonts w:asciiTheme="minorEastAsia" w:hAnsiTheme="minorEastAsia"/>
                  <w:sz w:val="18"/>
                  <w:szCs w:val="18"/>
                </w:rPr>
                <w:alias w:val="与收购报告书或权益变动报告书相关承诺-承诺类型"/>
                <w:tag w:val="_GBC_e85a2539ff6f4c0393f66f2fa3e6970d"/>
                <w:id w:val="-86059049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13ED0AB3" w14:textId="77777777" w:rsidR="001A47C2" w:rsidRPr="00116F3E" w:rsidRDefault="001A47C2" w:rsidP="001A47C2">
                    <w:pPr>
                      <w:jc w:val="center"/>
                      <w:rPr>
                        <w:rFonts w:asciiTheme="minorEastAsia" w:hAnsiTheme="minorEastAsia"/>
                        <w:color w:val="FFC000"/>
                        <w:sz w:val="18"/>
                        <w:szCs w:val="18"/>
                      </w:rPr>
                    </w:pPr>
                    <w:r>
                      <w:rPr>
                        <w:rFonts w:asciiTheme="minorEastAsia" w:hAnsiTheme="minorEastAsia"/>
                        <w:sz w:val="18"/>
                        <w:szCs w:val="18"/>
                      </w:rPr>
                      <w:t>解决同业竞争</w:t>
                    </w:r>
                  </w:p>
                </w:tc>
              </w:sdtContent>
            </w:sdt>
            <w:tc>
              <w:tcPr>
                <w:tcW w:w="603" w:type="pct"/>
                <w:shd w:val="clear" w:color="auto" w:fill="auto"/>
                <w:vAlign w:val="center"/>
              </w:tcPr>
              <w:p w14:paraId="07C0395E"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苏州吴中投资控股有限公司</w:t>
                </w:r>
              </w:p>
            </w:tc>
            <w:tc>
              <w:tcPr>
                <w:tcW w:w="2060" w:type="pct"/>
                <w:shd w:val="clear" w:color="auto" w:fill="auto"/>
                <w:vAlign w:val="center"/>
              </w:tcPr>
              <w:p w14:paraId="7465716F" w14:textId="77777777" w:rsidR="001A47C2" w:rsidRPr="00116F3E" w:rsidRDefault="001A47C2" w:rsidP="001A47C2">
                <w:pPr>
                  <w:rPr>
                    <w:rFonts w:asciiTheme="minorEastAsia" w:hAnsiTheme="minorEastAsia"/>
                    <w:sz w:val="18"/>
                    <w:szCs w:val="18"/>
                  </w:rPr>
                </w:pPr>
                <w:r w:rsidRPr="00BB6AC5">
                  <w:rPr>
                    <w:rFonts w:asciiTheme="minorEastAsia" w:hAnsiTheme="minorEastAsia"/>
                    <w:sz w:val="18"/>
                    <w:szCs w:val="18"/>
                  </w:rPr>
                  <w:t>本公司现控股股东苏州吴中投资控股有限公司在原控股股东江苏吴中集团有限公司分立引致公司管理</w:t>
                </w:r>
                <w:proofErr w:type="gramStart"/>
                <w:r w:rsidRPr="00BB6AC5">
                  <w:rPr>
                    <w:rFonts w:asciiTheme="minorEastAsia" w:hAnsiTheme="minorEastAsia"/>
                    <w:sz w:val="18"/>
                    <w:szCs w:val="18"/>
                  </w:rPr>
                  <w:t>层收购</w:t>
                </w:r>
                <w:proofErr w:type="gramEnd"/>
                <w:r w:rsidRPr="00BB6AC5">
                  <w:rPr>
                    <w:rFonts w:asciiTheme="minorEastAsia" w:hAnsiTheme="minorEastAsia"/>
                    <w:sz w:val="18"/>
                    <w:szCs w:val="18"/>
                  </w:rPr>
                  <w:t>的权益变动报告书中承诺：苏州吴中投资控股有限公司不从事与江苏吴中实业股份有限公司存在同业竞争的业务。</w:t>
                </w:r>
              </w:p>
            </w:tc>
            <w:tc>
              <w:tcPr>
                <w:tcW w:w="653" w:type="pct"/>
                <w:shd w:val="clear" w:color="auto" w:fill="auto"/>
                <w:vAlign w:val="center"/>
              </w:tcPr>
              <w:p w14:paraId="72BDA88E"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承诺时间为：2009年12月28日；承诺期限为：无固定期限。</w:t>
                </w:r>
              </w:p>
            </w:tc>
            <w:sdt>
              <w:sdtPr>
                <w:rPr>
                  <w:rFonts w:asciiTheme="minorEastAsia" w:hAnsiTheme="minorEastAsia"/>
                  <w:sz w:val="18"/>
                  <w:szCs w:val="18"/>
                </w:rPr>
                <w:alias w:val="与收购报告书或权益变动报告书相关承诺-是否有履行期限"/>
                <w:tag w:val="_GBC_e3c53a81843746098b3d32e7645ee92f"/>
                <w:id w:val="-432584366"/>
                <w:lock w:val="sdtLocked"/>
                <w:comboBox>
                  <w:listItem w:displayText="是" w:value="true"/>
                  <w:listItem w:displayText="否" w:value="false"/>
                </w:comboBox>
              </w:sdtPr>
              <w:sdtEndPr/>
              <w:sdtContent>
                <w:tc>
                  <w:tcPr>
                    <w:tcW w:w="352" w:type="pct"/>
                    <w:shd w:val="clear" w:color="auto" w:fill="auto"/>
                    <w:vAlign w:val="center"/>
                  </w:tcPr>
                  <w:p w14:paraId="70F84BE4" w14:textId="77777777" w:rsidR="001A47C2" w:rsidRPr="00116F3E" w:rsidRDefault="001A47C2" w:rsidP="001A47C2">
                    <w:pPr>
                      <w:jc w:val="center"/>
                      <w:rPr>
                        <w:rFonts w:asciiTheme="minorEastAsia" w:hAnsiTheme="minorEastAsia"/>
                        <w:color w:val="FFC000"/>
                        <w:sz w:val="18"/>
                        <w:szCs w:val="18"/>
                      </w:rPr>
                    </w:pPr>
                    <w:r>
                      <w:rPr>
                        <w:rFonts w:asciiTheme="minorEastAsia" w:hAnsiTheme="minorEastAsia"/>
                        <w:sz w:val="18"/>
                        <w:szCs w:val="18"/>
                      </w:rPr>
                      <w:t>否</w:t>
                    </w:r>
                  </w:p>
                </w:tc>
              </w:sdtContent>
            </w:sdt>
            <w:sdt>
              <w:sdtPr>
                <w:rPr>
                  <w:rFonts w:asciiTheme="minorEastAsia" w:hAnsiTheme="minorEastAsia"/>
                  <w:sz w:val="18"/>
                  <w:szCs w:val="18"/>
                </w:rPr>
                <w:alias w:val="与收购报告书或权益变动报告书相关承诺-是否及时严格履行"/>
                <w:tag w:val="_GBC_273adbc65ae043908b43ba0e0c47d626"/>
                <w:id w:val="408820772"/>
                <w:lock w:val="sdtLocked"/>
                <w:comboBox>
                  <w:listItem w:displayText="是" w:value="true"/>
                  <w:listItem w:displayText="否" w:value="false"/>
                </w:comboBox>
              </w:sdtPr>
              <w:sdtEndPr/>
              <w:sdtContent>
                <w:tc>
                  <w:tcPr>
                    <w:tcW w:w="332" w:type="pct"/>
                    <w:shd w:val="clear" w:color="auto" w:fill="auto"/>
                    <w:vAlign w:val="center"/>
                  </w:tcPr>
                  <w:p w14:paraId="008450DC" w14:textId="77777777" w:rsidR="001A47C2" w:rsidRPr="00116F3E" w:rsidRDefault="001A47C2" w:rsidP="001A47C2">
                    <w:pPr>
                      <w:jc w:val="center"/>
                      <w:rPr>
                        <w:rFonts w:asciiTheme="minorEastAsia" w:hAnsiTheme="minorEastAsia"/>
                        <w:color w:val="FFC000"/>
                        <w:sz w:val="18"/>
                        <w:szCs w:val="18"/>
                      </w:rPr>
                    </w:pPr>
                    <w:r>
                      <w:rPr>
                        <w:rFonts w:asciiTheme="minorEastAsia" w:hAnsiTheme="minorEastAsia"/>
                        <w:sz w:val="18"/>
                        <w:szCs w:val="18"/>
                      </w:rPr>
                      <w:t>是</w:t>
                    </w:r>
                  </w:p>
                </w:tc>
              </w:sdtContent>
            </w:sdt>
          </w:tr>
          <w:tr w:rsidR="001A47C2" w:rsidRPr="00116F3E" w14:paraId="7C71D84C" w14:textId="77777777" w:rsidTr="001A47C2">
            <w:trPr>
              <w:trHeight w:val="1140"/>
            </w:trPr>
            <w:tc>
              <w:tcPr>
                <w:tcW w:w="497" w:type="pct"/>
                <w:vMerge/>
                <w:shd w:val="clear" w:color="auto" w:fill="auto"/>
                <w:vAlign w:val="center"/>
              </w:tcPr>
              <w:p w14:paraId="07A399C5" w14:textId="77777777" w:rsidR="001A47C2" w:rsidRPr="00116F3E" w:rsidRDefault="001A47C2" w:rsidP="001A47C2">
                <w:pPr>
                  <w:jc w:val="center"/>
                  <w:rPr>
                    <w:rFonts w:asciiTheme="minorEastAsia" w:hAnsiTheme="minorEastAsia"/>
                    <w:sz w:val="18"/>
                    <w:szCs w:val="18"/>
                  </w:rPr>
                </w:pPr>
              </w:p>
            </w:tc>
            <w:sdt>
              <w:sdtPr>
                <w:rPr>
                  <w:rFonts w:asciiTheme="minorEastAsia" w:hAnsiTheme="minorEastAsia"/>
                  <w:sz w:val="18"/>
                  <w:szCs w:val="18"/>
                </w:rPr>
                <w:alias w:val="与收购报告书或权益变动报告书相关承诺-承诺类型"/>
                <w:tag w:val="_GBC_e85a2539ff6f4c0393f66f2fa3e6970d"/>
                <w:id w:val="138152276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2A4EBF0F"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解决关联交易</w:t>
                    </w:r>
                  </w:p>
                </w:tc>
              </w:sdtContent>
            </w:sdt>
            <w:tc>
              <w:tcPr>
                <w:tcW w:w="603" w:type="pct"/>
                <w:shd w:val="clear" w:color="auto" w:fill="auto"/>
                <w:vAlign w:val="center"/>
              </w:tcPr>
              <w:p w14:paraId="2A046789"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苏州吴中投资控股有限公司</w:t>
                </w:r>
              </w:p>
            </w:tc>
            <w:tc>
              <w:tcPr>
                <w:tcW w:w="2060" w:type="pct"/>
                <w:shd w:val="clear" w:color="auto" w:fill="auto"/>
                <w:vAlign w:val="center"/>
              </w:tcPr>
              <w:p w14:paraId="0604B862" w14:textId="77777777" w:rsidR="001A47C2" w:rsidRPr="00116F3E" w:rsidRDefault="001A47C2" w:rsidP="001A47C2">
                <w:pPr>
                  <w:rPr>
                    <w:rFonts w:asciiTheme="minorEastAsia" w:hAnsiTheme="minorEastAsia"/>
                    <w:sz w:val="18"/>
                    <w:szCs w:val="18"/>
                  </w:rPr>
                </w:pPr>
                <w:r w:rsidRPr="00BB6AC5">
                  <w:rPr>
                    <w:rFonts w:asciiTheme="minorEastAsia" w:hAnsiTheme="minorEastAsia"/>
                    <w:sz w:val="18"/>
                    <w:szCs w:val="18"/>
                  </w:rPr>
                  <w:t>本公司现控股股东苏州吴中投资控股有限公司在原控股股东江苏吴中集团有限公司分立引致公司管理</w:t>
                </w:r>
                <w:proofErr w:type="gramStart"/>
                <w:r w:rsidRPr="00BB6AC5">
                  <w:rPr>
                    <w:rFonts w:asciiTheme="minorEastAsia" w:hAnsiTheme="minorEastAsia"/>
                    <w:sz w:val="18"/>
                    <w:szCs w:val="18"/>
                  </w:rPr>
                  <w:t>层收购</w:t>
                </w:r>
                <w:proofErr w:type="gramEnd"/>
                <w:r w:rsidRPr="00BB6AC5">
                  <w:rPr>
                    <w:rFonts w:asciiTheme="minorEastAsia" w:hAnsiTheme="minorEastAsia"/>
                    <w:sz w:val="18"/>
                    <w:szCs w:val="18"/>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653" w:type="pct"/>
                <w:shd w:val="clear" w:color="auto" w:fill="auto"/>
                <w:vAlign w:val="center"/>
              </w:tcPr>
              <w:p w14:paraId="7E223142"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承诺时间为：2009年12月28日；承诺期限为：无固定期限。</w:t>
                </w:r>
              </w:p>
            </w:tc>
            <w:sdt>
              <w:sdtPr>
                <w:rPr>
                  <w:rFonts w:asciiTheme="minorEastAsia" w:hAnsiTheme="minorEastAsia"/>
                  <w:sz w:val="18"/>
                  <w:szCs w:val="18"/>
                </w:rPr>
                <w:alias w:val="与收购报告书或权益变动报告书相关承诺-是否有履行期限"/>
                <w:tag w:val="_GBC_e3c53a81843746098b3d32e7645ee92f"/>
                <w:id w:val="1068534787"/>
                <w:lock w:val="sdtLocked"/>
                <w:comboBox>
                  <w:listItem w:displayText="是" w:value="true"/>
                  <w:listItem w:displayText="否" w:value="false"/>
                </w:comboBox>
              </w:sdtPr>
              <w:sdtEndPr/>
              <w:sdtContent>
                <w:tc>
                  <w:tcPr>
                    <w:tcW w:w="352" w:type="pct"/>
                    <w:shd w:val="clear" w:color="auto" w:fill="auto"/>
                    <w:vAlign w:val="center"/>
                  </w:tcPr>
                  <w:p w14:paraId="00C8B0E2"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否</w:t>
                    </w:r>
                  </w:p>
                </w:tc>
              </w:sdtContent>
            </w:sdt>
            <w:sdt>
              <w:sdtPr>
                <w:rPr>
                  <w:rFonts w:asciiTheme="minorEastAsia" w:hAnsiTheme="minorEastAsia"/>
                  <w:sz w:val="18"/>
                  <w:szCs w:val="18"/>
                </w:rPr>
                <w:alias w:val="与收购报告书或权益变动报告书相关承诺-是否及时严格履行"/>
                <w:tag w:val="_GBC_273adbc65ae043908b43ba0e0c47d626"/>
                <w:id w:val="1810745941"/>
                <w:lock w:val="sdtLocked"/>
                <w:comboBox>
                  <w:listItem w:displayText="是" w:value="true"/>
                  <w:listItem w:displayText="否" w:value="false"/>
                </w:comboBox>
              </w:sdtPr>
              <w:sdtEndPr/>
              <w:sdtContent>
                <w:tc>
                  <w:tcPr>
                    <w:tcW w:w="332" w:type="pct"/>
                    <w:shd w:val="clear" w:color="auto" w:fill="auto"/>
                    <w:vAlign w:val="center"/>
                  </w:tcPr>
                  <w:p w14:paraId="2E3683FA"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是</w:t>
                    </w:r>
                  </w:p>
                </w:tc>
              </w:sdtContent>
            </w:sdt>
          </w:tr>
          <w:tr w:rsidR="001A47C2" w:rsidRPr="00116F3E" w14:paraId="46065915" w14:textId="77777777" w:rsidTr="001A47C2">
            <w:trPr>
              <w:trHeight w:val="1140"/>
            </w:trPr>
            <w:tc>
              <w:tcPr>
                <w:tcW w:w="497" w:type="pct"/>
                <w:vMerge/>
                <w:shd w:val="clear" w:color="auto" w:fill="auto"/>
                <w:vAlign w:val="center"/>
              </w:tcPr>
              <w:p w14:paraId="3683D615" w14:textId="77777777" w:rsidR="001A47C2" w:rsidRPr="00116F3E" w:rsidRDefault="001A47C2" w:rsidP="001A47C2">
                <w:pPr>
                  <w:jc w:val="center"/>
                  <w:rPr>
                    <w:rFonts w:asciiTheme="minorEastAsia" w:hAnsiTheme="minorEastAsia"/>
                    <w:sz w:val="18"/>
                    <w:szCs w:val="18"/>
                  </w:rPr>
                </w:pPr>
              </w:p>
            </w:tc>
            <w:sdt>
              <w:sdtPr>
                <w:rPr>
                  <w:rFonts w:asciiTheme="minorEastAsia" w:hAnsiTheme="minorEastAsia"/>
                  <w:sz w:val="18"/>
                  <w:szCs w:val="18"/>
                </w:rPr>
                <w:alias w:val="与收购报告书或权益变动报告书相关承诺-承诺类型"/>
                <w:tag w:val="_GBC_e85a2539ff6f4c0393f66f2fa3e6970d"/>
                <w:id w:val="-73484853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7AB8A63D"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其他</w:t>
                    </w:r>
                  </w:p>
                </w:tc>
              </w:sdtContent>
            </w:sdt>
            <w:tc>
              <w:tcPr>
                <w:tcW w:w="603" w:type="pct"/>
                <w:shd w:val="clear" w:color="auto" w:fill="auto"/>
                <w:vAlign w:val="center"/>
              </w:tcPr>
              <w:p w14:paraId="18CE5E5C"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苏州吴中投资控股有限公司</w:t>
                </w:r>
              </w:p>
            </w:tc>
            <w:tc>
              <w:tcPr>
                <w:tcW w:w="2060" w:type="pct"/>
                <w:shd w:val="clear" w:color="auto" w:fill="auto"/>
                <w:vAlign w:val="center"/>
              </w:tcPr>
              <w:p w14:paraId="4006ADFD" w14:textId="77777777" w:rsidR="001A47C2" w:rsidRPr="00116F3E" w:rsidRDefault="001A47C2" w:rsidP="001A47C2">
                <w:pPr>
                  <w:rPr>
                    <w:rFonts w:asciiTheme="minorEastAsia" w:hAnsiTheme="minorEastAsia"/>
                    <w:sz w:val="18"/>
                    <w:szCs w:val="18"/>
                  </w:rPr>
                </w:pPr>
                <w:r w:rsidRPr="00BB6AC5">
                  <w:rPr>
                    <w:rFonts w:asciiTheme="minorEastAsia" w:hAnsiTheme="minorEastAsia"/>
                    <w:sz w:val="18"/>
                    <w:szCs w:val="18"/>
                  </w:rPr>
                  <w:t>本公司现控股股东苏州吴中投资控股有限公司在原控股股东江苏吴中集团有限公司分立引致公司管理</w:t>
                </w:r>
                <w:proofErr w:type="gramStart"/>
                <w:r w:rsidRPr="00BB6AC5">
                  <w:rPr>
                    <w:rFonts w:asciiTheme="minorEastAsia" w:hAnsiTheme="minorEastAsia"/>
                    <w:sz w:val="18"/>
                    <w:szCs w:val="18"/>
                  </w:rPr>
                  <w:t>层收购</w:t>
                </w:r>
                <w:proofErr w:type="gramEnd"/>
                <w:r w:rsidRPr="00BB6AC5">
                  <w:rPr>
                    <w:rFonts w:asciiTheme="minorEastAsia" w:hAnsiTheme="minorEastAsia"/>
                    <w:sz w:val="18"/>
                    <w:szCs w:val="18"/>
                  </w:rPr>
                  <w:t>的权益变动报告书中承诺：江苏吴中实业股份有限公司将依照上市公司治理的法律、法规进行法人治理，与第一大股东苏州吴中投资控股有限公司在“机构、人员、资产、财务、业务”等方面保持分开和独立。</w:t>
                </w:r>
              </w:p>
            </w:tc>
            <w:tc>
              <w:tcPr>
                <w:tcW w:w="653" w:type="pct"/>
                <w:shd w:val="clear" w:color="auto" w:fill="auto"/>
                <w:vAlign w:val="center"/>
              </w:tcPr>
              <w:p w14:paraId="5B4D9016"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承诺时间为：2009年12月28日；承诺期限为：无固定期限。</w:t>
                </w:r>
              </w:p>
            </w:tc>
            <w:sdt>
              <w:sdtPr>
                <w:rPr>
                  <w:rFonts w:asciiTheme="minorEastAsia" w:hAnsiTheme="minorEastAsia"/>
                  <w:sz w:val="18"/>
                  <w:szCs w:val="18"/>
                </w:rPr>
                <w:alias w:val="与收购报告书或权益变动报告书相关承诺-是否有履行期限"/>
                <w:tag w:val="_GBC_e3c53a81843746098b3d32e7645ee92f"/>
                <w:id w:val="1049647956"/>
                <w:lock w:val="sdtLocked"/>
                <w:comboBox>
                  <w:listItem w:displayText="是" w:value="true"/>
                  <w:listItem w:displayText="否" w:value="false"/>
                </w:comboBox>
              </w:sdtPr>
              <w:sdtEndPr/>
              <w:sdtContent>
                <w:tc>
                  <w:tcPr>
                    <w:tcW w:w="352" w:type="pct"/>
                    <w:shd w:val="clear" w:color="auto" w:fill="auto"/>
                    <w:vAlign w:val="center"/>
                  </w:tcPr>
                  <w:p w14:paraId="499D7947"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否</w:t>
                    </w:r>
                  </w:p>
                </w:tc>
              </w:sdtContent>
            </w:sdt>
            <w:sdt>
              <w:sdtPr>
                <w:rPr>
                  <w:rFonts w:asciiTheme="minorEastAsia" w:hAnsiTheme="minorEastAsia"/>
                  <w:sz w:val="18"/>
                  <w:szCs w:val="18"/>
                </w:rPr>
                <w:alias w:val="与收购报告书或权益变动报告书相关承诺-是否及时严格履行"/>
                <w:tag w:val="_GBC_273adbc65ae043908b43ba0e0c47d626"/>
                <w:id w:val="1275752300"/>
                <w:lock w:val="sdtLocked"/>
                <w:comboBox>
                  <w:listItem w:displayText="是" w:value="true"/>
                  <w:listItem w:displayText="否" w:value="false"/>
                </w:comboBox>
              </w:sdtPr>
              <w:sdtEndPr/>
              <w:sdtContent>
                <w:tc>
                  <w:tcPr>
                    <w:tcW w:w="332" w:type="pct"/>
                    <w:shd w:val="clear" w:color="auto" w:fill="auto"/>
                    <w:vAlign w:val="center"/>
                  </w:tcPr>
                  <w:p w14:paraId="3942781A"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是</w:t>
                    </w:r>
                  </w:p>
                </w:tc>
              </w:sdtContent>
            </w:sdt>
          </w:tr>
          <w:tr w:rsidR="001A47C2" w:rsidRPr="00116F3E" w14:paraId="122FCF22" w14:textId="77777777" w:rsidTr="001A47C2">
            <w:trPr>
              <w:trHeight w:val="1140"/>
            </w:trPr>
            <w:tc>
              <w:tcPr>
                <w:tcW w:w="497" w:type="pct"/>
                <w:vMerge/>
                <w:shd w:val="clear" w:color="auto" w:fill="auto"/>
                <w:vAlign w:val="center"/>
              </w:tcPr>
              <w:p w14:paraId="7C945A16" w14:textId="77777777" w:rsidR="001A47C2" w:rsidRPr="00116F3E" w:rsidRDefault="001A47C2" w:rsidP="001A47C2">
                <w:pPr>
                  <w:jc w:val="center"/>
                  <w:rPr>
                    <w:rFonts w:asciiTheme="minorEastAsia" w:hAnsiTheme="minorEastAsia"/>
                    <w:sz w:val="18"/>
                    <w:szCs w:val="18"/>
                  </w:rPr>
                </w:pPr>
              </w:p>
            </w:tc>
            <w:sdt>
              <w:sdtPr>
                <w:rPr>
                  <w:rFonts w:asciiTheme="minorEastAsia" w:hAnsiTheme="minorEastAsia"/>
                  <w:sz w:val="18"/>
                  <w:szCs w:val="18"/>
                </w:rPr>
                <w:alias w:val="与收购报告书或权益变动报告书相关承诺-承诺类型"/>
                <w:tag w:val="_GBC_e85a2539ff6f4c0393f66f2fa3e6970d"/>
                <w:id w:val="-31572749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6250E790"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解决同业竞争</w:t>
                    </w:r>
                  </w:p>
                </w:tc>
              </w:sdtContent>
            </w:sdt>
            <w:tc>
              <w:tcPr>
                <w:tcW w:w="603" w:type="pct"/>
                <w:shd w:val="clear" w:color="auto" w:fill="auto"/>
                <w:vAlign w:val="center"/>
              </w:tcPr>
              <w:p w14:paraId="54D07CF7" w14:textId="77777777" w:rsidR="001A47C2" w:rsidRPr="00116F3E" w:rsidRDefault="001A47C2" w:rsidP="001A47C2">
                <w:pPr>
                  <w:jc w:val="center"/>
                  <w:rPr>
                    <w:rFonts w:asciiTheme="minorEastAsia" w:hAnsiTheme="minorEastAsia"/>
                    <w:sz w:val="18"/>
                    <w:szCs w:val="18"/>
                  </w:rPr>
                </w:pPr>
                <w:proofErr w:type="gramStart"/>
                <w:r w:rsidRPr="00BB6AC5">
                  <w:rPr>
                    <w:rFonts w:asciiTheme="minorEastAsia" w:hAnsiTheme="minorEastAsia"/>
                    <w:sz w:val="18"/>
                    <w:szCs w:val="18"/>
                  </w:rPr>
                  <w:t>杭州复晖实业</w:t>
                </w:r>
                <w:proofErr w:type="gramEnd"/>
                <w:r w:rsidRPr="00BB6AC5">
                  <w:rPr>
                    <w:rFonts w:asciiTheme="minorEastAsia" w:hAnsiTheme="minorEastAsia"/>
                    <w:sz w:val="18"/>
                    <w:szCs w:val="18"/>
                  </w:rPr>
                  <w:t>有限公司、浙江复基控股集团有限公司及钱群英</w:t>
                </w:r>
              </w:p>
            </w:tc>
            <w:tc>
              <w:tcPr>
                <w:tcW w:w="2060" w:type="pct"/>
                <w:shd w:val="clear" w:color="auto" w:fill="auto"/>
                <w:vAlign w:val="center"/>
              </w:tcPr>
              <w:p w14:paraId="5D570105" w14:textId="77777777" w:rsidR="001A47C2" w:rsidRPr="00116F3E" w:rsidRDefault="001A47C2" w:rsidP="001A47C2">
                <w:pPr>
                  <w:rPr>
                    <w:rFonts w:asciiTheme="minorEastAsia" w:hAnsiTheme="minorEastAsia"/>
                    <w:sz w:val="18"/>
                    <w:szCs w:val="18"/>
                  </w:rPr>
                </w:pPr>
                <w:proofErr w:type="gramStart"/>
                <w:r w:rsidRPr="00BB6AC5">
                  <w:rPr>
                    <w:rFonts w:asciiTheme="minorEastAsia" w:hAnsiTheme="minorEastAsia"/>
                    <w:sz w:val="18"/>
                    <w:szCs w:val="18"/>
                  </w:rPr>
                  <w:t>复晖实业</w:t>
                </w:r>
                <w:proofErr w:type="gramEnd"/>
                <w:r w:rsidRPr="00BB6AC5">
                  <w:rPr>
                    <w:rFonts w:asciiTheme="minorEastAsia" w:hAnsiTheme="minorEastAsia"/>
                    <w:sz w:val="18"/>
                    <w:szCs w:val="18"/>
                  </w:rPr>
                  <w:t>在受让夏建平、阎政、罗勤、钟慎政、沈赟、金建平、金力持有的吴中控股全部股权时，</w:t>
                </w:r>
                <w:proofErr w:type="gramStart"/>
                <w:r w:rsidRPr="00BB6AC5">
                  <w:rPr>
                    <w:rFonts w:asciiTheme="minorEastAsia" w:hAnsiTheme="minorEastAsia"/>
                    <w:sz w:val="18"/>
                    <w:szCs w:val="18"/>
                  </w:rPr>
                  <w:t>复晖实业</w:t>
                </w:r>
                <w:proofErr w:type="gramEnd"/>
                <w:r w:rsidRPr="00BB6AC5">
                  <w:rPr>
                    <w:rFonts w:asciiTheme="minorEastAsia" w:hAnsiTheme="minorEastAsia"/>
                    <w:sz w:val="18"/>
                    <w:szCs w:val="18"/>
                  </w:rPr>
                  <w:t>、</w:t>
                </w:r>
                <w:proofErr w:type="gramStart"/>
                <w:r w:rsidRPr="00BB6AC5">
                  <w:rPr>
                    <w:rFonts w:asciiTheme="minorEastAsia" w:hAnsiTheme="minorEastAsia"/>
                    <w:sz w:val="18"/>
                    <w:szCs w:val="18"/>
                  </w:rPr>
                  <w:t>复基集团</w:t>
                </w:r>
                <w:proofErr w:type="gramEnd"/>
                <w:r w:rsidRPr="00BB6AC5">
                  <w:rPr>
                    <w:rFonts w:asciiTheme="minorEastAsia" w:hAnsiTheme="minorEastAsia"/>
                    <w:sz w:val="18"/>
                    <w:szCs w:val="18"/>
                  </w:rPr>
                  <w:t>及公司实际控制人钱群英在权益变动报告书中承诺：一、</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人及控制的其他企业目前不存在与上市公司及上市公司控制的公司从事相同或</w:t>
                </w:r>
                <w:proofErr w:type="gramStart"/>
                <w:r w:rsidRPr="00BB6AC5">
                  <w:rPr>
                    <w:rFonts w:asciiTheme="minorEastAsia" w:hAnsiTheme="minorEastAsia"/>
                    <w:sz w:val="18"/>
                    <w:szCs w:val="18"/>
                  </w:rPr>
                  <w:t>相似业务</w:t>
                </w:r>
                <w:proofErr w:type="gramEnd"/>
                <w:r w:rsidRPr="00BB6AC5">
                  <w:rPr>
                    <w:rFonts w:asciiTheme="minorEastAsia" w:hAnsiTheme="minorEastAsia"/>
                    <w:sz w:val="18"/>
                    <w:szCs w:val="18"/>
                  </w:rPr>
                  <w:t>而与上市公司构成实质性同业竞争的情形，也不会以任何方式直接或者间接从事与上市公司及上市公司控股子公司构成实质竞争的业务；二、</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人及控制的其他企业将不投资与上市公司相同或相类似的产品，以避免对上市公司的生产经营构成直接或间接的竞争；三、</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人将不利用对上市公司的股东身份进行损害上市公司及上市公司其他股东利益的经营活动；如违反上述承诺，</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人愿意承担由此产生的全部责任，充分赔偿或补偿由此给上市公司造成的所有直接或间接损失。</w:t>
                </w:r>
              </w:p>
            </w:tc>
            <w:tc>
              <w:tcPr>
                <w:tcW w:w="653" w:type="pct"/>
                <w:shd w:val="clear" w:color="auto" w:fill="auto"/>
                <w:vAlign w:val="center"/>
              </w:tcPr>
              <w:p w14:paraId="6DCF0F3B"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承诺时间为：2018年2月2日；承诺期限为：无固定期限。</w:t>
                </w:r>
              </w:p>
            </w:tc>
            <w:sdt>
              <w:sdtPr>
                <w:rPr>
                  <w:rFonts w:asciiTheme="minorEastAsia" w:hAnsiTheme="minorEastAsia"/>
                  <w:sz w:val="18"/>
                  <w:szCs w:val="18"/>
                </w:rPr>
                <w:alias w:val="与收购报告书或权益变动报告书相关承诺-是否有履行期限"/>
                <w:tag w:val="_GBC_e3c53a81843746098b3d32e7645ee92f"/>
                <w:id w:val="1703513062"/>
                <w:lock w:val="sdtLocked"/>
                <w:comboBox>
                  <w:listItem w:displayText="是" w:value="true"/>
                  <w:listItem w:displayText="否" w:value="false"/>
                </w:comboBox>
              </w:sdtPr>
              <w:sdtEndPr/>
              <w:sdtContent>
                <w:tc>
                  <w:tcPr>
                    <w:tcW w:w="352" w:type="pct"/>
                    <w:shd w:val="clear" w:color="auto" w:fill="auto"/>
                    <w:vAlign w:val="center"/>
                  </w:tcPr>
                  <w:p w14:paraId="3B883249"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否</w:t>
                    </w:r>
                  </w:p>
                </w:tc>
              </w:sdtContent>
            </w:sdt>
            <w:sdt>
              <w:sdtPr>
                <w:rPr>
                  <w:rFonts w:asciiTheme="minorEastAsia" w:hAnsiTheme="minorEastAsia"/>
                  <w:sz w:val="18"/>
                  <w:szCs w:val="18"/>
                </w:rPr>
                <w:alias w:val="与收购报告书或权益变动报告书相关承诺-是否及时严格履行"/>
                <w:tag w:val="_GBC_273adbc65ae043908b43ba0e0c47d626"/>
                <w:id w:val="1485126076"/>
                <w:lock w:val="sdtLocked"/>
                <w:comboBox>
                  <w:listItem w:displayText="是" w:value="true"/>
                  <w:listItem w:displayText="否" w:value="false"/>
                </w:comboBox>
              </w:sdtPr>
              <w:sdtEndPr/>
              <w:sdtContent>
                <w:tc>
                  <w:tcPr>
                    <w:tcW w:w="332" w:type="pct"/>
                    <w:shd w:val="clear" w:color="auto" w:fill="auto"/>
                    <w:vAlign w:val="center"/>
                  </w:tcPr>
                  <w:p w14:paraId="72FDEB11"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是</w:t>
                    </w:r>
                  </w:p>
                </w:tc>
              </w:sdtContent>
            </w:sdt>
          </w:tr>
          <w:tr w:rsidR="001A47C2" w:rsidRPr="00116F3E" w14:paraId="15D7543D" w14:textId="77777777" w:rsidTr="001A47C2">
            <w:trPr>
              <w:trHeight w:val="1140"/>
            </w:trPr>
            <w:tc>
              <w:tcPr>
                <w:tcW w:w="497" w:type="pct"/>
                <w:vMerge/>
                <w:shd w:val="clear" w:color="auto" w:fill="auto"/>
                <w:vAlign w:val="center"/>
              </w:tcPr>
              <w:p w14:paraId="4F2A0AD1" w14:textId="77777777" w:rsidR="001A47C2" w:rsidRPr="00116F3E" w:rsidRDefault="001A47C2" w:rsidP="001A47C2">
                <w:pPr>
                  <w:jc w:val="center"/>
                  <w:rPr>
                    <w:rFonts w:asciiTheme="minorEastAsia" w:hAnsiTheme="minorEastAsia"/>
                    <w:sz w:val="18"/>
                    <w:szCs w:val="18"/>
                  </w:rPr>
                </w:pPr>
              </w:p>
            </w:tc>
            <w:sdt>
              <w:sdtPr>
                <w:rPr>
                  <w:rFonts w:asciiTheme="minorEastAsia" w:hAnsiTheme="minorEastAsia"/>
                  <w:sz w:val="18"/>
                  <w:szCs w:val="18"/>
                </w:rPr>
                <w:alias w:val="与收购报告书或权益变动报告书相关承诺-承诺类型"/>
                <w:tag w:val="_GBC_e85a2539ff6f4c0393f66f2fa3e6970d"/>
                <w:id w:val="171800611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1AEDC7FF"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解决关联交易</w:t>
                    </w:r>
                  </w:p>
                </w:tc>
              </w:sdtContent>
            </w:sdt>
            <w:tc>
              <w:tcPr>
                <w:tcW w:w="603" w:type="pct"/>
                <w:shd w:val="clear" w:color="auto" w:fill="auto"/>
                <w:vAlign w:val="center"/>
              </w:tcPr>
              <w:p w14:paraId="2F1E53D6" w14:textId="77777777" w:rsidR="001A47C2" w:rsidRPr="00116F3E" w:rsidRDefault="001A47C2" w:rsidP="001A47C2">
                <w:pPr>
                  <w:jc w:val="center"/>
                  <w:rPr>
                    <w:rFonts w:asciiTheme="minorEastAsia" w:hAnsiTheme="minorEastAsia"/>
                    <w:sz w:val="18"/>
                    <w:szCs w:val="18"/>
                  </w:rPr>
                </w:pPr>
                <w:proofErr w:type="gramStart"/>
                <w:r w:rsidRPr="00BB6AC5">
                  <w:rPr>
                    <w:rFonts w:asciiTheme="minorEastAsia" w:hAnsiTheme="minorEastAsia"/>
                    <w:sz w:val="18"/>
                    <w:szCs w:val="18"/>
                  </w:rPr>
                  <w:t>杭州复晖实业</w:t>
                </w:r>
                <w:proofErr w:type="gramEnd"/>
                <w:r w:rsidRPr="00BB6AC5">
                  <w:rPr>
                    <w:rFonts w:asciiTheme="minorEastAsia" w:hAnsiTheme="minorEastAsia"/>
                    <w:sz w:val="18"/>
                    <w:szCs w:val="18"/>
                  </w:rPr>
                  <w:t>有限公司、浙江复基控股集团有限公司及钱群英</w:t>
                </w:r>
              </w:p>
            </w:tc>
            <w:tc>
              <w:tcPr>
                <w:tcW w:w="2060" w:type="pct"/>
                <w:shd w:val="clear" w:color="auto" w:fill="auto"/>
                <w:vAlign w:val="center"/>
              </w:tcPr>
              <w:p w14:paraId="3982F62F" w14:textId="77777777" w:rsidR="001A47C2" w:rsidRPr="00116F3E" w:rsidRDefault="001A47C2" w:rsidP="001A47C2">
                <w:pPr>
                  <w:rPr>
                    <w:rFonts w:asciiTheme="minorEastAsia" w:hAnsiTheme="minorEastAsia"/>
                    <w:sz w:val="18"/>
                    <w:szCs w:val="18"/>
                  </w:rPr>
                </w:pPr>
                <w:proofErr w:type="gramStart"/>
                <w:r w:rsidRPr="00BB6AC5">
                  <w:rPr>
                    <w:rFonts w:asciiTheme="minorEastAsia" w:hAnsiTheme="minorEastAsia"/>
                    <w:sz w:val="18"/>
                    <w:szCs w:val="18"/>
                  </w:rPr>
                  <w:t>复晖实业</w:t>
                </w:r>
                <w:proofErr w:type="gramEnd"/>
                <w:r w:rsidRPr="00BB6AC5">
                  <w:rPr>
                    <w:rFonts w:asciiTheme="minorEastAsia" w:hAnsiTheme="minorEastAsia"/>
                    <w:sz w:val="18"/>
                    <w:szCs w:val="18"/>
                  </w:rPr>
                  <w:t>在受让夏建平、阎政、罗勤、钟慎政、沈赟、金建平、金力持有的吴中控股全部股权时，</w:t>
                </w:r>
                <w:proofErr w:type="gramStart"/>
                <w:r w:rsidRPr="00BB6AC5">
                  <w:rPr>
                    <w:rFonts w:asciiTheme="minorEastAsia" w:hAnsiTheme="minorEastAsia"/>
                    <w:sz w:val="18"/>
                    <w:szCs w:val="18"/>
                  </w:rPr>
                  <w:t>复晖实业</w:t>
                </w:r>
                <w:proofErr w:type="gramEnd"/>
                <w:r w:rsidRPr="00BB6AC5">
                  <w:rPr>
                    <w:rFonts w:asciiTheme="minorEastAsia" w:hAnsiTheme="minorEastAsia"/>
                    <w:sz w:val="18"/>
                    <w:szCs w:val="18"/>
                  </w:rPr>
                  <w:t>、</w:t>
                </w:r>
                <w:proofErr w:type="gramStart"/>
                <w:r w:rsidRPr="00BB6AC5">
                  <w:rPr>
                    <w:rFonts w:asciiTheme="minorEastAsia" w:hAnsiTheme="minorEastAsia"/>
                    <w:sz w:val="18"/>
                    <w:szCs w:val="18"/>
                  </w:rPr>
                  <w:t>复基集团</w:t>
                </w:r>
                <w:proofErr w:type="gramEnd"/>
                <w:r w:rsidRPr="00BB6AC5">
                  <w:rPr>
                    <w:rFonts w:asciiTheme="minorEastAsia" w:hAnsiTheme="minorEastAsia"/>
                    <w:sz w:val="18"/>
                    <w:szCs w:val="18"/>
                  </w:rPr>
                  <w:t>及公司实际控制人钱群英在权益变动报告书中承诺：</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人控制的公司在作为持有上市公司5%以上股份的股东期间，</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人及控制的其他企业，将尽量减少、避免与上市公司之间不必要的关联交易。对于</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及控制的其他企业与上市公司发生的关联交易确有必要且无法规避时，将继续遵循公正、公平、公开的一般商业原则，依照市场经济规则，按照有关法律、法规、规范性文件和公司的有关规定履行合法程序，依法签订协议，保证交易价格的透明、公允、合理，在股东大会以及董事会对有关涉及</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人及所控制的其他企业与上市公司的关联交易进行表决时，履行回避表决的义务，并将督促上市公司及时履行信息披露义务，保证不通过关联交易损害上市公司及其他股东特别是中小股东的利益。如果</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人及控制的其他企业违反上述所作承诺及保证，将依法承担全部责任，并对由此造成上市公司及其他股东的损失承担连带赔偿责任。</w:t>
                </w:r>
              </w:p>
            </w:tc>
            <w:tc>
              <w:tcPr>
                <w:tcW w:w="653" w:type="pct"/>
                <w:shd w:val="clear" w:color="auto" w:fill="auto"/>
                <w:vAlign w:val="center"/>
              </w:tcPr>
              <w:p w14:paraId="702B40D0"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承诺时间为：2018年2月2日；承诺期限为：无固定期限。</w:t>
                </w:r>
              </w:p>
            </w:tc>
            <w:sdt>
              <w:sdtPr>
                <w:rPr>
                  <w:rFonts w:asciiTheme="minorEastAsia" w:hAnsiTheme="minorEastAsia"/>
                  <w:sz w:val="18"/>
                  <w:szCs w:val="18"/>
                </w:rPr>
                <w:alias w:val="与收购报告书或权益变动报告书相关承诺-是否有履行期限"/>
                <w:tag w:val="_GBC_e3c53a81843746098b3d32e7645ee92f"/>
                <w:id w:val="1473633703"/>
                <w:lock w:val="sdtLocked"/>
                <w:comboBox>
                  <w:listItem w:displayText="是" w:value="true"/>
                  <w:listItem w:displayText="否" w:value="false"/>
                </w:comboBox>
              </w:sdtPr>
              <w:sdtEndPr/>
              <w:sdtContent>
                <w:tc>
                  <w:tcPr>
                    <w:tcW w:w="352" w:type="pct"/>
                    <w:shd w:val="clear" w:color="auto" w:fill="auto"/>
                    <w:vAlign w:val="center"/>
                  </w:tcPr>
                  <w:p w14:paraId="4662604D"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否</w:t>
                    </w:r>
                  </w:p>
                </w:tc>
              </w:sdtContent>
            </w:sdt>
            <w:sdt>
              <w:sdtPr>
                <w:rPr>
                  <w:rFonts w:asciiTheme="minorEastAsia" w:hAnsiTheme="minorEastAsia"/>
                  <w:sz w:val="18"/>
                  <w:szCs w:val="18"/>
                </w:rPr>
                <w:alias w:val="与收购报告书或权益变动报告书相关承诺-是否及时严格履行"/>
                <w:tag w:val="_GBC_273adbc65ae043908b43ba0e0c47d626"/>
                <w:id w:val="-855120609"/>
                <w:lock w:val="sdtLocked"/>
                <w:comboBox>
                  <w:listItem w:displayText="是" w:value="true"/>
                  <w:listItem w:displayText="否" w:value="false"/>
                </w:comboBox>
              </w:sdtPr>
              <w:sdtEndPr/>
              <w:sdtContent>
                <w:tc>
                  <w:tcPr>
                    <w:tcW w:w="332" w:type="pct"/>
                    <w:shd w:val="clear" w:color="auto" w:fill="auto"/>
                    <w:vAlign w:val="center"/>
                  </w:tcPr>
                  <w:p w14:paraId="471543D0" w14:textId="77777777"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是</w:t>
                    </w:r>
                  </w:p>
                </w:tc>
              </w:sdtContent>
            </w:sdt>
          </w:tr>
          <w:tr w:rsidR="001A47C2" w:rsidRPr="00116F3E" w14:paraId="1D16576F" w14:textId="77777777" w:rsidTr="001A47C2">
            <w:trPr>
              <w:trHeight w:val="1140"/>
            </w:trPr>
            <w:tc>
              <w:tcPr>
                <w:tcW w:w="497" w:type="pct"/>
                <w:vMerge/>
                <w:shd w:val="clear" w:color="auto" w:fill="auto"/>
                <w:vAlign w:val="center"/>
              </w:tcPr>
              <w:p w14:paraId="00C75B31" w14:textId="77777777" w:rsidR="001A47C2" w:rsidRPr="00116F3E" w:rsidRDefault="001A47C2" w:rsidP="001A47C2">
                <w:pPr>
                  <w:jc w:val="center"/>
                  <w:rPr>
                    <w:rFonts w:asciiTheme="minorEastAsia" w:hAnsiTheme="minorEastAsia"/>
                    <w:sz w:val="18"/>
                    <w:szCs w:val="18"/>
                  </w:rPr>
                </w:pPr>
              </w:p>
            </w:tc>
            <w:sdt>
              <w:sdtPr>
                <w:rPr>
                  <w:rFonts w:asciiTheme="minorEastAsia" w:hAnsiTheme="minorEastAsia"/>
                  <w:sz w:val="18"/>
                  <w:szCs w:val="18"/>
                </w:rPr>
                <w:alias w:val="与收购报告书或权益变动报告书相关承诺-承诺类型"/>
                <w:tag w:val="_GBC_e85a2539ff6f4c0393f66f2fa3e6970d"/>
                <w:id w:val="162550382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7B020EA9" w14:textId="77777777" w:rsidR="001A47C2" w:rsidRPr="00116F3E" w:rsidRDefault="001A47C2" w:rsidP="001A47C2">
                    <w:pPr>
                      <w:jc w:val="center"/>
                      <w:rPr>
                        <w:rFonts w:asciiTheme="minorEastAsia" w:hAnsiTheme="minorEastAsia"/>
                        <w:color w:val="FFC000"/>
                        <w:sz w:val="18"/>
                        <w:szCs w:val="18"/>
                      </w:rPr>
                    </w:pPr>
                    <w:r>
                      <w:rPr>
                        <w:rFonts w:asciiTheme="minorEastAsia" w:hAnsiTheme="minorEastAsia"/>
                        <w:sz w:val="18"/>
                        <w:szCs w:val="18"/>
                      </w:rPr>
                      <w:t>其他</w:t>
                    </w:r>
                  </w:p>
                </w:tc>
              </w:sdtContent>
            </w:sdt>
            <w:tc>
              <w:tcPr>
                <w:tcW w:w="603" w:type="pct"/>
                <w:shd w:val="clear" w:color="auto" w:fill="auto"/>
                <w:vAlign w:val="center"/>
              </w:tcPr>
              <w:p w14:paraId="18F95B84" w14:textId="77777777" w:rsidR="001A47C2" w:rsidRPr="00116F3E" w:rsidRDefault="001A47C2" w:rsidP="001A47C2">
                <w:pPr>
                  <w:jc w:val="center"/>
                  <w:rPr>
                    <w:rFonts w:asciiTheme="minorEastAsia" w:hAnsiTheme="minorEastAsia"/>
                    <w:sz w:val="18"/>
                    <w:szCs w:val="18"/>
                  </w:rPr>
                </w:pPr>
                <w:proofErr w:type="gramStart"/>
                <w:r w:rsidRPr="00BB6AC5">
                  <w:rPr>
                    <w:rFonts w:asciiTheme="minorEastAsia" w:hAnsiTheme="minorEastAsia"/>
                    <w:sz w:val="18"/>
                    <w:szCs w:val="18"/>
                  </w:rPr>
                  <w:t>杭州复晖实业</w:t>
                </w:r>
                <w:proofErr w:type="gramEnd"/>
                <w:r w:rsidRPr="00BB6AC5">
                  <w:rPr>
                    <w:rFonts w:asciiTheme="minorEastAsia" w:hAnsiTheme="minorEastAsia"/>
                    <w:sz w:val="18"/>
                    <w:szCs w:val="18"/>
                  </w:rPr>
                  <w:t>有限公司、浙江复基控股集团有限公司及钱群英</w:t>
                </w:r>
              </w:p>
            </w:tc>
            <w:tc>
              <w:tcPr>
                <w:tcW w:w="2060" w:type="pct"/>
                <w:shd w:val="clear" w:color="auto" w:fill="auto"/>
                <w:vAlign w:val="center"/>
              </w:tcPr>
              <w:p w14:paraId="3138882F" w14:textId="77777777" w:rsidR="001A47C2" w:rsidRPr="00116F3E" w:rsidRDefault="001A47C2" w:rsidP="001A47C2">
                <w:pPr>
                  <w:rPr>
                    <w:rFonts w:asciiTheme="minorEastAsia" w:hAnsiTheme="minorEastAsia"/>
                    <w:sz w:val="18"/>
                    <w:szCs w:val="18"/>
                  </w:rPr>
                </w:pPr>
                <w:proofErr w:type="gramStart"/>
                <w:r w:rsidRPr="00BB6AC5">
                  <w:rPr>
                    <w:rFonts w:asciiTheme="minorEastAsia" w:hAnsiTheme="minorEastAsia"/>
                    <w:sz w:val="18"/>
                    <w:szCs w:val="18"/>
                  </w:rPr>
                  <w:t>复晖实业</w:t>
                </w:r>
                <w:proofErr w:type="gramEnd"/>
                <w:r w:rsidRPr="00BB6AC5">
                  <w:rPr>
                    <w:rFonts w:asciiTheme="minorEastAsia" w:hAnsiTheme="minorEastAsia"/>
                    <w:sz w:val="18"/>
                    <w:szCs w:val="18"/>
                  </w:rPr>
                  <w:t>在受让夏建平、阎政、罗勤、钟慎政、沈赟、金建平、金力持有的吴中控股全部股权时，</w:t>
                </w:r>
                <w:proofErr w:type="gramStart"/>
                <w:r w:rsidRPr="00BB6AC5">
                  <w:rPr>
                    <w:rFonts w:asciiTheme="minorEastAsia" w:hAnsiTheme="minorEastAsia"/>
                    <w:sz w:val="18"/>
                    <w:szCs w:val="18"/>
                  </w:rPr>
                  <w:t>复晖实业</w:t>
                </w:r>
                <w:proofErr w:type="gramEnd"/>
                <w:r w:rsidRPr="00BB6AC5">
                  <w:rPr>
                    <w:rFonts w:asciiTheme="minorEastAsia" w:hAnsiTheme="minorEastAsia"/>
                    <w:sz w:val="18"/>
                    <w:szCs w:val="18"/>
                  </w:rPr>
                  <w:t>、</w:t>
                </w:r>
                <w:proofErr w:type="gramStart"/>
                <w:r w:rsidRPr="00BB6AC5">
                  <w:rPr>
                    <w:rFonts w:asciiTheme="minorEastAsia" w:hAnsiTheme="minorEastAsia"/>
                    <w:sz w:val="18"/>
                    <w:szCs w:val="18"/>
                  </w:rPr>
                  <w:t>复基集团</w:t>
                </w:r>
                <w:proofErr w:type="gramEnd"/>
                <w:r w:rsidRPr="00BB6AC5">
                  <w:rPr>
                    <w:rFonts w:asciiTheme="minorEastAsia" w:hAnsiTheme="minorEastAsia"/>
                    <w:sz w:val="18"/>
                    <w:szCs w:val="18"/>
                  </w:rPr>
                  <w:t>及公司实际控制人钱群英在权益变动报告书中承诺：本次交易完成后，</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人不会损害上市公司的独立性，在资产、人员、财务、机构和业务上与上市公司保持五分开原则，并严格遵守中国证监会关于上市公司独立性的相关规定，保持并维护上市公司的独立性。若</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人违反上述承诺给上市公司及其他股东造成损失，一切损失将由</w:t>
                </w:r>
                <w:proofErr w:type="gramStart"/>
                <w:r w:rsidRPr="00BB6AC5">
                  <w:rPr>
                    <w:rFonts w:asciiTheme="minorEastAsia" w:hAnsiTheme="minorEastAsia"/>
                    <w:sz w:val="18"/>
                    <w:szCs w:val="18"/>
                  </w:rPr>
                  <w:t>本承诺</w:t>
                </w:r>
                <w:proofErr w:type="gramEnd"/>
                <w:r w:rsidRPr="00BB6AC5">
                  <w:rPr>
                    <w:rFonts w:asciiTheme="minorEastAsia" w:hAnsiTheme="minorEastAsia"/>
                    <w:sz w:val="18"/>
                    <w:szCs w:val="18"/>
                  </w:rPr>
                  <w:t>人承担。</w:t>
                </w:r>
              </w:p>
            </w:tc>
            <w:tc>
              <w:tcPr>
                <w:tcW w:w="653" w:type="pct"/>
                <w:shd w:val="clear" w:color="auto" w:fill="auto"/>
                <w:vAlign w:val="center"/>
              </w:tcPr>
              <w:p w14:paraId="60CD3383" w14:textId="77777777" w:rsidR="001A47C2" w:rsidRPr="00116F3E" w:rsidRDefault="001A47C2" w:rsidP="001A47C2">
                <w:pPr>
                  <w:jc w:val="center"/>
                  <w:rPr>
                    <w:rFonts w:asciiTheme="minorEastAsia" w:hAnsiTheme="minorEastAsia"/>
                    <w:sz w:val="18"/>
                    <w:szCs w:val="18"/>
                  </w:rPr>
                </w:pPr>
                <w:r w:rsidRPr="00BB6AC5">
                  <w:rPr>
                    <w:rFonts w:asciiTheme="minorEastAsia" w:hAnsiTheme="minorEastAsia"/>
                    <w:sz w:val="18"/>
                    <w:szCs w:val="18"/>
                  </w:rPr>
                  <w:t>承诺时间为：2018年2月2日；承诺期限为：无固定期限。</w:t>
                </w:r>
              </w:p>
            </w:tc>
            <w:sdt>
              <w:sdtPr>
                <w:rPr>
                  <w:rFonts w:asciiTheme="minorEastAsia" w:hAnsiTheme="minorEastAsia"/>
                  <w:sz w:val="18"/>
                  <w:szCs w:val="18"/>
                </w:rPr>
                <w:alias w:val="与收购报告书或权益变动报告书相关承诺-是否有履行期限"/>
                <w:tag w:val="_GBC_e3c53a81843746098b3d32e7645ee92f"/>
                <w:id w:val="412278487"/>
                <w:lock w:val="sdtLocked"/>
                <w:comboBox>
                  <w:listItem w:displayText="是" w:value="true"/>
                  <w:listItem w:displayText="否" w:value="false"/>
                </w:comboBox>
              </w:sdtPr>
              <w:sdtEndPr/>
              <w:sdtContent>
                <w:tc>
                  <w:tcPr>
                    <w:tcW w:w="352" w:type="pct"/>
                    <w:shd w:val="clear" w:color="auto" w:fill="auto"/>
                    <w:vAlign w:val="center"/>
                  </w:tcPr>
                  <w:p w14:paraId="3B3E0A86" w14:textId="77777777" w:rsidR="001A47C2" w:rsidRPr="00116F3E" w:rsidRDefault="001A47C2" w:rsidP="001A47C2">
                    <w:pPr>
                      <w:jc w:val="center"/>
                      <w:rPr>
                        <w:rFonts w:asciiTheme="minorEastAsia" w:hAnsiTheme="minorEastAsia"/>
                        <w:color w:val="FFC000"/>
                        <w:sz w:val="18"/>
                        <w:szCs w:val="18"/>
                      </w:rPr>
                    </w:pPr>
                    <w:r>
                      <w:rPr>
                        <w:rFonts w:asciiTheme="minorEastAsia" w:hAnsiTheme="minorEastAsia"/>
                        <w:sz w:val="18"/>
                        <w:szCs w:val="18"/>
                      </w:rPr>
                      <w:t>否</w:t>
                    </w:r>
                  </w:p>
                </w:tc>
              </w:sdtContent>
            </w:sdt>
            <w:sdt>
              <w:sdtPr>
                <w:rPr>
                  <w:rFonts w:asciiTheme="minorEastAsia" w:hAnsiTheme="minorEastAsia"/>
                  <w:sz w:val="18"/>
                  <w:szCs w:val="18"/>
                </w:rPr>
                <w:alias w:val="与收购报告书或权益变动报告书相关承诺-是否及时严格履行"/>
                <w:tag w:val="_GBC_273adbc65ae043908b43ba0e0c47d626"/>
                <w:id w:val="1458068687"/>
                <w:lock w:val="sdtLocked"/>
                <w:comboBox>
                  <w:listItem w:displayText="是" w:value="true"/>
                  <w:listItem w:displayText="否" w:value="false"/>
                </w:comboBox>
              </w:sdtPr>
              <w:sdtEndPr/>
              <w:sdtContent>
                <w:tc>
                  <w:tcPr>
                    <w:tcW w:w="332" w:type="pct"/>
                    <w:shd w:val="clear" w:color="auto" w:fill="auto"/>
                    <w:vAlign w:val="center"/>
                  </w:tcPr>
                  <w:p w14:paraId="562679AA" w14:textId="77777777" w:rsidR="001A47C2" w:rsidRPr="00116F3E" w:rsidRDefault="001A47C2" w:rsidP="001A47C2">
                    <w:pPr>
                      <w:jc w:val="center"/>
                      <w:rPr>
                        <w:rFonts w:asciiTheme="minorEastAsia" w:hAnsiTheme="minorEastAsia"/>
                        <w:color w:val="FFC000"/>
                        <w:sz w:val="18"/>
                        <w:szCs w:val="18"/>
                      </w:rPr>
                    </w:pPr>
                    <w:r>
                      <w:rPr>
                        <w:rFonts w:asciiTheme="minorEastAsia" w:hAnsiTheme="minorEastAsia"/>
                        <w:sz w:val="18"/>
                        <w:szCs w:val="18"/>
                      </w:rPr>
                      <w:t>是</w:t>
                    </w:r>
                  </w:p>
                </w:tc>
              </w:sdtContent>
            </w:sdt>
          </w:tr>
          <w:tr w:rsidR="001A47C2" w:rsidRPr="00116F3E" w14:paraId="6AC08399" w14:textId="77777777" w:rsidTr="001A47C2">
            <w:tc>
              <w:tcPr>
                <w:tcW w:w="497" w:type="pct"/>
                <w:shd w:val="clear" w:color="auto" w:fill="auto"/>
                <w:vAlign w:val="center"/>
              </w:tcPr>
              <w:p w14:paraId="7D250DA5" w14:textId="77777777" w:rsidR="001A47C2" w:rsidRPr="00116F3E" w:rsidRDefault="001A47C2" w:rsidP="001A47C2">
                <w:pPr>
                  <w:jc w:val="center"/>
                  <w:rPr>
                    <w:rFonts w:asciiTheme="minorEastAsia" w:hAnsiTheme="minorEastAsia"/>
                    <w:sz w:val="18"/>
                    <w:szCs w:val="18"/>
                  </w:rPr>
                </w:pPr>
                <w:r w:rsidRPr="00116F3E">
                  <w:rPr>
                    <w:rFonts w:asciiTheme="minorEastAsia" w:hAnsiTheme="minorEastAsia" w:hint="eastAsia"/>
                    <w:sz w:val="18"/>
                    <w:szCs w:val="18"/>
                  </w:rPr>
                  <w:t>与再融资相关的承诺</w:t>
                </w:r>
              </w:p>
            </w:tc>
            <w:sdt>
              <w:sdtPr>
                <w:rPr>
                  <w:rFonts w:asciiTheme="minorEastAsia" w:hAnsiTheme="minorEastAsia"/>
                  <w:sz w:val="18"/>
                  <w:szCs w:val="18"/>
                </w:rPr>
                <w:alias w:val="与再融资相关的承诺-承诺类型"/>
                <w:tag w:val="_GBC_51fc7c8c3d5a45708a58624d814ebea4"/>
                <w:id w:val="162627628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14:paraId="1189685B" w14:textId="5A6D221D"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其他</w:t>
                    </w:r>
                  </w:p>
                </w:tc>
              </w:sdtContent>
            </w:sdt>
            <w:tc>
              <w:tcPr>
                <w:tcW w:w="603" w:type="pct"/>
                <w:shd w:val="clear" w:color="auto" w:fill="auto"/>
                <w:vAlign w:val="center"/>
              </w:tcPr>
              <w:p w14:paraId="5F7536CF" w14:textId="4FA5589A" w:rsidR="001A47C2" w:rsidRPr="00116F3E" w:rsidRDefault="001A47C2" w:rsidP="001A47C2">
                <w:pPr>
                  <w:jc w:val="center"/>
                  <w:rPr>
                    <w:rFonts w:asciiTheme="minorEastAsia" w:hAnsiTheme="minorEastAsia"/>
                    <w:sz w:val="18"/>
                    <w:szCs w:val="18"/>
                  </w:rPr>
                </w:pPr>
                <w:r w:rsidRPr="001A47C2">
                  <w:rPr>
                    <w:rFonts w:asciiTheme="minorEastAsia" w:hAnsiTheme="minorEastAsia" w:hint="eastAsia"/>
                    <w:sz w:val="18"/>
                    <w:szCs w:val="18"/>
                  </w:rPr>
                  <w:t>江苏吴中医药发展股份有限公司</w:t>
                </w:r>
              </w:p>
            </w:tc>
            <w:tc>
              <w:tcPr>
                <w:tcW w:w="2060" w:type="pct"/>
                <w:shd w:val="clear" w:color="auto" w:fill="auto"/>
                <w:vAlign w:val="center"/>
              </w:tcPr>
              <w:p w14:paraId="2EC4958B" w14:textId="59C866CE" w:rsidR="001A47C2" w:rsidRPr="00116F3E" w:rsidRDefault="001A47C2" w:rsidP="001A47C2">
                <w:pPr>
                  <w:rPr>
                    <w:rFonts w:asciiTheme="minorEastAsia" w:hAnsiTheme="minorEastAsia"/>
                    <w:sz w:val="18"/>
                    <w:szCs w:val="18"/>
                  </w:rPr>
                </w:pPr>
                <w:r w:rsidRPr="001A47C2">
                  <w:rPr>
                    <w:rFonts w:asciiTheme="minorEastAsia" w:hAnsiTheme="minorEastAsia" w:hint="eastAsia"/>
                    <w:sz w:val="18"/>
                    <w:szCs w:val="18"/>
                  </w:rPr>
                  <w:t>根据</w:t>
                </w:r>
                <w:r w:rsidRPr="001A47C2">
                  <w:rPr>
                    <w:rFonts w:asciiTheme="minorEastAsia" w:hAnsiTheme="minorEastAsia"/>
                    <w:sz w:val="18"/>
                    <w:szCs w:val="18"/>
                  </w:rPr>
                  <w:t>2015年4月22日收到的中国证券监督管理委员会出具的《中国证监会行政许可项目审查反馈意见通知书》的相关要求，公司就关于本次非公开发行股票所募集资金</w:t>
                </w:r>
                <w:proofErr w:type="gramStart"/>
                <w:r w:rsidRPr="001A47C2">
                  <w:rPr>
                    <w:rFonts w:asciiTheme="minorEastAsia" w:hAnsiTheme="minorEastAsia"/>
                    <w:sz w:val="18"/>
                    <w:szCs w:val="18"/>
                  </w:rPr>
                  <w:t>不</w:t>
                </w:r>
                <w:proofErr w:type="gramEnd"/>
                <w:r w:rsidRPr="001A47C2">
                  <w:rPr>
                    <w:rFonts w:asciiTheme="minorEastAsia" w:hAnsiTheme="minorEastAsia"/>
                    <w:sz w:val="18"/>
                    <w:szCs w:val="18"/>
                  </w:rPr>
                  <w:t>投向房地产业</w:t>
                </w:r>
                <w:proofErr w:type="gramStart"/>
                <w:r w:rsidRPr="001A47C2">
                  <w:rPr>
                    <w:rFonts w:asciiTheme="minorEastAsia" w:hAnsiTheme="minorEastAsia"/>
                    <w:sz w:val="18"/>
                    <w:szCs w:val="18"/>
                  </w:rPr>
                  <w:t>务作出</w:t>
                </w:r>
                <w:proofErr w:type="gramEnd"/>
                <w:r w:rsidRPr="001A47C2">
                  <w:rPr>
                    <w:rFonts w:asciiTheme="minorEastAsia" w:hAnsiTheme="minorEastAsia"/>
                    <w:sz w:val="18"/>
                    <w:szCs w:val="18"/>
                  </w:rPr>
                  <w:t>如下承诺：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tc>
              <w:tcPr>
                <w:tcW w:w="653" w:type="pct"/>
                <w:shd w:val="clear" w:color="auto" w:fill="auto"/>
                <w:vAlign w:val="center"/>
              </w:tcPr>
              <w:p w14:paraId="46A9B004" w14:textId="105DB519" w:rsidR="001A47C2" w:rsidRPr="00116F3E" w:rsidRDefault="001A47C2" w:rsidP="001A47C2">
                <w:pPr>
                  <w:jc w:val="center"/>
                  <w:rPr>
                    <w:rFonts w:asciiTheme="minorEastAsia" w:hAnsiTheme="minorEastAsia"/>
                    <w:sz w:val="18"/>
                    <w:szCs w:val="18"/>
                  </w:rPr>
                </w:pPr>
                <w:r w:rsidRPr="001A47C2">
                  <w:rPr>
                    <w:rFonts w:asciiTheme="minorEastAsia" w:hAnsiTheme="minorEastAsia" w:hint="eastAsia"/>
                    <w:sz w:val="18"/>
                    <w:szCs w:val="18"/>
                  </w:rPr>
                  <w:t>承诺时间为</w:t>
                </w:r>
                <w:r w:rsidRPr="001A47C2">
                  <w:rPr>
                    <w:rFonts w:asciiTheme="minorEastAsia" w:hAnsiTheme="minorEastAsia"/>
                    <w:sz w:val="18"/>
                    <w:szCs w:val="18"/>
                  </w:rPr>
                  <w:t>2015年5月15日，承诺期限为：无固定期限</w:t>
                </w:r>
              </w:p>
            </w:tc>
            <w:sdt>
              <w:sdtPr>
                <w:rPr>
                  <w:rFonts w:asciiTheme="minorEastAsia" w:hAnsiTheme="minorEastAsia"/>
                  <w:sz w:val="18"/>
                  <w:szCs w:val="18"/>
                </w:rPr>
                <w:alias w:val="与再融资相关的承诺-是否有履行期限"/>
                <w:tag w:val="_GBC_61a129f65e5345a9a2449bccefe4fc4f"/>
                <w:id w:val="301434622"/>
                <w:lock w:val="sdtLocked"/>
                <w:comboBox>
                  <w:listItem w:displayText="是" w:value="true"/>
                  <w:listItem w:displayText="否" w:value="false"/>
                </w:comboBox>
              </w:sdtPr>
              <w:sdtEndPr/>
              <w:sdtContent>
                <w:tc>
                  <w:tcPr>
                    <w:tcW w:w="352" w:type="pct"/>
                    <w:shd w:val="clear" w:color="auto" w:fill="auto"/>
                    <w:vAlign w:val="center"/>
                  </w:tcPr>
                  <w:p w14:paraId="76D25DF8" w14:textId="75F95293"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否</w:t>
                    </w:r>
                  </w:p>
                </w:tc>
              </w:sdtContent>
            </w:sdt>
            <w:sdt>
              <w:sdtPr>
                <w:rPr>
                  <w:rFonts w:asciiTheme="minorEastAsia" w:hAnsiTheme="minorEastAsia"/>
                  <w:sz w:val="18"/>
                  <w:szCs w:val="18"/>
                </w:rPr>
                <w:alias w:val="与再融资相关的承诺-是否及时严格履行"/>
                <w:tag w:val="_GBC_b85129af82754ffea8b356787ace9197"/>
                <w:id w:val="183720201"/>
                <w:lock w:val="sdtLocked"/>
                <w:comboBox>
                  <w:listItem w:displayText="是" w:value="true"/>
                  <w:listItem w:displayText="否" w:value="false"/>
                </w:comboBox>
              </w:sdtPr>
              <w:sdtEndPr/>
              <w:sdtContent>
                <w:tc>
                  <w:tcPr>
                    <w:tcW w:w="332" w:type="pct"/>
                    <w:shd w:val="clear" w:color="auto" w:fill="auto"/>
                    <w:vAlign w:val="center"/>
                  </w:tcPr>
                  <w:p w14:paraId="7F6BEF19" w14:textId="066764C5" w:rsidR="001A47C2" w:rsidRPr="00116F3E" w:rsidRDefault="001A47C2" w:rsidP="001A47C2">
                    <w:pPr>
                      <w:jc w:val="center"/>
                      <w:rPr>
                        <w:rFonts w:asciiTheme="minorEastAsia" w:hAnsiTheme="minorEastAsia"/>
                        <w:sz w:val="18"/>
                        <w:szCs w:val="18"/>
                      </w:rPr>
                    </w:pPr>
                    <w:r>
                      <w:rPr>
                        <w:rFonts w:asciiTheme="minorEastAsia" w:hAnsiTheme="minorEastAsia"/>
                        <w:sz w:val="18"/>
                        <w:szCs w:val="18"/>
                      </w:rPr>
                      <w:t>是</w:t>
                    </w:r>
                  </w:p>
                </w:tc>
              </w:sdtContent>
            </w:sdt>
          </w:tr>
        </w:tbl>
        <w:p w14:paraId="046E4248" w14:textId="7B25FB77" w:rsidR="000B0E85" w:rsidRDefault="005C3D3A">
          <w:pPr>
            <w:rPr>
              <w:szCs w:val="21"/>
            </w:rPr>
          </w:pPr>
        </w:p>
        <w:bookmarkEnd w:id="40" w:displacedByCustomXml="next"/>
      </w:sdtContent>
    </w:sdt>
    <w:sdt>
      <w:sdtPr>
        <w:rPr>
          <w:rFonts w:ascii="宋体" w:hAnsi="宋体" w:cs="宋体" w:hint="eastAsia"/>
          <w:b w:val="0"/>
          <w:bCs w:val="0"/>
          <w:kern w:val="0"/>
          <w:szCs w:val="24"/>
        </w:rPr>
        <w:alias w:val="模块:报告期内控股股东及其他关联方非经营性占用资金情况  单位..."/>
        <w:tag w:val="_SEC_2f371a3cc949400ea818d66a836d5785"/>
        <w:id w:val="-1844697600"/>
        <w:lock w:val="sdtLocked"/>
        <w:placeholder>
          <w:docPart w:val="GBC22222222222222222222222222222"/>
        </w:placeholder>
      </w:sdtPr>
      <w:sdtEndPr>
        <w:rPr>
          <w:rFonts w:hint="default"/>
        </w:rPr>
      </w:sdtEndPr>
      <w:sdtContent>
        <w:p w14:paraId="14F1777C" w14:textId="77777777" w:rsidR="000B0E85" w:rsidRDefault="0087534C" w:rsidP="0097302C">
          <w:pPr>
            <w:pStyle w:val="2"/>
            <w:numPr>
              <w:ilvl w:val="0"/>
              <w:numId w:val="101"/>
            </w:numPr>
            <w:tabs>
              <w:tab w:val="left" w:pos="426"/>
            </w:tabs>
            <w:jc w:val="left"/>
            <w:rPr>
              <w:rFonts w:ascii="宋体" w:hAnsi="宋体"/>
            </w:rPr>
          </w:pPr>
          <w:r>
            <w:rPr>
              <w:rFonts w:ascii="宋体" w:hAnsi="宋体" w:hint="eastAsia"/>
            </w:rPr>
            <w:t>报</w:t>
          </w:r>
          <w:r>
            <w:rPr>
              <w:rFonts w:ascii="宋体" w:hAnsi="宋体"/>
            </w:rPr>
            <w:t>告期内</w:t>
          </w:r>
          <w:r>
            <w:rPr>
              <w:rFonts w:ascii="宋体" w:hAnsi="宋体" w:hint="eastAsia"/>
            </w:rPr>
            <w:t>控股股东及其他关联方非经营性占用资金情况</w:t>
          </w:r>
        </w:p>
        <w:sdt>
          <w:sdtPr>
            <w:rPr>
              <w:szCs w:val="21"/>
            </w:rPr>
            <w:alias w:val="是否适用：资金被占用情况及清欠进展情况[双击切换]"/>
            <w:tag w:val="_GBC_ae82394ae54d49eba71e8d8d6447c499"/>
            <w:id w:val="1372886137"/>
            <w:lock w:val="sdtLocked"/>
            <w:placeholder>
              <w:docPart w:val="GBC22222222222222222222222222222"/>
            </w:placeholder>
          </w:sdtPr>
          <w:sdtEndPr/>
          <w:sdtContent>
            <w:p w14:paraId="67DC8CAD" w14:textId="6828A764" w:rsidR="000B0E85" w:rsidRDefault="0087534C" w:rsidP="00D14401">
              <w:r>
                <w:rPr>
                  <w:szCs w:val="21"/>
                </w:rPr>
                <w:fldChar w:fldCharType="begin"/>
              </w:r>
              <w:r w:rsidR="00D14401">
                <w:rPr>
                  <w:szCs w:val="21"/>
                </w:rPr>
                <w:instrText xml:space="preserve"> MACROBUTTON  SnrToggleCheckbox □适用 </w:instrText>
              </w:r>
              <w:r>
                <w:rPr>
                  <w:szCs w:val="21"/>
                </w:rPr>
                <w:fldChar w:fldCharType="end"/>
              </w:r>
              <w:r>
                <w:rPr>
                  <w:szCs w:val="21"/>
                </w:rPr>
                <w:fldChar w:fldCharType="begin"/>
              </w:r>
              <w:r w:rsidR="00D14401">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违规担保情况"/>
        <w:tag w:val="_SEC_623f0c33c18d4979b146b229057a4e89"/>
        <w:id w:val="718862550"/>
        <w:lock w:val="sdtLocked"/>
        <w:placeholder>
          <w:docPart w:val="GBC22222222222222222222222222222"/>
        </w:placeholder>
      </w:sdtPr>
      <w:sdtEndPr>
        <w:rPr>
          <w:rFonts w:hint="default"/>
        </w:rPr>
      </w:sdtEndPr>
      <w:sdtContent>
        <w:p w14:paraId="130DBFD6" w14:textId="77777777" w:rsidR="000B0E85" w:rsidRDefault="0087534C" w:rsidP="0097302C">
          <w:pPr>
            <w:pStyle w:val="2"/>
            <w:numPr>
              <w:ilvl w:val="0"/>
              <w:numId w:val="101"/>
            </w:numPr>
            <w:tabs>
              <w:tab w:val="left" w:pos="426"/>
            </w:tabs>
            <w:jc w:val="left"/>
            <w:rPr>
              <w:rFonts w:ascii="宋体" w:hAnsi="宋体"/>
            </w:rPr>
          </w:pPr>
          <w:r>
            <w:rPr>
              <w:rFonts w:ascii="宋体" w:hAnsi="宋体" w:hint="eastAsia"/>
            </w:rPr>
            <w:t>违规担保情况</w:t>
          </w:r>
        </w:p>
        <w:sdt>
          <w:sdtPr>
            <w:alias w:val="是否适用：违规担保情况[双击切换]"/>
            <w:tag w:val="_GBC_725722c7a37d40c28caf80b13d948933"/>
            <w:id w:val="619191105"/>
            <w:lock w:val="sdtLocked"/>
            <w:placeholder>
              <w:docPart w:val="GBC22222222222222222222222222222"/>
            </w:placeholder>
          </w:sdtPr>
          <w:sdtEndPr/>
          <w:sdtContent>
            <w:p w14:paraId="462A9EFF" w14:textId="4636DFF3" w:rsidR="000B0E85" w:rsidRDefault="0087534C" w:rsidP="00D14401">
              <w:r>
                <w:fldChar w:fldCharType="begin"/>
              </w:r>
              <w:r w:rsidR="00D14401">
                <w:instrText xml:space="preserve"> MACROBUTTON  SnrToggleCheckbox □适用 </w:instrText>
              </w:r>
              <w:r>
                <w:fldChar w:fldCharType="end"/>
              </w:r>
              <w:r>
                <w:fldChar w:fldCharType="begin"/>
              </w:r>
              <w:r w:rsidR="00D14401">
                <w:instrText xml:space="preserve"> MACROBUTTON  SnrToggleCheckbox √不适用 </w:instrText>
              </w:r>
              <w:r>
                <w:fldChar w:fldCharType="end"/>
              </w:r>
            </w:p>
          </w:sdtContent>
        </w:sdt>
      </w:sdtContent>
    </w:sdt>
    <w:p w14:paraId="6C2267CA" w14:textId="77777777" w:rsidR="000B0E85" w:rsidRDefault="000B0E85">
      <w:pPr>
        <w:rPr>
          <w:szCs w:val="21"/>
        </w:rPr>
        <w:sectPr w:rsidR="000B0E85" w:rsidSect="00714478">
          <w:pgSz w:w="16838" w:h="11906" w:orient="landscape"/>
          <w:pgMar w:top="1797" w:right="1525" w:bottom="1276" w:left="1440" w:header="851" w:footer="992" w:gutter="0"/>
          <w:cols w:space="425"/>
          <w:docGrid w:linePitch="312"/>
        </w:sectPr>
      </w:pPr>
    </w:p>
    <w:p w14:paraId="7EF49156" w14:textId="77777777" w:rsidR="000B0E85" w:rsidRDefault="0087534C" w:rsidP="0097302C">
      <w:pPr>
        <w:pStyle w:val="2"/>
        <w:numPr>
          <w:ilvl w:val="0"/>
          <w:numId w:val="101"/>
        </w:numPr>
        <w:tabs>
          <w:tab w:val="left" w:pos="426"/>
        </w:tabs>
        <w:ind w:left="422" w:hanging="422"/>
        <w:jc w:val="left"/>
        <w:rPr>
          <w:rFonts w:ascii="宋体" w:hAnsi="宋体"/>
        </w:rPr>
      </w:pPr>
      <w:r>
        <w:rPr>
          <w:rFonts w:ascii="宋体" w:hAnsi="宋体" w:hint="eastAsia"/>
        </w:rPr>
        <w:lastRenderedPageBreak/>
        <w:t>半年报审计情况</w:t>
      </w:r>
    </w:p>
    <w:sdt>
      <w:sdtPr>
        <w:rPr>
          <w:szCs w:val="21"/>
        </w:rPr>
        <w:alias w:val="是否适用：半年报审计情况  [双击切换]"/>
        <w:tag w:val="_GBC_b2faf86be7fd4060a2a7ad4018aaf033"/>
        <w:id w:val="-742488396"/>
        <w:lock w:val="sdtLocked"/>
        <w:placeholder>
          <w:docPart w:val="GBC22222222222222222222222222222"/>
        </w:placeholder>
      </w:sdtPr>
      <w:sdtEndPr/>
      <w:sdtContent>
        <w:p w14:paraId="0778923F" w14:textId="1CD867EC" w:rsidR="003B2AF0" w:rsidRDefault="0087534C" w:rsidP="003B2AF0">
          <w:r>
            <w:rPr>
              <w:szCs w:val="21"/>
            </w:rPr>
            <w:fldChar w:fldCharType="begin"/>
          </w:r>
          <w:r w:rsidR="003B2AF0">
            <w:rPr>
              <w:szCs w:val="21"/>
            </w:rPr>
            <w:instrText xml:space="preserve"> MACROBUTTON  SnrToggleCheckbox □适用 </w:instrText>
          </w:r>
          <w:r>
            <w:rPr>
              <w:szCs w:val="21"/>
            </w:rPr>
            <w:fldChar w:fldCharType="end"/>
          </w:r>
          <w:r>
            <w:rPr>
              <w:szCs w:val="21"/>
            </w:rPr>
            <w:fldChar w:fldCharType="begin"/>
          </w:r>
          <w:r w:rsidR="003B2AF0">
            <w:rPr>
              <w:szCs w:val="21"/>
            </w:rPr>
            <w:instrText xml:space="preserve"> MACROBUTTON  SnrToggleCheckbox √不适用 </w:instrText>
          </w:r>
          <w:r>
            <w:rPr>
              <w:szCs w:val="21"/>
            </w:rPr>
            <w:fldChar w:fldCharType="end"/>
          </w:r>
        </w:p>
      </w:sdtContent>
    </w:sdt>
    <w:p w14:paraId="66F5B9AE" w14:textId="77777777" w:rsidR="000B0E85" w:rsidRDefault="000B0E85"/>
    <w:sdt>
      <w:sdtPr>
        <w:rPr>
          <w:rFonts w:ascii="宋体" w:hAnsi="宋体" w:cs="宋体" w:hint="eastAsia"/>
          <w:b w:val="0"/>
          <w:bCs w:val="0"/>
          <w:kern w:val="0"/>
          <w:szCs w:val="24"/>
        </w:rPr>
        <w:alias w:val="模块:公司对上年年度报告中的财务报告被注册会计师出具“非标准审计报..."/>
        <w:tag w:val="_SEC_10be83ff0126440a8620e35536191767"/>
        <w:id w:val="-1510830200"/>
        <w:lock w:val="sdtLocked"/>
        <w:placeholder>
          <w:docPart w:val="GBC22222222222222222222222222222"/>
        </w:placeholder>
      </w:sdtPr>
      <w:sdtEndPr/>
      <w:sdtContent>
        <w:p w14:paraId="7BE12F3C" w14:textId="77777777" w:rsidR="000B0E85" w:rsidRDefault="0087534C" w:rsidP="0097302C">
          <w:pPr>
            <w:pStyle w:val="2"/>
            <w:numPr>
              <w:ilvl w:val="0"/>
              <w:numId w:val="101"/>
            </w:numPr>
            <w:tabs>
              <w:tab w:val="left" w:pos="426"/>
            </w:tabs>
            <w:jc w:val="left"/>
            <w:rPr>
              <w:rFonts w:ascii="宋体" w:hAnsi="宋体"/>
            </w:rPr>
          </w:pPr>
          <w:r>
            <w:rPr>
              <w:rFonts w:ascii="宋体" w:hAnsi="宋体" w:hint="eastAsia"/>
            </w:rPr>
            <w:t>上年年度报告非标准审计意见涉及事项的变化及处理情况</w:t>
          </w:r>
        </w:p>
        <w:sdt>
          <w:sdtPr>
            <w:rPr>
              <w:rFonts w:hint="eastAsia"/>
            </w:rPr>
            <w:alias w:val="是否适用：公司对上年年度报告中的财务报告被注册会计师出具“非标准审计报告”的说明 [双击切换]"/>
            <w:tag w:val="_GBC_06e0811c47124b6da79369103f766350"/>
            <w:id w:val="-667176697"/>
            <w:lock w:val="sdtLocked"/>
            <w:placeholder>
              <w:docPart w:val="GBC22222222222222222222222222222"/>
            </w:placeholder>
          </w:sdtPr>
          <w:sdtEndPr/>
          <w:sdtContent>
            <w:p w14:paraId="48D7AEFD" w14:textId="43173354" w:rsidR="000B0E85" w:rsidRDefault="0087534C" w:rsidP="003B2AF0">
              <w:r>
                <w:fldChar w:fldCharType="begin"/>
              </w:r>
              <w:r w:rsidR="003B2AF0">
                <w:instrText xml:space="preserve"> MACROBUTTON  SnrToggleCheckbox □适用 </w:instrText>
              </w:r>
              <w:r>
                <w:fldChar w:fldCharType="end"/>
              </w:r>
              <w:r>
                <w:fldChar w:fldCharType="begin"/>
              </w:r>
              <w:r w:rsidR="003B2AF0">
                <w:instrText xml:space="preserve"> MACROBUTTON  SnrToggleCheckbox √不适用 </w:instrText>
              </w:r>
              <w:r>
                <w:fldChar w:fldCharType="end"/>
              </w:r>
            </w:p>
          </w:sdtContent>
        </w:sdt>
        <w:p w14:paraId="1560F149" w14:textId="77777777" w:rsidR="000B0E85" w:rsidRDefault="005C3D3A"/>
      </w:sdtContent>
    </w:sdt>
    <w:sdt>
      <w:sdtPr>
        <w:rPr>
          <w:rFonts w:ascii="宋体" w:hAnsi="宋体" w:cs="宋体" w:hint="eastAsia"/>
          <w:b w:val="0"/>
          <w:bCs w:val="0"/>
          <w:kern w:val="0"/>
          <w:szCs w:val="24"/>
        </w:rPr>
        <w:alias w:val="模块:破产重整相关事项"/>
        <w:tag w:val="_SEC_1ae3a3f4b3c4484980120137749e19ed"/>
        <w:id w:val="-899367778"/>
        <w:lock w:val="sdtLocked"/>
        <w:placeholder>
          <w:docPart w:val="GBC22222222222222222222222222222"/>
        </w:placeholder>
      </w:sdtPr>
      <w:sdtEndPr/>
      <w:sdtContent>
        <w:p w14:paraId="43153B09" w14:textId="77777777" w:rsidR="000B0E85" w:rsidRDefault="0087534C" w:rsidP="0097302C">
          <w:pPr>
            <w:pStyle w:val="2"/>
            <w:numPr>
              <w:ilvl w:val="0"/>
              <w:numId w:val="101"/>
            </w:numPr>
            <w:tabs>
              <w:tab w:val="left" w:pos="426"/>
            </w:tabs>
            <w:jc w:val="left"/>
            <w:rPr>
              <w:rFonts w:ascii="宋体" w:hAnsi="宋体"/>
            </w:rPr>
          </w:pPr>
          <w:r>
            <w:rPr>
              <w:rFonts w:ascii="宋体" w:hAnsi="宋体" w:hint="eastAsia"/>
            </w:rPr>
            <w:t>破产重整相关事项</w:t>
          </w:r>
        </w:p>
        <w:sdt>
          <w:sdtPr>
            <w:rPr>
              <w:rFonts w:hint="eastAsia"/>
            </w:rPr>
            <w:alias w:val="是否适用：破产重整相关事项[双击切换]"/>
            <w:tag w:val="_GBC_c4fc8890d63b44b19353d2188a5bce59"/>
            <w:id w:val="1295415028"/>
            <w:lock w:val="sdtLocked"/>
            <w:placeholder>
              <w:docPart w:val="GBC22222222222222222222222222222"/>
            </w:placeholder>
          </w:sdtPr>
          <w:sdtEndPr/>
          <w:sdtContent>
            <w:p w14:paraId="68C0B56F" w14:textId="738FC7D7" w:rsidR="000B0E85" w:rsidRDefault="0087534C" w:rsidP="003B2AF0">
              <w:r>
                <w:fldChar w:fldCharType="begin"/>
              </w:r>
              <w:r w:rsidR="003B2AF0">
                <w:instrText xml:space="preserve"> MACROBUTTON  SnrToggleCheckbox □适用 </w:instrText>
              </w:r>
              <w:r>
                <w:fldChar w:fldCharType="end"/>
              </w:r>
              <w:r>
                <w:fldChar w:fldCharType="begin"/>
              </w:r>
              <w:r w:rsidR="003B2AF0">
                <w:instrText xml:space="preserve"> MACROBUTTON  SnrToggleCheckbox √不适用 </w:instrText>
              </w:r>
              <w:r>
                <w:fldChar w:fldCharType="end"/>
              </w:r>
            </w:p>
          </w:sdtContent>
        </w:sdt>
      </w:sdtContent>
    </w:sdt>
    <w:p w14:paraId="43FD63C0" w14:textId="77777777" w:rsidR="000B0E85" w:rsidRDefault="000B0E85">
      <w:pPr>
        <w:rPr>
          <w:szCs w:val="21"/>
        </w:rPr>
      </w:pPr>
    </w:p>
    <w:p w14:paraId="6AE8A353" w14:textId="77777777" w:rsidR="000B0E85" w:rsidRDefault="0087534C" w:rsidP="0097302C">
      <w:pPr>
        <w:pStyle w:val="2"/>
        <w:numPr>
          <w:ilvl w:val="0"/>
          <w:numId w:val="101"/>
        </w:numPr>
        <w:tabs>
          <w:tab w:val="left" w:pos="426"/>
        </w:tabs>
        <w:ind w:left="422" w:hanging="422"/>
        <w:jc w:val="left"/>
        <w:rPr>
          <w:rFonts w:ascii="宋体" w:hAnsi="宋体"/>
        </w:rPr>
      </w:pPr>
      <w:r>
        <w:rPr>
          <w:rFonts w:ascii="宋体" w:hAnsi="宋体"/>
        </w:rPr>
        <w:t>重大诉讼、仲裁事项</w:t>
      </w:r>
    </w:p>
    <w:sdt>
      <w:sdtPr>
        <w:rPr>
          <w:szCs w:val="21"/>
        </w:rPr>
        <w:alias w:val="本年度公司有无重大诉讼、仲裁事项"/>
        <w:tag w:val="_GBC_0fcf1cd2d0814185bde747855edf5227"/>
        <w:id w:val="82108174"/>
        <w:lock w:val="sdtLocked"/>
        <w:placeholder>
          <w:docPart w:val="GBC22222222222222222222222222222"/>
        </w:placeholder>
      </w:sdtPr>
      <w:sdtEndPr/>
      <w:sdtContent>
        <w:p w14:paraId="79CE9A8A" w14:textId="3D2BB291" w:rsidR="003B2AF0" w:rsidRDefault="0087534C" w:rsidP="003B2AF0">
          <w:r>
            <w:rPr>
              <w:szCs w:val="21"/>
            </w:rPr>
            <w:fldChar w:fldCharType="begin"/>
          </w:r>
          <w:r w:rsidR="003B2AF0">
            <w:rPr>
              <w:szCs w:val="21"/>
            </w:rPr>
            <w:instrText xml:space="preserve"> MACROBUTTON  SnrToggleCheckbox □本报告期公司有重大诉讼、仲裁事项 </w:instrText>
          </w:r>
          <w:r>
            <w:rPr>
              <w:szCs w:val="21"/>
            </w:rPr>
            <w:fldChar w:fldCharType="end"/>
          </w:r>
          <w:r>
            <w:rPr>
              <w:szCs w:val="21"/>
            </w:rPr>
            <w:fldChar w:fldCharType="begin"/>
          </w:r>
          <w:r w:rsidR="003B2AF0">
            <w:rPr>
              <w:szCs w:val="21"/>
            </w:rPr>
            <w:instrText xml:space="preserve"> MACROBUTTON  SnrToggleCheckbox √本报告期公司无重大诉讼、仲裁事项 </w:instrText>
          </w:r>
          <w:r>
            <w:rPr>
              <w:szCs w:val="21"/>
            </w:rPr>
            <w:fldChar w:fldCharType="end"/>
          </w:r>
        </w:p>
      </w:sdtContent>
    </w:sdt>
    <w:p w14:paraId="1648630E" w14:textId="77777777" w:rsidR="000B0E85" w:rsidRDefault="000B0E85"/>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698662847"/>
        <w:lock w:val="sdtLocked"/>
        <w:placeholder>
          <w:docPart w:val="GBC22222222222222222222222222222"/>
        </w:placeholder>
      </w:sdtPr>
      <w:sdtEndPr>
        <w:rPr>
          <w:rFonts w:hint="eastAsia"/>
        </w:rPr>
      </w:sdtEndPr>
      <w:sdtContent>
        <w:p w14:paraId="720CBADE" w14:textId="77777777" w:rsidR="000B0E85" w:rsidRDefault="0087534C" w:rsidP="0097302C">
          <w:pPr>
            <w:pStyle w:val="2"/>
            <w:numPr>
              <w:ilvl w:val="0"/>
              <w:numId w:val="101"/>
            </w:numPr>
            <w:tabs>
              <w:tab w:val="left" w:pos="426"/>
            </w:tabs>
            <w:jc w:val="left"/>
            <w:rPr>
              <w:rFonts w:ascii="宋体" w:hAnsi="宋体"/>
            </w:rPr>
          </w:pPr>
          <w:r>
            <w:rPr>
              <w:rFonts w:ascii="宋体" w:hAnsi="宋体"/>
            </w:rPr>
            <w:t>上市公司</w:t>
          </w:r>
          <w:r>
            <w:rPr>
              <w:rFonts w:ascii="宋体" w:hAnsi="宋体" w:hint="eastAsia"/>
            </w:rPr>
            <w:t>及其董事、监事、高级管理人员、控股股东、实际控制人</w:t>
          </w:r>
          <w:r>
            <w:rPr>
              <w:rFonts w:ascii="宋体" w:hAnsi="宋体"/>
            </w:rPr>
            <w:t>涉嫌违法违规、受到处罚及整改情况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661929760"/>
            <w:lock w:val="sdtLocked"/>
            <w:placeholder>
              <w:docPart w:val="GBC22222222222222222222222222222"/>
            </w:placeholder>
          </w:sdtPr>
          <w:sdtEndPr/>
          <w:sdtContent>
            <w:p w14:paraId="0EC36DC6" w14:textId="52DCCF8E" w:rsidR="000B0E85" w:rsidRDefault="0087534C" w:rsidP="003B2AF0">
              <w:r>
                <w:fldChar w:fldCharType="begin"/>
              </w:r>
              <w:r w:rsidR="003B2AF0">
                <w:instrText xml:space="preserve"> MACROBUTTON  SnrToggleCheckbox □适用 </w:instrText>
              </w:r>
              <w:r>
                <w:fldChar w:fldCharType="end"/>
              </w:r>
              <w:r>
                <w:fldChar w:fldCharType="begin"/>
              </w:r>
              <w:r w:rsidR="003B2AF0">
                <w:instrText xml:space="preserve"> MACROBUTTON  SnrToggleCheckbox √不适用 </w:instrText>
              </w:r>
              <w:r>
                <w:fldChar w:fldCharType="end"/>
              </w:r>
            </w:p>
          </w:sdtContent>
        </w:sdt>
        <w:p w14:paraId="7A56F5B4" w14:textId="77777777" w:rsidR="000B0E85" w:rsidRDefault="005C3D3A"/>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628158164"/>
        <w:lock w:val="sdtLocked"/>
        <w:placeholder>
          <w:docPart w:val="GBC22222222222222222222222222222"/>
        </w:placeholder>
      </w:sdtPr>
      <w:sdtEndPr/>
      <w:sdtContent>
        <w:p w14:paraId="751D041B" w14:textId="77777777" w:rsidR="000B0E85" w:rsidRDefault="0087534C" w:rsidP="0097302C">
          <w:pPr>
            <w:pStyle w:val="2"/>
            <w:numPr>
              <w:ilvl w:val="0"/>
              <w:numId w:val="101"/>
            </w:numPr>
            <w:tabs>
              <w:tab w:val="left" w:pos="426"/>
            </w:tabs>
            <w:jc w:val="left"/>
            <w:rPr>
              <w:rFonts w:ascii="宋体" w:hAnsi="宋体"/>
            </w:rPr>
          </w:pPr>
          <w:r>
            <w:rPr>
              <w:rFonts w:ascii="宋体" w:hAnsi="宋体"/>
            </w:rP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679554642"/>
            <w:lock w:val="sdtLocked"/>
            <w:placeholder>
              <w:docPart w:val="GBC22222222222222222222222222222"/>
            </w:placeholder>
          </w:sdtPr>
          <w:sdtEndPr/>
          <w:sdtContent>
            <w:p w14:paraId="75337A9D" w14:textId="2CC20490" w:rsidR="000B0E85" w:rsidRDefault="0087534C">
              <w:r>
                <w:fldChar w:fldCharType="begin"/>
              </w:r>
              <w:r w:rsidR="003B2AF0">
                <w:instrText xml:space="preserve"> MACROBUTTON  SnrToggleCheckbox √适用 </w:instrText>
              </w:r>
              <w:r>
                <w:fldChar w:fldCharType="end"/>
              </w:r>
              <w:r>
                <w:fldChar w:fldCharType="begin"/>
              </w:r>
              <w:r w:rsidR="003B2AF0">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593782435"/>
            <w:lock w:val="sdtLocked"/>
            <w:placeholder>
              <w:docPart w:val="GBC22222222222222222222222222222"/>
            </w:placeholder>
          </w:sdtPr>
          <w:sdtEndPr/>
          <w:sdtContent>
            <w:p w14:paraId="52F3CE26" w14:textId="072FDD69" w:rsidR="000B0E85" w:rsidRDefault="003B2AF0" w:rsidP="00C37209">
              <w:pPr>
                <w:ind w:firstLineChars="200" w:firstLine="420"/>
              </w:pPr>
              <w:r w:rsidRPr="003B2AF0">
                <w:rPr>
                  <w:rFonts w:hint="eastAsia"/>
                </w:rPr>
                <w:t>公司及其控股股东、实际控制人不存在未履行法院生效判决，不存在数额较大的债务到期未清偿等不良诚信情况。</w:t>
              </w:r>
            </w:p>
          </w:sdtContent>
        </w:sdt>
        <w:p w14:paraId="6E385E0B" w14:textId="77777777" w:rsidR="000B0E85" w:rsidRDefault="005C3D3A"/>
      </w:sdtContent>
    </w:sdt>
    <w:p w14:paraId="037CCED3" w14:textId="77777777" w:rsidR="000B0E85" w:rsidRDefault="0087534C" w:rsidP="0097302C">
      <w:pPr>
        <w:pStyle w:val="2"/>
        <w:numPr>
          <w:ilvl w:val="0"/>
          <w:numId w:val="101"/>
        </w:numPr>
        <w:tabs>
          <w:tab w:val="left" w:pos="426"/>
        </w:tabs>
        <w:ind w:left="422" w:hanging="422"/>
        <w:jc w:val="left"/>
        <w:rPr>
          <w:rFonts w:ascii="宋体" w:hAnsi="宋体"/>
        </w:rPr>
      </w:pPr>
      <w:r>
        <w:rPr>
          <w:rFonts w:ascii="宋体" w:hAnsi="宋体" w:hint="eastAsia"/>
        </w:rPr>
        <w:t>重大关联交易</w:t>
      </w:r>
    </w:p>
    <w:p w14:paraId="66172DD2" w14:textId="77777777" w:rsidR="000B0E85" w:rsidRDefault="0087534C">
      <w:pPr>
        <w:pStyle w:val="3"/>
        <w:numPr>
          <w:ilvl w:val="2"/>
          <w:numId w:val="2"/>
        </w:numPr>
        <w:rPr>
          <w:rFonts w:ascii="宋体" w:hAnsi="宋体"/>
        </w:rPr>
      </w:pPr>
      <w:r>
        <w:rPr>
          <w:rFonts w:ascii="宋体" w:hAnsi="宋体" w:hint="eastAsia"/>
        </w:rPr>
        <w:t>与日常经营相关的关联交易</w:t>
      </w:r>
    </w:p>
    <w:sdt>
      <w:sdtPr>
        <w:rPr>
          <w:rFonts w:ascii="宋体" w:hAnsi="宋体" w:cs="宋体"/>
          <w:b w:val="0"/>
          <w:bCs w:val="0"/>
          <w:kern w:val="0"/>
          <w:szCs w:val="22"/>
        </w:rPr>
        <w:alias w:val="模块:已在临时公告披露且后续实施无进展或变化的事项"/>
        <w:tag w:val="_SEC_b9489dd6b4c843e6be6e5a97de24b51b"/>
        <w:id w:val="350383135"/>
        <w:lock w:val="sdtLocked"/>
        <w:placeholder>
          <w:docPart w:val="GBC22222222222222222222222222222"/>
        </w:placeholder>
      </w:sdtPr>
      <w:sdtEndPr>
        <w:rPr>
          <w:szCs w:val="24"/>
        </w:rPr>
      </w:sdtEndPr>
      <w:sdtContent>
        <w:p w14:paraId="2245C1D5" w14:textId="77777777" w:rsidR="000B0E85" w:rsidRDefault="0087534C" w:rsidP="00020C46">
          <w:pPr>
            <w:pStyle w:val="4"/>
            <w:numPr>
              <w:ilvl w:val="2"/>
              <w:numId w:val="10"/>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与日常经营相关的关联交易[双击切换]"/>
            <w:tag w:val="_GBC_9cce66e2c46445bea6fd259dd8b5277c"/>
            <w:id w:val="1445350329"/>
            <w:lock w:val="sdtLocked"/>
            <w:placeholder>
              <w:docPart w:val="GBC22222222222222222222222222222"/>
            </w:placeholder>
          </w:sdtPr>
          <w:sdtEndPr/>
          <w:sdtContent>
            <w:p w14:paraId="6929DB79" w14:textId="2CF3DF82" w:rsidR="000B0E85" w:rsidRDefault="0087534C" w:rsidP="00C74A38">
              <w:r>
                <w:fldChar w:fldCharType="begin"/>
              </w:r>
              <w:r w:rsidR="00C74A38">
                <w:instrText xml:space="preserve"> MACROBUTTON  SnrToggleCheckbox □适用 </w:instrText>
              </w:r>
              <w:r>
                <w:fldChar w:fldCharType="end"/>
              </w:r>
              <w:r>
                <w:fldChar w:fldCharType="begin"/>
              </w:r>
              <w:r w:rsidR="00C74A38">
                <w:instrText xml:space="preserve"> MACROBUTTON  SnrToggleCheckbox √不适用 </w:instrText>
              </w:r>
              <w:r>
                <w:fldChar w:fldCharType="end"/>
              </w:r>
            </w:p>
          </w:sdtContent>
        </w:sdt>
      </w:sdtContent>
    </w:sdt>
    <w:p w14:paraId="2FFDBAD6" w14:textId="77777777" w:rsidR="000B0E85" w:rsidRDefault="000B0E85"/>
    <w:sdt>
      <w:sdtPr>
        <w:rPr>
          <w:rFonts w:ascii="宋体" w:hAnsi="宋体" w:cs="宋体"/>
          <w:b w:val="0"/>
          <w:bCs w:val="0"/>
          <w:kern w:val="0"/>
          <w:szCs w:val="22"/>
        </w:rPr>
        <w:alias w:val="模块:已在临时公告披露，但有后续实施的进展或变化的事项"/>
        <w:tag w:val="_SEC_ec9777844cc44aa6b3f98c8af0a20f95"/>
        <w:id w:val="-604807052"/>
        <w:lock w:val="sdtLocked"/>
        <w:placeholder>
          <w:docPart w:val="GBC22222222222222222222222222222"/>
        </w:placeholder>
      </w:sdtPr>
      <w:sdtEndPr>
        <w:rPr>
          <w:rFonts w:hint="eastAsia"/>
          <w:szCs w:val="24"/>
        </w:rPr>
      </w:sdtEndPr>
      <w:sdtContent>
        <w:p w14:paraId="33F55FC3" w14:textId="77777777" w:rsidR="000B0E85" w:rsidRDefault="0087534C" w:rsidP="00020C46">
          <w:pPr>
            <w:pStyle w:val="4"/>
            <w:numPr>
              <w:ilvl w:val="2"/>
              <w:numId w:val="10"/>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260604284"/>
            <w:lock w:val="sdtLocked"/>
            <w:placeholder>
              <w:docPart w:val="GBC22222222222222222222222222222"/>
            </w:placeholder>
          </w:sdtPr>
          <w:sdtEndPr/>
          <w:sdtContent>
            <w:p w14:paraId="08FD8762" w14:textId="64D613AF" w:rsidR="000B0E85" w:rsidRDefault="0087534C" w:rsidP="00C74A38">
              <w:r>
                <w:fldChar w:fldCharType="begin"/>
              </w:r>
              <w:r w:rsidR="00C74A38">
                <w:instrText xml:space="preserve"> MACROBUTTON  SnrToggleCheckbox □适用 </w:instrText>
              </w:r>
              <w:r>
                <w:fldChar w:fldCharType="end"/>
              </w:r>
              <w:r>
                <w:fldChar w:fldCharType="begin"/>
              </w:r>
              <w:r w:rsidR="00C74A38">
                <w:instrText xml:space="preserve"> MACROBUTTON  SnrToggleCheckbox √不适用 </w:instrText>
              </w:r>
              <w:r>
                <w:fldChar w:fldCharType="end"/>
              </w:r>
            </w:p>
          </w:sdtContent>
        </w:sdt>
      </w:sdtContent>
    </w:sdt>
    <w:p w14:paraId="013F66D0" w14:textId="77777777" w:rsidR="000B0E85" w:rsidRDefault="000B0E85"/>
    <w:sdt>
      <w:sdtPr>
        <w:rPr>
          <w:rFonts w:ascii="宋体" w:hAnsi="宋体" w:cs="宋体" w:hint="eastAsia"/>
          <w:b w:val="0"/>
          <w:bCs w:val="0"/>
          <w:kern w:val="0"/>
          <w:szCs w:val="22"/>
        </w:rPr>
        <w:alias w:val="模块:临时公告未披露的事项"/>
        <w:tag w:val="_SEC_227a4feb5cd045acb20f0e655bf26ea8"/>
        <w:id w:val="-507601427"/>
        <w:lock w:val="sdtLocked"/>
        <w:placeholder>
          <w:docPart w:val="GBC22222222222222222222222222222"/>
        </w:placeholder>
      </w:sdtPr>
      <w:sdtEndPr>
        <w:rPr>
          <w:rFonts w:hint="default"/>
          <w:szCs w:val="24"/>
        </w:rPr>
      </w:sdtEndPr>
      <w:sdtContent>
        <w:p w14:paraId="7857F37B" w14:textId="77777777" w:rsidR="000B0E85" w:rsidRDefault="0087534C" w:rsidP="00020C46">
          <w:pPr>
            <w:pStyle w:val="4"/>
            <w:numPr>
              <w:ilvl w:val="2"/>
              <w:numId w:val="10"/>
            </w:numPr>
            <w:rPr>
              <w:rFonts w:ascii="宋体" w:hAnsi="宋体"/>
            </w:rPr>
          </w:pPr>
          <w:r>
            <w:rPr>
              <w:rFonts w:ascii="宋体" w:hAnsi="宋体" w:hint="eastAsia"/>
            </w:rPr>
            <w:t>临时公告未披露的事项</w:t>
          </w:r>
        </w:p>
        <w:sdt>
          <w:sdtPr>
            <w:alias w:val="是否适用：与日常经营相关的关联交易_临时公告未披露的事项[双击切换]"/>
            <w:tag w:val="_GBC_91ad548daaa84603a8faa6c0ce358499"/>
            <w:id w:val="-1645579082"/>
            <w:lock w:val="sdtLocked"/>
            <w:placeholder>
              <w:docPart w:val="GBC22222222222222222222222222222"/>
            </w:placeholder>
          </w:sdtPr>
          <w:sdtEndPr/>
          <w:sdtContent>
            <w:p w14:paraId="54FBA9DC" w14:textId="12EC9AD5" w:rsidR="000B0E85" w:rsidRDefault="0087534C" w:rsidP="00C74A38">
              <w:pPr>
                <w:rPr>
                  <w:szCs w:val="21"/>
                </w:rPr>
              </w:pPr>
              <w:r>
                <w:fldChar w:fldCharType="begin"/>
              </w:r>
              <w:r w:rsidR="00C74A38">
                <w:instrText xml:space="preserve"> MACROBUTTON  SnrToggleCheckbox □适用 </w:instrText>
              </w:r>
              <w:r>
                <w:fldChar w:fldCharType="end"/>
              </w:r>
              <w:r>
                <w:fldChar w:fldCharType="begin"/>
              </w:r>
              <w:r w:rsidR="00C74A38">
                <w:instrText xml:space="preserve"> MACROBUTTON  SnrToggleCheckbox √不适用 </w:instrText>
              </w:r>
              <w:r>
                <w:fldChar w:fldCharType="end"/>
              </w:r>
            </w:p>
          </w:sdtContent>
        </w:sdt>
      </w:sdtContent>
    </w:sdt>
    <w:p w14:paraId="52F436F7" w14:textId="77777777" w:rsidR="000B0E85" w:rsidRDefault="000B0E85">
      <w:pPr>
        <w:rPr>
          <w:szCs w:val="21"/>
        </w:rPr>
      </w:pPr>
    </w:p>
    <w:p w14:paraId="7DED7A5E" w14:textId="77777777" w:rsidR="000B0E85" w:rsidRDefault="0087534C">
      <w:pPr>
        <w:pStyle w:val="3"/>
        <w:numPr>
          <w:ilvl w:val="2"/>
          <w:numId w:val="2"/>
        </w:numPr>
        <w:rPr>
          <w:rFonts w:ascii="宋体" w:hAnsi="宋体"/>
        </w:rPr>
      </w:pPr>
      <w:r>
        <w:rPr>
          <w:rFonts w:ascii="宋体" w:hAnsi="宋体"/>
        </w:rPr>
        <w:t>资产收购</w:t>
      </w:r>
      <w:r>
        <w:rPr>
          <w:rFonts w:ascii="宋体" w:hAnsi="宋体" w:hint="eastAsia"/>
        </w:rPr>
        <w:t>或股权收购</w:t>
      </w:r>
      <w:r>
        <w:rPr>
          <w:rFonts w:ascii="宋体" w:hAnsi="宋体"/>
        </w:rPr>
        <w:t>、出售发生的关联交易</w:t>
      </w:r>
    </w:p>
    <w:sdt>
      <w:sdtPr>
        <w:rPr>
          <w:rFonts w:ascii="宋体" w:hAnsi="宋体" w:cs="宋体"/>
          <w:b w:val="0"/>
          <w:bCs w:val="0"/>
          <w:kern w:val="0"/>
          <w:szCs w:val="22"/>
        </w:rPr>
        <w:alias w:val="模块:已在临时公告披露且后续实施无进展或变化的事项"/>
        <w:tag w:val="_SEC_bf9131838c5b421d81cb3165b3861506"/>
        <w:id w:val="1724403688"/>
        <w:lock w:val="sdtLocked"/>
        <w:placeholder>
          <w:docPart w:val="GBC22222222222222222222222222222"/>
        </w:placeholder>
      </w:sdtPr>
      <w:sdtEndPr>
        <w:rPr>
          <w:szCs w:val="24"/>
        </w:rPr>
      </w:sdtEndPr>
      <w:sdtContent>
        <w:p w14:paraId="1A7C63C8" w14:textId="77777777" w:rsidR="000B0E85" w:rsidRDefault="0087534C" w:rsidP="00020C46">
          <w:pPr>
            <w:pStyle w:val="4"/>
            <w:numPr>
              <w:ilvl w:val="0"/>
              <w:numId w:val="19"/>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资产或股权收购、出售发生的关联交易[双击切换]"/>
            <w:tag w:val="_GBC_208b69178a984ade8f4f4dd7a3362ae3"/>
            <w:id w:val="-1913921001"/>
            <w:lock w:val="sdtLocked"/>
            <w:placeholder>
              <w:docPart w:val="GBC22222222222222222222222222222"/>
            </w:placeholder>
          </w:sdtPr>
          <w:sdtEndPr/>
          <w:sdtContent>
            <w:p w14:paraId="310CBE68" w14:textId="1C481E89"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p w14:paraId="1F4F0474" w14:textId="77777777" w:rsidR="000B0E85" w:rsidRDefault="000B0E85"/>
    <w:sdt>
      <w:sdtPr>
        <w:rPr>
          <w:rFonts w:ascii="宋体" w:hAnsi="宋体" w:cs="宋体"/>
          <w:b w:val="0"/>
          <w:bCs w:val="0"/>
          <w:kern w:val="0"/>
          <w:szCs w:val="22"/>
        </w:rPr>
        <w:alias w:val="模块:已在临时公告披露，但有后续实施的进展或变化的事项"/>
        <w:tag w:val="_SEC_f9a57b14408248c4bc6881cfd0e81074"/>
        <w:id w:val="761886483"/>
        <w:lock w:val="sdtLocked"/>
        <w:placeholder>
          <w:docPart w:val="GBC22222222222222222222222222222"/>
        </w:placeholder>
      </w:sdtPr>
      <w:sdtEndPr>
        <w:rPr>
          <w:rFonts w:hint="eastAsia"/>
          <w:szCs w:val="24"/>
        </w:rPr>
      </w:sdtEndPr>
      <w:sdtContent>
        <w:p w14:paraId="356A9B00" w14:textId="77777777" w:rsidR="000B0E85" w:rsidRDefault="0087534C" w:rsidP="00020C46">
          <w:pPr>
            <w:pStyle w:val="4"/>
            <w:numPr>
              <w:ilvl w:val="0"/>
              <w:numId w:val="19"/>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025241"/>
            <w:lock w:val="sdtLocked"/>
            <w:placeholder>
              <w:docPart w:val="GBC22222222222222222222222222222"/>
            </w:placeholder>
          </w:sdtPr>
          <w:sdtEndPr/>
          <w:sdtContent>
            <w:p w14:paraId="20C63691" w14:textId="0BB22E0A"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p w14:paraId="6F280ABA" w14:textId="77777777" w:rsidR="000B0E85" w:rsidRDefault="000B0E85"/>
    <w:sdt>
      <w:sdtPr>
        <w:rPr>
          <w:rFonts w:ascii="宋体" w:hAnsi="宋体" w:cs="宋体"/>
          <w:b w:val="0"/>
          <w:bCs w:val="0"/>
          <w:kern w:val="0"/>
          <w:szCs w:val="22"/>
        </w:rPr>
        <w:alias w:val="模块:临时公告未披露的事项"/>
        <w:tag w:val="_SEC_a7b4eef2f39c4550974e81ee8caca798"/>
        <w:id w:val="-707717805"/>
        <w:lock w:val="sdtLocked"/>
        <w:placeholder>
          <w:docPart w:val="GBC22222222222222222222222222222"/>
        </w:placeholder>
      </w:sdtPr>
      <w:sdtEndPr>
        <w:rPr>
          <w:rFonts w:hint="eastAsia"/>
          <w:szCs w:val="24"/>
        </w:rPr>
      </w:sdtEndPr>
      <w:sdtContent>
        <w:p w14:paraId="6E30684B" w14:textId="77777777" w:rsidR="000B0E85" w:rsidRDefault="0087534C" w:rsidP="00020C46">
          <w:pPr>
            <w:pStyle w:val="4"/>
            <w:numPr>
              <w:ilvl w:val="0"/>
              <w:numId w:val="19"/>
            </w:numPr>
            <w:rPr>
              <w:rFonts w:ascii="宋体" w:hAnsi="宋体"/>
              <w:szCs w:val="32"/>
            </w:rPr>
          </w:pPr>
          <w:r>
            <w:rPr>
              <w:rFonts w:ascii="宋体" w:hAnsi="宋体"/>
              <w:szCs w:val="32"/>
            </w:rPr>
            <w:t>临时公告未披露的事项</w:t>
          </w:r>
        </w:p>
        <w:sdt>
          <w:sdtPr>
            <w:alias w:val="是否适用：资产收购、出售发生的关联交易_临时公告未披露的事项[双击切换]"/>
            <w:tag w:val="_GBC_d3f1f3f5ce564209aee49197432643af"/>
            <w:id w:val="-71277050"/>
            <w:lock w:val="sdtLocked"/>
            <w:placeholder>
              <w:docPart w:val="GBC22222222222222222222222222222"/>
            </w:placeholder>
          </w:sdtPr>
          <w:sdtEndPr/>
          <w:sdtContent>
            <w:p w14:paraId="521E06A5" w14:textId="20C4BEE4" w:rsidR="00EA56B3"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p w14:paraId="761B0DA3" w14:textId="6D42D284" w:rsidR="000B0E85" w:rsidRDefault="000B0E85"/>
        <w:p w14:paraId="06E72AEB" w14:textId="77777777" w:rsidR="000B0E85" w:rsidRDefault="005C3D3A"/>
      </w:sdtContent>
    </w:sdt>
    <w:sdt>
      <w:sdtPr>
        <w:rPr>
          <w:rFonts w:ascii="宋体" w:hAnsi="宋体" w:cs="宋体"/>
          <w:b w:val="0"/>
          <w:bCs w:val="0"/>
          <w:kern w:val="0"/>
          <w:szCs w:val="24"/>
        </w:rPr>
        <w:alias w:val="模块:涉及业绩约定的，应当披露报告期内的业绩实现情况"/>
        <w:tag w:val="_SEC_e17a03ced9e54c92b773a7e185d85bd3"/>
        <w:id w:val="-101270279"/>
        <w:lock w:val="sdtLocked"/>
        <w:placeholder>
          <w:docPart w:val="GBC22222222222222222222222222222"/>
        </w:placeholder>
      </w:sdtPr>
      <w:sdtEndPr/>
      <w:sdtContent>
        <w:p w14:paraId="6D6620DB" w14:textId="77777777" w:rsidR="000B0E85" w:rsidRDefault="0087534C" w:rsidP="00020C46">
          <w:pPr>
            <w:pStyle w:val="4"/>
            <w:numPr>
              <w:ilvl w:val="0"/>
              <w:numId w:val="19"/>
            </w:numPr>
            <w:rPr>
              <w:rFonts w:ascii="宋体" w:hAnsi="宋体"/>
            </w:rPr>
          </w:pPr>
          <w:r>
            <w:rPr>
              <w:rFonts w:ascii="宋体" w:hAnsi="宋体"/>
            </w:rPr>
            <w:t>涉及业绩约定的，应当披露报告期内的业绩实现情况</w:t>
          </w:r>
        </w:p>
        <w:sdt>
          <w:sdtPr>
            <w:alias w:val="是否适用：涉及业绩约定的，应当披露报告期内的业绩实现情况[双击切换]"/>
            <w:tag w:val="_GBC_0640a8fc3526461ca1eed7810b087c23"/>
            <w:id w:val="-1123230285"/>
            <w:lock w:val="sdtLocked"/>
            <w:placeholder>
              <w:docPart w:val="GBC22222222222222222222222222222"/>
            </w:placeholder>
          </w:sdtPr>
          <w:sdtEndPr/>
          <w:sdtContent>
            <w:p w14:paraId="710EC9E5" w14:textId="7E3ED431"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p w14:paraId="5F644323" w14:textId="77777777" w:rsidR="000B0E85" w:rsidRDefault="000B0E85"/>
    <w:p w14:paraId="24708AAE" w14:textId="77777777" w:rsidR="000B0E85" w:rsidRDefault="0087534C">
      <w:pPr>
        <w:pStyle w:val="3"/>
        <w:numPr>
          <w:ilvl w:val="2"/>
          <w:numId w:val="2"/>
        </w:numPr>
        <w:rPr>
          <w:rFonts w:ascii="宋体" w:hAnsi="宋体"/>
        </w:rPr>
      </w:pPr>
      <w:r>
        <w:rPr>
          <w:rFonts w:ascii="宋体" w:hAnsi="宋体"/>
        </w:rPr>
        <w:t>共同对外投资的重大关联交易</w:t>
      </w:r>
    </w:p>
    <w:sdt>
      <w:sdtPr>
        <w:rPr>
          <w:rFonts w:ascii="宋体" w:hAnsi="宋体" w:cs="宋体"/>
          <w:b w:val="0"/>
          <w:bCs w:val="0"/>
          <w:kern w:val="0"/>
          <w:szCs w:val="22"/>
        </w:rPr>
        <w:alias w:val="模块:已在临时公告披露且后续实施无进展或变化的事项"/>
        <w:tag w:val="_SEC_d9e67609bdab489e985efba8758860bd"/>
        <w:id w:val="928692984"/>
        <w:lock w:val="sdtLocked"/>
        <w:placeholder>
          <w:docPart w:val="GBC22222222222222222222222222222"/>
        </w:placeholder>
      </w:sdtPr>
      <w:sdtEndPr>
        <w:rPr>
          <w:szCs w:val="24"/>
        </w:rPr>
      </w:sdtEndPr>
      <w:sdtContent>
        <w:p w14:paraId="0C84FD72" w14:textId="77777777" w:rsidR="000B0E85" w:rsidRDefault="0087534C" w:rsidP="00020C46">
          <w:pPr>
            <w:pStyle w:val="4"/>
            <w:numPr>
              <w:ilvl w:val="0"/>
              <w:numId w:val="20"/>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共同对外投资的重大关联交易[双击切换]"/>
            <w:tag w:val="_GBC_dda9192a67f44f8698afb5d0b3e3c767"/>
            <w:id w:val="-1196305097"/>
            <w:lock w:val="sdtLocked"/>
            <w:placeholder>
              <w:docPart w:val="GBC22222222222222222222222222222"/>
            </w:placeholder>
          </w:sdtPr>
          <w:sdtEndPr/>
          <w:sdtContent>
            <w:p w14:paraId="64FBB5C9" w14:textId="61E342CE"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sdt>
      <w:sdtPr>
        <w:rPr>
          <w:rFonts w:ascii="宋体" w:hAnsi="宋体" w:cs="宋体"/>
          <w:b w:val="0"/>
          <w:bCs w:val="0"/>
          <w:kern w:val="0"/>
          <w:szCs w:val="22"/>
        </w:rPr>
        <w:alias w:val="模块:已在临时公告披露，但有后续实施的进展或变化的事项"/>
        <w:tag w:val="_SEC_53e4f8cd2c114fb1a1c9d74236ebd2fc"/>
        <w:id w:val="-248589837"/>
        <w:lock w:val="sdtLocked"/>
        <w:placeholder>
          <w:docPart w:val="GBC22222222222222222222222222222"/>
        </w:placeholder>
      </w:sdtPr>
      <w:sdtEndPr>
        <w:rPr>
          <w:rFonts w:hint="eastAsia"/>
          <w:szCs w:val="24"/>
        </w:rPr>
      </w:sdtEndPr>
      <w:sdtContent>
        <w:p w14:paraId="0BEF0495" w14:textId="77777777" w:rsidR="000B0E85" w:rsidRDefault="0087534C" w:rsidP="00020C46">
          <w:pPr>
            <w:pStyle w:val="4"/>
            <w:numPr>
              <w:ilvl w:val="0"/>
              <w:numId w:val="20"/>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306431681"/>
            <w:lock w:val="sdtLocked"/>
            <w:placeholder>
              <w:docPart w:val="GBC22222222222222222222222222222"/>
            </w:placeholder>
          </w:sdtPr>
          <w:sdtEndPr/>
          <w:sdtContent>
            <w:p w14:paraId="7A467DD3" w14:textId="4DCB9E57"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sdt>
      <w:sdtPr>
        <w:rPr>
          <w:rFonts w:ascii="宋体" w:hAnsi="宋体" w:cs="宋体"/>
          <w:b w:val="0"/>
          <w:bCs w:val="0"/>
          <w:kern w:val="0"/>
          <w:szCs w:val="22"/>
        </w:rPr>
        <w:alias w:val="模块:临时公告未披露的事项"/>
        <w:tag w:val="_SEC_25e347f9cbc546cbafdf30522b654328"/>
        <w:id w:val="263588477"/>
        <w:lock w:val="sdtLocked"/>
        <w:placeholder>
          <w:docPart w:val="GBC22222222222222222222222222222"/>
        </w:placeholder>
      </w:sdtPr>
      <w:sdtEndPr>
        <w:rPr>
          <w:rFonts w:hint="eastAsia"/>
          <w:szCs w:val="24"/>
        </w:rPr>
      </w:sdtEndPr>
      <w:sdtContent>
        <w:p w14:paraId="7D55EEFA" w14:textId="77777777" w:rsidR="000B0E85" w:rsidRDefault="0087534C" w:rsidP="00020C46">
          <w:pPr>
            <w:pStyle w:val="4"/>
            <w:numPr>
              <w:ilvl w:val="0"/>
              <w:numId w:val="20"/>
            </w:numPr>
            <w:rPr>
              <w:rFonts w:ascii="宋体" w:hAnsi="宋体"/>
            </w:rPr>
          </w:pPr>
          <w:r>
            <w:rPr>
              <w:rFonts w:ascii="宋体" w:hAnsi="宋体"/>
            </w:rPr>
            <w:t>临时公告未披露的事项</w:t>
          </w:r>
        </w:p>
        <w:sdt>
          <w:sdtPr>
            <w:rPr>
              <w:rFonts w:hint="eastAsia"/>
            </w:rPr>
            <w:alias w:val="是否适用：共同对外投资的重大关联交易_临时公告未披露的事项[双击切换]"/>
            <w:tag w:val="_GBC_3ac28148c3754202ba544078ad581a24"/>
            <w:id w:val="960224735"/>
            <w:lock w:val="sdtLocked"/>
            <w:placeholder>
              <w:docPart w:val="GBC22222222222222222222222222222"/>
            </w:placeholder>
          </w:sdtPr>
          <w:sdtEndPr/>
          <w:sdtContent>
            <w:p w14:paraId="64BDD93D" w14:textId="0E1786FE" w:rsidR="00EA56B3"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p w14:paraId="21CC5FF9" w14:textId="4BD63F16" w:rsidR="000B0E85" w:rsidRDefault="005C3D3A"/>
      </w:sdtContent>
    </w:sdt>
    <w:p w14:paraId="388A9C70" w14:textId="77777777" w:rsidR="000B0E85" w:rsidRDefault="000B0E85"/>
    <w:p w14:paraId="38A04B61" w14:textId="77777777" w:rsidR="000B0E85" w:rsidRDefault="0087534C">
      <w:pPr>
        <w:pStyle w:val="3"/>
        <w:numPr>
          <w:ilvl w:val="2"/>
          <w:numId w:val="2"/>
        </w:numPr>
        <w:rPr>
          <w:rFonts w:ascii="宋体" w:hAnsi="宋体"/>
        </w:rPr>
      </w:pPr>
      <w:r>
        <w:rPr>
          <w:rFonts w:ascii="宋体" w:hAnsi="宋体" w:hint="eastAsia"/>
        </w:rPr>
        <w:t>关联债权债务往来</w:t>
      </w:r>
    </w:p>
    <w:sdt>
      <w:sdtPr>
        <w:rPr>
          <w:rFonts w:ascii="宋体" w:hAnsi="宋体" w:cs="宋体"/>
          <w:b w:val="0"/>
          <w:bCs w:val="0"/>
          <w:kern w:val="0"/>
          <w:szCs w:val="22"/>
        </w:rPr>
        <w:alias w:val="模块:已在临时公告披露且后续实施无进展或变化的事项"/>
        <w:tag w:val="_SEC_2fd4e717dd2949d2b4b4fb580dfce32a"/>
        <w:id w:val="1742682489"/>
        <w:lock w:val="sdtLocked"/>
        <w:placeholder>
          <w:docPart w:val="GBC22222222222222222222222222222"/>
        </w:placeholder>
      </w:sdtPr>
      <w:sdtEndPr>
        <w:rPr>
          <w:szCs w:val="24"/>
        </w:rPr>
      </w:sdtEndPr>
      <w:sdtContent>
        <w:p w14:paraId="7878A825" w14:textId="77777777" w:rsidR="000B0E85" w:rsidRDefault="0087534C" w:rsidP="00020C46">
          <w:pPr>
            <w:pStyle w:val="4"/>
            <w:numPr>
              <w:ilvl w:val="0"/>
              <w:numId w:val="21"/>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关联债权债务往来[双击切换]"/>
            <w:tag w:val="_GBC_480ccdae6247445ca78cf6327eb0e24f"/>
            <w:id w:val="872038031"/>
            <w:lock w:val="sdtLocked"/>
            <w:placeholder>
              <w:docPart w:val="GBC22222222222222222222222222222"/>
            </w:placeholder>
          </w:sdtPr>
          <w:sdtEndPr/>
          <w:sdtContent>
            <w:p w14:paraId="47D78076" w14:textId="4E5EA9EB"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sdt>
      <w:sdtPr>
        <w:rPr>
          <w:rFonts w:ascii="宋体" w:hAnsi="宋体" w:cs="宋体"/>
          <w:b w:val="0"/>
          <w:bCs w:val="0"/>
          <w:kern w:val="0"/>
          <w:szCs w:val="22"/>
        </w:rPr>
        <w:alias w:val="模块:已在临时公告披露，但有后续实施的进展或变化的事项"/>
        <w:tag w:val="_SEC_dcb3650518df4296931e576a9d6fdaf3"/>
        <w:id w:val="2033447620"/>
        <w:lock w:val="sdtLocked"/>
        <w:placeholder>
          <w:docPart w:val="GBC22222222222222222222222222222"/>
        </w:placeholder>
      </w:sdtPr>
      <w:sdtEndPr>
        <w:rPr>
          <w:rFonts w:hint="eastAsia"/>
          <w:szCs w:val="24"/>
        </w:rPr>
      </w:sdtEndPr>
      <w:sdtContent>
        <w:p w14:paraId="47CD401A" w14:textId="77777777" w:rsidR="000B0E85" w:rsidRDefault="0087534C" w:rsidP="00020C46">
          <w:pPr>
            <w:pStyle w:val="4"/>
            <w:numPr>
              <w:ilvl w:val="0"/>
              <w:numId w:val="21"/>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636790433"/>
            <w:lock w:val="sdtLocked"/>
            <w:placeholder>
              <w:docPart w:val="GBC22222222222222222222222222222"/>
            </w:placeholder>
          </w:sdtPr>
          <w:sdtEndPr/>
          <w:sdtContent>
            <w:p w14:paraId="13EE90B4" w14:textId="29B24F98"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sdt>
      <w:sdtPr>
        <w:rPr>
          <w:rFonts w:ascii="宋体" w:hAnsi="宋体" w:cs="宋体" w:hint="eastAsia"/>
          <w:b w:val="0"/>
          <w:bCs w:val="0"/>
          <w:kern w:val="0"/>
          <w:szCs w:val="22"/>
        </w:rPr>
        <w:alias w:val="模块:临时公告未披露的事项"/>
        <w:tag w:val="_SEC_da19abf815bb4e3a97fcb901c6225551"/>
        <w:id w:val="1172072994"/>
        <w:lock w:val="sdtLocked"/>
        <w:placeholder>
          <w:docPart w:val="GBC22222222222222222222222222222"/>
        </w:placeholder>
      </w:sdtPr>
      <w:sdtEndPr>
        <w:rPr>
          <w:szCs w:val="21"/>
        </w:rPr>
      </w:sdtEndPr>
      <w:sdtContent>
        <w:p w14:paraId="423211EC" w14:textId="77777777" w:rsidR="000B0E85" w:rsidRDefault="0087534C" w:rsidP="00020C46">
          <w:pPr>
            <w:pStyle w:val="4"/>
            <w:numPr>
              <w:ilvl w:val="0"/>
              <w:numId w:val="21"/>
            </w:numPr>
            <w:rPr>
              <w:rFonts w:ascii="宋体" w:hAnsi="宋体"/>
            </w:rPr>
          </w:pPr>
          <w:r>
            <w:rPr>
              <w:rFonts w:ascii="宋体" w:hAnsi="宋体" w:hint="eastAsia"/>
            </w:rPr>
            <w:t>临时公告未披露的事项</w:t>
          </w:r>
        </w:p>
        <w:sdt>
          <w:sdtPr>
            <w:alias w:val="是否适用：关联债权债务往来_临时公告未披露的事项[双击切换]"/>
            <w:tag w:val="_GBC_0f4a6802ca704b49a413888379a91f0b"/>
            <w:id w:val="409281415"/>
            <w:lock w:val="sdtLocked"/>
            <w:placeholder>
              <w:docPart w:val="GBC22222222222222222222222222222"/>
            </w:placeholder>
          </w:sdtPr>
          <w:sdtEndPr/>
          <w:sdtContent>
            <w:p w14:paraId="75671CC0" w14:textId="77777777" w:rsidR="001E1061" w:rsidRDefault="0087534C" w:rsidP="00EA56B3">
              <w:r>
                <w:fldChar w:fldCharType="begin"/>
              </w:r>
              <w:r w:rsidR="001E1061">
                <w:instrText xml:space="preserve"> MACROBUTTON  SnrToggleCheckbox √适用 </w:instrText>
              </w:r>
              <w:r>
                <w:fldChar w:fldCharType="end"/>
              </w:r>
              <w:r>
                <w:fldChar w:fldCharType="begin"/>
              </w:r>
              <w:r w:rsidR="001E1061">
                <w:instrText xml:space="preserve"> MACROBUTTON  SnrToggleCheckbox □不适用 </w:instrText>
              </w:r>
              <w:r>
                <w:fldChar w:fldCharType="end"/>
              </w:r>
            </w:p>
          </w:sdtContent>
        </w:sdt>
        <w:p w14:paraId="2BA93459" w14:textId="6CD1222D" w:rsidR="001E1061" w:rsidRDefault="001E1061" w:rsidP="00917C5D">
          <w:pPr>
            <w:jc w:val="right"/>
            <w:rPr>
              <w:szCs w:val="21"/>
            </w:rPr>
          </w:pPr>
          <w:r>
            <w:rPr>
              <w:rFonts w:hint="eastAsia"/>
              <w:szCs w:val="21"/>
            </w:rPr>
            <w:t>单位：</w:t>
          </w:r>
          <w:sdt>
            <w:sdtPr>
              <w:rPr>
                <w:rFonts w:hint="eastAsia"/>
                <w:szCs w:val="21"/>
              </w:rPr>
              <w:alias w:val="单位：关联债权债务往来"/>
              <w:tag w:val="_GBC_3d4746bf1eac4cb78b4d5e8f638c58a7"/>
              <w:id w:val="9668926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关联债权债务往来"/>
              <w:tag w:val="_GBC_5091a378d0114c298e9441456458f056"/>
              <w:id w:val="-151514852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38"/>
            <w:gridCol w:w="3095"/>
            <w:gridCol w:w="1320"/>
            <w:gridCol w:w="480"/>
            <w:gridCol w:w="1320"/>
            <w:gridCol w:w="480"/>
            <w:gridCol w:w="480"/>
            <w:gridCol w:w="480"/>
          </w:tblGrid>
          <w:tr w:rsidR="001E1061" w14:paraId="4970E750" w14:textId="77777777" w:rsidTr="00C37209">
            <w:sdt>
              <w:sdtPr>
                <w:tag w:val="_PLD_a03ab7dba8d64a3988ed93cc7ea7faec"/>
                <w:id w:val="403117745"/>
                <w:lock w:val="sdtLocked"/>
              </w:sdtPr>
              <w:sdtEndPr/>
              <w:sdtContent>
                <w:tc>
                  <w:tcPr>
                    <w:tcW w:w="755" w:type="pct"/>
                    <w:vMerge w:val="restart"/>
                    <w:shd w:val="clear" w:color="auto" w:fill="auto"/>
                    <w:vAlign w:val="center"/>
                  </w:tcPr>
                  <w:p w14:paraId="154A009E" w14:textId="77777777" w:rsidR="001E1061" w:rsidRDefault="001E1061" w:rsidP="00917C5D">
                    <w:pPr>
                      <w:autoSpaceDE w:val="0"/>
                      <w:autoSpaceDN w:val="0"/>
                      <w:adjustRightInd w:val="0"/>
                      <w:jc w:val="center"/>
                      <w:rPr>
                        <w:szCs w:val="21"/>
                      </w:rPr>
                    </w:pPr>
                    <w:r>
                      <w:rPr>
                        <w:rFonts w:hint="eastAsia"/>
                        <w:szCs w:val="21"/>
                      </w:rPr>
                      <w:t>关联方</w:t>
                    </w:r>
                  </w:p>
                </w:tc>
              </w:sdtContent>
            </w:sdt>
            <w:sdt>
              <w:sdtPr>
                <w:tag w:val="_PLD_fd7d9e6d29544e1f819ac61e5ffc7800"/>
                <w:id w:val="-528950965"/>
                <w:lock w:val="sdtLocked"/>
              </w:sdtPr>
              <w:sdtEndPr/>
              <w:sdtContent>
                <w:tc>
                  <w:tcPr>
                    <w:tcW w:w="1799" w:type="pct"/>
                    <w:vMerge w:val="restart"/>
                    <w:shd w:val="clear" w:color="auto" w:fill="auto"/>
                    <w:vAlign w:val="center"/>
                  </w:tcPr>
                  <w:p w14:paraId="53066F69" w14:textId="77777777" w:rsidR="001E1061" w:rsidRDefault="001E1061" w:rsidP="00917C5D">
                    <w:pPr>
                      <w:autoSpaceDE w:val="0"/>
                      <w:autoSpaceDN w:val="0"/>
                      <w:adjustRightInd w:val="0"/>
                      <w:jc w:val="center"/>
                      <w:rPr>
                        <w:szCs w:val="21"/>
                      </w:rPr>
                    </w:pPr>
                    <w:r>
                      <w:rPr>
                        <w:rFonts w:hint="eastAsia"/>
                        <w:szCs w:val="21"/>
                      </w:rPr>
                      <w:t>关联关系</w:t>
                    </w:r>
                  </w:p>
                </w:tc>
              </w:sdtContent>
            </w:sdt>
            <w:sdt>
              <w:sdtPr>
                <w:tag w:val="_PLD_ab475f26ae1346059edb39a2aa01b7a0"/>
                <w:id w:val="2134062795"/>
                <w:lock w:val="sdtLocked"/>
              </w:sdtPr>
              <w:sdtEndPr/>
              <w:sdtContent>
                <w:tc>
                  <w:tcPr>
                    <w:tcW w:w="1459" w:type="pct"/>
                    <w:gridSpan w:val="3"/>
                    <w:shd w:val="clear" w:color="auto" w:fill="auto"/>
                    <w:vAlign w:val="center"/>
                  </w:tcPr>
                  <w:p w14:paraId="38ECE9F5" w14:textId="77777777" w:rsidR="001E1061" w:rsidRDefault="001E1061" w:rsidP="00917C5D">
                    <w:pPr>
                      <w:autoSpaceDE w:val="0"/>
                      <w:autoSpaceDN w:val="0"/>
                      <w:adjustRightInd w:val="0"/>
                      <w:jc w:val="center"/>
                      <w:rPr>
                        <w:szCs w:val="21"/>
                      </w:rPr>
                    </w:pPr>
                    <w:r>
                      <w:rPr>
                        <w:rFonts w:hint="eastAsia"/>
                        <w:szCs w:val="21"/>
                      </w:rPr>
                      <w:t>向关联方提供资金</w:t>
                    </w:r>
                  </w:p>
                </w:tc>
              </w:sdtContent>
            </w:sdt>
            <w:sdt>
              <w:sdtPr>
                <w:tag w:val="_PLD_563c35dec57c48f3b46f1f62e335b927"/>
                <w:id w:val="1539786619"/>
                <w:lock w:val="sdtLocked"/>
              </w:sdtPr>
              <w:sdtEndPr/>
              <w:sdtContent>
                <w:tc>
                  <w:tcPr>
                    <w:tcW w:w="987" w:type="pct"/>
                    <w:gridSpan w:val="3"/>
                    <w:shd w:val="clear" w:color="auto" w:fill="auto"/>
                    <w:vAlign w:val="center"/>
                  </w:tcPr>
                  <w:p w14:paraId="73D83B89" w14:textId="77777777" w:rsidR="001E1061" w:rsidRDefault="001E1061" w:rsidP="00917C5D">
                    <w:pPr>
                      <w:autoSpaceDE w:val="0"/>
                      <w:autoSpaceDN w:val="0"/>
                      <w:adjustRightInd w:val="0"/>
                      <w:jc w:val="center"/>
                      <w:rPr>
                        <w:szCs w:val="21"/>
                      </w:rPr>
                    </w:pPr>
                    <w:r>
                      <w:rPr>
                        <w:rFonts w:hint="eastAsia"/>
                        <w:szCs w:val="21"/>
                      </w:rPr>
                      <w:t>关联方向上市公司提供资金</w:t>
                    </w:r>
                  </w:p>
                </w:tc>
              </w:sdtContent>
            </w:sdt>
          </w:tr>
          <w:tr w:rsidR="001E1061" w14:paraId="1EACBAC5" w14:textId="77777777" w:rsidTr="00C37209">
            <w:tc>
              <w:tcPr>
                <w:tcW w:w="755" w:type="pct"/>
                <w:vMerge/>
                <w:shd w:val="clear" w:color="auto" w:fill="auto"/>
                <w:vAlign w:val="center"/>
              </w:tcPr>
              <w:p w14:paraId="0B66BB50" w14:textId="77777777" w:rsidR="001E1061" w:rsidRDefault="001E1061" w:rsidP="00917C5D">
                <w:pPr>
                  <w:autoSpaceDE w:val="0"/>
                  <w:autoSpaceDN w:val="0"/>
                  <w:adjustRightInd w:val="0"/>
                  <w:jc w:val="center"/>
                  <w:rPr>
                    <w:szCs w:val="21"/>
                  </w:rPr>
                </w:pPr>
              </w:p>
            </w:tc>
            <w:tc>
              <w:tcPr>
                <w:tcW w:w="1799" w:type="pct"/>
                <w:vMerge/>
                <w:shd w:val="clear" w:color="auto" w:fill="auto"/>
                <w:vAlign w:val="center"/>
              </w:tcPr>
              <w:p w14:paraId="7F2C97F8" w14:textId="77777777" w:rsidR="001E1061" w:rsidRDefault="001E1061" w:rsidP="00917C5D">
                <w:pPr>
                  <w:autoSpaceDE w:val="0"/>
                  <w:autoSpaceDN w:val="0"/>
                  <w:adjustRightInd w:val="0"/>
                  <w:jc w:val="center"/>
                  <w:rPr>
                    <w:szCs w:val="21"/>
                  </w:rPr>
                </w:pPr>
              </w:p>
            </w:tc>
            <w:sdt>
              <w:sdtPr>
                <w:tag w:val="_PLD_84c4eb576c0841edbba1a279db4bece5"/>
                <w:id w:val="-1810860393"/>
                <w:lock w:val="sdtLocked"/>
              </w:sdtPr>
              <w:sdtEndPr/>
              <w:sdtContent>
                <w:tc>
                  <w:tcPr>
                    <w:tcW w:w="565" w:type="pct"/>
                    <w:shd w:val="clear" w:color="auto" w:fill="auto"/>
                    <w:vAlign w:val="center"/>
                  </w:tcPr>
                  <w:p w14:paraId="6CCEEFDD" w14:textId="77777777" w:rsidR="001E1061" w:rsidRDefault="001E1061" w:rsidP="00917C5D">
                    <w:pPr>
                      <w:autoSpaceDE w:val="0"/>
                      <w:autoSpaceDN w:val="0"/>
                      <w:adjustRightInd w:val="0"/>
                      <w:jc w:val="center"/>
                      <w:rPr>
                        <w:szCs w:val="21"/>
                      </w:rPr>
                    </w:pPr>
                    <w:r>
                      <w:rPr>
                        <w:rFonts w:hint="eastAsia"/>
                        <w:szCs w:val="21"/>
                      </w:rPr>
                      <w:t>期初余额</w:t>
                    </w:r>
                  </w:p>
                </w:tc>
              </w:sdtContent>
            </w:sdt>
            <w:sdt>
              <w:sdtPr>
                <w:tag w:val="_PLD_a0465b18c711498aacc6643f88ec2071"/>
                <w:id w:val="-527334150"/>
                <w:lock w:val="sdtLocked"/>
              </w:sdtPr>
              <w:sdtEndPr/>
              <w:sdtContent>
                <w:tc>
                  <w:tcPr>
                    <w:tcW w:w="329" w:type="pct"/>
                    <w:shd w:val="clear" w:color="auto" w:fill="auto"/>
                    <w:vAlign w:val="center"/>
                  </w:tcPr>
                  <w:p w14:paraId="59D4EB58" w14:textId="77777777" w:rsidR="001E1061" w:rsidRDefault="001E1061" w:rsidP="00917C5D">
                    <w:pPr>
                      <w:autoSpaceDE w:val="0"/>
                      <w:autoSpaceDN w:val="0"/>
                      <w:adjustRightInd w:val="0"/>
                      <w:jc w:val="center"/>
                      <w:rPr>
                        <w:szCs w:val="21"/>
                      </w:rPr>
                    </w:pPr>
                    <w:r>
                      <w:rPr>
                        <w:rFonts w:hint="eastAsia"/>
                        <w:szCs w:val="21"/>
                      </w:rPr>
                      <w:t>发生额</w:t>
                    </w:r>
                  </w:p>
                </w:tc>
              </w:sdtContent>
            </w:sdt>
            <w:sdt>
              <w:sdtPr>
                <w:tag w:val="_PLD_50c7dd7dd5804b108bed028ac898954a"/>
                <w:id w:val="-1199076884"/>
                <w:lock w:val="sdtLocked"/>
              </w:sdtPr>
              <w:sdtEndPr/>
              <w:sdtContent>
                <w:tc>
                  <w:tcPr>
                    <w:tcW w:w="565" w:type="pct"/>
                    <w:shd w:val="clear" w:color="auto" w:fill="auto"/>
                    <w:vAlign w:val="center"/>
                  </w:tcPr>
                  <w:p w14:paraId="585564C3" w14:textId="77777777" w:rsidR="001E1061" w:rsidRDefault="001E1061" w:rsidP="00917C5D">
                    <w:pPr>
                      <w:autoSpaceDE w:val="0"/>
                      <w:autoSpaceDN w:val="0"/>
                      <w:adjustRightInd w:val="0"/>
                      <w:jc w:val="center"/>
                      <w:rPr>
                        <w:szCs w:val="21"/>
                      </w:rPr>
                    </w:pPr>
                    <w:r>
                      <w:rPr>
                        <w:rFonts w:hint="eastAsia"/>
                        <w:szCs w:val="21"/>
                      </w:rPr>
                      <w:t>期末余额</w:t>
                    </w:r>
                  </w:p>
                </w:tc>
              </w:sdtContent>
            </w:sdt>
            <w:sdt>
              <w:sdtPr>
                <w:tag w:val="_PLD_c6512bddd9054caeb41c5dab753be8c6"/>
                <w:id w:val="-2082745646"/>
                <w:lock w:val="sdtLocked"/>
              </w:sdtPr>
              <w:sdtEndPr/>
              <w:sdtContent>
                <w:tc>
                  <w:tcPr>
                    <w:tcW w:w="329" w:type="pct"/>
                    <w:shd w:val="clear" w:color="auto" w:fill="auto"/>
                    <w:vAlign w:val="center"/>
                  </w:tcPr>
                  <w:p w14:paraId="5F0765DA" w14:textId="77777777" w:rsidR="001E1061" w:rsidRDefault="001E1061" w:rsidP="00917C5D">
                    <w:pPr>
                      <w:autoSpaceDE w:val="0"/>
                      <w:autoSpaceDN w:val="0"/>
                      <w:adjustRightInd w:val="0"/>
                      <w:jc w:val="center"/>
                      <w:rPr>
                        <w:szCs w:val="21"/>
                      </w:rPr>
                    </w:pPr>
                    <w:r>
                      <w:rPr>
                        <w:rFonts w:hint="eastAsia"/>
                        <w:szCs w:val="21"/>
                      </w:rPr>
                      <w:t>期初余额</w:t>
                    </w:r>
                  </w:p>
                </w:tc>
              </w:sdtContent>
            </w:sdt>
            <w:sdt>
              <w:sdtPr>
                <w:tag w:val="_PLD_121e88852b0f4d04b04977cd52578513"/>
                <w:id w:val="511111972"/>
                <w:lock w:val="sdtLocked"/>
              </w:sdtPr>
              <w:sdtEndPr/>
              <w:sdtContent>
                <w:tc>
                  <w:tcPr>
                    <w:tcW w:w="329" w:type="pct"/>
                    <w:shd w:val="clear" w:color="auto" w:fill="auto"/>
                    <w:vAlign w:val="center"/>
                  </w:tcPr>
                  <w:p w14:paraId="39DB544E" w14:textId="77777777" w:rsidR="001E1061" w:rsidRDefault="001E1061" w:rsidP="00917C5D">
                    <w:pPr>
                      <w:autoSpaceDE w:val="0"/>
                      <w:autoSpaceDN w:val="0"/>
                      <w:adjustRightInd w:val="0"/>
                      <w:jc w:val="center"/>
                      <w:rPr>
                        <w:szCs w:val="21"/>
                      </w:rPr>
                    </w:pPr>
                    <w:r>
                      <w:rPr>
                        <w:rFonts w:hint="eastAsia"/>
                        <w:szCs w:val="21"/>
                      </w:rPr>
                      <w:t>发生额</w:t>
                    </w:r>
                  </w:p>
                </w:tc>
              </w:sdtContent>
            </w:sdt>
            <w:sdt>
              <w:sdtPr>
                <w:tag w:val="_PLD_656f31b560d642bdb30b1a1db50f1150"/>
                <w:id w:val="701762288"/>
                <w:lock w:val="sdtLocked"/>
              </w:sdtPr>
              <w:sdtEndPr/>
              <w:sdtContent>
                <w:tc>
                  <w:tcPr>
                    <w:tcW w:w="329" w:type="pct"/>
                    <w:shd w:val="clear" w:color="auto" w:fill="auto"/>
                    <w:vAlign w:val="center"/>
                  </w:tcPr>
                  <w:p w14:paraId="2E3E14B2" w14:textId="77777777" w:rsidR="001E1061" w:rsidRDefault="001E1061" w:rsidP="00917C5D">
                    <w:pPr>
                      <w:autoSpaceDE w:val="0"/>
                      <w:autoSpaceDN w:val="0"/>
                      <w:adjustRightInd w:val="0"/>
                      <w:jc w:val="center"/>
                      <w:rPr>
                        <w:szCs w:val="21"/>
                      </w:rPr>
                    </w:pPr>
                    <w:r>
                      <w:rPr>
                        <w:rFonts w:hint="eastAsia"/>
                        <w:szCs w:val="21"/>
                      </w:rPr>
                      <w:t>期末余额</w:t>
                    </w:r>
                  </w:p>
                </w:tc>
              </w:sdtContent>
            </w:sdt>
          </w:tr>
          <w:sdt>
            <w:sdtPr>
              <w:rPr>
                <w:szCs w:val="21"/>
              </w:rPr>
              <w:alias w:val="关联债权债务往来"/>
              <w:tag w:val="_TUP_6bcf9c3a79e549839fd3bf2cfdd9967e"/>
              <w:id w:val="323091328"/>
              <w:lock w:val="sdtLocked"/>
            </w:sdtPr>
            <w:sdtEndPr/>
            <w:sdtContent>
              <w:tr w:rsidR="001E1061" w14:paraId="23B711D4" w14:textId="77777777" w:rsidTr="00C37209">
                <w:tc>
                  <w:tcPr>
                    <w:tcW w:w="755" w:type="pct"/>
                    <w:shd w:val="clear" w:color="auto" w:fill="auto"/>
                    <w:vAlign w:val="center"/>
                  </w:tcPr>
                  <w:p w14:paraId="6385E3B1" w14:textId="2E190D2A" w:rsidR="001E1061" w:rsidRPr="001E1061" w:rsidRDefault="001E1061" w:rsidP="00917C5D">
                    <w:pPr>
                      <w:autoSpaceDE w:val="0"/>
                      <w:autoSpaceDN w:val="0"/>
                      <w:adjustRightInd w:val="0"/>
                      <w:rPr>
                        <w:szCs w:val="21"/>
                      </w:rPr>
                    </w:pPr>
                    <w:r>
                      <w:rPr>
                        <w:rFonts w:hint="eastAsia"/>
                        <w:szCs w:val="21"/>
                      </w:rPr>
                      <w:t>天津嘉和</w:t>
                    </w:r>
                    <w:proofErr w:type="gramStart"/>
                    <w:r>
                      <w:rPr>
                        <w:rFonts w:hint="eastAsia"/>
                        <w:szCs w:val="21"/>
                      </w:rPr>
                      <w:t>昊</w:t>
                    </w:r>
                    <w:proofErr w:type="gramEnd"/>
                    <w:r>
                      <w:rPr>
                        <w:rFonts w:hint="eastAsia"/>
                        <w:szCs w:val="21"/>
                      </w:rPr>
                      <w:t>成物流有限公司</w:t>
                    </w:r>
                  </w:p>
                </w:tc>
                <w:sdt>
                  <w:sdtPr>
                    <w:rPr>
                      <w:szCs w:val="21"/>
                    </w:rPr>
                    <w:alias w:val="关联债权债务往来的关联方关系"/>
                    <w:tag w:val="_GBC_679285fa5ad84826afdcbe28cc1f1421"/>
                    <w:id w:val="95730539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1799" w:type="pct"/>
                        <w:shd w:val="clear" w:color="auto" w:fill="auto"/>
                        <w:vAlign w:val="center"/>
                      </w:tcPr>
                      <w:p w14:paraId="227CEC1F" w14:textId="1B96EBFE" w:rsidR="001E1061" w:rsidRDefault="001E1061" w:rsidP="00917C5D">
                        <w:pPr>
                          <w:autoSpaceDE w:val="0"/>
                          <w:autoSpaceDN w:val="0"/>
                          <w:adjustRightInd w:val="0"/>
                          <w:rPr>
                            <w:color w:val="FFC000"/>
                            <w:szCs w:val="21"/>
                          </w:rPr>
                        </w:pPr>
                        <w:r>
                          <w:rPr>
                            <w:szCs w:val="21"/>
                          </w:rPr>
                          <w:t>联营公司</w:t>
                        </w:r>
                      </w:p>
                    </w:tc>
                  </w:sdtContent>
                </w:sdt>
                <w:tc>
                  <w:tcPr>
                    <w:tcW w:w="565" w:type="pct"/>
                    <w:shd w:val="clear" w:color="auto" w:fill="auto"/>
                    <w:vAlign w:val="center"/>
                  </w:tcPr>
                  <w:p w14:paraId="2D7B2D8A" w14:textId="50838128" w:rsidR="001E1061" w:rsidRDefault="001E1061" w:rsidP="00917C5D">
                    <w:pPr>
                      <w:autoSpaceDE w:val="0"/>
                      <w:autoSpaceDN w:val="0"/>
                      <w:adjustRightInd w:val="0"/>
                      <w:jc w:val="right"/>
                      <w:rPr>
                        <w:szCs w:val="21"/>
                      </w:rPr>
                    </w:pPr>
                    <w:r>
                      <w:rPr>
                        <w:szCs w:val="21"/>
                      </w:rPr>
                      <w:t>4,012,000</w:t>
                    </w:r>
                    <w:r w:rsidR="00C37209">
                      <w:rPr>
                        <w:rFonts w:hint="eastAsia"/>
                        <w:szCs w:val="21"/>
                      </w:rPr>
                      <w:t>.00</w:t>
                    </w:r>
                  </w:p>
                </w:tc>
                <w:tc>
                  <w:tcPr>
                    <w:tcW w:w="329" w:type="pct"/>
                    <w:shd w:val="clear" w:color="auto" w:fill="auto"/>
                    <w:vAlign w:val="center"/>
                  </w:tcPr>
                  <w:p w14:paraId="698EDD86" w14:textId="77777777" w:rsidR="001E1061" w:rsidRDefault="001E1061" w:rsidP="00917C5D">
                    <w:pPr>
                      <w:autoSpaceDE w:val="0"/>
                      <w:autoSpaceDN w:val="0"/>
                      <w:adjustRightInd w:val="0"/>
                      <w:jc w:val="right"/>
                      <w:rPr>
                        <w:szCs w:val="21"/>
                      </w:rPr>
                    </w:pPr>
                  </w:p>
                </w:tc>
                <w:tc>
                  <w:tcPr>
                    <w:tcW w:w="565" w:type="pct"/>
                    <w:shd w:val="clear" w:color="auto" w:fill="auto"/>
                    <w:vAlign w:val="center"/>
                  </w:tcPr>
                  <w:p w14:paraId="28D54814" w14:textId="0B395D82" w:rsidR="001E1061" w:rsidRDefault="001E1061" w:rsidP="00917C5D">
                    <w:pPr>
                      <w:autoSpaceDE w:val="0"/>
                      <w:autoSpaceDN w:val="0"/>
                      <w:adjustRightInd w:val="0"/>
                      <w:jc w:val="right"/>
                      <w:rPr>
                        <w:szCs w:val="21"/>
                      </w:rPr>
                    </w:pPr>
                    <w:r>
                      <w:rPr>
                        <w:szCs w:val="21"/>
                      </w:rPr>
                      <w:t>4,012,000</w:t>
                    </w:r>
                    <w:r w:rsidR="00C37209">
                      <w:rPr>
                        <w:rFonts w:hint="eastAsia"/>
                        <w:szCs w:val="21"/>
                      </w:rPr>
                      <w:t>.00</w:t>
                    </w:r>
                  </w:p>
                </w:tc>
                <w:tc>
                  <w:tcPr>
                    <w:tcW w:w="329" w:type="pct"/>
                    <w:shd w:val="clear" w:color="auto" w:fill="auto"/>
                    <w:vAlign w:val="center"/>
                  </w:tcPr>
                  <w:p w14:paraId="193AFE69" w14:textId="576F744C" w:rsidR="001E1061" w:rsidRDefault="001E1061" w:rsidP="00917C5D">
                    <w:pPr>
                      <w:autoSpaceDE w:val="0"/>
                      <w:autoSpaceDN w:val="0"/>
                      <w:adjustRightInd w:val="0"/>
                      <w:jc w:val="right"/>
                      <w:rPr>
                        <w:szCs w:val="21"/>
                      </w:rPr>
                    </w:pPr>
                  </w:p>
                </w:tc>
                <w:tc>
                  <w:tcPr>
                    <w:tcW w:w="329" w:type="pct"/>
                    <w:shd w:val="clear" w:color="auto" w:fill="auto"/>
                    <w:vAlign w:val="center"/>
                  </w:tcPr>
                  <w:p w14:paraId="073EBF24" w14:textId="77777777" w:rsidR="001E1061" w:rsidRDefault="001E1061" w:rsidP="00917C5D">
                    <w:pPr>
                      <w:autoSpaceDE w:val="0"/>
                      <w:autoSpaceDN w:val="0"/>
                      <w:adjustRightInd w:val="0"/>
                      <w:jc w:val="right"/>
                      <w:rPr>
                        <w:szCs w:val="21"/>
                      </w:rPr>
                    </w:pPr>
                  </w:p>
                </w:tc>
                <w:tc>
                  <w:tcPr>
                    <w:tcW w:w="329" w:type="pct"/>
                    <w:shd w:val="clear" w:color="auto" w:fill="auto"/>
                    <w:vAlign w:val="center"/>
                  </w:tcPr>
                  <w:p w14:paraId="0D377603" w14:textId="77777777" w:rsidR="001E1061" w:rsidRDefault="001E1061" w:rsidP="00917C5D">
                    <w:pPr>
                      <w:autoSpaceDE w:val="0"/>
                      <w:autoSpaceDN w:val="0"/>
                      <w:adjustRightInd w:val="0"/>
                      <w:jc w:val="right"/>
                      <w:rPr>
                        <w:szCs w:val="21"/>
                      </w:rPr>
                    </w:pPr>
                  </w:p>
                </w:tc>
              </w:tr>
            </w:sdtContent>
          </w:sdt>
          <w:tr w:rsidR="001E1061" w14:paraId="1ED4AE7F" w14:textId="77777777" w:rsidTr="00C37209">
            <w:sdt>
              <w:sdtPr>
                <w:rPr>
                  <w:rFonts w:ascii="宋体" w:hAnsi="宋体"/>
                </w:rPr>
                <w:tag w:val="_PLD_4e6e1213c0fd4d7ea9bcbd8c87bfc6f1"/>
                <w:id w:val="-435210503"/>
                <w:lock w:val="sdtLocked"/>
              </w:sdtPr>
              <w:sdtEndPr/>
              <w:sdtContent>
                <w:tc>
                  <w:tcPr>
                    <w:tcW w:w="2554" w:type="pct"/>
                    <w:gridSpan w:val="2"/>
                    <w:shd w:val="clear" w:color="auto" w:fill="auto"/>
                    <w:vAlign w:val="center"/>
                  </w:tcPr>
                  <w:p w14:paraId="2EB7178D" w14:textId="77777777" w:rsidR="001E1061" w:rsidRDefault="001E1061" w:rsidP="00917C5D">
                    <w:pPr>
                      <w:pStyle w:val="a8"/>
                      <w:autoSpaceDE w:val="0"/>
                      <w:autoSpaceDN w:val="0"/>
                      <w:adjustRightInd w:val="0"/>
                      <w:jc w:val="center"/>
                      <w:rPr>
                        <w:rFonts w:ascii="宋体" w:hAnsi="宋体"/>
                      </w:rPr>
                    </w:pPr>
                    <w:r>
                      <w:rPr>
                        <w:rFonts w:ascii="宋体" w:hAnsi="宋体" w:hint="eastAsia"/>
                      </w:rPr>
                      <w:t>合计</w:t>
                    </w:r>
                  </w:p>
                </w:tc>
              </w:sdtContent>
            </w:sdt>
            <w:tc>
              <w:tcPr>
                <w:tcW w:w="565" w:type="pct"/>
                <w:tcBorders>
                  <w:bottom w:val="nil"/>
                </w:tcBorders>
                <w:shd w:val="clear" w:color="auto" w:fill="auto"/>
                <w:vAlign w:val="center"/>
              </w:tcPr>
              <w:p w14:paraId="410F5563" w14:textId="5FFECF12" w:rsidR="001E1061" w:rsidRDefault="001E1061" w:rsidP="00917C5D">
                <w:pPr>
                  <w:autoSpaceDE w:val="0"/>
                  <w:autoSpaceDN w:val="0"/>
                  <w:adjustRightInd w:val="0"/>
                  <w:jc w:val="right"/>
                  <w:rPr>
                    <w:szCs w:val="21"/>
                  </w:rPr>
                </w:pPr>
                <w:r>
                  <w:rPr>
                    <w:szCs w:val="21"/>
                  </w:rPr>
                  <w:t>4,012,000</w:t>
                </w:r>
                <w:r w:rsidR="00C37209">
                  <w:rPr>
                    <w:rFonts w:hint="eastAsia"/>
                    <w:szCs w:val="21"/>
                  </w:rPr>
                  <w:t>.00</w:t>
                </w:r>
              </w:p>
            </w:tc>
            <w:tc>
              <w:tcPr>
                <w:tcW w:w="329" w:type="pct"/>
                <w:tcBorders>
                  <w:bottom w:val="nil"/>
                </w:tcBorders>
                <w:shd w:val="clear" w:color="auto" w:fill="auto"/>
                <w:vAlign w:val="center"/>
              </w:tcPr>
              <w:p w14:paraId="044B96A7" w14:textId="77777777" w:rsidR="001E1061" w:rsidRDefault="001E1061" w:rsidP="00917C5D">
                <w:pPr>
                  <w:autoSpaceDE w:val="0"/>
                  <w:autoSpaceDN w:val="0"/>
                  <w:adjustRightInd w:val="0"/>
                  <w:jc w:val="right"/>
                  <w:rPr>
                    <w:szCs w:val="21"/>
                  </w:rPr>
                </w:pPr>
              </w:p>
            </w:tc>
            <w:tc>
              <w:tcPr>
                <w:tcW w:w="565" w:type="pct"/>
                <w:tcBorders>
                  <w:bottom w:val="nil"/>
                </w:tcBorders>
                <w:shd w:val="clear" w:color="auto" w:fill="auto"/>
                <w:vAlign w:val="center"/>
              </w:tcPr>
              <w:p w14:paraId="62DF366B" w14:textId="32C4E80B" w:rsidR="001E1061" w:rsidRDefault="001E1061" w:rsidP="00917C5D">
                <w:pPr>
                  <w:jc w:val="right"/>
                  <w:rPr>
                    <w:szCs w:val="21"/>
                  </w:rPr>
                </w:pPr>
                <w:r>
                  <w:rPr>
                    <w:szCs w:val="21"/>
                  </w:rPr>
                  <w:t>4,012,000</w:t>
                </w:r>
                <w:r w:rsidR="00C37209">
                  <w:rPr>
                    <w:rFonts w:hint="eastAsia"/>
                    <w:szCs w:val="21"/>
                  </w:rPr>
                  <w:t>.00</w:t>
                </w:r>
              </w:p>
            </w:tc>
            <w:tc>
              <w:tcPr>
                <w:tcW w:w="329" w:type="pct"/>
                <w:tcBorders>
                  <w:bottom w:val="nil"/>
                </w:tcBorders>
                <w:shd w:val="clear" w:color="auto" w:fill="auto"/>
                <w:vAlign w:val="center"/>
              </w:tcPr>
              <w:p w14:paraId="28379817" w14:textId="77777777" w:rsidR="001E1061" w:rsidRDefault="001E1061" w:rsidP="00917C5D">
                <w:pPr>
                  <w:autoSpaceDE w:val="0"/>
                  <w:autoSpaceDN w:val="0"/>
                  <w:adjustRightInd w:val="0"/>
                  <w:jc w:val="right"/>
                  <w:rPr>
                    <w:szCs w:val="21"/>
                  </w:rPr>
                </w:pPr>
              </w:p>
            </w:tc>
            <w:tc>
              <w:tcPr>
                <w:tcW w:w="329" w:type="pct"/>
                <w:tcBorders>
                  <w:bottom w:val="nil"/>
                </w:tcBorders>
                <w:shd w:val="clear" w:color="auto" w:fill="auto"/>
                <w:vAlign w:val="center"/>
              </w:tcPr>
              <w:p w14:paraId="77D26F70" w14:textId="77777777" w:rsidR="001E1061" w:rsidRDefault="001E1061" w:rsidP="00917C5D">
                <w:pPr>
                  <w:autoSpaceDE w:val="0"/>
                  <w:autoSpaceDN w:val="0"/>
                  <w:adjustRightInd w:val="0"/>
                  <w:jc w:val="right"/>
                  <w:rPr>
                    <w:szCs w:val="21"/>
                  </w:rPr>
                </w:pPr>
              </w:p>
            </w:tc>
            <w:tc>
              <w:tcPr>
                <w:tcW w:w="329" w:type="pct"/>
                <w:tcBorders>
                  <w:bottom w:val="nil"/>
                </w:tcBorders>
                <w:shd w:val="clear" w:color="auto" w:fill="auto"/>
                <w:vAlign w:val="center"/>
              </w:tcPr>
              <w:p w14:paraId="5F0A07A8" w14:textId="77777777" w:rsidR="001E1061" w:rsidRDefault="001E1061" w:rsidP="00917C5D">
                <w:pPr>
                  <w:autoSpaceDE w:val="0"/>
                  <w:autoSpaceDN w:val="0"/>
                  <w:adjustRightInd w:val="0"/>
                  <w:jc w:val="right"/>
                  <w:rPr>
                    <w:szCs w:val="21"/>
                  </w:rPr>
                </w:pPr>
              </w:p>
            </w:tc>
          </w:tr>
          <w:tr w:rsidR="001E1061" w14:paraId="1CF6FA6A" w14:textId="77777777" w:rsidTr="00C3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0ae9b8c1a1764adf98d6d650be3ad229"/>
                <w:id w:val="1151025769"/>
                <w:lock w:val="sdtLocked"/>
              </w:sdtPr>
              <w:sdtEndPr/>
              <w:sdtContent>
                <w:tc>
                  <w:tcPr>
                    <w:tcW w:w="2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36F848" w14:textId="77777777" w:rsidR="001E1061" w:rsidRDefault="001E1061" w:rsidP="00917C5D">
                    <w:pPr>
                      <w:autoSpaceDE w:val="0"/>
                      <w:autoSpaceDN w:val="0"/>
                      <w:adjustRightInd w:val="0"/>
                      <w:rPr>
                        <w:szCs w:val="21"/>
                      </w:rPr>
                    </w:pPr>
                    <w:r>
                      <w:rPr>
                        <w:rFonts w:hint="eastAsia"/>
                        <w:szCs w:val="21"/>
                      </w:rPr>
                      <w:t>关联债权债务形成原因</w:t>
                    </w:r>
                  </w:p>
                </w:tc>
              </w:sdtContent>
            </w:sdt>
            <w:tc>
              <w:tcPr>
                <w:tcW w:w="2446"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7DFBA33" w14:textId="746CF7B5" w:rsidR="001E1061" w:rsidRDefault="001E1061" w:rsidP="00917C5D">
                <w:r w:rsidRPr="001E1061">
                  <w:rPr>
                    <w:rFonts w:hint="eastAsia"/>
                  </w:rPr>
                  <w:t>受让该公司股权时同时受让的对该公司的债权。</w:t>
                </w:r>
              </w:p>
            </w:tc>
          </w:tr>
          <w:tr w:rsidR="001E1061" w14:paraId="0AEC3207" w14:textId="77777777" w:rsidTr="00C3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824080e643bb4ac580353d38c3323862"/>
                <w:id w:val="190120600"/>
                <w:lock w:val="sdtLocked"/>
              </w:sdtPr>
              <w:sdtEndPr/>
              <w:sdtContent>
                <w:tc>
                  <w:tcPr>
                    <w:tcW w:w="2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F17DB6" w14:textId="77777777" w:rsidR="001E1061" w:rsidRDefault="001E1061" w:rsidP="00917C5D">
                    <w:pPr>
                      <w:autoSpaceDE w:val="0"/>
                      <w:autoSpaceDN w:val="0"/>
                      <w:adjustRightInd w:val="0"/>
                      <w:rPr>
                        <w:szCs w:val="21"/>
                      </w:rPr>
                    </w:pPr>
                    <w:r>
                      <w:rPr>
                        <w:rFonts w:hint="eastAsia"/>
                        <w:szCs w:val="21"/>
                      </w:rPr>
                      <w:t>关联债权债务对公司经营成果及财务状况的影响</w:t>
                    </w:r>
                  </w:p>
                </w:tc>
              </w:sdtContent>
            </w:sdt>
            <w:tc>
              <w:tcPr>
                <w:tcW w:w="2446"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0709AB7" w14:textId="1D37E2EA" w:rsidR="001E1061" w:rsidRDefault="001E1061" w:rsidP="00917C5D">
                <w:r w:rsidRPr="001E1061">
                  <w:rPr>
                    <w:rFonts w:hint="eastAsia"/>
                  </w:rPr>
                  <w:t>对公司无重大影响。</w:t>
                </w:r>
              </w:p>
            </w:tc>
          </w:tr>
        </w:tbl>
        <w:p w14:paraId="5EB794A4" w14:textId="5CD869FE" w:rsidR="000B0E85" w:rsidRDefault="005C3D3A" w:rsidP="00EA56B3">
          <w:pPr>
            <w:rPr>
              <w:szCs w:val="21"/>
            </w:rPr>
          </w:pPr>
        </w:p>
      </w:sdtContent>
    </w:sdt>
    <w:p w14:paraId="43CE4007" w14:textId="77777777" w:rsidR="000B0E85" w:rsidRDefault="0087534C">
      <w:pPr>
        <w:pStyle w:val="3"/>
        <w:numPr>
          <w:ilvl w:val="2"/>
          <w:numId w:val="2"/>
        </w:numPr>
        <w:rPr>
          <w:rFonts w:ascii="宋体" w:hAnsi="宋体"/>
        </w:rPr>
      </w:pPr>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918ef76103ad41b4a79075b59fdb8bf4"/>
        <w:id w:val="2054877483"/>
        <w:lock w:val="sdtLocked"/>
        <w:placeholder>
          <w:docPart w:val="GBC22222222222222222222222222222"/>
        </w:placeholder>
      </w:sdtPr>
      <w:sdtEndPr/>
      <w:sdtContent>
        <w:p w14:paraId="5A7B2E53" w14:textId="068DB83F" w:rsidR="00EA56B3" w:rsidRDefault="0087534C" w:rsidP="00EA56B3">
          <w:pPr>
            <w:rPr>
              <w:color w:val="000000" w:themeColor="text1"/>
              <w:szCs w:val="21"/>
            </w:rPr>
          </w:pPr>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p w14:paraId="18526E76" w14:textId="11E0F62E" w:rsidR="000B0E85" w:rsidRDefault="000B0E85">
      <w:pPr>
        <w:rPr>
          <w:color w:val="000000" w:themeColor="text1"/>
          <w:szCs w:val="21"/>
        </w:rPr>
      </w:pPr>
    </w:p>
    <w:sdt>
      <w:sdtPr>
        <w:rPr>
          <w:rFonts w:ascii="宋体" w:hAnsi="宋体" w:cs="宋体" w:hint="eastAsia"/>
          <w:b w:val="0"/>
          <w:bCs w:val="0"/>
          <w:kern w:val="0"/>
          <w:szCs w:val="24"/>
        </w:rPr>
        <w:alias w:val="模块:(五) 其他重大关联交易"/>
        <w:tag w:val="_SEC_d0d528034450466db3d12315559a161a"/>
        <w:id w:val="1344202080"/>
        <w:lock w:val="sdtLocked"/>
        <w:placeholder>
          <w:docPart w:val="GBC22222222222222222222222222222"/>
        </w:placeholder>
      </w:sdtPr>
      <w:sdtEndPr>
        <w:rPr>
          <w:rFonts w:hint="default"/>
          <w:szCs w:val="21"/>
        </w:rPr>
      </w:sdtEndPr>
      <w:sdtContent>
        <w:p w14:paraId="2D645BF1" w14:textId="77777777" w:rsidR="000B0E85" w:rsidRDefault="0087534C">
          <w:pPr>
            <w:pStyle w:val="3"/>
            <w:numPr>
              <w:ilvl w:val="2"/>
              <w:numId w:val="2"/>
            </w:numPr>
            <w:rPr>
              <w:rFonts w:ascii="宋体" w:hAnsi="宋体"/>
            </w:rPr>
          </w:pPr>
          <w:r>
            <w:rPr>
              <w:rFonts w:ascii="宋体" w:hAnsi="宋体" w:hint="eastAsia"/>
            </w:rPr>
            <w:t>其他重大关联交易</w:t>
          </w:r>
        </w:p>
        <w:sdt>
          <w:sdtPr>
            <w:rPr>
              <w:rFonts w:hint="eastAsia"/>
              <w:szCs w:val="21"/>
            </w:rPr>
            <w:alias w:val="是否适用：重大关联交易其他说明[双击切换]"/>
            <w:tag w:val="_GBC_7dd39ac420a244dcb8ea88c29ac07190"/>
            <w:id w:val="-200022821"/>
            <w:lock w:val="sdtLocked"/>
            <w:placeholder>
              <w:docPart w:val="GBC22222222222222222222222222222"/>
            </w:placeholder>
          </w:sdtPr>
          <w:sdtEndPr/>
          <w:sdtContent>
            <w:p w14:paraId="5DB2BCB8" w14:textId="243EE137" w:rsidR="000B0E85" w:rsidRDefault="0087534C" w:rsidP="00EA56B3">
              <w:r>
                <w:rPr>
                  <w:szCs w:val="21"/>
                </w:rPr>
                <w:fldChar w:fldCharType="begin"/>
              </w:r>
              <w:r w:rsidR="00EA56B3">
                <w:rPr>
                  <w:szCs w:val="21"/>
                </w:rPr>
                <w:instrText xml:space="preserve"> MACROBUTTON  SnrToggleCheckbox □适用 </w:instrText>
              </w:r>
              <w:r>
                <w:rPr>
                  <w:szCs w:val="21"/>
                </w:rPr>
                <w:fldChar w:fldCharType="end"/>
              </w:r>
              <w:r>
                <w:rPr>
                  <w:szCs w:val="21"/>
                </w:rPr>
                <w:fldChar w:fldCharType="begin"/>
              </w:r>
              <w:r w:rsidR="00EA56B3">
                <w:rPr>
                  <w:szCs w:val="21"/>
                </w:rPr>
                <w:instrText xml:space="preserve"> MACROBUTTON  SnrToggleCheckbox √不适用 </w:instrText>
              </w:r>
              <w:r>
                <w:rPr>
                  <w:szCs w:val="21"/>
                </w:rPr>
                <w:fldChar w:fldCharType="end"/>
              </w:r>
            </w:p>
          </w:sdtContent>
        </w:sdt>
      </w:sdtContent>
    </w:sdt>
    <w:p w14:paraId="2CFEBF21" w14:textId="77777777" w:rsidR="000B0E85" w:rsidRDefault="000B0E85"/>
    <w:sdt>
      <w:sdtPr>
        <w:rPr>
          <w:rFonts w:ascii="宋体" w:hAnsi="宋体" w:cs="宋体" w:hint="eastAsia"/>
          <w:b w:val="0"/>
          <w:bCs w:val="0"/>
          <w:kern w:val="0"/>
          <w:szCs w:val="24"/>
        </w:rPr>
        <w:alias w:val="模块:其他"/>
        <w:tag w:val="_SEC_94b5dc0c50e04cae8442e9675bd15742"/>
        <w:id w:val="1203827486"/>
        <w:lock w:val="sdtLocked"/>
        <w:placeholder>
          <w:docPart w:val="GBC22222222222222222222222222222"/>
        </w:placeholder>
      </w:sdtPr>
      <w:sdtEndPr/>
      <w:sdtContent>
        <w:p w14:paraId="43F71820" w14:textId="77777777" w:rsidR="000B0E85" w:rsidRDefault="0087534C">
          <w:pPr>
            <w:pStyle w:val="3"/>
            <w:numPr>
              <w:ilvl w:val="2"/>
              <w:numId w:val="2"/>
            </w:numPr>
            <w:rPr>
              <w:rFonts w:ascii="宋体" w:hAnsi="宋体"/>
            </w:rPr>
          </w:pPr>
          <w:r>
            <w:rPr>
              <w:rFonts w:ascii="宋体" w:hAnsi="宋体" w:hint="eastAsia"/>
            </w:rPr>
            <w:t>其他</w:t>
          </w:r>
        </w:p>
        <w:sdt>
          <w:sdtPr>
            <w:rPr>
              <w:rFonts w:hint="eastAsia"/>
            </w:rPr>
            <w:alias w:val="是否适用：重大关联交易事项其他补充说明[双击切换]"/>
            <w:tag w:val="_GBC_272061194cde466a9c566f0881c76d0d"/>
            <w:id w:val="-1706321282"/>
            <w:lock w:val="sdtLocked"/>
            <w:placeholder>
              <w:docPart w:val="GBC22222222222222222222222222222"/>
            </w:placeholder>
          </w:sdtPr>
          <w:sdtEndPr/>
          <w:sdtContent>
            <w:p w14:paraId="3F4F8075" w14:textId="2E0B6DF0" w:rsidR="000B0E85" w:rsidRDefault="0087534C" w:rsidP="00EA56B3">
              <w:r>
                <w:fldChar w:fldCharType="begin"/>
              </w:r>
              <w:r w:rsidR="00EA56B3">
                <w:instrText xml:space="preserve"> MACROBUTTON  SnrToggleCheckbox □适用 </w:instrText>
              </w:r>
              <w:r>
                <w:fldChar w:fldCharType="end"/>
              </w:r>
              <w:r>
                <w:fldChar w:fldCharType="begin"/>
              </w:r>
              <w:r w:rsidR="00EA56B3">
                <w:instrText xml:space="preserve"> MACROBUTTON  SnrToggleCheckbox √不适用 </w:instrText>
              </w:r>
              <w:r>
                <w:fldChar w:fldCharType="end"/>
              </w:r>
            </w:p>
          </w:sdtContent>
        </w:sdt>
      </w:sdtContent>
    </w:sdt>
    <w:p w14:paraId="67FFD873" w14:textId="77777777" w:rsidR="000B0E85" w:rsidRDefault="000B0E85"/>
    <w:p w14:paraId="5D1FACB6" w14:textId="77777777" w:rsidR="000B0E85" w:rsidRDefault="0087534C" w:rsidP="0097302C">
      <w:pPr>
        <w:pStyle w:val="2"/>
        <w:numPr>
          <w:ilvl w:val="0"/>
          <w:numId w:val="101"/>
        </w:numPr>
        <w:tabs>
          <w:tab w:val="left" w:pos="426"/>
        </w:tabs>
        <w:ind w:left="422" w:hanging="422"/>
        <w:jc w:val="left"/>
        <w:rPr>
          <w:rFonts w:ascii="宋体" w:hAnsi="宋体"/>
        </w:rPr>
      </w:pPr>
      <w:r>
        <w:rPr>
          <w:rFonts w:ascii="宋体" w:hAnsi="宋体" w:hint="eastAsia"/>
        </w:rPr>
        <w:t>重大合同及其履行情况</w:t>
      </w:r>
    </w:p>
    <w:p w14:paraId="2331A267" w14:textId="77777777" w:rsidR="000B0E85" w:rsidRDefault="0087534C" w:rsidP="00020C46">
      <w:pPr>
        <w:pStyle w:val="3"/>
        <w:numPr>
          <w:ilvl w:val="0"/>
          <w:numId w:val="22"/>
        </w:numPr>
        <w:rPr>
          <w:rFonts w:ascii="宋体" w:hAnsi="宋体"/>
        </w:rPr>
      </w:pPr>
      <w:r>
        <w:rPr>
          <w:rFonts w:ascii="宋体" w:hAnsi="宋体"/>
        </w:rPr>
        <w:t>托管、承包、租赁事项</w:t>
      </w:r>
    </w:p>
    <w:p w14:paraId="42300C8E" w14:textId="41E0F750" w:rsidR="003B2AF0" w:rsidRDefault="005C3D3A" w:rsidP="003B2AF0">
      <w:pPr>
        <w:rPr>
          <w:szCs w:val="21"/>
          <w:shd w:val="pct15" w:color="auto" w:fill="FFFFFF"/>
        </w:rPr>
      </w:pPr>
      <w:sdt>
        <w:sdtPr>
          <w:rPr>
            <w:szCs w:val="21"/>
          </w:rPr>
          <w:alias w:val="是否适用：托管、承包、租赁事项[双击切换]"/>
          <w:tag w:val="_GBC_daed561e68674d828a348a97bffbc154"/>
          <w:id w:val="-894351938"/>
          <w:lock w:val="sdtLocked"/>
          <w:placeholder>
            <w:docPart w:val="GBC22222222222222222222222222222"/>
          </w:placeholder>
        </w:sdtPr>
        <w:sdtEndPr/>
        <w:sdtContent>
          <w:r w:rsidR="0087534C">
            <w:rPr>
              <w:szCs w:val="21"/>
            </w:rPr>
            <w:fldChar w:fldCharType="begin"/>
          </w:r>
          <w:r w:rsidR="003B2AF0">
            <w:rPr>
              <w:szCs w:val="21"/>
            </w:rPr>
            <w:instrText xml:space="preserve"> MACROBUTTON  SnrToggleCheckbox □适用 </w:instrText>
          </w:r>
          <w:r w:rsidR="0087534C">
            <w:rPr>
              <w:szCs w:val="21"/>
            </w:rPr>
            <w:fldChar w:fldCharType="end"/>
          </w:r>
          <w:r w:rsidR="0087534C">
            <w:rPr>
              <w:szCs w:val="21"/>
            </w:rPr>
            <w:fldChar w:fldCharType="begin"/>
          </w:r>
          <w:r w:rsidR="003B2AF0">
            <w:rPr>
              <w:szCs w:val="21"/>
            </w:rPr>
            <w:instrText xml:space="preserve"> MACROBUTTON  SnrToggleCheckbox √不适用 </w:instrText>
          </w:r>
          <w:r w:rsidR="0087534C">
            <w:rPr>
              <w:szCs w:val="21"/>
            </w:rPr>
            <w:fldChar w:fldCharType="end"/>
          </w:r>
        </w:sdtContent>
      </w:sdt>
    </w:p>
    <w:p w14:paraId="55FC26FE" w14:textId="4D4E7743" w:rsidR="000B0E85" w:rsidRDefault="000B0E85">
      <w:pPr>
        <w:rPr>
          <w:szCs w:val="21"/>
          <w:shd w:val="pct15" w:color="auto" w:fill="FFFFFF"/>
        </w:rPr>
      </w:pPr>
    </w:p>
    <w:p w14:paraId="4570C034" w14:textId="77777777" w:rsidR="000B0E85" w:rsidRDefault="000B0E85">
      <w:pPr>
        <w:rPr>
          <w:szCs w:val="21"/>
          <w:shd w:val="pct15" w:color="auto" w:fill="FFFFFF"/>
        </w:rPr>
        <w:sectPr w:rsidR="000B0E85" w:rsidSect="004860B6">
          <w:pgSz w:w="11906" w:h="16838"/>
          <w:pgMar w:top="1525" w:right="1276" w:bottom="1440" w:left="1797" w:header="851" w:footer="992" w:gutter="0"/>
          <w:cols w:space="425"/>
          <w:docGrid w:linePitch="312"/>
        </w:sectPr>
      </w:pPr>
    </w:p>
    <w:p w14:paraId="118A743E" w14:textId="77777777" w:rsidR="000B0E85" w:rsidRDefault="0087534C" w:rsidP="0097302C">
      <w:pPr>
        <w:pStyle w:val="3"/>
        <w:numPr>
          <w:ilvl w:val="0"/>
          <w:numId w:val="97"/>
        </w:numPr>
        <w:ind w:left="450" w:hanging="450"/>
        <w:rPr>
          <w:rFonts w:ascii="宋体" w:hAnsi="宋体"/>
          <w:szCs w:val="21"/>
        </w:rPr>
      </w:pPr>
      <w:r>
        <w:rPr>
          <w:rFonts w:ascii="宋体" w:hAnsi="宋体" w:hint="eastAsia"/>
          <w:szCs w:val="21"/>
        </w:rPr>
        <w:lastRenderedPageBreak/>
        <w:t>报告期内履行的及尚未履行完毕的重大担保情况</w:t>
      </w:r>
    </w:p>
    <w:sdt>
      <w:sdtPr>
        <w:alias w:val="是否适用：担保情况[双击切换]"/>
        <w:tag w:val="_GBC_aae98b3e30bd49e4b2e1d2643f200047"/>
        <w:id w:val="1573857318"/>
        <w:lock w:val="sdtContentLocked"/>
        <w:placeholder>
          <w:docPart w:val="GBC22222222222222222222222222222"/>
        </w:placeholder>
      </w:sdtPr>
      <w:sdtEndPr/>
      <w:sdtContent>
        <w:p w14:paraId="079A30D7" w14:textId="761CE842" w:rsidR="000B0E85" w:rsidRDefault="0087534C">
          <w:r>
            <w:fldChar w:fldCharType="begin"/>
          </w:r>
          <w:r w:rsidR="000A3E4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41" w:name="_Hlk42868045" w:displacedByCustomXml="next"/>
    <w:sdt>
      <w:sdtPr>
        <w:rPr>
          <w:rFonts w:hint="eastAsia"/>
          <w:szCs w:val="21"/>
        </w:rPr>
        <w:alias w:val="模块:担保情况"/>
        <w:tag w:val="_SEC_7252a26412904d92b0bddfc3266d9f75"/>
        <w:id w:val="-1715648184"/>
        <w:lock w:val="sdtLocked"/>
        <w:placeholder>
          <w:docPart w:val="GBC22222222222222222222222222222"/>
        </w:placeholder>
      </w:sdtPr>
      <w:sdtEndPr/>
      <w:sdtContent>
        <w:p w14:paraId="41505211" w14:textId="275DC686" w:rsidR="000B0E85" w:rsidRDefault="0087534C">
          <w:pPr>
            <w:ind w:rightChars="-150" w:right="-315"/>
            <w:jc w:val="right"/>
            <w:rPr>
              <w:szCs w:val="21"/>
            </w:rPr>
          </w:pPr>
          <w:r>
            <w:rPr>
              <w:rFonts w:hint="eastAsia"/>
              <w:szCs w:val="21"/>
            </w:rPr>
            <w:t>单位</w:t>
          </w:r>
          <w:r>
            <w:rPr>
              <w:szCs w:val="21"/>
            </w:rPr>
            <w:t>：</w:t>
          </w:r>
          <w:sdt>
            <w:sdtPr>
              <w:rPr>
                <w:szCs w:val="21"/>
              </w:rPr>
              <w:alias w:val="单位：担保情况"/>
              <w:tag w:val="_GBC_27c8b92380c14fd7885db4b4050dbded"/>
              <w:id w:val="-136174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917C5D">
                <w:rPr>
                  <w:szCs w:val="21"/>
                </w:rPr>
                <w:t>万元</w:t>
              </w:r>
            </w:sdtContent>
          </w:sdt>
          <w:r>
            <w:rPr>
              <w:rFonts w:hint="eastAsia"/>
              <w:szCs w:val="21"/>
            </w:rPr>
            <w:t>币种</w:t>
          </w:r>
          <w:r>
            <w:rPr>
              <w:szCs w:val="21"/>
            </w:rPr>
            <w:t>：</w:t>
          </w:r>
          <w:sdt>
            <w:sdtPr>
              <w:rPr>
                <w:szCs w:val="21"/>
              </w:rPr>
              <w:alias w:val="币种：担保情况"/>
              <w:tag w:val="_GBC_a5bed87537d146398206f22cc051cc03"/>
              <w:id w:val="-2227581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827"/>
            <w:gridCol w:w="863"/>
            <w:gridCol w:w="864"/>
            <w:gridCol w:w="956"/>
            <w:gridCol w:w="864"/>
            <w:gridCol w:w="861"/>
            <w:gridCol w:w="747"/>
            <w:gridCol w:w="970"/>
            <w:gridCol w:w="864"/>
            <w:gridCol w:w="864"/>
            <w:gridCol w:w="864"/>
            <w:gridCol w:w="864"/>
            <w:gridCol w:w="950"/>
            <w:gridCol w:w="864"/>
            <w:gridCol w:w="864"/>
            <w:gridCol w:w="847"/>
          </w:tblGrid>
          <w:tr w:rsidR="000B0E85" w14:paraId="79C5EDBF" w14:textId="77777777" w:rsidTr="008851D2">
            <w:trPr>
              <w:trHeight w:val="293"/>
            </w:trPr>
            <w:sdt>
              <w:sdtPr>
                <w:tag w:val="_PLD_e4c50adfca70424b94b9e8ceed3333ed"/>
                <w:id w:val="16504293"/>
                <w:lock w:val="sdtLocked"/>
              </w:sdtPr>
              <w:sdtEndPr/>
              <w:sdtContent>
                <w:tc>
                  <w:tcPr>
                    <w:tcW w:w="5000" w:type="pct"/>
                    <w:gridSpan w:val="16"/>
                    <w:tcBorders>
                      <w:top w:val="single" w:sz="4" w:space="0" w:color="auto"/>
                      <w:bottom w:val="single" w:sz="4" w:space="0" w:color="auto"/>
                    </w:tcBorders>
                    <w:shd w:val="clear" w:color="auto" w:fill="auto"/>
                    <w:vAlign w:val="center"/>
                  </w:tcPr>
                  <w:p w14:paraId="4169253A" w14:textId="77777777" w:rsidR="000B0E85" w:rsidRDefault="0087534C">
                    <w:pPr>
                      <w:autoSpaceDE w:val="0"/>
                      <w:autoSpaceDN w:val="0"/>
                      <w:adjustRightInd w:val="0"/>
                      <w:jc w:val="center"/>
                      <w:rPr>
                        <w:szCs w:val="21"/>
                      </w:rPr>
                    </w:pPr>
                    <w:r>
                      <w:rPr>
                        <w:rFonts w:hint="eastAsia"/>
                        <w:szCs w:val="21"/>
                      </w:rPr>
                      <w:t>公司对外担保情况（不包括对子公司的担保）</w:t>
                    </w:r>
                  </w:p>
                </w:tc>
              </w:sdtContent>
            </w:sdt>
          </w:tr>
          <w:tr w:rsidR="000B0E85" w14:paraId="2A30A2CF" w14:textId="77777777" w:rsidTr="000A3E45">
            <w:trPr>
              <w:trHeight w:val="293"/>
            </w:trPr>
            <w:sdt>
              <w:sdtPr>
                <w:tag w:val="_PLD_b5e3bfe83f5247d8b2e96e12bee8662f"/>
                <w:id w:val="220249780"/>
                <w:lock w:val="sdtLocked"/>
              </w:sdtPr>
              <w:sdtEndPr/>
              <w:sdtContent>
                <w:tc>
                  <w:tcPr>
                    <w:tcW w:w="297" w:type="pct"/>
                    <w:tcBorders>
                      <w:top w:val="single" w:sz="4" w:space="0" w:color="auto"/>
                      <w:bottom w:val="single" w:sz="4" w:space="0" w:color="auto"/>
                      <w:right w:val="single" w:sz="4" w:space="0" w:color="auto"/>
                    </w:tcBorders>
                    <w:shd w:val="clear" w:color="auto" w:fill="auto"/>
                    <w:vAlign w:val="center"/>
                  </w:tcPr>
                  <w:p w14:paraId="393EA3C2" w14:textId="77777777" w:rsidR="000B0E85" w:rsidRDefault="0087534C">
                    <w:pPr>
                      <w:autoSpaceDE w:val="0"/>
                      <w:autoSpaceDN w:val="0"/>
                      <w:adjustRightInd w:val="0"/>
                      <w:jc w:val="center"/>
                      <w:rPr>
                        <w:szCs w:val="21"/>
                      </w:rPr>
                    </w:pPr>
                    <w:r>
                      <w:rPr>
                        <w:rFonts w:hint="eastAsia"/>
                        <w:szCs w:val="21"/>
                      </w:rPr>
                      <w:t>担保方</w:t>
                    </w:r>
                  </w:p>
                </w:tc>
              </w:sdtContent>
            </w:sdt>
            <w:sdt>
              <w:sdtPr>
                <w:tag w:val="_PLD_11e8ec3aaba140989322530dbb4ee821"/>
                <w:id w:val="1847986334"/>
                <w:lock w:val="sdtLocked"/>
              </w:sdtPr>
              <w:sdtEnd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14:paraId="331D2E8E" w14:textId="77777777" w:rsidR="000B0E85" w:rsidRDefault="0087534C">
                    <w:pPr>
                      <w:autoSpaceDE w:val="0"/>
                      <w:autoSpaceDN w:val="0"/>
                      <w:adjustRightInd w:val="0"/>
                      <w:jc w:val="center"/>
                      <w:rPr>
                        <w:szCs w:val="21"/>
                      </w:rPr>
                    </w:pPr>
                    <w:r>
                      <w:rPr>
                        <w:rFonts w:hint="eastAsia"/>
                        <w:szCs w:val="21"/>
                      </w:rPr>
                      <w:t>担保方与上市公司的关系</w:t>
                    </w:r>
                  </w:p>
                </w:tc>
              </w:sdtContent>
            </w:sdt>
            <w:sdt>
              <w:sdtPr>
                <w:tag w:val="_PLD_0a624167897e488eac102851cdaa2dd6"/>
                <w:id w:val="-740549962"/>
                <w:lock w:val="sdtLocked"/>
              </w:sdtPr>
              <w:sdtEnd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14:paraId="018FD8B4" w14:textId="77777777" w:rsidR="000B0E85" w:rsidRDefault="0087534C">
                    <w:pPr>
                      <w:autoSpaceDE w:val="0"/>
                      <w:autoSpaceDN w:val="0"/>
                      <w:adjustRightInd w:val="0"/>
                      <w:jc w:val="center"/>
                      <w:rPr>
                        <w:szCs w:val="21"/>
                      </w:rPr>
                    </w:pPr>
                    <w:r>
                      <w:rPr>
                        <w:rFonts w:hint="eastAsia"/>
                        <w:szCs w:val="21"/>
                      </w:rPr>
                      <w:t>被担保方</w:t>
                    </w:r>
                  </w:p>
                </w:tc>
              </w:sdtContent>
            </w:sdt>
            <w:sdt>
              <w:sdtPr>
                <w:tag w:val="_PLD_d74521a92aaa42b5808e61f4fb826446"/>
                <w:id w:val="158896948"/>
                <w:lock w:val="sdtLocked"/>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14:paraId="06792013" w14:textId="77777777" w:rsidR="000B0E85" w:rsidRDefault="0087534C">
                    <w:pPr>
                      <w:autoSpaceDE w:val="0"/>
                      <w:autoSpaceDN w:val="0"/>
                      <w:adjustRightInd w:val="0"/>
                      <w:jc w:val="center"/>
                      <w:rPr>
                        <w:szCs w:val="21"/>
                      </w:rPr>
                    </w:pPr>
                    <w:r>
                      <w:rPr>
                        <w:rFonts w:hint="eastAsia"/>
                        <w:szCs w:val="21"/>
                      </w:rPr>
                      <w:t>担保金额</w:t>
                    </w:r>
                  </w:p>
                </w:tc>
              </w:sdtContent>
            </w:sdt>
            <w:sdt>
              <w:sdtPr>
                <w:tag w:val="_PLD_6741824a509a46cebcb644a6151b055d"/>
                <w:id w:val="-1810319769"/>
                <w:lock w:val="sdtLocked"/>
              </w:sdtPr>
              <w:sdtEnd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14:paraId="6FD03299" w14:textId="77777777" w:rsidR="000B0E85" w:rsidRDefault="0087534C">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0e011a3a87e14e378e635db52fd873bd"/>
                <w:id w:val="-121692918"/>
                <w:lock w:val="sdtLocked"/>
              </w:sdtPr>
              <w:sdtEndPr/>
              <w:sdtContent>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14:paraId="2131F7AD" w14:textId="77777777" w:rsidR="000B0E85" w:rsidRDefault="0087534C">
                    <w:pPr>
                      <w:autoSpaceDE w:val="0"/>
                      <w:autoSpaceDN w:val="0"/>
                      <w:adjustRightInd w:val="0"/>
                      <w:jc w:val="center"/>
                      <w:rPr>
                        <w:szCs w:val="21"/>
                      </w:rPr>
                    </w:pPr>
                    <w:r>
                      <w:rPr>
                        <w:rFonts w:hint="eastAsia"/>
                        <w:szCs w:val="21"/>
                      </w:rPr>
                      <w:t>担保</w:t>
                    </w:r>
                  </w:p>
                  <w:p w14:paraId="14F76538" w14:textId="77777777" w:rsidR="000B0E85" w:rsidRDefault="0087534C">
                    <w:pPr>
                      <w:autoSpaceDE w:val="0"/>
                      <w:autoSpaceDN w:val="0"/>
                      <w:adjustRightInd w:val="0"/>
                      <w:jc w:val="center"/>
                      <w:rPr>
                        <w:szCs w:val="21"/>
                      </w:rPr>
                    </w:pPr>
                    <w:r>
                      <w:rPr>
                        <w:rFonts w:hint="eastAsia"/>
                        <w:szCs w:val="21"/>
                      </w:rPr>
                      <w:t>起始日</w:t>
                    </w:r>
                  </w:p>
                </w:tc>
              </w:sdtContent>
            </w:sdt>
            <w:sdt>
              <w:sdtPr>
                <w:tag w:val="_PLD_938a1d93f58f4900b7afb7849e3e6a58"/>
                <w:id w:val="1325478920"/>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71F2BFC0" w14:textId="77777777" w:rsidR="000B0E85" w:rsidRDefault="0087534C">
                    <w:pPr>
                      <w:autoSpaceDE w:val="0"/>
                      <w:autoSpaceDN w:val="0"/>
                      <w:adjustRightInd w:val="0"/>
                      <w:jc w:val="center"/>
                      <w:rPr>
                        <w:szCs w:val="21"/>
                      </w:rPr>
                    </w:pPr>
                    <w:r>
                      <w:rPr>
                        <w:rFonts w:hint="eastAsia"/>
                        <w:szCs w:val="21"/>
                      </w:rPr>
                      <w:t>担保</w:t>
                    </w:r>
                  </w:p>
                  <w:p w14:paraId="08B3219D" w14:textId="77777777" w:rsidR="000B0E85" w:rsidRDefault="0087534C">
                    <w:pPr>
                      <w:autoSpaceDE w:val="0"/>
                      <w:autoSpaceDN w:val="0"/>
                      <w:adjustRightInd w:val="0"/>
                      <w:jc w:val="center"/>
                      <w:rPr>
                        <w:szCs w:val="21"/>
                      </w:rPr>
                    </w:pPr>
                    <w:r>
                      <w:rPr>
                        <w:rFonts w:hint="eastAsia"/>
                        <w:szCs w:val="21"/>
                      </w:rPr>
                      <w:t>到期日</w:t>
                    </w:r>
                  </w:p>
                </w:tc>
              </w:sdtContent>
            </w:sdt>
            <w:sdt>
              <w:sdtPr>
                <w:tag w:val="_PLD_51fa31228c524c01adac764c60a6999c"/>
                <w:id w:val="1813289239"/>
                <w:lock w:val="sdtLocked"/>
              </w:sdtPr>
              <w:sdtEndPr/>
              <w:sdtContent>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5B1D370F" w14:textId="77777777" w:rsidR="000B0E85" w:rsidRDefault="0087534C">
                    <w:pPr>
                      <w:autoSpaceDE w:val="0"/>
                      <w:autoSpaceDN w:val="0"/>
                      <w:adjustRightInd w:val="0"/>
                      <w:jc w:val="center"/>
                      <w:rPr>
                        <w:szCs w:val="21"/>
                      </w:rPr>
                    </w:pPr>
                    <w:r>
                      <w:rPr>
                        <w:rFonts w:hint="eastAsia"/>
                        <w:szCs w:val="21"/>
                      </w:rPr>
                      <w:t>担保类型</w:t>
                    </w:r>
                  </w:p>
                </w:tc>
              </w:sdtContent>
            </w:sdt>
            <w:sdt>
              <w:sdtPr>
                <w:rPr>
                  <w:rFonts w:hint="eastAsia"/>
                  <w:szCs w:val="21"/>
                </w:rPr>
                <w:tag w:val="_PLD_1f3f8cca8d8c4b94a8d81954f7951552"/>
                <w:id w:val="1717621528"/>
                <w:lock w:val="sdtLocked"/>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0AD62F0B" w14:textId="77777777" w:rsidR="000B0E85" w:rsidRDefault="0087534C">
                    <w:pPr>
                      <w:autoSpaceDE w:val="0"/>
                      <w:autoSpaceDN w:val="0"/>
                      <w:adjustRightInd w:val="0"/>
                      <w:jc w:val="center"/>
                    </w:pPr>
                    <w:r>
                      <w:rPr>
                        <w:rFonts w:hint="eastAsia"/>
                        <w:szCs w:val="21"/>
                      </w:rPr>
                      <w:t>主债务情况</w:t>
                    </w:r>
                  </w:p>
                </w:tc>
              </w:sdtContent>
            </w:sdt>
            <w:sdt>
              <w:sdtPr>
                <w:rPr>
                  <w:rFonts w:hint="eastAsia"/>
                  <w:szCs w:val="21"/>
                </w:rPr>
                <w:tag w:val="_PLD_cd7b5ab30a06466e9c30b0ca1035b8c8"/>
                <w:id w:val="-1942060166"/>
                <w:lock w:val="sdtLocked"/>
              </w:sdtPr>
              <w:sdtEndPr/>
              <w:sdtContent>
                <w:tc>
                  <w:tcPr>
                    <w:tcW w:w="310" w:type="pct"/>
                    <w:tcBorders>
                      <w:top w:val="single" w:sz="4" w:space="0" w:color="auto"/>
                      <w:left w:val="single" w:sz="4" w:space="0" w:color="auto"/>
                      <w:bottom w:val="single" w:sz="4" w:space="0" w:color="auto"/>
                      <w:right w:val="single" w:sz="4" w:space="0" w:color="auto"/>
                    </w:tcBorders>
                    <w:vAlign w:val="center"/>
                  </w:tcPr>
                  <w:p w14:paraId="55D75E62" w14:textId="77777777" w:rsidR="000B0E85" w:rsidRDefault="0087534C">
                    <w:pPr>
                      <w:autoSpaceDE w:val="0"/>
                      <w:autoSpaceDN w:val="0"/>
                      <w:adjustRightInd w:val="0"/>
                      <w:jc w:val="center"/>
                    </w:pPr>
                    <w:r>
                      <w:rPr>
                        <w:rFonts w:hint="eastAsia"/>
                        <w:szCs w:val="21"/>
                      </w:rPr>
                      <w:t>担保物（如有）</w:t>
                    </w:r>
                  </w:p>
                </w:tc>
              </w:sdtContent>
            </w:sdt>
            <w:sdt>
              <w:sdtPr>
                <w:tag w:val="_PLD_a4bc1e9d84484ec38af3f5d7a2752067"/>
                <w:id w:val="1913888231"/>
                <w:lock w:val="sdtLocked"/>
              </w:sdtPr>
              <w:sdtEnd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14:paraId="424CC7F1" w14:textId="77777777" w:rsidR="000B0E85" w:rsidRDefault="0087534C">
                    <w:pPr>
                      <w:autoSpaceDE w:val="0"/>
                      <w:autoSpaceDN w:val="0"/>
                      <w:adjustRightInd w:val="0"/>
                      <w:jc w:val="center"/>
                      <w:rPr>
                        <w:szCs w:val="21"/>
                      </w:rPr>
                    </w:pPr>
                    <w:r>
                      <w:rPr>
                        <w:rFonts w:hint="eastAsia"/>
                        <w:szCs w:val="21"/>
                      </w:rPr>
                      <w:t>担保是否已经履行完毕</w:t>
                    </w:r>
                  </w:p>
                </w:tc>
              </w:sdtContent>
            </w:sdt>
            <w:sdt>
              <w:sdtPr>
                <w:tag w:val="_PLD_3adcf1d50e504a54949358562441ef7b"/>
                <w:id w:val="319701356"/>
                <w:lock w:val="sdtLocked"/>
              </w:sdtPr>
              <w:sdtEnd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14:paraId="169F4970" w14:textId="77777777" w:rsidR="000B0E85" w:rsidRDefault="0087534C">
                    <w:pPr>
                      <w:autoSpaceDE w:val="0"/>
                      <w:autoSpaceDN w:val="0"/>
                      <w:adjustRightInd w:val="0"/>
                      <w:jc w:val="center"/>
                      <w:rPr>
                        <w:szCs w:val="21"/>
                      </w:rPr>
                    </w:pPr>
                    <w:r>
                      <w:rPr>
                        <w:rFonts w:hint="eastAsia"/>
                        <w:szCs w:val="21"/>
                      </w:rPr>
                      <w:t>担保是否逾期</w:t>
                    </w:r>
                  </w:p>
                </w:tc>
              </w:sdtContent>
            </w:sdt>
            <w:sdt>
              <w:sdtPr>
                <w:tag w:val="_PLD_3860b2e281fb4e30b2945d128cc96939"/>
                <w:id w:val="378437544"/>
                <w:lock w:val="sdtLocked"/>
              </w:sdtPr>
              <w:sdtEndPr/>
              <w:sdtContent>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77D0FBD7" w14:textId="77777777" w:rsidR="000B0E85" w:rsidRDefault="0087534C">
                    <w:pPr>
                      <w:autoSpaceDE w:val="0"/>
                      <w:autoSpaceDN w:val="0"/>
                      <w:adjustRightInd w:val="0"/>
                      <w:jc w:val="center"/>
                      <w:rPr>
                        <w:szCs w:val="21"/>
                      </w:rPr>
                    </w:pPr>
                    <w:r>
                      <w:rPr>
                        <w:rFonts w:hint="eastAsia"/>
                        <w:szCs w:val="21"/>
                      </w:rPr>
                      <w:t>担保逾期金额</w:t>
                    </w:r>
                  </w:p>
                </w:tc>
              </w:sdtContent>
            </w:sdt>
            <w:tc>
              <w:tcPr>
                <w:tcW w:w="310"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tag w:val="_PLD_63e29615db7e439fbe446447d9abc680"/>
                  <w:id w:val="-33587962"/>
                  <w:lock w:val="sdtLocked"/>
                </w:sdtPr>
                <w:sdtEndPr/>
                <w:sdtContent>
                  <w:p w14:paraId="275A631D" w14:textId="77777777" w:rsidR="000B0E85" w:rsidRDefault="0087534C">
                    <w:pPr>
                      <w:autoSpaceDE w:val="0"/>
                      <w:autoSpaceDN w:val="0"/>
                      <w:adjustRightInd w:val="0"/>
                      <w:jc w:val="center"/>
                    </w:pPr>
                    <w:r>
                      <w:rPr>
                        <w:rFonts w:hint="eastAsia"/>
                        <w:szCs w:val="21"/>
                      </w:rPr>
                      <w:t>反担保情况</w:t>
                    </w:r>
                  </w:p>
                </w:sdtContent>
              </w:sdt>
            </w:tc>
            <w:sdt>
              <w:sdtPr>
                <w:tag w:val="_PLD_0f93b7a8a3684e3ba874246a93cd5173"/>
                <w:id w:val="-1063018931"/>
                <w:lock w:val="sdtLocked"/>
              </w:sdtPr>
              <w:sdtEndPr/>
              <w:sdtContent>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14:paraId="51991AB0" w14:textId="77777777" w:rsidR="000B0E85" w:rsidRDefault="0087534C">
                    <w:pPr>
                      <w:autoSpaceDE w:val="0"/>
                      <w:autoSpaceDN w:val="0"/>
                      <w:adjustRightInd w:val="0"/>
                      <w:jc w:val="center"/>
                      <w:rPr>
                        <w:szCs w:val="21"/>
                      </w:rPr>
                    </w:pPr>
                    <w:r>
                      <w:rPr>
                        <w:rFonts w:hint="eastAsia"/>
                        <w:szCs w:val="21"/>
                      </w:rPr>
                      <w:t>是否为关联方担保</w:t>
                    </w:r>
                  </w:p>
                </w:tc>
              </w:sdtContent>
            </w:sdt>
            <w:sdt>
              <w:sdtPr>
                <w:tag w:val="_PLD_fd1e6b8b28d64a7ea7816d45bcfc0699"/>
                <w:id w:val="1134986503"/>
                <w:lock w:val="sdtLocked"/>
              </w:sdtPr>
              <w:sdtEndPr/>
              <w:sdtContent>
                <w:tc>
                  <w:tcPr>
                    <w:tcW w:w="304" w:type="pct"/>
                    <w:tcBorders>
                      <w:top w:val="single" w:sz="4" w:space="0" w:color="auto"/>
                      <w:left w:val="single" w:sz="4" w:space="0" w:color="auto"/>
                      <w:bottom w:val="single" w:sz="4" w:space="0" w:color="auto"/>
                    </w:tcBorders>
                    <w:shd w:val="clear" w:color="auto" w:fill="auto"/>
                    <w:vAlign w:val="center"/>
                  </w:tcPr>
                  <w:p w14:paraId="79A1B2E4" w14:textId="77777777" w:rsidR="000B0E85" w:rsidRDefault="0087534C">
                    <w:pPr>
                      <w:autoSpaceDE w:val="0"/>
                      <w:autoSpaceDN w:val="0"/>
                      <w:adjustRightInd w:val="0"/>
                      <w:jc w:val="center"/>
                      <w:rPr>
                        <w:szCs w:val="21"/>
                      </w:rPr>
                    </w:pPr>
                    <w:r>
                      <w:rPr>
                        <w:rFonts w:hint="eastAsia"/>
                        <w:szCs w:val="21"/>
                      </w:rPr>
                      <w:t>关联</w:t>
                    </w:r>
                  </w:p>
                  <w:p w14:paraId="4B58D6AE" w14:textId="77777777" w:rsidR="000B0E85" w:rsidRDefault="0087534C">
                    <w:pPr>
                      <w:autoSpaceDE w:val="0"/>
                      <w:autoSpaceDN w:val="0"/>
                      <w:adjustRightInd w:val="0"/>
                      <w:jc w:val="center"/>
                      <w:rPr>
                        <w:szCs w:val="21"/>
                      </w:rPr>
                    </w:pPr>
                    <w:r>
                      <w:rPr>
                        <w:rFonts w:hint="eastAsia"/>
                        <w:szCs w:val="21"/>
                      </w:rPr>
                      <w:t>关系</w:t>
                    </w:r>
                  </w:p>
                </w:tc>
              </w:sdtContent>
            </w:sdt>
          </w:tr>
          <w:tr w:rsidR="000B0E85" w14:paraId="715FA639" w14:textId="77777777" w:rsidTr="007A7E56">
            <w:trPr>
              <w:trHeight w:val="308"/>
            </w:trPr>
            <w:sdt>
              <w:sdtPr>
                <w:tag w:val="_PLD_d3f8496ab2aa4285bf776285bebe3438"/>
                <w:id w:val="223955377"/>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4433570B" w14:textId="77777777" w:rsidR="000B0E85" w:rsidRDefault="0087534C">
                    <w:pPr>
                      <w:autoSpaceDE w:val="0"/>
                      <w:autoSpaceDN w:val="0"/>
                      <w:adjustRightInd w:val="0"/>
                      <w:rPr>
                        <w:szCs w:val="21"/>
                      </w:rPr>
                    </w:pPr>
                    <w:r>
                      <w:rPr>
                        <w:rFonts w:hint="eastAsia"/>
                        <w:szCs w:val="21"/>
                      </w:rPr>
                      <w:t>报告期内担保发生额合计（不包括对子公司的担保）</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009F1119" w14:textId="054D77D3" w:rsidR="000B0E85" w:rsidRDefault="00C37209">
                <w:pPr>
                  <w:ind w:rightChars="40" w:right="84"/>
                  <w:jc w:val="right"/>
                  <w:rPr>
                    <w:szCs w:val="21"/>
                  </w:rPr>
                </w:pPr>
                <w:r>
                  <w:rPr>
                    <w:rFonts w:hint="eastAsia"/>
                    <w:szCs w:val="21"/>
                  </w:rPr>
                  <w:t>0.00</w:t>
                </w:r>
              </w:p>
            </w:tc>
          </w:tr>
          <w:tr w:rsidR="000B0E85" w14:paraId="1FD57F79" w14:textId="77777777" w:rsidTr="007A7E56">
            <w:trPr>
              <w:trHeight w:val="308"/>
            </w:trPr>
            <w:sdt>
              <w:sdtPr>
                <w:tag w:val="_PLD_b55a1c0b2abc412094fcc159dfb3ecda"/>
                <w:id w:val="-1938353430"/>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7D78D71C" w14:textId="77777777" w:rsidR="000B0E85" w:rsidRDefault="0087534C">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1FE14309" w14:textId="07FA8018" w:rsidR="000B0E85" w:rsidRDefault="00C37209">
                <w:pPr>
                  <w:autoSpaceDE w:val="0"/>
                  <w:autoSpaceDN w:val="0"/>
                  <w:adjustRightInd w:val="0"/>
                  <w:ind w:rightChars="40" w:right="84"/>
                  <w:jc w:val="right"/>
                  <w:rPr>
                    <w:szCs w:val="21"/>
                  </w:rPr>
                </w:pPr>
                <w:r>
                  <w:rPr>
                    <w:rFonts w:hint="eastAsia"/>
                    <w:szCs w:val="21"/>
                  </w:rPr>
                  <w:t>0.00</w:t>
                </w:r>
              </w:p>
            </w:tc>
          </w:tr>
          <w:tr w:rsidR="000B0E85" w14:paraId="6749EC62" w14:textId="77777777" w:rsidTr="007A7E56">
            <w:trPr>
              <w:trHeight w:val="308"/>
            </w:trPr>
            <w:tc>
              <w:tcPr>
                <w:tcW w:w="5000" w:type="pct"/>
                <w:gridSpan w:val="16"/>
                <w:tcBorders>
                  <w:top w:val="single" w:sz="4" w:space="0" w:color="auto"/>
                  <w:bottom w:val="single" w:sz="4" w:space="0" w:color="auto"/>
                </w:tcBorders>
                <w:shd w:val="clear" w:color="auto" w:fill="auto"/>
                <w:vAlign w:val="center"/>
              </w:tcPr>
              <w:p w14:paraId="5C87F835" w14:textId="77777777" w:rsidR="000B0E85" w:rsidRDefault="005C3D3A">
                <w:pPr>
                  <w:autoSpaceDE w:val="0"/>
                  <w:autoSpaceDN w:val="0"/>
                  <w:adjustRightInd w:val="0"/>
                  <w:ind w:rightChars="40" w:right="84"/>
                  <w:jc w:val="center"/>
                  <w:rPr>
                    <w:szCs w:val="21"/>
                  </w:rPr>
                </w:pPr>
                <w:sdt>
                  <w:sdtPr>
                    <w:rPr>
                      <w:rFonts w:hint="eastAsia"/>
                    </w:rPr>
                    <w:tag w:val="_PLD_05f81595191b432fba2f5467a459f70b"/>
                    <w:id w:val="-1319564499"/>
                    <w:lock w:val="sdtLocked"/>
                  </w:sdtPr>
                  <w:sdtEndPr/>
                  <w:sdtContent>
                    <w:r w:rsidR="0087534C">
                      <w:rPr>
                        <w:rFonts w:hint="eastAsia"/>
                      </w:rPr>
                      <w:t>公司对子公司的担保情况</w:t>
                    </w:r>
                  </w:sdtContent>
                </w:sdt>
              </w:p>
            </w:tc>
          </w:tr>
          <w:tr w:rsidR="000B0E85" w14:paraId="79C84435" w14:textId="77777777" w:rsidTr="007A7E56">
            <w:trPr>
              <w:trHeight w:val="308"/>
            </w:trPr>
            <w:sdt>
              <w:sdtPr>
                <w:tag w:val="_PLD_bd646052ed464f3aaf4411adbc884bb9"/>
                <w:id w:val="1509943583"/>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19FE515B" w14:textId="77777777" w:rsidR="000B0E85" w:rsidRDefault="0087534C">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4C83DD29" w14:textId="7C4427D3" w:rsidR="000B0E85" w:rsidRDefault="000A3E45" w:rsidP="00204B66">
                <w:pPr>
                  <w:ind w:rightChars="40" w:right="84"/>
                  <w:jc w:val="right"/>
                  <w:rPr>
                    <w:szCs w:val="21"/>
                  </w:rPr>
                </w:pPr>
                <w:r>
                  <w:rPr>
                    <w:szCs w:val="21"/>
                  </w:rPr>
                  <w:t>68,</w:t>
                </w:r>
                <w:r w:rsidR="00204B66">
                  <w:rPr>
                    <w:szCs w:val="21"/>
                  </w:rPr>
                  <w:t>000.00</w:t>
                </w:r>
              </w:p>
            </w:tc>
          </w:tr>
          <w:tr w:rsidR="000B0E85" w14:paraId="0415A89E" w14:textId="77777777" w:rsidTr="007A7E56">
            <w:trPr>
              <w:trHeight w:val="308"/>
            </w:trPr>
            <w:sdt>
              <w:sdtPr>
                <w:tag w:val="_PLD_350c26e78409464a9a6fe0a9a4a2a65a"/>
                <w:id w:val="-1118211703"/>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12EDAF0D" w14:textId="77777777" w:rsidR="000B0E85" w:rsidRDefault="0087534C">
                    <w:pPr>
                      <w:autoSpaceDE w:val="0"/>
                      <w:autoSpaceDN w:val="0"/>
                      <w:adjustRightInd w:val="0"/>
                      <w:ind w:rightChars="40" w:right="84"/>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43613AB2" w14:textId="33652060" w:rsidR="000B0E85" w:rsidRDefault="003662C1" w:rsidP="000A3E45">
                <w:pPr>
                  <w:tabs>
                    <w:tab w:val="center" w:pos="2466"/>
                    <w:tab w:val="right" w:pos="4932"/>
                  </w:tabs>
                  <w:autoSpaceDE w:val="0"/>
                  <w:autoSpaceDN w:val="0"/>
                  <w:adjustRightInd w:val="0"/>
                  <w:ind w:rightChars="40" w:right="84"/>
                  <w:jc w:val="right"/>
                  <w:rPr>
                    <w:szCs w:val="21"/>
                  </w:rPr>
                </w:pPr>
                <w:r>
                  <w:rPr>
                    <w:szCs w:val="21"/>
                  </w:rPr>
                  <w:t>100,840.00</w:t>
                </w:r>
              </w:p>
            </w:tc>
          </w:tr>
          <w:tr w:rsidR="000B0E85" w14:paraId="66C275A6" w14:textId="77777777" w:rsidTr="007A7E56">
            <w:trPr>
              <w:trHeight w:val="308"/>
            </w:trPr>
            <w:sdt>
              <w:sdtPr>
                <w:tag w:val="_PLD_7934b7db222a4b859de67adddfbf4ea4"/>
                <w:id w:val="-1522073536"/>
                <w:lock w:val="sdtLocked"/>
              </w:sdtPr>
              <w:sdtEndPr/>
              <w:sdtContent>
                <w:tc>
                  <w:tcPr>
                    <w:tcW w:w="5000" w:type="pct"/>
                    <w:gridSpan w:val="16"/>
                    <w:tcBorders>
                      <w:top w:val="single" w:sz="4" w:space="0" w:color="auto"/>
                      <w:bottom w:val="single" w:sz="4" w:space="0" w:color="auto"/>
                    </w:tcBorders>
                    <w:shd w:val="clear" w:color="auto" w:fill="auto"/>
                    <w:vAlign w:val="center"/>
                  </w:tcPr>
                  <w:p w14:paraId="4DF262BB" w14:textId="77777777" w:rsidR="000B0E85" w:rsidRDefault="0087534C">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0A3E45" w14:paraId="37E91151" w14:textId="77777777" w:rsidTr="007A7E56">
            <w:trPr>
              <w:trHeight w:val="470"/>
            </w:trPr>
            <w:sdt>
              <w:sdtPr>
                <w:tag w:val="_PLD_6b0c4c002c694982b48e0ac72810185e"/>
                <w:id w:val="-760225337"/>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4D2859B7" w14:textId="77777777" w:rsidR="000A3E45" w:rsidRDefault="000A3E45" w:rsidP="000A3E45">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2006975A" w14:textId="2D2DB8BA" w:rsidR="000A3E45" w:rsidRDefault="003662C1" w:rsidP="000A3E45">
                <w:pPr>
                  <w:autoSpaceDE w:val="0"/>
                  <w:autoSpaceDN w:val="0"/>
                  <w:adjustRightInd w:val="0"/>
                  <w:ind w:rightChars="40" w:right="84"/>
                  <w:jc w:val="right"/>
                  <w:rPr>
                    <w:szCs w:val="21"/>
                  </w:rPr>
                </w:pPr>
                <w:r>
                  <w:t>100,840.00</w:t>
                </w:r>
              </w:p>
            </w:tc>
          </w:tr>
          <w:tr w:rsidR="000A3E45" w14:paraId="522A8417" w14:textId="77777777" w:rsidTr="007A7E56">
            <w:trPr>
              <w:trHeight w:val="308"/>
            </w:trPr>
            <w:sdt>
              <w:sdtPr>
                <w:tag w:val="_PLD_2d0f72aea87f48239298404a726330f6"/>
                <w:id w:val="637158476"/>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034A1E0E" w14:textId="77777777" w:rsidR="000A3E45" w:rsidRDefault="000A3E45" w:rsidP="000A3E45">
                    <w:pPr>
                      <w:autoSpaceDE w:val="0"/>
                      <w:autoSpaceDN w:val="0"/>
                      <w:adjustRightInd w:val="0"/>
                      <w:ind w:rightChars="40" w:right="84"/>
                      <w:rPr>
                        <w:szCs w:val="21"/>
                      </w:rPr>
                    </w:pPr>
                    <w:r>
                      <w:rPr>
                        <w:rFonts w:hint="eastAsia"/>
                        <w:szCs w:val="21"/>
                      </w:rPr>
                      <w:t>担保总额占公司净资产的比例</w:t>
                    </w:r>
                    <w:r>
                      <w:rPr>
                        <w:szCs w:val="21"/>
                      </w:rPr>
                      <w:t>(%)</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4D6FB974" w14:textId="2F4200A1" w:rsidR="000A3E45" w:rsidRDefault="000A3E45" w:rsidP="003662C1">
                <w:pPr>
                  <w:autoSpaceDE w:val="0"/>
                  <w:autoSpaceDN w:val="0"/>
                  <w:adjustRightInd w:val="0"/>
                  <w:ind w:rightChars="40" w:right="84"/>
                  <w:jc w:val="right"/>
                  <w:rPr>
                    <w:szCs w:val="21"/>
                  </w:rPr>
                </w:pPr>
                <w:r w:rsidRPr="003662C1">
                  <w:t>52.</w:t>
                </w:r>
                <w:r w:rsidR="003662C1">
                  <w:t>58</w:t>
                </w:r>
              </w:p>
            </w:tc>
          </w:tr>
          <w:tr w:rsidR="000A3E45" w14:paraId="3C6B835D" w14:textId="77777777" w:rsidTr="007A7E56">
            <w:trPr>
              <w:trHeight w:val="308"/>
            </w:trPr>
            <w:sdt>
              <w:sdtPr>
                <w:rPr>
                  <w:rFonts w:ascii="宋体" w:hAnsi="宋体"/>
                </w:rPr>
                <w:tag w:val="_PLD_a773089c19754364bad6c8803a7c8022"/>
                <w:id w:val="985207684"/>
                <w:lock w:val="sdtLocked"/>
              </w:sdtPr>
              <w:sdtEndPr/>
              <w:sdtContent>
                <w:tc>
                  <w:tcPr>
                    <w:tcW w:w="5000" w:type="pct"/>
                    <w:gridSpan w:val="16"/>
                    <w:tcBorders>
                      <w:top w:val="single" w:sz="4" w:space="0" w:color="auto"/>
                      <w:bottom w:val="single" w:sz="4" w:space="0" w:color="auto"/>
                    </w:tcBorders>
                    <w:shd w:val="clear" w:color="auto" w:fill="auto"/>
                    <w:vAlign w:val="center"/>
                  </w:tcPr>
                  <w:p w14:paraId="441A34E1" w14:textId="77777777" w:rsidR="000A3E45" w:rsidRDefault="000A3E45" w:rsidP="000A3E45">
                    <w:pPr>
                      <w:pStyle w:val="a8"/>
                      <w:autoSpaceDE w:val="0"/>
                      <w:autoSpaceDN w:val="0"/>
                      <w:adjustRightInd w:val="0"/>
                      <w:ind w:rightChars="40" w:right="84"/>
                      <w:rPr>
                        <w:rFonts w:ascii="宋体" w:hAnsi="宋体"/>
                      </w:rPr>
                    </w:pPr>
                    <w:r>
                      <w:rPr>
                        <w:rFonts w:ascii="宋体" w:hAnsi="宋体" w:hint="eastAsia"/>
                      </w:rPr>
                      <w:t>其中：</w:t>
                    </w:r>
                  </w:p>
                </w:tc>
              </w:sdtContent>
            </w:sdt>
          </w:tr>
          <w:tr w:rsidR="000A3E45" w14:paraId="2FF7CCCD" w14:textId="77777777" w:rsidTr="007A7E56">
            <w:trPr>
              <w:trHeight w:val="308"/>
            </w:trPr>
            <w:sdt>
              <w:sdtPr>
                <w:tag w:val="_PLD_2b478682f6824384b68d5b0029a80fac"/>
                <w:id w:val="175466358"/>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039B68A5" w14:textId="77777777" w:rsidR="000A3E45" w:rsidRDefault="000A3E45" w:rsidP="000A3E45">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7C0A3DF5" w14:textId="77777777" w:rsidR="000A3E45" w:rsidRDefault="000A3E45" w:rsidP="000A3E45">
                <w:pPr>
                  <w:ind w:rightChars="40" w:right="84"/>
                  <w:jc w:val="right"/>
                  <w:rPr>
                    <w:szCs w:val="21"/>
                  </w:rPr>
                </w:pPr>
              </w:p>
            </w:tc>
          </w:tr>
          <w:tr w:rsidR="000A3E45" w14:paraId="5EA7E01E" w14:textId="77777777" w:rsidTr="007A7E56">
            <w:trPr>
              <w:trHeight w:val="308"/>
            </w:trPr>
            <w:sdt>
              <w:sdtPr>
                <w:tag w:val="_PLD_bd548a5f7dc24a60aa38273913ff7b9c"/>
                <w:id w:val="-1185130642"/>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5078A46C" w14:textId="77777777" w:rsidR="000A3E45" w:rsidRDefault="000A3E45" w:rsidP="000A3E45">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3F4895CE" w14:textId="51D7A9BA" w:rsidR="000A3E45" w:rsidRDefault="003662C1" w:rsidP="000A3E45">
                <w:pPr>
                  <w:autoSpaceDE w:val="0"/>
                  <w:autoSpaceDN w:val="0"/>
                  <w:adjustRightInd w:val="0"/>
                  <w:ind w:rightChars="40" w:right="84"/>
                  <w:jc w:val="right"/>
                  <w:rPr>
                    <w:szCs w:val="21"/>
                  </w:rPr>
                </w:pPr>
                <w:r>
                  <w:t>12,500.00</w:t>
                </w:r>
              </w:p>
            </w:tc>
          </w:tr>
          <w:tr w:rsidR="000A3E45" w14:paraId="72BD956A" w14:textId="77777777" w:rsidTr="007A7E56">
            <w:trPr>
              <w:trHeight w:val="308"/>
            </w:trPr>
            <w:sdt>
              <w:sdtPr>
                <w:tag w:val="_PLD_9d058e02099a4546a00404272905f4bd"/>
                <w:id w:val="-155448742"/>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694DC865" w14:textId="77777777" w:rsidR="000A3E45" w:rsidRDefault="000A3E45" w:rsidP="000A3E45">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680DC14D" w14:textId="5F4CAB58" w:rsidR="000A3E45" w:rsidRDefault="00827E13" w:rsidP="000A3E45">
                <w:pPr>
                  <w:ind w:rightChars="40" w:right="84"/>
                  <w:jc w:val="right"/>
                  <w:rPr>
                    <w:szCs w:val="21"/>
                  </w:rPr>
                </w:pPr>
                <w:r w:rsidRPr="00827E13">
                  <w:rPr>
                    <w:szCs w:val="21"/>
                  </w:rPr>
                  <w:t>4,955.59</w:t>
                </w:r>
              </w:p>
            </w:tc>
          </w:tr>
          <w:tr w:rsidR="000A3E45" w14:paraId="16F0475F" w14:textId="77777777" w:rsidTr="007A7E56">
            <w:trPr>
              <w:trHeight w:val="308"/>
            </w:trPr>
            <w:sdt>
              <w:sdtPr>
                <w:tag w:val="_PLD_03da683ec4b5413c894077b5f513200f"/>
                <w:id w:val="398264838"/>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6E19F9AB" w14:textId="77777777" w:rsidR="000A3E45" w:rsidRDefault="000A3E45" w:rsidP="000A3E45">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758C0031" w14:textId="7EB72BDD" w:rsidR="000A3E45" w:rsidRDefault="00827E13" w:rsidP="00827E13">
                <w:pPr>
                  <w:autoSpaceDE w:val="0"/>
                  <w:autoSpaceDN w:val="0"/>
                  <w:adjustRightInd w:val="0"/>
                  <w:ind w:rightChars="40" w:right="84"/>
                  <w:jc w:val="right"/>
                  <w:rPr>
                    <w:szCs w:val="21"/>
                  </w:rPr>
                </w:pPr>
                <w:r>
                  <w:t>17,455.59</w:t>
                </w:r>
              </w:p>
            </w:tc>
          </w:tr>
          <w:tr w:rsidR="000A3E45" w14:paraId="348B987F" w14:textId="77777777" w:rsidTr="007A7E56">
            <w:trPr>
              <w:trHeight w:val="308"/>
            </w:trPr>
            <w:sdt>
              <w:sdtPr>
                <w:rPr>
                  <w:rFonts w:ascii="宋体" w:hAnsi="宋体"/>
                </w:rPr>
                <w:tag w:val="_PLD_ae4f1a7cfa594de68497f7d16c7d80e5"/>
                <w:id w:val="-143509389"/>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1AEECCD3" w14:textId="77777777" w:rsidR="000A3E45" w:rsidRDefault="000A3E45" w:rsidP="000A3E45">
                    <w:pPr>
                      <w:pStyle w:val="a8"/>
                      <w:autoSpaceDE w:val="0"/>
                      <w:autoSpaceDN w:val="0"/>
                      <w:adjustRightInd w:val="0"/>
                      <w:rPr>
                        <w:rFonts w:ascii="宋体" w:hAnsi="宋体"/>
                      </w:rPr>
                    </w:pPr>
                    <w:r>
                      <w:rPr>
                        <w:rFonts w:ascii="宋体" w:hAnsi="宋体" w:hint="eastAsia"/>
                      </w:rPr>
                      <w:t>未到期担保可能承担连带清偿责任说明</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56346ECD" w14:textId="77777777" w:rsidR="000A3E45" w:rsidRDefault="000A3E45" w:rsidP="000A3E45">
                <w:pPr>
                  <w:autoSpaceDE w:val="0"/>
                  <w:autoSpaceDN w:val="0"/>
                  <w:adjustRightInd w:val="0"/>
                  <w:rPr>
                    <w:szCs w:val="21"/>
                  </w:rPr>
                </w:pPr>
              </w:p>
            </w:tc>
          </w:tr>
          <w:tr w:rsidR="000A3E45" w14:paraId="41B910F6" w14:textId="77777777" w:rsidTr="007A7E56">
            <w:trPr>
              <w:trHeight w:val="308"/>
            </w:trPr>
            <w:sdt>
              <w:sdtPr>
                <w:tag w:val="_PLD_88f88dacaff54d419c61ced0566505e9"/>
                <w:id w:val="-1314794973"/>
                <w:lock w:val="sdtLocked"/>
              </w:sdtPr>
              <w:sdtEndPr/>
              <w:sdtContent>
                <w:tc>
                  <w:tcPr>
                    <w:tcW w:w="2147" w:type="pct"/>
                    <w:gridSpan w:val="7"/>
                    <w:tcBorders>
                      <w:top w:val="single" w:sz="4" w:space="0" w:color="auto"/>
                      <w:bottom w:val="single" w:sz="4" w:space="0" w:color="auto"/>
                      <w:right w:val="single" w:sz="4" w:space="0" w:color="auto"/>
                    </w:tcBorders>
                    <w:shd w:val="clear" w:color="auto" w:fill="auto"/>
                    <w:vAlign w:val="center"/>
                  </w:tcPr>
                  <w:p w14:paraId="6A661ACC" w14:textId="77777777" w:rsidR="000A3E45" w:rsidRDefault="000A3E45" w:rsidP="000A3E45">
                    <w:pPr>
                      <w:autoSpaceDE w:val="0"/>
                      <w:autoSpaceDN w:val="0"/>
                      <w:adjustRightInd w:val="0"/>
                      <w:rPr>
                        <w:szCs w:val="21"/>
                      </w:rPr>
                    </w:pPr>
                    <w:r>
                      <w:rPr>
                        <w:rFonts w:hint="eastAsia"/>
                        <w:szCs w:val="21"/>
                      </w:rPr>
                      <w:t>担保情况说明</w:t>
                    </w:r>
                  </w:p>
                </w:tc>
              </w:sdtContent>
            </w:sdt>
            <w:tc>
              <w:tcPr>
                <w:tcW w:w="2853" w:type="pct"/>
                <w:gridSpan w:val="9"/>
                <w:tcBorders>
                  <w:top w:val="single" w:sz="4" w:space="0" w:color="auto"/>
                  <w:left w:val="single" w:sz="4" w:space="0" w:color="auto"/>
                  <w:bottom w:val="single" w:sz="4" w:space="0" w:color="auto"/>
                </w:tcBorders>
                <w:shd w:val="clear" w:color="auto" w:fill="auto"/>
                <w:vAlign w:val="center"/>
              </w:tcPr>
              <w:p w14:paraId="6A1EFC11" w14:textId="77777777" w:rsidR="000A3E45" w:rsidRDefault="000A3E45" w:rsidP="000A3E45">
                <w:pPr>
                  <w:autoSpaceDE w:val="0"/>
                  <w:autoSpaceDN w:val="0"/>
                  <w:adjustRightInd w:val="0"/>
                  <w:rPr>
                    <w:szCs w:val="21"/>
                  </w:rPr>
                </w:pPr>
              </w:p>
            </w:tc>
          </w:tr>
        </w:tbl>
        <w:p w14:paraId="73CC7FB6" w14:textId="77777777" w:rsidR="000B0E85" w:rsidRDefault="005C3D3A">
          <w:pPr>
            <w:rPr>
              <w:szCs w:val="21"/>
            </w:rPr>
          </w:pPr>
        </w:p>
      </w:sdtContent>
    </w:sdt>
    <w:bookmarkEnd w:id="41" w:displacedByCustomXml="prev"/>
    <w:p w14:paraId="074C5ADD" w14:textId="77777777" w:rsidR="000B0E85" w:rsidRDefault="000B0E85">
      <w:pPr>
        <w:sectPr w:rsidR="000B0E85" w:rsidSect="00F9523F">
          <w:pgSz w:w="16838" w:h="11906" w:orient="landscape"/>
          <w:pgMar w:top="1797" w:right="1525" w:bottom="1276" w:left="1440" w:header="851" w:footer="992" w:gutter="0"/>
          <w:cols w:space="425"/>
          <w:docGrid w:linePitch="312"/>
        </w:sectPr>
      </w:pPr>
    </w:p>
    <w:sdt>
      <w:sdtPr>
        <w:rPr>
          <w:rFonts w:ascii="宋体" w:hAnsi="宋体" w:cs="宋体"/>
          <w:b w:val="0"/>
          <w:bCs w:val="0"/>
          <w:kern w:val="0"/>
          <w:szCs w:val="21"/>
        </w:rPr>
        <w:alias w:val="模块:其他重大合同"/>
        <w:tag w:val="_SEC_e046194a1b604165ab4ac9dbd406e6b1"/>
        <w:id w:val="1197430623"/>
        <w:lock w:val="sdtLocked"/>
        <w:placeholder>
          <w:docPart w:val="GBC22222222222222222222222222222"/>
        </w:placeholder>
      </w:sdtPr>
      <w:sdtEndPr>
        <w:rPr>
          <w:rFonts w:hint="eastAsia"/>
          <w:szCs w:val="24"/>
        </w:rPr>
      </w:sdtEndPr>
      <w:sdtContent>
        <w:p w14:paraId="17467993" w14:textId="77777777" w:rsidR="000B0E85" w:rsidRDefault="0087534C" w:rsidP="0097302C">
          <w:pPr>
            <w:pStyle w:val="3"/>
            <w:numPr>
              <w:ilvl w:val="0"/>
              <w:numId w:val="97"/>
            </w:numPr>
            <w:ind w:left="450" w:hanging="450"/>
            <w:rPr>
              <w:rFonts w:ascii="宋体" w:hAnsi="宋体"/>
              <w:szCs w:val="21"/>
            </w:rPr>
          </w:pPr>
          <w:r>
            <w:rPr>
              <w:rFonts w:ascii="宋体" w:hAnsi="宋体"/>
              <w:szCs w:val="21"/>
            </w:rPr>
            <w:t>其他重大合同</w:t>
          </w:r>
        </w:p>
        <w:sdt>
          <w:sdtPr>
            <w:alias w:val="是否适用：其他重大合同[双击切换]"/>
            <w:tag w:val="_GBC_23289ac36e3b4aeeaff6a4f1df0c3165"/>
            <w:id w:val="1161824111"/>
            <w:lock w:val="sdtLocked"/>
            <w:placeholder>
              <w:docPart w:val="GBC22222222222222222222222222222"/>
            </w:placeholder>
          </w:sdtPr>
          <w:sdtEndPr/>
          <w:sdtContent>
            <w:p w14:paraId="338DB6DA" w14:textId="4EEB8AF3" w:rsidR="000B0E85" w:rsidRDefault="0087534C" w:rsidP="0069028B">
              <w:r>
                <w:fldChar w:fldCharType="begin"/>
              </w:r>
              <w:r w:rsidR="0069028B">
                <w:instrText xml:space="preserve"> MACROBUTTON  SnrToggleCheckbox □适用 </w:instrText>
              </w:r>
              <w:r>
                <w:fldChar w:fldCharType="end"/>
              </w:r>
              <w:r>
                <w:fldChar w:fldCharType="begin"/>
              </w:r>
              <w:r w:rsidR="0069028B">
                <w:instrText xml:space="preserve"> MACROBUTTON  SnrToggleCheckbox √不适用 </w:instrText>
              </w:r>
              <w:r>
                <w:fldChar w:fldCharType="end"/>
              </w:r>
            </w:p>
          </w:sdtContent>
        </w:sdt>
      </w:sdtContent>
    </w:sdt>
    <w:bookmarkStart w:id="42" w:name="_Hlk74904700" w:displacedByCustomXml="next"/>
    <w:sdt>
      <w:sdtPr>
        <w:rPr>
          <w:rFonts w:ascii="宋体" w:hAnsi="宋体" w:cs="宋体"/>
          <w:b w:val="0"/>
          <w:bCs w:val="0"/>
          <w:kern w:val="0"/>
          <w:szCs w:val="24"/>
        </w:rPr>
        <w:alias w:val="模块:"/>
        <w:tag w:val="_SEC_82a7281a6dc544bea8ef97d430f7b6fc"/>
        <w:id w:val="-1718270627"/>
        <w:lock w:val="sdtLocked"/>
        <w:placeholder>
          <w:docPart w:val="GBC22222222222222222222222222222"/>
        </w:placeholder>
      </w:sdtPr>
      <w:sdtEndPr/>
      <w:sdtContent>
        <w:bookmarkStart w:id="43" w:name="_Hlk74820557" w:displacedByCustomXml="prev"/>
        <w:p w14:paraId="5EAC8AD5" w14:textId="77777777" w:rsidR="000B0E85" w:rsidRDefault="0087534C" w:rsidP="0097302C">
          <w:pPr>
            <w:pStyle w:val="2"/>
            <w:numPr>
              <w:ilvl w:val="0"/>
              <w:numId w:val="101"/>
            </w:numPr>
            <w:tabs>
              <w:tab w:val="left" w:pos="426"/>
            </w:tabs>
            <w:jc w:val="left"/>
            <w:rPr>
              <w:rFonts w:ascii="宋体" w:hAnsi="宋体"/>
            </w:rPr>
          </w:pPr>
          <w:r>
            <w:rPr>
              <w:rFonts w:ascii="宋体" w:hAnsi="宋体"/>
            </w:rPr>
            <w:t>其他</w:t>
          </w:r>
          <w:r>
            <w:rPr>
              <w:rFonts w:ascii="宋体" w:hAnsi="宋体" w:hint="eastAsia"/>
            </w:rPr>
            <w:t>重大事项的说明</w:t>
          </w:r>
        </w:p>
        <w:sdt>
          <w:sdtPr>
            <w:alias w:val="是否适用：其他重大事项的说明[双击切换]"/>
            <w:tag w:val="_GBC_60472543195d45309db4d042b8e09883"/>
            <w:id w:val="1219860416"/>
            <w:lock w:val="sdtLocked"/>
            <w:placeholder>
              <w:docPart w:val="GBC22222222222222222222222222222"/>
            </w:placeholder>
          </w:sdtPr>
          <w:sdtEndPr/>
          <w:sdtContent>
            <w:p w14:paraId="4D9D9941" w14:textId="7B861BCD" w:rsidR="000B0E85" w:rsidRDefault="0087534C" w:rsidP="0069028B">
              <w:r>
                <w:fldChar w:fldCharType="begin"/>
              </w:r>
              <w:r w:rsidR="0069028B">
                <w:instrText xml:space="preserve"> MACROBUTTON  SnrToggleCheckbox □适用 </w:instrText>
              </w:r>
              <w:r>
                <w:fldChar w:fldCharType="end"/>
              </w:r>
              <w:r>
                <w:fldChar w:fldCharType="begin"/>
              </w:r>
              <w:r w:rsidR="0069028B">
                <w:instrText xml:space="preserve"> MACROBUTTON  SnrToggleCheckbox √不适用 </w:instrText>
              </w:r>
              <w:r>
                <w:fldChar w:fldCharType="end"/>
              </w:r>
            </w:p>
          </w:sdtContent>
        </w:sdt>
        <w:p w14:paraId="418E4BDC" w14:textId="3010D32A" w:rsidR="000B0E85" w:rsidRDefault="005C3D3A"/>
        <w:bookmarkEnd w:id="43" w:displacedByCustomXml="next"/>
      </w:sdtContent>
    </w:sdt>
    <w:bookmarkEnd w:id="42" w:displacedByCustomXml="prev"/>
    <w:p w14:paraId="0B01158F" w14:textId="77777777" w:rsidR="000B0E85" w:rsidRDefault="0087534C">
      <w:pPr>
        <w:pStyle w:val="10"/>
        <w:numPr>
          <w:ilvl w:val="0"/>
          <w:numId w:val="3"/>
        </w:numPr>
        <w:rPr>
          <w:rFonts w:ascii="黑体" w:hAnsi="黑体"/>
        </w:rPr>
      </w:pPr>
      <w:bookmarkStart w:id="44" w:name="_Toc392233016"/>
      <w:bookmarkStart w:id="45" w:name="_Toc76114278"/>
      <w:r>
        <w:rPr>
          <w:rFonts w:ascii="黑体" w:hAnsi="黑体" w:hint="eastAsia"/>
        </w:rPr>
        <w:t>股份变动及股东情况</w:t>
      </w:r>
      <w:bookmarkEnd w:id="39"/>
      <w:bookmarkEnd w:id="44"/>
      <w:bookmarkEnd w:id="45"/>
    </w:p>
    <w:p w14:paraId="43A4D23C" w14:textId="77777777" w:rsidR="000B0E85" w:rsidRDefault="0087534C">
      <w:pPr>
        <w:pStyle w:val="2"/>
        <w:numPr>
          <w:ilvl w:val="0"/>
          <w:numId w:val="1"/>
        </w:numPr>
        <w:spacing w:line="360" w:lineRule="auto"/>
        <w:ind w:left="422" w:hanging="422"/>
        <w:rPr>
          <w:rFonts w:ascii="宋体" w:hAnsi="宋体"/>
        </w:rPr>
      </w:pPr>
      <w:bookmarkStart w:id="46" w:name="_Toc342059476"/>
      <w:bookmarkStart w:id="47" w:name="_Toc342565989"/>
      <w:r>
        <w:rPr>
          <w:rFonts w:ascii="宋体" w:hAnsi="宋体"/>
        </w:rPr>
        <w:t>股</w:t>
      </w:r>
      <w:r>
        <w:rPr>
          <w:rFonts w:ascii="宋体" w:hAnsi="宋体" w:hint="eastAsia"/>
        </w:rPr>
        <w:t>本变动情况</w:t>
      </w:r>
      <w:bookmarkEnd w:id="46"/>
      <w:bookmarkEnd w:id="47"/>
    </w:p>
    <w:p w14:paraId="252225FC" w14:textId="77777777" w:rsidR="000B0E85" w:rsidRDefault="0087534C" w:rsidP="00020C46">
      <w:pPr>
        <w:pStyle w:val="3"/>
        <w:numPr>
          <w:ilvl w:val="1"/>
          <w:numId w:val="11"/>
        </w:numPr>
        <w:rPr>
          <w:rFonts w:ascii="宋体" w:hAnsi="宋体"/>
        </w:rPr>
      </w:pPr>
      <w:bookmarkStart w:id="48" w:name="_Toc342059477"/>
      <w:bookmarkStart w:id="49" w:name="_Toc342565990"/>
      <w:r>
        <w:rPr>
          <w:rFonts w:ascii="宋体" w:hAnsi="宋体" w:hint="eastAsia"/>
        </w:rPr>
        <w:t>股份变动情况表</w:t>
      </w:r>
      <w:bookmarkEnd w:id="48"/>
      <w:bookmarkEnd w:id="49"/>
    </w:p>
    <w:p w14:paraId="2A17F463" w14:textId="77777777" w:rsidR="000B0E85" w:rsidRDefault="0087534C" w:rsidP="00020C46">
      <w:pPr>
        <w:pStyle w:val="4"/>
        <w:numPr>
          <w:ilvl w:val="2"/>
          <w:numId w:val="12"/>
        </w:numPr>
        <w:rPr>
          <w:rFonts w:ascii="宋体" w:hAnsi="宋体"/>
        </w:rPr>
      </w:pPr>
      <w:r>
        <w:rPr>
          <w:rFonts w:ascii="宋体" w:hAnsi="宋体" w:hint="eastAsia"/>
        </w:rPr>
        <w:t>股份变动情况表</w:t>
      </w:r>
    </w:p>
    <w:sdt>
      <w:sdtPr>
        <w:rPr>
          <w:rFonts w:hint="eastAsia"/>
        </w:rPr>
        <w:alias w:val="选项模块:报告期内，公司股份总数及股本结构未发生变化。"/>
        <w:tag w:val="_GBC_dd8bc2a0b3ed4147a1e657cdc8573344"/>
        <w:id w:val="6765606"/>
        <w:lock w:val="sdtLocked"/>
        <w:placeholder>
          <w:docPart w:val="GBC22222222222222222222222222222"/>
        </w:placeholder>
      </w:sdtPr>
      <w:sdtEndPr/>
      <w:sdtContent>
        <w:p w14:paraId="74074A83" w14:textId="77777777" w:rsidR="000B0E85" w:rsidRDefault="0087534C">
          <w:r>
            <w:rPr>
              <w:rFonts w:hint="eastAsia"/>
            </w:rPr>
            <w:t>报告期内，公司股份总数及股本结构未发生变化。</w:t>
          </w:r>
        </w:p>
      </w:sdtContent>
    </w:sdt>
    <w:p w14:paraId="56C2678B" w14:textId="77777777" w:rsidR="000B0E85" w:rsidRDefault="000B0E85">
      <w:pPr>
        <w:rPr>
          <w:szCs w:val="21"/>
        </w:rPr>
      </w:pPr>
    </w:p>
    <w:bookmarkStart w:id="50" w:name="_Toc342059483" w:displacedByCustomXml="next"/>
    <w:bookmarkStart w:id="51" w:name="_Toc342565996" w:displacedByCustomXml="next"/>
    <w:sdt>
      <w:sdtPr>
        <w:rPr>
          <w:rFonts w:ascii="宋体" w:hAnsi="宋体" w:cs="宋体"/>
          <w:b w:val="0"/>
          <w:bCs w:val="0"/>
          <w:kern w:val="0"/>
          <w:szCs w:val="22"/>
        </w:rPr>
        <w:alias w:val="模块:股份变动情况说明"/>
        <w:tag w:val="_GBC_11d26f58e47e4a1f997d73362074f464"/>
        <w:id w:val="19905621"/>
        <w:lock w:val="sdtLocked"/>
        <w:placeholder>
          <w:docPart w:val="GBC22222222222222222222222222222"/>
        </w:placeholder>
      </w:sdtPr>
      <w:sdtEndPr>
        <w:rPr>
          <w:rFonts w:hint="eastAsia"/>
          <w:szCs w:val="24"/>
        </w:rPr>
      </w:sdtEndPr>
      <w:sdtContent>
        <w:p w14:paraId="7B0B2552" w14:textId="77777777" w:rsidR="000B0E85" w:rsidRDefault="0087534C" w:rsidP="00020C46">
          <w:pPr>
            <w:pStyle w:val="4"/>
            <w:numPr>
              <w:ilvl w:val="2"/>
              <w:numId w:val="12"/>
            </w:numPr>
            <w:rPr>
              <w:rFonts w:ascii="宋体" w:hAnsi="宋体"/>
            </w:rPr>
          </w:pPr>
          <w:r>
            <w:rPr>
              <w:rFonts w:ascii="宋体" w:hAnsi="宋体"/>
            </w:rPr>
            <w:t>股份变动情况说明</w:t>
          </w:r>
        </w:p>
        <w:sdt>
          <w:sdtPr>
            <w:alias w:val="是否适用：普通股股份变动情况说明[双击切换]"/>
            <w:tag w:val="_GBC_28994e6dc9c649e498c0ab9c340777bf"/>
            <w:id w:val="-1920395375"/>
            <w:lock w:val="sdtLocked"/>
            <w:placeholder>
              <w:docPart w:val="GBC22222222222222222222222222222"/>
            </w:placeholder>
          </w:sdtPr>
          <w:sdtEndPr/>
          <w:sdtContent>
            <w:p w14:paraId="246C1E0E" w14:textId="0BEB9EE5" w:rsidR="000B0E85" w:rsidRDefault="0087534C" w:rsidP="00294BA8">
              <w:r>
                <w:fldChar w:fldCharType="begin"/>
              </w:r>
              <w:r w:rsidR="00294BA8">
                <w:instrText xml:space="preserve"> MACROBUTTON  SnrToggleCheckbox □适用 </w:instrText>
              </w:r>
              <w:r>
                <w:fldChar w:fldCharType="end"/>
              </w:r>
              <w:r>
                <w:fldChar w:fldCharType="begin"/>
              </w:r>
              <w:r w:rsidR="00294BA8">
                <w:instrText xml:space="preserve"> MACROBUTTON  SnrToggleCheckbox √不适用 </w:instrText>
              </w:r>
              <w:r>
                <w:fldChar w:fldCharType="end"/>
              </w:r>
            </w:p>
          </w:sdtContent>
        </w:sdt>
      </w:sdtContent>
    </w:sdt>
    <w:p w14:paraId="62C9CA89" w14:textId="77777777" w:rsidR="000B0E85" w:rsidRDefault="000B0E85"/>
    <w:sdt>
      <w:sdtPr>
        <w:rPr>
          <w:rFonts w:ascii="宋体" w:hAnsi="宋体" w:cs="宋体"/>
          <w:b w:val="0"/>
          <w:bCs w:val="0"/>
          <w:kern w:val="0"/>
          <w:szCs w:val="22"/>
        </w:rPr>
        <w:alias w:val="模块:报告期后到半年报披露日期间发生股份变动对每股收益等指标影响"/>
        <w:tag w:val="_GBC_2c9eb79778814e39ab254196ba75dab3"/>
        <w:id w:val="19905623"/>
        <w:lock w:val="sdtLocked"/>
        <w:placeholder>
          <w:docPart w:val="GBC22222222222222222222222222222"/>
        </w:placeholder>
      </w:sdtPr>
      <w:sdtEndPr>
        <w:rPr>
          <w:rFonts w:hint="eastAsia"/>
          <w:szCs w:val="24"/>
        </w:rPr>
      </w:sdtEndPr>
      <w:sdtContent>
        <w:p w14:paraId="726BE699" w14:textId="77777777" w:rsidR="000B0E85" w:rsidRDefault="0087534C" w:rsidP="00020C46">
          <w:pPr>
            <w:pStyle w:val="4"/>
            <w:numPr>
              <w:ilvl w:val="2"/>
              <w:numId w:val="12"/>
            </w:numPr>
            <w:rPr>
              <w:rFonts w:ascii="宋体" w:hAnsi="宋体" w:cs="宋体"/>
              <w:kern w:val="0"/>
              <w:szCs w:val="22"/>
            </w:rPr>
          </w:pPr>
          <w:r>
            <w:rPr>
              <w:rFonts w:ascii="宋体" w:hAnsi="宋体"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66627243"/>
            <w:lock w:val="sdtLocked"/>
            <w:placeholder>
              <w:docPart w:val="GBC22222222222222222222222222222"/>
            </w:placeholder>
          </w:sdtPr>
          <w:sdtEndPr/>
          <w:sdtContent>
            <w:p w14:paraId="63B2795F" w14:textId="0248EBF0" w:rsidR="000B0E85" w:rsidRDefault="0087534C" w:rsidP="00A47482">
              <w:r>
                <w:fldChar w:fldCharType="begin"/>
              </w:r>
              <w:r w:rsidR="00A47482">
                <w:instrText xml:space="preserve"> MACROBUTTON  SnrToggleCheckbox □适用 </w:instrText>
              </w:r>
              <w:r>
                <w:fldChar w:fldCharType="end"/>
              </w:r>
              <w:r>
                <w:fldChar w:fldCharType="begin"/>
              </w:r>
              <w:r w:rsidR="00A47482">
                <w:instrText xml:space="preserve"> MACROBUTTON  SnrToggleCheckbox √不适用 </w:instrText>
              </w:r>
              <w:r>
                <w:fldChar w:fldCharType="end"/>
              </w:r>
            </w:p>
          </w:sdtContent>
        </w:sdt>
      </w:sdtContent>
    </w:sdt>
    <w:p w14:paraId="50E71C35" w14:textId="77777777" w:rsidR="000B0E85" w:rsidRDefault="000B0E85"/>
    <w:sdt>
      <w:sdtPr>
        <w:rPr>
          <w:rFonts w:ascii="宋体" w:hAnsi="宋体" w:cs="宋体"/>
          <w:b w:val="0"/>
          <w:bCs w:val="0"/>
          <w:kern w:val="0"/>
          <w:szCs w:val="22"/>
        </w:rPr>
        <w:alias w:val="模块:公司认为必要或证券监管机构要求披露的其他内容"/>
        <w:tag w:val="_GBC_ea8cea8d08c04df4b51a4a58c86eadd2"/>
        <w:id w:val="19905625"/>
        <w:lock w:val="sdtLocked"/>
        <w:placeholder>
          <w:docPart w:val="GBC22222222222222222222222222222"/>
        </w:placeholder>
      </w:sdtPr>
      <w:sdtEndPr>
        <w:rPr>
          <w:rFonts w:hint="eastAsia"/>
          <w:szCs w:val="24"/>
        </w:rPr>
      </w:sdtEndPr>
      <w:sdtContent>
        <w:p w14:paraId="4D321045" w14:textId="77777777" w:rsidR="000B0E85" w:rsidRDefault="0087534C" w:rsidP="00020C46">
          <w:pPr>
            <w:pStyle w:val="4"/>
            <w:numPr>
              <w:ilvl w:val="2"/>
              <w:numId w:val="12"/>
            </w:numPr>
            <w:rPr>
              <w:rFonts w:ascii="宋体" w:hAnsi="宋体"/>
            </w:rPr>
          </w:pPr>
          <w:r>
            <w:rPr>
              <w:rFonts w:ascii="宋体" w:hAnsi="宋体"/>
            </w:rPr>
            <w:t>公司认为必要或证券监管机构要求披露的其他内容</w:t>
          </w:r>
        </w:p>
        <w:sdt>
          <w:sdtPr>
            <w:alias w:val="是否适用：公司认为必要或证券监管机构要求披露的其他内容[双击切换]"/>
            <w:tag w:val="_GBC_7554eed1e25047d282437f24056d532b"/>
            <w:id w:val="1640537726"/>
            <w:lock w:val="sdtLocked"/>
            <w:placeholder>
              <w:docPart w:val="GBC22222222222222222222222222222"/>
            </w:placeholder>
          </w:sdtPr>
          <w:sdtEndPr/>
          <w:sdtContent>
            <w:p w14:paraId="64CF41FA" w14:textId="076BDD9C" w:rsidR="000B0E85" w:rsidRDefault="0087534C" w:rsidP="003645DC">
              <w:r>
                <w:fldChar w:fldCharType="begin"/>
              </w:r>
              <w:r w:rsidR="003645DC">
                <w:instrText xml:space="preserve"> MACROBUTTON  SnrToggleCheckbox □适用 </w:instrText>
              </w:r>
              <w:r>
                <w:fldChar w:fldCharType="end"/>
              </w:r>
              <w:r>
                <w:fldChar w:fldCharType="begin"/>
              </w:r>
              <w:r w:rsidR="003645DC">
                <w:instrText xml:space="preserve"> MACROBUTTON  SnrToggleCheckbox √不适用 </w:instrText>
              </w:r>
              <w:r>
                <w:fldChar w:fldCharType="end"/>
              </w:r>
            </w:p>
          </w:sdtContent>
        </w:sdt>
      </w:sdtContent>
    </w:sdt>
    <w:p w14:paraId="7E231332" w14:textId="77777777" w:rsidR="000B0E85" w:rsidRDefault="000B0E85"/>
    <w:sdt>
      <w:sdtPr>
        <w:rPr>
          <w:rFonts w:ascii="宋体" w:hAnsi="宋体" w:cs="宋体"/>
          <w:b w:val="0"/>
          <w:bCs w:val="0"/>
          <w:kern w:val="0"/>
          <w:szCs w:val="24"/>
        </w:rPr>
        <w:alias w:val="模块:限售股份变动情况"/>
        <w:tag w:val="_SEC_71bda84d0fff4902850bfc37d3477fb7"/>
        <w:id w:val="-610973217"/>
        <w:lock w:val="sdtLocked"/>
        <w:placeholder>
          <w:docPart w:val="GBC22222222222222222222222222222"/>
        </w:placeholder>
      </w:sdtPr>
      <w:sdtEndPr/>
      <w:sdtContent>
        <w:p w14:paraId="22A45D47" w14:textId="77777777" w:rsidR="000B0E85" w:rsidRDefault="0087534C" w:rsidP="00020C46">
          <w:pPr>
            <w:pStyle w:val="3"/>
            <w:numPr>
              <w:ilvl w:val="1"/>
              <w:numId w:val="11"/>
            </w:numPr>
            <w:rPr>
              <w:rFonts w:ascii="宋体" w:hAnsi="宋体"/>
            </w:rPr>
          </w:pPr>
          <w:r>
            <w:rPr>
              <w:rFonts w:ascii="宋体" w:hAnsi="宋体"/>
            </w:rPr>
            <w:t>限售股份变动情况</w:t>
          </w:r>
        </w:p>
        <w:sdt>
          <w:sdtPr>
            <w:alias w:val="是否适用：限售股份变动情况表[双击切换]"/>
            <w:tag w:val="_GBC_6f5978a50e224b6aa94189436cdee711"/>
            <w:id w:val="1353003451"/>
            <w:lock w:val="sdtLocked"/>
            <w:placeholder>
              <w:docPart w:val="GBC22222222222222222222222222222"/>
            </w:placeholder>
          </w:sdtPr>
          <w:sdtEndPr/>
          <w:sdtContent>
            <w:p w14:paraId="592EBD5B" w14:textId="4FCF1862" w:rsidR="000B0E85" w:rsidRDefault="0087534C" w:rsidP="003645DC">
              <w:r>
                <w:fldChar w:fldCharType="begin"/>
              </w:r>
              <w:r w:rsidR="003645DC">
                <w:instrText xml:space="preserve"> MACROBUTTON  SnrToggleCheckbox □适用 </w:instrText>
              </w:r>
              <w:r>
                <w:fldChar w:fldCharType="end"/>
              </w:r>
              <w:r>
                <w:fldChar w:fldCharType="begin"/>
              </w:r>
              <w:r w:rsidR="003645DC">
                <w:instrText xml:space="preserve"> MACROBUTTON  SnrToggleCheckbox √不适用 </w:instrText>
              </w:r>
              <w:r>
                <w:fldChar w:fldCharType="end"/>
              </w:r>
            </w:p>
          </w:sdtContent>
        </w:sdt>
      </w:sdtContent>
    </w:sdt>
    <w:p w14:paraId="48FC4DFA" w14:textId="77777777" w:rsidR="000B0E85" w:rsidRDefault="000B0E85"/>
    <w:p w14:paraId="12484BAF" w14:textId="77777777" w:rsidR="000B0E85" w:rsidRDefault="0087534C">
      <w:pPr>
        <w:pStyle w:val="2"/>
        <w:numPr>
          <w:ilvl w:val="0"/>
          <w:numId w:val="1"/>
        </w:numPr>
        <w:spacing w:line="360" w:lineRule="auto"/>
        <w:ind w:left="422" w:hanging="422"/>
        <w:rPr>
          <w:rFonts w:ascii="宋体" w:hAnsi="宋体"/>
        </w:rPr>
      </w:pPr>
      <w:r>
        <w:rPr>
          <w:rFonts w:ascii="宋体" w:hAnsi="宋体"/>
        </w:rPr>
        <w:t>股东情况</w:t>
      </w:r>
      <w:bookmarkEnd w:id="51"/>
      <w:bookmarkEnd w:id="50"/>
    </w:p>
    <w:sdt>
      <w:sdtPr>
        <w:rPr>
          <w:rFonts w:ascii="宋体" w:hAnsi="宋体" w:cs="宋体"/>
          <w:b w:val="0"/>
          <w:bCs w:val="0"/>
          <w:kern w:val="0"/>
          <w:szCs w:val="22"/>
        </w:rPr>
        <w:alias w:val="模块:股东总数"/>
        <w:tag w:val="_GBC_ba0ac3b5d31347c0a620e3662112fa62"/>
        <w:id w:val="19905801"/>
        <w:lock w:val="sdtLocked"/>
        <w:placeholder>
          <w:docPart w:val="GBC22222222222222222222222222222"/>
        </w:placeholder>
      </w:sdtPr>
      <w:sdtEndPr>
        <w:rPr>
          <w:szCs w:val="24"/>
        </w:rPr>
      </w:sdtEndPr>
      <w:sdtContent>
        <w:p w14:paraId="7A8C4692" w14:textId="77777777" w:rsidR="000B0E85" w:rsidRDefault="0087534C" w:rsidP="00020C46">
          <w:pPr>
            <w:pStyle w:val="3"/>
            <w:numPr>
              <w:ilvl w:val="1"/>
              <w:numId w:val="13"/>
            </w:numPr>
            <w:rPr>
              <w:rFonts w:ascii="宋体" w:hAnsi="宋体"/>
            </w:rPr>
          </w:pPr>
          <w:r>
            <w:rPr>
              <w:rFonts w:ascii="宋体" w:hAnsi="宋体"/>
            </w:rPr>
            <w:t>股东总数：</w:t>
          </w:r>
        </w:p>
        <w:tbl>
          <w:tblPr>
            <w:tblStyle w:val="a6"/>
            <w:tblW w:w="0" w:type="auto"/>
            <w:tblLook w:val="04A0" w:firstRow="1" w:lastRow="0" w:firstColumn="1" w:lastColumn="0" w:noHBand="0" w:noVBand="1"/>
          </w:tblPr>
          <w:tblGrid>
            <w:gridCol w:w="5070"/>
            <w:gridCol w:w="3978"/>
          </w:tblGrid>
          <w:tr w:rsidR="000B0E85" w14:paraId="379227B6" w14:textId="77777777" w:rsidTr="00310188">
            <w:sdt>
              <w:sdtPr>
                <w:tag w:val="_PLD_9206d6884981495295105158630a6172"/>
                <w:id w:val="-1960098505"/>
                <w:lock w:val="sdtLocked"/>
              </w:sdtPr>
              <w:sdtEndPr/>
              <w:sdtContent>
                <w:tc>
                  <w:tcPr>
                    <w:tcW w:w="5070" w:type="dxa"/>
                  </w:tcPr>
                  <w:p w14:paraId="727C529C" w14:textId="77777777" w:rsidR="000B0E85" w:rsidRDefault="0087534C">
                    <w:r>
                      <w:t>截止报告期末</w:t>
                    </w:r>
                    <w:r>
                      <w:rPr>
                        <w:rFonts w:hint="eastAsia"/>
                      </w:rPr>
                      <w:t>普通股</w:t>
                    </w:r>
                    <w:r>
                      <w:t>股东总数(户)</w:t>
                    </w:r>
                  </w:p>
                </w:tc>
              </w:sdtContent>
            </w:sdt>
            <w:sdt>
              <w:sdtPr>
                <w:alias w:val="报告期末股东总数"/>
                <w:tag w:val="_GBC_9fd402ec66014f4e9716c7fdb0286bd2"/>
                <w:id w:val="19905797"/>
                <w:lock w:val="sdtLocked"/>
              </w:sdtPr>
              <w:sdtEndPr/>
              <w:sdtContent>
                <w:tc>
                  <w:tcPr>
                    <w:tcW w:w="3978" w:type="dxa"/>
                  </w:tcPr>
                  <w:p w14:paraId="267A2961" w14:textId="43615042" w:rsidR="000B0E85" w:rsidRDefault="003645DC">
                    <w:pPr>
                      <w:jc w:val="right"/>
                    </w:pPr>
                    <w:r>
                      <w:t>85,002</w:t>
                    </w:r>
                  </w:p>
                </w:tc>
              </w:sdtContent>
            </w:sdt>
          </w:tr>
          <w:tr w:rsidR="000B0E85" w14:paraId="7C0CEC78" w14:textId="77777777" w:rsidTr="00310188">
            <w:sdt>
              <w:sdtPr>
                <w:tag w:val="_PLD_40c51c13ddad420ab635010b5df15a40"/>
                <w:id w:val="-1456631217"/>
                <w:lock w:val="sdtLocked"/>
              </w:sdtPr>
              <w:sdtEndPr/>
              <w:sdtContent>
                <w:tc>
                  <w:tcPr>
                    <w:tcW w:w="5070" w:type="dxa"/>
                  </w:tcPr>
                  <w:p w14:paraId="7D0A30CE" w14:textId="77777777" w:rsidR="000B0E85" w:rsidRDefault="0087534C">
                    <w:r>
                      <w:rPr>
                        <w:rFonts w:hint="eastAsia"/>
                      </w:rPr>
                      <w:t>截止报告期末表决权恢复的优先股股东总数（户）</w:t>
                    </w:r>
                  </w:p>
                </w:tc>
              </w:sdtContent>
            </w:sdt>
            <w:tc>
              <w:tcPr>
                <w:tcW w:w="3978" w:type="dxa"/>
              </w:tcPr>
              <w:p w14:paraId="0AFF37D0" w14:textId="0750CC19" w:rsidR="000B0E85" w:rsidRDefault="003645DC">
                <w:pPr>
                  <w:jc w:val="right"/>
                </w:pPr>
                <w:r>
                  <w:rPr>
                    <w:rFonts w:hint="eastAsia"/>
                  </w:rPr>
                  <w:t>0</w:t>
                </w:r>
              </w:p>
            </w:tc>
          </w:tr>
        </w:tbl>
        <w:p w14:paraId="16D8A37E" w14:textId="77777777" w:rsidR="000B0E85" w:rsidRDefault="005C3D3A"/>
      </w:sdtContent>
    </w:sdt>
    <w:bookmarkStart w:id="52" w:name="_Toc342059485" w:displacedByCustomXml="next"/>
    <w:bookmarkStart w:id="53" w:name="_Toc342565998" w:displacedByCustomXml="next"/>
    <w:sdt>
      <w:sdtPr>
        <w:rPr>
          <w:rFonts w:ascii="宋体" w:hAnsi="宋体" w:cs="宋体" w:hint="eastAsia"/>
          <w:b w:val="0"/>
          <w:bCs w:val="0"/>
          <w:kern w:val="0"/>
          <w:szCs w:val="22"/>
        </w:rPr>
        <w:alias w:val="选项模块:前十名股东持股情况(已完成或不涉及股改)"/>
        <w:tag w:val="_GBC_558dfa41ef4b4fa8adb57b3c9c0a2887"/>
        <w:id w:val="6766955"/>
        <w:lock w:val="sdtLocked"/>
        <w:placeholder>
          <w:docPart w:val="GBC22222222222222222222222222222"/>
        </w:placeholder>
      </w:sdtPr>
      <w:sdtEndPr>
        <w:rPr>
          <w:rFonts w:hint="default"/>
          <w:bCs/>
          <w:szCs w:val="21"/>
        </w:rPr>
      </w:sdtEndPr>
      <w:sdtContent>
        <w:bookmarkEnd w:id="53" w:displacedByCustomXml="prev"/>
        <w:bookmarkEnd w:id="52" w:displacedByCustomXml="prev"/>
        <w:p w14:paraId="1004E1D5" w14:textId="77777777" w:rsidR="000B0E85" w:rsidRDefault="0087534C" w:rsidP="00020C46">
          <w:pPr>
            <w:pStyle w:val="3"/>
            <w:numPr>
              <w:ilvl w:val="1"/>
              <w:numId w:val="13"/>
            </w:numPr>
            <w:rPr>
              <w:rFonts w:ascii="宋体" w:hAnsi="宋体"/>
            </w:rPr>
          </w:pPr>
          <w:r>
            <w:rPr>
              <w:rFonts w:ascii="宋体" w:hAnsi="宋体" w:hint="eastAsia"/>
              <w:szCs w:val="21"/>
            </w:rPr>
            <w:t>截止报告</w:t>
          </w:r>
          <w:proofErr w:type="gramStart"/>
          <w:r>
            <w:rPr>
              <w:rFonts w:ascii="宋体" w:hAnsi="宋体" w:hint="eastAsia"/>
              <w:szCs w:val="21"/>
            </w:rPr>
            <w:t>期末前</w:t>
          </w:r>
          <w:proofErr w:type="gramEnd"/>
          <w:r>
            <w:rPr>
              <w:rFonts w:ascii="宋体" w:hAnsi="宋体" w:hint="eastAsia"/>
              <w:szCs w:val="21"/>
            </w:rPr>
            <w:t>十名股东、前十名流通股东（或无限</w:t>
          </w:r>
          <w:proofErr w:type="gramStart"/>
          <w:r>
            <w:rPr>
              <w:rFonts w:ascii="宋体" w:hAnsi="宋体" w:hint="eastAsia"/>
              <w:szCs w:val="21"/>
            </w:rPr>
            <w:t>售条件</w:t>
          </w:r>
          <w:proofErr w:type="gramEnd"/>
          <w:r>
            <w:rPr>
              <w:rFonts w:ascii="宋体" w:hAnsi="宋体" w:hint="eastAsia"/>
              <w:szCs w:val="21"/>
            </w:rPr>
            <w:t>股东）持股情况表</w:t>
          </w:r>
        </w:p>
        <w:p w14:paraId="26585FAE" w14:textId="6B12997A" w:rsidR="000B0E85" w:rsidRDefault="0087534C">
          <w:pPr>
            <w:jc w:val="right"/>
            <w:rPr>
              <w:szCs w:val="21"/>
            </w:rPr>
          </w:pPr>
          <w:r>
            <w:rPr>
              <w:bCs/>
              <w:szCs w:val="21"/>
            </w:rPr>
            <w:t>单位：</w:t>
          </w:r>
          <w:sdt>
            <w:sdtPr>
              <w:rPr>
                <w:bCs/>
                <w:szCs w:val="21"/>
              </w:rPr>
              <w:alias w:val="单位：前十名股东持股情况"/>
              <w:tag w:val="_GBC_9d020b31dcb449c980ed0856cf6dae82"/>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116F3E">
                <w:rPr>
                  <w:rFonts w:hint="eastAsia"/>
                  <w:bCs/>
                  <w:szCs w:val="21"/>
                </w:rPr>
                <w:t>股</w:t>
              </w:r>
            </w:sdtContent>
          </w:sdt>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134"/>
            <w:gridCol w:w="1417"/>
            <w:gridCol w:w="993"/>
            <w:gridCol w:w="1134"/>
            <w:gridCol w:w="850"/>
            <w:gridCol w:w="851"/>
            <w:gridCol w:w="425"/>
            <w:gridCol w:w="1134"/>
          </w:tblGrid>
          <w:tr w:rsidR="00C31734" w:rsidRPr="00C31734" w14:paraId="791CC190" w14:textId="77777777" w:rsidTr="00E13AEE">
            <w:trPr>
              <w:cantSplit/>
            </w:trPr>
            <w:sdt>
              <w:sdtPr>
                <w:rPr>
                  <w:rFonts w:asciiTheme="minorEastAsia" w:eastAsiaTheme="minorEastAsia" w:hAnsiTheme="minorEastAsia"/>
                  <w:sz w:val="18"/>
                  <w:szCs w:val="18"/>
                </w:rPr>
                <w:tag w:val="_PLD_3038da138bad4905b589aeba821a8575"/>
                <w:id w:val="-657151834"/>
                <w:lock w:val="sdtLocked"/>
              </w:sdtPr>
              <w:sdtEndPr/>
              <w:sdtContent>
                <w:tc>
                  <w:tcPr>
                    <w:tcW w:w="10065" w:type="dxa"/>
                    <w:gridSpan w:val="9"/>
                    <w:shd w:val="clear" w:color="auto" w:fill="auto"/>
                    <w:vAlign w:val="center"/>
                  </w:tcPr>
                  <w:p w14:paraId="7BFECD73" w14:textId="77777777" w:rsidR="00C31734" w:rsidRPr="00C31734" w:rsidRDefault="00C31734" w:rsidP="00E13AEE">
                    <w:pPr>
                      <w:pStyle w:val="a8"/>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前十名股东持股情况</w:t>
                    </w:r>
                  </w:p>
                </w:tc>
              </w:sdtContent>
            </w:sdt>
          </w:tr>
          <w:tr w:rsidR="00C31734" w:rsidRPr="00C31734" w14:paraId="45B0A40B" w14:textId="77777777" w:rsidTr="00E13AEE">
            <w:trPr>
              <w:cantSplit/>
            </w:trPr>
            <w:sdt>
              <w:sdtPr>
                <w:rPr>
                  <w:rFonts w:asciiTheme="minorEastAsia" w:eastAsiaTheme="minorEastAsia" w:hAnsiTheme="minorEastAsia"/>
                  <w:sz w:val="18"/>
                  <w:szCs w:val="18"/>
                </w:rPr>
                <w:tag w:val="_PLD_80eda5ca76254dc1b950ed7de7dc5885"/>
                <w:id w:val="1348445852"/>
                <w:lock w:val="sdtLocked"/>
              </w:sdtPr>
              <w:sdtEndPr/>
              <w:sdtContent>
                <w:tc>
                  <w:tcPr>
                    <w:tcW w:w="2127" w:type="dxa"/>
                    <w:vMerge w:val="restart"/>
                    <w:shd w:val="clear" w:color="auto" w:fill="auto"/>
                    <w:vAlign w:val="center"/>
                  </w:tcPr>
                  <w:p w14:paraId="5F3ABD34"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股东名称</w:t>
                    </w:r>
                  </w:p>
                  <w:p w14:paraId="6B795286"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（全称）</w:t>
                    </w:r>
                  </w:p>
                </w:tc>
              </w:sdtContent>
            </w:sdt>
            <w:sdt>
              <w:sdtPr>
                <w:rPr>
                  <w:rFonts w:asciiTheme="minorEastAsia" w:eastAsiaTheme="minorEastAsia" w:hAnsiTheme="minorEastAsia"/>
                  <w:sz w:val="18"/>
                  <w:szCs w:val="18"/>
                </w:rPr>
                <w:tag w:val="_PLD_ca2ffd3fc186426e98aac562ecc1ba54"/>
                <w:id w:val="444208964"/>
                <w:lock w:val="sdtLocked"/>
              </w:sdtPr>
              <w:sdtEndPr/>
              <w:sdtContent>
                <w:tc>
                  <w:tcPr>
                    <w:tcW w:w="1134" w:type="dxa"/>
                    <w:vMerge w:val="restart"/>
                    <w:shd w:val="clear" w:color="auto" w:fill="auto"/>
                    <w:vAlign w:val="center"/>
                  </w:tcPr>
                  <w:p w14:paraId="285FC855"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报告期内增减</w:t>
                    </w:r>
                  </w:p>
                </w:tc>
              </w:sdtContent>
            </w:sdt>
            <w:sdt>
              <w:sdtPr>
                <w:rPr>
                  <w:rFonts w:asciiTheme="minorEastAsia" w:eastAsiaTheme="minorEastAsia" w:hAnsiTheme="minorEastAsia"/>
                  <w:sz w:val="18"/>
                  <w:szCs w:val="18"/>
                </w:rPr>
                <w:tag w:val="_PLD_084006d53bec42bea9418fc4576a1210"/>
                <w:id w:val="-403460024"/>
                <w:lock w:val="sdtLocked"/>
              </w:sdtPr>
              <w:sdtEndPr/>
              <w:sdtContent>
                <w:tc>
                  <w:tcPr>
                    <w:tcW w:w="1417" w:type="dxa"/>
                    <w:vMerge w:val="restart"/>
                    <w:shd w:val="clear" w:color="auto" w:fill="auto"/>
                    <w:vAlign w:val="center"/>
                  </w:tcPr>
                  <w:p w14:paraId="7D951CD9"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期末持股数量</w:t>
                    </w:r>
                  </w:p>
                </w:tc>
              </w:sdtContent>
            </w:sdt>
            <w:sdt>
              <w:sdtPr>
                <w:rPr>
                  <w:rFonts w:asciiTheme="minorEastAsia" w:eastAsiaTheme="minorEastAsia" w:hAnsiTheme="minorEastAsia"/>
                  <w:sz w:val="18"/>
                  <w:szCs w:val="18"/>
                </w:rPr>
                <w:tag w:val="_PLD_f27008de77ee4b27b35e2ae22d35699c"/>
                <w:id w:val="521755235"/>
                <w:lock w:val="sdtLocked"/>
              </w:sdtPr>
              <w:sdtEndPr/>
              <w:sdtContent>
                <w:tc>
                  <w:tcPr>
                    <w:tcW w:w="993" w:type="dxa"/>
                    <w:vMerge w:val="restart"/>
                    <w:shd w:val="clear" w:color="auto" w:fill="auto"/>
                    <w:vAlign w:val="center"/>
                  </w:tcPr>
                  <w:p w14:paraId="5C80A4F8"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比例(%)</w:t>
                    </w:r>
                  </w:p>
                </w:tc>
              </w:sdtContent>
            </w:sdt>
            <w:sdt>
              <w:sdtPr>
                <w:rPr>
                  <w:rFonts w:asciiTheme="minorEastAsia" w:eastAsiaTheme="minorEastAsia" w:hAnsiTheme="minorEastAsia"/>
                  <w:sz w:val="18"/>
                  <w:szCs w:val="18"/>
                </w:rPr>
                <w:tag w:val="_PLD_34fcc5fa9a414555bef1b48aa74c8135"/>
                <w:id w:val="-284422823"/>
                <w:lock w:val="sdtLocked"/>
              </w:sdtPr>
              <w:sdtEndPr/>
              <w:sdtContent>
                <w:tc>
                  <w:tcPr>
                    <w:tcW w:w="1134" w:type="dxa"/>
                    <w:vMerge w:val="restart"/>
                    <w:shd w:val="clear" w:color="auto" w:fill="auto"/>
                    <w:vAlign w:val="center"/>
                  </w:tcPr>
                  <w:p w14:paraId="4E45ACEA" w14:textId="77777777" w:rsidR="00C31734" w:rsidRPr="00C31734" w:rsidRDefault="00C31734" w:rsidP="00E13AEE">
                    <w:pPr>
                      <w:pStyle w:val="af0"/>
                      <w:rPr>
                        <w:rFonts w:asciiTheme="minorEastAsia" w:eastAsiaTheme="minorEastAsia" w:hAnsiTheme="minorEastAsia"/>
                        <w:bCs/>
                        <w:color w:val="00B050"/>
                        <w:sz w:val="18"/>
                        <w:szCs w:val="18"/>
                      </w:rPr>
                    </w:pPr>
                    <w:r w:rsidRPr="00C31734">
                      <w:rPr>
                        <w:rFonts w:asciiTheme="minorEastAsia" w:eastAsiaTheme="minorEastAsia" w:hAnsiTheme="minorEastAsia"/>
                        <w:bCs/>
                        <w:sz w:val="18"/>
                        <w:szCs w:val="18"/>
                      </w:rPr>
                      <w:t>持有有限</w:t>
                    </w:r>
                    <w:proofErr w:type="gramStart"/>
                    <w:r w:rsidRPr="00C31734">
                      <w:rPr>
                        <w:rFonts w:asciiTheme="minorEastAsia" w:eastAsiaTheme="minorEastAsia" w:hAnsiTheme="minorEastAsia"/>
                        <w:bCs/>
                        <w:sz w:val="18"/>
                        <w:szCs w:val="18"/>
                      </w:rPr>
                      <w:t>售条件</w:t>
                    </w:r>
                    <w:proofErr w:type="gramEnd"/>
                    <w:r w:rsidRPr="00C31734">
                      <w:rPr>
                        <w:rFonts w:asciiTheme="minorEastAsia" w:eastAsiaTheme="minorEastAsia" w:hAnsiTheme="minorEastAsia"/>
                        <w:bCs/>
                        <w:sz w:val="18"/>
                        <w:szCs w:val="18"/>
                      </w:rPr>
                      <w:t>股份数量</w:t>
                    </w:r>
                  </w:p>
                </w:tc>
              </w:sdtContent>
            </w:sdt>
            <w:sdt>
              <w:sdtPr>
                <w:rPr>
                  <w:rFonts w:asciiTheme="minorEastAsia" w:eastAsiaTheme="minorEastAsia" w:hAnsiTheme="minorEastAsia"/>
                  <w:sz w:val="18"/>
                  <w:szCs w:val="18"/>
                </w:rPr>
                <w:tag w:val="_PLD_94fbee67e09740e59eb90272af77b58a"/>
                <w:id w:val="1780209536"/>
                <w:lock w:val="sdtLocked"/>
              </w:sdtPr>
              <w:sdtEndPr/>
              <w:sdtContent>
                <w:tc>
                  <w:tcPr>
                    <w:tcW w:w="2126" w:type="dxa"/>
                    <w:gridSpan w:val="3"/>
                    <w:shd w:val="clear" w:color="auto" w:fill="auto"/>
                    <w:vAlign w:val="center"/>
                  </w:tcPr>
                  <w:p w14:paraId="62075948"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质押</w:t>
                    </w:r>
                    <w:r w:rsidRPr="00C31734">
                      <w:rPr>
                        <w:rFonts w:asciiTheme="minorEastAsia" w:eastAsiaTheme="minorEastAsia" w:hAnsiTheme="minorEastAsia" w:hint="eastAsia"/>
                        <w:sz w:val="18"/>
                        <w:szCs w:val="18"/>
                      </w:rPr>
                      <w:t>、标记</w:t>
                    </w:r>
                    <w:r w:rsidRPr="00C31734">
                      <w:rPr>
                        <w:rFonts w:asciiTheme="minorEastAsia" w:eastAsiaTheme="minorEastAsia" w:hAnsiTheme="minorEastAsia"/>
                        <w:sz w:val="18"/>
                        <w:szCs w:val="18"/>
                      </w:rPr>
                      <w:t>或冻结情况</w:t>
                    </w:r>
                  </w:p>
                </w:tc>
              </w:sdtContent>
            </w:sdt>
            <w:sdt>
              <w:sdtPr>
                <w:rPr>
                  <w:rFonts w:asciiTheme="minorEastAsia" w:eastAsiaTheme="minorEastAsia" w:hAnsiTheme="minorEastAsia"/>
                  <w:sz w:val="18"/>
                  <w:szCs w:val="18"/>
                </w:rPr>
                <w:tag w:val="_PLD_2228ecf4db6a4362bff11fe1e2d3c903"/>
                <w:id w:val="-1060009913"/>
                <w:lock w:val="sdtLocked"/>
              </w:sdtPr>
              <w:sdtEndPr/>
              <w:sdtContent>
                <w:tc>
                  <w:tcPr>
                    <w:tcW w:w="1134" w:type="dxa"/>
                    <w:vMerge w:val="restart"/>
                    <w:shd w:val="clear" w:color="auto" w:fill="auto"/>
                    <w:vAlign w:val="center"/>
                  </w:tcPr>
                  <w:p w14:paraId="4EF91BE9"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股东性质</w:t>
                    </w:r>
                  </w:p>
                </w:tc>
              </w:sdtContent>
            </w:sdt>
          </w:tr>
          <w:tr w:rsidR="00C31734" w:rsidRPr="00C31734" w14:paraId="10FB7D4B" w14:textId="77777777" w:rsidTr="00E13AEE">
            <w:trPr>
              <w:cantSplit/>
            </w:trPr>
            <w:tc>
              <w:tcPr>
                <w:tcW w:w="2127" w:type="dxa"/>
                <w:vMerge/>
                <w:tcBorders>
                  <w:bottom w:val="single" w:sz="4" w:space="0" w:color="auto"/>
                </w:tcBorders>
                <w:shd w:val="clear" w:color="auto" w:fill="auto"/>
                <w:vAlign w:val="center"/>
              </w:tcPr>
              <w:p w14:paraId="24921124" w14:textId="77777777" w:rsidR="00C31734" w:rsidRPr="00C31734" w:rsidRDefault="00C31734" w:rsidP="00E13AEE">
                <w:pPr>
                  <w:jc w:val="center"/>
                  <w:rPr>
                    <w:rFonts w:asciiTheme="minorEastAsia" w:eastAsiaTheme="minorEastAsia" w:hAnsiTheme="minorEastAsia"/>
                    <w:sz w:val="18"/>
                    <w:szCs w:val="18"/>
                  </w:rPr>
                </w:pPr>
              </w:p>
            </w:tc>
            <w:tc>
              <w:tcPr>
                <w:tcW w:w="1134" w:type="dxa"/>
                <w:vMerge/>
                <w:tcBorders>
                  <w:bottom w:val="single" w:sz="4" w:space="0" w:color="auto"/>
                </w:tcBorders>
                <w:shd w:val="clear" w:color="auto" w:fill="auto"/>
                <w:vAlign w:val="center"/>
              </w:tcPr>
              <w:p w14:paraId="12A84F13" w14:textId="77777777" w:rsidR="00C31734" w:rsidRPr="00C31734" w:rsidRDefault="00C31734" w:rsidP="00E13AEE">
                <w:pPr>
                  <w:jc w:val="center"/>
                  <w:rPr>
                    <w:rFonts w:asciiTheme="minorEastAsia" w:eastAsiaTheme="minorEastAsia" w:hAnsiTheme="minorEastAsia"/>
                    <w:sz w:val="18"/>
                    <w:szCs w:val="18"/>
                  </w:rPr>
                </w:pPr>
              </w:p>
            </w:tc>
            <w:tc>
              <w:tcPr>
                <w:tcW w:w="1417" w:type="dxa"/>
                <w:vMerge/>
                <w:tcBorders>
                  <w:bottom w:val="single" w:sz="4" w:space="0" w:color="auto"/>
                </w:tcBorders>
                <w:shd w:val="clear" w:color="auto" w:fill="auto"/>
                <w:vAlign w:val="center"/>
              </w:tcPr>
              <w:p w14:paraId="5DEE39D5" w14:textId="77777777" w:rsidR="00C31734" w:rsidRPr="00C31734" w:rsidRDefault="00C31734" w:rsidP="00E13AEE">
                <w:pPr>
                  <w:jc w:val="center"/>
                  <w:rPr>
                    <w:rFonts w:asciiTheme="minorEastAsia" w:eastAsiaTheme="minorEastAsia" w:hAnsiTheme="minorEastAsia"/>
                    <w:sz w:val="18"/>
                    <w:szCs w:val="18"/>
                  </w:rPr>
                </w:pPr>
              </w:p>
            </w:tc>
            <w:tc>
              <w:tcPr>
                <w:tcW w:w="993" w:type="dxa"/>
                <w:vMerge/>
                <w:tcBorders>
                  <w:bottom w:val="single" w:sz="4" w:space="0" w:color="auto"/>
                </w:tcBorders>
                <w:shd w:val="clear" w:color="auto" w:fill="auto"/>
                <w:vAlign w:val="center"/>
              </w:tcPr>
              <w:p w14:paraId="172D877C" w14:textId="77777777" w:rsidR="00C31734" w:rsidRPr="00C31734" w:rsidRDefault="00C31734" w:rsidP="00E13AEE">
                <w:pPr>
                  <w:jc w:val="center"/>
                  <w:rPr>
                    <w:rFonts w:asciiTheme="minorEastAsia" w:eastAsiaTheme="minorEastAsia" w:hAnsiTheme="minorEastAsia"/>
                    <w:sz w:val="18"/>
                    <w:szCs w:val="18"/>
                  </w:rPr>
                </w:pPr>
              </w:p>
            </w:tc>
            <w:tc>
              <w:tcPr>
                <w:tcW w:w="1134" w:type="dxa"/>
                <w:vMerge/>
                <w:tcBorders>
                  <w:bottom w:val="single" w:sz="4" w:space="0" w:color="auto"/>
                </w:tcBorders>
                <w:shd w:val="clear" w:color="auto" w:fill="auto"/>
                <w:vAlign w:val="center"/>
              </w:tcPr>
              <w:p w14:paraId="48B35120" w14:textId="77777777" w:rsidR="00C31734" w:rsidRPr="00C31734" w:rsidRDefault="00C31734" w:rsidP="00E13AEE">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45bf36a531de47beb596ebacadac576a"/>
                <w:id w:val="1970319152"/>
                <w:lock w:val="sdtLocked"/>
              </w:sdtPr>
              <w:sdtEndPr/>
              <w:sdtContent>
                <w:tc>
                  <w:tcPr>
                    <w:tcW w:w="850" w:type="dxa"/>
                    <w:tcBorders>
                      <w:bottom w:val="single" w:sz="4" w:space="0" w:color="auto"/>
                    </w:tcBorders>
                    <w:shd w:val="clear" w:color="auto" w:fill="auto"/>
                    <w:vAlign w:val="center"/>
                  </w:tcPr>
                  <w:p w14:paraId="223C117E"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股份状态</w:t>
                    </w:r>
                  </w:p>
                </w:tc>
              </w:sdtContent>
            </w:sdt>
            <w:sdt>
              <w:sdtPr>
                <w:rPr>
                  <w:rFonts w:asciiTheme="minorEastAsia" w:eastAsiaTheme="minorEastAsia" w:hAnsiTheme="minorEastAsia"/>
                  <w:sz w:val="18"/>
                  <w:szCs w:val="18"/>
                </w:rPr>
                <w:tag w:val="_PLD_bea7397233604f859f8d14f2ae0a0417"/>
                <w:id w:val="767510818"/>
                <w:lock w:val="sdtLocked"/>
              </w:sdtPr>
              <w:sdtEndPr/>
              <w:sdtContent>
                <w:tc>
                  <w:tcPr>
                    <w:tcW w:w="1276" w:type="dxa"/>
                    <w:gridSpan w:val="2"/>
                    <w:tcBorders>
                      <w:bottom w:val="single" w:sz="4" w:space="0" w:color="auto"/>
                    </w:tcBorders>
                    <w:shd w:val="clear" w:color="auto" w:fill="auto"/>
                    <w:vAlign w:val="center"/>
                  </w:tcPr>
                  <w:p w14:paraId="7577D295" w14:textId="77777777" w:rsidR="00C31734" w:rsidRPr="00C31734" w:rsidRDefault="00C31734" w:rsidP="00E13AEE">
                    <w:pPr>
                      <w:jc w:val="center"/>
                      <w:rPr>
                        <w:rFonts w:asciiTheme="minorEastAsia" w:eastAsiaTheme="minorEastAsia" w:hAnsiTheme="minorEastAsia"/>
                        <w:sz w:val="18"/>
                        <w:szCs w:val="18"/>
                      </w:rPr>
                    </w:pPr>
                    <w:r w:rsidRPr="00C31734">
                      <w:rPr>
                        <w:rFonts w:asciiTheme="minorEastAsia" w:eastAsiaTheme="minorEastAsia" w:hAnsiTheme="minorEastAsia"/>
                        <w:sz w:val="18"/>
                        <w:szCs w:val="18"/>
                      </w:rPr>
                      <w:t>数量</w:t>
                    </w:r>
                  </w:p>
                </w:tc>
              </w:sdtContent>
            </w:sdt>
            <w:tc>
              <w:tcPr>
                <w:tcW w:w="1134" w:type="dxa"/>
                <w:vMerge/>
                <w:shd w:val="clear" w:color="auto" w:fill="auto"/>
                <w:vAlign w:val="center"/>
              </w:tcPr>
              <w:p w14:paraId="10D686BB" w14:textId="77777777" w:rsidR="00C31734" w:rsidRPr="00C31734" w:rsidRDefault="00C31734" w:rsidP="00E13AEE">
                <w:pPr>
                  <w:jc w:val="center"/>
                  <w:rPr>
                    <w:rFonts w:asciiTheme="minorEastAsia" w:eastAsiaTheme="minorEastAsia" w:hAnsiTheme="minorEastAsia"/>
                    <w:sz w:val="18"/>
                    <w:szCs w:val="18"/>
                  </w:rPr>
                </w:pPr>
              </w:p>
            </w:tc>
          </w:tr>
          <w:sdt>
            <w:sdtPr>
              <w:rPr>
                <w:rFonts w:asciiTheme="minorEastAsia" w:eastAsiaTheme="minorEastAsia" w:hAnsiTheme="minorEastAsia"/>
                <w:sz w:val="18"/>
                <w:szCs w:val="18"/>
              </w:rPr>
              <w:alias w:val="前十名股东持股情况"/>
              <w:tag w:val="_GBC_5fc8eaeeffc7456eb1a09687db3d4206"/>
              <w:id w:val="-82002445"/>
              <w:lock w:val="sdtLocked"/>
            </w:sdtPr>
            <w:sdtEndPr>
              <w:rPr>
                <w:color w:val="FF9900"/>
              </w:rPr>
            </w:sdtEndPr>
            <w:sdtContent>
              <w:tr w:rsidR="00C31734" w:rsidRPr="00C31734" w14:paraId="0CDF3D23" w14:textId="77777777" w:rsidTr="00E13AEE">
                <w:trPr>
                  <w:cantSplit/>
                </w:trPr>
                <w:tc>
                  <w:tcPr>
                    <w:tcW w:w="2127" w:type="dxa"/>
                    <w:shd w:val="clear" w:color="auto" w:fill="auto"/>
                    <w:vAlign w:val="center"/>
                  </w:tcPr>
                  <w:p w14:paraId="1B02530E"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苏州吴中投资控股有限公司</w:t>
                    </w:r>
                  </w:p>
                </w:tc>
                <w:tc>
                  <w:tcPr>
                    <w:tcW w:w="1134" w:type="dxa"/>
                    <w:shd w:val="clear" w:color="auto" w:fill="auto"/>
                    <w:vAlign w:val="center"/>
                  </w:tcPr>
                  <w:p w14:paraId="43390B6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tc>
                  <w:tcPr>
                    <w:tcW w:w="1417" w:type="dxa"/>
                    <w:shd w:val="clear" w:color="auto" w:fill="auto"/>
                    <w:vAlign w:val="center"/>
                  </w:tcPr>
                  <w:p w14:paraId="7E76C3DB"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122,795,762</w:t>
                    </w:r>
                  </w:p>
                </w:tc>
                <w:tc>
                  <w:tcPr>
                    <w:tcW w:w="993" w:type="dxa"/>
                    <w:shd w:val="clear" w:color="auto" w:fill="auto"/>
                    <w:vAlign w:val="center"/>
                  </w:tcPr>
                  <w:p w14:paraId="2D44A22B"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17.24</w:t>
                    </w:r>
                  </w:p>
                </w:tc>
                <w:tc>
                  <w:tcPr>
                    <w:tcW w:w="1134" w:type="dxa"/>
                    <w:shd w:val="clear" w:color="auto" w:fill="auto"/>
                    <w:vAlign w:val="center"/>
                  </w:tcPr>
                  <w:p w14:paraId="3D0E1DF8"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2769195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61A07E78"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质押</w:t>
                        </w:r>
                      </w:p>
                    </w:tc>
                  </w:sdtContent>
                </w:sdt>
                <w:tc>
                  <w:tcPr>
                    <w:tcW w:w="1276" w:type="dxa"/>
                    <w:gridSpan w:val="2"/>
                    <w:shd w:val="clear" w:color="auto" w:fill="auto"/>
                    <w:vAlign w:val="center"/>
                  </w:tcPr>
                  <w:p w14:paraId="6520B77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83,300,000</w:t>
                    </w:r>
                  </w:p>
                </w:tc>
                <w:sdt>
                  <w:sdtPr>
                    <w:rPr>
                      <w:rFonts w:asciiTheme="minorEastAsia" w:eastAsiaTheme="minorEastAsia" w:hAnsiTheme="minorEastAsia"/>
                      <w:sz w:val="18"/>
                      <w:szCs w:val="18"/>
                    </w:rPr>
                    <w:alias w:val="前十名股东的股东性质"/>
                    <w:tag w:val="_GBC_71380bc899eb4b9781e95e37e7a1e221"/>
                    <w:id w:val="-184238638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332AD2A1"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2125614045"/>
              <w:lock w:val="sdtLocked"/>
            </w:sdtPr>
            <w:sdtEndPr>
              <w:rPr>
                <w:color w:val="FF9900"/>
              </w:rPr>
            </w:sdtEndPr>
            <w:sdtContent>
              <w:tr w:rsidR="00C31734" w:rsidRPr="00C31734" w14:paraId="72F8A434" w14:textId="77777777" w:rsidTr="00E13AEE">
                <w:trPr>
                  <w:cantSplit/>
                </w:trPr>
                <w:tc>
                  <w:tcPr>
                    <w:tcW w:w="2127" w:type="dxa"/>
                    <w:shd w:val="clear" w:color="auto" w:fill="auto"/>
                    <w:vAlign w:val="center"/>
                  </w:tcPr>
                  <w:p w14:paraId="6B39289A"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诸毅</w:t>
                    </w:r>
                    <w:proofErr w:type="gramEnd"/>
                  </w:p>
                </w:tc>
                <w:tc>
                  <w:tcPr>
                    <w:tcW w:w="1134" w:type="dxa"/>
                    <w:shd w:val="clear" w:color="auto" w:fill="auto"/>
                    <w:vAlign w:val="center"/>
                  </w:tcPr>
                  <w:p w14:paraId="0AD78154"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08891DDB"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16,512,430</w:t>
                    </w:r>
                  </w:p>
                </w:tc>
                <w:tc>
                  <w:tcPr>
                    <w:tcW w:w="993" w:type="dxa"/>
                    <w:shd w:val="clear" w:color="auto" w:fill="auto"/>
                    <w:vAlign w:val="center"/>
                  </w:tcPr>
                  <w:p w14:paraId="0F4AFFBA"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2.32</w:t>
                    </w:r>
                  </w:p>
                </w:tc>
                <w:tc>
                  <w:tcPr>
                    <w:tcW w:w="1134" w:type="dxa"/>
                    <w:shd w:val="clear" w:color="auto" w:fill="auto"/>
                    <w:vAlign w:val="center"/>
                  </w:tcPr>
                  <w:p w14:paraId="4B4139A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212514444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204D35D3"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4D16B30C"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7323450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7ADFB390"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661538183"/>
              <w:lock w:val="sdtLocked"/>
            </w:sdtPr>
            <w:sdtEndPr>
              <w:rPr>
                <w:color w:val="FF9900"/>
              </w:rPr>
            </w:sdtEndPr>
            <w:sdtContent>
              <w:tr w:rsidR="00C31734" w:rsidRPr="00C31734" w14:paraId="34D327C3" w14:textId="77777777" w:rsidTr="00E13AEE">
                <w:trPr>
                  <w:cantSplit/>
                </w:trPr>
                <w:tc>
                  <w:tcPr>
                    <w:tcW w:w="2127" w:type="dxa"/>
                    <w:shd w:val="clear" w:color="auto" w:fill="auto"/>
                    <w:vAlign w:val="center"/>
                  </w:tcPr>
                  <w:p w14:paraId="47C059B3"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张晓峰</w:t>
                    </w:r>
                  </w:p>
                </w:tc>
                <w:tc>
                  <w:tcPr>
                    <w:tcW w:w="1134" w:type="dxa"/>
                    <w:shd w:val="clear" w:color="auto" w:fill="auto"/>
                    <w:vAlign w:val="center"/>
                  </w:tcPr>
                  <w:p w14:paraId="393DF6C7"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19310677"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4,047,759</w:t>
                    </w:r>
                  </w:p>
                </w:tc>
                <w:tc>
                  <w:tcPr>
                    <w:tcW w:w="993" w:type="dxa"/>
                    <w:shd w:val="clear" w:color="auto" w:fill="auto"/>
                    <w:vAlign w:val="center"/>
                  </w:tcPr>
                  <w:p w14:paraId="08D1B25D"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0.57</w:t>
                    </w:r>
                  </w:p>
                </w:tc>
                <w:tc>
                  <w:tcPr>
                    <w:tcW w:w="1134" w:type="dxa"/>
                    <w:shd w:val="clear" w:color="auto" w:fill="auto"/>
                    <w:vAlign w:val="center"/>
                  </w:tcPr>
                  <w:p w14:paraId="6FB456ED"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1251675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7477A453"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2CE8097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72567956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5CBF6003"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418591562"/>
              <w:lock w:val="sdtLocked"/>
            </w:sdtPr>
            <w:sdtEndPr>
              <w:rPr>
                <w:color w:val="FF9900"/>
              </w:rPr>
            </w:sdtEndPr>
            <w:sdtContent>
              <w:tr w:rsidR="00C31734" w:rsidRPr="00C31734" w14:paraId="50647815" w14:textId="77777777" w:rsidTr="00E13AEE">
                <w:trPr>
                  <w:cantSplit/>
                </w:trPr>
                <w:tc>
                  <w:tcPr>
                    <w:tcW w:w="2127" w:type="dxa"/>
                    <w:shd w:val="clear" w:color="auto" w:fill="auto"/>
                    <w:vAlign w:val="center"/>
                  </w:tcPr>
                  <w:p w14:paraId="23A9210F"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谢香镇</w:t>
                    </w:r>
                    <w:proofErr w:type="gramEnd"/>
                  </w:p>
                </w:tc>
                <w:tc>
                  <w:tcPr>
                    <w:tcW w:w="1134" w:type="dxa"/>
                    <w:shd w:val="clear" w:color="auto" w:fill="auto"/>
                    <w:vAlign w:val="center"/>
                  </w:tcPr>
                  <w:p w14:paraId="2A65FF49"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25FF6E42"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3,580,000</w:t>
                    </w:r>
                  </w:p>
                </w:tc>
                <w:tc>
                  <w:tcPr>
                    <w:tcW w:w="993" w:type="dxa"/>
                    <w:shd w:val="clear" w:color="auto" w:fill="auto"/>
                    <w:vAlign w:val="center"/>
                  </w:tcPr>
                  <w:p w14:paraId="5335B28A"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0.50</w:t>
                    </w:r>
                  </w:p>
                </w:tc>
                <w:tc>
                  <w:tcPr>
                    <w:tcW w:w="1134" w:type="dxa"/>
                    <w:shd w:val="clear" w:color="auto" w:fill="auto"/>
                    <w:vAlign w:val="center"/>
                  </w:tcPr>
                  <w:p w14:paraId="4E0F4CCC"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06440605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3C0200D5"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33E6B33C"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20387045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3476E60E"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2071151081"/>
              <w:lock w:val="sdtLocked"/>
            </w:sdtPr>
            <w:sdtEndPr>
              <w:rPr>
                <w:color w:val="FF9900"/>
              </w:rPr>
            </w:sdtEndPr>
            <w:sdtContent>
              <w:tr w:rsidR="00C31734" w:rsidRPr="00C31734" w14:paraId="155CC04E" w14:textId="77777777" w:rsidTr="00E13AEE">
                <w:trPr>
                  <w:cantSplit/>
                </w:trPr>
                <w:tc>
                  <w:tcPr>
                    <w:tcW w:w="2127" w:type="dxa"/>
                    <w:shd w:val="clear" w:color="auto" w:fill="auto"/>
                    <w:vAlign w:val="center"/>
                  </w:tcPr>
                  <w:p w14:paraId="395FA508"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蒋烈成</w:t>
                    </w:r>
                  </w:p>
                </w:tc>
                <w:tc>
                  <w:tcPr>
                    <w:tcW w:w="1134" w:type="dxa"/>
                    <w:shd w:val="clear" w:color="auto" w:fill="auto"/>
                    <w:vAlign w:val="center"/>
                  </w:tcPr>
                  <w:p w14:paraId="254AF0DC"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4706F04D"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3,044,900</w:t>
                    </w:r>
                  </w:p>
                </w:tc>
                <w:tc>
                  <w:tcPr>
                    <w:tcW w:w="993" w:type="dxa"/>
                    <w:shd w:val="clear" w:color="auto" w:fill="auto"/>
                    <w:vAlign w:val="center"/>
                  </w:tcPr>
                  <w:p w14:paraId="703DA5A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0.43</w:t>
                    </w:r>
                  </w:p>
                </w:tc>
                <w:tc>
                  <w:tcPr>
                    <w:tcW w:w="1134" w:type="dxa"/>
                    <w:shd w:val="clear" w:color="auto" w:fill="auto"/>
                    <w:vAlign w:val="center"/>
                  </w:tcPr>
                  <w:p w14:paraId="08088575"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85576223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49F49D2A"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483E2EEC"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203298131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149AE556"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785726431"/>
              <w:lock w:val="sdtLocked"/>
            </w:sdtPr>
            <w:sdtEndPr>
              <w:rPr>
                <w:color w:val="FF9900"/>
              </w:rPr>
            </w:sdtEndPr>
            <w:sdtContent>
              <w:tr w:rsidR="00C31734" w:rsidRPr="00C31734" w14:paraId="2BEBE653" w14:textId="77777777" w:rsidTr="00E13AEE">
                <w:trPr>
                  <w:cantSplit/>
                </w:trPr>
                <w:tc>
                  <w:tcPr>
                    <w:tcW w:w="2127" w:type="dxa"/>
                    <w:shd w:val="clear" w:color="auto" w:fill="auto"/>
                    <w:vAlign w:val="center"/>
                  </w:tcPr>
                  <w:p w14:paraId="224A1C52"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宁波量利投资</w:t>
                    </w:r>
                    <w:proofErr w:type="gramEnd"/>
                    <w:r w:rsidRPr="00C31734">
                      <w:rPr>
                        <w:rFonts w:asciiTheme="minorEastAsia" w:eastAsiaTheme="minorEastAsia" w:hAnsiTheme="minorEastAsia"/>
                        <w:sz w:val="18"/>
                        <w:szCs w:val="18"/>
                      </w:rPr>
                      <w:t>管理有限公司－</w:t>
                    </w:r>
                    <w:proofErr w:type="gramStart"/>
                    <w:r w:rsidRPr="00C31734">
                      <w:rPr>
                        <w:rFonts w:asciiTheme="minorEastAsia" w:eastAsiaTheme="minorEastAsia" w:hAnsiTheme="minorEastAsia"/>
                        <w:sz w:val="18"/>
                        <w:szCs w:val="18"/>
                      </w:rPr>
                      <w:t>量利元玺</w:t>
                    </w:r>
                    <w:proofErr w:type="gramEnd"/>
                    <w:r w:rsidRPr="00C31734">
                      <w:rPr>
                        <w:rFonts w:asciiTheme="minorEastAsia" w:eastAsiaTheme="minorEastAsia" w:hAnsiTheme="minorEastAsia"/>
                        <w:sz w:val="18"/>
                        <w:szCs w:val="18"/>
                      </w:rPr>
                      <w:t>7号私募证券投资基金</w:t>
                    </w:r>
                  </w:p>
                </w:tc>
                <w:tc>
                  <w:tcPr>
                    <w:tcW w:w="1134" w:type="dxa"/>
                    <w:shd w:val="clear" w:color="auto" w:fill="auto"/>
                    <w:vAlign w:val="center"/>
                  </w:tcPr>
                  <w:p w14:paraId="102D412C"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3329DE1F"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2,484,300</w:t>
                    </w:r>
                  </w:p>
                </w:tc>
                <w:tc>
                  <w:tcPr>
                    <w:tcW w:w="993" w:type="dxa"/>
                    <w:shd w:val="clear" w:color="auto" w:fill="auto"/>
                    <w:vAlign w:val="center"/>
                  </w:tcPr>
                  <w:p w14:paraId="683B1A62"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0.35</w:t>
                    </w:r>
                  </w:p>
                </w:tc>
                <w:tc>
                  <w:tcPr>
                    <w:tcW w:w="1134" w:type="dxa"/>
                    <w:shd w:val="clear" w:color="auto" w:fill="auto"/>
                    <w:vAlign w:val="center"/>
                  </w:tcPr>
                  <w:p w14:paraId="3E701A9C"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66686659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6DB9B9EC"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091E781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89725853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70F2C13B"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其他</w:t>
                        </w:r>
                      </w:p>
                    </w:tc>
                  </w:sdtContent>
                </w:sdt>
              </w:tr>
            </w:sdtContent>
          </w:sdt>
          <w:sdt>
            <w:sdtPr>
              <w:rPr>
                <w:rFonts w:asciiTheme="minorEastAsia" w:eastAsiaTheme="minorEastAsia" w:hAnsiTheme="minorEastAsia"/>
                <w:sz w:val="18"/>
                <w:szCs w:val="18"/>
              </w:rPr>
              <w:alias w:val="前十名股东持股情况"/>
              <w:tag w:val="_GBC_5fc8eaeeffc7456eb1a09687db3d4206"/>
              <w:id w:val="-1536807031"/>
              <w:lock w:val="sdtLocked"/>
            </w:sdtPr>
            <w:sdtEndPr>
              <w:rPr>
                <w:color w:val="FF9900"/>
              </w:rPr>
            </w:sdtEndPr>
            <w:sdtContent>
              <w:tr w:rsidR="00C31734" w:rsidRPr="00C31734" w14:paraId="7785AE42" w14:textId="77777777" w:rsidTr="00E13AEE">
                <w:trPr>
                  <w:cantSplit/>
                </w:trPr>
                <w:tc>
                  <w:tcPr>
                    <w:tcW w:w="2127" w:type="dxa"/>
                    <w:shd w:val="clear" w:color="auto" w:fill="auto"/>
                    <w:vAlign w:val="center"/>
                  </w:tcPr>
                  <w:p w14:paraId="13EFDB97"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孔祥珍</w:t>
                    </w:r>
                  </w:p>
                </w:tc>
                <w:tc>
                  <w:tcPr>
                    <w:tcW w:w="1134" w:type="dxa"/>
                    <w:shd w:val="clear" w:color="auto" w:fill="auto"/>
                    <w:vAlign w:val="center"/>
                  </w:tcPr>
                  <w:p w14:paraId="73C7F6BC"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5951840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2,399,807</w:t>
                    </w:r>
                  </w:p>
                </w:tc>
                <w:tc>
                  <w:tcPr>
                    <w:tcW w:w="993" w:type="dxa"/>
                    <w:shd w:val="clear" w:color="auto" w:fill="auto"/>
                    <w:vAlign w:val="center"/>
                  </w:tcPr>
                  <w:p w14:paraId="2743ED5F"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0.34</w:t>
                    </w:r>
                  </w:p>
                </w:tc>
                <w:tc>
                  <w:tcPr>
                    <w:tcW w:w="1134" w:type="dxa"/>
                    <w:shd w:val="clear" w:color="auto" w:fill="auto"/>
                    <w:vAlign w:val="center"/>
                  </w:tcPr>
                  <w:p w14:paraId="73F618A5"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086495406"/>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431C688E"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33E3D7B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59397650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46D86ACA"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576722418"/>
              <w:lock w:val="sdtLocked"/>
            </w:sdtPr>
            <w:sdtEndPr>
              <w:rPr>
                <w:color w:val="FF9900"/>
              </w:rPr>
            </w:sdtEndPr>
            <w:sdtContent>
              <w:tr w:rsidR="00C31734" w:rsidRPr="00C31734" w14:paraId="4AAFE03B" w14:textId="77777777" w:rsidTr="00E13AEE">
                <w:trPr>
                  <w:cantSplit/>
                </w:trPr>
                <w:tc>
                  <w:tcPr>
                    <w:tcW w:w="2127" w:type="dxa"/>
                    <w:shd w:val="clear" w:color="auto" w:fill="auto"/>
                    <w:vAlign w:val="center"/>
                  </w:tcPr>
                  <w:p w14:paraId="5E7B02E0"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彭小玉</w:t>
                    </w:r>
                  </w:p>
                </w:tc>
                <w:tc>
                  <w:tcPr>
                    <w:tcW w:w="1134" w:type="dxa"/>
                    <w:shd w:val="clear" w:color="auto" w:fill="auto"/>
                    <w:vAlign w:val="center"/>
                  </w:tcPr>
                  <w:p w14:paraId="302A309B"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5D976CF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2,108,700</w:t>
                    </w:r>
                  </w:p>
                </w:tc>
                <w:tc>
                  <w:tcPr>
                    <w:tcW w:w="993" w:type="dxa"/>
                    <w:shd w:val="clear" w:color="auto" w:fill="auto"/>
                    <w:vAlign w:val="center"/>
                  </w:tcPr>
                  <w:p w14:paraId="153D3F71"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0.30</w:t>
                    </w:r>
                  </w:p>
                </w:tc>
                <w:tc>
                  <w:tcPr>
                    <w:tcW w:w="1134" w:type="dxa"/>
                    <w:shd w:val="clear" w:color="auto" w:fill="auto"/>
                    <w:vAlign w:val="center"/>
                  </w:tcPr>
                  <w:p w14:paraId="69B78C7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230225025"/>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4195B1B0"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26CE86B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69819731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5C127218"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76508749"/>
              <w:lock w:val="sdtLocked"/>
            </w:sdtPr>
            <w:sdtEndPr>
              <w:rPr>
                <w:color w:val="FF9900"/>
              </w:rPr>
            </w:sdtEndPr>
            <w:sdtContent>
              <w:tr w:rsidR="00C31734" w:rsidRPr="00C31734" w14:paraId="2A6BF1AB" w14:textId="77777777" w:rsidTr="00E13AEE">
                <w:trPr>
                  <w:cantSplit/>
                </w:trPr>
                <w:tc>
                  <w:tcPr>
                    <w:tcW w:w="2127" w:type="dxa"/>
                    <w:shd w:val="clear" w:color="auto" w:fill="auto"/>
                    <w:vAlign w:val="center"/>
                  </w:tcPr>
                  <w:p w14:paraId="583A0548"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周晓真</w:t>
                    </w:r>
                    <w:proofErr w:type="gramEnd"/>
                  </w:p>
                </w:tc>
                <w:tc>
                  <w:tcPr>
                    <w:tcW w:w="1134" w:type="dxa"/>
                    <w:shd w:val="clear" w:color="auto" w:fill="auto"/>
                    <w:vAlign w:val="center"/>
                  </w:tcPr>
                  <w:p w14:paraId="44E990CB"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4F649C5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2,010,800</w:t>
                    </w:r>
                  </w:p>
                </w:tc>
                <w:tc>
                  <w:tcPr>
                    <w:tcW w:w="993" w:type="dxa"/>
                    <w:shd w:val="clear" w:color="auto" w:fill="auto"/>
                    <w:vAlign w:val="center"/>
                  </w:tcPr>
                  <w:p w14:paraId="61CE2186"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0.28</w:t>
                    </w:r>
                  </w:p>
                </w:tc>
                <w:tc>
                  <w:tcPr>
                    <w:tcW w:w="1134" w:type="dxa"/>
                    <w:shd w:val="clear" w:color="auto" w:fill="auto"/>
                    <w:vAlign w:val="center"/>
                  </w:tcPr>
                  <w:p w14:paraId="3BE8F7CF"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50918550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737789C7"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4BED7F5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89495704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713C1E86"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583536804"/>
              <w:lock w:val="sdtLocked"/>
            </w:sdtPr>
            <w:sdtEndPr>
              <w:rPr>
                <w:color w:val="FF9900"/>
              </w:rPr>
            </w:sdtEndPr>
            <w:sdtContent>
              <w:tr w:rsidR="00C31734" w:rsidRPr="00C31734" w14:paraId="114005E5" w14:textId="77777777" w:rsidTr="00E13AEE">
                <w:trPr>
                  <w:cantSplit/>
                </w:trPr>
                <w:tc>
                  <w:tcPr>
                    <w:tcW w:w="2127" w:type="dxa"/>
                    <w:shd w:val="clear" w:color="auto" w:fill="auto"/>
                    <w:vAlign w:val="center"/>
                  </w:tcPr>
                  <w:p w14:paraId="0A22F1AF"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香港中央结算有限公司</w:t>
                    </w:r>
                  </w:p>
                </w:tc>
                <w:tc>
                  <w:tcPr>
                    <w:tcW w:w="1134" w:type="dxa"/>
                    <w:shd w:val="clear" w:color="auto" w:fill="auto"/>
                    <w:vAlign w:val="center"/>
                  </w:tcPr>
                  <w:p w14:paraId="799E81C4" w14:textId="77777777" w:rsidR="00C31734" w:rsidRPr="00C31734" w:rsidRDefault="00C31734" w:rsidP="00E13AEE">
                    <w:pPr>
                      <w:jc w:val="right"/>
                      <w:rPr>
                        <w:rFonts w:asciiTheme="minorEastAsia" w:eastAsiaTheme="minorEastAsia" w:hAnsiTheme="minorEastAsia"/>
                        <w:sz w:val="18"/>
                        <w:szCs w:val="18"/>
                      </w:rPr>
                    </w:pPr>
                  </w:p>
                </w:tc>
                <w:tc>
                  <w:tcPr>
                    <w:tcW w:w="1417" w:type="dxa"/>
                    <w:shd w:val="clear" w:color="auto" w:fill="auto"/>
                    <w:vAlign w:val="center"/>
                  </w:tcPr>
                  <w:p w14:paraId="50E52913"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1,958,905</w:t>
                    </w:r>
                  </w:p>
                </w:tc>
                <w:tc>
                  <w:tcPr>
                    <w:tcW w:w="993" w:type="dxa"/>
                    <w:shd w:val="clear" w:color="auto" w:fill="auto"/>
                    <w:vAlign w:val="center"/>
                  </w:tcPr>
                  <w:p w14:paraId="026594E6"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0.27</w:t>
                    </w:r>
                  </w:p>
                </w:tc>
                <w:tc>
                  <w:tcPr>
                    <w:tcW w:w="1134" w:type="dxa"/>
                    <w:shd w:val="clear" w:color="auto" w:fill="auto"/>
                    <w:vAlign w:val="center"/>
                  </w:tcPr>
                  <w:p w14:paraId="0E0DEA9D"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479653345"/>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850" w:type="dxa"/>
                        <w:shd w:val="clear" w:color="auto" w:fill="auto"/>
                        <w:vAlign w:val="center"/>
                      </w:tcPr>
                      <w:p w14:paraId="46EE3F36"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无</w:t>
                        </w:r>
                      </w:p>
                    </w:tc>
                  </w:sdtContent>
                </w:sdt>
                <w:tc>
                  <w:tcPr>
                    <w:tcW w:w="1276" w:type="dxa"/>
                    <w:gridSpan w:val="2"/>
                    <w:shd w:val="clear" w:color="auto" w:fill="auto"/>
                    <w:vAlign w:val="center"/>
                  </w:tcPr>
                  <w:p w14:paraId="3CFBD19C"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13700067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vAlign w:val="center"/>
                      </w:tcPr>
                      <w:p w14:paraId="23A52318" w14:textId="77777777" w:rsidR="00C31734" w:rsidRPr="00C31734" w:rsidRDefault="00C31734" w:rsidP="00E13AEE">
                        <w:pP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境内非国有法人</w:t>
                        </w:r>
                      </w:p>
                    </w:tc>
                  </w:sdtContent>
                </w:sdt>
              </w:tr>
            </w:sdtContent>
          </w:sdt>
          <w:tr w:rsidR="00C31734" w:rsidRPr="00C31734" w14:paraId="01A7DD33" w14:textId="77777777" w:rsidTr="00E13AEE">
            <w:trPr>
              <w:cantSplit/>
            </w:trPr>
            <w:sdt>
              <w:sdtPr>
                <w:rPr>
                  <w:rFonts w:asciiTheme="minorEastAsia" w:eastAsiaTheme="minorEastAsia" w:hAnsiTheme="minorEastAsia"/>
                  <w:sz w:val="18"/>
                  <w:szCs w:val="18"/>
                </w:rPr>
                <w:tag w:val="_PLD_6f36efd0621247ffb7b2462dd9753e27"/>
                <w:id w:val="156037370"/>
                <w:lock w:val="sdtLocked"/>
              </w:sdtPr>
              <w:sdtEndPr/>
              <w:sdtContent>
                <w:tc>
                  <w:tcPr>
                    <w:tcW w:w="10065" w:type="dxa"/>
                    <w:gridSpan w:val="9"/>
                    <w:shd w:val="clear" w:color="auto" w:fill="auto"/>
                    <w:vAlign w:val="center"/>
                  </w:tcPr>
                  <w:p w14:paraId="602EE22E"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前十名无限</w:t>
                    </w:r>
                    <w:proofErr w:type="gramStart"/>
                    <w:r w:rsidRPr="00C31734">
                      <w:rPr>
                        <w:rFonts w:asciiTheme="minorEastAsia" w:eastAsiaTheme="minorEastAsia" w:hAnsiTheme="minorEastAsia"/>
                        <w:sz w:val="18"/>
                        <w:szCs w:val="18"/>
                      </w:rPr>
                      <w:t>售条件</w:t>
                    </w:r>
                    <w:proofErr w:type="gramEnd"/>
                    <w:r w:rsidRPr="00C31734">
                      <w:rPr>
                        <w:rFonts w:asciiTheme="minorEastAsia" w:eastAsiaTheme="minorEastAsia" w:hAnsiTheme="minorEastAsia"/>
                        <w:sz w:val="18"/>
                        <w:szCs w:val="18"/>
                      </w:rPr>
                      <w:t>股东持股情况</w:t>
                    </w:r>
                  </w:p>
                </w:tc>
              </w:sdtContent>
            </w:sdt>
          </w:tr>
          <w:tr w:rsidR="00C31734" w:rsidRPr="00C31734" w14:paraId="2F4A39D7" w14:textId="77777777" w:rsidTr="00C31734">
            <w:trPr>
              <w:cantSplit/>
            </w:trPr>
            <w:sdt>
              <w:sdtPr>
                <w:rPr>
                  <w:rFonts w:asciiTheme="minorEastAsia" w:eastAsiaTheme="minorEastAsia" w:hAnsiTheme="minorEastAsia"/>
                  <w:sz w:val="18"/>
                  <w:szCs w:val="18"/>
                </w:rPr>
                <w:tag w:val="_PLD_6c8c7d50ba2b44858757eeaaa20b5499"/>
                <w:id w:val="375598095"/>
                <w:lock w:val="sdtLocked"/>
              </w:sdtPr>
              <w:sdtEndPr/>
              <w:sdtContent>
                <w:tc>
                  <w:tcPr>
                    <w:tcW w:w="3261" w:type="dxa"/>
                    <w:gridSpan w:val="2"/>
                    <w:vMerge w:val="restart"/>
                    <w:shd w:val="clear" w:color="auto" w:fill="auto"/>
                    <w:vAlign w:val="center"/>
                  </w:tcPr>
                  <w:p w14:paraId="1FDDA2E1"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股东名称</w:t>
                    </w:r>
                  </w:p>
                </w:tc>
              </w:sdtContent>
            </w:sdt>
            <w:sdt>
              <w:sdtPr>
                <w:rPr>
                  <w:rFonts w:asciiTheme="minorEastAsia" w:eastAsiaTheme="minorEastAsia" w:hAnsiTheme="minorEastAsia"/>
                  <w:sz w:val="18"/>
                  <w:szCs w:val="18"/>
                </w:rPr>
                <w:tag w:val="_PLD_e4987b1a07a6489c82ab5ef0aa3370ea"/>
                <w:id w:val="-1855488042"/>
                <w:lock w:val="sdtLocked"/>
              </w:sdtPr>
              <w:sdtEndPr/>
              <w:sdtContent>
                <w:tc>
                  <w:tcPr>
                    <w:tcW w:w="3544" w:type="dxa"/>
                    <w:gridSpan w:val="3"/>
                    <w:vMerge w:val="restart"/>
                    <w:shd w:val="clear" w:color="auto" w:fill="auto"/>
                    <w:vAlign w:val="center"/>
                  </w:tcPr>
                  <w:p w14:paraId="14BE51CE"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持有无限</w:t>
                    </w:r>
                    <w:proofErr w:type="gramStart"/>
                    <w:r w:rsidRPr="00C31734">
                      <w:rPr>
                        <w:rFonts w:asciiTheme="minorEastAsia" w:eastAsiaTheme="minorEastAsia" w:hAnsiTheme="minorEastAsia"/>
                        <w:sz w:val="18"/>
                        <w:szCs w:val="18"/>
                      </w:rPr>
                      <w:t>售条件</w:t>
                    </w:r>
                    <w:proofErr w:type="gramEnd"/>
                    <w:r w:rsidRPr="00C31734">
                      <w:rPr>
                        <w:rFonts w:asciiTheme="minorEastAsia" w:eastAsiaTheme="minorEastAsia" w:hAnsiTheme="minorEastAsia"/>
                        <w:sz w:val="18"/>
                        <w:szCs w:val="18"/>
                      </w:rPr>
                      <w:t>流通股的数量</w:t>
                    </w:r>
                  </w:p>
                </w:tc>
              </w:sdtContent>
            </w:sdt>
            <w:sdt>
              <w:sdtPr>
                <w:rPr>
                  <w:rFonts w:asciiTheme="minorEastAsia" w:eastAsiaTheme="minorEastAsia" w:hAnsiTheme="minorEastAsia"/>
                  <w:sz w:val="18"/>
                  <w:szCs w:val="18"/>
                </w:rPr>
                <w:tag w:val="_PLD_26ce78cac14a427ca05aa80b21b65936"/>
                <w:id w:val="-2070564879"/>
                <w:lock w:val="sdtLocked"/>
              </w:sdtPr>
              <w:sdtEndPr/>
              <w:sdtContent>
                <w:tc>
                  <w:tcPr>
                    <w:tcW w:w="3260" w:type="dxa"/>
                    <w:gridSpan w:val="4"/>
                    <w:tcBorders>
                      <w:bottom w:val="single" w:sz="4" w:space="0" w:color="auto"/>
                    </w:tcBorders>
                    <w:shd w:val="clear" w:color="auto" w:fill="auto"/>
                    <w:vAlign w:val="center"/>
                  </w:tcPr>
                  <w:p w14:paraId="6455166D" w14:textId="77777777" w:rsidR="00C31734" w:rsidRPr="00C31734" w:rsidRDefault="00C31734" w:rsidP="00E13AEE">
                    <w:pPr>
                      <w:jc w:val="center"/>
                      <w:rPr>
                        <w:rFonts w:asciiTheme="minorEastAsia" w:eastAsiaTheme="minorEastAsia" w:hAnsiTheme="minorEastAsia"/>
                        <w:color w:val="FF9900"/>
                        <w:sz w:val="18"/>
                        <w:szCs w:val="18"/>
                      </w:rPr>
                    </w:pPr>
                    <w:r w:rsidRPr="00C31734">
                      <w:rPr>
                        <w:rFonts w:asciiTheme="minorEastAsia" w:eastAsiaTheme="minorEastAsia" w:hAnsiTheme="minorEastAsia"/>
                        <w:sz w:val="18"/>
                        <w:szCs w:val="18"/>
                      </w:rPr>
                      <w:t>股份种类</w:t>
                    </w:r>
                    <w:r w:rsidRPr="00C31734">
                      <w:rPr>
                        <w:rFonts w:asciiTheme="minorEastAsia" w:eastAsiaTheme="minorEastAsia" w:hAnsiTheme="minorEastAsia" w:hint="eastAsia"/>
                        <w:sz w:val="18"/>
                        <w:szCs w:val="18"/>
                      </w:rPr>
                      <w:t>及数量</w:t>
                    </w:r>
                  </w:p>
                </w:tc>
              </w:sdtContent>
            </w:sdt>
          </w:tr>
          <w:tr w:rsidR="00C31734" w:rsidRPr="00C31734" w14:paraId="41F2F265" w14:textId="77777777" w:rsidTr="00C31734">
            <w:trPr>
              <w:cantSplit/>
            </w:trPr>
            <w:tc>
              <w:tcPr>
                <w:tcW w:w="3261" w:type="dxa"/>
                <w:gridSpan w:val="2"/>
                <w:vMerge/>
                <w:shd w:val="clear" w:color="auto" w:fill="auto"/>
                <w:vAlign w:val="center"/>
              </w:tcPr>
              <w:p w14:paraId="4D99ADFE" w14:textId="77777777" w:rsidR="00C31734" w:rsidRPr="00C31734" w:rsidRDefault="00C31734" w:rsidP="00E13AEE">
                <w:pPr>
                  <w:jc w:val="center"/>
                  <w:rPr>
                    <w:rFonts w:asciiTheme="minorEastAsia" w:eastAsiaTheme="minorEastAsia" w:hAnsiTheme="minorEastAsia"/>
                    <w:color w:val="FF9900"/>
                    <w:sz w:val="18"/>
                    <w:szCs w:val="18"/>
                  </w:rPr>
                </w:pPr>
              </w:p>
            </w:tc>
            <w:tc>
              <w:tcPr>
                <w:tcW w:w="3544" w:type="dxa"/>
                <w:gridSpan w:val="3"/>
                <w:vMerge/>
                <w:shd w:val="clear" w:color="auto" w:fill="auto"/>
                <w:vAlign w:val="center"/>
              </w:tcPr>
              <w:p w14:paraId="1BB4CEA7" w14:textId="77777777" w:rsidR="00C31734" w:rsidRPr="00C31734" w:rsidRDefault="00C31734" w:rsidP="00E13AEE">
                <w:pPr>
                  <w:jc w:val="center"/>
                  <w:rPr>
                    <w:rFonts w:asciiTheme="minorEastAsia" w:eastAsiaTheme="minorEastAsia" w:hAnsiTheme="minorEastAsia"/>
                    <w:color w:val="FF9900"/>
                    <w:sz w:val="18"/>
                    <w:szCs w:val="18"/>
                  </w:rPr>
                </w:pPr>
              </w:p>
            </w:tc>
            <w:sdt>
              <w:sdtPr>
                <w:rPr>
                  <w:rFonts w:asciiTheme="minorEastAsia" w:eastAsiaTheme="minorEastAsia" w:hAnsiTheme="minorEastAsia"/>
                  <w:sz w:val="18"/>
                  <w:szCs w:val="18"/>
                </w:rPr>
                <w:tag w:val="_PLD_05580a00e3f942c0b2da618818a84669"/>
                <w:id w:val="318766836"/>
                <w:lock w:val="sdtLocked"/>
              </w:sdtPr>
              <w:sdtEndPr/>
              <w:sdtContent>
                <w:tc>
                  <w:tcPr>
                    <w:tcW w:w="1701" w:type="dxa"/>
                    <w:gridSpan w:val="2"/>
                    <w:shd w:val="clear" w:color="auto" w:fill="auto"/>
                    <w:vAlign w:val="center"/>
                  </w:tcPr>
                  <w:p w14:paraId="0268AD4B" w14:textId="77777777" w:rsidR="00C31734" w:rsidRPr="00C31734" w:rsidRDefault="00C31734" w:rsidP="00E13AEE">
                    <w:pPr>
                      <w:jc w:val="center"/>
                      <w:rPr>
                        <w:rFonts w:asciiTheme="minorEastAsia" w:eastAsiaTheme="minorEastAsia" w:hAnsiTheme="minorEastAsia"/>
                        <w:color w:val="008000"/>
                        <w:sz w:val="18"/>
                        <w:szCs w:val="18"/>
                      </w:rPr>
                    </w:pPr>
                    <w:r w:rsidRPr="00C31734">
                      <w:rPr>
                        <w:rFonts w:asciiTheme="minorEastAsia" w:eastAsiaTheme="minorEastAsia" w:hAnsiTheme="minorEastAsia" w:hint="eastAsia"/>
                        <w:sz w:val="18"/>
                        <w:szCs w:val="18"/>
                      </w:rPr>
                      <w:t>种类</w:t>
                    </w:r>
                  </w:p>
                </w:tc>
              </w:sdtContent>
            </w:sdt>
            <w:sdt>
              <w:sdtPr>
                <w:rPr>
                  <w:rFonts w:asciiTheme="minorEastAsia" w:eastAsiaTheme="minorEastAsia" w:hAnsiTheme="minorEastAsia"/>
                  <w:sz w:val="18"/>
                  <w:szCs w:val="18"/>
                </w:rPr>
                <w:tag w:val="_PLD_7f8ec6251e234192b411b34b07ccd732"/>
                <w:id w:val="1248084440"/>
                <w:lock w:val="sdtLocked"/>
              </w:sdtPr>
              <w:sdtEndPr/>
              <w:sdtContent>
                <w:tc>
                  <w:tcPr>
                    <w:tcW w:w="1559" w:type="dxa"/>
                    <w:gridSpan w:val="2"/>
                    <w:shd w:val="clear" w:color="auto" w:fill="auto"/>
                    <w:vAlign w:val="center"/>
                  </w:tcPr>
                  <w:p w14:paraId="04CCDACF" w14:textId="77777777" w:rsidR="00C31734" w:rsidRPr="00C31734" w:rsidRDefault="00C31734" w:rsidP="00E13AEE">
                    <w:pPr>
                      <w:jc w:val="center"/>
                      <w:rPr>
                        <w:rFonts w:asciiTheme="minorEastAsia" w:eastAsiaTheme="minorEastAsia" w:hAnsiTheme="minorEastAsia"/>
                        <w:color w:val="008000"/>
                        <w:sz w:val="18"/>
                        <w:szCs w:val="18"/>
                      </w:rPr>
                    </w:pPr>
                    <w:r w:rsidRPr="00C31734">
                      <w:rPr>
                        <w:rFonts w:asciiTheme="minorEastAsia" w:eastAsiaTheme="minorEastAsia" w:hAnsiTheme="minorEastAsia" w:hint="eastAsia"/>
                        <w:sz w:val="18"/>
                        <w:szCs w:val="18"/>
                      </w:rPr>
                      <w:t>数量</w:t>
                    </w:r>
                  </w:p>
                </w:tc>
              </w:sdtContent>
            </w:sdt>
          </w:tr>
          <w:sdt>
            <w:sdtPr>
              <w:rPr>
                <w:rFonts w:asciiTheme="minorEastAsia" w:eastAsiaTheme="minorEastAsia" w:hAnsiTheme="minorEastAsia"/>
                <w:sz w:val="18"/>
                <w:szCs w:val="18"/>
              </w:rPr>
              <w:alias w:val="前十名无限售条件股东持股情况"/>
              <w:tag w:val="_GBC_d4835fea183942b8823bf8913d1f2f26"/>
              <w:id w:val="-625310996"/>
              <w:lock w:val="sdtLocked"/>
            </w:sdtPr>
            <w:sdtEndPr/>
            <w:sdtContent>
              <w:tr w:rsidR="00C31734" w:rsidRPr="00C31734" w14:paraId="0022BBE4" w14:textId="77777777" w:rsidTr="00C31734">
                <w:trPr>
                  <w:cantSplit/>
                </w:trPr>
                <w:tc>
                  <w:tcPr>
                    <w:tcW w:w="3261" w:type="dxa"/>
                    <w:gridSpan w:val="2"/>
                    <w:shd w:val="clear" w:color="auto" w:fill="auto"/>
                    <w:vAlign w:val="center"/>
                  </w:tcPr>
                  <w:p w14:paraId="2049EA32"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苏州吴中投资控股有限公司</w:t>
                    </w:r>
                  </w:p>
                </w:tc>
                <w:tc>
                  <w:tcPr>
                    <w:tcW w:w="3544" w:type="dxa"/>
                    <w:gridSpan w:val="3"/>
                    <w:shd w:val="clear" w:color="auto" w:fill="auto"/>
                    <w:vAlign w:val="center"/>
                  </w:tcPr>
                  <w:p w14:paraId="4EAA3EBB"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122,795,762</w:t>
                    </w:r>
                  </w:p>
                </w:tc>
                <w:sdt>
                  <w:sdtPr>
                    <w:rPr>
                      <w:rFonts w:asciiTheme="minorEastAsia" w:eastAsiaTheme="minorEastAsia" w:hAnsiTheme="minorEastAsia"/>
                      <w:bCs/>
                      <w:sz w:val="18"/>
                      <w:szCs w:val="18"/>
                    </w:rPr>
                    <w:alias w:val="前十名无限售条件股东期末持有流通股的种类"/>
                    <w:tag w:val="_GBC_5d0d3dfc3b8545ce906ab8a21728fb94"/>
                    <w:id w:val="1008324060"/>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7435591B"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3DA86475"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122,795,762</w:t>
                    </w:r>
                  </w:p>
                </w:tc>
              </w:tr>
            </w:sdtContent>
          </w:sdt>
          <w:sdt>
            <w:sdtPr>
              <w:rPr>
                <w:rFonts w:asciiTheme="minorEastAsia" w:eastAsiaTheme="minorEastAsia" w:hAnsiTheme="minorEastAsia"/>
                <w:sz w:val="18"/>
                <w:szCs w:val="18"/>
              </w:rPr>
              <w:alias w:val="前十名无限售条件股东持股情况"/>
              <w:tag w:val="_GBC_d4835fea183942b8823bf8913d1f2f26"/>
              <w:id w:val="-151836710"/>
              <w:lock w:val="sdtLocked"/>
            </w:sdtPr>
            <w:sdtEndPr/>
            <w:sdtContent>
              <w:tr w:rsidR="00C31734" w:rsidRPr="00C31734" w14:paraId="6596268E" w14:textId="77777777" w:rsidTr="00C31734">
                <w:trPr>
                  <w:cantSplit/>
                </w:trPr>
                <w:tc>
                  <w:tcPr>
                    <w:tcW w:w="3261" w:type="dxa"/>
                    <w:gridSpan w:val="2"/>
                    <w:shd w:val="clear" w:color="auto" w:fill="auto"/>
                    <w:vAlign w:val="center"/>
                  </w:tcPr>
                  <w:p w14:paraId="4F8ED612"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诸毅</w:t>
                    </w:r>
                    <w:proofErr w:type="gramEnd"/>
                  </w:p>
                </w:tc>
                <w:tc>
                  <w:tcPr>
                    <w:tcW w:w="3544" w:type="dxa"/>
                    <w:gridSpan w:val="3"/>
                    <w:shd w:val="clear" w:color="auto" w:fill="auto"/>
                    <w:vAlign w:val="center"/>
                  </w:tcPr>
                  <w:p w14:paraId="35B74BE1"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16,512,430</w:t>
                    </w:r>
                  </w:p>
                </w:tc>
                <w:sdt>
                  <w:sdtPr>
                    <w:rPr>
                      <w:rFonts w:asciiTheme="minorEastAsia" w:eastAsiaTheme="minorEastAsia" w:hAnsiTheme="minorEastAsia"/>
                      <w:bCs/>
                      <w:sz w:val="18"/>
                      <w:szCs w:val="18"/>
                    </w:rPr>
                    <w:alias w:val="前十名无限售条件股东期末持有流通股的种类"/>
                    <w:tag w:val="_GBC_5d0d3dfc3b8545ce906ab8a21728fb94"/>
                    <w:id w:val="-174959802"/>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53E6C8B5"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57AEBD0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16,512,430</w:t>
                    </w:r>
                  </w:p>
                </w:tc>
              </w:tr>
            </w:sdtContent>
          </w:sdt>
          <w:sdt>
            <w:sdtPr>
              <w:rPr>
                <w:rFonts w:asciiTheme="minorEastAsia" w:eastAsiaTheme="minorEastAsia" w:hAnsiTheme="minorEastAsia"/>
                <w:sz w:val="18"/>
                <w:szCs w:val="18"/>
              </w:rPr>
              <w:alias w:val="前十名无限售条件股东持股情况"/>
              <w:tag w:val="_GBC_d4835fea183942b8823bf8913d1f2f26"/>
              <w:id w:val="-1026099815"/>
              <w:lock w:val="sdtLocked"/>
            </w:sdtPr>
            <w:sdtEndPr/>
            <w:sdtContent>
              <w:tr w:rsidR="00C31734" w:rsidRPr="00C31734" w14:paraId="2ACF1FA0" w14:textId="77777777" w:rsidTr="00C31734">
                <w:trPr>
                  <w:cantSplit/>
                </w:trPr>
                <w:tc>
                  <w:tcPr>
                    <w:tcW w:w="3261" w:type="dxa"/>
                    <w:gridSpan w:val="2"/>
                    <w:shd w:val="clear" w:color="auto" w:fill="auto"/>
                    <w:vAlign w:val="center"/>
                  </w:tcPr>
                  <w:p w14:paraId="4C520933"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张晓峰</w:t>
                    </w:r>
                  </w:p>
                </w:tc>
                <w:tc>
                  <w:tcPr>
                    <w:tcW w:w="3544" w:type="dxa"/>
                    <w:gridSpan w:val="3"/>
                    <w:shd w:val="clear" w:color="auto" w:fill="auto"/>
                    <w:vAlign w:val="center"/>
                  </w:tcPr>
                  <w:p w14:paraId="0237CDC9"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4,047,759</w:t>
                    </w:r>
                  </w:p>
                </w:tc>
                <w:sdt>
                  <w:sdtPr>
                    <w:rPr>
                      <w:rFonts w:asciiTheme="minorEastAsia" w:eastAsiaTheme="minorEastAsia" w:hAnsiTheme="minorEastAsia"/>
                      <w:bCs/>
                      <w:sz w:val="18"/>
                      <w:szCs w:val="18"/>
                    </w:rPr>
                    <w:alias w:val="前十名无限售条件股东期末持有流通股的种类"/>
                    <w:tag w:val="_GBC_5d0d3dfc3b8545ce906ab8a21728fb94"/>
                    <w:id w:val="68509414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31DE4CD8"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3836D67C"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4,047,759</w:t>
                    </w:r>
                  </w:p>
                </w:tc>
              </w:tr>
            </w:sdtContent>
          </w:sdt>
          <w:sdt>
            <w:sdtPr>
              <w:rPr>
                <w:rFonts w:asciiTheme="minorEastAsia" w:eastAsiaTheme="minorEastAsia" w:hAnsiTheme="minorEastAsia"/>
                <w:sz w:val="18"/>
                <w:szCs w:val="18"/>
              </w:rPr>
              <w:alias w:val="前十名无限售条件股东持股情况"/>
              <w:tag w:val="_GBC_d4835fea183942b8823bf8913d1f2f26"/>
              <w:id w:val="529614482"/>
              <w:lock w:val="sdtLocked"/>
            </w:sdtPr>
            <w:sdtEndPr/>
            <w:sdtContent>
              <w:tr w:rsidR="00C31734" w:rsidRPr="00C31734" w14:paraId="3AB4F4B8" w14:textId="77777777" w:rsidTr="00C31734">
                <w:trPr>
                  <w:cantSplit/>
                </w:trPr>
                <w:tc>
                  <w:tcPr>
                    <w:tcW w:w="3261" w:type="dxa"/>
                    <w:gridSpan w:val="2"/>
                    <w:shd w:val="clear" w:color="auto" w:fill="auto"/>
                    <w:vAlign w:val="center"/>
                  </w:tcPr>
                  <w:p w14:paraId="66FD0906"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谢香镇</w:t>
                    </w:r>
                    <w:proofErr w:type="gramEnd"/>
                  </w:p>
                </w:tc>
                <w:tc>
                  <w:tcPr>
                    <w:tcW w:w="3544" w:type="dxa"/>
                    <w:gridSpan w:val="3"/>
                    <w:shd w:val="clear" w:color="auto" w:fill="auto"/>
                    <w:vAlign w:val="center"/>
                  </w:tcPr>
                  <w:p w14:paraId="14502B76"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3,580,000</w:t>
                    </w:r>
                  </w:p>
                </w:tc>
                <w:sdt>
                  <w:sdtPr>
                    <w:rPr>
                      <w:rFonts w:asciiTheme="minorEastAsia" w:eastAsiaTheme="minorEastAsia" w:hAnsiTheme="minorEastAsia"/>
                      <w:bCs/>
                      <w:sz w:val="18"/>
                      <w:szCs w:val="18"/>
                    </w:rPr>
                    <w:alias w:val="前十名无限售条件股东期末持有流通股的种类"/>
                    <w:tag w:val="_GBC_5d0d3dfc3b8545ce906ab8a21728fb94"/>
                    <w:id w:val="1507094936"/>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62A00024"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2F3260B6"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3,580,000</w:t>
                    </w:r>
                  </w:p>
                </w:tc>
              </w:tr>
            </w:sdtContent>
          </w:sdt>
          <w:sdt>
            <w:sdtPr>
              <w:rPr>
                <w:rFonts w:asciiTheme="minorEastAsia" w:eastAsiaTheme="minorEastAsia" w:hAnsiTheme="minorEastAsia"/>
                <w:sz w:val="18"/>
                <w:szCs w:val="18"/>
              </w:rPr>
              <w:alias w:val="前十名无限售条件股东持股情况"/>
              <w:tag w:val="_GBC_d4835fea183942b8823bf8913d1f2f26"/>
              <w:id w:val="1197747617"/>
              <w:lock w:val="sdtLocked"/>
            </w:sdtPr>
            <w:sdtEndPr/>
            <w:sdtContent>
              <w:tr w:rsidR="00C31734" w:rsidRPr="00C31734" w14:paraId="647FA2DA" w14:textId="77777777" w:rsidTr="00C31734">
                <w:trPr>
                  <w:cantSplit/>
                </w:trPr>
                <w:tc>
                  <w:tcPr>
                    <w:tcW w:w="3261" w:type="dxa"/>
                    <w:gridSpan w:val="2"/>
                    <w:shd w:val="clear" w:color="auto" w:fill="auto"/>
                    <w:vAlign w:val="center"/>
                  </w:tcPr>
                  <w:p w14:paraId="4B1CFF13"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蒋烈成</w:t>
                    </w:r>
                  </w:p>
                </w:tc>
                <w:tc>
                  <w:tcPr>
                    <w:tcW w:w="3544" w:type="dxa"/>
                    <w:gridSpan w:val="3"/>
                    <w:shd w:val="clear" w:color="auto" w:fill="auto"/>
                    <w:vAlign w:val="center"/>
                  </w:tcPr>
                  <w:p w14:paraId="327259A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3,044,900</w:t>
                    </w:r>
                  </w:p>
                </w:tc>
                <w:sdt>
                  <w:sdtPr>
                    <w:rPr>
                      <w:rFonts w:asciiTheme="minorEastAsia" w:eastAsiaTheme="minorEastAsia" w:hAnsiTheme="minorEastAsia"/>
                      <w:bCs/>
                      <w:sz w:val="18"/>
                      <w:szCs w:val="18"/>
                    </w:rPr>
                    <w:alias w:val="前十名无限售条件股东期末持有流通股的种类"/>
                    <w:tag w:val="_GBC_5d0d3dfc3b8545ce906ab8a21728fb94"/>
                    <w:id w:val="-145524675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67E5A4F8"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6FF6A75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3,044,900</w:t>
                    </w:r>
                  </w:p>
                </w:tc>
              </w:tr>
            </w:sdtContent>
          </w:sdt>
          <w:sdt>
            <w:sdtPr>
              <w:rPr>
                <w:rFonts w:asciiTheme="minorEastAsia" w:eastAsiaTheme="minorEastAsia" w:hAnsiTheme="minorEastAsia"/>
                <w:sz w:val="18"/>
                <w:szCs w:val="18"/>
              </w:rPr>
              <w:alias w:val="前十名无限售条件股东持股情况"/>
              <w:tag w:val="_GBC_d4835fea183942b8823bf8913d1f2f26"/>
              <w:id w:val="1296181320"/>
              <w:lock w:val="sdtLocked"/>
            </w:sdtPr>
            <w:sdtEndPr/>
            <w:sdtContent>
              <w:tr w:rsidR="00C31734" w:rsidRPr="00C31734" w14:paraId="6437AE67" w14:textId="77777777" w:rsidTr="00C31734">
                <w:trPr>
                  <w:cantSplit/>
                </w:trPr>
                <w:tc>
                  <w:tcPr>
                    <w:tcW w:w="3261" w:type="dxa"/>
                    <w:gridSpan w:val="2"/>
                    <w:shd w:val="clear" w:color="auto" w:fill="auto"/>
                    <w:vAlign w:val="center"/>
                  </w:tcPr>
                  <w:p w14:paraId="0F978002"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宁波量利投资</w:t>
                    </w:r>
                    <w:proofErr w:type="gramEnd"/>
                    <w:r w:rsidRPr="00C31734">
                      <w:rPr>
                        <w:rFonts w:asciiTheme="minorEastAsia" w:eastAsiaTheme="minorEastAsia" w:hAnsiTheme="minorEastAsia"/>
                        <w:sz w:val="18"/>
                        <w:szCs w:val="18"/>
                      </w:rPr>
                      <w:t>管理有限公司－</w:t>
                    </w:r>
                    <w:proofErr w:type="gramStart"/>
                    <w:r w:rsidRPr="00C31734">
                      <w:rPr>
                        <w:rFonts w:asciiTheme="minorEastAsia" w:eastAsiaTheme="minorEastAsia" w:hAnsiTheme="minorEastAsia"/>
                        <w:sz w:val="18"/>
                        <w:szCs w:val="18"/>
                      </w:rPr>
                      <w:t>量利元玺</w:t>
                    </w:r>
                    <w:proofErr w:type="gramEnd"/>
                    <w:r w:rsidRPr="00C31734">
                      <w:rPr>
                        <w:rFonts w:asciiTheme="minorEastAsia" w:eastAsiaTheme="minorEastAsia" w:hAnsiTheme="minorEastAsia"/>
                        <w:sz w:val="18"/>
                        <w:szCs w:val="18"/>
                      </w:rPr>
                      <w:t>7号私募证券投资基金</w:t>
                    </w:r>
                  </w:p>
                </w:tc>
                <w:tc>
                  <w:tcPr>
                    <w:tcW w:w="3544" w:type="dxa"/>
                    <w:gridSpan w:val="3"/>
                    <w:shd w:val="clear" w:color="auto" w:fill="auto"/>
                    <w:vAlign w:val="center"/>
                  </w:tcPr>
                  <w:p w14:paraId="4216750A"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2,484,300</w:t>
                    </w:r>
                  </w:p>
                </w:tc>
                <w:sdt>
                  <w:sdtPr>
                    <w:rPr>
                      <w:rFonts w:asciiTheme="minorEastAsia" w:eastAsiaTheme="minorEastAsia" w:hAnsiTheme="minorEastAsia"/>
                      <w:bCs/>
                      <w:sz w:val="18"/>
                      <w:szCs w:val="18"/>
                    </w:rPr>
                    <w:alias w:val="前十名无限售条件股东期末持有流通股的种类"/>
                    <w:tag w:val="_GBC_5d0d3dfc3b8545ce906ab8a21728fb94"/>
                    <w:id w:val="-74896772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7294CFD4"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51F5F7F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2,484,300</w:t>
                    </w:r>
                  </w:p>
                </w:tc>
              </w:tr>
            </w:sdtContent>
          </w:sdt>
          <w:sdt>
            <w:sdtPr>
              <w:rPr>
                <w:rFonts w:asciiTheme="minorEastAsia" w:eastAsiaTheme="minorEastAsia" w:hAnsiTheme="minorEastAsia"/>
                <w:sz w:val="18"/>
                <w:szCs w:val="18"/>
              </w:rPr>
              <w:alias w:val="前十名无限售条件股东持股情况"/>
              <w:tag w:val="_GBC_d4835fea183942b8823bf8913d1f2f26"/>
              <w:id w:val="1900089910"/>
              <w:lock w:val="sdtLocked"/>
            </w:sdtPr>
            <w:sdtEndPr/>
            <w:sdtContent>
              <w:tr w:rsidR="00C31734" w:rsidRPr="00C31734" w14:paraId="2A5F8541" w14:textId="77777777" w:rsidTr="00C31734">
                <w:trPr>
                  <w:cantSplit/>
                </w:trPr>
                <w:tc>
                  <w:tcPr>
                    <w:tcW w:w="3261" w:type="dxa"/>
                    <w:gridSpan w:val="2"/>
                    <w:shd w:val="clear" w:color="auto" w:fill="auto"/>
                    <w:vAlign w:val="center"/>
                  </w:tcPr>
                  <w:p w14:paraId="472A8B2C"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孔祥珍</w:t>
                    </w:r>
                  </w:p>
                </w:tc>
                <w:tc>
                  <w:tcPr>
                    <w:tcW w:w="3544" w:type="dxa"/>
                    <w:gridSpan w:val="3"/>
                    <w:shd w:val="clear" w:color="auto" w:fill="auto"/>
                    <w:vAlign w:val="center"/>
                  </w:tcPr>
                  <w:p w14:paraId="4629E416"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2,399,807</w:t>
                    </w:r>
                  </w:p>
                </w:tc>
                <w:sdt>
                  <w:sdtPr>
                    <w:rPr>
                      <w:rFonts w:asciiTheme="minorEastAsia" w:eastAsiaTheme="minorEastAsia" w:hAnsiTheme="minorEastAsia"/>
                      <w:bCs/>
                      <w:sz w:val="18"/>
                      <w:szCs w:val="18"/>
                    </w:rPr>
                    <w:alias w:val="前十名无限售条件股东期末持有流通股的种类"/>
                    <w:tag w:val="_GBC_5d0d3dfc3b8545ce906ab8a21728fb94"/>
                    <w:id w:val="-128133520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501FF64F"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75391820"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2,399,807</w:t>
                    </w:r>
                  </w:p>
                </w:tc>
              </w:tr>
            </w:sdtContent>
          </w:sdt>
          <w:sdt>
            <w:sdtPr>
              <w:rPr>
                <w:rFonts w:asciiTheme="minorEastAsia" w:eastAsiaTheme="minorEastAsia" w:hAnsiTheme="minorEastAsia"/>
                <w:sz w:val="18"/>
                <w:szCs w:val="18"/>
              </w:rPr>
              <w:alias w:val="前十名无限售条件股东持股情况"/>
              <w:tag w:val="_GBC_d4835fea183942b8823bf8913d1f2f26"/>
              <w:id w:val="1904026486"/>
              <w:lock w:val="sdtLocked"/>
            </w:sdtPr>
            <w:sdtEndPr/>
            <w:sdtContent>
              <w:tr w:rsidR="00C31734" w:rsidRPr="00C31734" w14:paraId="1789563C" w14:textId="77777777" w:rsidTr="00C31734">
                <w:trPr>
                  <w:cantSplit/>
                </w:trPr>
                <w:tc>
                  <w:tcPr>
                    <w:tcW w:w="3261" w:type="dxa"/>
                    <w:gridSpan w:val="2"/>
                    <w:shd w:val="clear" w:color="auto" w:fill="auto"/>
                    <w:vAlign w:val="center"/>
                  </w:tcPr>
                  <w:p w14:paraId="2D87CB62"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彭小玉</w:t>
                    </w:r>
                  </w:p>
                </w:tc>
                <w:tc>
                  <w:tcPr>
                    <w:tcW w:w="3544" w:type="dxa"/>
                    <w:gridSpan w:val="3"/>
                    <w:shd w:val="clear" w:color="auto" w:fill="auto"/>
                    <w:vAlign w:val="center"/>
                  </w:tcPr>
                  <w:p w14:paraId="4D922DFE"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2,108,700</w:t>
                    </w:r>
                  </w:p>
                </w:tc>
                <w:sdt>
                  <w:sdtPr>
                    <w:rPr>
                      <w:rFonts w:asciiTheme="minorEastAsia" w:eastAsiaTheme="minorEastAsia" w:hAnsiTheme="minorEastAsia"/>
                      <w:bCs/>
                      <w:sz w:val="18"/>
                      <w:szCs w:val="18"/>
                    </w:rPr>
                    <w:alias w:val="前十名无限售条件股东期末持有流通股的种类"/>
                    <w:tag w:val="_GBC_5d0d3dfc3b8545ce906ab8a21728fb94"/>
                    <w:id w:val="-15437737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7BFB365F"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6F61D731"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2,108,700</w:t>
                    </w:r>
                  </w:p>
                </w:tc>
              </w:tr>
            </w:sdtContent>
          </w:sdt>
          <w:sdt>
            <w:sdtPr>
              <w:rPr>
                <w:rFonts w:asciiTheme="minorEastAsia" w:eastAsiaTheme="minorEastAsia" w:hAnsiTheme="minorEastAsia"/>
                <w:sz w:val="18"/>
                <w:szCs w:val="18"/>
              </w:rPr>
              <w:alias w:val="前十名无限售条件股东持股情况"/>
              <w:tag w:val="_GBC_d4835fea183942b8823bf8913d1f2f26"/>
              <w:id w:val="-1775315794"/>
              <w:lock w:val="sdtLocked"/>
            </w:sdtPr>
            <w:sdtEndPr/>
            <w:sdtContent>
              <w:tr w:rsidR="00C31734" w:rsidRPr="00C31734" w14:paraId="70FAA439" w14:textId="77777777" w:rsidTr="00C31734">
                <w:trPr>
                  <w:cantSplit/>
                </w:trPr>
                <w:tc>
                  <w:tcPr>
                    <w:tcW w:w="3261" w:type="dxa"/>
                    <w:gridSpan w:val="2"/>
                    <w:shd w:val="clear" w:color="auto" w:fill="auto"/>
                    <w:vAlign w:val="center"/>
                  </w:tcPr>
                  <w:p w14:paraId="0ABDF0C6" w14:textId="77777777" w:rsidR="00C31734" w:rsidRPr="00C31734" w:rsidRDefault="00C31734" w:rsidP="00E13AEE">
                    <w:pPr>
                      <w:rPr>
                        <w:rFonts w:asciiTheme="minorEastAsia" w:eastAsiaTheme="minorEastAsia" w:hAnsiTheme="minorEastAsia"/>
                        <w:sz w:val="18"/>
                        <w:szCs w:val="18"/>
                      </w:rPr>
                    </w:pPr>
                    <w:proofErr w:type="gramStart"/>
                    <w:r w:rsidRPr="00C31734">
                      <w:rPr>
                        <w:rFonts w:asciiTheme="minorEastAsia" w:eastAsiaTheme="minorEastAsia" w:hAnsiTheme="minorEastAsia"/>
                        <w:sz w:val="18"/>
                        <w:szCs w:val="18"/>
                      </w:rPr>
                      <w:t>周晓真</w:t>
                    </w:r>
                    <w:proofErr w:type="gramEnd"/>
                  </w:p>
                </w:tc>
                <w:tc>
                  <w:tcPr>
                    <w:tcW w:w="3544" w:type="dxa"/>
                    <w:gridSpan w:val="3"/>
                    <w:shd w:val="clear" w:color="auto" w:fill="auto"/>
                    <w:vAlign w:val="center"/>
                  </w:tcPr>
                  <w:p w14:paraId="33CA9F84"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2,010,800</w:t>
                    </w:r>
                  </w:p>
                </w:tc>
                <w:sdt>
                  <w:sdtPr>
                    <w:rPr>
                      <w:rFonts w:asciiTheme="minorEastAsia" w:eastAsiaTheme="minorEastAsia" w:hAnsiTheme="minorEastAsia"/>
                      <w:bCs/>
                      <w:sz w:val="18"/>
                      <w:szCs w:val="18"/>
                    </w:rPr>
                    <w:alias w:val="前十名无限售条件股东期末持有流通股的种类"/>
                    <w:tag w:val="_GBC_5d0d3dfc3b8545ce906ab8a21728fb94"/>
                    <w:id w:val="-106255601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7F565EA5"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2F79DC06"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2,010,800</w:t>
                    </w:r>
                  </w:p>
                </w:tc>
              </w:tr>
            </w:sdtContent>
          </w:sdt>
          <w:sdt>
            <w:sdtPr>
              <w:rPr>
                <w:rFonts w:asciiTheme="minorEastAsia" w:eastAsiaTheme="minorEastAsia" w:hAnsiTheme="minorEastAsia"/>
                <w:sz w:val="18"/>
                <w:szCs w:val="18"/>
              </w:rPr>
              <w:alias w:val="前十名无限售条件股东持股情况"/>
              <w:tag w:val="_GBC_d4835fea183942b8823bf8913d1f2f26"/>
              <w:id w:val="997542531"/>
              <w:lock w:val="sdtLocked"/>
            </w:sdtPr>
            <w:sdtEndPr/>
            <w:sdtContent>
              <w:tr w:rsidR="00C31734" w:rsidRPr="00C31734" w14:paraId="593453C5" w14:textId="77777777" w:rsidTr="00C31734">
                <w:trPr>
                  <w:cantSplit/>
                </w:trPr>
                <w:tc>
                  <w:tcPr>
                    <w:tcW w:w="3261" w:type="dxa"/>
                    <w:gridSpan w:val="2"/>
                    <w:shd w:val="clear" w:color="auto" w:fill="auto"/>
                    <w:vAlign w:val="center"/>
                  </w:tcPr>
                  <w:p w14:paraId="5A7B1AF0"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香港中央结算有限公司</w:t>
                    </w:r>
                  </w:p>
                </w:tc>
                <w:tc>
                  <w:tcPr>
                    <w:tcW w:w="3544" w:type="dxa"/>
                    <w:gridSpan w:val="3"/>
                    <w:shd w:val="clear" w:color="auto" w:fill="auto"/>
                    <w:vAlign w:val="center"/>
                  </w:tcPr>
                  <w:p w14:paraId="3FC54952"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1,958,905</w:t>
                    </w:r>
                  </w:p>
                </w:tc>
                <w:sdt>
                  <w:sdtPr>
                    <w:rPr>
                      <w:rFonts w:asciiTheme="minorEastAsia" w:eastAsiaTheme="minorEastAsia" w:hAnsiTheme="minorEastAsia"/>
                      <w:bCs/>
                      <w:sz w:val="18"/>
                      <w:szCs w:val="18"/>
                    </w:rPr>
                    <w:alias w:val="前十名无限售条件股东期末持有流通股的种类"/>
                    <w:tag w:val="_GBC_5d0d3dfc3b8545ce906ab8a21728fb94"/>
                    <w:id w:val="1858086474"/>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01" w:type="dxa"/>
                        <w:gridSpan w:val="2"/>
                        <w:shd w:val="clear" w:color="auto" w:fill="auto"/>
                        <w:vAlign w:val="center"/>
                      </w:tcPr>
                      <w:p w14:paraId="0E9AAA5B" w14:textId="77777777" w:rsidR="00C31734" w:rsidRPr="00C31734" w:rsidRDefault="00C31734" w:rsidP="00E13AEE">
                        <w:pPr>
                          <w:jc w:val="center"/>
                          <w:rPr>
                            <w:rFonts w:asciiTheme="minorEastAsia" w:eastAsiaTheme="minorEastAsia" w:hAnsiTheme="minorEastAsia"/>
                            <w:bCs/>
                            <w:sz w:val="18"/>
                            <w:szCs w:val="18"/>
                          </w:rPr>
                        </w:pPr>
                        <w:r w:rsidRPr="00C31734">
                          <w:rPr>
                            <w:rFonts w:asciiTheme="minorEastAsia" w:eastAsiaTheme="minorEastAsia" w:hAnsiTheme="minorEastAsia"/>
                            <w:bCs/>
                            <w:sz w:val="18"/>
                            <w:szCs w:val="18"/>
                          </w:rPr>
                          <w:t>人民币普通股</w:t>
                        </w:r>
                      </w:p>
                    </w:tc>
                  </w:sdtContent>
                </w:sdt>
                <w:tc>
                  <w:tcPr>
                    <w:tcW w:w="1559" w:type="dxa"/>
                    <w:gridSpan w:val="2"/>
                    <w:shd w:val="clear" w:color="auto" w:fill="auto"/>
                    <w:vAlign w:val="center"/>
                  </w:tcPr>
                  <w:p w14:paraId="5E86172F" w14:textId="77777777" w:rsidR="00C31734" w:rsidRPr="00C31734" w:rsidRDefault="00C31734" w:rsidP="00E13AEE">
                    <w:pPr>
                      <w:jc w:val="right"/>
                      <w:rPr>
                        <w:rFonts w:asciiTheme="minorEastAsia" w:eastAsiaTheme="minorEastAsia" w:hAnsiTheme="minorEastAsia"/>
                        <w:sz w:val="18"/>
                        <w:szCs w:val="18"/>
                      </w:rPr>
                    </w:pPr>
                    <w:r w:rsidRPr="00C31734">
                      <w:rPr>
                        <w:rFonts w:asciiTheme="minorEastAsia" w:eastAsiaTheme="minorEastAsia" w:hAnsiTheme="minorEastAsia"/>
                        <w:sz w:val="18"/>
                        <w:szCs w:val="18"/>
                      </w:rPr>
                      <w:t>1,958,905</w:t>
                    </w:r>
                  </w:p>
                </w:tc>
              </w:tr>
            </w:sdtContent>
          </w:sdt>
          <w:tr w:rsidR="00C31734" w:rsidRPr="00C31734" w14:paraId="75FE50E7" w14:textId="77777777" w:rsidTr="00C31734">
            <w:trPr>
              <w:cantSplit/>
            </w:trPr>
            <w:tc>
              <w:tcPr>
                <w:tcW w:w="3261" w:type="dxa"/>
                <w:gridSpan w:val="2"/>
                <w:shd w:val="clear" w:color="auto" w:fill="auto"/>
                <w:vAlign w:val="center"/>
              </w:tcPr>
              <w:sdt>
                <w:sdtPr>
                  <w:rPr>
                    <w:rFonts w:asciiTheme="minorEastAsia" w:eastAsiaTheme="minorEastAsia" w:hAnsiTheme="minorEastAsia" w:hint="eastAsia"/>
                    <w:sz w:val="18"/>
                    <w:szCs w:val="18"/>
                  </w:rPr>
                  <w:tag w:val="_PLD_4b46a710569e470996b1037551fc02bf"/>
                  <w:id w:val="-712274821"/>
                  <w:lock w:val="sdtLocked"/>
                </w:sdtPr>
                <w:sdtEndPr/>
                <w:sdtContent>
                  <w:p w14:paraId="477E8368"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前十名股东中回购专户情况说明</w:t>
                    </w:r>
                  </w:p>
                </w:sdtContent>
              </w:sdt>
            </w:tc>
            <w:tc>
              <w:tcPr>
                <w:tcW w:w="6804" w:type="dxa"/>
                <w:gridSpan w:val="7"/>
                <w:shd w:val="clear" w:color="auto" w:fill="auto"/>
                <w:vAlign w:val="center"/>
              </w:tcPr>
              <w:p w14:paraId="5B841AA0"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公司回购专户未在“前十名股东持股情况”中列示，截至本报告期末江苏吴中医药发展股份有限公司回购专用证券账户持有公司股份</w:t>
                </w:r>
                <w:r w:rsidRPr="00C31734">
                  <w:rPr>
                    <w:rFonts w:asciiTheme="minorEastAsia" w:eastAsiaTheme="minorEastAsia" w:hAnsiTheme="minorEastAsia"/>
                    <w:sz w:val="18"/>
                    <w:szCs w:val="18"/>
                  </w:rPr>
                  <w:t>7</w:t>
                </w:r>
                <w:r w:rsidRPr="00C31734">
                  <w:rPr>
                    <w:rFonts w:asciiTheme="minorEastAsia" w:eastAsiaTheme="minorEastAsia" w:hAnsiTheme="minorEastAsia" w:hint="eastAsia"/>
                    <w:sz w:val="18"/>
                    <w:szCs w:val="18"/>
                  </w:rPr>
                  <w:t>,</w:t>
                </w:r>
                <w:r w:rsidRPr="00C31734">
                  <w:rPr>
                    <w:rFonts w:asciiTheme="minorEastAsia" w:eastAsiaTheme="minorEastAsia" w:hAnsiTheme="minorEastAsia"/>
                    <w:sz w:val="18"/>
                    <w:szCs w:val="18"/>
                  </w:rPr>
                  <w:t>829</w:t>
                </w:r>
                <w:r w:rsidRPr="00C31734">
                  <w:rPr>
                    <w:rFonts w:asciiTheme="minorEastAsia" w:eastAsiaTheme="minorEastAsia" w:hAnsiTheme="minorEastAsia" w:hint="eastAsia"/>
                    <w:sz w:val="18"/>
                    <w:szCs w:val="18"/>
                  </w:rPr>
                  <w:t>,</w:t>
                </w:r>
                <w:r w:rsidRPr="00C31734">
                  <w:rPr>
                    <w:rFonts w:asciiTheme="minorEastAsia" w:eastAsiaTheme="minorEastAsia" w:hAnsiTheme="minorEastAsia"/>
                    <w:sz w:val="18"/>
                    <w:szCs w:val="18"/>
                  </w:rPr>
                  <w:t>303</w:t>
                </w:r>
                <w:r w:rsidRPr="00C31734">
                  <w:rPr>
                    <w:rFonts w:asciiTheme="minorEastAsia" w:eastAsiaTheme="minorEastAsia" w:hAnsiTheme="minorEastAsia" w:hint="eastAsia"/>
                    <w:sz w:val="18"/>
                    <w:szCs w:val="18"/>
                  </w:rPr>
                  <w:t>股,持股比例1.10%。</w:t>
                </w:r>
              </w:p>
            </w:tc>
          </w:tr>
          <w:tr w:rsidR="00C31734" w:rsidRPr="00C31734" w14:paraId="6AE84F07" w14:textId="77777777" w:rsidTr="00C31734">
            <w:trPr>
              <w:cantSplit/>
            </w:trPr>
            <w:tc>
              <w:tcPr>
                <w:tcW w:w="3261" w:type="dxa"/>
                <w:gridSpan w:val="2"/>
                <w:shd w:val="clear" w:color="auto" w:fill="auto"/>
                <w:vAlign w:val="center"/>
              </w:tcPr>
              <w:sdt>
                <w:sdtPr>
                  <w:rPr>
                    <w:rFonts w:asciiTheme="minorEastAsia" w:eastAsiaTheme="minorEastAsia" w:hAnsiTheme="minorEastAsia"/>
                    <w:sz w:val="18"/>
                    <w:szCs w:val="18"/>
                  </w:rPr>
                  <w:tag w:val="_PLD_bc2af940e93042a39994415f0e50380a"/>
                  <w:id w:val="-1555312513"/>
                  <w:lock w:val="sdtLocked"/>
                </w:sdtPr>
                <w:sdtEndPr/>
                <w:sdtContent>
                  <w:p w14:paraId="38729386"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上述股东</w:t>
                    </w:r>
                    <w:r w:rsidRPr="00C31734">
                      <w:rPr>
                        <w:rFonts w:asciiTheme="minorEastAsia" w:eastAsiaTheme="minorEastAsia" w:hAnsiTheme="minorEastAsia" w:hint="eastAsia"/>
                        <w:sz w:val="18"/>
                        <w:szCs w:val="18"/>
                      </w:rPr>
                      <w:t>委托表决权、受托表决权、放弃表决权</w:t>
                    </w:r>
                    <w:r w:rsidRPr="00C31734">
                      <w:rPr>
                        <w:rFonts w:asciiTheme="minorEastAsia" w:eastAsiaTheme="minorEastAsia" w:hAnsiTheme="minorEastAsia"/>
                        <w:sz w:val="18"/>
                        <w:szCs w:val="18"/>
                      </w:rPr>
                      <w:t>的说明</w:t>
                    </w:r>
                  </w:p>
                </w:sdtContent>
              </w:sdt>
            </w:tc>
            <w:tc>
              <w:tcPr>
                <w:tcW w:w="6804" w:type="dxa"/>
                <w:gridSpan w:val="7"/>
                <w:shd w:val="clear" w:color="auto" w:fill="auto"/>
                <w:vAlign w:val="center"/>
              </w:tcPr>
              <w:p w14:paraId="1E923AD9" w14:textId="62A1F809" w:rsidR="00C31734" w:rsidRPr="00C31734" w:rsidRDefault="00C31734" w:rsidP="00E13AEE">
                <w:pPr>
                  <w:rPr>
                    <w:rFonts w:asciiTheme="minorEastAsia" w:eastAsiaTheme="minorEastAsia" w:hAnsiTheme="minorEastAsia"/>
                    <w:sz w:val="18"/>
                    <w:szCs w:val="18"/>
                  </w:rPr>
                </w:pPr>
                <w:r>
                  <w:rPr>
                    <w:rFonts w:asciiTheme="minorEastAsia" w:eastAsiaTheme="minorEastAsia" w:hAnsiTheme="minorEastAsia" w:hint="eastAsia"/>
                    <w:sz w:val="18"/>
                    <w:szCs w:val="18"/>
                  </w:rPr>
                  <w:t>不适用</w:t>
                </w:r>
              </w:p>
            </w:tc>
          </w:tr>
          <w:tr w:rsidR="00C31734" w:rsidRPr="00C31734" w14:paraId="29AC03DD" w14:textId="77777777" w:rsidTr="00C31734">
            <w:trPr>
              <w:cantSplit/>
            </w:trPr>
            <w:sdt>
              <w:sdtPr>
                <w:rPr>
                  <w:rFonts w:asciiTheme="minorEastAsia" w:eastAsiaTheme="minorEastAsia" w:hAnsiTheme="minorEastAsia"/>
                  <w:sz w:val="18"/>
                  <w:szCs w:val="18"/>
                </w:rPr>
                <w:tag w:val="_PLD_7013809d29cf4718a9bcc3305f3a2fcd"/>
                <w:id w:val="-148437687"/>
                <w:lock w:val="sdtLocked"/>
              </w:sdtPr>
              <w:sdtEndPr/>
              <w:sdtContent>
                <w:tc>
                  <w:tcPr>
                    <w:tcW w:w="3261" w:type="dxa"/>
                    <w:gridSpan w:val="2"/>
                    <w:shd w:val="clear" w:color="auto" w:fill="auto"/>
                    <w:vAlign w:val="center"/>
                  </w:tcPr>
                  <w:p w14:paraId="6D2CA239"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上述股东关联关系或一致行动的说明</w:t>
                    </w:r>
                  </w:p>
                </w:tc>
              </w:sdtContent>
            </w:sdt>
            <w:tc>
              <w:tcPr>
                <w:tcW w:w="6804" w:type="dxa"/>
                <w:gridSpan w:val="7"/>
                <w:shd w:val="clear" w:color="auto" w:fill="auto"/>
                <w:vAlign w:val="center"/>
              </w:tcPr>
              <w:p w14:paraId="53625077" w14:textId="77777777" w:rsid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1、上述公司前十名股东中，公司第一大股东苏州吴中投资控股有限公司与其他股东不存在关联关系，也不属于《上市公司股东持股变动信息披露管理办法》规定的一致行动人。</w:t>
                </w:r>
              </w:p>
              <w:p w14:paraId="64584716" w14:textId="7DB5CCDA"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sz w:val="18"/>
                    <w:szCs w:val="18"/>
                  </w:rPr>
                  <w:t>2、公司未知其他股东之间是否存在关联关系，也未知其他股东之间是否属于《上市公司股东持股变动信息披露管理办法》规定的一致行动人。</w:t>
                </w:r>
              </w:p>
            </w:tc>
          </w:tr>
          <w:tr w:rsidR="00C31734" w:rsidRPr="00C31734" w14:paraId="3BF5EB43" w14:textId="77777777" w:rsidTr="00C31734">
            <w:trPr>
              <w:cantSplit/>
            </w:trPr>
            <w:sdt>
              <w:sdtPr>
                <w:rPr>
                  <w:rFonts w:asciiTheme="minorEastAsia" w:eastAsiaTheme="minorEastAsia" w:hAnsiTheme="minorEastAsia"/>
                  <w:sz w:val="18"/>
                  <w:szCs w:val="18"/>
                </w:rPr>
                <w:tag w:val="_PLD_03a6639ad7fb4ac1a2cd145fe333146e"/>
                <w:id w:val="471249813"/>
                <w:lock w:val="sdtLocked"/>
              </w:sdtPr>
              <w:sdtEndPr/>
              <w:sdtContent>
                <w:tc>
                  <w:tcPr>
                    <w:tcW w:w="3261" w:type="dxa"/>
                    <w:gridSpan w:val="2"/>
                    <w:shd w:val="clear" w:color="auto" w:fill="auto"/>
                    <w:vAlign w:val="center"/>
                  </w:tcPr>
                  <w:p w14:paraId="471D0C34" w14:textId="77777777" w:rsidR="00C31734" w:rsidRPr="00C31734" w:rsidRDefault="00C31734" w:rsidP="00E13AEE">
                    <w:pPr>
                      <w:rPr>
                        <w:rFonts w:asciiTheme="minorEastAsia" w:eastAsiaTheme="minorEastAsia" w:hAnsiTheme="minorEastAsia"/>
                        <w:sz w:val="18"/>
                        <w:szCs w:val="18"/>
                      </w:rPr>
                    </w:pPr>
                    <w:r w:rsidRPr="00C31734">
                      <w:rPr>
                        <w:rFonts w:asciiTheme="minorEastAsia" w:eastAsiaTheme="minorEastAsia" w:hAnsiTheme="minorEastAsia" w:hint="eastAsia"/>
                        <w:sz w:val="18"/>
                        <w:szCs w:val="18"/>
                      </w:rPr>
                      <w:t>表决权恢复的优先股股东及持股数量的说明</w:t>
                    </w:r>
                  </w:p>
                </w:tc>
              </w:sdtContent>
            </w:sdt>
            <w:tc>
              <w:tcPr>
                <w:tcW w:w="6804" w:type="dxa"/>
                <w:gridSpan w:val="7"/>
                <w:shd w:val="clear" w:color="auto" w:fill="auto"/>
                <w:vAlign w:val="center"/>
              </w:tcPr>
              <w:p w14:paraId="4069F557" w14:textId="4280CF6A" w:rsidR="00C31734" w:rsidRPr="00C31734" w:rsidRDefault="00C31734" w:rsidP="00E13AEE">
                <w:pPr>
                  <w:rPr>
                    <w:rFonts w:asciiTheme="minorEastAsia" w:eastAsiaTheme="minorEastAsia" w:hAnsiTheme="minorEastAsia"/>
                    <w:sz w:val="18"/>
                    <w:szCs w:val="18"/>
                  </w:rPr>
                </w:pPr>
                <w:r>
                  <w:rPr>
                    <w:rFonts w:asciiTheme="minorEastAsia" w:eastAsiaTheme="minorEastAsia" w:hAnsiTheme="minorEastAsia" w:hint="eastAsia"/>
                    <w:sz w:val="18"/>
                    <w:szCs w:val="18"/>
                  </w:rPr>
                  <w:t>不适用</w:t>
                </w:r>
              </w:p>
            </w:tc>
          </w:tr>
        </w:tbl>
        <w:p w14:paraId="644F4F51" w14:textId="77777777" w:rsidR="00C31734" w:rsidRDefault="00C31734"/>
        <w:p w14:paraId="41731477" w14:textId="77777777" w:rsidR="000B0E85" w:rsidRDefault="0087534C">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681c25d581914cb19d4b007c00511b6a"/>
            <w:id w:val="-1955167338"/>
            <w:lock w:val="sdtLocked"/>
            <w:placeholder>
              <w:docPart w:val="GBC22222222222222222222222222222"/>
            </w:placeholder>
          </w:sdtPr>
          <w:sdtEndPr/>
          <w:sdtContent>
            <w:p w14:paraId="45796BCD" w14:textId="7A4E88A1" w:rsidR="000B0E85" w:rsidRDefault="0087534C" w:rsidP="00F42E73">
              <w:pPr>
                <w:rPr>
                  <w:szCs w:val="21"/>
                </w:rPr>
              </w:pPr>
              <w:r>
                <w:rPr>
                  <w:bCs/>
                  <w:szCs w:val="21"/>
                </w:rPr>
                <w:fldChar w:fldCharType="begin"/>
              </w:r>
              <w:r w:rsidR="00F42E73">
                <w:rPr>
                  <w:bCs/>
                  <w:szCs w:val="21"/>
                </w:rPr>
                <w:instrText xml:space="preserve"> MACROBUTTON  SnrToggleCheckbox □适用 </w:instrText>
              </w:r>
              <w:r>
                <w:rPr>
                  <w:bCs/>
                  <w:szCs w:val="21"/>
                </w:rPr>
                <w:fldChar w:fldCharType="end"/>
              </w:r>
              <w:r>
                <w:rPr>
                  <w:bCs/>
                  <w:szCs w:val="21"/>
                </w:rPr>
                <w:fldChar w:fldCharType="begin"/>
              </w:r>
              <w:r w:rsidR="00F42E73">
                <w:rPr>
                  <w:bCs/>
                  <w:szCs w:val="21"/>
                </w:rPr>
                <w:instrText xml:space="preserve"> MACROBUTTON  SnrToggleCheckbox √不适用 </w:instrText>
              </w:r>
              <w:r>
                <w:rPr>
                  <w:bCs/>
                  <w:szCs w:val="21"/>
                </w:rPr>
                <w:fldChar w:fldCharType="end"/>
              </w:r>
            </w:p>
          </w:sdtContent>
        </w:sdt>
      </w:sdtContent>
    </w:sdt>
    <w:p w14:paraId="7D6423E7" w14:textId="77777777" w:rsidR="000B0E85" w:rsidRDefault="000B0E85">
      <w:bookmarkStart w:id="54" w:name="_Toc342059487"/>
      <w:bookmarkStart w:id="55" w:name="_Toc342566000"/>
    </w:p>
    <w:sdt>
      <w:sdtPr>
        <w:rPr>
          <w:rFonts w:ascii="宋体" w:hAnsi="宋体" w:cs="宋体"/>
          <w:b w:val="0"/>
          <w:bCs w:val="0"/>
          <w:kern w:val="0"/>
          <w:szCs w:val="22"/>
        </w:rPr>
        <w:alias w:val="模块:战略投资者或一般法人因配售新股成为前10名股东"/>
        <w:tag w:val="_GBC_e978a717352b4bf6852a761b15c1e95b"/>
        <w:id w:val="19905884"/>
        <w:lock w:val="sdtLocked"/>
        <w:placeholder>
          <w:docPart w:val="GBC22222222222222222222222222222"/>
        </w:placeholder>
      </w:sdtPr>
      <w:sdtEndPr>
        <w:rPr>
          <w:szCs w:val="24"/>
        </w:rPr>
      </w:sdtEndPr>
      <w:sdtContent>
        <w:p w14:paraId="05C24564" w14:textId="77777777" w:rsidR="000B0E85" w:rsidRDefault="0087534C" w:rsidP="00020C46">
          <w:pPr>
            <w:pStyle w:val="3"/>
            <w:numPr>
              <w:ilvl w:val="1"/>
              <w:numId w:val="13"/>
            </w:numPr>
            <w:rPr>
              <w:rFonts w:ascii="宋体" w:hAnsi="宋体"/>
            </w:rPr>
          </w:pPr>
          <w:r>
            <w:rPr>
              <w:rFonts w:ascii="宋体" w:hAnsi="宋体"/>
            </w:rPr>
            <w:t>战略投资者或一般法人因配售新股成为前</w:t>
          </w:r>
          <w:r>
            <w:rPr>
              <w:rFonts w:ascii="宋体" w:hAnsi="宋体" w:hint="eastAsia"/>
            </w:rPr>
            <w:t>十</w:t>
          </w:r>
          <w:r>
            <w:rPr>
              <w:rFonts w:ascii="宋体" w:hAnsi="宋体"/>
            </w:rPr>
            <w:t>名股东</w:t>
          </w:r>
        </w:p>
        <w:sdt>
          <w:sdtPr>
            <w:alias w:val="是否适用：战略投资者或一般法人因配售新股成为前10名股东[双击切换]"/>
            <w:tag w:val="_GBC_fe7bdc72bd78490fb48d0f3eaca6248e"/>
            <w:id w:val="1958683986"/>
            <w:lock w:val="sdtLocked"/>
            <w:placeholder>
              <w:docPart w:val="GBC22222222222222222222222222222"/>
            </w:placeholder>
          </w:sdtPr>
          <w:sdtEndPr/>
          <w:sdtContent>
            <w:p w14:paraId="08ECB32C" w14:textId="747A252D" w:rsidR="000B0E85" w:rsidRDefault="0087534C" w:rsidP="00F42E73">
              <w:r>
                <w:fldChar w:fldCharType="begin"/>
              </w:r>
              <w:r w:rsidR="00F42E73">
                <w:instrText xml:space="preserve"> MACROBUTTON  SnrToggleCheckbox □适用 </w:instrText>
              </w:r>
              <w:r>
                <w:fldChar w:fldCharType="end"/>
              </w:r>
              <w:r>
                <w:fldChar w:fldCharType="begin"/>
              </w:r>
              <w:r w:rsidR="00F42E73">
                <w:instrText xml:space="preserve"> MACROBUTTON  SnrToggleCheckbox √不适用 </w:instrText>
              </w:r>
              <w:r>
                <w:fldChar w:fldCharType="end"/>
              </w:r>
            </w:p>
          </w:sdtContent>
        </w:sdt>
      </w:sdtContent>
    </w:sdt>
    <w:p w14:paraId="04E4B07A" w14:textId="77777777" w:rsidR="000B0E85" w:rsidRDefault="000B0E85"/>
    <w:p w14:paraId="5452F29D" w14:textId="77777777" w:rsidR="000B0E85" w:rsidRDefault="0087534C">
      <w:pPr>
        <w:pStyle w:val="2"/>
        <w:numPr>
          <w:ilvl w:val="0"/>
          <w:numId w:val="1"/>
        </w:numPr>
        <w:spacing w:line="360" w:lineRule="auto"/>
        <w:ind w:left="422" w:hanging="422"/>
        <w:rPr>
          <w:rFonts w:ascii="宋体" w:hAnsi="宋体"/>
        </w:rPr>
      </w:pPr>
      <w:bookmarkStart w:id="56" w:name="_Toc342057944"/>
      <w:bookmarkStart w:id="57" w:name="_Toc342566004"/>
      <w:r>
        <w:rPr>
          <w:rFonts w:ascii="宋体" w:hAnsi="宋体"/>
        </w:rPr>
        <w:t>董事、监事和高级管理人员情况</w:t>
      </w:r>
    </w:p>
    <w:sdt>
      <w:sdtPr>
        <w:rPr>
          <w:rFonts w:ascii="宋体" w:hAnsi="宋体" w:cs="宋体"/>
          <w:b w:val="0"/>
          <w:bCs w:val="0"/>
          <w:kern w:val="0"/>
          <w:szCs w:val="24"/>
        </w:rPr>
        <w:alias w:val="模块:现任及报告期内离任董事、监事和高级管理人员持股变动情况 "/>
        <w:tag w:val="_SEC_34f8808520ab47be851d00ee44fc510b"/>
        <w:id w:val="984122983"/>
        <w:lock w:val="sdtLocked"/>
        <w:placeholder>
          <w:docPart w:val="GBC22222222222222222222222222222"/>
        </w:placeholder>
      </w:sdtPr>
      <w:sdtEndPr/>
      <w:sdtContent>
        <w:p w14:paraId="0D325704" w14:textId="77777777" w:rsidR="000B0E85" w:rsidRDefault="0087534C" w:rsidP="00020C46">
          <w:pPr>
            <w:pStyle w:val="3"/>
            <w:numPr>
              <w:ilvl w:val="2"/>
              <w:numId w:val="14"/>
            </w:numPr>
            <w:rPr>
              <w:rFonts w:ascii="宋体" w:hAnsi="宋体"/>
            </w:rPr>
          </w:pPr>
          <w:r>
            <w:rPr>
              <w:rFonts w:ascii="宋体" w:hAnsi="宋体"/>
            </w:rPr>
            <w:t>现任及报告期内离任董事、监事和高级管理人员持股变动情况</w:t>
          </w:r>
        </w:p>
        <w:sdt>
          <w:sdtPr>
            <w:alias w:val="是否适用：董事、监事和高级管理人员持股变动[双击切换]"/>
            <w:tag w:val="_GBC_e4aa9f89c24b4cbb80c479762adcf568"/>
            <w:id w:val="-72819814"/>
            <w:lock w:val="sdtLocked"/>
            <w:placeholder>
              <w:docPart w:val="GBC22222222222222222222222222222"/>
            </w:placeholder>
          </w:sdtPr>
          <w:sdtEndPr/>
          <w:sdtContent>
            <w:p w14:paraId="5947B909" w14:textId="4B62FB13" w:rsidR="000B0E85" w:rsidRDefault="0087534C" w:rsidP="00F42E73">
              <w:r>
                <w:fldChar w:fldCharType="begin"/>
              </w:r>
              <w:r w:rsidR="00F42E73">
                <w:instrText xml:space="preserve"> MACROBUTTON  SnrToggleCheckbox □适用 </w:instrText>
              </w:r>
              <w:r>
                <w:fldChar w:fldCharType="end"/>
              </w:r>
              <w:r>
                <w:fldChar w:fldCharType="begin"/>
              </w:r>
              <w:r w:rsidR="00F42E73">
                <w:instrText xml:space="preserve"> MACROBUTTON  SnrToggleCheckbox √不适用 </w:instrText>
              </w:r>
              <w:r>
                <w:fldChar w:fldCharType="end"/>
              </w:r>
            </w:p>
          </w:sdtContent>
        </w:sdt>
      </w:sdtContent>
    </w:sdt>
    <w:p w14:paraId="5CA6DFE8" w14:textId="77777777" w:rsidR="000B0E85" w:rsidRDefault="000B0E85"/>
    <w:sdt>
      <w:sdtPr>
        <w:alias w:val="模块:其它情况说明"/>
        <w:tag w:val="_SEC_ddbdd27d049d452a9d63bfa087a3f3c5"/>
        <w:id w:val="1777598669"/>
        <w:lock w:val="sdtLocked"/>
        <w:placeholder>
          <w:docPart w:val="GBC22222222222222222222222222222"/>
        </w:placeholder>
      </w:sdtPr>
      <w:sdtEndPr>
        <w:rPr>
          <w:rFonts w:hint="eastAsia"/>
        </w:rPr>
      </w:sdtEndPr>
      <w:sdtContent>
        <w:p w14:paraId="08E8B62E" w14:textId="77777777" w:rsidR="000B0E85" w:rsidRDefault="0087534C">
          <w:r>
            <w:t>其它情况说明</w:t>
          </w:r>
        </w:p>
        <w:sdt>
          <w:sdtPr>
            <w:alias w:val="是否适用：董事、监事 和高级管理人员持股变动及报酬情况其他情况说明[双击切换]"/>
            <w:tag w:val="_GBC_6604d619d6f94a81b12f8155637bb211"/>
            <w:id w:val="1386447113"/>
            <w:lock w:val="sdtLocked"/>
            <w:placeholder>
              <w:docPart w:val="GBC22222222222222222222222222222"/>
            </w:placeholder>
          </w:sdtPr>
          <w:sdtEndPr/>
          <w:sdtContent>
            <w:p w14:paraId="6FDA2C7D" w14:textId="3EB0D56B" w:rsidR="000B0E85" w:rsidRDefault="0087534C" w:rsidP="00F42E73">
              <w:r>
                <w:fldChar w:fldCharType="begin"/>
              </w:r>
              <w:r w:rsidR="00F42E73">
                <w:instrText xml:space="preserve"> MACROBUTTON  SnrToggleCheckbox □适用 </w:instrText>
              </w:r>
              <w:r>
                <w:fldChar w:fldCharType="end"/>
              </w:r>
              <w:r>
                <w:fldChar w:fldCharType="begin"/>
              </w:r>
              <w:r w:rsidR="00F42E73">
                <w:instrText xml:space="preserve"> MACROBUTTON  SnrToggleCheckbox √不适用 </w:instrText>
              </w:r>
              <w:r>
                <w:fldChar w:fldCharType="end"/>
              </w:r>
            </w:p>
          </w:sdtContent>
        </w:sdt>
      </w:sdtContent>
    </w:sdt>
    <w:p w14:paraId="1FE9A22F" w14:textId="77777777" w:rsidR="000B0E85" w:rsidRDefault="000B0E85"/>
    <w:bookmarkEnd w:id="57" w:displacedByCustomXml="next"/>
    <w:bookmarkEnd w:id="56" w:displacedByCustomXml="next"/>
    <w:bookmarkStart w:id="58" w:name="_Toc342566005" w:displacedByCustomXml="next"/>
    <w:bookmarkStart w:id="59" w:name="_Toc342057945" w:displacedByCustomXml="next"/>
    <w:sdt>
      <w:sdtPr>
        <w:rPr>
          <w:rFonts w:ascii="宋体" w:hAnsi="宋体" w:cs="宋体" w:hint="eastAsia"/>
          <w:b w:val="0"/>
          <w:bCs w:val="0"/>
          <w:kern w:val="0"/>
          <w:szCs w:val="24"/>
        </w:rPr>
        <w:alias w:val="模块:董事、监事、高级管理人员报告期内被授予的股权激励情况"/>
        <w:tag w:val="_SEC_e31f847e559a4ff7aa07914d45526543"/>
        <w:id w:val="-1737319707"/>
        <w:lock w:val="sdtLocked"/>
        <w:placeholder>
          <w:docPart w:val="GBC22222222222222222222222222222"/>
        </w:placeholder>
      </w:sdtPr>
      <w:sdtEndPr>
        <w:rPr>
          <w:rFonts w:hint="default"/>
          <w:color w:val="0000FF"/>
          <w:szCs w:val="21"/>
        </w:rPr>
      </w:sdtEndPr>
      <w:sdtContent>
        <w:p w14:paraId="60FFB8C4" w14:textId="77777777" w:rsidR="000B0E85" w:rsidRDefault="0087534C" w:rsidP="00020C46">
          <w:pPr>
            <w:pStyle w:val="3"/>
            <w:numPr>
              <w:ilvl w:val="2"/>
              <w:numId w:val="14"/>
            </w:numPr>
            <w:rPr>
              <w:rFonts w:ascii="宋体" w:hAnsi="宋体"/>
            </w:rPr>
          </w:pPr>
          <w:r>
            <w:rPr>
              <w:rFonts w:ascii="宋体" w:hAnsi="宋体" w:hint="eastAsia"/>
            </w:rPr>
            <w:t>董事、监事、高级管理人员报告期内被授予的股权激励情况</w:t>
          </w:r>
          <w:bookmarkEnd w:id="59"/>
          <w:bookmarkEnd w:id="58"/>
        </w:p>
        <w:p w14:paraId="7109E947" w14:textId="091FCCB9" w:rsidR="000B0E85" w:rsidRDefault="005C3D3A" w:rsidP="00F42E73">
          <w:pPr>
            <w:kinsoku w:val="0"/>
            <w:overflowPunct w:val="0"/>
            <w:autoSpaceDE w:val="0"/>
            <w:autoSpaceDN w:val="0"/>
            <w:adjustRightInd w:val="0"/>
            <w:snapToGrid w:val="0"/>
            <w:rPr>
              <w:color w:val="0000FF"/>
              <w:szCs w:val="21"/>
            </w:rPr>
          </w:pPr>
          <w:sdt>
            <w:sdtPr>
              <w:rPr>
                <w:rFonts w:hint="eastAsia"/>
                <w:szCs w:val="21"/>
              </w:rPr>
              <w:alias w:val="是否适用：董事、监事、高级管理人员报告期内被授予的股权激励情况[双击切换]"/>
              <w:tag w:val="_GBC_3c204ebee7cf4fc2a7c4a3ad63ffe1c4"/>
              <w:id w:val="18561718"/>
              <w:lock w:val="sdtLocked"/>
              <w:placeholder>
                <w:docPart w:val="GBC22222222222222222222222222222"/>
              </w:placeholder>
            </w:sdtPr>
            <w:sdtEndPr/>
            <w:sdtContent>
              <w:r w:rsidR="0087534C">
                <w:rPr>
                  <w:szCs w:val="21"/>
                </w:rPr>
                <w:fldChar w:fldCharType="begin"/>
              </w:r>
              <w:r w:rsidR="00F42E73">
                <w:rPr>
                  <w:szCs w:val="21"/>
                </w:rPr>
                <w:instrText xml:space="preserve"> MACROBUTTON  SnrToggleCheckbox □适用 </w:instrText>
              </w:r>
              <w:r w:rsidR="0087534C">
                <w:rPr>
                  <w:szCs w:val="21"/>
                </w:rPr>
                <w:fldChar w:fldCharType="end"/>
              </w:r>
              <w:r w:rsidR="0087534C">
                <w:rPr>
                  <w:szCs w:val="21"/>
                </w:rPr>
                <w:fldChar w:fldCharType="begin"/>
              </w:r>
              <w:r w:rsidR="00F42E73">
                <w:rPr>
                  <w:szCs w:val="21"/>
                </w:rPr>
                <w:instrText xml:space="preserve"> MACROBUTTON  SnrToggleCheckbox √不适用 </w:instrText>
              </w:r>
              <w:r w:rsidR="0087534C">
                <w:rPr>
                  <w:szCs w:val="21"/>
                </w:rPr>
                <w:fldChar w:fldCharType="end"/>
              </w:r>
            </w:sdtContent>
          </w:sdt>
        </w:p>
      </w:sdtContent>
    </w:sdt>
    <w:p w14:paraId="5D92016A" w14:textId="77777777" w:rsidR="000B0E85" w:rsidRDefault="000B0E85"/>
    <w:sdt>
      <w:sdtPr>
        <w:rPr>
          <w:rFonts w:ascii="宋体" w:hAnsi="宋体" w:cs="宋体" w:hint="eastAsia"/>
          <w:b w:val="0"/>
          <w:bCs w:val="0"/>
          <w:kern w:val="0"/>
          <w:szCs w:val="24"/>
        </w:rPr>
        <w:alias w:val="模块:其他董事、监事、高级管理人员和员工情况"/>
        <w:tag w:val="_SEC_a1a4d90699494886b231030a7c17645b"/>
        <w:id w:val="-1693914638"/>
        <w:lock w:val="sdtLocked"/>
        <w:placeholder>
          <w:docPart w:val="GBC22222222222222222222222222222"/>
        </w:placeholder>
      </w:sdtPr>
      <w:sdtEndPr>
        <w:rPr>
          <w:rFonts w:hint="default"/>
        </w:rPr>
      </w:sdtEndPr>
      <w:sdtContent>
        <w:p w14:paraId="454D257C" w14:textId="77777777" w:rsidR="000B0E85" w:rsidRDefault="0087534C" w:rsidP="00020C46">
          <w:pPr>
            <w:pStyle w:val="3"/>
            <w:numPr>
              <w:ilvl w:val="2"/>
              <w:numId w:val="14"/>
            </w:numPr>
            <w:rPr>
              <w:rFonts w:ascii="宋体" w:hAnsi="宋体"/>
            </w:rPr>
          </w:pPr>
          <w:r>
            <w:rPr>
              <w:rFonts w:ascii="宋体" w:hAnsi="宋体" w:hint="eastAsia"/>
            </w:rPr>
            <w:t>其他说明</w:t>
          </w:r>
        </w:p>
        <w:sdt>
          <w:sdtPr>
            <w:alias w:val="是否适用：其他董事、监事、高级管理人员情况说明[双击切换]"/>
            <w:tag w:val="_GBC_8e7eb434c4c34c1b86cdb9f39b70c323"/>
            <w:id w:val="1250536221"/>
            <w:lock w:val="sdtLocked"/>
            <w:placeholder>
              <w:docPart w:val="GBC22222222222222222222222222222"/>
            </w:placeholder>
          </w:sdtPr>
          <w:sdtEndPr/>
          <w:sdtContent>
            <w:p w14:paraId="1A0A2B0B" w14:textId="30948970" w:rsidR="000B0E85" w:rsidRDefault="0087534C" w:rsidP="00F42E73">
              <w:r>
                <w:fldChar w:fldCharType="begin"/>
              </w:r>
              <w:r w:rsidR="00F42E73">
                <w:instrText xml:space="preserve"> MACROBUTTON  SnrToggleCheckbox □适用 </w:instrText>
              </w:r>
              <w:r>
                <w:fldChar w:fldCharType="end"/>
              </w:r>
              <w:r>
                <w:fldChar w:fldCharType="begin"/>
              </w:r>
              <w:r w:rsidR="00F42E73">
                <w:instrText xml:space="preserve"> MACROBUTTON  SnrToggleCheckbox √不适用 </w:instrText>
              </w:r>
              <w:r>
                <w:fldChar w:fldCharType="end"/>
              </w:r>
            </w:p>
          </w:sdtContent>
        </w:sdt>
      </w:sdtContent>
    </w:sdt>
    <w:p w14:paraId="13220331" w14:textId="77777777" w:rsidR="000B0E85" w:rsidRDefault="000B0E85"/>
    <w:bookmarkEnd w:id="54"/>
    <w:bookmarkEnd w:id="55"/>
    <w:p w14:paraId="1AE11923" w14:textId="77777777" w:rsidR="000B0E85" w:rsidRDefault="0087534C">
      <w:pPr>
        <w:pStyle w:val="2"/>
        <w:numPr>
          <w:ilvl w:val="0"/>
          <w:numId w:val="1"/>
        </w:numPr>
        <w:spacing w:line="360" w:lineRule="auto"/>
        <w:ind w:left="422" w:hanging="422"/>
        <w:rPr>
          <w:rFonts w:ascii="宋体" w:hAnsi="宋体"/>
        </w:rPr>
      </w:pPr>
      <w:r>
        <w:rPr>
          <w:rFonts w:ascii="宋体" w:hAnsi="宋体" w:hint="eastAsia"/>
        </w:rPr>
        <w:lastRenderedPageBreak/>
        <w:t>控股股东或实际控制人变更情况</w:t>
      </w:r>
    </w:p>
    <w:sdt>
      <w:sdtPr>
        <w:alias w:val="模块:控股股东及实际控制人变更情况"/>
        <w:tag w:val="_GBC_2e7a202224f3494aa0093f3bd0f39d33"/>
        <w:id w:val="18561717"/>
        <w:lock w:val="sdtLocked"/>
        <w:placeholder>
          <w:docPart w:val="GBC22222222222222222222222222222"/>
        </w:placeholder>
      </w:sdtPr>
      <w:sdtEndPr/>
      <w:sdtContent>
        <w:sdt>
          <w:sdtPr>
            <w:alias w:val="是否适用：控股股东及实际控制人变更情况[双击切换]"/>
            <w:tag w:val="_GBC_84ff369a3f714dbbbec5a13460906f4b"/>
            <w:id w:val="18561712"/>
            <w:lock w:val="sdtLocked"/>
            <w:placeholder>
              <w:docPart w:val="GBC22222222222222222222222222222"/>
            </w:placeholder>
          </w:sdtPr>
          <w:sdtEndPr/>
          <w:sdtContent>
            <w:p w14:paraId="488E1F3E" w14:textId="5208F8C4" w:rsidR="000B0E85" w:rsidRDefault="0087534C" w:rsidP="00F42E73">
              <w:r>
                <w:fldChar w:fldCharType="begin"/>
              </w:r>
              <w:r w:rsidR="00F42E73">
                <w:instrText xml:space="preserve"> MACROBUTTON  SnrToggleCheckbox □适用 </w:instrText>
              </w:r>
              <w:r>
                <w:fldChar w:fldCharType="end"/>
              </w:r>
              <w:r>
                <w:fldChar w:fldCharType="begin"/>
              </w:r>
              <w:r w:rsidR="00F42E73">
                <w:instrText xml:space="preserve"> MACROBUTTON  SnrToggleCheckbox √不适用 </w:instrText>
              </w:r>
              <w:r>
                <w:fldChar w:fldCharType="end"/>
              </w:r>
            </w:p>
          </w:sdtContent>
        </w:sdt>
      </w:sdtContent>
    </w:sdt>
    <w:p w14:paraId="0EDE9A0E" w14:textId="77777777" w:rsidR="000B0E85" w:rsidRDefault="000B0E85"/>
    <w:p w14:paraId="0CC8BF3D" w14:textId="77777777" w:rsidR="000B0E85" w:rsidRDefault="0087534C">
      <w:pPr>
        <w:pStyle w:val="10"/>
        <w:numPr>
          <w:ilvl w:val="0"/>
          <w:numId w:val="3"/>
        </w:numPr>
        <w:rPr>
          <w:rFonts w:ascii="黑体" w:hAnsi="黑体"/>
        </w:rPr>
      </w:pPr>
      <w:bookmarkStart w:id="60" w:name="_Toc392233017"/>
      <w:bookmarkStart w:id="61" w:name="_Toc76114279"/>
      <w:r>
        <w:rPr>
          <w:rFonts w:ascii="黑体" w:hAnsi="黑体" w:hint="eastAsia"/>
        </w:rPr>
        <w:t>优先股相关情况</w:t>
      </w:r>
      <w:bookmarkEnd w:id="60"/>
      <w:bookmarkEnd w:id="61"/>
    </w:p>
    <w:sdt>
      <w:sdtPr>
        <w:alias w:val="是否适用：优先股相关情况[双击切换]"/>
        <w:tag w:val="_GBC_2113adbee8464e1c828b3d6d35c60abf"/>
        <w:id w:val="835425082"/>
        <w:lock w:val="sdtLocked"/>
        <w:placeholder>
          <w:docPart w:val="GBC22222222222222222222222222222"/>
        </w:placeholder>
      </w:sdtPr>
      <w:sdtEndPr/>
      <w:sdtContent>
        <w:p w14:paraId="0C5D4AD3" w14:textId="1CEBE5A3" w:rsidR="005F2E54" w:rsidRDefault="0087534C" w:rsidP="005F2E54">
          <w:r>
            <w:fldChar w:fldCharType="begin"/>
          </w:r>
          <w:r w:rsidR="005F2E54">
            <w:instrText xml:space="preserve"> MACROBUTTON  SnrToggleCheckbox □适用 </w:instrText>
          </w:r>
          <w:r>
            <w:fldChar w:fldCharType="end"/>
          </w:r>
          <w:r>
            <w:fldChar w:fldCharType="begin"/>
          </w:r>
          <w:r w:rsidR="005F2E54">
            <w:instrText xml:space="preserve"> MACROBUTTON  SnrToggleCheckbox √不适用 </w:instrText>
          </w:r>
          <w:r>
            <w:fldChar w:fldCharType="end"/>
          </w:r>
        </w:p>
      </w:sdtContent>
    </w:sdt>
    <w:p w14:paraId="4A007275" w14:textId="77777777" w:rsidR="000B0E85" w:rsidRDefault="000B0E85"/>
    <w:p w14:paraId="0E33C740" w14:textId="77777777" w:rsidR="000B0E85" w:rsidRDefault="0087534C">
      <w:pPr>
        <w:pStyle w:val="10"/>
        <w:numPr>
          <w:ilvl w:val="0"/>
          <w:numId w:val="3"/>
        </w:numPr>
        <w:rPr>
          <w:rFonts w:ascii="黑体" w:hAnsi="黑体"/>
          <w:bCs w:val="0"/>
          <w:szCs w:val="28"/>
        </w:rPr>
      </w:pPr>
      <w:bookmarkStart w:id="62" w:name="_Toc437440717"/>
      <w:bookmarkStart w:id="63" w:name="_Toc438111012"/>
      <w:bookmarkStart w:id="64" w:name="_Toc76114280"/>
      <w:r>
        <w:rPr>
          <w:rFonts w:ascii="黑体" w:hAnsi="黑体" w:hint="eastAsia"/>
          <w:bCs w:val="0"/>
          <w:szCs w:val="28"/>
        </w:rPr>
        <w:t>债券相关情况</w:t>
      </w:r>
      <w:bookmarkEnd w:id="62"/>
      <w:bookmarkEnd w:id="63"/>
      <w:bookmarkEnd w:id="64"/>
    </w:p>
    <w:p w14:paraId="736FA66F" w14:textId="77777777" w:rsidR="000B0E85" w:rsidRDefault="0087534C" w:rsidP="0097302C">
      <w:pPr>
        <w:pStyle w:val="2"/>
        <w:numPr>
          <w:ilvl w:val="0"/>
          <w:numId w:val="102"/>
        </w:numPr>
        <w:ind w:firstLineChars="0"/>
        <w:rPr>
          <w:rFonts w:ascii="宋体" w:hAnsi="宋体"/>
        </w:rPr>
      </w:pPr>
      <w:r>
        <w:rPr>
          <w:rFonts w:ascii="宋体" w:hAnsi="宋体" w:hint="eastAsia"/>
        </w:rPr>
        <w:t>企业债券、公司债券和非金融企业债务融资工具</w:t>
      </w:r>
    </w:p>
    <w:bookmarkStart w:id="65" w:name="_Hlk73352152" w:displacedByCustomXml="next"/>
    <w:sdt>
      <w:sdtPr>
        <w:rPr>
          <w:szCs w:val="21"/>
        </w:rPr>
        <w:alias w:val="是否适用：债券相关情况[双击切换]"/>
        <w:tag w:val="_GBC_8e6b9cf2d8c24a6faf41199f98e408b3"/>
        <w:id w:val="1193501235"/>
        <w:lock w:val="sdtLocked"/>
        <w:placeholder>
          <w:docPart w:val="GBC22222222222222222222222222222"/>
        </w:placeholder>
      </w:sdtPr>
      <w:sdtEndPr/>
      <w:sdtContent>
        <w:p w14:paraId="1D50D568" w14:textId="697A3561" w:rsidR="005F2E54" w:rsidRDefault="0087534C" w:rsidP="005F2E54">
          <w:r>
            <w:rPr>
              <w:szCs w:val="21"/>
            </w:rPr>
            <w:fldChar w:fldCharType="begin"/>
          </w:r>
          <w:r w:rsidR="005F2E54">
            <w:rPr>
              <w:szCs w:val="21"/>
            </w:rPr>
            <w:instrText xml:space="preserve"> MACROBUTTON  SnrToggleCheckbox □适用 </w:instrText>
          </w:r>
          <w:r>
            <w:rPr>
              <w:szCs w:val="21"/>
            </w:rPr>
            <w:fldChar w:fldCharType="end"/>
          </w:r>
          <w:r>
            <w:rPr>
              <w:szCs w:val="21"/>
            </w:rPr>
            <w:fldChar w:fldCharType="begin"/>
          </w:r>
          <w:r w:rsidR="005F2E54">
            <w:rPr>
              <w:szCs w:val="21"/>
            </w:rPr>
            <w:instrText xml:space="preserve"> MACROBUTTON  SnrToggleCheckbox √不适用 </w:instrText>
          </w:r>
          <w:r>
            <w:rPr>
              <w:szCs w:val="21"/>
            </w:rPr>
            <w:fldChar w:fldCharType="end"/>
          </w:r>
        </w:p>
      </w:sdtContent>
    </w:sdt>
    <w:bookmarkEnd w:id="65" w:displacedByCustomXml="prev"/>
    <w:p w14:paraId="412899F8" w14:textId="0D66B34C" w:rsidR="000B0E85" w:rsidRDefault="000B0E85"/>
    <w:p w14:paraId="4DA7842D" w14:textId="77777777" w:rsidR="000B0E85" w:rsidRDefault="0087534C" w:rsidP="0097302C">
      <w:pPr>
        <w:pStyle w:val="2"/>
        <w:numPr>
          <w:ilvl w:val="0"/>
          <w:numId w:val="102"/>
        </w:numPr>
        <w:ind w:firstLineChars="0"/>
        <w:rPr>
          <w:rFonts w:ascii="宋体" w:hAnsi="宋体"/>
        </w:rPr>
      </w:pPr>
      <w:r>
        <w:rPr>
          <w:rFonts w:ascii="宋体" w:hAnsi="宋体" w:hint="eastAsia"/>
        </w:rPr>
        <w:t>可转换公司债</w:t>
      </w:r>
      <w:proofErr w:type="gramStart"/>
      <w:r>
        <w:rPr>
          <w:rFonts w:ascii="宋体" w:hAnsi="宋体" w:hint="eastAsia"/>
        </w:rPr>
        <w:t>券</w:t>
      </w:r>
      <w:proofErr w:type="gramEnd"/>
      <w:r>
        <w:rPr>
          <w:rFonts w:ascii="宋体" w:hAnsi="宋体" w:hint="eastAsia"/>
        </w:rPr>
        <w:t>情况</w:t>
      </w:r>
    </w:p>
    <w:sdt>
      <w:sdtPr>
        <w:alias w:val="是否适用：可转换公司债券情况[双击切换]"/>
        <w:tag w:val="_GBC_6a49e99841294af3b87ba6216b1997d9"/>
        <w:id w:val="-651216828"/>
        <w:lock w:val="sdtLocked"/>
        <w:placeholder>
          <w:docPart w:val="GBC22222222222222222222222222222"/>
        </w:placeholder>
      </w:sdtPr>
      <w:sdtEndPr/>
      <w:sdtContent>
        <w:p w14:paraId="2E869E52" w14:textId="3650C1D5" w:rsidR="005F2E54" w:rsidRDefault="0087534C" w:rsidP="005F2E54">
          <w:r>
            <w:fldChar w:fldCharType="begin"/>
          </w:r>
          <w:r w:rsidR="005F2E54">
            <w:instrText xml:space="preserve"> MACROBUTTON  SnrToggleCheckbox □适用 </w:instrText>
          </w:r>
          <w:r>
            <w:fldChar w:fldCharType="end"/>
          </w:r>
          <w:r>
            <w:fldChar w:fldCharType="begin"/>
          </w:r>
          <w:r w:rsidR="005F2E54">
            <w:instrText xml:space="preserve"> MACROBUTTON  SnrToggleCheckbox √不适用 </w:instrText>
          </w:r>
          <w:r>
            <w:fldChar w:fldCharType="end"/>
          </w:r>
        </w:p>
      </w:sdtContent>
    </w:sdt>
    <w:p w14:paraId="2316EBF4" w14:textId="1E85F3BC" w:rsidR="000B0E85" w:rsidRDefault="000B0E85"/>
    <w:p w14:paraId="4166AE6E" w14:textId="77777777" w:rsidR="000B0E85" w:rsidRDefault="000B0E85"/>
    <w:p w14:paraId="1B3E940B" w14:textId="77777777" w:rsidR="000B0E85" w:rsidRDefault="000B0E85">
      <w:pPr>
        <w:sectPr w:rsidR="000B0E85" w:rsidSect="004860B6">
          <w:pgSz w:w="11906" w:h="16838"/>
          <w:pgMar w:top="1525" w:right="1276" w:bottom="1440" w:left="1797" w:header="851" w:footer="992" w:gutter="0"/>
          <w:cols w:space="425"/>
          <w:docGrid w:linePitch="312"/>
        </w:sectPr>
      </w:pPr>
    </w:p>
    <w:p w14:paraId="4AC23AEB" w14:textId="77777777" w:rsidR="000B0E85" w:rsidRDefault="0087534C">
      <w:pPr>
        <w:pStyle w:val="10"/>
        <w:numPr>
          <w:ilvl w:val="0"/>
          <w:numId w:val="3"/>
        </w:numPr>
        <w:rPr>
          <w:rFonts w:ascii="黑体" w:hAnsi="黑体"/>
          <w:bCs w:val="0"/>
          <w:szCs w:val="28"/>
        </w:rPr>
      </w:pPr>
      <w:bookmarkStart w:id="66" w:name="_Toc76114281"/>
      <w:r>
        <w:rPr>
          <w:rFonts w:ascii="黑体" w:hAnsi="黑体"/>
          <w:bCs w:val="0"/>
          <w:szCs w:val="28"/>
        </w:rPr>
        <w:lastRenderedPageBreak/>
        <w:t>财务报告</w:t>
      </w:r>
      <w:bookmarkEnd w:id="66"/>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sdtContent>
        <w:p w14:paraId="185B29CE" w14:textId="77777777" w:rsidR="000B0E85" w:rsidRDefault="0087534C" w:rsidP="00020C46">
          <w:pPr>
            <w:pStyle w:val="2"/>
            <w:numPr>
              <w:ilvl w:val="0"/>
              <w:numId w:val="24"/>
            </w:numPr>
            <w:ind w:left="420" w:hanging="420"/>
            <w:rPr>
              <w:rFonts w:ascii="宋体" w:hAnsi="宋体"/>
            </w:rPr>
          </w:pPr>
          <w:r>
            <w:rPr>
              <w:rFonts w:ascii="宋体" w:hAnsi="宋体" w:hint="eastAsia"/>
            </w:rPr>
            <w:t>审计报告</w:t>
          </w:r>
        </w:p>
        <w:sdt>
          <w:sdtPr>
            <w:alias w:val="是否适用：审计报告[双击切换]"/>
            <w:tag w:val="_GBC_33dac3baf6634fba91e3026ebaaad280"/>
            <w:id w:val="959464993"/>
            <w:lock w:val="sdtLocked"/>
            <w:placeholder>
              <w:docPart w:val="GBC22222222222222222222222222222"/>
            </w:placeholder>
          </w:sdtPr>
          <w:sdtEndPr/>
          <w:sdtContent>
            <w:p w14:paraId="79E076A6" w14:textId="7CEE4067" w:rsidR="000B0E85" w:rsidRDefault="0087534C" w:rsidP="00A47482">
              <w:r>
                <w:fldChar w:fldCharType="begin"/>
              </w:r>
              <w:r w:rsidR="00A47482">
                <w:instrText xml:space="preserve"> MACROBUTTON  SnrToggleCheckbox □适用 </w:instrText>
              </w:r>
              <w:r>
                <w:fldChar w:fldCharType="end"/>
              </w:r>
              <w:r>
                <w:fldChar w:fldCharType="begin"/>
              </w:r>
              <w:r w:rsidR="00A47482">
                <w:instrText xml:space="preserve"> MACROBUTTON  SnrToggleCheckbox √不适用 </w:instrText>
              </w:r>
              <w:r>
                <w:fldChar w:fldCharType="end"/>
              </w:r>
            </w:p>
          </w:sdtContent>
        </w:sdt>
      </w:sdtContent>
    </w:sdt>
    <w:p w14:paraId="3334AD93" w14:textId="77777777" w:rsidR="000B0E85" w:rsidRDefault="000B0E85"/>
    <w:p w14:paraId="06F3B034" w14:textId="77777777" w:rsidR="000B0E85" w:rsidRDefault="0087534C" w:rsidP="00020C46">
      <w:pPr>
        <w:pStyle w:val="2"/>
        <w:numPr>
          <w:ilvl w:val="0"/>
          <w:numId w:val="24"/>
        </w:numPr>
        <w:ind w:left="422" w:hanging="422"/>
        <w:rPr>
          <w:rFonts w:ascii="宋体" w:hAnsi="宋体"/>
        </w:rPr>
      </w:pPr>
      <w:r>
        <w:rPr>
          <w:rFonts w:ascii="宋体" w:hAnsi="宋体" w:hint="eastAsia"/>
        </w:rPr>
        <w:t>财务报表</w:t>
      </w:r>
    </w:p>
    <w:bookmarkStart w:id="67" w:name="_Hlk10208794" w:displacedByCustomXml="next"/>
    <w:sdt>
      <w:sdtPr>
        <w:rPr>
          <w:rFonts w:ascii="宋体" w:hAnsi="宋体" w:cs="宋体"/>
          <w:b w:val="0"/>
          <w:bCs w:val="0"/>
          <w:kern w:val="0"/>
          <w:szCs w:val="24"/>
        </w:rPr>
        <w:alias w:val="选项模块:需要编制合并报表"/>
        <w:tag w:val="_GBC_f3d43b26b5d34a4c88db3cb7d81650cc"/>
        <w:id w:val="118501254"/>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273025745"/>
            <w:lock w:val="sdtLocked"/>
            <w:placeholder>
              <w:docPart w:val="GBC22222222222222222222222222222"/>
            </w:placeholder>
          </w:sdtPr>
          <w:sdtEndPr>
            <w:rPr>
              <w:rFonts w:hint="default"/>
              <w:color w:val="008000"/>
              <w:szCs w:val="21"/>
              <w:u w:val="single"/>
            </w:rPr>
          </w:sdtEndPr>
          <w:sdtContent>
            <w:p w14:paraId="7EA2428B" w14:textId="77777777" w:rsidR="00444609" w:rsidRDefault="00444609">
              <w:pPr>
                <w:pStyle w:val="3"/>
                <w:jc w:val="center"/>
                <w:rPr>
                  <w:rFonts w:ascii="宋体" w:hAnsi="宋体"/>
                </w:rPr>
              </w:pPr>
              <w:r>
                <w:rPr>
                  <w:rFonts w:ascii="宋体" w:hAnsi="宋体" w:hint="eastAsia"/>
                </w:rPr>
                <w:t>合并资产负债表</w:t>
              </w:r>
            </w:p>
            <w:p w14:paraId="31DFD452" w14:textId="77777777" w:rsidR="00444609" w:rsidRDefault="00444609">
              <w:pPr>
                <w:snapToGrid w:val="0"/>
                <w:spacing w:line="240" w:lineRule="atLeast"/>
                <w:jc w:val="center"/>
                <w:rPr>
                  <w:b/>
                  <w:szCs w:val="21"/>
                </w:rPr>
              </w:pPr>
              <w:r>
                <w:rPr>
                  <w:szCs w:val="21"/>
                </w:rPr>
                <w:t>2021年6月30日</w:t>
              </w:r>
            </w:p>
            <w:p w14:paraId="72E11126" w14:textId="77777777" w:rsidR="00444609" w:rsidRDefault="00444609">
              <w:pPr>
                <w:rPr>
                  <w:szCs w:val="21"/>
                </w:rPr>
              </w:pPr>
              <w:r>
                <w:rPr>
                  <w:szCs w:val="21"/>
                </w:rPr>
                <w:t>编制单位：</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rFonts w:hint="eastAsia"/>
                      <w:szCs w:val="21"/>
                    </w:rPr>
                    <w:t>江苏吴中医药发展股份有限公司</w:t>
                  </w:r>
                </w:sdtContent>
              </w:sdt>
            </w:p>
            <w:p w14:paraId="3F5BC3F5" w14:textId="77777777" w:rsidR="00444609" w:rsidRDefault="00444609">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45"/>
                <w:gridCol w:w="1133"/>
                <w:gridCol w:w="2552"/>
                <w:gridCol w:w="2408"/>
              </w:tblGrid>
              <w:tr w:rsidR="00444609" w14:paraId="0798375F" w14:textId="77777777" w:rsidTr="002F3DC3">
                <w:sdt>
                  <w:sdtPr>
                    <w:tag w:val="_PLD_1d3f74748a444e6ea0d191e81e54edca"/>
                    <w:id w:val="-7759533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79703C" w14:textId="77777777" w:rsidR="00444609" w:rsidRDefault="00444609">
                        <w:pPr>
                          <w:jc w:val="center"/>
                          <w:rPr>
                            <w:b/>
                            <w:szCs w:val="21"/>
                          </w:rPr>
                        </w:pPr>
                        <w:r>
                          <w:rPr>
                            <w:b/>
                            <w:szCs w:val="21"/>
                          </w:rPr>
                          <w:t>项目</w:t>
                        </w:r>
                      </w:p>
                    </w:tc>
                  </w:sdtContent>
                </w:sdt>
                <w:sdt>
                  <w:sdtPr>
                    <w:tag w:val="_PLD_da216b439a53487e85f12225916c5563"/>
                    <w:id w:val="-198471382"/>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53D38CA8" w14:textId="77777777" w:rsidR="00444609" w:rsidRDefault="00444609">
                        <w:pPr>
                          <w:jc w:val="center"/>
                          <w:rPr>
                            <w:b/>
                            <w:szCs w:val="21"/>
                          </w:rPr>
                        </w:pPr>
                        <w:r>
                          <w:rPr>
                            <w:rFonts w:hint="eastAsia"/>
                            <w:b/>
                            <w:szCs w:val="21"/>
                          </w:rPr>
                          <w:t>附注</w:t>
                        </w:r>
                      </w:p>
                    </w:tc>
                  </w:sdtContent>
                </w:sdt>
                <w:sdt>
                  <w:sdtPr>
                    <w:tag w:val="_PLD_21df1d74f3114abf83688ef31bc4d9a7"/>
                    <w:id w:val="1530687613"/>
                    <w:lock w:val="sdtLocked"/>
                  </w:sdtPr>
                  <w:sdtEndPr/>
                  <w:sdtContent>
                    <w:tc>
                      <w:tcPr>
                        <w:tcW w:w="1412" w:type="pct"/>
                        <w:tcBorders>
                          <w:top w:val="outset" w:sz="6" w:space="0" w:color="auto"/>
                          <w:left w:val="outset" w:sz="6" w:space="0" w:color="auto"/>
                          <w:bottom w:val="outset" w:sz="6" w:space="0" w:color="auto"/>
                          <w:right w:val="outset" w:sz="6" w:space="0" w:color="auto"/>
                        </w:tcBorders>
                        <w:vAlign w:val="center"/>
                      </w:tcPr>
                      <w:p w14:paraId="75C7E138" w14:textId="77777777" w:rsidR="00444609" w:rsidRDefault="00444609">
                        <w:pPr>
                          <w:jc w:val="center"/>
                          <w:rPr>
                            <w:b/>
                            <w:szCs w:val="21"/>
                          </w:rPr>
                        </w:pPr>
                        <w:r>
                          <w:rPr>
                            <w:rFonts w:hint="eastAsia"/>
                            <w:b/>
                          </w:rPr>
                          <w:t>2021年6月30日</w:t>
                        </w:r>
                      </w:p>
                    </w:tc>
                  </w:sdtContent>
                </w:sdt>
                <w:sdt>
                  <w:sdtPr>
                    <w:tag w:val="_PLD_d92c936206d34a64b4b2139999e7311b"/>
                    <w:id w:val="-980141967"/>
                    <w:lock w:val="sdtLocked"/>
                  </w:sdtPr>
                  <w:sdtEndPr/>
                  <w:sdtContent>
                    <w:tc>
                      <w:tcPr>
                        <w:tcW w:w="1332" w:type="pct"/>
                        <w:tcBorders>
                          <w:top w:val="outset" w:sz="6" w:space="0" w:color="auto"/>
                          <w:left w:val="outset" w:sz="6" w:space="0" w:color="auto"/>
                          <w:bottom w:val="outset" w:sz="6" w:space="0" w:color="auto"/>
                          <w:right w:val="outset" w:sz="6" w:space="0" w:color="auto"/>
                        </w:tcBorders>
                        <w:vAlign w:val="center"/>
                      </w:tcPr>
                      <w:p w14:paraId="10181988" w14:textId="77777777" w:rsidR="00444609" w:rsidRDefault="00444609">
                        <w:pPr>
                          <w:jc w:val="center"/>
                          <w:rPr>
                            <w:b/>
                            <w:szCs w:val="21"/>
                          </w:rPr>
                        </w:pPr>
                        <w:r>
                          <w:rPr>
                            <w:rFonts w:hint="eastAsia"/>
                            <w:b/>
                            <w:szCs w:val="21"/>
                          </w:rPr>
                          <w:t>2020年12月31日</w:t>
                        </w:r>
                      </w:p>
                    </w:tc>
                  </w:sdtContent>
                </w:sdt>
              </w:tr>
              <w:tr w:rsidR="00444609" w14:paraId="53C62848" w14:textId="77777777" w:rsidTr="002F3DC3">
                <w:sdt>
                  <w:sdtPr>
                    <w:tag w:val="_PLD_c47a329e79ad491ca413bdaf35b1f19b"/>
                    <w:id w:val="-18279686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590FD7E" w14:textId="77777777" w:rsidR="00444609" w:rsidRDefault="00444609">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5659BDA3" w14:textId="77777777" w:rsidR="00444609" w:rsidRDefault="00444609">
                    <w:pPr>
                      <w:rPr>
                        <w:b/>
                        <w:color w:val="FF00FF"/>
                        <w:szCs w:val="21"/>
                      </w:rPr>
                    </w:pPr>
                  </w:p>
                </w:tc>
                <w:tc>
                  <w:tcPr>
                    <w:tcW w:w="1412" w:type="pct"/>
                    <w:tcBorders>
                      <w:top w:val="outset" w:sz="6" w:space="0" w:color="auto"/>
                      <w:left w:val="outset" w:sz="6" w:space="0" w:color="auto"/>
                      <w:bottom w:val="outset" w:sz="6" w:space="0" w:color="auto"/>
                      <w:right w:val="outset" w:sz="6" w:space="0" w:color="auto"/>
                    </w:tcBorders>
                  </w:tcPr>
                  <w:p w14:paraId="4BCD0196" w14:textId="77777777" w:rsidR="00444609" w:rsidRDefault="00444609">
                    <w:pPr>
                      <w:rPr>
                        <w:b/>
                        <w:color w:val="FF00FF"/>
                        <w:szCs w:val="21"/>
                      </w:rPr>
                    </w:pPr>
                  </w:p>
                </w:tc>
                <w:tc>
                  <w:tcPr>
                    <w:tcW w:w="1332" w:type="pct"/>
                    <w:tcBorders>
                      <w:top w:val="outset" w:sz="6" w:space="0" w:color="auto"/>
                      <w:left w:val="outset" w:sz="6" w:space="0" w:color="auto"/>
                      <w:bottom w:val="outset" w:sz="6" w:space="0" w:color="auto"/>
                      <w:right w:val="outset" w:sz="6" w:space="0" w:color="auto"/>
                    </w:tcBorders>
                  </w:tcPr>
                  <w:p w14:paraId="12C2BC80" w14:textId="77777777" w:rsidR="00444609" w:rsidRDefault="00444609">
                    <w:pPr>
                      <w:rPr>
                        <w:b/>
                        <w:color w:val="FF00FF"/>
                        <w:szCs w:val="21"/>
                      </w:rPr>
                    </w:pPr>
                  </w:p>
                </w:tc>
              </w:tr>
              <w:tr w:rsidR="00917C5D" w14:paraId="1F6EAA74" w14:textId="77777777" w:rsidTr="002F3DC3">
                <w:sdt>
                  <w:sdtPr>
                    <w:tag w:val="_PLD_36a7056a6e314e22ba0fd39d033ba0ea"/>
                    <w:id w:val="-10910787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4042B51" w14:textId="77777777" w:rsidR="00917C5D" w:rsidRDefault="00917C5D" w:rsidP="00917C5D">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5EFEC879" w14:textId="77777777" w:rsidR="00917C5D" w:rsidRDefault="00917C5D" w:rsidP="00917C5D">
                    <w:pPr>
                      <w:rPr>
                        <w:szCs w:val="21"/>
                      </w:rPr>
                    </w:pPr>
                    <w:r w:rsidRPr="0069028B">
                      <w:rPr>
                        <w:rFonts w:hint="eastAsia"/>
                        <w:szCs w:val="21"/>
                      </w:rPr>
                      <w:t>七、</w:t>
                    </w:r>
                    <w:r>
                      <w:rPr>
                        <w:szCs w:val="21"/>
                      </w:rPr>
                      <w:t>1</w:t>
                    </w:r>
                  </w:p>
                </w:tc>
                <w:tc>
                  <w:tcPr>
                    <w:tcW w:w="1412" w:type="pct"/>
                    <w:tcBorders>
                      <w:top w:val="outset" w:sz="6" w:space="0" w:color="auto"/>
                      <w:left w:val="outset" w:sz="6" w:space="0" w:color="auto"/>
                      <w:bottom w:val="outset" w:sz="6" w:space="0" w:color="auto"/>
                      <w:right w:val="outset" w:sz="6" w:space="0" w:color="auto"/>
                    </w:tcBorders>
                    <w:vAlign w:val="center"/>
                  </w:tcPr>
                  <w:p w14:paraId="6F5DA225" w14:textId="023BEB1F" w:rsidR="00917C5D" w:rsidRDefault="00917C5D" w:rsidP="00917C5D">
                    <w:pPr>
                      <w:jc w:val="right"/>
                      <w:rPr>
                        <w:szCs w:val="21"/>
                      </w:rPr>
                    </w:pPr>
                    <w:r>
                      <w:t>1,229,614,059.49</w:t>
                    </w:r>
                  </w:p>
                </w:tc>
                <w:tc>
                  <w:tcPr>
                    <w:tcW w:w="1332" w:type="pct"/>
                    <w:tcBorders>
                      <w:top w:val="outset" w:sz="6" w:space="0" w:color="auto"/>
                      <w:left w:val="outset" w:sz="6" w:space="0" w:color="auto"/>
                      <w:bottom w:val="outset" w:sz="6" w:space="0" w:color="auto"/>
                      <w:right w:val="outset" w:sz="6" w:space="0" w:color="auto"/>
                    </w:tcBorders>
                    <w:vAlign w:val="center"/>
                  </w:tcPr>
                  <w:p w14:paraId="76225DA0" w14:textId="77777777" w:rsidR="00917C5D" w:rsidRDefault="00917C5D" w:rsidP="00917C5D">
                    <w:pPr>
                      <w:jc w:val="right"/>
                      <w:rPr>
                        <w:szCs w:val="21"/>
                      </w:rPr>
                    </w:pPr>
                    <w:r>
                      <w:t>683,601,174.88</w:t>
                    </w:r>
                  </w:p>
                </w:tc>
              </w:tr>
              <w:tr w:rsidR="00917C5D" w14:paraId="63FF5FFB" w14:textId="77777777" w:rsidTr="002F3DC3">
                <w:sdt>
                  <w:sdtPr>
                    <w:tag w:val="_PLD_eeecea89787644c581a60f0ab1e1e353"/>
                    <w:id w:val="-18536461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8DEA32" w14:textId="77777777" w:rsidR="00917C5D" w:rsidRDefault="00917C5D" w:rsidP="00917C5D">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tcPr>
                  <w:p w14:paraId="265E7A00"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117B12F7"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399353B7" w14:textId="77777777" w:rsidR="00917C5D" w:rsidRDefault="00917C5D" w:rsidP="00917C5D">
                    <w:pPr>
                      <w:jc w:val="right"/>
                      <w:rPr>
                        <w:szCs w:val="21"/>
                      </w:rPr>
                    </w:pPr>
                  </w:p>
                </w:tc>
              </w:tr>
              <w:tr w:rsidR="00917C5D" w14:paraId="4DBDDCA6" w14:textId="77777777" w:rsidTr="002F3DC3">
                <w:sdt>
                  <w:sdtPr>
                    <w:tag w:val="_PLD_879bf785eb864905ac5a35d3fcf6fc5e"/>
                    <w:id w:val="-1916904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120B7B" w14:textId="77777777" w:rsidR="00917C5D" w:rsidRDefault="00917C5D" w:rsidP="00917C5D">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tcPr>
                  <w:p w14:paraId="6A4F4BB7"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F18AA1B"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042CCF6" w14:textId="77777777" w:rsidR="00917C5D" w:rsidRDefault="00917C5D" w:rsidP="00917C5D">
                    <w:pPr>
                      <w:jc w:val="right"/>
                      <w:rPr>
                        <w:szCs w:val="21"/>
                      </w:rPr>
                    </w:pPr>
                  </w:p>
                </w:tc>
              </w:tr>
              <w:tr w:rsidR="00917C5D" w14:paraId="692F2EA6"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986138845"/>
                      <w:lock w:val="sdtLocked"/>
                    </w:sdtPr>
                    <w:sdtEndPr/>
                    <w:sdtContent>
                      <w:p w14:paraId="07C699B6" w14:textId="77777777" w:rsidR="00917C5D" w:rsidRDefault="00917C5D" w:rsidP="00917C5D">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69038094" w14:textId="77777777" w:rsidR="00917C5D" w:rsidRDefault="00917C5D" w:rsidP="00917C5D">
                    <w:pPr>
                      <w:rPr>
                        <w:szCs w:val="21"/>
                      </w:rPr>
                    </w:pPr>
                    <w:r w:rsidRPr="0069028B">
                      <w:rPr>
                        <w:rFonts w:hint="eastAsia"/>
                        <w:szCs w:val="21"/>
                      </w:rPr>
                      <w:t>七、</w:t>
                    </w:r>
                    <w:r>
                      <w:rPr>
                        <w:szCs w:val="21"/>
                      </w:rPr>
                      <w:t>2</w:t>
                    </w:r>
                  </w:p>
                </w:tc>
                <w:tc>
                  <w:tcPr>
                    <w:tcW w:w="1412" w:type="pct"/>
                    <w:tcBorders>
                      <w:top w:val="outset" w:sz="6" w:space="0" w:color="auto"/>
                      <w:left w:val="outset" w:sz="6" w:space="0" w:color="auto"/>
                      <w:bottom w:val="outset" w:sz="6" w:space="0" w:color="auto"/>
                      <w:right w:val="outset" w:sz="6" w:space="0" w:color="auto"/>
                    </w:tcBorders>
                    <w:vAlign w:val="center"/>
                  </w:tcPr>
                  <w:p w14:paraId="4668A713" w14:textId="55898569" w:rsidR="00917C5D" w:rsidRDefault="00917C5D" w:rsidP="00917C5D">
                    <w:pPr>
                      <w:jc w:val="right"/>
                      <w:rPr>
                        <w:szCs w:val="21"/>
                      </w:rPr>
                    </w:pPr>
                    <w:r>
                      <w:t>-</w:t>
                    </w:r>
                  </w:p>
                </w:tc>
                <w:tc>
                  <w:tcPr>
                    <w:tcW w:w="1332" w:type="pct"/>
                    <w:tcBorders>
                      <w:top w:val="outset" w:sz="6" w:space="0" w:color="auto"/>
                      <w:left w:val="outset" w:sz="6" w:space="0" w:color="auto"/>
                      <w:bottom w:val="outset" w:sz="6" w:space="0" w:color="auto"/>
                      <w:right w:val="outset" w:sz="6" w:space="0" w:color="auto"/>
                    </w:tcBorders>
                    <w:vAlign w:val="center"/>
                  </w:tcPr>
                  <w:p w14:paraId="37DE60AA" w14:textId="77777777" w:rsidR="00917C5D" w:rsidRDefault="00917C5D" w:rsidP="00917C5D">
                    <w:pPr>
                      <w:jc w:val="right"/>
                      <w:rPr>
                        <w:szCs w:val="21"/>
                      </w:rPr>
                    </w:pPr>
                    <w:r>
                      <w:t>40,013,150.68</w:t>
                    </w:r>
                  </w:p>
                </w:tc>
              </w:tr>
              <w:tr w:rsidR="00917C5D" w14:paraId="2893D5D3" w14:textId="77777777" w:rsidTr="002F3DC3">
                <w:sdt>
                  <w:sdtPr>
                    <w:tag w:val="_PLD_a2a2e8b160574a929568047f67b21dba"/>
                    <w:id w:val="6249015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1D8ECA" w14:textId="77777777" w:rsidR="00917C5D" w:rsidRDefault="00917C5D" w:rsidP="00917C5D">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52FBB838"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1DD71835"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FC87741" w14:textId="77777777" w:rsidR="00917C5D" w:rsidRDefault="00917C5D" w:rsidP="00917C5D">
                    <w:pPr>
                      <w:jc w:val="right"/>
                      <w:rPr>
                        <w:szCs w:val="21"/>
                      </w:rPr>
                    </w:pPr>
                  </w:p>
                </w:tc>
              </w:tr>
              <w:tr w:rsidR="00917C5D" w14:paraId="35979D0F" w14:textId="77777777" w:rsidTr="002F3DC3">
                <w:sdt>
                  <w:sdtPr>
                    <w:tag w:val="_PLD_b4275fbbd6c24380aaa849df8e4a5394"/>
                    <w:id w:val="15639889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7ED7FE" w14:textId="77777777" w:rsidR="00917C5D" w:rsidRDefault="00917C5D" w:rsidP="00917C5D">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7F310B07" w14:textId="77777777" w:rsidR="00917C5D" w:rsidRDefault="00917C5D" w:rsidP="00917C5D">
                    <w:pPr>
                      <w:rPr>
                        <w:szCs w:val="21"/>
                      </w:rPr>
                    </w:pPr>
                    <w:r w:rsidRPr="0069028B">
                      <w:rPr>
                        <w:rFonts w:hint="eastAsia"/>
                        <w:szCs w:val="21"/>
                      </w:rPr>
                      <w:t>七、</w:t>
                    </w:r>
                    <w:r>
                      <w:rPr>
                        <w:szCs w:val="21"/>
                      </w:rPr>
                      <w:t>4</w:t>
                    </w:r>
                  </w:p>
                </w:tc>
                <w:tc>
                  <w:tcPr>
                    <w:tcW w:w="1412" w:type="pct"/>
                    <w:tcBorders>
                      <w:top w:val="outset" w:sz="6" w:space="0" w:color="auto"/>
                      <w:left w:val="outset" w:sz="6" w:space="0" w:color="auto"/>
                      <w:bottom w:val="outset" w:sz="6" w:space="0" w:color="auto"/>
                      <w:right w:val="outset" w:sz="6" w:space="0" w:color="auto"/>
                    </w:tcBorders>
                    <w:vAlign w:val="center"/>
                  </w:tcPr>
                  <w:p w14:paraId="178110FE" w14:textId="21863910" w:rsidR="00917C5D" w:rsidRDefault="00917C5D" w:rsidP="00917C5D">
                    <w:pPr>
                      <w:jc w:val="right"/>
                      <w:rPr>
                        <w:szCs w:val="21"/>
                      </w:rPr>
                    </w:pPr>
                    <w:r>
                      <w:t>-</w:t>
                    </w:r>
                  </w:p>
                </w:tc>
                <w:tc>
                  <w:tcPr>
                    <w:tcW w:w="1332" w:type="pct"/>
                    <w:tcBorders>
                      <w:top w:val="outset" w:sz="6" w:space="0" w:color="auto"/>
                      <w:left w:val="outset" w:sz="6" w:space="0" w:color="auto"/>
                      <w:bottom w:val="outset" w:sz="6" w:space="0" w:color="auto"/>
                      <w:right w:val="outset" w:sz="6" w:space="0" w:color="auto"/>
                    </w:tcBorders>
                    <w:vAlign w:val="center"/>
                  </w:tcPr>
                  <w:p w14:paraId="4D75A715" w14:textId="77777777" w:rsidR="00917C5D" w:rsidRDefault="00917C5D" w:rsidP="00917C5D">
                    <w:pPr>
                      <w:jc w:val="right"/>
                      <w:rPr>
                        <w:szCs w:val="21"/>
                      </w:rPr>
                    </w:pPr>
                    <w:r>
                      <w:t>533,767,495.95</w:t>
                    </w:r>
                  </w:p>
                </w:tc>
              </w:tr>
              <w:tr w:rsidR="00917C5D" w14:paraId="12041DD9" w14:textId="77777777" w:rsidTr="002F3DC3">
                <w:sdt>
                  <w:sdtPr>
                    <w:tag w:val="_PLD_916701d47616495dad873446e57f88f1"/>
                    <w:id w:val="-13965102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71066B" w14:textId="77777777" w:rsidR="00917C5D" w:rsidRDefault="00917C5D" w:rsidP="00917C5D">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4F0FF2AA" w14:textId="77777777" w:rsidR="00917C5D" w:rsidRDefault="00917C5D" w:rsidP="00917C5D">
                    <w:pPr>
                      <w:rPr>
                        <w:szCs w:val="21"/>
                      </w:rPr>
                    </w:pPr>
                    <w:r w:rsidRPr="0069028B">
                      <w:rPr>
                        <w:rFonts w:hint="eastAsia"/>
                        <w:szCs w:val="21"/>
                      </w:rPr>
                      <w:t>七、</w:t>
                    </w:r>
                    <w:r>
                      <w:rPr>
                        <w:szCs w:val="21"/>
                      </w:rPr>
                      <w:t>5</w:t>
                    </w:r>
                  </w:p>
                </w:tc>
                <w:tc>
                  <w:tcPr>
                    <w:tcW w:w="1412" w:type="pct"/>
                    <w:tcBorders>
                      <w:top w:val="outset" w:sz="6" w:space="0" w:color="auto"/>
                      <w:left w:val="outset" w:sz="6" w:space="0" w:color="auto"/>
                      <w:bottom w:val="outset" w:sz="6" w:space="0" w:color="auto"/>
                      <w:right w:val="outset" w:sz="6" w:space="0" w:color="auto"/>
                    </w:tcBorders>
                    <w:vAlign w:val="center"/>
                  </w:tcPr>
                  <w:p w14:paraId="31DD3BA6" w14:textId="1E93C0A0" w:rsidR="00917C5D" w:rsidRDefault="00917C5D" w:rsidP="00917C5D">
                    <w:pPr>
                      <w:jc w:val="right"/>
                      <w:rPr>
                        <w:szCs w:val="21"/>
                      </w:rPr>
                    </w:pPr>
                    <w:r>
                      <w:t>618,359,375.30</w:t>
                    </w:r>
                  </w:p>
                </w:tc>
                <w:tc>
                  <w:tcPr>
                    <w:tcW w:w="1332" w:type="pct"/>
                    <w:tcBorders>
                      <w:top w:val="outset" w:sz="6" w:space="0" w:color="auto"/>
                      <w:left w:val="outset" w:sz="6" w:space="0" w:color="auto"/>
                      <w:bottom w:val="outset" w:sz="6" w:space="0" w:color="auto"/>
                      <w:right w:val="outset" w:sz="6" w:space="0" w:color="auto"/>
                    </w:tcBorders>
                    <w:vAlign w:val="center"/>
                  </w:tcPr>
                  <w:p w14:paraId="0F462B9F" w14:textId="77777777" w:rsidR="00917C5D" w:rsidRDefault="00917C5D" w:rsidP="00917C5D">
                    <w:pPr>
                      <w:jc w:val="right"/>
                      <w:rPr>
                        <w:szCs w:val="21"/>
                      </w:rPr>
                    </w:pPr>
                    <w:r>
                      <w:t>687,108,857.29</w:t>
                    </w:r>
                  </w:p>
                </w:tc>
              </w:tr>
              <w:tr w:rsidR="00917C5D" w14:paraId="6500E1F4"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661507799"/>
                      <w:lock w:val="sdtLocked"/>
                    </w:sdtPr>
                    <w:sdtEndPr/>
                    <w:sdtContent>
                      <w:p w14:paraId="42F9D251" w14:textId="77777777" w:rsidR="00917C5D" w:rsidRDefault="00917C5D" w:rsidP="00917C5D">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05064805" w14:textId="77777777" w:rsidR="00917C5D" w:rsidRDefault="00917C5D" w:rsidP="00917C5D">
                    <w:pPr>
                      <w:rPr>
                        <w:szCs w:val="21"/>
                      </w:rPr>
                    </w:pPr>
                    <w:r w:rsidRPr="003D3BDD">
                      <w:rPr>
                        <w:rFonts w:hint="eastAsia"/>
                      </w:rPr>
                      <w:t>七、</w:t>
                    </w:r>
                    <w:r>
                      <w:t>6</w:t>
                    </w:r>
                  </w:p>
                </w:tc>
                <w:tc>
                  <w:tcPr>
                    <w:tcW w:w="1412" w:type="pct"/>
                    <w:tcBorders>
                      <w:top w:val="outset" w:sz="6" w:space="0" w:color="auto"/>
                      <w:left w:val="outset" w:sz="6" w:space="0" w:color="auto"/>
                      <w:bottom w:val="outset" w:sz="6" w:space="0" w:color="auto"/>
                      <w:right w:val="outset" w:sz="6" w:space="0" w:color="auto"/>
                    </w:tcBorders>
                    <w:vAlign w:val="center"/>
                  </w:tcPr>
                  <w:p w14:paraId="5D058C15" w14:textId="43F70FCD" w:rsidR="00917C5D" w:rsidRDefault="00917C5D" w:rsidP="00917C5D">
                    <w:pPr>
                      <w:jc w:val="right"/>
                      <w:rPr>
                        <w:szCs w:val="21"/>
                      </w:rPr>
                    </w:pPr>
                    <w:r>
                      <w:t>5,645,062.08</w:t>
                    </w:r>
                  </w:p>
                </w:tc>
                <w:tc>
                  <w:tcPr>
                    <w:tcW w:w="1332" w:type="pct"/>
                    <w:tcBorders>
                      <w:top w:val="outset" w:sz="6" w:space="0" w:color="auto"/>
                      <w:left w:val="outset" w:sz="6" w:space="0" w:color="auto"/>
                      <w:bottom w:val="outset" w:sz="6" w:space="0" w:color="auto"/>
                      <w:right w:val="outset" w:sz="6" w:space="0" w:color="auto"/>
                    </w:tcBorders>
                    <w:vAlign w:val="center"/>
                  </w:tcPr>
                  <w:p w14:paraId="38DBD82C" w14:textId="77777777" w:rsidR="00917C5D" w:rsidRDefault="00917C5D" w:rsidP="00917C5D">
                    <w:pPr>
                      <w:jc w:val="right"/>
                      <w:rPr>
                        <w:szCs w:val="21"/>
                      </w:rPr>
                    </w:pPr>
                    <w:r>
                      <w:t>17,953,686.78</w:t>
                    </w:r>
                  </w:p>
                </w:tc>
              </w:tr>
              <w:tr w:rsidR="00917C5D" w14:paraId="5963F02B" w14:textId="77777777" w:rsidTr="002F3DC3">
                <w:sdt>
                  <w:sdtPr>
                    <w:tag w:val="_PLD_eff32a719f7a407f8e2bd0fc67579696"/>
                    <w:id w:val="17397447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E942E7" w14:textId="77777777" w:rsidR="00917C5D" w:rsidRDefault="00917C5D" w:rsidP="00917C5D">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28B87C06" w14:textId="77777777" w:rsidR="00917C5D" w:rsidRDefault="00917C5D" w:rsidP="00917C5D">
                    <w:pPr>
                      <w:rPr>
                        <w:szCs w:val="21"/>
                      </w:rPr>
                    </w:pPr>
                    <w:r w:rsidRPr="003D3BDD">
                      <w:rPr>
                        <w:rFonts w:hint="eastAsia"/>
                      </w:rPr>
                      <w:t>七、</w:t>
                    </w:r>
                    <w:r>
                      <w:t>7</w:t>
                    </w:r>
                  </w:p>
                </w:tc>
                <w:tc>
                  <w:tcPr>
                    <w:tcW w:w="1412" w:type="pct"/>
                    <w:tcBorders>
                      <w:top w:val="outset" w:sz="6" w:space="0" w:color="auto"/>
                      <w:left w:val="outset" w:sz="6" w:space="0" w:color="auto"/>
                      <w:bottom w:val="outset" w:sz="6" w:space="0" w:color="auto"/>
                      <w:right w:val="outset" w:sz="6" w:space="0" w:color="auto"/>
                    </w:tcBorders>
                    <w:vAlign w:val="center"/>
                  </w:tcPr>
                  <w:p w14:paraId="487ABF6E" w14:textId="663C1902" w:rsidR="00917C5D" w:rsidRDefault="00917C5D" w:rsidP="00917C5D">
                    <w:pPr>
                      <w:jc w:val="right"/>
                      <w:rPr>
                        <w:szCs w:val="21"/>
                      </w:rPr>
                    </w:pPr>
                    <w:r>
                      <w:t>50,730,344.62</w:t>
                    </w:r>
                  </w:p>
                </w:tc>
                <w:tc>
                  <w:tcPr>
                    <w:tcW w:w="1332" w:type="pct"/>
                    <w:tcBorders>
                      <w:top w:val="outset" w:sz="6" w:space="0" w:color="auto"/>
                      <w:left w:val="outset" w:sz="6" w:space="0" w:color="auto"/>
                      <w:bottom w:val="outset" w:sz="6" w:space="0" w:color="auto"/>
                      <w:right w:val="outset" w:sz="6" w:space="0" w:color="auto"/>
                    </w:tcBorders>
                    <w:vAlign w:val="center"/>
                  </w:tcPr>
                  <w:p w14:paraId="280EC337" w14:textId="77777777" w:rsidR="00917C5D" w:rsidRDefault="00917C5D" w:rsidP="00917C5D">
                    <w:pPr>
                      <w:jc w:val="right"/>
                      <w:rPr>
                        <w:szCs w:val="21"/>
                      </w:rPr>
                    </w:pPr>
                    <w:r>
                      <w:t>17,166,168.58</w:t>
                    </w:r>
                  </w:p>
                </w:tc>
              </w:tr>
              <w:tr w:rsidR="00917C5D" w14:paraId="3E2EF9BC" w14:textId="77777777" w:rsidTr="002F3DC3">
                <w:sdt>
                  <w:sdtPr>
                    <w:tag w:val="_PLD_a40cfdfb0ba6490cb057d30f2eced3ad"/>
                    <w:id w:val="-18019908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017DA1" w14:textId="77777777" w:rsidR="00917C5D" w:rsidRDefault="00917C5D" w:rsidP="00917C5D">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tcPr>
                  <w:p w14:paraId="563D8BCA"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1228995B"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3A8FEAC9" w14:textId="77777777" w:rsidR="00917C5D" w:rsidRDefault="00917C5D" w:rsidP="00917C5D">
                    <w:pPr>
                      <w:jc w:val="right"/>
                      <w:rPr>
                        <w:szCs w:val="21"/>
                      </w:rPr>
                    </w:pPr>
                  </w:p>
                </w:tc>
              </w:tr>
              <w:tr w:rsidR="00917C5D" w14:paraId="0E9DD715" w14:textId="77777777" w:rsidTr="002F3DC3">
                <w:sdt>
                  <w:sdtPr>
                    <w:tag w:val="_PLD_78ae33502cc54f38ad943e4f0832ea8d"/>
                    <w:id w:val="9688582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2F7D89" w14:textId="77777777" w:rsidR="00917C5D" w:rsidRDefault="00917C5D" w:rsidP="00917C5D">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tcPr>
                  <w:p w14:paraId="57EFBB3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2EF4EDC"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1B101C6" w14:textId="77777777" w:rsidR="00917C5D" w:rsidRDefault="00917C5D" w:rsidP="00917C5D">
                    <w:pPr>
                      <w:jc w:val="right"/>
                      <w:rPr>
                        <w:szCs w:val="21"/>
                      </w:rPr>
                    </w:pPr>
                  </w:p>
                </w:tc>
              </w:tr>
              <w:tr w:rsidR="00917C5D" w14:paraId="60A4CBFA" w14:textId="77777777" w:rsidTr="002F3DC3">
                <w:sdt>
                  <w:sdtPr>
                    <w:tag w:val="_PLD_c81dfd1c51694e04be879fd98e2f222f"/>
                    <w:id w:val="4083464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510569" w14:textId="77777777" w:rsidR="00917C5D" w:rsidRDefault="00917C5D" w:rsidP="00917C5D">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3749839B"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1A4AB1D2"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3E9476F8" w14:textId="77777777" w:rsidR="00917C5D" w:rsidRDefault="00917C5D" w:rsidP="00917C5D">
                    <w:pPr>
                      <w:jc w:val="right"/>
                      <w:rPr>
                        <w:szCs w:val="21"/>
                      </w:rPr>
                    </w:pPr>
                  </w:p>
                </w:tc>
              </w:tr>
              <w:tr w:rsidR="00917C5D" w14:paraId="4E56EF8D" w14:textId="77777777" w:rsidTr="002F3DC3">
                <w:sdt>
                  <w:sdtPr>
                    <w:tag w:val="_PLD_14b6c1004ee94e9c86f6872629ce8ec5"/>
                    <w:id w:val="-6943886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322564" w14:textId="77777777" w:rsidR="00917C5D" w:rsidRDefault="00917C5D" w:rsidP="00917C5D">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77D1328F" w14:textId="77777777" w:rsidR="00917C5D" w:rsidRDefault="00917C5D" w:rsidP="00917C5D">
                    <w:pPr>
                      <w:rPr>
                        <w:szCs w:val="21"/>
                      </w:rPr>
                    </w:pPr>
                    <w:r w:rsidRPr="003D3BDD">
                      <w:rPr>
                        <w:rFonts w:hint="eastAsia"/>
                      </w:rPr>
                      <w:t>七、</w:t>
                    </w:r>
                    <w:r>
                      <w:t>8</w:t>
                    </w:r>
                  </w:p>
                </w:tc>
                <w:tc>
                  <w:tcPr>
                    <w:tcW w:w="1412" w:type="pct"/>
                    <w:tcBorders>
                      <w:top w:val="outset" w:sz="6" w:space="0" w:color="auto"/>
                      <w:left w:val="outset" w:sz="6" w:space="0" w:color="auto"/>
                      <w:bottom w:val="outset" w:sz="6" w:space="0" w:color="auto"/>
                      <w:right w:val="outset" w:sz="6" w:space="0" w:color="auto"/>
                    </w:tcBorders>
                    <w:vAlign w:val="center"/>
                  </w:tcPr>
                  <w:p w14:paraId="2F8D91DC" w14:textId="2F87E073" w:rsidR="00917C5D" w:rsidRDefault="00917C5D" w:rsidP="00917C5D">
                    <w:pPr>
                      <w:jc w:val="right"/>
                      <w:rPr>
                        <w:szCs w:val="21"/>
                      </w:rPr>
                    </w:pPr>
                    <w:r>
                      <w:t>47,006,361.05</w:t>
                    </w:r>
                  </w:p>
                </w:tc>
                <w:tc>
                  <w:tcPr>
                    <w:tcW w:w="1332" w:type="pct"/>
                    <w:tcBorders>
                      <w:top w:val="outset" w:sz="6" w:space="0" w:color="auto"/>
                      <w:left w:val="outset" w:sz="6" w:space="0" w:color="auto"/>
                      <w:bottom w:val="outset" w:sz="6" w:space="0" w:color="auto"/>
                      <w:right w:val="outset" w:sz="6" w:space="0" w:color="auto"/>
                    </w:tcBorders>
                    <w:vAlign w:val="center"/>
                  </w:tcPr>
                  <w:p w14:paraId="65216CC7" w14:textId="77777777" w:rsidR="00917C5D" w:rsidRDefault="00917C5D" w:rsidP="00917C5D">
                    <w:pPr>
                      <w:jc w:val="right"/>
                      <w:rPr>
                        <w:szCs w:val="21"/>
                      </w:rPr>
                    </w:pPr>
                    <w:r>
                      <w:t>7,834,572.30</w:t>
                    </w:r>
                  </w:p>
                </w:tc>
              </w:tr>
              <w:tr w:rsidR="00917C5D" w14:paraId="1EF1CB4D" w14:textId="77777777" w:rsidTr="002F3DC3">
                <w:sdt>
                  <w:sdtPr>
                    <w:tag w:val="_PLD_f7b8b5cf09f34b18bdaa893a720147a3"/>
                    <w:id w:val="-12287614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30C538" w14:textId="77777777" w:rsidR="00917C5D" w:rsidRDefault="00917C5D" w:rsidP="00917C5D">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020ADCC0"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5C35856"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6220C9FD" w14:textId="77777777" w:rsidR="00917C5D" w:rsidRDefault="00917C5D" w:rsidP="00917C5D">
                    <w:pPr>
                      <w:jc w:val="right"/>
                      <w:rPr>
                        <w:szCs w:val="21"/>
                      </w:rPr>
                    </w:pPr>
                  </w:p>
                </w:tc>
              </w:tr>
              <w:tr w:rsidR="00917C5D" w14:paraId="62B4B192" w14:textId="77777777" w:rsidTr="002F3DC3">
                <w:sdt>
                  <w:sdtPr>
                    <w:tag w:val="_PLD_4d3fdbd13bd44399aedfc802cf2f5e84"/>
                    <w:id w:val="-19206273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D10FB06" w14:textId="77777777" w:rsidR="00917C5D" w:rsidRDefault="00917C5D" w:rsidP="00917C5D">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4F7AFBE8"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C1ECE3F"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04DB0DFF" w14:textId="77777777" w:rsidR="00917C5D" w:rsidRDefault="00917C5D" w:rsidP="00917C5D">
                    <w:pPr>
                      <w:jc w:val="right"/>
                      <w:rPr>
                        <w:szCs w:val="21"/>
                      </w:rPr>
                    </w:pPr>
                  </w:p>
                </w:tc>
              </w:tr>
              <w:tr w:rsidR="00917C5D" w14:paraId="362EB3CC" w14:textId="77777777" w:rsidTr="002F3DC3">
                <w:sdt>
                  <w:sdtPr>
                    <w:tag w:val="_PLD_150565b75bcd4f3c8e385b838e4135fa"/>
                    <w:id w:val="20402395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0D283F" w14:textId="77777777" w:rsidR="00917C5D" w:rsidRDefault="00917C5D" w:rsidP="00917C5D">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tcPr>
                  <w:p w14:paraId="18CDDC8B"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C928A4D"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0CD08298" w14:textId="77777777" w:rsidR="00917C5D" w:rsidRDefault="00917C5D" w:rsidP="00917C5D">
                    <w:pPr>
                      <w:jc w:val="right"/>
                      <w:rPr>
                        <w:szCs w:val="21"/>
                      </w:rPr>
                    </w:pPr>
                  </w:p>
                </w:tc>
              </w:tr>
              <w:tr w:rsidR="00917C5D" w14:paraId="717CD2EA" w14:textId="77777777" w:rsidTr="002F3DC3">
                <w:sdt>
                  <w:sdtPr>
                    <w:tag w:val="_PLD_0967af437eee4294b4f611b5abd91937"/>
                    <w:id w:val="7628010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B463E3" w14:textId="77777777" w:rsidR="00917C5D" w:rsidRDefault="00917C5D" w:rsidP="00917C5D">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7B68DFF1" w14:textId="77777777" w:rsidR="00917C5D" w:rsidRDefault="00917C5D" w:rsidP="00917C5D">
                    <w:pPr>
                      <w:rPr>
                        <w:szCs w:val="21"/>
                      </w:rPr>
                    </w:pPr>
                    <w:r w:rsidRPr="003D3BDD">
                      <w:rPr>
                        <w:rFonts w:hint="eastAsia"/>
                      </w:rPr>
                      <w:t>七、</w:t>
                    </w:r>
                    <w:r>
                      <w:t>9</w:t>
                    </w:r>
                  </w:p>
                </w:tc>
                <w:tc>
                  <w:tcPr>
                    <w:tcW w:w="1412" w:type="pct"/>
                    <w:tcBorders>
                      <w:top w:val="outset" w:sz="6" w:space="0" w:color="auto"/>
                      <w:left w:val="outset" w:sz="6" w:space="0" w:color="auto"/>
                      <w:bottom w:val="outset" w:sz="6" w:space="0" w:color="auto"/>
                      <w:right w:val="outset" w:sz="6" w:space="0" w:color="auto"/>
                    </w:tcBorders>
                    <w:vAlign w:val="center"/>
                  </w:tcPr>
                  <w:p w14:paraId="016410A6" w14:textId="2C33D79C" w:rsidR="00917C5D" w:rsidRDefault="00917C5D" w:rsidP="00917C5D">
                    <w:pPr>
                      <w:jc w:val="right"/>
                      <w:rPr>
                        <w:szCs w:val="21"/>
                      </w:rPr>
                    </w:pPr>
                    <w:r>
                      <w:t>131,127,052.29</w:t>
                    </w:r>
                  </w:p>
                </w:tc>
                <w:tc>
                  <w:tcPr>
                    <w:tcW w:w="1332" w:type="pct"/>
                    <w:tcBorders>
                      <w:top w:val="outset" w:sz="6" w:space="0" w:color="auto"/>
                      <w:left w:val="outset" w:sz="6" w:space="0" w:color="auto"/>
                      <w:bottom w:val="outset" w:sz="6" w:space="0" w:color="auto"/>
                      <w:right w:val="outset" w:sz="6" w:space="0" w:color="auto"/>
                    </w:tcBorders>
                    <w:vAlign w:val="center"/>
                  </w:tcPr>
                  <w:p w14:paraId="76DF5996" w14:textId="77777777" w:rsidR="00917C5D" w:rsidRDefault="00917C5D" w:rsidP="00917C5D">
                    <w:pPr>
                      <w:jc w:val="right"/>
                      <w:rPr>
                        <w:szCs w:val="21"/>
                      </w:rPr>
                    </w:pPr>
                    <w:r>
                      <w:t>154,819,292.98</w:t>
                    </w:r>
                  </w:p>
                </w:tc>
              </w:tr>
              <w:tr w:rsidR="00917C5D" w14:paraId="1CA610E0"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1534079298"/>
                      <w:lock w:val="sdtLocked"/>
                    </w:sdtPr>
                    <w:sdtEndPr/>
                    <w:sdtContent>
                      <w:p w14:paraId="5CB45750" w14:textId="77777777" w:rsidR="00917C5D" w:rsidRDefault="00917C5D" w:rsidP="00917C5D">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0D867F18"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BC665D3"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053D5301" w14:textId="77777777" w:rsidR="00917C5D" w:rsidRDefault="00917C5D" w:rsidP="00917C5D">
                    <w:pPr>
                      <w:jc w:val="right"/>
                      <w:rPr>
                        <w:szCs w:val="21"/>
                      </w:rPr>
                    </w:pPr>
                  </w:p>
                </w:tc>
              </w:tr>
              <w:tr w:rsidR="00917C5D" w14:paraId="7A468E06" w14:textId="77777777" w:rsidTr="002F3DC3">
                <w:sdt>
                  <w:sdtPr>
                    <w:tag w:val="_PLD_20a26361e8f8463bbf996022971e66c0"/>
                    <w:id w:val="-7175132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E22E1A" w14:textId="77777777" w:rsidR="00917C5D" w:rsidRDefault="00917C5D" w:rsidP="00917C5D">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650F7548" w14:textId="77777777" w:rsidR="00917C5D" w:rsidRDefault="00917C5D" w:rsidP="00917C5D">
                    <w:pPr>
                      <w:rPr>
                        <w:szCs w:val="21"/>
                      </w:rPr>
                    </w:pPr>
                    <w:r>
                      <w:rPr>
                        <w:rFonts w:hint="eastAsia"/>
                      </w:rPr>
                      <w:t>七、1</w:t>
                    </w:r>
                    <w:r>
                      <w:t>1</w:t>
                    </w:r>
                  </w:p>
                </w:tc>
                <w:tc>
                  <w:tcPr>
                    <w:tcW w:w="1412" w:type="pct"/>
                    <w:tcBorders>
                      <w:top w:val="outset" w:sz="6" w:space="0" w:color="auto"/>
                      <w:left w:val="outset" w:sz="6" w:space="0" w:color="auto"/>
                      <w:bottom w:val="outset" w:sz="6" w:space="0" w:color="auto"/>
                      <w:right w:val="outset" w:sz="6" w:space="0" w:color="auto"/>
                    </w:tcBorders>
                    <w:vAlign w:val="center"/>
                  </w:tcPr>
                  <w:p w14:paraId="1D134332" w14:textId="38ADF2C9" w:rsidR="00917C5D" w:rsidRDefault="00917C5D" w:rsidP="00917C5D">
                    <w:pPr>
                      <w:jc w:val="right"/>
                      <w:rPr>
                        <w:szCs w:val="21"/>
                      </w:rPr>
                    </w:pPr>
                    <w:r>
                      <w:t>444,974,771.85</w:t>
                    </w:r>
                  </w:p>
                </w:tc>
                <w:tc>
                  <w:tcPr>
                    <w:tcW w:w="1332" w:type="pct"/>
                    <w:tcBorders>
                      <w:top w:val="outset" w:sz="6" w:space="0" w:color="auto"/>
                      <w:left w:val="outset" w:sz="6" w:space="0" w:color="auto"/>
                      <w:bottom w:val="outset" w:sz="6" w:space="0" w:color="auto"/>
                      <w:right w:val="outset" w:sz="6" w:space="0" w:color="auto"/>
                    </w:tcBorders>
                    <w:vAlign w:val="center"/>
                  </w:tcPr>
                  <w:p w14:paraId="07058832" w14:textId="77777777" w:rsidR="00917C5D" w:rsidRDefault="00917C5D" w:rsidP="00917C5D">
                    <w:pPr>
                      <w:jc w:val="right"/>
                      <w:rPr>
                        <w:szCs w:val="21"/>
                      </w:rPr>
                    </w:pPr>
                    <w:r>
                      <w:t>444,974,771.85</w:t>
                    </w:r>
                  </w:p>
                </w:tc>
              </w:tr>
              <w:tr w:rsidR="00917C5D" w14:paraId="16ACD96E" w14:textId="77777777" w:rsidTr="002F3DC3">
                <w:sdt>
                  <w:sdtPr>
                    <w:tag w:val="_PLD_85034baf09ae473db2e4694be7430d29"/>
                    <w:id w:val="-14106118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C36E4B" w14:textId="77777777" w:rsidR="00917C5D" w:rsidRDefault="00917C5D" w:rsidP="00917C5D">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76B25AA"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490AC52"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2D2F9D28" w14:textId="77777777" w:rsidR="00917C5D" w:rsidRDefault="00917C5D" w:rsidP="00917C5D">
                    <w:pPr>
                      <w:jc w:val="right"/>
                      <w:rPr>
                        <w:szCs w:val="21"/>
                      </w:rPr>
                    </w:pPr>
                  </w:p>
                </w:tc>
              </w:tr>
              <w:tr w:rsidR="00917C5D" w14:paraId="264C910B" w14:textId="77777777" w:rsidTr="002F3DC3">
                <w:sdt>
                  <w:sdtPr>
                    <w:tag w:val="_PLD_59111301b0474503970c30d14c6c16c1"/>
                    <w:id w:val="7685887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1E18E5" w14:textId="77777777" w:rsidR="00917C5D" w:rsidRDefault="00917C5D" w:rsidP="00917C5D">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1DADCB0E" w14:textId="77777777" w:rsidR="00917C5D" w:rsidRDefault="00917C5D" w:rsidP="00917C5D">
                    <w:pPr>
                      <w:rPr>
                        <w:szCs w:val="21"/>
                      </w:rPr>
                    </w:pPr>
                    <w:r w:rsidRPr="003D3BDD">
                      <w:rPr>
                        <w:rFonts w:hint="eastAsia"/>
                      </w:rPr>
                      <w:t>七、</w:t>
                    </w:r>
                    <w:r>
                      <w:t>13</w:t>
                    </w:r>
                  </w:p>
                </w:tc>
                <w:tc>
                  <w:tcPr>
                    <w:tcW w:w="1412" w:type="pct"/>
                    <w:tcBorders>
                      <w:top w:val="outset" w:sz="6" w:space="0" w:color="auto"/>
                      <w:left w:val="outset" w:sz="6" w:space="0" w:color="auto"/>
                      <w:bottom w:val="outset" w:sz="6" w:space="0" w:color="auto"/>
                      <w:right w:val="outset" w:sz="6" w:space="0" w:color="auto"/>
                    </w:tcBorders>
                    <w:vAlign w:val="center"/>
                  </w:tcPr>
                  <w:p w14:paraId="2F53A4F7" w14:textId="510B4F4E" w:rsidR="00917C5D" w:rsidRDefault="00917C5D" w:rsidP="00917C5D">
                    <w:pPr>
                      <w:jc w:val="right"/>
                      <w:rPr>
                        <w:szCs w:val="21"/>
                      </w:rPr>
                    </w:pPr>
                    <w:r>
                      <w:t>186,969,450.63</w:t>
                    </w:r>
                  </w:p>
                </w:tc>
                <w:tc>
                  <w:tcPr>
                    <w:tcW w:w="1332" w:type="pct"/>
                    <w:tcBorders>
                      <w:top w:val="outset" w:sz="6" w:space="0" w:color="auto"/>
                      <w:left w:val="outset" w:sz="6" w:space="0" w:color="auto"/>
                      <w:bottom w:val="outset" w:sz="6" w:space="0" w:color="auto"/>
                      <w:right w:val="outset" w:sz="6" w:space="0" w:color="auto"/>
                    </w:tcBorders>
                    <w:vAlign w:val="center"/>
                  </w:tcPr>
                  <w:p w14:paraId="36EC6788" w14:textId="77777777" w:rsidR="00917C5D" w:rsidRDefault="00917C5D" w:rsidP="00917C5D">
                    <w:pPr>
                      <w:jc w:val="right"/>
                      <w:rPr>
                        <w:szCs w:val="21"/>
                      </w:rPr>
                    </w:pPr>
                    <w:r>
                      <w:t>92,873,892.36</w:t>
                    </w:r>
                  </w:p>
                </w:tc>
              </w:tr>
              <w:tr w:rsidR="00917C5D" w14:paraId="112E2ACF" w14:textId="77777777" w:rsidTr="002F3DC3">
                <w:sdt>
                  <w:sdtPr>
                    <w:tag w:val="_PLD_e89c5fc1115a4751868d93f96af78d12"/>
                    <w:id w:val="15333047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651528" w14:textId="77777777" w:rsidR="00917C5D" w:rsidRDefault="00917C5D" w:rsidP="00917C5D">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5AE98848"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4C1E0973" w14:textId="0562A55E" w:rsidR="00917C5D" w:rsidRDefault="00917C5D" w:rsidP="00917C5D">
                    <w:pPr>
                      <w:jc w:val="right"/>
                      <w:rPr>
                        <w:szCs w:val="21"/>
                      </w:rPr>
                    </w:pPr>
                    <w:r>
                      <w:t>2,714,426,477.31</w:t>
                    </w:r>
                  </w:p>
                </w:tc>
                <w:tc>
                  <w:tcPr>
                    <w:tcW w:w="1332" w:type="pct"/>
                    <w:tcBorders>
                      <w:top w:val="outset" w:sz="6" w:space="0" w:color="auto"/>
                      <w:left w:val="outset" w:sz="6" w:space="0" w:color="auto"/>
                      <w:bottom w:val="outset" w:sz="6" w:space="0" w:color="auto"/>
                      <w:right w:val="outset" w:sz="6" w:space="0" w:color="auto"/>
                    </w:tcBorders>
                    <w:vAlign w:val="center"/>
                  </w:tcPr>
                  <w:p w14:paraId="375D4BB5" w14:textId="77777777" w:rsidR="00917C5D" w:rsidRDefault="00917C5D" w:rsidP="00917C5D">
                    <w:pPr>
                      <w:jc w:val="right"/>
                      <w:rPr>
                        <w:szCs w:val="21"/>
                      </w:rPr>
                    </w:pPr>
                    <w:r>
                      <w:t>2,680,113,063.65</w:t>
                    </w:r>
                  </w:p>
                </w:tc>
              </w:tr>
              <w:tr w:rsidR="00917C5D" w14:paraId="3C85E2F0" w14:textId="77777777" w:rsidTr="002F3DC3">
                <w:sdt>
                  <w:sdtPr>
                    <w:tag w:val="_PLD_66ac6acc14e74939b5cc43190a3afd2b"/>
                    <w:id w:val="-1193046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32D08B0" w14:textId="77777777" w:rsidR="00917C5D" w:rsidRDefault="00917C5D" w:rsidP="00917C5D">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61B31855" w14:textId="77777777" w:rsidR="00917C5D" w:rsidRDefault="00917C5D" w:rsidP="00917C5D">
                    <w:pPr>
                      <w:rPr>
                        <w:color w:val="008000"/>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EB97143" w14:textId="77777777" w:rsidR="00917C5D" w:rsidRDefault="00917C5D" w:rsidP="00917C5D">
                    <w:pPr>
                      <w:rPr>
                        <w:color w:val="008000"/>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1B3ADEE6" w14:textId="77777777" w:rsidR="00917C5D" w:rsidRDefault="00917C5D" w:rsidP="00917C5D">
                    <w:pPr>
                      <w:rPr>
                        <w:color w:val="008000"/>
                        <w:szCs w:val="21"/>
                      </w:rPr>
                    </w:pPr>
                  </w:p>
                </w:tc>
              </w:tr>
              <w:tr w:rsidR="00917C5D" w14:paraId="5DA8D00C" w14:textId="77777777" w:rsidTr="002F3DC3">
                <w:sdt>
                  <w:sdtPr>
                    <w:tag w:val="_PLD_22aa48a975974ca794a64ae94835362c"/>
                    <w:id w:val="-3495747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75FF2AB" w14:textId="77777777" w:rsidR="00917C5D" w:rsidRDefault="00917C5D" w:rsidP="00917C5D">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tcPr>
                  <w:p w14:paraId="36ED7006"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4DEF7138"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5D73F6B" w14:textId="77777777" w:rsidR="00917C5D" w:rsidRDefault="00917C5D" w:rsidP="00917C5D">
                    <w:pPr>
                      <w:jc w:val="right"/>
                      <w:rPr>
                        <w:szCs w:val="21"/>
                      </w:rPr>
                    </w:pPr>
                  </w:p>
                </w:tc>
              </w:tr>
              <w:tr w:rsidR="00917C5D" w14:paraId="29446ED4"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53846155"/>
                      <w:lock w:val="sdtLocked"/>
                    </w:sdtPr>
                    <w:sdtEndPr/>
                    <w:sdtContent>
                      <w:p w14:paraId="30425705" w14:textId="77777777" w:rsidR="00917C5D" w:rsidRDefault="00917C5D" w:rsidP="00917C5D">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7C111B8D"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75AEE07"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366A5B7C" w14:textId="77777777" w:rsidR="00917C5D" w:rsidRDefault="00917C5D" w:rsidP="00917C5D">
                    <w:pPr>
                      <w:jc w:val="right"/>
                      <w:rPr>
                        <w:szCs w:val="21"/>
                      </w:rPr>
                    </w:pPr>
                  </w:p>
                </w:tc>
              </w:tr>
              <w:tr w:rsidR="00917C5D" w14:paraId="3936AC1D"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463264190"/>
                      <w:lock w:val="sdtLocked"/>
                    </w:sdtPr>
                    <w:sdtEndPr/>
                    <w:sdtContent>
                      <w:p w14:paraId="415C7922" w14:textId="77777777" w:rsidR="00917C5D" w:rsidRDefault="00917C5D" w:rsidP="00917C5D">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139FD716"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60B1046"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217C50DB" w14:textId="77777777" w:rsidR="00917C5D" w:rsidRDefault="00917C5D" w:rsidP="00917C5D">
                    <w:pPr>
                      <w:jc w:val="right"/>
                      <w:rPr>
                        <w:szCs w:val="21"/>
                      </w:rPr>
                    </w:pPr>
                  </w:p>
                </w:tc>
              </w:tr>
              <w:tr w:rsidR="00917C5D" w14:paraId="1C3645B5" w14:textId="77777777" w:rsidTr="002F3DC3">
                <w:sdt>
                  <w:sdtPr>
                    <w:tag w:val="_PLD_235e8def5b4b4c7abc05596f3566e5ca"/>
                    <w:id w:val="-9840928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75A41D" w14:textId="77777777" w:rsidR="00917C5D" w:rsidRDefault="00917C5D" w:rsidP="00917C5D">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19259C44"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52E8AB3A"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42FDC333" w14:textId="77777777" w:rsidR="00917C5D" w:rsidRDefault="00917C5D" w:rsidP="00917C5D">
                    <w:pPr>
                      <w:jc w:val="right"/>
                      <w:rPr>
                        <w:szCs w:val="21"/>
                      </w:rPr>
                    </w:pPr>
                  </w:p>
                </w:tc>
              </w:tr>
              <w:tr w:rsidR="00917C5D" w14:paraId="2AC16595" w14:textId="77777777" w:rsidTr="002F3DC3">
                <w:sdt>
                  <w:sdtPr>
                    <w:tag w:val="_PLD_a03693997f484cfcaa912b0e71d5709d"/>
                    <w:id w:val="8426755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1D03D9" w14:textId="77777777" w:rsidR="00917C5D" w:rsidRDefault="00917C5D" w:rsidP="00917C5D">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19298688" w14:textId="77777777" w:rsidR="00917C5D" w:rsidRDefault="00917C5D" w:rsidP="00917C5D">
                    <w:pPr>
                      <w:rPr>
                        <w:szCs w:val="21"/>
                      </w:rPr>
                    </w:pPr>
                    <w:r w:rsidRPr="003D3BDD">
                      <w:rPr>
                        <w:rFonts w:hint="eastAsia"/>
                      </w:rPr>
                      <w:t>七、</w:t>
                    </w:r>
                    <w:r>
                      <w:t>17</w:t>
                    </w:r>
                  </w:p>
                </w:tc>
                <w:tc>
                  <w:tcPr>
                    <w:tcW w:w="1412" w:type="pct"/>
                    <w:tcBorders>
                      <w:top w:val="outset" w:sz="6" w:space="0" w:color="auto"/>
                      <w:left w:val="outset" w:sz="6" w:space="0" w:color="auto"/>
                      <w:bottom w:val="outset" w:sz="6" w:space="0" w:color="auto"/>
                      <w:right w:val="outset" w:sz="6" w:space="0" w:color="auto"/>
                    </w:tcBorders>
                    <w:vAlign w:val="center"/>
                  </w:tcPr>
                  <w:p w14:paraId="691ADC0E" w14:textId="4054B6DD" w:rsidR="00917C5D" w:rsidRDefault="00917C5D" w:rsidP="00917C5D">
                    <w:pPr>
                      <w:jc w:val="right"/>
                      <w:rPr>
                        <w:szCs w:val="21"/>
                      </w:rPr>
                    </w:pPr>
                    <w:r>
                      <w:t>488,231,574.48</w:t>
                    </w:r>
                  </w:p>
                </w:tc>
                <w:tc>
                  <w:tcPr>
                    <w:tcW w:w="1332" w:type="pct"/>
                    <w:tcBorders>
                      <w:top w:val="outset" w:sz="6" w:space="0" w:color="auto"/>
                      <w:left w:val="outset" w:sz="6" w:space="0" w:color="auto"/>
                      <w:bottom w:val="outset" w:sz="6" w:space="0" w:color="auto"/>
                      <w:right w:val="outset" w:sz="6" w:space="0" w:color="auto"/>
                    </w:tcBorders>
                    <w:vAlign w:val="center"/>
                  </w:tcPr>
                  <w:p w14:paraId="4678FE52" w14:textId="77777777" w:rsidR="00917C5D" w:rsidRDefault="00917C5D" w:rsidP="00917C5D">
                    <w:pPr>
                      <w:jc w:val="right"/>
                      <w:rPr>
                        <w:szCs w:val="21"/>
                      </w:rPr>
                    </w:pPr>
                    <w:r>
                      <w:t>394,923,331.51</w:t>
                    </w:r>
                  </w:p>
                </w:tc>
              </w:tr>
              <w:tr w:rsidR="00917C5D" w14:paraId="62D8DE1B"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1575394574"/>
                      <w:lock w:val="sdtLocked"/>
                    </w:sdtPr>
                    <w:sdtEndPr/>
                    <w:sdtContent>
                      <w:p w14:paraId="5862DE24" w14:textId="77777777" w:rsidR="00917C5D" w:rsidRDefault="00917C5D" w:rsidP="00917C5D">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63F10330" w14:textId="77777777" w:rsidR="00917C5D" w:rsidRDefault="00917C5D" w:rsidP="00917C5D">
                    <w:pPr>
                      <w:rPr>
                        <w:szCs w:val="21"/>
                      </w:rPr>
                    </w:pPr>
                    <w:r w:rsidRPr="003D3BDD">
                      <w:rPr>
                        <w:rFonts w:hint="eastAsia"/>
                      </w:rPr>
                      <w:t>七、</w:t>
                    </w:r>
                    <w:r>
                      <w:t>18</w:t>
                    </w:r>
                  </w:p>
                </w:tc>
                <w:tc>
                  <w:tcPr>
                    <w:tcW w:w="1412" w:type="pct"/>
                    <w:tcBorders>
                      <w:top w:val="outset" w:sz="6" w:space="0" w:color="auto"/>
                      <w:left w:val="outset" w:sz="6" w:space="0" w:color="auto"/>
                      <w:bottom w:val="outset" w:sz="6" w:space="0" w:color="auto"/>
                      <w:right w:val="outset" w:sz="6" w:space="0" w:color="auto"/>
                    </w:tcBorders>
                    <w:vAlign w:val="center"/>
                  </w:tcPr>
                  <w:p w14:paraId="301428CC" w14:textId="25AC0D55" w:rsidR="00917C5D" w:rsidRDefault="00917C5D" w:rsidP="00917C5D">
                    <w:pPr>
                      <w:jc w:val="right"/>
                      <w:rPr>
                        <w:szCs w:val="21"/>
                      </w:rPr>
                    </w:pPr>
                    <w:r>
                      <w:t>56,742,545.34</w:t>
                    </w:r>
                  </w:p>
                </w:tc>
                <w:tc>
                  <w:tcPr>
                    <w:tcW w:w="1332" w:type="pct"/>
                    <w:tcBorders>
                      <w:top w:val="outset" w:sz="6" w:space="0" w:color="auto"/>
                      <w:left w:val="outset" w:sz="6" w:space="0" w:color="auto"/>
                      <w:bottom w:val="outset" w:sz="6" w:space="0" w:color="auto"/>
                      <w:right w:val="outset" w:sz="6" w:space="0" w:color="auto"/>
                    </w:tcBorders>
                    <w:vAlign w:val="center"/>
                  </w:tcPr>
                  <w:p w14:paraId="106DE437" w14:textId="77777777" w:rsidR="00917C5D" w:rsidRDefault="00917C5D" w:rsidP="00917C5D">
                    <w:pPr>
                      <w:jc w:val="right"/>
                      <w:rPr>
                        <w:szCs w:val="21"/>
                      </w:rPr>
                    </w:pPr>
                    <w:r>
                      <w:t>51,507,708.65</w:t>
                    </w:r>
                  </w:p>
                </w:tc>
              </w:tr>
              <w:tr w:rsidR="00917C5D" w14:paraId="06FEAA8B"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1183630109"/>
                      <w:lock w:val="sdtLocked"/>
                    </w:sdtPr>
                    <w:sdtEndPr/>
                    <w:sdtContent>
                      <w:p w14:paraId="34CDA0A1" w14:textId="77777777" w:rsidR="00917C5D" w:rsidRDefault="00917C5D" w:rsidP="00917C5D">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4F980CC4"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172E9199"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0945E9D" w14:textId="77777777" w:rsidR="00917C5D" w:rsidRDefault="00917C5D" w:rsidP="00917C5D">
                    <w:pPr>
                      <w:jc w:val="right"/>
                      <w:rPr>
                        <w:szCs w:val="21"/>
                      </w:rPr>
                    </w:pPr>
                  </w:p>
                </w:tc>
              </w:tr>
              <w:tr w:rsidR="00917C5D" w14:paraId="4F9D64FF" w14:textId="77777777" w:rsidTr="002F3DC3">
                <w:sdt>
                  <w:sdtPr>
                    <w:tag w:val="_PLD_4684cd13f34942aabf4f5a55f1148c84"/>
                    <w:id w:val="10044860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E1538F" w14:textId="77777777" w:rsidR="00917C5D" w:rsidRDefault="00917C5D" w:rsidP="00917C5D">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494F9693" w14:textId="77777777" w:rsidR="00917C5D" w:rsidRDefault="00917C5D" w:rsidP="00917C5D">
                    <w:pPr>
                      <w:rPr>
                        <w:szCs w:val="21"/>
                      </w:rPr>
                    </w:pPr>
                    <w:r w:rsidRPr="002A78C3">
                      <w:rPr>
                        <w:rFonts w:hint="eastAsia"/>
                      </w:rPr>
                      <w:t>七、</w:t>
                    </w:r>
                    <w:r>
                      <w:t>20</w:t>
                    </w:r>
                  </w:p>
                </w:tc>
                <w:tc>
                  <w:tcPr>
                    <w:tcW w:w="1412" w:type="pct"/>
                    <w:tcBorders>
                      <w:top w:val="outset" w:sz="6" w:space="0" w:color="auto"/>
                      <w:left w:val="outset" w:sz="6" w:space="0" w:color="auto"/>
                      <w:bottom w:val="outset" w:sz="6" w:space="0" w:color="auto"/>
                      <w:right w:val="outset" w:sz="6" w:space="0" w:color="auto"/>
                    </w:tcBorders>
                    <w:vAlign w:val="center"/>
                  </w:tcPr>
                  <w:p w14:paraId="0D506889" w14:textId="08E08021" w:rsidR="00917C5D" w:rsidRDefault="00917C5D" w:rsidP="00917C5D">
                    <w:pPr>
                      <w:jc w:val="right"/>
                      <w:rPr>
                        <w:szCs w:val="21"/>
                      </w:rPr>
                    </w:pPr>
                    <w:r>
                      <w:t>113,392,597.49</w:t>
                    </w:r>
                  </w:p>
                </w:tc>
                <w:tc>
                  <w:tcPr>
                    <w:tcW w:w="1332" w:type="pct"/>
                    <w:tcBorders>
                      <w:top w:val="outset" w:sz="6" w:space="0" w:color="auto"/>
                      <w:left w:val="outset" w:sz="6" w:space="0" w:color="auto"/>
                      <w:bottom w:val="outset" w:sz="6" w:space="0" w:color="auto"/>
                      <w:right w:val="outset" w:sz="6" w:space="0" w:color="auto"/>
                    </w:tcBorders>
                    <w:vAlign w:val="center"/>
                  </w:tcPr>
                  <w:p w14:paraId="60C70F28" w14:textId="77777777" w:rsidR="00917C5D" w:rsidRDefault="00917C5D" w:rsidP="00917C5D">
                    <w:pPr>
                      <w:jc w:val="right"/>
                      <w:rPr>
                        <w:szCs w:val="21"/>
                      </w:rPr>
                    </w:pPr>
                    <w:r>
                      <w:t>116,913,862.21</w:t>
                    </w:r>
                  </w:p>
                </w:tc>
              </w:tr>
              <w:tr w:rsidR="00917C5D" w14:paraId="2783E1F5" w14:textId="77777777" w:rsidTr="002F3DC3">
                <w:sdt>
                  <w:sdtPr>
                    <w:tag w:val="_PLD_ea85d42312a14428bf960d1d9ac28904"/>
                    <w:id w:val="-20562982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3860F4" w14:textId="77777777" w:rsidR="00917C5D" w:rsidRDefault="00917C5D" w:rsidP="00917C5D">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61EC5412" w14:textId="77777777" w:rsidR="00917C5D" w:rsidRDefault="00917C5D" w:rsidP="00917C5D">
                    <w:pPr>
                      <w:rPr>
                        <w:szCs w:val="21"/>
                      </w:rPr>
                    </w:pPr>
                    <w:r w:rsidRPr="002A78C3">
                      <w:rPr>
                        <w:rFonts w:hint="eastAsia"/>
                      </w:rPr>
                      <w:t>七、</w:t>
                    </w:r>
                    <w:r>
                      <w:t>21</w:t>
                    </w:r>
                  </w:p>
                </w:tc>
                <w:tc>
                  <w:tcPr>
                    <w:tcW w:w="1412" w:type="pct"/>
                    <w:tcBorders>
                      <w:top w:val="outset" w:sz="6" w:space="0" w:color="auto"/>
                      <w:left w:val="outset" w:sz="6" w:space="0" w:color="auto"/>
                      <w:bottom w:val="outset" w:sz="6" w:space="0" w:color="auto"/>
                      <w:right w:val="outset" w:sz="6" w:space="0" w:color="auto"/>
                    </w:tcBorders>
                    <w:vAlign w:val="center"/>
                  </w:tcPr>
                  <w:p w14:paraId="426211CD" w14:textId="442C2A86" w:rsidR="00917C5D" w:rsidRDefault="00917C5D" w:rsidP="00917C5D">
                    <w:pPr>
                      <w:jc w:val="right"/>
                      <w:rPr>
                        <w:szCs w:val="21"/>
                      </w:rPr>
                    </w:pPr>
                    <w:r>
                      <w:t>254,291,275.87</w:t>
                    </w:r>
                  </w:p>
                </w:tc>
                <w:tc>
                  <w:tcPr>
                    <w:tcW w:w="1332" w:type="pct"/>
                    <w:tcBorders>
                      <w:top w:val="outset" w:sz="6" w:space="0" w:color="auto"/>
                      <w:left w:val="outset" w:sz="6" w:space="0" w:color="auto"/>
                      <w:bottom w:val="outset" w:sz="6" w:space="0" w:color="auto"/>
                      <w:right w:val="outset" w:sz="6" w:space="0" w:color="auto"/>
                    </w:tcBorders>
                    <w:vAlign w:val="center"/>
                  </w:tcPr>
                  <w:p w14:paraId="4751C874" w14:textId="77777777" w:rsidR="00917C5D" w:rsidRDefault="00917C5D" w:rsidP="00917C5D">
                    <w:pPr>
                      <w:jc w:val="right"/>
                      <w:rPr>
                        <w:szCs w:val="21"/>
                      </w:rPr>
                    </w:pPr>
                    <w:r>
                      <w:t>293,851,775.17</w:t>
                    </w:r>
                  </w:p>
                </w:tc>
              </w:tr>
              <w:tr w:rsidR="00917C5D" w14:paraId="5AB349E7" w14:textId="77777777" w:rsidTr="002F3DC3">
                <w:sdt>
                  <w:sdtPr>
                    <w:tag w:val="_PLD_6572a20e6bfc4146a00336e842a92a6c"/>
                    <w:id w:val="-5490043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980495A" w14:textId="77777777" w:rsidR="00917C5D" w:rsidRDefault="00917C5D" w:rsidP="00917C5D">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198AB0E7" w14:textId="77777777" w:rsidR="00917C5D" w:rsidRDefault="00917C5D" w:rsidP="00917C5D">
                    <w:pPr>
                      <w:rPr>
                        <w:szCs w:val="21"/>
                      </w:rPr>
                    </w:pPr>
                    <w:r w:rsidRPr="002A78C3">
                      <w:rPr>
                        <w:rFonts w:hint="eastAsia"/>
                      </w:rPr>
                      <w:t>七、</w:t>
                    </w:r>
                    <w:r>
                      <w:t>22</w:t>
                    </w:r>
                  </w:p>
                </w:tc>
                <w:tc>
                  <w:tcPr>
                    <w:tcW w:w="1412" w:type="pct"/>
                    <w:tcBorders>
                      <w:top w:val="outset" w:sz="6" w:space="0" w:color="auto"/>
                      <w:left w:val="outset" w:sz="6" w:space="0" w:color="auto"/>
                      <w:bottom w:val="outset" w:sz="6" w:space="0" w:color="auto"/>
                      <w:right w:val="outset" w:sz="6" w:space="0" w:color="auto"/>
                    </w:tcBorders>
                    <w:vAlign w:val="center"/>
                  </w:tcPr>
                  <w:p w14:paraId="78B15206" w14:textId="53BAD1BA" w:rsidR="00917C5D" w:rsidRDefault="00917C5D" w:rsidP="00917C5D">
                    <w:pPr>
                      <w:jc w:val="right"/>
                      <w:rPr>
                        <w:szCs w:val="21"/>
                      </w:rPr>
                    </w:pPr>
                    <w:r>
                      <w:t>2,146,311.58</w:t>
                    </w:r>
                  </w:p>
                </w:tc>
                <w:tc>
                  <w:tcPr>
                    <w:tcW w:w="1332" w:type="pct"/>
                    <w:tcBorders>
                      <w:top w:val="outset" w:sz="6" w:space="0" w:color="auto"/>
                      <w:left w:val="outset" w:sz="6" w:space="0" w:color="auto"/>
                      <w:bottom w:val="outset" w:sz="6" w:space="0" w:color="auto"/>
                      <w:right w:val="outset" w:sz="6" w:space="0" w:color="auto"/>
                    </w:tcBorders>
                    <w:vAlign w:val="center"/>
                  </w:tcPr>
                  <w:p w14:paraId="45A4B4A7" w14:textId="77777777" w:rsidR="00917C5D" w:rsidRDefault="00917C5D" w:rsidP="00917C5D">
                    <w:pPr>
                      <w:jc w:val="right"/>
                      <w:rPr>
                        <w:szCs w:val="21"/>
                      </w:rPr>
                    </w:pPr>
                    <w:r>
                      <w:t>602,028.76</w:t>
                    </w:r>
                  </w:p>
                </w:tc>
              </w:tr>
              <w:tr w:rsidR="00917C5D" w14:paraId="6AC0AA9E" w14:textId="77777777" w:rsidTr="002F3DC3">
                <w:sdt>
                  <w:sdtPr>
                    <w:tag w:val="_PLD_681c8940563045f7a9114e64a64c0cbb"/>
                    <w:id w:val="-17090959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26F797" w14:textId="77777777" w:rsidR="00917C5D" w:rsidRDefault="00917C5D" w:rsidP="00917C5D">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10F51913"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5CFB0BE"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2BBC1D66" w14:textId="77777777" w:rsidR="00917C5D" w:rsidRDefault="00917C5D" w:rsidP="00917C5D">
                    <w:pPr>
                      <w:jc w:val="right"/>
                      <w:rPr>
                        <w:szCs w:val="21"/>
                      </w:rPr>
                    </w:pPr>
                  </w:p>
                </w:tc>
              </w:tr>
              <w:tr w:rsidR="00917C5D" w14:paraId="5BD2D299" w14:textId="77777777" w:rsidTr="002F3DC3">
                <w:sdt>
                  <w:sdtPr>
                    <w:tag w:val="_PLD_86e2225c67a84720afd738287a9c2365"/>
                    <w:id w:val="5760249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5E640F" w14:textId="77777777" w:rsidR="00917C5D" w:rsidRDefault="00917C5D" w:rsidP="00917C5D">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4C318C88"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3E92BA1"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433B7A62" w14:textId="77777777" w:rsidR="00917C5D" w:rsidRDefault="00917C5D" w:rsidP="00917C5D">
                    <w:pPr>
                      <w:jc w:val="right"/>
                      <w:rPr>
                        <w:szCs w:val="21"/>
                      </w:rPr>
                    </w:pPr>
                  </w:p>
                </w:tc>
              </w:tr>
              <w:tr w:rsidR="00917C5D" w14:paraId="316341A9"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291833706"/>
                      <w:lock w:val="sdtLocked"/>
                    </w:sdtPr>
                    <w:sdtEndPr/>
                    <w:sdtContent>
                      <w:p w14:paraId="41E61EFC" w14:textId="77777777" w:rsidR="00917C5D" w:rsidRDefault="00917C5D" w:rsidP="00917C5D">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343F7680"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1B1D4E3"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1E40A76A" w14:textId="77777777" w:rsidR="00917C5D" w:rsidRDefault="00917C5D" w:rsidP="00917C5D">
                    <w:pPr>
                      <w:jc w:val="right"/>
                      <w:rPr>
                        <w:szCs w:val="21"/>
                      </w:rPr>
                    </w:pPr>
                  </w:p>
                </w:tc>
              </w:tr>
              <w:tr w:rsidR="00917C5D" w14:paraId="1FBACEBE" w14:textId="77777777" w:rsidTr="002F3DC3">
                <w:sdt>
                  <w:sdtPr>
                    <w:tag w:val="_PLD_f9f0cc8ce8dc4387b1611032921da1ea"/>
                    <w:id w:val="19500411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DACB0F" w14:textId="77777777" w:rsidR="00917C5D" w:rsidRDefault="00917C5D" w:rsidP="00917C5D">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2FACD00C" w14:textId="77777777" w:rsidR="00917C5D" w:rsidRDefault="00917C5D" w:rsidP="00917C5D">
                    <w:pPr>
                      <w:rPr>
                        <w:szCs w:val="21"/>
                      </w:rPr>
                    </w:pPr>
                    <w:r w:rsidRPr="002A78C3">
                      <w:rPr>
                        <w:rFonts w:hint="eastAsia"/>
                      </w:rPr>
                      <w:t>七、</w:t>
                    </w:r>
                    <w:r>
                      <w:t>26</w:t>
                    </w:r>
                  </w:p>
                </w:tc>
                <w:tc>
                  <w:tcPr>
                    <w:tcW w:w="1412" w:type="pct"/>
                    <w:tcBorders>
                      <w:top w:val="outset" w:sz="6" w:space="0" w:color="auto"/>
                      <w:left w:val="outset" w:sz="6" w:space="0" w:color="auto"/>
                      <w:bottom w:val="outset" w:sz="6" w:space="0" w:color="auto"/>
                      <w:right w:val="outset" w:sz="6" w:space="0" w:color="auto"/>
                    </w:tcBorders>
                    <w:vAlign w:val="center"/>
                  </w:tcPr>
                  <w:p w14:paraId="13B62EC9" w14:textId="1C7E65A6" w:rsidR="00917C5D" w:rsidRDefault="00917C5D" w:rsidP="00917C5D">
                    <w:pPr>
                      <w:jc w:val="right"/>
                      <w:rPr>
                        <w:szCs w:val="21"/>
                      </w:rPr>
                    </w:pPr>
                    <w:r>
                      <w:t>59,363,411.52</w:t>
                    </w:r>
                  </w:p>
                </w:tc>
                <w:tc>
                  <w:tcPr>
                    <w:tcW w:w="1332" w:type="pct"/>
                    <w:tcBorders>
                      <w:top w:val="outset" w:sz="6" w:space="0" w:color="auto"/>
                      <w:left w:val="outset" w:sz="6" w:space="0" w:color="auto"/>
                      <w:bottom w:val="outset" w:sz="6" w:space="0" w:color="auto"/>
                      <w:right w:val="outset" w:sz="6" w:space="0" w:color="auto"/>
                    </w:tcBorders>
                    <w:vAlign w:val="center"/>
                  </w:tcPr>
                  <w:p w14:paraId="4F2D8100" w14:textId="77777777" w:rsidR="00917C5D" w:rsidRDefault="00917C5D" w:rsidP="00917C5D">
                    <w:pPr>
                      <w:jc w:val="right"/>
                      <w:rPr>
                        <w:szCs w:val="21"/>
                      </w:rPr>
                    </w:pPr>
                    <w:r>
                      <w:t>61,211,366.09</w:t>
                    </w:r>
                  </w:p>
                </w:tc>
              </w:tr>
              <w:tr w:rsidR="00917C5D" w14:paraId="700C7D33" w14:textId="77777777" w:rsidTr="002F3DC3">
                <w:sdt>
                  <w:sdtPr>
                    <w:tag w:val="_PLD_9e19501f4749495c8e2c099358304536"/>
                    <w:id w:val="-15509968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9A1E85" w14:textId="77777777" w:rsidR="00917C5D" w:rsidRDefault="00917C5D" w:rsidP="00917C5D">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1F91C9CE" w14:textId="77777777" w:rsidR="00917C5D" w:rsidRDefault="00917C5D" w:rsidP="00917C5D">
                    <w:pPr>
                      <w:rPr>
                        <w:szCs w:val="21"/>
                      </w:rPr>
                    </w:pPr>
                    <w:r w:rsidRPr="002A78C3">
                      <w:rPr>
                        <w:rFonts w:hint="eastAsia"/>
                      </w:rPr>
                      <w:t>七、</w:t>
                    </w:r>
                    <w:r>
                      <w:t>27</w:t>
                    </w:r>
                  </w:p>
                </w:tc>
                <w:tc>
                  <w:tcPr>
                    <w:tcW w:w="1412" w:type="pct"/>
                    <w:tcBorders>
                      <w:top w:val="outset" w:sz="6" w:space="0" w:color="auto"/>
                      <w:left w:val="outset" w:sz="6" w:space="0" w:color="auto"/>
                      <w:bottom w:val="outset" w:sz="6" w:space="0" w:color="auto"/>
                      <w:right w:val="outset" w:sz="6" w:space="0" w:color="auto"/>
                    </w:tcBorders>
                    <w:vAlign w:val="center"/>
                  </w:tcPr>
                  <w:p w14:paraId="36F7B67C" w14:textId="1751B43E" w:rsidR="00917C5D" w:rsidRDefault="00917C5D" w:rsidP="00917C5D">
                    <w:pPr>
                      <w:jc w:val="right"/>
                      <w:rPr>
                        <w:szCs w:val="21"/>
                      </w:rPr>
                    </w:pPr>
                    <w:r>
                      <w:t>97,669,231.52</w:t>
                    </w:r>
                  </w:p>
                </w:tc>
                <w:tc>
                  <w:tcPr>
                    <w:tcW w:w="1332" w:type="pct"/>
                    <w:tcBorders>
                      <w:top w:val="outset" w:sz="6" w:space="0" w:color="auto"/>
                      <w:left w:val="outset" w:sz="6" w:space="0" w:color="auto"/>
                      <w:bottom w:val="outset" w:sz="6" w:space="0" w:color="auto"/>
                      <w:right w:val="outset" w:sz="6" w:space="0" w:color="auto"/>
                    </w:tcBorders>
                    <w:vAlign w:val="center"/>
                  </w:tcPr>
                  <w:p w14:paraId="582073EF" w14:textId="77777777" w:rsidR="00917C5D" w:rsidRDefault="00917C5D" w:rsidP="00917C5D">
                    <w:pPr>
                      <w:jc w:val="right"/>
                      <w:rPr>
                        <w:szCs w:val="21"/>
                      </w:rPr>
                    </w:pPr>
                    <w:r>
                      <w:t>94,472,745.05</w:t>
                    </w:r>
                  </w:p>
                </w:tc>
              </w:tr>
              <w:tr w:rsidR="00917C5D" w14:paraId="357006B9" w14:textId="77777777" w:rsidTr="002F3DC3">
                <w:sdt>
                  <w:sdtPr>
                    <w:tag w:val="_PLD_f8ed91a88675406ea5643bb20525ebab"/>
                    <w:id w:val="-5945612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2C0484" w14:textId="77777777" w:rsidR="00917C5D" w:rsidRDefault="00917C5D" w:rsidP="00917C5D">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75B60082" w14:textId="77777777" w:rsidR="00917C5D" w:rsidRDefault="00917C5D" w:rsidP="00917C5D">
                    <w:pPr>
                      <w:rPr>
                        <w:szCs w:val="21"/>
                      </w:rPr>
                    </w:pPr>
                    <w:r w:rsidRPr="002A78C3">
                      <w:rPr>
                        <w:rFonts w:hint="eastAsia"/>
                      </w:rPr>
                      <w:t>七、</w:t>
                    </w:r>
                    <w:r>
                      <w:t>28</w:t>
                    </w:r>
                  </w:p>
                </w:tc>
                <w:tc>
                  <w:tcPr>
                    <w:tcW w:w="1412" w:type="pct"/>
                    <w:tcBorders>
                      <w:top w:val="outset" w:sz="6" w:space="0" w:color="auto"/>
                      <w:left w:val="outset" w:sz="6" w:space="0" w:color="auto"/>
                      <w:bottom w:val="outset" w:sz="6" w:space="0" w:color="auto"/>
                      <w:right w:val="outset" w:sz="6" w:space="0" w:color="auto"/>
                    </w:tcBorders>
                    <w:vAlign w:val="center"/>
                  </w:tcPr>
                  <w:p w14:paraId="623E8325" w14:textId="26494353" w:rsidR="00917C5D" w:rsidRDefault="00917C5D" w:rsidP="00917C5D">
                    <w:pPr>
                      <w:jc w:val="right"/>
                      <w:rPr>
                        <w:szCs w:val="21"/>
                      </w:rPr>
                    </w:pPr>
                    <w:r>
                      <w:t>3,248,693.37</w:t>
                    </w:r>
                  </w:p>
                </w:tc>
                <w:tc>
                  <w:tcPr>
                    <w:tcW w:w="1332" w:type="pct"/>
                    <w:tcBorders>
                      <w:top w:val="outset" w:sz="6" w:space="0" w:color="auto"/>
                      <w:left w:val="outset" w:sz="6" w:space="0" w:color="auto"/>
                      <w:bottom w:val="outset" w:sz="6" w:space="0" w:color="auto"/>
                      <w:right w:val="outset" w:sz="6" w:space="0" w:color="auto"/>
                    </w:tcBorders>
                    <w:vAlign w:val="center"/>
                  </w:tcPr>
                  <w:p w14:paraId="133A0F77" w14:textId="77777777" w:rsidR="00917C5D" w:rsidRDefault="00917C5D" w:rsidP="00917C5D">
                    <w:pPr>
                      <w:jc w:val="right"/>
                      <w:rPr>
                        <w:szCs w:val="21"/>
                      </w:rPr>
                    </w:pPr>
                    <w:r>
                      <w:t>-</w:t>
                    </w:r>
                  </w:p>
                </w:tc>
              </w:tr>
              <w:tr w:rsidR="00917C5D" w14:paraId="2F9F52D2" w14:textId="77777777" w:rsidTr="002F3DC3">
                <w:sdt>
                  <w:sdtPr>
                    <w:tag w:val="_PLD_c7616aaf37e541948f0c2ca1f9b68af9"/>
                    <w:id w:val="1997473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BEAD6B" w14:textId="77777777" w:rsidR="00917C5D" w:rsidRDefault="00917C5D" w:rsidP="00917C5D">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1F0F9CEB" w14:textId="77777777" w:rsidR="00917C5D" w:rsidRDefault="00917C5D" w:rsidP="00917C5D">
                    <w:pPr>
                      <w:rPr>
                        <w:szCs w:val="21"/>
                      </w:rPr>
                    </w:pPr>
                    <w:r w:rsidRPr="002A78C3">
                      <w:rPr>
                        <w:rFonts w:hint="eastAsia"/>
                      </w:rPr>
                      <w:t>七、</w:t>
                    </w:r>
                    <w:r>
                      <w:t>29</w:t>
                    </w:r>
                  </w:p>
                </w:tc>
                <w:tc>
                  <w:tcPr>
                    <w:tcW w:w="1412" w:type="pct"/>
                    <w:tcBorders>
                      <w:top w:val="outset" w:sz="6" w:space="0" w:color="auto"/>
                      <w:left w:val="outset" w:sz="6" w:space="0" w:color="auto"/>
                      <w:bottom w:val="outset" w:sz="6" w:space="0" w:color="auto"/>
                      <w:right w:val="outset" w:sz="6" w:space="0" w:color="auto"/>
                    </w:tcBorders>
                    <w:vAlign w:val="center"/>
                  </w:tcPr>
                  <w:p w14:paraId="35039BF1" w14:textId="542CE4DD" w:rsidR="00917C5D" w:rsidRDefault="00917C5D" w:rsidP="00917C5D">
                    <w:pPr>
                      <w:jc w:val="right"/>
                      <w:rPr>
                        <w:szCs w:val="21"/>
                      </w:rPr>
                    </w:pPr>
                    <w:r>
                      <w:t>4,187,181.90</w:t>
                    </w:r>
                  </w:p>
                </w:tc>
                <w:tc>
                  <w:tcPr>
                    <w:tcW w:w="1332" w:type="pct"/>
                    <w:tcBorders>
                      <w:top w:val="outset" w:sz="6" w:space="0" w:color="auto"/>
                      <w:left w:val="outset" w:sz="6" w:space="0" w:color="auto"/>
                      <w:bottom w:val="outset" w:sz="6" w:space="0" w:color="auto"/>
                      <w:right w:val="outset" w:sz="6" w:space="0" w:color="auto"/>
                    </w:tcBorders>
                    <w:vAlign w:val="center"/>
                  </w:tcPr>
                  <w:p w14:paraId="66824BB5" w14:textId="77777777" w:rsidR="00917C5D" w:rsidRDefault="00917C5D" w:rsidP="00917C5D">
                    <w:pPr>
                      <w:jc w:val="right"/>
                      <w:rPr>
                        <w:szCs w:val="21"/>
                      </w:rPr>
                    </w:pPr>
                    <w:r>
                      <w:t>4,765,133.96</w:t>
                    </w:r>
                  </w:p>
                </w:tc>
              </w:tr>
              <w:tr w:rsidR="00917C5D" w14:paraId="6C72730D" w14:textId="77777777" w:rsidTr="002F3DC3">
                <w:sdt>
                  <w:sdtPr>
                    <w:tag w:val="_PLD_831746b98bdc4418bed3ce5f97331371"/>
                    <w:id w:val="-18305896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E3903A1" w14:textId="77777777" w:rsidR="00917C5D" w:rsidRDefault="00917C5D" w:rsidP="00917C5D">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3C4CF9F3" w14:textId="77777777" w:rsidR="00917C5D" w:rsidRDefault="00917C5D" w:rsidP="00917C5D">
                    <w:pPr>
                      <w:rPr>
                        <w:szCs w:val="21"/>
                      </w:rPr>
                    </w:pPr>
                    <w:r w:rsidRPr="002A78C3">
                      <w:rPr>
                        <w:rFonts w:hint="eastAsia"/>
                      </w:rPr>
                      <w:t>七、</w:t>
                    </w:r>
                    <w:r>
                      <w:t>30</w:t>
                    </w:r>
                  </w:p>
                </w:tc>
                <w:tc>
                  <w:tcPr>
                    <w:tcW w:w="1412" w:type="pct"/>
                    <w:tcBorders>
                      <w:top w:val="outset" w:sz="6" w:space="0" w:color="auto"/>
                      <w:left w:val="outset" w:sz="6" w:space="0" w:color="auto"/>
                      <w:bottom w:val="outset" w:sz="6" w:space="0" w:color="auto"/>
                      <w:right w:val="outset" w:sz="6" w:space="0" w:color="auto"/>
                    </w:tcBorders>
                    <w:vAlign w:val="center"/>
                  </w:tcPr>
                  <w:p w14:paraId="701DBD89" w14:textId="251C39D1" w:rsidR="00917C5D" w:rsidRDefault="00917C5D" w:rsidP="00917C5D">
                    <w:pPr>
                      <w:jc w:val="right"/>
                      <w:rPr>
                        <w:szCs w:val="21"/>
                      </w:rPr>
                    </w:pPr>
                    <w:r>
                      <w:t>3,126,059.60</w:t>
                    </w:r>
                  </w:p>
                </w:tc>
                <w:tc>
                  <w:tcPr>
                    <w:tcW w:w="1332" w:type="pct"/>
                    <w:tcBorders>
                      <w:top w:val="outset" w:sz="6" w:space="0" w:color="auto"/>
                      <w:left w:val="outset" w:sz="6" w:space="0" w:color="auto"/>
                      <w:bottom w:val="outset" w:sz="6" w:space="0" w:color="auto"/>
                      <w:right w:val="outset" w:sz="6" w:space="0" w:color="auto"/>
                    </w:tcBorders>
                    <w:vAlign w:val="center"/>
                  </w:tcPr>
                  <w:p w14:paraId="3FFD1DF1" w14:textId="77777777" w:rsidR="00917C5D" w:rsidRDefault="00917C5D" w:rsidP="00917C5D">
                    <w:pPr>
                      <w:jc w:val="right"/>
                      <w:rPr>
                        <w:szCs w:val="21"/>
                      </w:rPr>
                    </w:pPr>
                    <w:r>
                      <w:t>2,792,503.13</w:t>
                    </w:r>
                  </w:p>
                </w:tc>
              </w:tr>
              <w:tr w:rsidR="00917C5D" w14:paraId="18CA2621" w14:textId="77777777" w:rsidTr="002F3DC3">
                <w:sdt>
                  <w:sdtPr>
                    <w:tag w:val="_PLD_b16d4dbbdf9e4712984ce3d90131c10b"/>
                    <w:id w:val="4603845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B4A504" w14:textId="77777777" w:rsidR="00917C5D" w:rsidRDefault="00917C5D" w:rsidP="00917C5D">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162B8EDB" w14:textId="77777777" w:rsidR="00917C5D" w:rsidRDefault="00917C5D" w:rsidP="00917C5D">
                    <w:pPr>
                      <w:rPr>
                        <w:szCs w:val="21"/>
                      </w:rPr>
                    </w:pPr>
                    <w:r w:rsidRPr="002A78C3">
                      <w:rPr>
                        <w:rFonts w:hint="eastAsia"/>
                      </w:rPr>
                      <w:t>七、</w:t>
                    </w:r>
                    <w:r>
                      <w:t>31</w:t>
                    </w:r>
                  </w:p>
                </w:tc>
                <w:tc>
                  <w:tcPr>
                    <w:tcW w:w="1412" w:type="pct"/>
                    <w:tcBorders>
                      <w:top w:val="outset" w:sz="6" w:space="0" w:color="auto"/>
                      <w:left w:val="outset" w:sz="6" w:space="0" w:color="auto"/>
                      <w:bottom w:val="outset" w:sz="6" w:space="0" w:color="auto"/>
                      <w:right w:val="outset" w:sz="6" w:space="0" w:color="auto"/>
                    </w:tcBorders>
                    <w:vAlign w:val="center"/>
                  </w:tcPr>
                  <w:p w14:paraId="2014198A" w14:textId="057CF76B" w:rsidR="00917C5D" w:rsidRDefault="00917C5D" w:rsidP="00917C5D">
                    <w:pPr>
                      <w:jc w:val="right"/>
                      <w:rPr>
                        <w:szCs w:val="21"/>
                      </w:rPr>
                    </w:pPr>
                    <w:r>
                      <w:t>2,069,729.90</w:t>
                    </w:r>
                  </w:p>
                </w:tc>
                <w:tc>
                  <w:tcPr>
                    <w:tcW w:w="1332" w:type="pct"/>
                    <w:tcBorders>
                      <w:top w:val="outset" w:sz="6" w:space="0" w:color="auto"/>
                      <w:left w:val="outset" w:sz="6" w:space="0" w:color="auto"/>
                      <w:bottom w:val="outset" w:sz="6" w:space="0" w:color="auto"/>
                      <w:right w:val="outset" w:sz="6" w:space="0" w:color="auto"/>
                    </w:tcBorders>
                    <w:vAlign w:val="center"/>
                  </w:tcPr>
                  <w:p w14:paraId="3E247C87" w14:textId="77777777" w:rsidR="00917C5D" w:rsidRDefault="00917C5D" w:rsidP="00917C5D">
                    <w:pPr>
                      <w:jc w:val="right"/>
                      <w:rPr>
                        <w:szCs w:val="21"/>
                      </w:rPr>
                    </w:pPr>
                    <w:r>
                      <w:t>2,562,156.47</w:t>
                    </w:r>
                  </w:p>
                </w:tc>
              </w:tr>
              <w:tr w:rsidR="00917C5D" w14:paraId="4834A9AF" w14:textId="77777777" w:rsidTr="002F3DC3">
                <w:sdt>
                  <w:sdtPr>
                    <w:tag w:val="_PLD_244b63fab9214d849ab2fc2afd25f0a8"/>
                    <w:id w:val="5877452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2586B9" w14:textId="77777777" w:rsidR="00917C5D" w:rsidRDefault="00917C5D" w:rsidP="00917C5D">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20AE2CAB"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54F45E35" w14:textId="12EB6302" w:rsidR="00917C5D" w:rsidRDefault="00917C5D" w:rsidP="00917C5D">
                    <w:pPr>
                      <w:jc w:val="right"/>
                      <w:rPr>
                        <w:szCs w:val="21"/>
                      </w:rPr>
                    </w:pPr>
                    <w:r>
                      <w:t>1,084,468,612.57</w:t>
                    </w:r>
                  </w:p>
                </w:tc>
                <w:tc>
                  <w:tcPr>
                    <w:tcW w:w="1332" w:type="pct"/>
                    <w:tcBorders>
                      <w:top w:val="outset" w:sz="6" w:space="0" w:color="auto"/>
                      <w:left w:val="outset" w:sz="6" w:space="0" w:color="auto"/>
                      <w:bottom w:val="outset" w:sz="6" w:space="0" w:color="auto"/>
                      <w:right w:val="outset" w:sz="6" w:space="0" w:color="auto"/>
                    </w:tcBorders>
                    <w:vAlign w:val="center"/>
                  </w:tcPr>
                  <w:p w14:paraId="3DCEF909" w14:textId="77777777" w:rsidR="00917C5D" w:rsidRDefault="00917C5D" w:rsidP="00917C5D">
                    <w:pPr>
                      <w:jc w:val="right"/>
                      <w:rPr>
                        <w:szCs w:val="21"/>
                      </w:rPr>
                    </w:pPr>
                    <w:r>
                      <w:t>1,023,602,611.00</w:t>
                    </w:r>
                  </w:p>
                </w:tc>
              </w:tr>
              <w:tr w:rsidR="00917C5D" w14:paraId="30FE83D5" w14:textId="77777777" w:rsidTr="002F3DC3">
                <w:sdt>
                  <w:sdtPr>
                    <w:tag w:val="_PLD_6e563319c2e4471398624f06f1db4a4e"/>
                    <w:id w:val="5972903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5E6921" w14:textId="77777777" w:rsidR="00917C5D" w:rsidRDefault="00917C5D" w:rsidP="00917C5D">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6BF3E68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6E0F869" w14:textId="5CA41856" w:rsidR="00917C5D" w:rsidRDefault="00917C5D" w:rsidP="00917C5D">
                    <w:pPr>
                      <w:jc w:val="right"/>
                      <w:rPr>
                        <w:szCs w:val="21"/>
                      </w:rPr>
                    </w:pPr>
                    <w:r>
                      <w:t>3,798,895,089.88</w:t>
                    </w:r>
                  </w:p>
                </w:tc>
                <w:tc>
                  <w:tcPr>
                    <w:tcW w:w="1332" w:type="pct"/>
                    <w:tcBorders>
                      <w:top w:val="outset" w:sz="6" w:space="0" w:color="auto"/>
                      <w:left w:val="outset" w:sz="6" w:space="0" w:color="auto"/>
                      <w:bottom w:val="outset" w:sz="6" w:space="0" w:color="auto"/>
                      <w:right w:val="outset" w:sz="6" w:space="0" w:color="auto"/>
                    </w:tcBorders>
                    <w:vAlign w:val="center"/>
                  </w:tcPr>
                  <w:p w14:paraId="7FA67C61" w14:textId="77777777" w:rsidR="00917C5D" w:rsidRDefault="00917C5D" w:rsidP="00917C5D">
                    <w:pPr>
                      <w:jc w:val="right"/>
                      <w:rPr>
                        <w:szCs w:val="21"/>
                      </w:rPr>
                    </w:pPr>
                    <w:r>
                      <w:t>3,703,715,674.65</w:t>
                    </w:r>
                  </w:p>
                </w:tc>
              </w:tr>
              <w:tr w:rsidR="00917C5D" w14:paraId="7CB9DF9A" w14:textId="77777777" w:rsidTr="002F3DC3">
                <w:sdt>
                  <w:sdtPr>
                    <w:tag w:val="_PLD_9375d0f637964c329fb26d2b4f648745"/>
                    <w:id w:val="4646997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14601E" w14:textId="77777777" w:rsidR="00917C5D" w:rsidRDefault="00917C5D" w:rsidP="00917C5D">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3BB81B4B" w14:textId="77777777" w:rsidR="00917C5D" w:rsidRDefault="00917C5D" w:rsidP="00917C5D">
                    <w:pPr>
                      <w:rPr>
                        <w:color w:val="FF00FF"/>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0FBCF29" w14:textId="77777777" w:rsidR="00917C5D" w:rsidRDefault="00917C5D" w:rsidP="00917C5D">
                    <w:pPr>
                      <w:rPr>
                        <w:color w:val="FF00FF"/>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747133C" w14:textId="77777777" w:rsidR="00917C5D" w:rsidRDefault="00917C5D" w:rsidP="00917C5D">
                    <w:pPr>
                      <w:rPr>
                        <w:color w:val="FF00FF"/>
                        <w:szCs w:val="21"/>
                      </w:rPr>
                    </w:pPr>
                  </w:p>
                </w:tc>
              </w:tr>
              <w:tr w:rsidR="00917C5D" w14:paraId="303DC49C" w14:textId="77777777" w:rsidTr="002F3DC3">
                <w:sdt>
                  <w:sdtPr>
                    <w:tag w:val="_PLD_2fd37dc37d5e4c28b5b0dbe25be93232"/>
                    <w:id w:val="1215145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C40C10" w14:textId="77777777" w:rsidR="00917C5D" w:rsidRDefault="00917C5D" w:rsidP="00917C5D">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590F71B1" w14:textId="77777777" w:rsidR="00917C5D" w:rsidRDefault="00917C5D" w:rsidP="00917C5D">
                    <w:pPr>
                      <w:rPr>
                        <w:szCs w:val="21"/>
                      </w:rPr>
                    </w:pPr>
                    <w:r w:rsidRPr="002A78C3">
                      <w:rPr>
                        <w:rFonts w:hint="eastAsia"/>
                      </w:rPr>
                      <w:t>七、</w:t>
                    </w:r>
                    <w:r>
                      <w:t>32</w:t>
                    </w:r>
                  </w:p>
                </w:tc>
                <w:tc>
                  <w:tcPr>
                    <w:tcW w:w="1412" w:type="pct"/>
                    <w:tcBorders>
                      <w:top w:val="outset" w:sz="6" w:space="0" w:color="auto"/>
                      <w:left w:val="outset" w:sz="6" w:space="0" w:color="auto"/>
                      <w:bottom w:val="outset" w:sz="6" w:space="0" w:color="auto"/>
                      <w:right w:val="outset" w:sz="6" w:space="0" w:color="auto"/>
                    </w:tcBorders>
                    <w:vAlign w:val="center"/>
                  </w:tcPr>
                  <w:p w14:paraId="40896FC4" w14:textId="39D3452B" w:rsidR="00917C5D" w:rsidRDefault="00917C5D" w:rsidP="00917C5D">
                    <w:pPr>
                      <w:jc w:val="right"/>
                      <w:rPr>
                        <w:szCs w:val="21"/>
                      </w:rPr>
                    </w:pPr>
                    <w:r>
                      <w:t>1,141,738,858.30</w:t>
                    </w:r>
                  </w:p>
                </w:tc>
                <w:tc>
                  <w:tcPr>
                    <w:tcW w:w="1332" w:type="pct"/>
                    <w:tcBorders>
                      <w:top w:val="outset" w:sz="6" w:space="0" w:color="auto"/>
                      <w:left w:val="outset" w:sz="6" w:space="0" w:color="auto"/>
                      <w:bottom w:val="outset" w:sz="6" w:space="0" w:color="auto"/>
                      <w:right w:val="outset" w:sz="6" w:space="0" w:color="auto"/>
                    </w:tcBorders>
                    <w:vAlign w:val="center"/>
                  </w:tcPr>
                  <w:p w14:paraId="73918239" w14:textId="77777777" w:rsidR="00917C5D" w:rsidRDefault="00917C5D" w:rsidP="00917C5D">
                    <w:pPr>
                      <w:jc w:val="right"/>
                      <w:rPr>
                        <w:szCs w:val="21"/>
                      </w:rPr>
                    </w:pPr>
                    <w:r>
                      <w:t>1,050,883,412.22</w:t>
                    </w:r>
                  </w:p>
                </w:tc>
              </w:tr>
              <w:tr w:rsidR="00917C5D" w14:paraId="478C2874" w14:textId="77777777" w:rsidTr="002F3DC3">
                <w:sdt>
                  <w:sdtPr>
                    <w:tag w:val="_PLD_d4d41992aeff449e841a25d78244a217"/>
                    <w:id w:val="-11512019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CAC70E8" w14:textId="77777777" w:rsidR="00917C5D" w:rsidRDefault="00917C5D" w:rsidP="00917C5D">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tcPr>
                  <w:p w14:paraId="0E746520"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258453C"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2F64C2A6" w14:textId="77777777" w:rsidR="00917C5D" w:rsidRDefault="00917C5D" w:rsidP="00917C5D">
                    <w:pPr>
                      <w:jc w:val="right"/>
                      <w:rPr>
                        <w:szCs w:val="21"/>
                      </w:rPr>
                    </w:pPr>
                  </w:p>
                </w:tc>
              </w:tr>
              <w:tr w:rsidR="00917C5D" w14:paraId="4848A1EE" w14:textId="77777777" w:rsidTr="002F3DC3">
                <w:sdt>
                  <w:sdtPr>
                    <w:tag w:val="_PLD_aa8e7d1680b146519de30874741a7d72"/>
                    <w:id w:val="-11018785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F8D549" w14:textId="77777777" w:rsidR="00917C5D" w:rsidRDefault="00917C5D" w:rsidP="00917C5D">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tcPr>
                  <w:p w14:paraId="731B47FA"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8A548B0"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7E28657" w14:textId="77777777" w:rsidR="00917C5D" w:rsidRDefault="00917C5D" w:rsidP="00917C5D">
                    <w:pPr>
                      <w:jc w:val="right"/>
                      <w:rPr>
                        <w:szCs w:val="21"/>
                      </w:rPr>
                    </w:pPr>
                  </w:p>
                </w:tc>
              </w:tr>
              <w:tr w:rsidR="00917C5D" w14:paraId="1F58AA55"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154965441"/>
                      <w:lock w:val="sdtLocked"/>
                    </w:sdtPr>
                    <w:sdtEndPr/>
                    <w:sdtContent>
                      <w:p w14:paraId="2578F7B6" w14:textId="77777777" w:rsidR="00917C5D" w:rsidRDefault="00917C5D" w:rsidP="00917C5D">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2CC3C933"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6E0A7953"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22DD5027" w14:textId="77777777" w:rsidR="00917C5D" w:rsidRDefault="00917C5D" w:rsidP="00917C5D">
                    <w:pPr>
                      <w:jc w:val="right"/>
                      <w:rPr>
                        <w:szCs w:val="21"/>
                      </w:rPr>
                    </w:pPr>
                  </w:p>
                </w:tc>
              </w:tr>
              <w:tr w:rsidR="00917C5D" w14:paraId="1222726D" w14:textId="77777777" w:rsidTr="002F3DC3">
                <w:sdt>
                  <w:sdtPr>
                    <w:tag w:val="_PLD_24e5d5bfa7f841d1bd60fddcb2e66c58"/>
                    <w:id w:val="18650242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8B4144" w14:textId="77777777" w:rsidR="00917C5D" w:rsidRDefault="00917C5D" w:rsidP="00917C5D">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2453A4F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7ED9591"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308FA7BB" w14:textId="77777777" w:rsidR="00917C5D" w:rsidRDefault="00917C5D" w:rsidP="00917C5D">
                    <w:pPr>
                      <w:jc w:val="right"/>
                      <w:rPr>
                        <w:szCs w:val="21"/>
                      </w:rPr>
                    </w:pPr>
                  </w:p>
                </w:tc>
              </w:tr>
              <w:tr w:rsidR="00917C5D" w14:paraId="3403C596" w14:textId="77777777" w:rsidTr="002F3DC3">
                <w:sdt>
                  <w:sdtPr>
                    <w:tag w:val="_PLD_a1ccdf0c4f4443b685142442e1c3f8f6"/>
                    <w:id w:val="-6993900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8C69A2" w14:textId="77777777" w:rsidR="00917C5D" w:rsidRDefault="00917C5D" w:rsidP="00917C5D">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7BBD41DE" w14:textId="77777777" w:rsidR="00917C5D" w:rsidRDefault="00917C5D" w:rsidP="00917C5D">
                    <w:pPr>
                      <w:rPr>
                        <w:szCs w:val="21"/>
                      </w:rPr>
                    </w:pPr>
                    <w:r w:rsidRPr="002A78C3">
                      <w:rPr>
                        <w:rFonts w:hint="eastAsia"/>
                      </w:rPr>
                      <w:t>七、</w:t>
                    </w:r>
                    <w:r>
                      <w:t>35</w:t>
                    </w:r>
                  </w:p>
                </w:tc>
                <w:tc>
                  <w:tcPr>
                    <w:tcW w:w="1412" w:type="pct"/>
                    <w:tcBorders>
                      <w:top w:val="outset" w:sz="6" w:space="0" w:color="auto"/>
                      <w:left w:val="outset" w:sz="6" w:space="0" w:color="auto"/>
                      <w:bottom w:val="outset" w:sz="6" w:space="0" w:color="auto"/>
                      <w:right w:val="outset" w:sz="6" w:space="0" w:color="auto"/>
                    </w:tcBorders>
                    <w:vAlign w:val="center"/>
                  </w:tcPr>
                  <w:p w14:paraId="2694CF92" w14:textId="2B00A1F0" w:rsidR="00917C5D" w:rsidRDefault="00917C5D" w:rsidP="00917C5D">
                    <w:pPr>
                      <w:jc w:val="right"/>
                      <w:rPr>
                        <w:szCs w:val="21"/>
                      </w:rPr>
                    </w:pPr>
                    <w:r>
                      <w:t>15,000,000.00</w:t>
                    </w:r>
                  </w:p>
                </w:tc>
                <w:tc>
                  <w:tcPr>
                    <w:tcW w:w="1332" w:type="pct"/>
                    <w:tcBorders>
                      <w:top w:val="outset" w:sz="6" w:space="0" w:color="auto"/>
                      <w:left w:val="outset" w:sz="6" w:space="0" w:color="auto"/>
                      <w:bottom w:val="outset" w:sz="6" w:space="0" w:color="auto"/>
                      <w:right w:val="outset" w:sz="6" w:space="0" w:color="auto"/>
                    </w:tcBorders>
                    <w:vAlign w:val="center"/>
                  </w:tcPr>
                  <w:p w14:paraId="35EBD980" w14:textId="77777777" w:rsidR="00917C5D" w:rsidRDefault="00917C5D" w:rsidP="00917C5D">
                    <w:pPr>
                      <w:jc w:val="right"/>
                      <w:rPr>
                        <w:szCs w:val="21"/>
                      </w:rPr>
                    </w:pPr>
                    <w:r>
                      <w:t>-</w:t>
                    </w:r>
                  </w:p>
                </w:tc>
              </w:tr>
              <w:tr w:rsidR="00917C5D" w14:paraId="3CFCE935" w14:textId="77777777" w:rsidTr="002F3DC3">
                <w:sdt>
                  <w:sdtPr>
                    <w:tag w:val="_PLD_63f7bc90fdbe4fe9b76159c57157c382"/>
                    <w:id w:val="-2164331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BFED47" w14:textId="77777777" w:rsidR="00917C5D" w:rsidRDefault="00917C5D" w:rsidP="00917C5D">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50FE71D7" w14:textId="77777777" w:rsidR="00917C5D" w:rsidRDefault="00917C5D" w:rsidP="00917C5D">
                    <w:pPr>
                      <w:rPr>
                        <w:szCs w:val="21"/>
                      </w:rPr>
                    </w:pPr>
                    <w:r w:rsidRPr="002A78C3">
                      <w:rPr>
                        <w:rFonts w:hint="eastAsia"/>
                      </w:rPr>
                      <w:t>七、</w:t>
                    </w:r>
                    <w:r>
                      <w:t>36</w:t>
                    </w:r>
                  </w:p>
                </w:tc>
                <w:tc>
                  <w:tcPr>
                    <w:tcW w:w="1412" w:type="pct"/>
                    <w:tcBorders>
                      <w:top w:val="outset" w:sz="6" w:space="0" w:color="auto"/>
                      <w:left w:val="outset" w:sz="6" w:space="0" w:color="auto"/>
                      <w:bottom w:val="outset" w:sz="6" w:space="0" w:color="auto"/>
                      <w:right w:val="outset" w:sz="6" w:space="0" w:color="auto"/>
                    </w:tcBorders>
                    <w:vAlign w:val="center"/>
                  </w:tcPr>
                  <w:p w14:paraId="4C623606" w14:textId="0F73EA89" w:rsidR="00917C5D" w:rsidRDefault="00917C5D" w:rsidP="00917C5D">
                    <w:pPr>
                      <w:jc w:val="right"/>
                      <w:rPr>
                        <w:szCs w:val="21"/>
                      </w:rPr>
                    </w:pPr>
                    <w:r>
                      <w:t>118,004,372.80</w:t>
                    </w:r>
                  </w:p>
                </w:tc>
                <w:tc>
                  <w:tcPr>
                    <w:tcW w:w="1332" w:type="pct"/>
                    <w:tcBorders>
                      <w:top w:val="outset" w:sz="6" w:space="0" w:color="auto"/>
                      <w:left w:val="outset" w:sz="6" w:space="0" w:color="auto"/>
                      <w:bottom w:val="outset" w:sz="6" w:space="0" w:color="auto"/>
                      <w:right w:val="outset" w:sz="6" w:space="0" w:color="auto"/>
                    </w:tcBorders>
                    <w:vAlign w:val="center"/>
                  </w:tcPr>
                  <w:p w14:paraId="6EBF53C0" w14:textId="77777777" w:rsidR="00917C5D" w:rsidRDefault="00917C5D" w:rsidP="00917C5D">
                    <w:pPr>
                      <w:jc w:val="right"/>
                      <w:rPr>
                        <w:szCs w:val="21"/>
                      </w:rPr>
                    </w:pPr>
                    <w:r>
                      <w:t>240,369,982.68</w:t>
                    </w:r>
                  </w:p>
                </w:tc>
              </w:tr>
              <w:tr w:rsidR="00917C5D" w14:paraId="760928CF" w14:textId="77777777" w:rsidTr="002F3DC3">
                <w:sdt>
                  <w:sdtPr>
                    <w:tag w:val="_PLD_3652c9d68fee4d45b2cd80abc417bcfd"/>
                    <w:id w:val="16434641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D8B64DA" w14:textId="77777777" w:rsidR="00917C5D" w:rsidRDefault="00917C5D" w:rsidP="00917C5D">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77A8EDC9" w14:textId="77777777" w:rsidR="00917C5D" w:rsidRDefault="00917C5D" w:rsidP="00917C5D">
                    <w:pPr>
                      <w:rPr>
                        <w:szCs w:val="21"/>
                      </w:rPr>
                    </w:pPr>
                    <w:r w:rsidRPr="002A78C3">
                      <w:rPr>
                        <w:rFonts w:hint="eastAsia"/>
                      </w:rPr>
                      <w:t>七、</w:t>
                    </w:r>
                    <w:r>
                      <w:t>37</w:t>
                    </w:r>
                  </w:p>
                </w:tc>
                <w:tc>
                  <w:tcPr>
                    <w:tcW w:w="1412" w:type="pct"/>
                    <w:tcBorders>
                      <w:top w:val="outset" w:sz="6" w:space="0" w:color="auto"/>
                      <w:left w:val="outset" w:sz="6" w:space="0" w:color="auto"/>
                      <w:bottom w:val="outset" w:sz="6" w:space="0" w:color="auto"/>
                      <w:right w:val="outset" w:sz="6" w:space="0" w:color="auto"/>
                    </w:tcBorders>
                    <w:vAlign w:val="center"/>
                  </w:tcPr>
                  <w:p w14:paraId="26B73C1F" w14:textId="314AA494" w:rsidR="00917C5D" w:rsidRDefault="00917C5D" w:rsidP="00917C5D">
                    <w:pPr>
                      <w:jc w:val="right"/>
                      <w:rPr>
                        <w:szCs w:val="21"/>
                      </w:rPr>
                    </w:pPr>
                    <w:r>
                      <w:t>1,711,161.77</w:t>
                    </w:r>
                  </w:p>
                </w:tc>
                <w:tc>
                  <w:tcPr>
                    <w:tcW w:w="1332" w:type="pct"/>
                    <w:tcBorders>
                      <w:top w:val="outset" w:sz="6" w:space="0" w:color="auto"/>
                      <w:left w:val="outset" w:sz="6" w:space="0" w:color="auto"/>
                      <w:bottom w:val="outset" w:sz="6" w:space="0" w:color="auto"/>
                      <w:right w:val="outset" w:sz="6" w:space="0" w:color="auto"/>
                    </w:tcBorders>
                    <w:vAlign w:val="center"/>
                  </w:tcPr>
                  <w:p w14:paraId="5E8A2DBA" w14:textId="77777777" w:rsidR="00917C5D" w:rsidRDefault="00917C5D" w:rsidP="00917C5D">
                    <w:pPr>
                      <w:jc w:val="right"/>
                      <w:rPr>
                        <w:szCs w:val="21"/>
                      </w:rPr>
                    </w:pPr>
                    <w:r>
                      <w:t>1,584,311.36</w:t>
                    </w:r>
                  </w:p>
                </w:tc>
              </w:tr>
              <w:tr w:rsidR="00917C5D" w14:paraId="0C619172"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1320004253"/>
                      <w:lock w:val="sdtLocked"/>
                    </w:sdtPr>
                    <w:sdtEndPr/>
                    <w:sdtContent>
                      <w:p w14:paraId="586F9126" w14:textId="77777777" w:rsidR="00917C5D" w:rsidRDefault="00917C5D" w:rsidP="00917C5D">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4B2033B3" w14:textId="77777777" w:rsidR="00917C5D" w:rsidRDefault="00917C5D" w:rsidP="00917C5D">
                    <w:pPr>
                      <w:rPr>
                        <w:szCs w:val="21"/>
                      </w:rPr>
                    </w:pPr>
                    <w:r w:rsidRPr="002A78C3">
                      <w:rPr>
                        <w:rFonts w:hint="eastAsia"/>
                      </w:rPr>
                      <w:t>七、</w:t>
                    </w:r>
                    <w:r>
                      <w:t>38</w:t>
                    </w:r>
                  </w:p>
                </w:tc>
                <w:tc>
                  <w:tcPr>
                    <w:tcW w:w="1412" w:type="pct"/>
                    <w:tcBorders>
                      <w:top w:val="outset" w:sz="6" w:space="0" w:color="auto"/>
                      <w:left w:val="outset" w:sz="6" w:space="0" w:color="auto"/>
                      <w:bottom w:val="outset" w:sz="6" w:space="0" w:color="auto"/>
                      <w:right w:val="outset" w:sz="6" w:space="0" w:color="auto"/>
                    </w:tcBorders>
                    <w:vAlign w:val="center"/>
                  </w:tcPr>
                  <w:p w14:paraId="2D6C2C26" w14:textId="4FEA90C8" w:rsidR="00917C5D" w:rsidRDefault="00917C5D" w:rsidP="00917C5D">
                    <w:pPr>
                      <w:jc w:val="right"/>
                      <w:rPr>
                        <w:szCs w:val="21"/>
                      </w:rPr>
                    </w:pPr>
                    <w:r>
                      <w:t>7,795,033.30</w:t>
                    </w:r>
                  </w:p>
                </w:tc>
                <w:tc>
                  <w:tcPr>
                    <w:tcW w:w="1332" w:type="pct"/>
                    <w:tcBorders>
                      <w:top w:val="outset" w:sz="6" w:space="0" w:color="auto"/>
                      <w:left w:val="outset" w:sz="6" w:space="0" w:color="auto"/>
                      <w:bottom w:val="outset" w:sz="6" w:space="0" w:color="auto"/>
                      <w:right w:val="outset" w:sz="6" w:space="0" w:color="auto"/>
                    </w:tcBorders>
                    <w:vAlign w:val="center"/>
                  </w:tcPr>
                  <w:p w14:paraId="29E68AA4" w14:textId="77777777" w:rsidR="00917C5D" w:rsidRDefault="00917C5D" w:rsidP="00917C5D">
                    <w:pPr>
                      <w:jc w:val="right"/>
                      <w:rPr>
                        <w:szCs w:val="21"/>
                      </w:rPr>
                    </w:pPr>
                    <w:r>
                      <w:t>16,120,940.65</w:t>
                    </w:r>
                  </w:p>
                </w:tc>
              </w:tr>
              <w:tr w:rsidR="00917C5D" w14:paraId="41835D8A" w14:textId="77777777" w:rsidTr="002F3DC3">
                <w:sdt>
                  <w:sdtPr>
                    <w:tag w:val="_PLD_be5eec398fb24e96b51c778e07be994c"/>
                    <w:id w:val="10737019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156A0E" w14:textId="77777777" w:rsidR="00917C5D" w:rsidRDefault="00917C5D" w:rsidP="00917C5D">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tcPr>
                  <w:p w14:paraId="4E9251E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5E5E162A"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A852904" w14:textId="77777777" w:rsidR="00917C5D" w:rsidRDefault="00917C5D" w:rsidP="00917C5D">
                    <w:pPr>
                      <w:jc w:val="right"/>
                      <w:rPr>
                        <w:szCs w:val="21"/>
                      </w:rPr>
                    </w:pPr>
                  </w:p>
                </w:tc>
              </w:tr>
              <w:tr w:rsidR="00917C5D" w14:paraId="52BC11F7" w14:textId="77777777" w:rsidTr="002F3DC3">
                <w:sdt>
                  <w:sdtPr>
                    <w:tag w:val="_PLD_c96881e9f0ab40769bcc86283e6097ff"/>
                    <w:id w:val="-3394701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A83DDD" w14:textId="77777777" w:rsidR="00917C5D" w:rsidRDefault="00917C5D" w:rsidP="00917C5D">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tcPr>
                  <w:p w14:paraId="3C5A331C"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6B677B42"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BF074C1" w14:textId="77777777" w:rsidR="00917C5D" w:rsidRDefault="00917C5D" w:rsidP="00917C5D">
                    <w:pPr>
                      <w:jc w:val="right"/>
                      <w:rPr>
                        <w:szCs w:val="21"/>
                      </w:rPr>
                    </w:pPr>
                  </w:p>
                </w:tc>
              </w:tr>
              <w:tr w:rsidR="00917C5D" w14:paraId="78EB234D" w14:textId="77777777" w:rsidTr="002F3DC3">
                <w:sdt>
                  <w:sdtPr>
                    <w:tag w:val="_PLD_f52e1d03b4c642029c957ce402548b4d"/>
                    <w:id w:val="-18845594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0A0255" w14:textId="77777777" w:rsidR="00917C5D" w:rsidRDefault="00917C5D" w:rsidP="00917C5D">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tcPr>
                  <w:p w14:paraId="5F0822E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56312388"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362D0A26" w14:textId="77777777" w:rsidR="00917C5D" w:rsidRDefault="00917C5D" w:rsidP="00917C5D">
                    <w:pPr>
                      <w:jc w:val="right"/>
                      <w:rPr>
                        <w:szCs w:val="21"/>
                      </w:rPr>
                    </w:pPr>
                  </w:p>
                </w:tc>
              </w:tr>
              <w:tr w:rsidR="00917C5D" w14:paraId="56E6BB90" w14:textId="77777777" w:rsidTr="002F3DC3">
                <w:sdt>
                  <w:sdtPr>
                    <w:tag w:val="_PLD_eac3eaf64a174f42beaddc0b3be0ef73"/>
                    <w:id w:val="-14038995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B63675" w14:textId="77777777" w:rsidR="00917C5D" w:rsidRDefault="00917C5D" w:rsidP="00917C5D">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tcPr>
                  <w:p w14:paraId="3C541F83"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249CBEC"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6420BC5A" w14:textId="77777777" w:rsidR="00917C5D" w:rsidRDefault="00917C5D" w:rsidP="00917C5D">
                    <w:pPr>
                      <w:jc w:val="right"/>
                      <w:rPr>
                        <w:szCs w:val="21"/>
                      </w:rPr>
                    </w:pPr>
                  </w:p>
                </w:tc>
              </w:tr>
              <w:tr w:rsidR="00917C5D" w14:paraId="37356EA7" w14:textId="77777777" w:rsidTr="002F3DC3">
                <w:sdt>
                  <w:sdtPr>
                    <w:tag w:val="_PLD_b46164c72e3e41ec9fc7c62554dc88df"/>
                    <w:id w:val="1215107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B65F3F" w14:textId="77777777" w:rsidR="00917C5D" w:rsidRDefault="00917C5D" w:rsidP="00917C5D">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2B70EF38" w14:textId="77777777" w:rsidR="00917C5D" w:rsidRDefault="00917C5D" w:rsidP="00917C5D">
                    <w:pPr>
                      <w:rPr>
                        <w:szCs w:val="21"/>
                      </w:rPr>
                    </w:pPr>
                    <w:r w:rsidRPr="002A78C3">
                      <w:rPr>
                        <w:rFonts w:hint="eastAsia"/>
                      </w:rPr>
                      <w:t>七、</w:t>
                    </w:r>
                    <w:r>
                      <w:t>39</w:t>
                    </w:r>
                  </w:p>
                </w:tc>
                <w:tc>
                  <w:tcPr>
                    <w:tcW w:w="1412" w:type="pct"/>
                    <w:tcBorders>
                      <w:top w:val="outset" w:sz="6" w:space="0" w:color="auto"/>
                      <w:left w:val="outset" w:sz="6" w:space="0" w:color="auto"/>
                      <w:bottom w:val="outset" w:sz="6" w:space="0" w:color="auto"/>
                      <w:right w:val="outset" w:sz="6" w:space="0" w:color="auto"/>
                    </w:tcBorders>
                    <w:vAlign w:val="center"/>
                  </w:tcPr>
                  <w:p w14:paraId="26961096" w14:textId="2E780947" w:rsidR="00917C5D" w:rsidRDefault="00917C5D" w:rsidP="00917C5D">
                    <w:pPr>
                      <w:jc w:val="right"/>
                      <w:rPr>
                        <w:szCs w:val="21"/>
                      </w:rPr>
                    </w:pPr>
                    <w:r>
                      <w:t>16,118,169.66</w:t>
                    </w:r>
                  </w:p>
                </w:tc>
                <w:tc>
                  <w:tcPr>
                    <w:tcW w:w="1332" w:type="pct"/>
                    <w:tcBorders>
                      <w:top w:val="outset" w:sz="6" w:space="0" w:color="auto"/>
                      <w:left w:val="outset" w:sz="6" w:space="0" w:color="auto"/>
                      <w:bottom w:val="outset" w:sz="6" w:space="0" w:color="auto"/>
                      <w:right w:val="outset" w:sz="6" w:space="0" w:color="auto"/>
                    </w:tcBorders>
                    <w:vAlign w:val="center"/>
                  </w:tcPr>
                  <w:p w14:paraId="66070AC7" w14:textId="77777777" w:rsidR="00917C5D" w:rsidRDefault="00917C5D" w:rsidP="00917C5D">
                    <w:pPr>
                      <w:jc w:val="right"/>
                      <w:rPr>
                        <w:szCs w:val="21"/>
                      </w:rPr>
                    </w:pPr>
                    <w:r>
                      <w:t>28,565,868.61</w:t>
                    </w:r>
                  </w:p>
                </w:tc>
              </w:tr>
              <w:tr w:rsidR="00917C5D" w14:paraId="19956F9F" w14:textId="77777777" w:rsidTr="002F3DC3">
                <w:sdt>
                  <w:sdtPr>
                    <w:tag w:val="_PLD_da4e94adb66d4e528e4e8867ce4f2302"/>
                    <w:id w:val="6707660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E2C7E6" w14:textId="77777777" w:rsidR="00917C5D" w:rsidRDefault="00917C5D" w:rsidP="00917C5D">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721B841D" w14:textId="77777777" w:rsidR="00917C5D" w:rsidRDefault="00917C5D" w:rsidP="00917C5D">
                    <w:pPr>
                      <w:rPr>
                        <w:szCs w:val="21"/>
                      </w:rPr>
                    </w:pPr>
                    <w:r w:rsidRPr="002A78C3">
                      <w:rPr>
                        <w:rFonts w:hint="eastAsia"/>
                      </w:rPr>
                      <w:t>七、</w:t>
                    </w:r>
                    <w:r>
                      <w:t>40</w:t>
                    </w:r>
                  </w:p>
                </w:tc>
                <w:tc>
                  <w:tcPr>
                    <w:tcW w:w="1412" w:type="pct"/>
                    <w:tcBorders>
                      <w:top w:val="outset" w:sz="6" w:space="0" w:color="auto"/>
                      <w:left w:val="outset" w:sz="6" w:space="0" w:color="auto"/>
                      <w:bottom w:val="outset" w:sz="6" w:space="0" w:color="auto"/>
                      <w:right w:val="outset" w:sz="6" w:space="0" w:color="auto"/>
                    </w:tcBorders>
                    <w:vAlign w:val="center"/>
                  </w:tcPr>
                  <w:p w14:paraId="24A84A44" w14:textId="40171E6C" w:rsidR="00917C5D" w:rsidRDefault="00917C5D" w:rsidP="00917C5D">
                    <w:pPr>
                      <w:jc w:val="right"/>
                      <w:rPr>
                        <w:szCs w:val="21"/>
                      </w:rPr>
                    </w:pPr>
                    <w:r>
                      <w:t>27,837,877.09</w:t>
                    </w:r>
                  </w:p>
                </w:tc>
                <w:tc>
                  <w:tcPr>
                    <w:tcW w:w="1332" w:type="pct"/>
                    <w:tcBorders>
                      <w:top w:val="outset" w:sz="6" w:space="0" w:color="auto"/>
                      <w:left w:val="outset" w:sz="6" w:space="0" w:color="auto"/>
                      <w:bottom w:val="outset" w:sz="6" w:space="0" w:color="auto"/>
                      <w:right w:val="outset" w:sz="6" w:space="0" w:color="auto"/>
                    </w:tcBorders>
                    <w:vAlign w:val="center"/>
                  </w:tcPr>
                  <w:p w14:paraId="6735E4BF" w14:textId="77777777" w:rsidR="00917C5D" w:rsidRDefault="00917C5D" w:rsidP="00917C5D">
                    <w:pPr>
                      <w:jc w:val="right"/>
                      <w:rPr>
                        <w:szCs w:val="21"/>
                      </w:rPr>
                    </w:pPr>
                    <w:r>
                      <w:t>16,592,494.69</w:t>
                    </w:r>
                  </w:p>
                </w:tc>
              </w:tr>
              <w:tr w:rsidR="00917C5D" w14:paraId="381101C2" w14:textId="77777777" w:rsidTr="002F3DC3">
                <w:sdt>
                  <w:sdtPr>
                    <w:tag w:val="_PLD_f1bb75ef275f4cabafc790de2f817512"/>
                    <w:id w:val="7705144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E7E062" w14:textId="77777777" w:rsidR="00917C5D" w:rsidRDefault="00917C5D" w:rsidP="00917C5D">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1E97DD3B" w14:textId="77777777" w:rsidR="00917C5D" w:rsidRDefault="00917C5D" w:rsidP="00917C5D">
                    <w:pPr>
                      <w:rPr>
                        <w:szCs w:val="21"/>
                      </w:rPr>
                    </w:pPr>
                    <w:r w:rsidRPr="002A78C3">
                      <w:rPr>
                        <w:rFonts w:hint="eastAsia"/>
                      </w:rPr>
                      <w:t>七、</w:t>
                    </w:r>
                    <w:r>
                      <w:t>41</w:t>
                    </w:r>
                  </w:p>
                </w:tc>
                <w:tc>
                  <w:tcPr>
                    <w:tcW w:w="1412" w:type="pct"/>
                    <w:tcBorders>
                      <w:top w:val="outset" w:sz="6" w:space="0" w:color="auto"/>
                      <w:left w:val="outset" w:sz="6" w:space="0" w:color="auto"/>
                      <w:bottom w:val="outset" w:sz="6" w:space="0" w:color="auto"/>
                      <w:right w:val="outset" w:sz="6" w:space="0" w:color="auto"/>
                    </w:tcBorders>
                    <w:vAlign w:val="center"/>
                  </w:tcPr>
                  <w:p w14:paraId="430EDACE" w14:textId="0880C61D" w:rsidR="00917C5D" w:rsidRDefault="00917C5D" w:rsidP="00917C5D">
                    <w:pPr>
                      <w:jc w:val="right"/>
                      <w:rPr>
                        <w:szCs w:val="21"/>
                      </w:rPr>
                    </w:pPr>
                    <w:r>
                      <w:t>286,995,436.57</w:t>
                    </w:r>
                  </w:p>
                </w:tc>
                <w:tc>
                  <w:tcPr>
                    <w:tcW w:w="1332" w:type="pct"/>
                    <w:tcBorders>
                      <w:top w:val="outset" w:sz="6" w:space="0" w:color="auto"/>
                      <w:left w:val="outset" w:sz="6" w:space="0" w:color="auto"/>
                      <w:bottom w:val="outset" w:sz="6" w:space="0" w:color="auto"/>
                      <w:right w:val="outset" w:sz="6" w:space="0" w:color="auto"/>
                    </w:tcBorders>
                    <w:vAlign w:val="center"/>
                  </w:tcPr>
                  <w:p w14:paraId="2BECD76C" w14:textId="77777777" w:rsidR="00917C5D" w:rsidRDefault="00917C5D" w:rsidP="00917C5D">
                    <w:pPr>
                      <w:jc w:val="right"/>
                      <w:rPr>
                        <w:szCs w:val="21"/>
                      </w:rPr>
                    </w:pPr>
                    <w:r>
                      <w:t>219,070,279.20</w:t>
                    </w:r>
                  </w:p>
                </w:tc>
              </w:tr>
              <w:tr w:rsidR="00917C5D" w14:paraId="1AF51C55" w14:textId="77777777" w:rsidTr="002F3DC3">
                <w:sdt>
                  <w:sdtPr>
                    <w:tag w:val="_PLD_c2d9be160e384569b83c6b4fa8a1aa71"/>
                    <w:id w:val="-5178478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7D39CD" w14:textId="77777777" w:rsidR="00917C5D" w:rsidRDefault="00917C5D" w:rsidP="00917C5D">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021F74D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BD34B2F"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43F7F815" w14:textId="77777777" w:rsidR="00917C5D" w:rsidRDefault="00917C5D" w:rsidP="00917C5D">
                    <w:pPr>
                      <w:jc w:val="right"/>
                      <w:rPr>
                        <w:szCs w:val="21"/>
                      </w:rPr>
                    </w:pPr>
                  </w:p>
                </w:tc>
              </w:tr>
              <w:tr w:rsidR="00917C5D" w14:paraId="517CB2E4" w14:textId="77777777" w:rsidTr="002F3DC3">
                <w:sdt>
                  <w:sdtPr>
                    <w:tag w:val="_PLD_d687f45d03d4450780c80600a9c2e9d5"/>
                    <w:id w:val="-5730519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4CA3D9" w14:textId="77777777" w:rsidR="00917C5D" w:rsidRDefault="00917C5D" w:rsidP="00917C5D">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3F3693CC"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BD0DC64"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06A3B5A8" w14:textId="77777777" w:rsidR="00917C5D" w:rsidRDefault="00917C5D" w:rsidP="00917C5D">
                    <w:pPr>
                      <w:jc w:val="right"/>
                      <w:rPr>
                        <w:szCs w:val="21"/>
                      </w:rPr>
                    </w:pPr>
                  </w:p>
                </w:tc>
              </w:tr>
              <w:tr w:rsidR="00917C5D" w14:paraId="396194BA" w14:textId="77777777" w:rsidTr="002F3DC3">
                <w:sdt>
                  <w:sdtPr>
                    <w:tag w:val="_PLD_92ed0ec1441a49ed9ae726f88f149d23"/>
                    <w:id w:val="-4661295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7E7ABE5" w14:textId="77777777" w:rsidR="00917C5D" w:rsidRDefault="00917C5D" w:rsidP="00917C5D">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tcPr>
                  <w:p w14:paraId="4DBA4C94"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F18A22D"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6F12A56F" w14:textId="77777777" w:rsidR="00917C5D" w:rsidRDefault="00917C5D" w:rsidP="00917C5D">
                    <w:pPr>
                      <w:jc w:val="right"/>
                      <w:rPr>
                        <w:szCs w:val="21"/>
                      </w:rPr>
                    </w:pPr>
                  </w:p>
                </w:tc>
              </w:tr>
              <w:tr w:rsidR="00917C5D" w14:paraId="1B5C86A4" w14:textId="77777777" w:rsidTr="002F3DC3">
                <w:sdt>
                  <w:sdtPr>
                    <w:tag w:val="_PLD_3cd74a6b00ca416da58e99206b2a6150"/>
                    <w:id w:val="4003306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9371B8" w14:textId="77777777" w:rsidR="00917C5D" w:rsidRDefault="00917C5D" w:rsidP="00917C5D">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tcPr>
                  <w:p w14:paraId="067E8AF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FA70286"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051896C4" w14:textId="77777777" w:rsidR="00917C5D" w:rsidRDefault="00917C5D" w:rsidP="00917C5D">
                    <w:pPr>
                      <w:jc w:val="right"/>
                      <w:rPr>
                        <w:szCs w:val="21"/>
                      </w:rPr>
                    </w:pPr>
                  </w:p>
                </w:tc>
              </w:tr>
              <w:tr w:rsidR="00917C5D" w14:paraId="4B0AA8A1" w14:textId="77777777" w:rsidTr="002F3DC3">
                <w:sdt>
                  <w:sdtPr>
                    <w:tag w:val="_PLD_e2e76edca1004352bfa9fe9ea4f74480"/>
                    <w:id w:val="-19018968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A60636" w14:textId="77777777" w:rsidR="00917C5D" w:rsidRDefault="00917C5D" w:rsidP="00917C5D">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47492E24"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5D7C03D4"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9ABB34E" w14:textId="77777777" w:rsidR="00917C5D" w:rsidRDefault="00917C5D" w:rsidP="00917C5D">
                    <w:pPr>
                      <w:jc w:val="right"/>
                      <w:rPr>
                        <w:szCs w:val="21"/>
                      </w:rPr>
                    </w:pPr>
                  </w:p>
                </w:tc>
              </w:tr>
              <w:tr w:rsidR="00917C5D" w14:paraId="13EC092A" w14:textId="77777777" w:rsidTr="002F3DC3">
                <w:sdt>
                  <w:sdtPr>
                    <w:tag w:val="_PLD_3d84ac3419c14af1a70409a1e659bc33"/>
                    <w:id w:val="-17740835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F3F48A" w14:textId="77777777" w:rsidR="00917C5D" w:rsidRDefault="00917C5D" w:rsidP="00917C5D">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13F939FD" w14:textId="77777777" w:rsidR="00917C5D" w:rsidRDefault="00917C5D" w:rsidP="00917C5D">
                    <w:pPr>
                      <w:rPr>
                        <w:szCs w:val="21"/>
                      </w:rPr>
                    </w:pPr>
                    <w:r w:rsidRPr="002A78C3">
                      <w:rPr>
                        <w:rFonts w:hint="eastAsia"/>
                      </w:rPr>
                      <w:t>七、</w:t>
                    </w:r>
                    <w:r>
                      <w:t>43</w:t>
                    </w:r>
                  </w:p>
                </w:tc>
                <w:tc>
                  <w:tcPr>
                    <w:tcW w:w="1412" w:type="pct"/>
                    <w:tcBorders>
                      <w:top w:val="outset" w:sz="6" w:space="0" w:color="auto"/>
                      <w:left w:val="outset" w:sz="6" w:space="0" w:color="auto"/>
                      <w:bottom w:val="outset" w:sz="6" w:space="0" w:color="auto"/>
                      <w:right w:val="outset" w:sz="6" w:space="0" w:color="auto"/>
                    </w:tcBorders>
                    <w:vAlign w:val="center"/>
                  </w:tcPr>
                  <w:p w14:paraId="5B324918" w14:textId="71C31196" w:rsidR="00917C5D" w:rsidRDefault="00917C5D" w:rsidP="00917C5D">
                    <w:pPr>
                      <w:jc w:val="right"/>
                      <w:rPr>
                        <w:szCs w:val="21"/>
                      </w:rPr>
                    </w:pPr>
                    <w:r>
                      <w:t>16,020,612.89</w:t>
                    </w:r>
                  </w:p>
                </w:tc>
                <w:tc>
                  <w:tcPr>
                    <w:tcW w:w="1332" w:type="pct"/>
                    <w:tcBorders>
                      <w:top w:val="outset" w:sz="6" w:space="0" w:color="auto"/>
                      <w:left w:val="outset" w:sz="6" w:space="0" w:color="auto"/>
                      <w:bottom w:val="outset" w:sz="6" w:space="0" w:color="auto"/>
                      <w:right w:val="outset" w:sz="6" w:space="0" w:color="auto"/>
                    </w:tcBorders>
                    <w:vAlign w:val="center"/>
                  </w:tcPr>
                  <w:p w14:paraId="332B01AD" w14:textId="77777777" w:rsidR="00917C5D" w:rsidRDefault="00917C5D" w:rsidP="00917C5D">
                    <w:pPr>
                      <w:jc w:val="right"/>
                      <w:rPr>
                        <w:szCs w:val="21"/>
                      </w:rPr>
                    </w:pPr>
                    <w:r>
                      <w:t>20,011,977.78</w:t>
                    </w:r>
                  </w:p>
                </w:tc>
              </w:tr>
              <w:tr w:rsidR="00917C5D" w14:paraId="0D65BA11" w14:textId="77777777" w:rsidTr="002F3DC3">
                <w:sdt>
                  <w:sdtPr>
                    <w:tag w:val="_PLD_d98d6b8169c447a0bc0b1ae069d60a30"/>
                    <w:id w:val="8628710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285664" w14:textId="77777777" w:rsidR="00917C5D" w:rsidRDefault="00917C5D" w:rsidP="00917C5D">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638714C4" w14:textId="77777777" w:rsidR="00917C5D" w:rsidRDefault="00917C5D" w:rsidP="00917C5D">
                    <w:pPr>
                      <w:rPr>
                        <w:szCs w:val="21"/>
                      </w:rPr>
                    </w:pPr>
                    <w:r w:rsidRPr="002A78C3">
                      <w:rPr>
                        <w:rFonts w:hint="eastAsia"/>
                      </w:rPr>
                      <w:t>七、</w:t>
                    </w:r>
                    <w:r>
                      <w:t>44</w:t>
                    </w:r>
                  </w:p>
                </w:tc>
                <w:tc>
                  <w:tcPr>
                    <w:tcW w:w="1412" w:type="pct"/>
                    <w:tcBorders>
                      <w:top w:val="outset" w:sz="6" w:space="0" w:color="auto"/>
                      <w:left w:val="outset" w:sz="6" w:space="0" w:color="auto"/>
                      <w:bottom w:val="outset" w:sz="6" w:space="0" w:color="auto"/>
                      <w:right w:val="outset" w:sz="6" w:space="0" w:color="auto"/>
                    </w:tcBorders>
                    <w:vAlign w:val="center"/>
                  </w:tcPr>
                  <w:p w14:paraId="50348642" w14:textId="3E15FDD8" w:rsidR="00917C5D" w:rsidRDefault="00917C5D" w:rsidP="00917C5D">
                    <w:pPr>
                      <w:jc w:val="right"/>
                      <w:rPr>
                        <w:szCs w:val="21"/>
                      </w:rPr>
                    </w:pPr>
                    <w:r>
                      <w:t>852,308.76</w:t>
                    </w:r>
                  </w:p>
                </w:tc>
                <w:tc>
                  <w:tcPr>
                    <w:tcW w:w="1332" w:type="pct"/>
                    <w:tcBorders>
                      <w:top w:val="outset" w:sz="6" w:space="0" w:color="auto"/>
                      <w:left w:val="outset" w:sz="6" w:space="0" w:color="auto"/>
                      <w:bottom w:val="outset" w:sz="6" w:space="0" w:color="auto"/>
                      <w:right w:val="outset" w:sz="6" w:space="0" w:color="auto"/>
                    </w:tcBorders>
                    <w:vAlign w:val="center"/>
                  </w:tcPr>
                  <w:p w14:paraId="0A0F70C4" w14:textId="77777777" w:rsidR="00917C5D" w:rsidRDefault="00917C5D" w:rsidP="00917C5D">
                    <w:pPr>
                      <w:jc w:val="right"/>
                      <w:rPr>
                        <w:szCs w:val="21"/>
                      </w:rPr>
                    </w:pPr>
                    <w:r>
                      <w:t>2,092,125.75</w:t>
                    </w:r>
                  </w:p>
                </w:tc>
              </w:tr>
              <w:tr w:rsidR="00917C5D" w14:paraId="79DCE9D9" w14:textId="77777777" w:rsidTr="002F3DC3">
                <w:sdt>
                  <w:sdtPr>
                    <w:tag w:val="_PLD_d6387f8c45ce4f8599c26d4b88544573"/>
                    <w:id w:val="17796715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9FCDC2" w14:textId="77777777" w:rsidR="00917C5D" w:rsidRDefault="00917C5D" w:rsidP="00917C5D">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17A54C11"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B63F1AE" w14:textId="6FB47BED" w:rsidR="00917C5D" w:rsidRDefault="00917C5D" w:rsidP="00917C5D">
                    <w:pPr>
                      <w:jc w:val="right"/>
                      <w:rPr>
                        <w:szCs w:val="21"/>
                      </w:rPr>
                    </w:pPr>
                    <w:r>
                      <w:t>1,632,073,831.14</w:t>
                    </w:r>
                  </w:p>
                </w:tc>
                <w:tc>
                  <w:tcPr>
                    <w:tcW w:w="1332" w:type="pct"/>
                    <w:tcBorders>
                      <w:top w:val="outset" w:sz="6" w:space="0" w:color="auto"/>
                      <w:left w:val="outset" w:sz="6" w:space="0" w:color="auto"/>
                      <w:bottom w:val="outset" w:sz="6" w:space="0" w:color="auto"/>
                      <w:right w:val="outset" w:sz="6" w:space="0" w:color="auto"/>
                    </w:tcBorders>
                    <w:vAlign w:val="center"/>
                  </w:tcPr>
                  <w:p w14:paraId="043B8152" w14:textId="77777777" w:rsidR="00917C5D" w:rsidRDefault="00917C5D" w:rsidP="00917C5D">
                    <w:pPr>
                      <w:jc w:val="right"/>
                      <w:rPr>
                        <w:szCs w:val="21"/>
                      </w:rPr>
                    </w:pPr>
                    <w:r>
                      <w:t>1,595,291,392.94</w:t>
                    </w:r>
                  </w:p>
                </w:tc>
              </w:tr>
              <w:tr w:rsidR="00917C5D" w14:paraId="5702F2E7" w14:textId="77777777" w:rsidTr="002F3DC3">
                <w:sdt>
                  <w:sdtPr>
                    <w:tag w:val="_PLD_e92d79badc1945afbed8782cdacf599f"/>
                    <w:id w:val="-7247573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04197A" w14:textId="77777777" w:rsidR="00917C5D" w:rsidRDefault="00917C5D" w:rsidP="00917C5D">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575229AC" w14:textId="77777777" w:rsidR="00917C5D" w:rsidRDefault="00917C5D" w:rsidP="00917C5D">
                    <w:pPr>
                      <w:rPr>
                        <w:color w:val="008000"/>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61588D9" w14:textId="77777777" w:rsidR="00917C5D" w:rsidRDefault="00917C5D" w:rsidP="00917C5D">
                    <w:pPr>
                      <w:ind w:right="210"/>
                      <w:jc w:val="right"/>
                      <w:rPr>
                        <w:color w:val="008000"/>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032FACC0" w14:textId="77777777" w:rsidR="00917C5D" w:rsidRDefault="00917C5D" w:rsidP="00917C5D">
                    <w:pPr>
                      <w:jc w:val="right"/>
                      <w:rPr>
                        <w:color w:val="008000"/>
                        <w:szCs w:val="21"/>
                      </w:rPr>
                    </w:pPr>
                  </w:p>
                </w:tc>
              </w:tr>
              <w:tr w:rsidR="00917C5D" w14:paraId="2EBDA7DA" w14:textId="77777777" w:rsidTr="002F3DC3">
                <w:sdt>
                  <w:sdtPr>
                    <w:tag w:val="_PLD_4515eae7d3ee403aac2fdade1a6ff71a"/>
                    <w:id w:val="7874653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2D67C1" w14:textId="77777777" w:rsidR="00917C5D" w:rsidRDefault="00917C5D" w:rsidP="00917C5D">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13F22DC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4CD417BE"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F9FC10A" w14:textId="77777777" w:rsidR="00917C5D" w:rsidRDefault="00917C5D" w:rsidP="00917C5D">
                    <w:pPr>
                      <w:jc w:val="right"/>
                      <w:rPr>
                        <w:szCs w:val="21"/>
                      </w:rPr>
                    </w:pPr>
                  </w:p>
                </w:tc>
              </w:tr>
              <w:tr w:rsidR="00917C5D" w14:paraId="7181691B" w14:textId="77777777" w:rsidTr="002F3DC3">
                <w:sdt>
                  <w:sdtPr>
                    <w:tag w:val="_PLD_0b8d7682584443f4bae26e2ed50f8040"/>
                    <w:id w:val="-20372669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DD1C8E" w14:textId="77777777" w:rsidR="00917C5D" w:rsidRDefault="00917C5D" w:rsidP="00917C5D">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099D3C92" w14:textId="77777777" w:rsidR="00917C5D" w:rsidRDefault="00917C5D" w:rsidP="00917C5D">
                    <w:pPr>
                      <w:rPr>
                        <w:szCs w:val="21"/>
                      </w:rPr>
                    </w:pPr>
                    <w:r w:rsidRPr="002A78C3">
                      <w:rPr>
                        <w:rFonts w:hint="eastAsia"/>
                      </w:rPr>
                      <w:t>七、</w:t>
                    </w:r>
                    <w:r>
                      <w:t>45</w:t>
                    </w:r>
                  </w:p>
                </w:tc>
                <w:tc>
                  <w:tcPr>
                    <w:tcW w:w="1412" w:type="pct"/>
                    <w:tcBorders>
                      <w:top w:val="outset" w:sz="6" w:space="0" w:color="auto"/>
                      <w:left w:val="outset" w:sz="6" w:space="0" w:color="auto"/>
                      <w:bottom w:val="outset" w:sz="6" w:space="0" w:color="auto"/>
                      <w:right w:val="outset" w:sz="6" w:space="0" w:color="auto"/>
                    </w:tcBorders>
                    <w:vAlign w:val="center"/>
                  </w:tcPr>
                  <w:p w14:paraId="70295D5D" w14:textId="7CB35A95" w:rsidR="00917C5D" w:rsidRDefault="00917C5D" w:rsidP="00917C5D">
                    <w:pPr>
                      <w:jc w:val="right"/>
                      <w:rPr>
                        <w:szCs w:val="21"/>
                      </w:rPr>
                    </w:pPr>
                    <w:r>
                      <w:t>220,208,122.00</w:t>
                    </w:r>
                  </w:p>
                </w:tc>
                <w:tc>
                  <w:tcPr>
                    <w:tcW w:w="1332" w:type="pct"/>
                    <w:tcBorders>
                      <w:top w:val="outset" w:sz="6" w:space="0" w:color="auto"/>
                      <w:left w:val="outset" w:sz="6" w:space="0" w:color="auto"/>
                      <w:bottom w:val="outset" w:sz="6" w:space="0" w:color="auto"/>
                      <w:right w:val="outset" w:sz="6" w:space="0" w:color="auto"/>
                    </w:tcBorders>
                    <w:vAlign w:val="center"/>
                  </w:tcPr>
                  <w:p w14:paraId="7DEFBF0E" w14:textId="77777777" w:rsidR="00917C5D" w:rsidRDefault="00917C5D" w:rsidP="00917C5D">
                    <w:pPr>
                      <w:jc w:val="right"/>
                      <w:rPr>
                        <w:szCs w:val="21"/>
                      </w:rPr>
                    </w:pPr>
                    <w:r>
                      <w:t>229,221,191.15</w:t>
                    </w:r>
                  </w:p>
                </w:tc>
              </w:tr>
              <w:tr w:rsidR="00917C5D" w14:paraId="717E5CC6" w14:textId="77777777" w:rsidTr="002F3DC3">
                <w:sdt>
                  <w:sdtPr>
                    <w:tag w:val="_PLD_21503c6281dc48d19440b9f16f150ec0"/>
                    <w:id w:val="712478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AA15BE" w14:textId="77777777" w:rsidR="00917C5D" w:rsidRDefault="00917C5D" w:rsidP="00917C5D">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7410C0E9"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41C58EE6"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307E8E4" w14:textId="77777777" w:rsidR="00917C5D" w:rsidRDefault="00917C5D" w:rsidP="00917C5D">
                    <w:pPr>
                      <w:jc w:val="right"/>
                      <w:rPr>
                        <w:szCs w:val="21"/>
                      </w:rPr>
                    </w:pPr>
                  </w:p>
                </w:tc>
              </w:tr>
              <w:tr w:rsidR="00917C5D" w14:paraId="07FF0468" w14:textId="77777777" w:rsidTr="002F3DC3">
                <w:sdt>
                  <w:sdtPr>
                    <w:tag w:val="_PLD_cfeff2e31a4d4689842e8f9ce5e8b342"/>
                    <w:id w:val="17805280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BA11FE" w14:textId="77777777" w:rsidR="00917C5D" w:rsidRDefault="00917C5D" w:rsidP="00917C5D">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5850ECB4"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3958E68"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0B84FD88" w14:textId="77777777" w:rsidR="00917C5D" w:rsidRDefault="00917C5D" w:rsidP="00917C5D">
                    <w:pPr>
                      <w:jc w:val="right"/>
                      <w:rPr>
                        <w:szCs w:val="21"/>
                      </w:rPr>
                    </w:pPr>
                  </w:p>
                </w:tc>
              </w:tr>
              <w:tr w:rsidR="00917C5D" w14:paraId="133BB418" w14:textId="77777777" w:rsidTr="002F3DC3">
                <w:sdt>
                  <w:sdtPr>
                    <w:tag w:val="_PLD_36b6cba673904261afdd80fbfbf5d1b4"/>
                    <w:id w:val="11742240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58AD85" w14:textId="77777777" w:rsidR="00917C5D" w:rsidRDefault="00917C5D" w:rsidP="00917C5D">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2E05B9C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CB602A8"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D90B34F" w14:textId="77777777" w:rsidR="00917C5D" w:rsidRDefault="00917C5D" w:rsidP="00917C5D">
                    <w:pPr>
                      <w:jc w:val="right"/>
                      <w:rPr>
                        <w:szCs w:val="21"/>
                      </w:rPr>
                    </w:pPr>
                  </w:p>
                </w:tc>
              </w:tr>
              <w:tr w:rsidR="00917C5D" w14:paraId="3C209BF5" w14:textId="77777777" w:rsidTr="002F3DC3">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1131080167"/>
                      <w:lock w:val="sdtLocked"/>
                    </w:sdtPr>
                    <w:sdtEndPr/>
                    <w:sdtContent>
                      <w:p w14:paraId="7478C0C0" w14:textId="77777777" w:rsidR="00917C5D" w:rsidRDefault="00917C5D" w:rsidP="00917C5D">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tcPr>
                  <w:p w14:paraId="57878341"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4C3380C"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049D942" w14:textId="77777777" w:rsidR="00917C5D" w:rsidRDefault="00917C5D" w:rsidP="00917C5D">
                    <w:pPr>
                      <w:jc w:val="right"/>
                      <w:rPr>
                        <w:szCs w:val="21"/>
                      </w:rPr>
                    </w:pPr>
                  </w:p>
                </w:tc>
              </w:tr>
              <w:tr w:rsidR="00917C5D" w14:paraId="4F1F3F14" w14:textId="77777777" w:rsidTr="002F3DC3">
                <w:sdt>
                  <w:sdtPr>
                    <w:tag w:val="_PLD_e7eb803a0fb248e2b8805e67dbe2336f"/>
                    <w:id w:val="2780670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0BDDD2" w14:textId="77777777" w:rsidR="00917C5D" w:rsidRDefault="00917C5D" w:rsidP="00917C5D">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444996A2"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56249A6B"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544E558" w14:textId="77777777" w:rsidR="00917C5D" w:rsidRDefault="00917C5D" w:rsidP="00917C5D">
                    <w:pPr>
                      <w:jc w:val="right"/>
                      <w:rPr>
                        <w:szCs w:val="21"/>
                      </w:rPr>
                    </w:pPr>
                  </w:p>
                </w:tc>
              </w:tr>
              <w:tr w:rsidR="00917C5D" w14:paraId="0F7C03F7" w14:textId="77777777" w:rsidTr="002F3DC3">
                <w:sdt>
                  <w:sdtPr>
                    <w:tag w:val="_PLD_5eafba3923544dfc81be450ef6e000ee"/>
                    <w:id w:val="-12332263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C3C17F" w14:textId="77777777" w:rsidR="00917C5D" w:rsidRDefault="00917C5D" w:rsidP="00917C5D">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7CE3202A"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055F55A"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6CB24E8A" w14:textId="77777777" w:rsidR="00917C5D" w:rsidRDefault="00917C5D" w:rsidP="00917C5D">
                    <w:pPr>
                      <w:jc w:val="right"/>
                      <w:rPr>
                        <w:szCs w:val="21"/>
                      </w:rPr>
                    </w:pPr>
                  </w:p>
                </w:tc>
              </w:tr>
              <w:tr w:rsidR="00917C5D" w14:paraId="321180D4" w14:textId="77777777" w:rsidTr="002F3DC3">
                <w:sdt>
                  <w:sdtPr>
                    <w:tag w:val="_PLD_ed2d2511d3684ed0ac593049a3abc203"/>
                    <w:id w:val="12818453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B0C9B6" w14:textId="77777777" w:rsidR="00917C5D" w:rsidRDefault="00917C5D" w:rsidP="00917C5D">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503720AF" w14:textId="77777777" w:rsidR="00917C5D" w:rsidRDefault="00917C5D" w:rsidP="00917C5D">
                    <w:pPr>
                      <w:rPr>
                        <w:szCs w:val="21"/>
                      </w:rPr>
                    </w:pPr>
                    <w:r w:rsidRPr="002A78C3">
                      <w:rPr>
                        <w:rFonts w:hint="eastAsia"/>
                      </w:rPr>
                      <w:t>七、</w:t>
                    </w:r>
                    <w:r>
                      <w:t>50</w:t>
                    </w:r>
                  </w:p>
                </w:tc>
                <w:tc>
                  <w:tcPr>
                    <w:tcW w:w="1412" w:type="pct"/>
                    <w:tcBorders>
                      <w:top w:val="outset" w:sz="6" w:space="0" w:color="auto"/>
                      <w:left w:val="outset" w:sz="6" w:space="0" w:color="auto"/>
                      <w:bottom w:val="outset" w:sz="6" w:space="0" w:color="auto"/>
                      <w:right w:val="outset" w:sz="6" w:space="0" w:color="auto"/>
                    </w:tcBorders>
                    <w:vAlign w:val="center"/>
                  </w:tcPr>
                  <w:p w14:paraId="6DEDC40B" w14:textId="2A9FBF9A" w:rsidR="00917C5D" w:rsidRDefault="00917C5D" w:rsidP="00917C5D">
                    <w:pPr>
                      <w:jc w:val="right"/>
                      <w:rPr>
                        <w:szCs w:val="21"/>
                      </w:rPr>
                    </w:pPr>
                    <w:r>
                      <w:t>13,248,431.47</w:t>
                    </w:r>
                  </w:p>
                </w:tc>
                <w:tc>
                  <w:tcPr>
                    <w:tcW w:w="1332" w:type="pct"/>
                    <w:tcBorders>
                      <w:top w:val="outset" w:sz="6" w:space="0" w:color="auto"/>
                      <w:left w:val="outset" w:sz="6" w:space="0" w:color="auto"/>
                      <w:bottom w:val="outset" w:sz="6" w:space="0" w:color="auto"/>
                      <w:right w:val="outset" w:sz="6" w:space="0" w:color="auto"/>
                    </w:tcBorders>
                    <w:vAlign w:val="center"/>
                  </w:tcPr>
                  <w:p w14:paraId="5586DE78" w14:textId="77777777" w:rsidR="00917C5D" w:rsidRDefault="00917C5D" w:rsidP="00917C5D">
                    <w:pPr>
                      <w:jc w:val="right"/>
                      <w:rPr>
                        <w:szCs w:val="21"/>
                      </w:rPr>
                    </w:pPr>
                    <w:r>
                      <w:t>13,282,900.00</w:t>
                    </w:r>
                  </w:p>
                </w:tc>
              </w:tr>
              <w:tr w:rsidR="00917C5D" w14:paraId="7F659007" w14:textId="77777777" w:rsidTr="002F3DC3">
                <w:sdt>
                  <w:sdtPr>
                    <w:tag w:val="_PLD_ee1b0ee29ae24aa09d29da2690e141a2"/>
                    <w:id w:val="4101271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8819AF" w14:textId="77777777" w:rsidR="00917C5D" w:rsidRDefault="00917C5D" w:rsidP="00917C5D">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544E3227" w14:textId="77777777" w:rsidR="00917C5D" w:rsidRDefault="00917C5D" w:rsidP="00917C5D">
                    <w:pPr>
                      <w:rPr>
                        <w:szCs w:val="21"/>
                      </w:rPr>
                    </w:pPr>
                    <w:r w:rsidRPr="002A78C3">
                      <w:rPr>
                        <w:rFonts w:hint="eastAsia"/>
                      </w:rPr>
                      <w:t>七、</w:t>
                    </w:r>
                    <w:r>
                      <w:t>51</w:t>
                    </w:r>
                  </w:p>
                </w:tc>
                <w:tc>
                  <w:tcPr>
                    <w:tcW w:w="1412" w:type="pct"/>
                    <w:tcBorders>
                      <w:top w:val="outset" w:sz="6" w:space="0" w:color="auto"/>
                      <w:left w:val="outset" w:sz="6" w:space="0" w:color="auto"/>
                      <w:bottom w:val="outset" w:sz="6" w:space="0" w:color="auto"/>
                      <w:right w:val="outset" w:sz="6" w:space="0" w:color="auto"/>
                    </w:tcBorders>
                    <w:vAlign w:val="center"/>
                  </w:tcPr>
                  <w:p w14:paraId="56E6EB5E" w14:textId="2FA8DC50" w:rsidR="00917C5D" w:rsidRDefault="00917C5D" w:rsidP="00917C5D">
                    <w:pPr>
                      <w:jc w:val="right"/>
                      <w:rPr>
                        <w:szCs w:val="21"/>
                      </w:rPr>
                    </w:pPr>
                    <w:r>
                      <w:t>8,281,606.55</w:t>
                    </w:r>
                  </w:p>
                </w:tc>
                <w:tc>
                  <w:tcPr>
                    <w:tcW w:w="1332" w:type="pct"/>
                    <w:tcBorders>
                      <w:top w:val="outset" w:sz="6" w:space="0" w:color="auto"/>
                      <w:left w:val="outset" w:sz="6" w:space="0" w:color="auto"/>
                      <w:bottom w:val="outset" w:sz="6" w:space="0" w:color="auto"/>
                      <w:right w:val="outset" w:sz="6" w:space="0" w:color="auto"/>
                    </w:tcBorders>
                    <w:vAlign w:val="center"/>
                  </w:tcPr>
                  <w:p w14:paraId="73E04FE2" w14:textId="77777777" w:rsidR="00917C5D" w:rsidRDefault="00917C5D" w:rsidP="00917C5D">
                    <w:pPr>
                      <w:jc w:val="right"/>
                      <w:rPr>
                        <w:szCs w:val="21"/>
                      </w:rPr>
                    </w:pPr>
                    <w:r>
                      <w:t>14,080,469.60</w:t>
                    </w:r>
                  </w:p>
                </w:tc>
              </w:tr>
              <w:tr w:rsidR="00917C5D" w14:paraId="26299983" w14:textId="77777777" w:rsidTr="002F3DC3">
                <w:sdt>
                  <w:sdtPr>
                    <w:tag w:val="_PLD_f6e51ce85b734d1984a9495c17250c42"/>
                    <w:id w:val="4037271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53515A" w14:textId="77777777" w:rsidR="00917C5D" w:rsidRDefault="00917C5D" w:rsidP="00917C5D">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7564F0CA"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C766267"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24A9EE59" w14:textId="77777777" w:rsidR="00917C5D" w:rsidRDefault="00917C5D" w:rsidP="00917C5D">
                    <w:pPr>
                      <w:jc w:val="right"/>
                      <w:rPr>
                        <w:szCs w:val="21"/>
                      </w:rPr>
                    </w:pPr>
                  </w:p>
                </w:tc>
              </w:tr>
              <w:tr w:rsidR="00917C5D" w14:paraId="1A58F0B4" w14:textId="77777777" w:rsidTr="002F3DC3">
                <w:sdt>
                  <w:sdtPr>
                    <w:tag w:val="_PLD_4811ce5907e64a868d871af763ddc347"/>
                    <w:id w:val="-993388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F2ED84" w14:textId="77777777" w:rsidR="00917C5D" w:rsidRDefault="00917C5D" w:rsidP="00917C5D">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168E99E7"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7B2E830"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25827F43" w14:textId="77777777" w:rsidR="00917C5D" w:rsidRDefault="00917C5D" w:rsidP="00917C5D">
                    <w:pPr>
                      <w:jc w:val="right"/>
                      <w:rPr>
                        <w:szCs w:val="21"/>
                      </w:rPr>
                    </w:pPr>
                  </w:p>
                </w:tc>
              </w:tr>
              <w:tr w:rsidR="00917C5D" w14:paraId="5A7AFAA8" w14:textId="77777777" w:rsidTr="002F3DC3">
                <w:sdt>
                  <w:sdtPr>
                    <w:tag w:val="_PLD_9a037ee272c84e11aebdce23c3e2fab7"/>
                    <w:id w:val="18768110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16E82E" w14:textId="77777777" w:rsidR="00917C5D" w:rsidRDefault="00917C5D" w:rsidP="00917C5D">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46D60ECB"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1D0252AC" w14:textId="5A286A0D" w:rsidR="00917C5D" w:rsidRDefault="00917C5D" w:rsidP="00917C5D">
                    <w:pPr>
                      <w:jc w:val="right"/>
                      <w:rPr>
                        <w:szCs w:val="21"/>
                      </w:rPr>
                    </w:pPr>
                    <w:r>
                      <w:t>241,738,160.02</w:t>
                    </w:r>
                  </w:p>
                </w:tc>
                <w:tc>
                  <w:tcPr>
                    <w:tcW w:w="1332" w:type="pct"/>
                    <w:tcBorders>
                      <w:top w:val="outset" w:sz="6" w:space="0" w:color="auto"/>
                      <w:left w:val="outset" w:sz="6" w:space="0" w:color="auto"/>
                      <w:bottom w:val="outset" w:sz="6" w:space="0" w:color="auto"/>
                      <w:right w:val="outset" w:sz="6" w:space="0" w:color="auto"/>
                    </w:tcBorders>
                    <w:vAlign w:val="center"/>
                  </w:tcPr>
                  <w:p w14:paraId="7D2A4A8D" w14:textId="77777777" w:rsidR="00917C5D" w:rsidRDefault="00917C5D" w:rsidP="00917C5D">
                    <w:pPr>
                      <w:jc w:val="right"/>
                      <w:rPr>
                        <w:szCs w:val="21"/>
                      </w:rPr>
                    </w:pPr>
                    <w:r>
                      <w:t>256,584,560.75</w:t>
                    </w:r>
                  </w:p>
                </w:tc>
              </w:tr>
              <w:tr w:rsidR="00917C5D" w14:paraId="6F60278B" w14:textId="77777777" w:rsidTr="002F3DC3">
                <w:sdt>
                  <w:sdtPr>
                    <w:tag w:val="_PLD_233108162bf84d59baba5ef73da9dcd0"/>
                    <w:id w:val="-1314834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EEED8D" w14:textId="77777777" w:rsidR="00917C5D" w:rsidRDefault="00917C5D" w:rsidP="00917C5D">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7B1C10FD"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EC4A0C8" w14:textId="5782BF16" w:rsidR="00917C5D" w:rsidRDefault="00917C5D" w:rsidP="00917C5D">
                    <w:pPr>
                      <w:jc w:val="right"/>
                      <w:rPr>
                        <w:szCs w:val="21"/>
                      </w:rPr>
                    </w:pPr>
                    <w:r>
                      <w:t>1,873,811,991.16</w:t>
                    </w:r>
                  </w:p>
                </w:tc>
                <w:tc>
                  <w:tcPr>
                    <w:tcW w:w="1332" w:type="pct"/>
                    <w:tcBorders>
                      <w:top w:val="outset" w:sz="6" w:space="0" w:color="auto"/>
                      <w:left w:val="outset" w:sz="6" w:space="0" w:color="auto"/>
                      <w:bottom w:val="outset" w:sz="6" w:space="0" w:color="auto"/>
                      <w:right w:val="outset" w:sz="6" w:space="0" w:color="auto"/>
                    </w:tcBorders>
                    <w:vAlign w:val="center"/>
                  </w:tcPr>
                  <w:p w14:paraId="585927FE" w14:textId="77777777" w:rsidR="00917C5D" w:rsidRDefault="00917C5D" w:rsidP="00917C5D">
                    <w:pPr>
                      <w:jc w:val="right"/>
                      <w:rPr>
                        <w:szCs w:val="21"/>
                      </w:rPr>
                    </w:pPr>
                    <w:r>
                      <w:t>1,851,875,953.69</w:t>
                    </w:r>
                  </w:p>
                </w:tc>
              </w:tr>
              <w:tr w:rsidR="00917C5D" w14:paraId="51CB2356" w14:textId="77777777" w:rsidTr="002F3DC3">
                <w:sdt>
                  <w:sdtPr>
                    <w:tag w:val="_PLD_4fe68479676b4c8c840de2211f0c67b8"/>
                    <w:id w:val="21446954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D9EB64" w14:textId="77777777" w:rsidR="00917C5D" w:rsidRDefault="00917C5D" w:rsidP="00917C5D">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01284AC0" w14:textId="77777777" w:rsidR="00917C5D" w:rsidRDefault="00917C5D" w:rsidP="00917C5D">
                    <w:pPr>
                      <w:rPr>
                        <w:color w:val="008000"/>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1C85F0D" w14:textId="77777777" w:rsidR="00917C5D" w:rsidRDefault="00917C5D" w:rsidP="00917C5D">
                    <w:pPr>
                      <w:rPr>
                        <w:color w:val="008000"/>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EF32B25" w14:textId="77777777" w:rsidR="00917C5D" w:rsidRDefault="00917C5D" w:rsidP="00917C5D">
                    <w:pPr>
                      <w:rPr>
                        <w:color w:val="008000"/>
                        <w:szCs w:val="21"/>
                      </w:rPr>
                    </w:pPr>
                  </w:p>
                </w:tc>
              </w:tr>
              <w:tr w:rsidR="00917C5D" w14:paraId="2F061D4E" w14:textId="77777777" w:rsidTr="002F3DC3">
                <w:sdt>
                  <w:sdtPr>
                    <w:tag w:val="_PLD_b456a8ee715b430f8ed57755440db66b"/>
                    <w:id w:val="-16552142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177354" w14:textId="77777777" w:rsidR="00917C5D" w:rsidRDefault="00917C5D" w:rsidP="00917C5D">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13B05C99" w14:textId="77777777" w:rsidR="00917C5D" w:rsidRDefault="00917C5D" w:rsidP="00917C5D">
                    <w:pPr>
                      <w:rPr>
                        <w:szCs w:val="21"/>
                      </w:rPr>
                    </w:pPr>
                    <w:r w:rsidRPr="002A78C3">
                      <w:rPr>
                        <w:rFonts w:hint="eastAsia"/>
                      </w:rPr>
                      <w:t>七、</w:t>
                    </w:r>
                    <w:r>
                      <w:t>53</w:t>
                    </w:r>
                  </w:p>
                </w:tc>
                <w:tc>
                  <w:tcPr>
                    <w:tcW w:w="1412" w:type="pct"/>
                    <w:tcBorders>
                      <w:top w:val="outset" w:sz="6" w:space="0" w:color="auto"/>
                      <w:left w:val="outset" w:sz="6" w:space="0" w:color="auto"/>
                      <w:bottom w:val="outset" w:sz="6" w:space="0" w:color="auto"/>
                      <w:right w:val="outset" w:sz="6" w:space="0" w:color="auto"/>
                    </w:tcBorders>
                    <w:vAlign w:val="center"/>
                  </w:tcPr>
                  <w:p w14:paraId="6FDD0F74" w14:textId="7331E57C" w:rsidR="00917C5D" w:rsidRDefault="00917C5D" w:rsidP="00917C5D">
                    <w:pPr>
                      <w:jc w:val="right"/>
                      <w:rPr>
                        <w:szCs w:val="21"/>
                      </w:rPr>
                    </w:pPr>
                    <w:r>
                      <w:t>712,388,832.00</w:t>
                    </w:r>
                  </w:p>
                </w:tc>
                <w:tc>
                  <w:tcPr>
                    <w:tcW w:w="1332" w:type="pct"/>
                    <w:tcBorders>
                      <w:top w:val="outset" w:sz="6" w:space="0" w:color="auto"/>
                      <w:left w:val="outset" w:sz="6" w:space="0" w:color="auto"/>
                      <w:bottom w:val="outset" w:sz="6" w:space="0" w:color="auto"/>
                      <w:right w:val="outset" w:sz="6" w:space="0" w:color="auto"/>
                    </w:tcBorders>
                    <w:vAlign w:val="center"/>
                  </w:tcPr>
                  <w:p w14:paraId="0EA6C5FC" w14:textId="77777777" w:rsidR="00917C5D" w:rsidRDefault="00917C5D" w:rsidP="00917C5D">
                    <w:pPr>
                      <w:jc w:val="right"/>
                      <w:rPr>
                        <w:szCs w:val="21"/>
                      </w:rPr>
                    </w:pPr>
                    <w:r>
                      <w:t>712,388,832.00</w:t>
                    </w:r>
                  </w:p>
                </w:tc>
              </w:tr>
              <w:tr w:rsidR="00917C5D" w14:paraId="1F5C03FE" w14:textId="77777777" w:rsidTr="002F3DC3">
                <w:sdt>
                  <w:sdtPr>
                    <w:tag w:val="_PLD_f03411a9f0b84565a295b92424cbb955"/>
                    <w:id w:val="4715684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9EFB20" w14:textId="77777777" w:rsidR="00917C5D" w:rsidRDefault="00917C5D" w:rsidP="00917C5D">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2614C089"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052B0D4F"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5FAA3264" w14:textId="77777777" w:rsidR="00917C5D" w:rsidRDefault="00917C5D" w:rsidP="00917C5D">
                    <w:pPr>
                      <w:jc w:val="right"/>
                      <w:rPr>
                        <w:szCs w:val="21"/>
                      </w:rPr>
                    </w:pPr>
                  </w:p>
                </w:tc>
              </w:tr>
              <w:tr w:rsidR="00917C5D" w14:paraId="6A41050A" w14:textId="77777777" w:rsidTr="002F3DC3">
                <w:sdt>
                  <w:sdtPr>
                    <w:tag w:val="_PLD_c9ec7a87a13f488c86dc6eef623b59eb"/>
                    <w:id w:val="1249800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11DCB3" w14:textId="77777777" w:rsidR="00917C5D" w:rsidRDefault="00917C5D" w:rsidP="00917C5D">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504C860F"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22BFCEC8"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336CA6A0" w14:textId="77777777" w:rsidR="00917C5D" w:rsidRDefault="00917C5D" w:rsidP="00917C5D">
                    <w:pPr>
                      <w:jc w:val="right"/>
                      <w:rPr>
                        <w:szCs w:val="21"/>
                      </w:rPr>
                    </w:pPr>
                  </w:p>
                </w:tc>
              </w:tr>
              <w:tr w:rsidR="00917C5D" w14:paraId="334AE8CA" w14:textId="77777777" w:rsidTr="002F3DC3">
                <w:sdt>
                  <w:sdtPr>
                    <w:tag w:val="_PLD_cb955a4562374c1795f3fa8ff4b3341b"/>
                    <w:id w:val="-13610519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6B4452" w14:textId="77777777" w:rsidR="00917C5D" w:rsidRDefault="00917C5D" w:rsidP="00917C5D">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3D28E903"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657FEF28"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7806ADEA" w14:textId="77777777" w:rsidR="00917C5D" w:rsidRDefault="00917C5D" w:rsidP="00917C5D">
                    <w:pPr>
                      <w:jc w:val="right"/>
                      <w:rPr>
                        <w:szCs w:val="21"/>
                      </w:rPr>
                    </w:pPr>
                  </w:p>
                </w:tc>
              </w:tr>
              <w:tr w:rsidR="00917C5D" w14:paraId="64D379C6" w14:textId="77777777" w:rsidTr="002F3DC3">
                <w:sdt>
                  <w:sdtPr>
                    <w:tag w:val="_PLD_e6837305adaf4d9aba334aa74c5bef79"/>
                    <w:id w:val="-432226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D14DBF" w14:textId="77777777" w:rsidR="00917C5D" w:rsidRDefault="00917C5D" w:rsidP="00917C5D">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07A0735A" w14:textId="77777777" w:rsidR="00917C5D" w:rsidRDefault="00917C5D" w:rsidP="00917C5D">
                    <w:pPr>
                      <w:rPr>
                        <w:szCs w:val="21"/>
                      </w:rPr>
                    </w:pPr>
                    <w:r w:rsidRPr="002A78C3">
                      <w:rPr>
                        <w:rFonts w:hint="eastAsia"/>
                      </w:rPr>
                      <w:t>七、</w:t>
                    </w:r>
                    <w:r>
                      <w:t>55</w:t>
                    </w:r>
                  </w:p>
                </w:tc>
                <w:tc>
                  <w:tcPr>
                    <w:tcW w:w="1412" w:type="pct"/>
                    <w:tcBorders>
                      <w:top w:val="outset" w:sz="6" w:space="0" w:color="auto"/>
                      <w:left w:val="outset" w:sz="6" w:space="0" w:color="auto"/>
                      <w:bottom w:val="outset" w:sz="6" w:space="0" w:color="auto"/>
                      <w:right w:val="outset" w:sz="6" w:space="0" w:color="auto"/>
                    </w:tcBorders>
                    <w:vAlign w:val="center"/>
                  </w:tcPr>
                  <w:p w14:paraId="31760ACE" w14:textId="490AF5A6" w:rsidR="00917C5D" w:rsidRDefault="00917C5D" w:rsidP="00917C5D">
                    <w:pPr>
                      <w:jc w:val="right"/>
                      <w:rPr>
                        <w:szCs w:val="21"/>
                      </w:rPr>
                    </w:pPr>
                    <w:r>
                      <w:t>1,403,157,805.13</w:t>
                    </w:r>
                  </w:p>
                </w:tc>
                <w:tc>
                  <w:tcPr>
                    <w:tcW w:w="1332" w:type="pct"/>
                    <w:tcBorders>
                      <w:top w:val="outset" w:sz="6" w:space="0" w:color="auto"/>
                      <w:left w:val="outset" w:sz="6" w:space="0" w:color="auto"/>
                      <w:bottom w:val="outset" w:sz="6" w:space="0" w:color="auto"/>
                      <w:right w:val="outset" w:sz="6" w:space="0" w:color="auto"/>
                    </w:tcBorders>
                    <w:vAlign w:val="center"/>
                  </w:tcPr>
                  <w:p w14:paraId="188942C7" w14:textId="77777777" w:rsidR="00917C5D" w:rsidRDefault="00917C5D" w:rsidP="00917C5D">
                    <w:pPr>
                      <w:jc w:val="right"/>
                      <w:rPr>
                        <w:szCs w:val="21"/>
                      </w:rPr>
                    </w:pPr>
                    <w:r>
                      <w:t>1,403,157,805.13</w:t>
                    </w:r>
                  </w:p>
                </w:tc>
              </w:tr>
              <w:tr w:rsidR="00917C5D" w14:paraId="43EF01DE" w14:textId="77777777" w:rsidTr="002F3DC3">
                <w:sdt>
                  <w:sdtPr>
                    <w:tag w:val="_PLD_a0bc7febf8c447638471a1616647725d"/>
                    <w:id w:val="1602763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F38496" w14:textId="77777777" w:rsidR="00917C5D" w:rsidRDefault="00917C5D" w:rsidP="00917C5D">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5C32384C" w14:textId="77777777" w:rsidR="00917C5D" w:rsidRDefault="00917C5D" w:rsidP="00917C5D">
                    <w:pPr>
                      <w:rPr>
                        <w:szCs w:val="21"/>
                      </w:rPr>
                    </w:pPr>
                    <w:r w:rsidRPr="002A78C3">
                      <w:rPr>
                        <w:rFonts w:hint="eastAsia"/>
                      </w:rPr>
                      <w:t>七、</w:t>
                    </w:r>
                    <w:r w:rsidRPr="002A78C3">
                      <w:t>5</w:t>
                    </w:r>
                    <w:r>
                      <w:t>6</w:t>
                    </w:r>
                  </w:p>
                </w:tc>
                <w:tc>
                  <w:tcPr>
                    <w:tcW w:w="1412" w:type="pct"/>
                    <w:tcBorders>
                      <w:top w:val="outset" w:sz="6" w:space="0" w:color="auto"/>
                      <w:left w:val="outset" w:sz="6" w:space="0" w:color="auto"/>
                      <w:bottom w:val="outset" w:sz="6" w:space="0" w:color="auto"/>
                      <w:right w:val="outset" w:sz="6" w:space="0" w:color="auto"/>
                    </w:tcBorders>
                    <w:vAlign w:val="center"/>
                  </w:tcPr>
                  <w:p w14:paraId="0DA6923B" w14:textId="4DD860DD" w:rsidR="00917C5D" w:rsidRDefault="00917C5D" w:rsidP="00917C5D">
                    <w:pPr>
                      <w:jc w:val="right"/>
                      <w:rPr>
                        <w:szCs w:val="21"/>
                      </w:rPr>
                    </w:pPr>
                    <w:r>
                      <w:t>40,042,190.58</w:t>
                    </w:r>
                  </w:p>
                </w:tc>
                <w:tc>
                  <w:tcPr>
                    <w:tcW w:w="1332" w:type="pct"/>
                    <w:tcBorders>
                      <w:top w:val="outset" w:sz="6" w:space="0" w:color="auto"/>
                      <w:left w:val="outset" w:sz="6" w:space="0" w:color="auto"/>
                      <w:bottom w:val="outset" w:sz="6" w:space="0" w:color="auto"/>
                      <w:right w:val="outset" w:sz="6" w:space="0" w:color="auto"/>
                    </w:tcBorders>
                    <w:vAlign w:val="center"/>
                  </w:tcPr>
                  <w:p w14:paraId="4A449403" w14:textId="77777777" w:rsidR="00917C5D" w:rsidRDefault="00917C5D" w:rsidP="00917C5D">
                    <w:pPr>
                      <w:jc w:val="right"/>
                      <w:rPr>
                        <w:szCs w:val="21"/>
                      </w:rPr>
                    </w:pPr>
                    <w:r>
                      <w:t>40,042,190.58</w:t>
                    </w:r>
                  </w:p>
                </w:tc>
              </w:tr>
              <w:tr w:rsidR="00917C5D" w14:paraId="6996E14B" w14:textId="77777777" w:rsidTr="002F3DC3">
                <w:sdt>
                  <w:sdtPr>
                    <w:tag w:val="_PLD_ed778b8c2aaa425cb45af63fe0d20a4d"/>
                    <w:id w:val="-11950705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278621" w14:textId="77777777" w:rsidR="00917C5D" w:rsidRDefault="00917C5D" w:rsidP="00917C5D">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5E5169B7" w14:textId="77777777" w:rsidR="00917C5D" w:rsidRDefault="00917C5D" w:rsidP="00917C5D">
                    <w:pPr>
                      <w:rPr>
                        <w:szCs w:val="21"/>
                      </w:rPr>
                    </w:pPr>
                    <w:r w:rsidRPr="002A78C3">
                      <w:rPr>
                        <w:rFonts w:hint="eastAsia"/>
                      </w:rPr>
                      <w:t>七、</w:t>
                    </w:r>
                    <w:r w:rsidRPr="002A78C3">
                      <w:t>5</w:t>
                    </w:r>
                    <w:r>
                      <w:t>7</w:t>
                    </w:r>
                  </w:p>
                </w:tc>
                <w:tc>
                  <w:tcPr>
                    <w:tcW w:w="1412" w:type="pct"/>
                    <w:tcBorders>
                      <w:top w:val="outset" w:sz="6" w:space="0" w:color="auto"/>
                      <w:left w:val="outset" w:sz="6" w:space="0" w:color="auto"/>
                      <w:bottom w:val="outset" w:sz="6" w:space="0" w:color="auto"/>
                      <w:right w:val="outset" w:sz="6" w:space="0" w:color="auto"/>
                    </w:tcBorders>
                    <w:vAlign w:val="center"/>
                  </w:tcPr>
                  <w:p w14:paraId="7451877D" w14:textId="494A0CF7" w:rsidR="00917C5D" w:rsidRDefault="00917C5D" w:rsidP="00917C5D">
                    <w:pPr>
                      <w:jc w:val="right"/>
                      <w:rPr>
                        <w:szCs w:val="21"/>
                      </w:rPr>
                    </w:pPr>
                    <w:r>
                      <w:t>-10,366,434.44</w:t>
                    </w:r>
                  </w:p>
                </w:tc>
                <w:tc>
                  <w:tcPr>
                    <w:tcW w:w="1332" w:type="pct"/>
                    <w:tcBorders>
                      <w:top w:val="outset" w:sz="6" w:space="0" w:color="auto"/>
                      <w:left w:val="outset" w:sz="6" w:space="0" w:color="auto"/>
                      <w:bottom w:val="outset" w:sz="6" w:space="0" w:color="auto"/>
                      <w:right w:val="outset" w:sz="6" w:space="0" w:color="auto"/>
                    </w:tcBorders>
                    <w:vAlign w:val="center"/>
                  </w:tcPr>
                  <w:p w14:paraId="76C7C9D5" w14:textId="77777777" w:rsidR="00917C5D" w:rsidRDefault="00917C5D" w:rsidP="00917C5D">
                    <w:pPr>
                      <w:jc w:val="right"/>
                      <w:rPr>
                        <w:szCs w:val="21"/>
                      </w:rPr>
                    </w:pPr>
                    <w:r>
                      <w:t>-10,601,271.13</w:t>
                    </w:r>
                  </w:p>
                </w:tc>
              </w:tr>
              <w:tr w:rsidR="00917C5D" w14:paraId="262FA167" w14:textId="77777777" w:rsidTr="002F3DC3">
                <w:sdt>
                  <w:sdtPr>
                    <w:tag w:val="_PLD_88ef3a1b7ae6448183de3fe2b91f7cd5"/>
                    <w:id w:val="-3953589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4DF042" w14:textId="77777777" w:rsidR="00917C5D" w:rsidRDefault="00917C5D" w:rsidP="00917C5D">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3506F10A"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6659D709" w14:textId="0B052A96" w:rsidR="00917C5D" w:rsidRDefault="00917C5D" w:rsidP="00917C5D">
                    <w:pPr>
                      <w:jc w:val="right"/>
                      <w:rPr>
                        <w:szCs w:val="21"/>
                      </w:rPr>
                    </w:pPr>
                    <w:r>
                      <w:t>-</w:t>
                    </w:r>
                  </w:p>
                </w:tc>
                <w:tc>
                  <w:tcPr>
                    <w:tcW w:w="1332" w:type="pct"/>
                    <w:tcBorders>
                      <w:top w:val="outset" w:sz="6" w:space="0" w:color="auto"/>
                      <w:left w:val="outset" w:sz="6" w:space="0" w:color="auto"/>
                      <w:bottom w:val="outset" w:sz="6" w:space="0" w:color="auto"/>
                      <w:right w:val="outset" w:sz="6" w:space="0" w:color="auto"/>
                    </w:tcBorders>
                    <w:vAlign w:val="center"/>
                  </w:tcPr>
                  <w:p w14:paraId="1F9B5C46" w14:textId="77777777" w:rsidR="00917C5D" w:rsidRDefault="00917C5D" w:rsidP="00917C5D">
                    <w:pPr>
                      <w:jc w:val="right"/>
                      <w:rPr>
                        <w:szCs w:val="21"/>
                      </w:rPr>
                    </w:pPr>
                    <w:r>
                      <w:t>-</w:t>
                    </w:r>
                  </w:p>
                </w:tc>
              </w:tr>
              <w:tr w:rsidR="00917C5D" w14:paraId="3452462C" w14:textId="77777777" w:rsidTr="002F3DC3">
                <w:sdt>
                  <w:sdtPr>
                    <w:tag w:val="_PLD_9f1157091e4b41f7b980273a3e11b2e5"/>
                    <w:id w:val="15449386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4FBA32" w14:textId="77777777" w:rsidR="00917C5D" w:rsidRDefault="00917C5D" w:rsidP="00917C5D">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69A6D878" w14:textId="77777777" w:rsidR="00917C5D" w:rsidRDefault="00917C5D" w:rsidP="00917C5D">
                    <w:pPr>
                      <w:rPr>
                        <w:szCs w:val="21"/>
                      </w:rPr>
                    </w:pPr>
                    <w:r w:rsidRPr="002A78C3">
                      <w:rPr>
                        <w:rFonts w:hint="eastAsia"/>
                      </w:rPr>
                      <w:t>七、</w:t>
                    </w:r>
                    <w:r w:rsidRPr="002A78C3">
                      <w:t>5</w:t>
                    </w:r>
                    <w:r>
                      <w:t>9</w:t>
                    </w:r>
                  </w:p>
                </w:tc>
                <w:tc>
                  <w:tcPr>
                    <w:tcW w:w="1412" w:type="pct"/>
                    <w:tcBorders>
                      <w:top w:val="outset" w:sz="6" w:space="0" w:color="auto"/>
                      <w:left w:val="outset" w:sz="6" w:space="0" w:color="auto"/>
                      <w:bottom w:val="outset" w:sz="6" w:space="0" w:color="auto"/>
                      <w:right w:val="outset" w:sz="6" w:space="0" w:color="auto"/>
                    </w:tcBorders>
                    <w:vAlign w:val="center"/>
                  </w:tcPr>
                  <w:p w14:paraId="40CB584C" w14:textId="7DFF0005" w:rsidR="00917C5D" w:rsidRDefault="00917C5D" w:rsidP="00917C5D">
                    <w:pPr>
                      <w:jc w:val="right"/>
                      <w:rPr>
                        <w:szCs w:val="21"/>
                      </w:rPr>
                    </w:pPr>
                    <w:r>
                      <w:t>118,306,693.75</w:t>
                    </w:r>
                  </w:p>
                </w:tc>
                <w:tc>
                  <w:tcPr>
                    <w:tcW w:w="1332" w:type="pct"/>
                    <w:tcBorders>
                      <w:top w:val="outset" w:sz="6" w:space="0" w:color="auto"/>
                      <w:left w:val="outset" w:sz="6" w:space="0" w:color="auto"/>
                      <w:bottom w:val="outset" w:sz="6" w:space="0" w:color="auto"/>
                      <w:right w:val="outset" w:sz="6" w:space="0" w:color="auto"/>
                    </w:tcBorders>
                    <w:vAlign w:val="center"/>
                  </w:tcPr>
                  <w:p w14:paraId="54073A3E" w14:textId="77777777" w:rsidR="00917C5D" w:rsidRDefault="00917C5D" w:rsidP="00917C5D">
                    <w:pPr>
                      <w:jc w:val="right"/>
                      <w:rPr>
                        <w:szCs w:val="21"/>
                      </w:rPr>
                    </w:pPr>
                    <w:r>
                      <w:t>118,306,693.75</w:t>
                    </w:r>
                  </w:p>
                </w:tc>
              </w:tr>
              <w:tr w:rsidR="00917C5D" w14:paraId="69E3BA82" w14:textId="77777777" w:rsidTr="002F3DC3">
                <w:sdt>
                  <w:sdtPr>
                    <w:tag w:val="_PLD_c223f5905b0e4651a5a022690a7a5a1c"/>
                    <w:id w:val="-15069722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5AE42B" w14:textId="77777777" w:rsidR="00917C5D" w:rsidRDefault="00917C5D" w:rsidP="00917C5D">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tcPr>
                  <w:p w14:paraId="60F02BD2"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78CE0E32" w14:textId="77777777" w:rsidR="00917C5D" w:rsidRDefault="00917C5D" w:rsidP="00917C5D">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14:paraId="14039E7C" w14:textId="77777777" w:rsidR="00917C5D" w:rsidRDefault="00917C5D" w:rsidP="00917C5D">
                    <w:pPr>
                      <w:jc w:val="right"/>
                      <w:rPr>
                        <w:szCs w:val="21"/>
                      </w:rPr>
                    </w:pPr>
                  </w:p>
                </w:tc>
              </w:tr>
              <w:tr w:rsidR="00917C5D" w14:paraId="7E4CC029" w14:textId="77777777" w:rsidTr="002F3DC3">
                <w:sdt>
                  <w:sdtPr>
                    <w:tag w:val="_PLD_c329719465d9412cab74b5424ac30bd4"/>
                    <w:id w:val="-7679245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7707A8" w14:textId="77777777" w:rsidR="00917C5D" w:rsidRDefault="00917C5D" w:rsidP="00917C5D">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516DB097" w14:textId="77777777" w:rsidR="00917C5D" w:rsidRDefault="00917C5D" w:rsidP="00917C5D">
                    <w:pPr>
                      <w:rPr>
                        <w:szCs w:val="21"/>
                      </w:rPr>
                    </w:pPr>
                    <w:r w:rsidRPr="002A78C3">
                      <w:rPr>
                        <w:rFonts w:hint="eastAsia"/>
                      </w:rPr>
                      <w:t>七、</w:t>
                    </w:r>
                    <w:r>
                      <w:t>60</w:t>
                    </w:r>
                  </w:p>
                </w:tc>
                <w:tc>
                  <w:tcPr>
                    <w:tcW w:w="1412" w:type="pct"/>
                    <w:tcBorders>
                      <w:top w:val="outset" w:sz="6" w:space="0" w:color="auto"/>
                      <w:left w:val="outset" w:sz="6" w:space="0" w:color="auto"/>
                      <w:bottom w:val="outset" w:sz="6" w:space="0" w:color="auto"/>
                      <w:right w:val="outset" w:sz="6" w:space="0" w:color="auto"/>
                    </w:tcBorders>
                    <w:vAlign w:val="center"/>
                  </w:tcPr>
                  <w:p w14:paraId="781C74A8" w14:textId="2847E2A3" w:rsidR="00917C5D" w:rsidRDefault="00917C5D" w:rsidP="00917C5D">
                    <w:pPr>
                      <w:jc w:val="right"/>
                      <w:rPr>
                        <w:szCs w:val="21"/>
                      </w:rPr>
                    </w:pPr>
                    <w:r>
                      <w:t>-265,756,535.71</w:t>
                    </w:r>
                  </w:p>
                </w:tc>
                <w:tc>
                  <w:tcPr>
                    <w:tcW w:w="1332" w:type="pct"/>
                    <w:tcBorders>
                      <w:top w:val="outset" w:sz="6" w:space="0" w:color="auto"/>
                      <w:left w:val="outset" w:sz="6" w:space="0" w:color="auto"/>
                      <w:bottom w:val="outset" w:sz="6" w:space="0" w:color="auto"/>
                      <w:right w:val="outset" w:sz="6" w:space="0" w:color="auto"/>
                    </w:tcBorders>
                    <w:vAlign w:val="center"/>
                  </w:tcPr>
                  <w:p w14:paraId="76B44F22" w14:textId="77777777" w:rsidR="00917C5D" w:rsidRDefault="00917C5D" w:rsidP="00917C5D">
                    <w:pPr>
                      <w:jc w:val="right"/>
                      <w:rPr>
                        <w:szCs w:val="21"/>
                      </w:rPr>
                    </w:pPr>
                    <w:r>
                      <w:t>-335,359,552.83</w:t>
                    </w:r>
                  </w:p>
                </w:tc>
              </w:tr>
              <w:tr w:rsidR="00917C5D" w14:paraId="25AA1D43" w14:textId="77777777" w:rsidTr="002F3DC3">
                <w:sdt>
                  <w:sdtPr>
                    <w:tag w:val="_PLD_09fcb4ca82f14307ab214d34a90b9ef2"/>
                    <w:id w:val="-8908077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74EBFD" w14:textId="77777777" w:rsidR="00917C5D" w:rsidRDefault="00917C5D" w:rsidP="00917C5D">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5D8E35EE"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3B7D051" w14:textId="4CB0F2D3" w:rsidR="00917C5D" w:rsidRDefault="00917C5D" w:rsidP="00917C5D">
                    <w:pPr>
                      <w:jc w:val="right"/>
                      <w:rPr>
                        <w:szCs w:val="21"/>
                      </w:rPr>
                    </w:pPr>
                    <w:r>
                      <w:t>1,917,688,170.15</w:t>
                    </w:r>
                  </w:p>
                </w:tc>
                <w:tc>
                  <w:tcPr>
                    <w:tcW w:w="1332" w:type="pct"/>
                    <w:tcBorders>
                      <w:top w:val="outset" w:sz="6" w:space="0" w:color="auto"/>
                      <w:left w:val="outset" w:sz="6" w:space="0" w:color="auto"/>
                      <w:bottom w:val="outset" w:sz="6" w:space="0" w:color="auto"/>
                      <w:right w:val="outset" w:sz="6" w:space="0" w:color="auto"/>
                    </w:tcBorders>
                    <w:vAlign w:val="center"/>
                  </w:tcPr>
                  <w:p w14:paraId="2DBF79A3" w14:textId="77777777" w:rsidR="00917C5D" w:rsidRDefault="00917C5D" w:rsidP="00917C5D">
                    <w:pPr>
                      <w:jc w:val="right"/>
                      <w:rPr>
                        <w:szCs w:val="21"/>
                      </w:rPr>
                    </w:pPr>
                    <w:r>
                      <w:t>1,847,850,316.34</w:t>
                    </w:r>
                  </w:p>
                </w:tc>
              </w:tr>
              <w:tr w:rsidR="00917C5D" w14:paraId="63666B6B" w14:textId="77777777" w:rsidTr="002F3DC3">
                <w:sdt>
                  <w:sdtPr>
                    <w:tag w:val="_PLD_ba9844f67b5f427c8b672b584512bc30"/>
                    <w:id w:val="-13069297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314BEA" w14:textId="77777777" w:rsidR="00917C5D" w:rsidRDefault="00917C5D" w:rsidP="00917C5D">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tcPr>
                  <w:p w14:paraId="203A08CE"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6D709489" w14:textId="7A4DBD59" w:rsidR="00917C5D" w:rsidRDefault="00917C5D" w:rsidP="00917C5D">
                    <w:pPr>
                      <w:jc w:val="right"/>
                      <w:rPr>
                        <w:szCs w:val="21"/>
                      </w:rPr>
                    </w:pPr>
                    <w:r>
                      <w:t>7,394,928.57</w:t>
                    </w:r>
                  </w:p>
                </w:tc>
                <w:tc>
                  <w:tcPr>
                    <w:tcW w:w="1332" w:type="pct"/>
                    <w:tcBorders>
                      <w:top w:val="outset" w:sz="6" w:space="0" w:color="auto"/>
                      <w:left w:val="outset" w:sz="6" w:space="0" w:color="auto"/>
                      <w:bottom w:val="outset" w:sz="6" w:space="0" w:color="auto"/>
                      <w:right w:val="outset" w:sz="6" w:space="0" w:color="auto"/>
                    </w:tcBorders>
                    <w:vAlign w:val="center"/>
                  </w:tcPr>
                  <w:p w14:paraId="12FF3379" w14:textId="77777777" w:rsidR="00917C5D" w:rsidRDefault="00917C5D" w:rsidP="00917C5D">
                    <w:pPr>
                      <w:jc w:val="right"/>
                      <w:rPr>
                        <w:szCs w:val="21"/>
                      </w:rPr>
                    </w:pPr>
                    <w:r>
                      <w:t>3,989,404.62</w:t>
                    </w:r>
                  </w:p>
                </w:tc>
              </w:tr>
              <w:tr w:rsidR="00917C5D" w14:paraId="0F9DBAF3" w14:textId="77777777" w:rsidTr="002F3DC3">
                <w:sdt>
                  <w:sdtPr>
                    <w:tag w:val="_PLD_49d0693ecf324c179ed30b3065d9fd15"/>
                    <w:id w:val="-15923788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B33C621" w14:textId="77777777" w:rsidR="00917C5D" w:rsidRDefault="00917C5D" w:rsidP="00917C5D">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3C44CD29"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67F6A66" w14:textId="4C310F45" w:rsidR="00917C5D" w:rsidRDefault="00917C5D" w:rsidP="00917C5D">
                    <w:pPr>
                      <w:jc w:val="right"/>
                      <w:rPr>
                        <w:szCs w:val="21"/>
                      </w:rPr>
                    </w:pPr>
                    <w:r>
                      <w:t>1,925,083,098.72</w:t>
                    </w:r>
                  </w:p>
                </w:tc>
                <w:tc>
                  <w:tcPr>
                    <w:tcW w:w="1332" w:type="pct"/>
                    <w:tcBorders>
                      <w:top w:val="outset" w:sz="6" w:space="0" w:color="auto"/>
                      <w:left w:val="outset" w:sz="6" w:space="0" w:color="auto"/>
                      <w:bottom w:val="outset" w:sz="6" w:space="0" w:color="auto"/>
                      <w:right w:val="outset" w:sz="6" w:space="0" w:color="auto"/>
                    </w:tcBorders>
                    <w:vAlign w:val="center"/>
                  </w:tcPr>
                  <w:p w14:paraId="51218FFD" w14:textId="77777777" w:rsidR="00917C5D" w:rsidRDefault="00917C5D" w:rsidP="00917C5D">
                    <w:pPr>
                      <w:jc w:val="right"/>
                      <w:rPr>
                        <w:szCs w:val="21"/>
                      </w:rPr>
                    </w:pPr>
                    <w:r>
                      <w:t>1,851,839,720.96</w:t>
                    </w:r>
                  </w:p>
                </w:tc>
              </w:tr>
              <w:tr w:rsidR="00917C5D" w14:paraId="7171C783" w14:textId="77777777" w:rsidTr="002F3DC3">
                <w:sdt>
                  <w:sdtPr>
                    <w:tag w:val="_PLD_def9f9081ac845ec93bbb1e70817d650"/>
                    <w:id w:val="17813700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19AE2E" w14:textId="77777777" w:rsidR="00917C5D" w:rsidRDefault="00917C5D" w:rsidP="00917C5D">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413BF380" w14:textId="77777777" w:rsidR="00917C5D" w:rsidRDefault="00917C5D" w:rsidP="00917C5D">
                    <w:pPr>
                      <w:rPr>
                        <w:szCs w:val="21"/>
                      </w:rPr>
                    </w:pPr>
                  </w:p>
                </w:tc>
                <w:tc>
                  <w:tcPr>
                    <w:tcW w:w="1412" w:type="pct"/>
                    <w:tcBorders>
                      <w:top w:val="outset" w:sz="6" w:space="0" w:color="auto"/>
                      <w:left w:val="outset" w:sz="6" w:space="0" w:color="auto"/>
                      <w:bottom w:val="outset" w:sz="6" w:space="0" w:color="auto"/>
                      <w:right w:val="outset" w:sz="6" w:space="0" w:color="auto"/>
                    </w:tcBorders>
                    <w:vAlign w:val="center"/>
                  </w:tcPr>
                  <w:p w14:paraId="33F958B5" w14:textId="20FA59F2" w:rsidR="00917C5D" w:rsidRDefault="00917C5D" w:rsidP="00917C5D">
                    <w:pPr>
                      <w:jc w:val="right"/>
                      <w:rPr>
                        <w:szCs w:val="21"/>
                      </w:rPr>
                    </w:pPr>
                    <w:r>
                      <w:t>3,798,895,089.88</w:t>
                    </w:r>
                  </w:p>
                </w:tc>
                <w:tc>
                  <w:tcPr>
                    <w:tcW w:w="1332" w:type="pct"/>
                    <w:tcBorders>
                      <w:top w:val="outset" w:sz="6" w:space="0" w:color="auto"/>
                      <w:left w:val="outset" w:sz="6" w:space="0" w:color="auto"/>
                      <w:bottom w:val="outset" w:sz="6" w:space="0" w:color="auto"/>
                      <w:right w:val="outset" w:sz="6" w:space="0" w:color="auto"/>
                    </w:tcBorders>
                    <w:vAlign w:val="center"/>
                  </w:tcPr>
                  <w:p w14:paraId="7FCCDE1C" w14:textId="77777777" w:rsidR="00917C5D" w:rsidRDefault="00917C5D" w:rsidP="00917C5D">
                    <w:pPr>
                      <w:jc w:val="right"/>
                      <w:rPr>
                        <w:szCs w:val="21"/>
                      </w:rPr>
                    </w:pPr>
                    <w:r>
                      <w:t>3,703,715,674.65</w:t>
                    </w:r>
                  </w:p>
                </w:tc>
              </w:tr>
            </w:tbl>
            <w:p w14:paraId="58B8FEAA" w14:textId="2616DB31" w:rsidR="00444609" w:rsidRDefault="00444609">
              <w:pPr>
                <w:ind w:rightChars="-73" w:right="-153"/>
                <w:rPr>
                  <w:color w:val="008000"/>
                  <w:szCs w:val="21"/>
                  <w:u w:val="single"/>
                </w:rPr>
              </w:pPr>
              <w:r>
                <w:rPr>
                  <w:szCs w:val="21"/>
                </w:rPr>
                <w:t>公司负责人</w:t>
              </w:r>
              <w:r>
                <w:rPr>
                  <w:rFonts w:hint="eastAsia"/>
                  <w:szCs w:val="21"/>
                </w:rPr>
                <w:t>：</w:t>
              </w:r>
              <w:sdt>
                <w:sdtPr>
                  <w:rPr>
                    <w:rFonts w:hint="eastAsia"/>
                    <w:szCs w:val="21"/>
                  </w:rPr>
                  <w:alias w:val="公司负责人"/>
                  <w:tag w:val="_GBC_82350876809b4479afe9f3c55db147dd"/>
                  <w:id w:val="663737927"/>
                  <w:lock w:val="sdtLocked"/>
                  <w:placeholder>
                    <w:docPart w:val="GBC22222222222222222222222222222"/>
                  </w:placeholder>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w:t>
              </w:r>
              <w:r w:rsidR="003434EC">
                <w:rPr>
                  <w:rFonts w:hint="eastAsia"/>
                  <w:szCs w:val="21"/>
                </w:rPr>
                <w:t xml:space="preserve"> </w:t>
              </w:r>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孙曦</w:t>
                  </w:r>
                  <w:proofErr w:type="gramEnd"/>
                </w:sdtContent>
              </w:sdt>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孙雪明</w:t>
                  </w:r>
                </w:sdtContent>
              </w:sdt>
            </w:p>
            <w:p w14:paraId="6E1EC480" w14:textId="4C0EAB81" w:rsidR="000B0E85" w:rsidRDefault="005C3D3A">
              <w:pPr>
                <w:ind w:rightChars="-73" w:right="-153"/>
                <w:rPr>
                  <w:b/>
                  <w:bCs/>
                  <w:color w:val="008000"/>
                  <w:szCs w:val="21"/>
                  <w:u w:val="single"/>
                </w:rPr>
              </w:pPr>
            </w:p>
          </w:sdtContent>
        </w:sdt>
        <w:p w14:paraId="2D656301" w14:textId="77777777" w:rsidR="000B0E85" w:rsidRDefault="000B0E85">
          <w:pPr>
            <w:snapToGrid w:val="0"/>
            <w:spacing w:line="240" w:lineRule="atLeast"/>
            <w:ind w:rightChars="-759" w:right="-1594"/>
            <w:rPr>
              <w:szCs w:val="21"/>
            </w:rPr>
          </w:pPr>
        </w:p>
        <w:sdt>
          <w:sdtPr>
            <w:rPr>
              <w:rFonts w:ascii="宋体" w:hAnsi="宋体" w:cs="宋体" w:hint="eastAsia"/>
              <w:b w:val="0"/>
              <w:bCs w:val="0"/>
              <w:kern w:val="0"/>
              <w:szCs w:val="24"/>
            </w:rPr>
            <w:tag w:val="_GBC_af8c8d1094d041008b00be724891aff3"/>
            <w:id w:val="-14920311"/>
            <w:lock w:val="sdtLocked"/>
            <w:placeholder>
              <w:docPart w:val="GBC22222222222222222222222222222"/>
            </w:placeholder>
          </w:sdtPr>
          <w:sdtEndPr>
            <w:rPr>
              <w:szCs w:val="21"/>
            </w:rPr>
          </w:sdtEndPr>
          <w:sdtContent>
            <w:p w14:paraId="3E960141" w14:textId="77777777" w:rsidR="00F73934" w:rsidRDefault="00F73934">
              <w:pPr>
                <w:pStyle w:val="3"/>
                <w:jc w:val="center"/>
                <w:rPr>
                  <w:rFonts w:ascii="宋体" w:hAnsi="宋体"/>
                </w:rPr>
              </w:pPr>
              <w:r>
                <w:rPr>
                  <w:rFonts w:ascii="宋体" w:hAnsi="宋体" w:hint="eastAsia"/>
                </w:rPr>
                <w:t>母公司</w:t>
              </w:r>
              <w:r>
                <w:rPr>
                  <w:rFonts w:ascii="宋体" w:hAnsi="宋体"/>
                </w:rPr>
                <w:t>资产负债表</w:t>
              </w:r>
            </w:p>
            <w:p w14:paraId="1BBB022B" w14:textId="77777777" w:rsidR="00F73934" w:rsidRDefault="00F73934">
              <w:pPr>
                <w:jc w:val="center"/>
                <w:rPr>
                  <w:b/>
                  <w:bCs/>
                  <w:szCs w:val="21"/>
                </w:rPr>
              </w:pPr>
              <w:r>
                <w:rPr>
                  <w:szCs w:val="21"/>
                </w:rPr>
                <w:t>2021年6月30日</w:t>
              </w:r>
            </w:p>
            <w:p w14:paraId="704EE025" w14:textId="77777777" w:rsidR="00F73934" w:rsidRDefault="00F73934">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rFonts w:hint="eastAsia"/>
                      <w:szCs w:val="21"/>
                    </w:rPr>
                    <w:t>江苏吴中医药发展股份有限公司</w:t>
                  </w:r>
                </w:sdtContent>
              </w:sdt>
            </w:p>
            <w:p w14:paraId="1CF9D1F2" w14:textId="77777777" w:rsidR="00F73934" w:rsidRDefault="00F73934">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44"/>
                <w:gridCol w:w="1133"/>
                <w:gridCol w:w="2551"/>
                <w:gridCol w:w="2410"/>
              </w:tblGrid>
              <w:tr w:rsidR="00F73934" w14:paraId="47EAA3D9" w14:textId="77777777" w:rsidTr="00CA10B1">
                <w:sdt>
                  <w:sdtPr>
                    <w:tag w:val="_PLD_7b231a79acb54050b640bf23dd34ab8c"/>
                    <w:id w:val="20915014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F7F6F9" w14:textId="77777777" w:rsidR="00F73934" w:rsidRDefault="00F73934">
                        <w:pPr>
                          <w:jc w:val="center"/>
                          <w:rPr>
                            <w:b/>
                            <w:szCs w:val="21"/>
                          </w:rPr>
                        </w:pPr>
                        <w:r>
                          <w:rPr>
                            <w:b/>
                            <w:szCs w:val="21"/>
                          </w:rPr>
                          <w:t>项目</w:t>
                        </w:r>
                      </w:p>
                    </w:tc>
                  </w:sdtContent>
                </w:sdt>
                <w:sdt>
                  <w:sdtPr>
                    <w:tag w:val="_PLD_5e370aa08a144a709185abd9b2f11c20"/>
                    <w:id w:val="-364983878"/>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61CA81ED" w14:textId="77777777" w:rsidR="00F73934" w:rsidRDefault="00F73934">
                        <w:pPr>
                          <w:jc w:val="center"/>
                          <w:rPr>
                            <w:b/>
                            <w:szCs w:val="21"/>
                          </w:rPr>
                        </w:pPr>
                        <w:r>
                          <w:rPr>
                            <w:rFonts w:hint="eastAsia"/>
                            <w:b/>
                            <w:szCs w:val="21"/>
                          </w:rPr>
                          <w:t>附注</w:t>
                        </w:r>
                      </w:p>
                    </w:tc>
                  </w:sdtContent>
                </w:sdt>
                <w:sdt>
                  <w:sdtPr>
                    <w:tag w:val="_PLD_0aa0a7a0cd4c45afa7cfb1bcfbba36c3"/>
                    <w:id w:val="1127123023"/>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30E74846" w14:textId="77777777" w:rsidR="00F73934" w:rsidRDefault="00F73934">
                        <w:pPr>
                          <w:jc w:val="center"/>
                          <w:rPr>
                            <w:b/>
                            <w:szCs w:val="21"/>
                          </w:rPr>
                        </w:pPr>
                        <w:r>
                          <w:rPr>
                            <w:rFonts w:hint="eastAsia"/>
                            <w:b/>
                          </w:rPr>
                          <w:t>2021年6月30日</w:t>
                        </w:r>
                      </w:p>
                    </w:tc>
                  </w:sdtContent>
                </w:sdt>
                <w:sdt>
                  <w:sdtPr>
                    <w:tag w:val="_PLD_e986dda0dbc74346a9296e5a4646b696"/>
                    <w:id w:val="-1922162880"/>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33CC83D7" w14:textId="77777777" w:rsidR="00F73934" w:rsidRDefault="00F73934">
                        <w:pPr>
                          <w:jc w:val="center"/>
                          <w:rPr>
                            <w:b/>
                            <w:szCs w:val="21"/>
                          </w:rPr>
                        </w:pPr>
                        <w:r>
                          <w:rPr>
                            <w:rFonts w:hint="eastAsia"/>
                            <w:b/>
                            <w:szCs w:val="21"/>
                          </w:rPr>
                          <w:t>2020年12月31日</w:t>
                        </w:r>
                      </w:p>
                    </w:tc>
                  </w:sdtContent>
                </w:sdt>
              </w:tr>
              <w:tr w:rsidR="00F73934" w14:paraId="50FE4F68" w14:textId="77777777" w:rsidTr="00CA10B1">
                <w:sdt>
                  <w:sdtPr>
                    <w:tag w:val="_PLD_64ae72669eea4837a1a220d585585bdf"/>
                    <w:id w:val="9032619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9CA662" w14:textId="77777777" w:rsidR="00F73934" w:rsidRDefault="00F73934">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07A7BC52" w14:textId="77777777" w:rsidR="00F73934" w:rsidRDefault="00F73934">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48F04A8A" w14:textId="77777777" w:rsidR="00F73934" w:rsidRDefault="00F73934">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4568652D" w14:textId="77777777" w:rsidR="00F73934" w:rsidRDefault="00F73934">
                    <w:pPr>
                      <w:rPr>
                        <w:b/>
                        <w:color w:val="FF00FF"/>
                        <w:szCs w:val="21"/>
                      </w:rPr>
                    </w:pPr>
                  </w:p>
                </w:tc>
              </w:tr>
              <w:tr w:rsidR="00917C5D" w14:paraId="7E4F878B" w14:textId="77777777" w:rsidTr="00D62F07">
                <w:sdt>
                  <w:sdtPr>
                    <w:tag w:val="_PLD_9b78743cdab64576b5cd6da9a3a930fa"/>
                    <w:id w:val="-18510158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391D60" w14:textId="77777777" w:rsidR="00917C5D" w:rsidRDefault="00917C5D" w:rsidP="00917C5D">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7528C87C"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8A02A5E" w14:textId="6FDF65DA" w:rsidR="00917C5D" w:rsidRDefault="00917C5D" w:rsidP="00917C5D">
                    <w:pPr>
                      <w:jc w:val="right"/>
                      <w:rPr>
                        <w:szCs w:val="21"/>
                      </w:rPr>
                    </w:pPr>
                    <w:r>
                      <w:t>65,206,957.34</w:t>
                    </w:r>
                  </w:p>
                </w:tc>
                <w:tc>
                  <w:tcPr>
                    <w:tcW w:w="1333" w:type="pct"/>
                    <w:tcBorders>
                      <w:top w:val="outset" w:sz="6" w:space="0" w:color="auto"/>
                      <w:left w:val="outset" w:sz="6" w:space="0" w:color="auto"/>
                      <w:bottom w:val="outset" w:sz="6" w:space="0" w:color="auto"/>
                      <w:right w:val="outset" w:sz="6" w:space="0" w:color="auto"/>
                    </w:tcBorders>
                    <w:vAlign w:val="center"/>
                  </w:tcPr>
                  <w:p w14:paraId="73863296" w14:textId="77777777" w:rsidR="00917C5D" w:rsidRDefault="00917C5D" w:rsidP="00917C5D">
                    <w:pPr>
                      <w:jc w:val="right"/>
                      <w:rPr>
                        <w:szCs w:val="21"/>
                      </w:rPr>
                    </w:pPr>
                    <w:r>
                      <w:t>25,924,880.01</w:t>
                    </w:r>
                  </w:p>
                </w:tc>
              </w:tr>
              <w:tr w:rsidR="00917C5D" w14:paraId="7A307A33"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524490762"/>
                      <w:lock w:val="sdtLocked"/>
                    </w:sdtPr>
                    <w:sdtEndPr/>
                    <w:sdtContent>
                      <w:p w14:paraId="4C0FE4CB" w14:textId="77777777" w:rsidR="00917C5D" w:rsidRDefault="00917C5D" w:rsidP="00917C5D">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18C91EFC"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B657D9"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C5529C6" w14:textId="77777777" w:rsidR="00917C5D" w:rsidRDefault="00917C5D" w:rsidP="00917C5D">
                    <w:pPr>
                      <w:jc w:val="right"/>
                      <w:rPr>
                        <w:szCs w:val="21"/>
                      </w:rPr>
                    </w:pPr>
                  </w:p>
                </w:tc>
              </w:tr>
              <w:tr w:rsidR="00917C5D" w14:paraId="63C7502F" w14:textId="77777777" w:rsidTr="00D62F07">
                <w:sdt>
                  <w:sdtPr>
                    <w:tag w:val="_PLD_1bfca77991c7445a99252c547d869547"/>
                    <w:id w:val="-16981468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CCFE99" w14:textId="77777777" w:rsidR="00917C5D" w:rsidRDefault="00917C5D" w:rsidP="00917C5D">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43500807"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050C337"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55E0A8A" w14:textId="77777777" w:rsidR="00917C5D" w:rsidRDefault="00917C5D" w:rsidP="00917C5D">
                    <w:pPr>
                      <w:jc w:val="right"/>
                      <w:rPr>
                        <w:szCs w:val="21"/>
                      </w:rPr>
                    </w:pPr>
                  </w:p>
                </w:tc>
              </w:tr>
              <w:tr w:rsidR="00917C5D" w14:paraId="69CE60B3" w14:textId="77777777" w:rsidTr="00D62F07">
                <w:sdt>
                  <w:sdtPr>
                    <w:tag w:val="_PLD_ff993f326eb24b209c608805e7d5452d"/>
                    <w:id w:val="-11778747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5C052C" w14:textId="77777777" w:rsidR="00917C5D" w:rsidRDefault="00917C5D" w:rsidP="00917C5D">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153F4A9E"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81E5CF3"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FE0B00A" w14:textId="77777777" w:rsidR="00917C5D" w:rsidRDefault="00917C5D" w:rsidP="00917C5D">
                    <w:pPr>
                      <w:jc w:val="right"/>
                      <w:rPr>
                        <w:szCs w:val="21"/>
                      </w:rPr>
                    </w:pPr>
                  </w:p>
                </w:tc>
              </w:tr>
              <w:tr w:rsidR="00917C5D" w14:paraId="2B019243" w14:textId="77777777" w:rsidTr="00D62F07">
                <w:sdt>
                  <w:sdtPr>
                    <w:tag w:val="_PLD_e1b51c42e6ff4b2b89ce73b84b0ca8c1"/>
                    <w:id w:val="-7121077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60909D" w14:textId="77777777" w:rsidR="00917C5D" w:rsidRDefault="00917C5D" w:rsidP="00917C5D">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6C98ABDA" w14:textId="306F2E40" w:rsidR="00917C5D" w:rsidRDefault="00917C5D" w:rsidP="00917C5D">
                    <w:pPr>
                      <w:rPr>
                        <w:szCs w:val="21"/>
                      </w:rPr>
                    </w:pPr>
                    <w:r>
                      <w:rPr>
                        <w:szCs w:val="21"/>
                      </w:rPr>
                      <w:t>十七</w:t>
                    </w:r>
                    <w:r>
                      <w:rPr>
                        <w:rFonts w:hint="eastAsia"/>
                        <w:szCs w:val="21"/>
                      </w:rPr>
                      <w:t>、1</w:t>
                    </w:r>
                  </w:p>
                </w:tc>
                <w:tc>
                  <w:tcPr>
                    <w:tcW w:w="1411" w:type="pct"/>
                    <w:tcBorders>
                      <w:top w:val="outset" w:sz="6" w:space="0" w:color="auto"/>
                      <w:left w:val="outset" w:sz="6" w:space="0" w:color="auto"/>
                      <w:bottom w:val="outset" w:sz="6" w:space="0" w:color="auto"/>
                      <w:right w:val="outset" w:sz="6" w:space="0" w:color="auto"/>
                    </w:tcBorders>
                    <w:vAlign w:val="center"/>
                  </w:tcPr>
                  <w:p w14:paraId="3805BBB6" w14:textId="5E800415" w:rsidR="00917C5D" w:rsidRDefault="00917C5D" w:rsidP="00917C5D">
                    <w:pPr>
                      <w:jc w:val="right"/>
                      <w:rPr>
                        <w:szCs w:val="21"/>
                      </w:rPr>
                    </w:pPr>
                    <w:r>
                      <w:t>18,738.33</w:t>
                    </w:r>
                  </w:p>
                </w:tc>
                <w:tc>
                  <w:tcPr>
                    <w:tcW w:w="1333" w:type="pct"/>
                    <w:tcBorders>
                      <w:top w:val="outset" w:sz="6" w:space="0" w:color="auto"/>
                      <w:left w:val="outset" w:sz="6" w:space="0" w:color="auto"/>
                      <w:bottom w:val="outset" w:sz="6" w:space="0" w:color="auto"/>
                      <w:right w:val="outset" w:sz="6" w:space="0" w:color="auto"/>
                    </w:tcBorders>
                    <w:vAlign w:val="center"/>
                  </w:tcPr>
                  <w:p w14:paraId="4EFF1626" w14:textId="77777777" w:rsidR="00917C5D" w:rsidRDefault="00917C5D" w:rsidP="00917C5D">
                    <w:pPr>
                      <w:jc w:val="right"/>
                      <w:rPr>
                        <w:szCs w:val="21"/>
                      </w:rPr>
                    </w:pPr>
                    <w:r>
                      <w:t>18,266.49</w:t>
                    </w:r>
                  </w:p>
                </w:tc>
              </w:tr>
              <w:tr w:rsidR="00917C5D" w14:paraId="47F39D00"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1424948169"/>
                      <w:lock w:val="sdtLocked"/>
                    </w:sdtPr>
                    <w:sdtEndPr/>
                    <w:sdtContent>
                      <w:p w14:paraId="7654E1BD" w14:textId="77777777" w:rsidR="00917C5D" w:rsidRDefault="00917C5D" w:rsidP="00917C5D">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316501DA"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04DB25"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457D0D7" w14:textId="77777777" w:rsidR="00917C5D" w:rsidRDefault="00917C5D" w:rsidP="00917C5D">
                    <w:pPr>
                      <w:jc w:val="right"/>
                      <w:rPr>
                        <w:szCs w:val="21"/>
                      </w:rPr>
                    </w:pPr>
                  </w:p>
                </w:tc>
              </w:tr>
              <w:tr w:rsidR="00917C5D" w14:paraId="3EF55A38" w14:textId="77777777" w:rsidTr="00D62F07">
                <w:sdt>
                  <w:sdtPr>
                    <w:tag w:val="_PLD_805b2d340ad24fae990479b422656525"/>
                    <w:id w:val="1219762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DADB1F" w14:textId="77777777" w:rsidR="00917C5D" w:rsidRDefault="00917C5D" w:rsidP="00917C5D">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52151119"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D3DC7F3"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62C5CEB" w14:textId="77777777" w:rsidR="00917C5D" w:rsidRDefault="00917C5D" w:rsidP="00917C5D">
                    <w:pPr>
                      <w:jc w:val="right"/>
                      <w:rPr>
                        <w:szCs w:val="21"/>
                      </w:rPr>
                    </w:pPr>
                  </w:p>
                </w:tc>
              </w:tr>
              <w:tr w:rsidR="00917C5D" w14:paraId="2CBC7AB1" w14:textId="77777777" w:rsidTr="00D62F07">
                <w:sdt>
                  <w:sdtPr>
                    <w:tag w:val="_PLD_cf9f116dabbb48b2a5a0f3ba0b4772cd"/>
                    <w:id w:val="17967883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92EEAF" w14:textId="77777777" w:rsidR="00917C5D" w:rsidRDefault="00917C5D" w:rsidP="00917C5D">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50DB8F55" w14:textId="0DA6CB8E" w:rsidR="00917C5D" w:rsidRDefault="00917C5D" w:rsidP="00917C5D">
                    <w:pPr>
                      <w:rPr>
                        <w:szCs w:val="21"/>
                      </w:rPr>
                    </w:pPr>
                    <w:r>
                      <w:rPr>
                        <w:szCs w:val="21"/>
                      </w:rPr>
                      <w:t>十七</w:t>
                    </w:r>
                    <w:r>
                      <w:rPr>
                        <w:rFonts w:hint="eastAsia"/>
                        <w:szCs w:val="21"/>
                      </w:rPr>
                      <w:t>、</w:t>
                    </w:r>
                    <w:r>
                      <w:rPr>
                        <w:szCs w:val="21"/>
                      </w:rPr>
                      <w:t>2</w:t>
                    </w:r>
                  </w:p>
                </w:tc>
                <w:tc>
                  <w:tcPr>
                    <w:tcW w:w="1411" w:type="pct"/>
                    <w:tcBorders>
                      <w:top w:val="outset" w:sz="6" w:space="0" w:color="auto"/>
                      <w:left w:val="outset" w:sz="6" w:space="0" w:color="auto"/>
                      <w:bottom w:val="outset" w:sz="6" w:space="0" w:color="auto"/>
                      <w:right w:val="outset" w:sz="6" w:space="0" w:color="auto"/>
                    </w:tcBorders>
                    <w:vAlign w:val="center"/>
                  </w:tcPr>
                  <w:p w14:paraId="12168EF7" w14:textId="03649B92" w:rsidR="00917C5D" w:rsidRDefault="00917C5D" w:rsidP="00917C5D">
                    <w:pPr>
                      <w:jc w:val="right"/>
                      <w:rPr>
                        <w:szCs w:val="21"/>
                      </w:rPr>
                    </w:pPr>
                    <w:r>
                      <w:t>1,522,828,069.90</w:t>
                    </w:r>
                  </w:p>
                </w:tc>
                <w:tc>
                  <w:tcPr>
                    <w:tcW w:w="1333" w:type="pct"/>
                    <w:tcBorders>
                      <w:top w:val="outset" w:sz="6" w:space="0" w:color="auto"/>
                      <w:left w:val="outset" w:sz="6" w:space="0" w:color="auto"/>
                      <w:bottom w:val="outset" w:sz="6" w:space="0" w:color="auto"/>
                      <w:right w:val="outset" w:sz="6" w:space="0" w:color="auto"/>
                    </w:tcBorders>
                    <w:vAlign w:val="center"/>
                  </w:tcPr>
                  <w:p w14:paraId="06776077" w14:textId="77777777" w:rsidR="00917C5D" w:rsidRDefault="00917C5D" w:rsidP="00917C5D">
                    <w:pPr>
                      <w:jc w:val="right"/>
                      <w:rPr>
                        <w:szCs w:val="21"/>
                      </w:rPr>
                    </w:pPr>
                    <w:r>
                      <w:t>1,582,257,635.46</w:t>
                    </w:r>
                  </w:p>
                </w:tc>
              </w:tr>
              <w:tr w:rsidR="00917C5D" w14:paraId="24928A1E" w14:textId="77777777" w:rsidTr="00D62F07">
                <w:sdt>
                  <w:sdtPr>
                    <w:tag w:val="_PLD_b55f9182bb0f4ff099725b83128277f5"/>
                    <w:id w:val="-10002638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BB9A63" w14:textId="77777777" w:rsidR="00917C5D" w:rsidRDefault="00917C5D" w:rsidP="00917C5D">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191EA9C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62DFCD"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4308608" w14:textId="77777777" w:rsidR="00917C5D" w:rsidRDefault="00917C5D" w:rsidP="00917C5D">
                    <w:pPr>
                      <w:jc w:val="right"/>
                      <w:rPr>
                        <w:szCs w:val="21"/>
                      </w:rPr>
                    </w:pPr>
                  </w:p>
                </w:tc>
              </w:tr>
              <w:tr w:rsidR="00917C5D" w14:paraId="5BE97D8C" w14:textId="77777777" w:rsidTr="00D62F07">
                <w:sdt>
                  <w:sdtPr>
                    <w:tag w:val="_PLD_e9ef2df028eb46cbb98922f7b2e9c423"/>
                    <w:id w:val="-8157304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C976FE" w14:textId="77777777" w:rsidR="00917C5D" w:rsidRDefault="00917C5D" w:rsidP="00917C5D">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5FE6BCCC"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1E5C5BD"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6DF9F27" w14:textId="77777777" w:rsidR="00917C5D" w:rsidRDefault="00917C5D" w:rsidP="00917C5D">
                    <w:pPr>
                      <w:jc w:val="right"/>
                      <w:rPr>
                        <w:szCs w:val="21"/>
                      </w:rPr>
                    </w:pPr>
                  </w:p>
                </w:tc>
              </w:tr>
              <w:tr w:rsidR="00917C5D" w14:paraId="2D508B31" w14:textId="77777777" w:rsidTr="00D62F07">
                <w:sdt>
                  <w:sdtPr>
                    <w:tag w:val="_PLD_6cc0aeaf59b04efabb1f01b5c63b990f"/>
                    <w:id w:val="-12973742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8250A8" w14:textId="77777777" w:rsidR="00917C5D" w:rsidRDefault="00917C5D" w:rsidP="00917C5D">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4D5D0CFB"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5C7CBC2"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CE08B65" w14:textId="77777777" w:rsidR="00917C5D" w:rsidRDefault="00917C5D" w:rsidP="00917C5D">
                    <w:pPr>
                      <w:jc w:val="right"/>
                      <w:rPr>
                        <w:szCs w:val="21"/>
                      </w:rPr>
                    </w:pPr>
                  </w:p>
                </w:tc>
              </w:tr>
              <w:tr w:rsidR="00917C5D" w14:paraId="0582D15C"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1747998521"/>
                      <w:lock w:val="sdtLocked"/>
                    </w:sdtPr>
                    <w:sdtEndPr/>
                    <w:sdtContent>
                      <w:p w14:paraId="05F8A70E" w14:textId="77777777" w:rsidR="00917C5D" w:rsidRDefault="00917C5D" w:rsidP="00917C5D">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2F2D65CE"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BA75FA2"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F0CB4D9" w14:textId="77777777" w:rsidR="00917C5D" w:rsidRDefault="00917C5D" w:rsidP="00917C5D">
                    <w:pPr>
                      <w:jc w:val="right"/>
                      <w:rPr>
                        <w:szCs w:val="21"/>
                      </w:rPr>
                    </w:pPr>
                  </w:p>
                </w:tc>
              </w:tr>
              <w:tr w:rsidR="00917C5D" w14:paraId="6993B7E6" w14:textId="77777777" w:rsidTr="00D62F07">
                <w:sdt>
                  <w:sdtPr>
                    <w:tag w:val="_PLD_a0e80251eb49414f8ed0e4f3efcb5263"/>
                    <w:id w:val="5437992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A678D0" w14:textId="77777777" w:rsidR="00917C5D" w:rsidRDefault="00917C5D" w:rsidP="00917C5D">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3B75747E"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402D0B4"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B0D5572" w14:textId="77777777" w:rsidR="00917C5D" w:rsidRDefault="00917C5D" w:rsidP="00917C5D">
                    <w:pPr>
                      <w:jc w:val="right"/>
                      <w:rPr>
                        <w:szCs w:val="21"/>
                      </w:rPr>
                    </w:pPr>
                  </w:p>
                </w:tc>
              </w:tr>
              <w:tr w:rsidR="00917C5D" w14:paraId="4B7EA397" w14:textId="77777777" w:rsidTr="00D62F07">
                <w:sdt>
                  <w:sdtPr>
                    <w:tag w:val="_PLD_b0b228c115df478088a29f03f8d7ad59"/>
                    <w:id w:val="2515573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02E950" w14:textId="77777777" w:rsidR="00917C5D" w:rsidRDefault="00917C5D" w:rsidP="00917C5D">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1BD9E73"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27442F8"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13A0FD8" w14:textId="77777777" w:rsidR="00917C5D" w:rsidRDefault="00917C5D" w:rsidP="00917C5D">
                    <w:pPr>
                      <w:jc w:val="right"/>
                      <w:rPr>
                        <w:szCs w:val="21"/>
                      </w:rPr>
                    </w:pPr>
                  </w:p>
                </w:tc>
              </w:tr>
              <w:tr w:rsidR="00917C5D" w14:paraId="24FBA5C8" w14:textId="77777777" w:rsidTr="00D62F07">
                <w:sdt>
                  <w:sdtPr>
                    <w:tag w:val="_PLD_62c79909426d483f990fd7869da0a773"/>
                    <w:id w:val="-327682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56B4B1" w14:textId="77777777" w:rsidR="00917C5D" w:rsidRDefault="00917C5D" w:rsidP="00917C5D">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1D5EC62A"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7E50742"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8544C31" w14:textId="77777777" w:rsidR="00917C5D" w:rsidRDefault="00917C5D" w:rsidP="00917C5D">
                    <w:pPr>
                      <w:jc w:val="right"/>
                      <w:rPr>
                        <w:szCs w:val="21"/>
                      </w:rPr>
                    </w:pPr>
                  </w:p>
                </w:tc>
              </w:tr>
              <w:tr w:rsidR="00917C5D" w14:paraId="7A72BB9A" w14:textId="77777777" w:rsidTr="00D62F07">
                <w:sdt>
                  <w:sdtPr>
                    <w:tag w:val="_PLD_b5f1546085cd4f41ba16ec6a8b42ac7f"/>
                    <w:id w:val="-19578570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13A30D" w14:textId="77777777" w:rsidR="00917C5D" w:rsidRDefault="00917C5D" w:rsidP="00917C5D">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3D6308CF"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B55B3EF" w14:textId="2B0CF38B" w:rsidR="00917C5D" w:rsidRDefault="00917C5D" w:rsidP="00917C5D">
                    <w:pPr>
                      <w:jc w:val="right"/>
                      <w:rPr>
                        <w:szCs w:val="21"/>
                      </w:rPr>
                    </w:pPr>
                    <w:r>
                      <w:t>1,588,053,765.57</w:t>
                    </w:r>
                  </w:p>
                </w:tc>
                <w:tc>
                  <w:tcPr>
                    <w:tcW w:w="1333" w:type="pct"/>
                    <w:tcBorders>
                      <w:top w:val="outset" w:sz="6" w:space="0" w:color="auto"/>
                      <w:left w:val="outset" w:sz="6" w:space="0" w:color="auto"/>
                      <w:bottom w:val="outset" w:sz="6" w:space="0" w:color="auto"/>
                      <w:right w:val="outset" w:sz="6" w:space="0" w:color="auto"/>
                    </w:tcBorders>
                    <w:vAlign w:val="center"/>
                  </w:tcPr>
                  <w:p w14:paraId="41E49D48" w14:textId="77777777" w:rsidR="00917C5D" w:rsidRDefault="00917C5D" w:rsidP="00917C5D">
                    <w:pPr>
                      <w:jc w:val="right"/>
                      <w:rPr>
                        <w:szCs w:val="21"/>
                      </w:rPr>
                    </w:pPr>
                    <w:r>
                      <w:t>1,608,200,781.96</w:t>
                    </w:r>
                  </w:p>
                </w:tc>
              </w:tr>
              <w:tr w:rsidR="00917C5D" w14:paraId="6E14A809" w14:textId="77777777" w:rsidTr="00D62F07">
                <w:sdt>
                  <w:sdtPr>
                    <w:tag w:val="_PLD_71f45ac7535d4ffeaa6273d6527bae0d"/>
                    <w:id w:val="-17830228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940B18" w14:textId="77777777" w:rsidR="00917C5D" w:rsidRDefault="00917C5D" w:rsidP="00917C5D">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307A4CD8" w14:textId="77777777" w:rsidR="00917C5D" w:rsidRDefault="00917C5D" w:rsidP="00917C5D">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EE2CBFD" w14:textId="77777777" w:rsidR="00917C5D" w:rsidRDefault="00917C5D" w:rsidP="00917C5D">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DB89ABA" w14:textId="77777777" w:rsidR="00917C5D" w:rsidRDefault="00917C5D" w:rsidP="00917C5D">
                    <w:pPr>
                      <w:rPr>
                        <w:color w:val="008000"/>
                        <w:szCs w:val="21"/>
                      </w:rPr>
                    </w:pPr>
                  </w:p>
                </w:tc>
              </w:tr>
              <w:tr w:rsidR="00917C5D" w14:paraId="68104E9F"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700395937"/>
                      <w:lock w:val="sdtLocked"/>
                    </w:sdtPr>
                    <w:sdtEndPr/>
                    <w:sdtContent>
                      <w:p w14:paraId="297F52A3" w14:textId="77777777" w:rsidR="00917C5D" w:rsidRDefault="00917C5D" w:rsidP="00917C5D">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14920A5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1A26366"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DCC0CB6" w14:textId="77777777" w:rsidR="00917C5D" w:rsidRDefault="00917C5D" w:rsidP="00917C5D">
                    <w:pPr>
                      <w:jc w:val="right"/>
                      <w:rPr>
                        <w:szCs w:val="21"/>
                      </w:rPr>
                    </w:pPr>
                  </w:p>
                </w:tc>
              </w:tr>
              <w:tr w:rsidR="00917C5D" w14:paraId="2B80846D"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1264686146"/>
                      <w:lock w:val="sdtLocked"/>
                    </w:sdtPr>
                    <w:sdtEndPr/>
                    <w:sdtContent>
                      <w:p w14:paraId="54A525EB" w14:textId="77777777" w:rsidR="00917C5D" w:rsidRDefault="00917C5D" w:rsidP="00917C5D">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5EAC816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AEC84B7"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EAC1A79" w14:textId="77777777" w:rsidR="00917C5D" w:rsidRDefault="00917C5D" w:rsidP="00917C5D">
                    <w:pPr>
                      <w:jc w:val="right"/>
                      <w:rPr>
                        <w:szCs w:val="21"/>
                      </w:rPr>
                    </w:pPr>
                  </w:p>
                </w:tc>
              </w:tr>
              <w:tr w:rsidR="00917C5D" w14:paraId="4FCF2FFA" w14:textId="77777777" w:rsidTr="00D62F07">
                <w:sdt>
                  <w:sdtPr>
                    <w:tag w:val="_PLD_6305d0ab634c4b40bd8df81ff23c8d0d"/>
                    <w:id w:val="-5297235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6515CC" w14:textId="77777777" w:rsidR="00917C5D" w:rsidRDefault="00917C5D" w:rsidP="00917C5D">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4D0228E5"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6E7C7B5"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4E567E2" w14:textId="77777777" w:rsidR="00917C5D" w:rsidRDefault="00917C5D" w:rsidP="00917C5D">
                    <w:pPr>
                      <w:jc w:val="right"/>
                      <w:rPr>
                        <w:szCs w:val="21"/>
                      </w:rPr>
                    </w:pPr>
                  </w:p>
                </w:tc>
              </w:tr>
              <w:tr w:rsidR="00917C5D" w14:paraId="0417C3D8" w14:textId="77777777" w:rsidTr="00D62F07">
                <w:sdt>
                  <w:sdtPr>
                    <w:tag w:val="_PLD_fa3d0d37a62a4d8890171550ab1664b1"/>
                    <w:id w:val="5112710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A7072B8" w14:textId="77777777" w:rsidR="00917C5D" w:rsidRDefault="00917C5D" w:rsidP="00917C5D">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26EDE213" w14:textId="32780AD6" w:rsidR="00917C5D" w:rsidRDefault="00917C5D" w:rsidP="00917C5D">
                    <w:pPr>
                      <w:rPr>
                        <w:szCs w:val="21"/>
                      </w:rPr>
                    </w:pPr>
                    <w:r>
                      <w:rPr>
                        <w:szCs w:val="21"/>
                      </w:rPr>
                      <w:t>十七</w:t>
                    </w:r>
                    <w:r>
                      <w:rPr>
                        <w:rFonts w:hint="eastAsia"/>
                        <w:szCs w:val="21"/>
                      </w:rPr>
                      <w:t>、</w:t>
                    </w:r>
                    <w:r>
                      <w:rPr>
                        <w:szCs w:val="21"/>
                      </w:rPr>
                      <w:t>3</w:t>
                    </w:r>
                  </w:p>
                </w:tc>
                <w:tc>
                  <w:tcPr>
                    <w:tcW w:w="1411" w:type="pct"/>
                    <w:tcBorders>
                      <w:top w:val="outset" w:sz="6" w:space="0" w:color="auto"/>
                      <w:left w:val="outset" w:sz="6" w:space="0" w:color="auto"/>
                      <w:bottom w:val="outset" w:sz="6" w:space="0" w:color="auto"/>
                      <w:right w:val="outset" w:sz="6" w:space="0" w:color="auto"/>
                    </w:tcBorders>
                    <w:vAlign w:val="center"/>
                  </w:tcPr>
                  <w:p w14:paraId="0F06B598" w14:textId="1FB0366F" w:rsidR="00917C5D" w:rsidRDefault="00917C5D" w:rsidP="00917C5D">
                    <w:pPr>
                      <w:jc w:val="right"/>
                      <w:rPr>
                        <w:szCs w:val="21"/>
                      </w:rPr>
                    </w:pPr>
                    <w:r>
                      <w:t>1,015,399,024.56</w:t>
                    </w:r>
                  </w:p>
                </w:tc>
                <w:tc>
                  <w:tcPr>
                    <w:tcW w:w="1333" w:type="pct"/>
                    <w:tcBorders>
                      <w:top w:val="outset" w:sz="6" w:space="0" w:color="auto"/>
                      <w:left w:val="outset" w:sz="6" w:space="0" w:color="auto"/>
                      <w:bottom w:val="outset" w:sz="6" w:space="0" w:color="auto"/>
                      <w:right w:val="outset" w:sz="6" w:space="0" w:color="auto"/>
                    </w:tcBorders>
                    <w:vAlign w:val="center"/>
                  </w:tcPr>
                  <w:p w14:paraId="0F712EA9" w14:textId="77777777" w:rsidR="00917C5D" w:rsidRDefault="00917C5D" w:rsidP="00917C5D">
                    <w:pPr>
                      <w:jc w:val="right"/>
                      <w:rPr>
                        <w:szCs w:val="21"/>
                      </w:rPr>
                    </w:pPr>
                    <w:r>
                      <w:t>891,415,192.15</w:t>
                    </w:r>
                  </w:p>
                </w:tc>
              </w:tr>
              <w:tr w:rsidR="00917C5D" w14:paraId="61C1E1C0"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293828434"/>
                      <w:lock w:val="sdtLocked"/>
                    </w:sdtPr>
                    <w:sdtEndPr/>
                    <w:sdtContent>
                      <w:p w14:paraId="1EC0DCA9" w14:textId="77777777" w:rsidR="00917C5D" w:rsidRDefault="00917C5D" w:rsidP="00917C5D">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67DDF2CB"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B846D0" w14:textId="1510F579" w:rsidR="00917C5D" w:rsidRDefault="00917C5D" w:rsidP="00917C5D">
                    <w:pPr>
                      <w:jc w:val="right"/>
                      <w:rPr>
                        <w:szCs w:val="21"/>
                      </w:rPr>
                    </w:pPr>
                    <w:r>
                      <w:t>28,147,019.32</w:t>
                    </w:r>
                  </w:p>
                </w:tc>
                <w:tc>
                  <w:tcPr>
                    <w:tcW w:w="1333" w:type="pct"/>
                    <w:tcBorders>
                      <w:top w:val="outset" w:sz="6" w:space="0" w:color="auto"/>
                      <w:left w:val="outset" w:sz="6" w:space="0" w:color="auto"/>
                      <w:bottom w:val="outset" w:sz="6" w:space="0" w:color="auto"/>
                      <w:right w:val="outset" w:sz="6" w:space="0" w:color="auto"/>
                    </w:tcBorders>
                    <w:vAlign w:val="center"/>
                  </w:tcPr>
                  <w:p w14:paraId="60817712" w14:textId="77777777" w:rsidR="00917C5D" w:rsidRDefault="00917C5D" w:rsidP="00917C5D">
                    <w:pPr>
                      <w:jc w:val="right"/>
                      <w:rPr>
                        <w:szCs w:val="21"/>
                      </w:rPr>
                    </w:pPr>
                    <w:r>
                      <w:t>22,910,303.87</w:t>
                    </w:r>
                  </w:p>
                </w:tc>
              </w:tr>
              <w:tr w:rsidR="00917C5D" w14:paraId="5DB6C4DF"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1292433036"/>
                      <w:lock w:val="sdtLocked"/>
                    </w:sdtPr>
                    <w:sdtEndPr/>
                    <w:sdtContent>
                      <w:p w14:paraId="65FE7863" w14:textId="77777777" w:rsidR="00917C5D" w:rsidRDefault="00917C5D" w:rsidP="00917C5D">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6E5D4E8B"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C9B2FDF"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8883DC7" w14:textId="77777777" w:rsidR="00917C5D" w:rsidRDefault="00917C5D" w:rsidP="00917C5D">
                    <w:pPr>
                      <w:jc w:val="right"/>
                      <w:rPr>
                        <w:szCs w:val="21"/>
                      </w:rPr>
                    </w:pPr>
                  </w:p>
                </w:tc>
              </w:tr>
              <w:tr w:rsidR="00917C5D" w14:paraId="049186F0" w14:textId="77777777" w:rsidTr="00D62F07">
                <w:sdt>
                  <w:sdtPr>
                    <w:tag w:val="_PLD_d598b192b9aa4c77b3dbe14be0a567ae"/>
                    <w:id w:val="15279046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AB8716" w14:textId="77777777" w:rsidR="00917C5D" w:rsidRDefault="00917C5D" w:rsidP="00917C5D">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1A6A3C4C"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897F943" w14:textId="632031FF" w:rsidR="00917C5D" w:rsidRDefault="00917C5D" w:rsidP="00917C5D">
                    <w:pPr>
                      <w:jc w:val="right"/>
                      <w:rPr>
                        <w:szCs w:val="21"/>
                      </w:rPr>
                    </w:pPr>
                    <w:r>
                      <w:t>211,639,625.66</w:t>
                    </w:r>
                  </w:p>
                </w:tc>
                <w:tc>
                  <w:tcPr>
                    <w:tcW w:w="1333" w:type="pct"/>
                    <w:tcBorders>
                      <w:top w:val="outset" w:sz="6" w:space="0" w:color="auto"/>
                      <w:left w:val="outset" w:sz="6" w:space="0" w:color="auto"/>
                      <w:bottom w:val="outset" w:sz="6" w:space="0" w:color="auto"/>
                      <w:right w:val="outset" w:sz="6" w:space="0" w:color="auto"/>
                    </w:tcBorders>
                    <w:vAlign w:val="center"/>
                  </w:tcPr>
                  <w:p w14:paraId="79426E61" w14:textId="77777777" w:rsidR="00917C5D" w:rsidRDefault="00917C5D" w:rsidP="00917C5D">
                    <w:pPr>
                      <w:jc w:val="right"/>
                      <w:rPr>
                        <w:szCs w:val="21"/>
                      </w:rPr>
                    </w:pPr>
                    <w:r>
                      <w:t>218,870,708.93</w:t>
                    </w:r>
                  </w:p>
                </w:tc>
              </w:tr>
              <w:tr w:rsidR="00917C5D" w14:paraId="1006E6A2" w14:textId="77777777" w:rsidTr="00D62F07">
                <w:sdt>
                  <w:sdtPr>
                    <w:tag w:val="_PLD_36c5e0c04606490d92af21e793463b46"/>
                    <w:id w:val="-468350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F256DD" w14:textId="77777777" w:rsidR="00917C5D" w:rsidRDefault="00917C5D" w:rsidP="00917C5D">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34FB4689"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6CDBEFA" w14:textId="386E23C5" w:rsidR="00917C5D" w:rsidRDefault="00917C5D" w:rsidP="00917C5D">
                    <w:pPr>
                      <w:jc w:val="right"/>
                      <w:rPr>
                        <w:szCs w:val="21"/>
                      </w:rPr>
                    </w:pPr>
                    <w:r>
                      <w:t>55,100,287.17</w:t>
                    </w:r>
                  </w:p>
                </w:tc>
                <w:tc>
                  <w:tcPr>
                    <w:tcW w:w="1333" w:type="pct"/>
                    <w:tcBorders>
                      <w:top w:val="outset" w:sz="6" w:space="0" w:color="auto"/>
                      <w:left w:val="outset" w:sz="6" w:space="0" w:color="auto"/>
                      <w:bottom w:val="outset" w:sz="6" w:space="0" w:color="auto"/>
                      <w:right w:val="outset" w:sz="6" w:space="0" w:color="auto"/>
                    </w:tcBorders>
                    <w:vAlign w:val="center"/>
                  </w:tcPr>
                  <w:p w14:paraId="3E24420E" w14:textId="77777777" w:rsidR="00917C5D" w:rsidRDefault="00917C5D" w:rsidP="00917C5D">
                    <w:pPr>
                      <w:jc w:val="right"/>
                      <w:rPr>
                        <w:szCs w:val="21"/>
                      </w:rPr>
                    </w:pPr>
                    <w:r>
                      <w:t>57,786,647.64</w:t>
                    </w:r>
                  </w:p>
                </w:tc>
              </w:tr>
              <w:tr w:rsidR="00917C5D" w14:paraId="2C91CE2A" w14:textId="77777777" w:rsidTr="00D62F07">
                <w:sdt>
                  <w:sdtPr>
                    <w:tag w:val="_PLD_81cd0ff44d5a4f0e8701c556dd24e59c"/>
                    <w:id w:val="19631498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CA9CA1" w14:textId="77777777" w:rsidR="00917C5D" w:rsidRDefault="00917C5D" w:rsidP="00917C5D">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3EE7CD24"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B5B345"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EAB4C10" w14:textId="77777777" w:rsidR="00917C5D" w:rsidRDefault="00917C5D" w:rsidP="00917C5D">
                    <w:pPr>
                      <w:jc w:val="right"/>
                      <w:rPr>
                        <w:szCs w:val="21"/>
                      </w:rPr>
                    </w:pPr>
                  </w:p>
                </w:tc>
              </w:tr>
              <w:tr w:rsidR="00917C5D" w14:paraId="76945157" w14:textId="77777777" w:rsidTr="00D62F07">
                <w:sdt>
                  <w:sdtPr>
                    <w:tag w:val="_PLD_74c33ad5ce6d42528b0c43102a02972c"/>
                    <w:id w:val="9454336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9EFE9E" w14:textId="77777777" w:rsidR="00917C5D" w:rsidRDefault="00917C5D" w:rsidP="00917C5D">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1E9AD9AE"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59D9971"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A14447C" w14:textId="77777777" w:rsidR="00917C5D" w:rsidRDefault="00917C5D" w:rsidP="00917C5D">
                    <w:pPr>
                      <w:jc w:val="right"/>
                      <w:rPr>
                        <w:szCs w:val="21"/>
                      </w:rPr>
                    </w:pPr>
                  </w:p>
                </w:tc>
              </w:tr>
              <w:tr w:rsidR="00917C5D" w14:paraId="290026B9" w14:textId="77777777" w:rsidTr="00D62F07">
                <w:sdt>
                  <w:sdtPr>
                    <w:tag w:val="_PLD_edcc58c83399408895b0a6d09d9073f2"/>
                    <w:id w:val="-16532163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3016008" w14:textId="77777777" w:rsidR="00917C5D" w:rsidRDefault="00917C5D" w:rsidP="00917C5D">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56CDDC43"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287C983"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E4A71E5" w14:textId="77777777" w:rsidR="00917C5D" w:rsidRDefault="00917C5D" w:rsidP="00917C5D">
                    <w:pPr>
                      <w:jc w:val="right"/>
                      <w:rPr>
                        <w:szCs w:val="21"/>
                      </w:rPr>
                    </w:pPr>
                  </w:p>
                </w:tc>
              </w:tr>
              <w:tr w:rsidR="00917C5D" w14:paraId="44DF5506"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580606956"/>
                      <w:lock w:val="sdtLocked"/>
                    </w:sdtPr>
                    <w:sdtEndPr/>
                    <w:sdtContent>
                      <w:p w14:paraId="05DA5A75" w14:textId="77777777" w:rsidR="00917C5D" w:rsidRDefault="00917C5D" w:rsidP="00917C5D">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24CCE66A"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3B034EA"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9EAEEFD" w14:textId="77777777" w:rsidR="00917C5D" w:rsidRDefault="00917C5D" w:rsidP="00917C5D">
                    <w:pPr>
                      <w:jc w:val="right"/>
                      <w:rPr>
                        <w:szCs w:val="21"/>
                      </w:rPr>
                    </w:pPr>
                  </w:p>
                </w:tc>
              </w:tr>
              <w:tr w:rsidR="00917C5D" w14:paraId="06F56512" w14:textId="77777777" w:rsidTr="00D62F07">
                <w:sdt>
                  <w:sdtPr>
                    <w:tag w:val="_PLD_e97c32de07ca406c995520445e6dffbf"/>
                    <w:id w:val="-1898411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CD9D6C" w14:textId="77777777" w:rsidR="00917C5D" w:rsidRDefault="00917C5D" w:rsidP="00917C5D">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591D14B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BAFD00C" w14:textId="7CCEFDC3" w:rsidR="00917C5D" w:rsidRDefault="00917C5D" w:rsidP="00917C5D">
                    <w:pPr>
                      <w:jc w:val="right"/>
                      <w:rPr>
                        <w:szCs w:val="21"/>
                      </w:rPr>
                    </w:pPr>
                    <w:r>
                      <w:t>15,018,362.75</w:t>
                    </w:r>
                  </w:p>
                </w:tc>
                <w:tc>
                  <w:tcPr>
                    <w:tcW w:w="1333" w:type="pct"/>
                    <w:tcBorders>
                      <w:top w:val="outset" w:sz="6" w:space="0" w:color="auto"/>
                      <w:left w:val="outset" w:sz="6" w:space="0" w:color="auto"/>
                      <w:bottom w:val="outset" w:sz="6" w:space="0" w:color="auto"/>
                      <w:right w:val="outset" w:sz="6" w:space="0" w:color="auto"/>
                    </w:tcBorders>
                    <w:vAlign w:val="center"/>
                  </w:tcPr>
                  <w:p w14:paraId="32CD3EF7" w14:textId="77777777" w:rsidR="00917C5D" w:rsidRDefault="00917C5D" w:rsidP="00917C5D">
                    <w:pPr>
                      <w:jc w:val="right"/>
                      <w:rPr>
                        <w:szCs w:val="21"/>
                      </w:rPr>
                    </w:pPr>
                    <w:r>
                      <w:t>15,396,592.91</w:t>
                    </w:r>
                  </w:p>
                </w:tc>
              </w:tr>
              <w:tr w:rsidR="00917C5D" w14:paraId="6AE1954C" w14:textId="77777777" w:rsidTr="00D62F07">
                <w:sdt>
                  <w:sdtPr>
                    <w:tag w:val="_PLD_f4ffd10790ec4e6bb2e54090fd20cdea"/>
                    <w:id w:val="-21348609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332721" w14:textId="77777777" w:rsidR="00917C5D" w:rsidRDefault="00917C5D" w:rsidP="00917C5D">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3870CA5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A0E8181"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98B2A45" w14:textId="77777777" w:rsidR="00917C5D" w:rsidRDefault="00917C5D" w:rsidP="00917C5D">
                    <w:pPr>
                      <w:jc w:val="right"/>
                      <w:rPr>
                        <w:szCs w:val="21"/>
                      </w:rPr>
                    </w:pPr>
                  </w:p>
                </w:tc>
              </w:tr>
              <w:tr w:rsidR="00917C5D" w14:paraId="305414AD" w14:textId="77777777" w:rsidTr="00D62F07">
                <w:sdt>
                  <w:sdtPr>
                    <w:tag w:val="_PLD_8ab7a8967dca44f3b2bd0ec65150e937"/>
                    <w:id w:val="9663117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B2964BD" w14:textId="77777777" w:rsidR="00917C5D" w:rsidRDefault="00917C5D" w:rsidP="00917C5D">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2E0AA8AA"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9F53AED"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FE286A3" w14:textId="77777777" w:rsidR="00917C5D" w:rsidRDefault="00917C5D" w:rsidP="00917C5D">
                    <w:pPr>
                      <w:jc w:val="right"/>
                      <w:rPr>
                        <w:szCs w:val="21"/>
                      </w:rPr>
                    </w:pPr>
                  </w:p>
                </w:tc>
              </w:tr>
              <w:tr w:rsidR="00917C5D" w14:paraId="3FC33CDA" w14:textId="77777777" w:rsidTr="00D62F07">
                <w:sdt>
                  <w:sdtPr>
                    <w:tag w:val="_PLD_c056001bc1b3464fb0b5268a537d7ec4"/>
                    <w:id w:val="4958440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A9F542" w14:textId="77777777" w:rsidR="00917C5D" w:rsidRDefault="00917C5D" w:rsidP="00917C5D">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2732B899"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FE09454" w14:textId="513CC554" w:rsidR="00917C5D" w:rsidRDefault="00917C5D" w:rsidP="00917C5D">
                    <w:pPr>
                      <w:jc w:val="right"/>
                      <w:rPr>
                        <w:szCs w:val="21"/>
                      </w:rPr>
                    </w:pPr>
                    <w:r>
                      <w:t>67,500.00</w:t>
                    </w:r>
                  </w:p>
                </w:tc>
                <w:tc>
                  <w:tcPr>
                    <w:tcW w:w="1333" w:type="pct"/>
                    <w:tcBorders>
                      <w:top w:val="outset" w:sz="6" w:space="0" w:color="auto"/>
                      <w:left w:val="outset" w:sz="6" w:space="0" w:color="auto"/>
                      <w:bottom w:val="outset" w:sz="6" w:space="0" w:color="auto"/>
                      <w:right w:val="outset" w:sz="6" w:space="0" w:color="auto"/>
                    </w:tcBorders>
                    <w:vAlign w:val="center"/>
                  </w:tcPr>
                  <w:p w14:paraId="45A7570C" w14:textId="77777777" w:rsidR="00917C5D" w:rsidRDefault="00917C5D" w:rsidP="00917C5D">
                    <w:pPr>
                      <w:jc w:val="right"/>
                      <w:rPr>
                        <w:szCs w:val="21"/>
                      </w:rPr>
                    </w:pPr>
                    <w:r>
                      <w:t>81,000.00</w:t>
                    </w:r>
                  </w:p>
                </w:tc>
              </w:tr>
              <w:tr w:rsidR="00917C5D" w14:paraId="257F9CA6" w14:textId="77777777" w:rsidTr="00D62F07">
                <w:sdt>
                  <w:sdtPr>
                    <w:tag w:val="_PLD_8c08fa756eba4bf89ad37621da0216df"/>
                    <w:id w:val="4115154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025AB3" w14:textId="77777777" w:rsidR="00917C5D" w:rsidRDefault="00917C5D" w:rsidP="00917C5D">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355E674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1AC2DD7"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56742EF" w14:textId="77777777" w:rsidR="00917C5D" w:rsidRDefault="00917C5D" w:rsidP="00917C5D">
                    <w:pPr>
                      <w:jc w:val="right"/>
                      <w:rPr>
                        <w:szCs w:val="21"/>
                      </w:rPr>
                    </w:pPr>
                  </w:p>
                </w:tc>
              </w:tr>
              <w:tr w:rsidR="00917C5D" w14:paraId="17248DAF" w14:textId="77777777" w:rsidTr="00D62F07">
                <w:sdt>
                  <w:sdtPr>
                    <w:tag w:val="_PLD_2c72539456a6441ab49e4634f35d3b45"/>
                    <w:id w:val="-12406348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A96446" w14:textId="77777777" w:rsidR="00917C5D" w:rsidRDefault="00917C5D" w:rsidP="00917C5D">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1C788E59"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7F9B9A8" w14:textId="5A4DFB2C" w:rsidR="00917C5D" w:rsidRDefault="00917C5D" w:rsidP="00917C5D">
                    <w:pPr>
                      <w:jc w:val="right"/>
                      <w:rPr>
                        <w:szCs w:val="21"/>
                      </w:rPr>
                    </w:pPr>
                    <w:r>
                      <w:t>354,553.05</w:t>
                    </w:r>
                  </w:p>
                </w:tc>
                <w:tc>
                  <w:tcPr>
                    <w:tcW w:w="1333" w:type="pct"/>
                    <w:tcBorders>
                      <w:top w:val="outset" w:sz="6" w:space="0" w:color="auto"/>
                      <w:left w:val="outset" w:sz="6" w:space="0" w:color="auto"/>
                      <w:bottom w:val="outset" w:sz="6" w:space="0" w:color="auto"/>
                      <w:right w:val="outset" w:sz="6" w:space="0" w:color="auto"/>
                    </w:tcBorders>
                    <w:vAlign w:val="center"/>
                  </w:tcPr>
                  <w:p w14:paraId="22544D41" w14:textId="77777777" w:rsidR="00917C5D" w:rsidRDefault="00917C5D" w:rsidP="00917C5D">
                    <w:pPr>
                      <w:jc w:val="right"/>
                      <w:rPr>
                        <w:szCs w:val="21"/>
                      </w:rPr>
                    </w:pPr>
                    <w:r>
                      <w:t>260,753.05</w:t>
                    </w:r>
                  </w:p>
                </w:tc>
              </w:tr>
              <w:tr w:rsidR="00917C5D" w14:paraId="505B34DB" w14:textId="77777777" w:rsidTr="00D62F07">
                <w:sdt>
                  <w:sdtPr>
                    <w:tag w:val="_PLD_0584991385414bca8cca9a7a9f5fabfd"/>
                    <w:id w:val="9795848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5C2898" w14:textId="77777777" w:rsidR="00917C5D" w:rsidRDefault="00917C5D" w:rsidP="00917C5D">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1A8E4E0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053165D" w14:textId="11917B94" w:rsidR="00917C5D" w:rsidRDefault="00917C5D" w:rsidP="00917C5D">
                    <w:pPr>
                      <w:jc w:val="right"/>
                      <w:rPr>
                        <w:szCs w:val="21"/>
                      </w:rPr>
                    </w:pPr>
                    <w:r>
                      <w:t>1,325,726,372.51</w:t>
                    </w:r>
                  </w:p>
                </w:tc>
                <w:tc>
                  <w:tcPr>
                    <w:tcW w:w="1333" w:type="pct"/>
                    <w:tcBorders>
                      <w:top w:val="outset" w:sz="6" w:space="0" w:color="auto"/>
                      <w:left w:val="outset" w:sz="6" w:space="0" w:color="auto"/>
                      <w:bottom w:val="outset" w:sz="6" w:space="0" w:color="auto"/>
                      <w:right w:val="outset" w:sz="6" w:space="0" w:color="auto"/>
                    </w:tcBorders>
                    <w:vAlign w:val="center"/>
                  </w:tcPr>
                  <w:p w14:paraId="6E8DC8BF" w14:textId="77777777" w:rsidR="00917C5D" w:rsidRDefault="00917C5D" w:rsidP="00917C5D">
                    <w:pPr>
                      <w:jc w:val="right"/>
                      <w:rPr>
                        <w:szCs w:val="21"/>
                      </w:rPr>
                    </w:pPr>
                    <w:r>
                      <w:t>1,206,721,198.55</w:t>
                    </w:r>
                  </w:p>
                </w:tc>
              </w:tr>
              <w:tr w:rsidR="00917C5D" w14:paraId="1CD8806F" w14:textId="77777777" w:rsidTr="00D62F07">
                <w:sdt>
                  <w:sdtPr>
                    <w:tag w:val="_PLD_064f3b6fe172472c8abf2e1bf1a2b68a"/>
                    <w:id w:val="10292203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079DEF" w14:textId="77777777" w:rsidR="00917C5D" w:rsidRDefault="00917C5D" w:rsidP="00917C5D">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7D42B4A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318B0C1" w14:textId="1E1ED5F4" w:rsidR="00917C5D" w:rsidRDefault="00917C5D" w:rsidP="00917C5D">
                    <w:pPr>
                      <w:jc w:val="right"/>
                      <w:rPr>
                        <w:szCs w:val="21"/>
                      </w:rPr>
                    </w:pPr>
                    <w:r>
                      <w:t>2,913,780,138.08</w:t>
                    </w:r>
                  </w:p>
                </w:tc>
                <w:tc>
                  <w:tcPr>
                    <w:tcW w:w="1333" w:type="pct"/>
                    <w:tcBorders>
                      <w:top w:val="outset" w:sz="6" w:space="0" w:color="auto"/>
                      <w:left w:val="outset" w:sz="6" w:space="0" w:color="auto"/>
                      <w:bottom w:val="outset" w:sz="6" w:space="0" w:color="auto"/>
                      <w:right w:val="outset" w:sz="6" w:space="0" w:color="auto"/>
                    </w:tcBorders>
                    <w:vAlign w:val="center"/>
                  </w:tcPr>
                  <w:p w14:paraId="65418001" w14:textId="77777777" w:rsidR="00917C5D" w:rsidRDefault="00917C5D" w:rsidP="00917C5D">
                    <w:pPr>
                      <w:jc w:val="right"/>
                      <w:rPr>
                        <w:szCs w:val="21"/>
                      </w:rPr>
                    </w:pPr>
                    <w:r>
                      <w:t>2,814,921,980.51</w:t>
                    </w:r>
                  </w:p>
                </w:tc>
              </w:tr>
              <w:tr w:rsidR="00917C5D" w14:paraId="335DE439" w14:textId="77777777" w:rsidTr="00D62F07">
                <w:sdt>
                  <w:sdtPr>
                    <w:tag w:val="_PLD_380943e088034c15ad8af33927d58d1b"/>
                    <w:id w:val="-7257608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C3D32E" w14:textId="77777777" w:rsidR="00917C5D" w:rsidRDefault="00917C5D" w:rsidP="00917C5D">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14:paraId="4B894FAC" w14:textId="77777777" w:rsidR="00917C5D" w:rsidRDefault="00917C5D" w:rsidP="00917C5D">
                    <w:pPr>
                      <w:rPr>
                        <w:color w:val="FF00FF"/>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DC249A8" w14:textId="77777777" w:rsidR="00917C5D" w:rsidRDefault="00917C5D" w:rsidP="00917C5D">
                    <w:pPr>
                      <w:rPr>
                        <w:color w:val="FF00FF"/>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1909982" w14:textId="77777777" w:rsidR="00917C5D" w:rsidRDefault="00917C5D" w:rsidP="00917C5D">
                    <w:pPr>
                      <w:rPr>
                        <w:color w:val="FF00FF"/>
                        <w:szCs w:val="21"/>
                      </w:rPr>
                    </w:pPr>
                  </w:p>
                </w:tc>
              </w:tr>
              <w:tr w:rsidR="00917C5D" w14:paraId="3C97C01E" w14:textId="77777777" w:rsidTr="00D62F07">
                <w:sdt>
                  <w:sdtPr>
                    <w:tag w:val="_PLD_43de8e9c3fff4ed09c99de434527ef0d"/>
                    <w:id w:val="-10563211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0929F0" w14:textId="77777777" w:rsidR="00917C5D" w:rsidRDefault="00917C5D" w:rsidP="00917C5D">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5E9A9DC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CA2A61D" w14:textId="23765FB0" w:rsidR="00917C5D" w:rsidRDefault="00917C5D" w:rsidP="00917C5D">
                    <w:pPr>
                      <w:jc w:val="right"/>
                      <w:rPr>
                        <w:szCs w:val="21"/>
                      </w:rPr>
                    </w:pPr>
                    <w:r>
                      <w:t>197,179,027.78</w:t>
                    </w:r>
                  </w:p>
                </w:tc>
                <w:tc>
                  <w:tcPr>
                    <w:tcW w:w="1333" w:type="pct"/>
                    <w:tcBorders>
                      <w:top w:val="outset" w:sz="6" w:space="0" w:color="auto"/>
                      <w:left w:val="outset" w:sz="6" w:space="0" w:color="auto"/>
                      <w:bottom w:val="outset" w:sz="6" w:space="0" w:color="auto"/>
                      <w:right w:val="outset" w:sz="6" w:space="0" w:color="auto"/>
                    </w:tcBorders>
                    <w:vAlign w:val="center"/>
                  </w:tcPr>
                  <w:p w14:paraId="36CB9ECC" w14:textId="77777777" w:rsidR="00917C5D" w:rsidRDefault="00917C5D" w:rsidP="00917C5D">
                    <w:pPr>
                      <w:jc w:val="right"/>
                      <w:rPr>
                        <w:szCs w:val="21"/>
                      </w:rPr>
                    </w:pPr>
                    <w:r>
                      <w:t>150,191,821.92</w:t>
                    </w:r>
                  </w:p>
                </w:tc>
              </w:tr>
              <w:tr w:rsidR="00917C5D" w14:paraId="0B2F9351"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513574413"/>
                      <w:lock w:val="sdtLocked"/>
                    </w:sdtPr>
                    <w:sdtEndPr/>
                    <w:sdtContent>
                      <w:p w14:paraId="24B207BB" w14:textId="77777777" w:rsidR="00917C5D" w:rsidRDefault="00917C5D" w:rsidP="00917C5D">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5CDF59B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F809D16"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4174144" w14:textId="77777777" w:rsidR="00917C5D" w:rsidRDefault="00917C5D" w:rsidP="00917C5D">
                    <w:pPr>
                      <w:jc w:val="right"/>
                      <w:rPr>
                        <w:szCs w:val="21"/>
                      </w:rPr>
                    </w:pPr>
                  </w:p>
                </w:tc>
              </w:tr>
              <w:tr w:rsidR="00917C5D" w14:paraId="072393F4" w14:textId="77777777" w:rsidTr="00D62F07">
                <w:sdt>
                  <w:sdtPr>
                    <w:tag w:val="_PLD_9ca7ab0d48474bdbb62e5ad7f94b7c27"/>
                    <w:id w:val="-19923243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333416" w14:textId="77777777" w:rsidR="00917C5D" w:rsidRDefault="00917C5D" w:rsidP="00917C5D">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36620988"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148291"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FE1DE8D" w14:textId="77777777" w:rsidR="00917C5D" w:rsidRDefault="00917C5D" w:rsidP="00917C5D">
                    <w:pPr>
                      <w:jc w:val="right"/>
                      <w:rPr>
                        <w:szCs w:val="21"/>
                      </w:rPr>
                    </w:pPr>
                  </w:p>
                </w:tc>
              </w:tr>
              <w:tr w:rsidR="00917C5D" w14:paraId="0B24E7FA" w14:textId="77777777" w:rsidTr="00D62F07">
                <w:sdt>
                  <w:sdtPr>
                    <w:tag w:val="_PLD_ef54e09967474f6490bedae105a3d5af"/>
                    <w:id w:val="-2535905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EFAB1D" w14:textId="77777777" w:rsidR="00917C5D" w:rsidRDefault="00917C5D" w:rsidP="00917C5D">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57846F9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EB90D95"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C4AC2ED" w14:textId="77777777" w:rsidR="00917C5D" w:rsidRDefault="00917C5D" w:rsidP="00917C5D">
                    <w:pPr>
                      <w:jc w:val="right"/>
                      <w:rPr>
                        <w:szCs w:val="21"/>
                      </w:rPr>
                    </w:pPr>
                  </w:p>
                </w:tc>
              </w:tr>
              <w:tr w:rsidR="00917C5D" w14:paraId="7E48E389" w14:textId="77777777" w:rsidTr="00D62F07">
                <w:sdt>
                  <w:sdtPr>
                    <w:tag w:val="_PLD_73f601396ff94f55ba0d9f4f04bea3f7"/>
                    <w:id w:val="10672987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E40843" w14:textId="77777777" w:rsidR="00917C5D" w:rsidRDefault="00917C5D" w:rsidP="00917C5D">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441DACC9"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17A6892" w14:textId="670DFA4F" w:rsidR="00917C5D" w:rsidRDefault="00917C5D" w:rsidP="00917C5D">
                    <w:pPr>
                      <w:jc w:val="right"/>
                      <w:rPr>
                        <w:szCs w:val="21"/>
                      </w:rPr>
                    </w:pPr>
                    <w:r>
                      <w:t>393,500.00</w:t>
                    </w:r>
                  </w:p>
                </w:tc>
                <w:tc>
                  <w:tcPr>
                    <w:tcW w:w="1333" w:type="pct"/>
                    <w:tcBorders>
                      <w:top w:val="outset" w:sz="6" w:space="0" w:color="auto"/>
                      <w:left w:val="outset" w:sz="6" w:space="0" w:color="auto"/>
                      <w:bottom w:val="outset" w:sz="6" w:space="0" w:color="auto"/>
                      <w:right w:val="outset" w:sz="6" w:space="0" w:color="auto"/>
                    </w:tcBorders>
                    <w:vAlign w:val="center"/>
                  </w:tcPr>
                  <w:p w14:paraId="100A82CE" w14:textId="77777777" w:rsidR="00917C5D" w:rsidRDefault="00917C5D" w:rsidP="00917C5D">
                    <w:pPr>
                      <w:jc w:val="right"/>
                      <w:rPr>
                        <w:szCs w:val="21"/>
                      </w:rPr>
                    </w:pPr>
                    <w:r>
                      <w:t>393,500.08</w:t>
                    </w:r>
                  </w:p>
                </w:tc>
              </w:tr>
              <w:tr w:rsidR="00917C5D" w14:paraId="1700E011" w14:textId="77777777" w:rsidTr="00D62F07">
                <w:sdt>
                  <w:sdtPr>
                    <w:tag w:val="_PLD_8d33cba97f8f47758fee51d65c9dfe52"/>
                    <w:id w:val="213697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D4E02A5" w14:textId="77777777" w:rsidR="00917C5D" w:rsidRDefault="00917C5D" w:rsidP="00917C5D">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44C841CB"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90D805" w14:textId="621D5344" w:rsidR="00917C5D" w:rsidRDefault="00917C5D" w:rsidP="00917C5D">
                    <w:pPr>
                      <w:jc w:val="right"/>
                      <w:rPr>
                        <w:szCs w:val="21"/>
                      </w:rPr>
                    </w:pPr>
                    <w:r>
                      <w:t>1,711,161.77</w:t>
                    </w:r>
                  </w:p>
                </w:tc>
                <w:tc>
                  <w:tcPr>
                    <w:tcW w:w="1333" w:type="pct"/>
                    <w:tcBorders>
                      <w:top w:val="outset" w:sz="6" w:space="0" w:color="auto"/>
                      <w:left w:val="outset" w:sz="6" w:space="0" w:color="auto"/>
                      <w:bottom w:val="outset" w:sz="6" w:space="0" w:color="auto"/>
                      <w:right w:val="outset" w:sz="6" w:space="0" w:color="auto"/>
                    </w:tcBorders>
                    <w:vAlign w:val="center"/>
                  </w:tcPr>
                  <w:p w14:paraId="3CBC1866" w14:textId="77777777" w:rsidR="00917C5D" w:rsidRDefault="00917C5D" w:rsidP="00917C5D">
                    <w:pPr>
                      <w:jc w:val="right"/>
                      <w:rPr>
                        <w:szCs w:val="21"/>
                      </w:rPr>
                    </w:pPr>
                    <w:r>
                      <w:t>1,584,311.36</w:t>
                    </w:r>
                  </w:p>
                </w:tc>
              </w:tr>
              <w:tr w:rsidR="00917C5D" w14:paraId="3A1CCF8E" w14:textId="77777777" w:rsidTr="00D62F0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915130208"/>
                      <w:lock w:val="sdtLocked"/>
                    </w:sdtPr>
                    <w:sdtEndPr/>
                    <w:sdtContent>
                      <w:p w14:paraId="17A0ABF1" w14:textId="77777777" w:rsidR="00917C5D" w:rsidRDefault="00917C5D" w:rsidP="00917C5D">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09F1062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E85080F"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093331D" w14:textId="77777777" w:rsidR="00917C5D" w:rsidRDefault="00917C5D" w:rsidP="00917C5D">
                    <w:pPr>
                      <w:jc w:val="right"/>
                      <w:rPr>
                        <w:szCs w:val="21"/>
                      </w:rPr>
                    </w:pPr>
                  </w:p>
                </w:tc>
              </w:tr>
              <w:tr w:rsidR="00917C5D" w14:paraId="45D9D914" w14:textId="77777777" w:rsidTr="00D62F07">
                <w:sdt>
                  <w:sdtPr>
                    <w:tag w:val="_PLD_5179db1f484045d98b88860edc153236"/>
                    <w:id w:val="-10401276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534343" w14:textId="77777777" w:rsidR="00917C5D" w:rsidRDefault="00917C5D" w:rsidP="00917C5D">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5B4868E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3EC9693" w14:textId="7A26F4B7" w:rsidR="00917C5D" w:rsidRDefault="00917C5D" w:rsidP="00917C5D">
                    <w:pPr>
                      <w:jc w:val="right"/>
                      <w:rPr>
                        <w:szCs w:val="21"/>
                      </w:rPr>
                    </w:pPr>
                    <w:r>
                      <w:t>3,000,000.00</w:t>
                    </w:r>
                  </w:p>
                </w:tc>
                <w:tc>
                  <w:tcPr>
                    <w:tcW w:w="1333" w:type="pct"/>
                    <w:tcBorders>
                      <w:top w:val="outset" w:sz="6" w:space="0" w:color="auto"/>
                      <w:left w:val="outset" w:sz="6" w:space="0" w:color="auto"/>
                      <w:bottom w:val="outset" w:sz="6" w:space="0" w:color="auto"/>
                      <w:right w:val="outset" w:sz="6" w:space="0" w:color="auto"/>
                    </w:tcBorders>
                    <w:vAlign w:val="center"/>
                  </w:tcPr>
                  <w:p w14:paraId="26592B2B" w14:textId="77777777" w:rsidR="00917C5D" w:rsidRDefault="00917C5D" w:rsidP="00917C5D">
                    <w:pPr>
                      <w:jc w:val="right"/>
                      <w:rPr>
                        <w:szCs w:val="21"/>
                      </w:rPr>
                    </w:pPr>
                    <w:r>
                      <w:t>5,336,568.67</w:t>
                    </w:r>
                  </w:p>
                </w:tc>
              </w:tr>
              <w:tr w:rsidR="00917C5D" w14:paraId="45D009F4" w14:textId="77777777" w:rsidTr="00D62F07">
                <w:sdt>
                  <w:sdtPr>
                    <w:tag w:val="_PLD_f9c6f095658e40b2a72d3d8b778fd72b"/>
                    <w:id w:val="17002814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169A08B" w14:textId="77777777" w:rsidR="00917C5D" w:rsidRDefault="00917C5D" w:rsidP="00917C5D">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5C40CAE3"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B450DD" w14:textId="313008F5" w:rsidR="00917C5D" w:rsidRDefault="00917C5D" w:rsidP="00917C5D">
                    <w:pPr>
                      <w:jc w:val="right"/>
                      <w:rPr>
                        <w:szCs w:val="21"/>
                      </w:rPr>
                    </w:pPr>
                    <w:r>
                      <w:t>1,041,666.79</w:t>
                    </w:r>
                  </w:p>
                </w:tc>
                <w:tc>
                  <w:tcPr>
                    <w:tcW w:w="1333" w:type="pct"/>
                    <w:tcBorders>
                      <w:top w:val="outset" w:sz="6" w:space="0" w:color="auto"/>
                      <w:left w:val="outset" w:sz="6" w:space="0" w:color="auto"/>
                      <w:bottom w:val="outset" w:sz="6" w:space="0" w:color="auto"/>
                      <w:right w:val="outset" w:sz="6" w:space="0" w:color="auto"/>
                    </w:tcBorders>
                    <w:vAlign w:val="center"/>
                  </w:tcPr>
                  <w:p w14:paraId="6C8F056D" w14:textId="77777777" w:rsidR="00917C5D" w:rsidRDefault="00917C5D" w:rsidP="00917C5D">
                    <w:pPr>
                      <w:jc w:val="right"/>
                      <w:rPr>
                        <w:szCs w:val="21"/>
                      </w:rPr>
                    </w:pPr>
                    <w:r>
                      <w:t>1,172,328.74</w:t>
                    </w:r>
                  </w:p>
                </w:tc>
              </w:tr>
              <w:tr w:rsidR="00917C5D" w14:paraId="735E5C6A" w14:textId="77777777" w:rsidTr="00D62F07">
                <w:sdt>
                  <w:sdtPr>
                    <w:tag w:val="_PLD_c490ad2cbccd426084cbcc4f5ffff983"/>
                    <w:id w:val="-87207500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1AAA15" w14:textId="77777777" w:rsidR="00917C5D" w:rsidRDefault="00917C5D" w:rsidP="00917C5D">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6EFBDCAA"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F4D5B52" w14:textId="63B12DB3" w:rsidR="00917C5D" w:rsidRDefault="00917C5D" w:rsidP="00917C5D">
                    <w:pPr>
                      <w:jc w:val="right"/>
                      <w:rPr>
                        <w:szCs w:val="21"/>
                      </w:rPr>
                    </w:pPr>
                    <w:r>
                      <w:t>1,010,597,942.94</w:t>
                    </w:r>
                  </w:p>
                </w:tc>
                <w:tc>
                  <w:tcPr>
                    <w:tcW w:w="1333" w:type="pct"/>
                    <w:tcBorders>
                      <w:top w:val="outset" w:sz="6" w:space="0" w:color="auto"/>
                      <w:left w:val="outset" w:sz="6" w:space="0" w:color="auto"/>
                      <w:bottom w:val="outset" w:sz="6" w:space="0" w:color="auto"/>
                      <w:right w:val="outset" w:sz="6" w:space="0" w:color="auto"/>
                    </w:tcBorders>
                    <w:vAlign w:val="center"/>
                  </w:tcPr>
                  <w:p w14:paraId="65B5327A" w14:textId="77777777" w:rsidR="00917C5D" w:rsidRDefault="00917C5D" w:rsidP="00917C5D">
                    <w:pPr>
                      <w:jc w:val="right"/>
                      <w:rPr>
                        <w:szCs w:val="21"/>
                      </w:rPr>
                    </w:pPr>
                    <w:r>
                      <w:t>918,237,037.03</w:t>
                    </w:r>
                  </w:p>
                </w:tc>
              </w:tr>
              <w:tr w:rsidR="00917C5D" w14:paraId="7A6F99DC" w14:textId="77777777" w:rsidTr="00D62F07">
                <w:sdt>
                  <w:sdtPr>
                    <w:tag w:val="_PLD_33305757c71a4e02885ac4b4bd4dd023"/>
                    <w:id w:val="7304260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0C5682" w14:textId="77777777" w:rsidR="00917C5D" w:rsidRDefault="00917C5D" w:rsidP="00917C5D">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225F606B"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0029C46"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F31F422" w14:textId="77777777" w:rsidR="00917C5D" w:rsidRDefault="00917C5D" w:rsidP="00917C5D">
                    <w:pPr>
                      <w:jc w:val="right"/>
                      <w:rPr>
                        <w:szCs w:val="21"/>
                      </w:rPr>
                    </w:pPr>
                  </w:p>
                </w:tc>
              </w:tr>
              <w:tr w:rsidR="00917C5D" w14:paraId="0E28DABB" w14:textId="77777777" w:rsidTr="00D62F07">
                <w:sdt>
                  <w:sdtPr>
                    <w:tag w:val="_PLD_af17ddcf0f4c41d7ad5d3631e95d7da2"/>
                    <w:id w:val="1788652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6E8123" w14:textId="77777777" w:rsidR="00917C5D" w:rsidRDefault="00917C5D" w:rsidP="00917C5D">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785CEB1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FB2AC5E"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48B46D3" w14:textId="77777777" w:rsidR="00917C5D" w:rsidRDefault="00917C5D" w:rsidP="00917C5D">
                    <w:pPr>
                      <w:jc w:val="right"/>
                      <w:rPr>
                        <w:szCs w:val="21"/>
                      </w:rPr>
                    </w:pPr>
                  </w:p>
                </w:tc>
              </w:tr>
              <w:tr w:rsidR="00917C5D" w14:paraId="436DB74A" w14:textId="77777777" w:rsidTr="00D62F07">
                <w:sdt>
                  <w:sdtPr>
                    <w:tag w:val="_PLD_f77f7dcdf9d04cd9ae289b7b3f5b7b02"/>
                    <w:id w:val="-8505621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5BF5C0" w14:textId="77777777" w:rsidR="00917C5D" w:rsidRDefault="00917C5D" w:rsidP="00917C5D">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72EF9AF7"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D18FC39"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29118B4" w14:textId="77777777" w:rsidR="00917C5D" w:rsidRDefault="00917C5D" w:rsidP="00917C5D">
                    <w:pPr>
                      <w:jc w:val="right"/>
                      <w:rPr>
                        <w:szCs w:val="21"/>
                      </w:rPr>
                    </w:pPr>
                  </w:p>
                </w:tc>
              </w:tr>
              <w:tr w:rsidR="00917C5D" w14:paraId="2AA492DB" w14:textId="77777777" w:rsidTr="00D62F07">
                <w:sdt>
                  <w:sdtPr>
                    <w:tag w:val="_PLD_a29046fb2b7d4844a6a2146909afbe96"/>
                    <w:id w:val="-2448800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1D5C23" w14:textId="77777777" w:rsidR="00917C5D" w:rsidRDefault="00917C5D" w:rsidP="00917C5D">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786484C7"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346ACDF" w14:textId="06F2DF1B" w:rsidR="00917C5D" w:rsidRDefault="00917C5D" w:rsidP="00917C5D">
                    <w:pPr>
                      <w:jc w:val="right"/>
                      <w:rPr>
                        <w:szCs w:val="21"/>
                      </w:rPr>
                    </w:pPr>
                    <w:r>
                      <w:t>8,010,888.89</w:t>
                    </w:r>
                  </w:p>
                </w:tc>
                <w:tc>
                  <w:tcPr>
                    <w:tcW w:w="1333" w:type="pct"/>
                    <w:tcBorders>
                      <w:top w:val="outset" w:sz="6" w:space="0" w:color="auto"/>
                      <w:left w:val="outset" w:sz="6" w:space="0" w:color="auto"/>
                      <w:bottom w:val="outset" w:sz="6" w:space="0" w:color="auto"/>
                      <w:right w:val="outset" w:sz="6" w:space="0" w:color="auto"/>
                    </w:tcBorders>
                    <w:vAlign w:val="center"/>
                  </w:tcPr>
                  <w:p w14:paraId="0962B41E" w14:textId="77777777" w:rsidR="00917C5D" w:rsidRDefault="00917C5D" w:rsidP="00917C5D">
                    <w:pPr>
                      <w:jc w:val="right"/>
                      <w:rPr>
                        <w:szCs w:val="21"/>
                      </w:rPr>
                    </w:pPr>
                    <w:r>
                      <w:t>8,011,977.78</w:t>
                    </w:r>
                  </w:p>
                </w:tc>
              </w:tr>
              <w:tr w:rsidR="00917C5D" w14:paraId="00A36348" w14:textId="77777777" w:rsidTr="00D62F07">
                <w:sdt>
                  <w:sdtPr>
                    <w:tag w:val="_PLD_29a119c77a3042f187a5aba37b5deecc"/>
                    <w:id w:val="20794002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A298A1" w14:textId="77777777" w:rsidR="00917C5D" w:rsidRDefault="00917C5D" w:rsidP="00917C5D">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26C60D64"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6FC71F3"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DAC28BA" w14:textId="77777777" w:rsidR="00917C5D" w:rsidRDefault="00917C5D" w:rsidP="00917C5D">
                    <w:pPr>
                      <w:jc w:val="right"/>
                      <w:rPr>
                        <w:szCs w:val="21"/>
                      </w:rPr>
                    </w:pPr>
                  </w:p>
                </w:tc>
              </w:tr>
              <w:tr w:rsidR="00917C5D" w14:paraId="71526663" w14:textId="77777777" w:rsidTr="00D62F07">
                <w:sdt>
                  <w:sdtPr>
                    <w:tag w:val="_PLD_fd497b996a3c46b99eb5112ec0f3d649"/>
                    <w:id w:val="9776530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247070" w14:textId="77777777" w:rsidR="00917C5D" w:rsidRDefault="00917C5D" w:rsidP="00917C5D">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6BFA43C4"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B069BB1" w14:textId="0E713800" w:rsidR="00917C5D" w:rsidRDefault="00917C5D" w:rsidP="00917C5D">
                    <w:pPr>
                      <w:jc w:val="right"/>
                      <w:rPr>
                        <w:szCs w:val="21"/>
                      </w:rPr>
                    </w:pPr>
                    <w:r>
                      <w:t>1,221,934,188.17</w:t>
                    </w:r>
                  </w:p>
                </w:tc>
                <w:tc>
                  <w:tcPr>
                    <w:tcW w:w="1333" w:type="pct"/>
                    <w:tcBorders>
                      <w:top w:val="outset" w:sz="6" w:space="0" w:color="auto"/>
                      <w:left w:val="outset" w:sz="6" w:space="0" w:color="auto"/>
                      <w:bottom w:val="outset" w:sz="6" w:space="0" w:color="auto"/>
                      <w:right w:val="outset" w:sz="6" w:space="0" w:color="auto"/>
                    </w:tcBorders>
                    <w:vAlign w:val="center"/>
                  </w:tcPr>
                  <w:p w14:paraId="478FC3AC" w14:textId="77777777" w:rsidR="00917C5D" w:rsidRDefault="00917C5D" w:rsidP="00917C5D">
                    <w:pPr>
                      <w:jc w:val="right"/>
                      <w:rPr>
                        <w:szCs w:val="21"/>
                      </w:rPr>
                    </w:pPr>
                    <w:r>
                      <w:t>1,084,927,545.58</w:t>
                    </w:r>
                  </w:p>
                </w:tc>
              </w:tr>
              <w:tr w:rsidR="00917C5D" w14:paraId="1B32FC13" w14:textId="77777777" w:rsidTr="00D62F07">
                <w:sdt>
                  <w:sdtPr>
                    <w:tag w:val="_PLD_e62929b21cd4456494013c9cb0dc5b16"/>
                    <w:id w:val="-6124299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2EDA0E" w14:textId="77777777" w:rsidR="00917C5D" w:rsidRDefault="00917C5D" w:rsidP="00917C5D">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7D7008C0" w14:textId="77777777" w:rsidR="00917C5D" w:rsidRDefault="00917C5D" w:rsidP="00917C5D">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E0C9A66" w14:textId="77777777" w:rsidR="00917C5D" w:rsidRDefault="00917C5D" w:rsidP="00917C5D">
                    <w:pPr>
                      <w:ind w:right="210"/>
                      <w:jc w:val="right"/>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48C089B" w14:textId="77777777" w:rsidR="00917C5D" w:rsidRDefault="00917C5D" w:rsidP="00917C5D">
                    <w:pPr>
                      <w:jc w:val="right"/>
                      <w:rPr>
                        <w:color w:val="008000"/>
                        <w:szCs w:val="21"/>
                      </w:rPr>
                    </w:pPr>
                  </w:p>
                </w:tc>
              </w:tr>
              <w:tr w:rsidR="00917C5D" w14:paraId="3C290947" w14:textId="77777777" w:rsidTr="00D62F07">
                <w:sdt>
                  <w:sdtPr>
                    <w:tag w:val="_PLD_dc705bf824d14c06a0f0ff2183f061bb"/>
                    <w:id w:val="15000752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FD2F9C" w14:textId="77777777" w:rsidR="00917C5D" w:rsidRDefault="00917C5D" w:rsidP="00917C5D">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45182AD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B2F8824" w14:textId="0706B36F" w:rsidR="00917C5D" w:rsidRDefault="00917C5D" w:rsidP="00917C5D">
                    <w:pPr>
                      <w:jc w:val="right"/>
                      <w:rPr>
                        <w:szCs w:val="21"/>
                      </w:rPr>
                    </w:pPr>
                    <w:r>
                      <w:t>144,196,000.00</w:t>
                    </w:r>
                  </w:p>
                </w:tc>
                <w:tc>
                  <w:tcPr>
                    <w:tcW w:w="1333" w:type="pct"/>
                    <w:tcBorders>
                      <w:top w:val="outset" w:sz="6" w:space="0" w:color="auto"/>
                      <w:left w:val="outset" w:sz="6" w:space="0" w:color="auto"/>
                      <w:bottom w:val="outset" w:sz="6" w:space="0" w:color="auto"/>
                      <w:right w:val="outset" w:sz="6" w:space="0" w:color="auto"/>
                    </w:tcBorders>
                    <w:vAlign w:val="center"/>
                  </w:tcPr>
                  <w:p w14:paraId="79869C59" w14:textId="77777777" w:rsidR="00917C5D" w:rsidRDefault="00917C5D" w:rsidP="00917C5D">
                    <w:pPr>
                      <w:jc w:val="right"/>
                      <w:rPr>
                        <w:szCs w:val="21"/>
                      </w:rPr>
                    </w:pPr>
                    <w:r>
                      <w:t>151,222,819.48</w:t>
                    </w:r>
                  </w:p>
                </w:tc>
              </w:tr>
              <w:tr w:rsidR="00917C5D" w14:paraId="29E246C9" w14:textId="77777777" w:rsidTr="00D62F07">
                <w:sdt>
                  <w:sdtPr>
                    <w:tag w:val="_PLD_338e61244aeb4a06b85c45422b5d2e25"/>
                    <w:id w:val="21033656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55C7E1" w14:textId="77777777" w:rsidR="00917C5D" w:rsidRDefault="00917C5D" w:rsidP="00917C5D">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2EE1C979"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6FAEC6B"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34C86F6" w14:textId="77777777" w:rsidR="00917C5D" w:rsidRDefault="00917C5D" w:rsidP="00917C5D">
                    <w:pPr>
                      <w:jc w:val="right"/>
                      <w:rPr>
                        <w:szCs w:val="21"/>
                      </w:rPr>
                    </w:pPr>
                  </w:p>
                </w:tc>
              </w:tr>
              <w:tr w:rsidR="00917C5D" w14:paraId="47A2A54E" w14:textId="77777777" w:rsidTr="00D62F07">
                <w:sdt>
                  <w:sdtPr>
                    <w:tag w:val="_PLD_314bd73553e7420a8c904cb2018c47e8"/>
                    <w:id w:val="-21241417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C2686F" w14:textId="77777777" w:rsidR="00917C5D" w:rsidRDefault="00917C5D" w:rsidP="00917C5D">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052D4BE3"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5C4E39C"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D5CAE96" w14:textId="77777777" w:rsidR="00917C5D" w:rsidRDefault="00917C5D" w:rsidP="00917C5D">
                    <w:pPr>
                      <w:jc w:val="right"/>
                      <w:rPr>
                        <w:szCs w:val="21"/>
                      </w:rPr>
                    </w:pPr>
                  </w:p>
                </w:tc>
              </w:tr>
              <w:tr w:rsidR="00917C5D" w14:paraId="77008803" w14:textId="77777777" w:rsidTr="00D62F07">
                <w:sdt>
                  <w:sdtPr>
                    <w:tag w:val="_PLD_5044e414e8a34f969372ff67406d75ff"/>
                    <w:id w:val="2467036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AC81FE" w14:textId="77777777" w:rsidR="00917C5D" w:rsidRDefault="00917C5D" w:rsidP="00917C5D">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0603D341"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BCC2041"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0FE4DEE" w14:textId="77777777" w:rsidR="00917C5D" w:rsidRDefault="00917C5D" w:rsidP="00917C5D">
                    <w:pPr>
                      <w:jc w:val="right"/>
                      <w:rPr>
                        <w:szCs w:val="21"/>
                      </w:rPr>
                    </w:pPr>
                  </w:p>
                </w:tc>
              </w:tr>
              <w:tr w:rsidR="00917C5D" w14:paraId="1096311E" w14:textId="77777777" w:rsidTr="00D62F07">
                <w:sdt>
                  <w:sdtPr>
                    <w:tag w:val="_PLD_7b2441d86aba45d4ab5739ca0af69796"/>
                    <w:id w:val="4512926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6ED226" w14:textId="77777777" w:rsidR="00917C5D" w:rsidRDefault="00917C5D" w:rsidP="00917C5D">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14:paraId="3880EDC5"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52E82F8"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4634D38" w14:textId="77777777" w:rsidR="00917C5D" w:rsidRDefault="00917C5D" w:rsidP="00917C5D">
                    <w:pPr>
                      <w:jc w:val="right"/>
                      <w:rPr>
                        <w:szCs w:val="21"/>
                      </w:rPr>
                    </w:pPr>
                  </w:p>
                </w:tc>
              </w:tr>
              <w:tr w:rsidR="00917C5D" w14:paraId="118D43F8" w14:textId="77777777" w:rsidTr="00D62F07">
                <w:sdt>
                  <w:sdtPr>
                    <w:tag w:val="_PLD_d268871ae8f24f1d920dd95b56180bba"/>
                    <w:id w:val="18711840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E70238" w14:textId="77777777" w:rsidR="00917C5D" w:rsidRDefault="00917C5D" w:rsidP="00917C5D">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754D12A1"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8D0A719"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7A72041" w14:textId="77777777" w:rsidR="00917C5D" w:rsidRDefault="00917C5D" w:rsidP="00917C5D">
                    <w:pPr>
                      <w:jc w:val="right"/>
                      <w:rPr>
                        <w:szCs w:val="21"/>
                      </w:rPr>
                    </w:pPr>
                  </w:p>
                </w:tc>
              </w:tr>
              <w:tr w:rsidR="00917C5D" w14:paraId="316200A5" w14:textId="77777777" w:rsidTr="00D62F07">
                <w:sdt>
                  <w:sdtPr>
                    <w:tag w:val="_PLD_200b2b0412114e3b932260eef9b4c6fe"/>
                    <w:id w:val="-4488668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753936" w14:textId="77777777" w:rsidR="00917C5D" w:rsidRDefault="00917C5D" w:rsidP="00917C5D">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7320CEB1"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CA642BA"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15ABF1A" w14:textId="77777777" w:rsidR="00917C5D" w:rsidRDefault="00917C5D" w:rsidP="00917C5D">
                    <w:pPr>
                      <w:jc w:val="right"/>
                      <w:rPr>
                        <w:szCs w:val="21"/>
                      </w:rPr>
                    </w:pPr>
                  </w:p>
                </w:tc>
              </w:tr>
              <w:tr w:rsidR="00917C5D" w14:paraId="01A5F599" w14:textId="77777777" w:rsidTr="00D62F07">
                <w:sdt>
                  <w:sdtPr>
                    <w:tag w:val="_PLD_175206d9834f4332bb966826e2fc6cf7"/>
                    <w:id w:val="-8639790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BF7643" w14:textId="77777777" w:rsidR="00917C5D" w:rsidRDefault="00917C5D" w:rsidP="00917C5D">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2728A449"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3343FB"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2C3EE9F" w14:textId="77777777" w:rsidR="00917C5D" w:rsidRDefault="00917C5D" w:rsidP="00917C5D">
                    <w:pPr>
                      <w:jc w:val="right"/>
                      <w:rPr>
                        <w:szCs w:val="21"/>
                      </w:rPr>
                    </w:pPr>
                  </w:p>
                </w:tc>
              </w:tr>
              <w:tr w:rsidR="00917C5D" w14:paraId="75CCD34A" w14:textId="77777777" w:rsidTr="00D62F07">
                <w:sdt>
                  <w:sdtPr>
                    <w:tag w:val="_PLD_eab00dbf5a03497493b7cecfc307a4f7"/>
                    <w:id w:val="-15144453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CBAC06" w14:textId="77777777" w:rsidR="00917C5D" w:rsidRDefault="00917C5D" w:rsidP="00917C5D">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5E9339EC"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21EC93"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D7D9514" w14:textId="77777777" w:rsidR="00917C5D" w:rsidRDefault="00917C5D" w:rsidP="00917C5D">
                    <w:pPr>
                      <w:jc w:val="right"/>
                      <w:rPr>
                        <w:szCs w:val="21"/>
                      </w:rPr>
                    </w:pPr>
                  </w:p>
                </w:tc>
              </w:tr>
              <w:tr w:rsidR="00917C5D" w14:paraId="4E39F277" w14:textId="77777777" w:rsidTr="00D62F07">
                <w:sdt>
                  <w:sdtPr>
                    <w:tag w:val="_PLD_b27860a290d6473991cd09d203f00279"/>
                    <w:id w:val="-12266013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DD2B279" w14:textId="77777777" w:rsidR="00917C5D" w:rsidRDefault="00917C5D" w:rsidP="00917C5D">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271597B6"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269ED19"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4B9929A" w14:textId="77777777" w:rsidR="00917C5D" w:rsidRDefault="00917C5D" w:rsidP="00917C5D">
                    <w:pPr>
                      <w:jc w:val="right"/>
                      <w:rPr>
                        <w:szCs w:val="21"/>
                      </w:rPr>
                    </w:pPr>
                  </w:p>
                </w:tc>
              </w:tr>
              <w:tr w:rsidR="00917C5D" w14:paraId="2D21AE03" w14:textId="77777777" w:rsidTr="00D62F07">
                <w:sdt>
                  <w:sdtPr>
                    <w:tag w:val="_PLD_4e68f69147854f91a45d2da03b70d4d5"/>
                    <w:id w:val="15999103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17ABE1" w14:textId="77777777" w:rsidR="00917C5D" w:rsidRDefault="00917C5D" w:rsidP="00917C5D">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472998C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1D5D891"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3E1EBD9" w14:textId="77777777" w:rsidR="00917C5D" w:rsidRDefault="00917C5D" w:rsidP="00917C5D">
                    <w:pPr>
                      <w:jc w:val="right"/>
                      <w:rPr>
                        <w:szCs w:val="21"/>
                      </w:rPr>
                    </w:pPr>
                  </w:p>
                </w:tc>
              </w:tr>
              <w:tr w:rsidR="00917C5D" w14:paraId="6A759B04" w14:textId="77777777" w:rsidTr="00D62F07">
                <w:sdt>
                  <w:sdtPr>
                    <w:tag w:val="_PLD_2c899ef8da434424b5289e4324851489"/>
                    <w:id w:val="-19665764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1D7C31" w14:textId="77777777" w:rsidR="00917C5D" w:rsidRDefault="00917C5D" w:rsidP="00917C5D">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063201C7"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77AD595" w14:textId="54FA3DB3" w:rsidR="00917C5D" w:rsidRDefault="00917C5D" w:rsidP="00917C5D">
                    <w:pPr>
                      <w:jc w:val="right"/>
                      <w:rPr>
                        <w:szCs w:val="21"/>
                      </w:rPr>
                    </w:pPr>
                    <w:r>
                      <w:t>144,196,000.00</w:t>
                    </w:r>
                  </w:p>
                </w:tc>
                <w:tc>
                  <w:tcPr>
                    <w:tcW w:w="1333" w:type="pct"/>
                    <w:tcBorders>
                      <w:top w:val="outset" w:sz="6" w:space="0" w:color="auto"/>
                      <w:left w:val="outset" w:sz="6" w:space="0" w:color="auto"/>
                      <w:bottom w:val="outset" w:sz="6" w:space="0" w:color="auto"/>
                      <w:right w:val="outset" w:sz="6" w:space="0" w:color="auto"/>
                    </w:tcBorders>
                    <w:vAlign w:val="center"/>
                  </w:tcPr>
                  <w:p w14:paraId="4E60965F" w14:textId="77777777" w:rsidR="00917C5D" w:rsidRDefault="00917C5D" w:rsidP="00917C5D">
                    <w:pPr>
                      <w:jc w:val="right"/>
                      <w:rPr>
                        <w:szCs w:val="21"/>
                      </w:rPr>
                    </w:pPr>
                    <w:r>
                      <w:t>151,222,819.48</w:t>
                    </w:r>
                  </w:p>
                </w:tc>
              </w:tr>
              <w:tr w:rsidR="00917C5D" w14:paraId="1FE1BE01" w14:textId="77777777" w:rsidTr="00D62F07">
                <w:sdt>
                  <w:sdtPr>
                    <w:tag w:val="_PLD_e2102ad9792147f2bf11ec884c204033"/>
                    <w:id w:val="13927814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C8E6DC" w14:textId="77777777" w:rsidR="00917C5D" w:rsidRDefault="00917C5D" w:rsidP="00917C5D">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024D49D0"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155367" w14:textId="5A9369ED" w:rsidR="00917C5D" w:rsidRDefault="00917C5D" w:rsidP="00917C5D">
                    <w:pPr>
                      <w:jc w:val="right"/>
                      <w:rPr>
                        <w:szCs w:val="21"/>
                      </w:rPr>
                    </w:pPr>
                    <w:r>
                      <w:t>1,366,130,188.17</w:t>
                    </w:r>
                  </w:p>
                </w:tc>
                <w:tc>
                  <w:tcPr>
                    <w:tcW w:w="1333" w:type="pct"/>
                    <w:tcBorders>
                      <w:top w:val="outset" w:sz="6" w:space="0" w:color="auto"/>
                      <w:left w:val="outset" w:sz="6" w:space="0" w:color="auto"/>
                      <w:bottom w:val="outset" w:sz="6" w:space="0" w:color="auto"/>
                      <w:right w:val="outset" w:sz="6" w:space="0" w:color="auto"/>
                    </w:tcBorders>
                    <w:vAlign w:val="center"/>
                  </w:tcPr>
                  <w:p w14:paraId="4F2D8204" w14:textId="77777777" w:rsidR="00917C5D" w:rsidRDefault="00917C5D" w:rsidP="00917C5D">
                    <w:pPr>
                      <w:jc w:val="right"/>
                      <w:rPr>
                        <w:szCs w:val="21"/>
                      </w:rPr>
                    </w:pPr>
                    <w:r>
                      <w:t>1,236,150,365.06</w:t>
                    </w:r>
                  </w:p>
                </w:tc>
              </w:tr>
              <w:tr w:rsidR="00917C5D" w14:paraId="019ABFBA" w14:textId="77777777" w:rsidTr="00D62F07">
                <w:sdt>
                  <w:sdtPr>
                    <w:tag w:val="_PLD_b3c95ee428314f8b8091bd15dff2a83d"/>
                    <w:id w:val="9362548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42EB14" w14:textId="77777777" w:rsidR="00917C5D" w:rsidRDefault="00917C5D" w:rsidP="00917C5D">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14:paraId="4C413961" w14:textId="77777777" w:rsidR="00917C5D" w:rsidRDefault="00917C5D" w:rsidP="00917C5D">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D431347" w14:textId="77777777" w:rsidR="00917C5D" w:rsidRDefault="00917C5D" w:rsidP="00917C5D">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1479138" w14:textId="77777777" w:rsidR="00917C5D" w:rsidRDefault="00917C5D" w:rsidP="00917C5D">
                    <w:pPr>
                      <w:rPr>
                        <w:color w:val="008000"/>
                        <w:szCs w:val="21"/>
                      </w:rPr>
                    </w:pPr>
                  </w:p>
                </w:tc>
              </w:tr>
              <w:tr w:rsidR="00917C5D" w14:paraId="7EF91C1B" w14:textId="77777777" w:rsidTr="00D62F07">
                <w:sdt>
                  <w:sdtPr>
                    <w:tag w:val="_PLD_4dc50e71aa7b412096aaa176abd95e28"/>
                    <w:id w:val="9477375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BA06C2" w14:textId="77777777" w:rsidR="00917C5D" w:rsidRDefault="00917C5D" w:rsidP="00917C5D">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03A1FF3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8C7E169" w14:textId="7473D01B" w:rsidR="00917C5D" w:rsidRDefault="00917C5D" w:rsidP="00917C5D">
                    <w:pPr>
                      <w:jc w:val="right"/>
                      <w:rPr>
                        <w:szCs w:val="21"/>
                      </w:rPr>
                    </w:pPr>
                    <w:r>
                      <w:t>712,388,832.00</w:t>
                    </w:r>
                  </w:p>
                </w:tc>
                <w:tc>
                  <w:tcPr>
                    <w:tcW w:w="1333" w:type="pct"/>
                    <w:tcBorders>
                      <w:top w:val="outset" w:sz="6" w:space="0" w:color="auto"/>
                      <w:left w:val="outset" w:sz="6" w:space="0" w:color="auto"/>
                      <w:bottom w:val="outset" w:sz="6" w:space="0" w:color="auto"/>
                      <w:right w:val="outset" w:sz="6" w:space="0" w:color="auto"/>
                    </w:tcBorders>
                    <w:vAlign w:val="center"/>
                  </w:tcPr>
                  <w:p w14:paraId="271F8334" w14:textId="77777777" w:rsidR="00917C5D" w:rsidRDefault="00917C5D" w:rsidP="00917C5D">
                    <w:pPr>
                      <w:jc w:val="right"/>
                      <w:rPr>
                        <w:szCs w:val="21"/>
                      </w:rPr>
                    </w:pPr>
                    <w:r>
                      <w:t>712,388,832.00</w:t>
                    </w:r>
                  </w:p>
                </w:tc>
              </w:tr>
              <w:tr w:rsidR="00917C5D" w14:paraId="2D830A5A" w14:textId="77777777" w:rsidTr="00D62F07">
                <w:sdt>
                  <w:sdtPr>
                    <w:tag w:val="_PLD_f36127e51236487893688b464544872d"/>
                    <w:id w:val="-10047453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B83D2F" w14:textId="77777777" w:rsidR="00917C5D" w:rsidRDefault="00917C5D" w:rsidP="00917C5D">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780FF3D6"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70A48B0"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09349CE" w14:textId="77777777" w:rsidR="00917C5D" w:rsidRDefault="00917C5D" w:rsidP="00917C5D">
                    <w:pPr>
                      <w:jc w:val="right"/>
                      <w:rPr>
                        <w:szCs w:val="21"/>
                      </w:rPr>
                    </w:pPr>
                  </w:p>
                </w:tc>
              </w:tr>
              <w:tr w:rsidR="00917C5D" w14:paraId="3A5F9A50" w14:textId="77777777" w:rsidTr="00D62F07">
                <w:sdt>
                  <w:sdtPr>
                    <w:tag w:val="_PLD_6ff9fed10f5e4421b4d017b86f339700"/>
                    <w:id w:val="-12077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30E01D" w14:textId="77777777" w:rsidR="00917C5D" w:rsidRDefault="00917C5D" w:rsidP="00917C5D">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4912671A"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20A393B"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D427A6E" w14:textId="77777777" w:rsidR="00917C5D" w:rsidRDefault="00917C5D" w:rsidP="00917C5D">
                    <w:pPr>
                      <w:jc w:val="right"/>
                      <w:rPr>
                        <w:szCs w:val="21"/>
                      </w:rPr>
                    </w:pPr>
                  </w:p>
                </w:tc>
              </w:tr>
              <w:tr w:rsidR="00917C5D" w14:paraId="5B4E7AB7" w14:textId="77777777" w:rsidTr="00D62F07">
                <w:sdt>
                  <w:sdtPr>
                    <w:tag w:val="_PLD_a53508683d034577843778ba9d06a615"/>
                    <w:id w:val="219101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AFCC6D" w14:textId="77777777" w:rsidR="00917C5D" w:rsidRDefault="00917C5D" w:rsidP="00917C5D">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73423182"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D72461B"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3F8652F" w14:textId="77777777" w:rsidR="00917C5D" w:rsidRDefault="00917C5D" w:rsidP="00917C5D">
                    <w:pPr>
                      <w:jc w:val="right"/>
                      <w:rPr>
                        <w:szCs w:val="21"/>
                      </w:rPr>
                    </w:pPr>
                  </w:p>
                </w:tc>
              </w:tr>
              <w:tr w:rsidR="00917C5D" w14:paraId="1DCC8B62" w14:textId="77777777" w:rsidTr="00D62F07">
                <w:sdt>
                  <w:sdtPr>
                    <w:tag w:val="_PLD_08724ab7c9244a1186a8219085238e9f"/>
                    <w:id w:val="-4966528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C6929F" w14:textId="77777777" w:rsidR="00917C5D" w:rsidRDefault="00917C5D" w:rsidP="00917C5D">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18F3DD4B"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E7D3FB7" w14:textId="1423B7D7" w:rsidR="00917C5D" w:rsidRDefault="00917C5D" w:rsidP="00917C5D">
                    <w:pPr>
                      <w:jc w:val="right"/>
                      <w:rPr>
                        <w:szCs w:val="21"/>
                      </w:rPr>
                    </w:pPr>
                    <w:r>
                      <w:t>1,416,487,935.68</w:t>
                    </w:r>
                  </w:p>
                </w:tc>
                <w:tc>
                  <w:tcPr>
                    <w:tcW w:w="1333" w:type="pct"/>
                    <w:tcBorders>
                      <w:top w:val="outset" w:sz="6" w:space="0" w:color="auto"/>
                      <w:left w:val="outset" w:sz="6" w:space="0" w:color="auto"/>
                      <w:bottom w:val="outset" w:sz="6" w:space="0" w:color="auto"/>
                      <w:right w:val="outset" w:sz="6" w:space="0" w:color="auto"/>
                    </w:tcBorders>
                    <w:vAlign w:val="center"/>
                  </w:tcPr>
                  <w:p w14:paraId="06023589" w14:textId="77777777" w:rsidR="00917C5D" w:rsidRDefault="00917C5D" w:rsidP="00917C5D">
                    <w:pPr>
                      <w:jc w:val="right"/>
                      <w:rPr>
                        <w:szCs w:val="21"/>
                      </w:rPr>
                    </w:pPr>
                    <w:r>
                      <w:t>1,416,487,935.68</w:t>
                    </w:r>
                  </w:p>
                </w:tc>
              </w:tr>
              <w:tr w:rsidR="00917C5D" w14:paraId="316C0A6E" w14:textId="77777777" w:rsidTr="00D62F07">
                <w:sdt>
                  <w:sdtPr>
                    <w:tag w:val="_PLD_acf5eb5023ce48a38a6314aa3a59978b"/>
                    <w:id w:val="18542214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0BF46F" w14:textId="77777777" w:rsidR="00917C5D" w:rsidRDefault="00917C5D" w:rsidP="00917C5D">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24AD2B41"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26129CB" w14:textId="606D2668" w:rsidR="00917C5D" w:rsidRDefault="00917C5D" w:rsidP="00917C5D">
                    <w:pPr>
                      <w:jc w:val="right"/>
                      <w:rPr>
                        <w:szCs w:val="21"/>
                      </w:rPr>
                    </w:pPr>
                    <w:r>
                      <w:t>40,042,190.58</w:t>
                    </w:r>
                  </w:p>
                </w:tc>
                <w:tc>
                  <w:tcPr>
                    <w:tcW w:w="1333" w:type="pct"/>
                    <w:tcBorders>
                      <w:top w:val="outset" w:sz="6" w:space="0" w:color="auto"/>
                      <w:left w:val="outset" w:sz="6" w:space="0" w:color="auto"/>
                      <w:bottom w:val="outset" w:sz="6" w:space="0" w:color="auto"/>
                      <w:right w:val="outset" w:sz="6" w:space="0" w:color="auto"/>
                    </w:tcBorders>
                    <w:vAlign w:val="center"/>
                  </w:tcPr>
                  <w:p w14:paraId="048D07AC" w14:textId="77777777" w:rsidR="00917C5D" w:rsidRDefault="00917C5D" w:rsidP="00917C5D">
                    <w:pPr>
                      <w:jc w:val="right"/>
                      <w:rPr>
                        <w:szCs w:val="21"/>
                      </w:rPr>
                    </w:pPr>
                    <w:r>
                      <w:t>40,042,190.58</w:t>
                    </w:r>
                  </w:p>
                </w:tc>
              </w:tr>
              <w:tr w:rsidR="00917C5D" w14:paraId="6C5E48EA" w14:textId="77777777" w:rsidTr="00D62F07">
                <w:sdt>
                  <w:sdtPr>
                    <w:tag w:val="_PLD_b511319799ae49febdfc2f1e81f6d67c"/>
                    <w:id w:val="17722701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D8F99A" w14:textId="77777777" w:rsidR="00917C5D" w:rsidRDefault="00917C5D" w:rsidP="00917C5D">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56EC420A"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0AE6335" w14:textId="53549BAE" w:rsidR="00917C5D" w:rsidRDefault="00917C5D" w:rsidP="00917C5D">
                    <w:pPr>
                      <w:jc w:val="right"/>
                      <w:rPr>
                        <w:szCs w:val="21"/>
                      </w:rPr>
                    </w:pPr>
                    <w:r>
                      <w:t>-10,810,700.64</w:t>
                    </w:r>
                  </w:p>
                </w:tc>
                <w:tc>
                  <w:tcPr>
                    <w:tcW w:w="1333" w:type="pct"/>
                    <w:tcBorders>
                      <w:top w:val="outset" w:sz="6" w:space="0" w:color="auto"/>
                      <w:left w:val="outset" w:sz="6" w:space="0" w:color="auto"/>
                      <w:bottom w:val="outset" w:sz="6" w:space="0" w:color="auto"/>
                      <w:right w:val="outset" w:sz="6" w:space="0" w:color="auto"/>
                    </w:tcBorders>
                    <w:vAlign w:val="center"/>
                  </w:tcPr>
                  <w:p w14:paraId="7D20BF78" w14:textId="77777777" w:rsidR="00917C5D" w:rsidRDefault="00917C5D" w:rsidP="00917C5D">
                    <w:pPr>
                      <w:jc w:val="right"/>
                      <w:rPr>
                        <w:szCs w:val="21"/>
                      </w:rPr>
                    </w:pPr>
                    <w:r>
                      <w:t>-11,047,416.09</w:t>
                    </w:r>
                  </w:p>
                </w:tc>
              </w:tr>
              <w:tr w:rsidR="00917C5D" w14:paraId="1C8EC8A6" w14:textId="77777777" w:rsidTr="00D62F07">
                <w:sdt>
                  <w:sdtPr>
                    <w:tag w:val="_PLD_485864b6f1a24685a2635ee51b952005"/>
                    <w:id w:val="-15502914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202F9E" w14:textId="77777777" w:rsidR="00917C5D" w:rsidRDefault="00917C5D" w:rsidP="00917C5D">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05CFAEEC"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764437" w14:textId="77777777" w:rsidR="00917C5D" w:rsidRDefault="00917C5D" w:rsidP="00917C5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323B976" w14:textId="77777777" w:rsidR="00917C5D" w:rsidRDefault="00917C5D" w:rsidP="00917C5D">
                    <w:pPr>
                      <w:jc w:val="right"/>
                      <w:rPr>
                        <w:szCs w:val="21"/>
                      </w:rPr>
                    </w:pPr>
                  </w:p>
                </w:tc>
              </w:tr>
              <w:tr w:rsidR="00917C5D" w14:paraId="512AA9E9" w14:textId="77777777" w:rsidTr="00D62F07">
                <w:sdt>
                  <w:sdtPr>
                    <w:tag w:val="_PLD_81d459a1820947dd8bb91df8e71c615b"/>
                    <w:id w:val="-1502961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B4478C" w14:textId="77777777" w:rsidR="00917C5D" w:rsidRDefault="00917C5D" w:rsidP="00917C5D">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1B298507"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2E115BE" w14:textId="4A9C151B" w:rsidR="00917C5D" w:rsidRDefault="00917C5D" w:rsidP="00917C5D">
                    <w:pPr>
                      <w:jc w:val="right"/>
                      <w:rPr>
                        <w:szCs w:val="21"/>
                      </w:rPr>
                    </w:pPr>
                    <w:r>
                      <w:t>118,306,693.75</w:t>
                    </w:r>
                  </w:p>
                </w:tc>
                <w:tc>
                  <w:tcPr>
                    <w:tcW w:w="1333" w:type="pct"/>
                    <w:tcBorders>
                      <w:top w:val="outset" w:sz="6" w:space="0" w:color="auto"/>
                      <w:left w:val="outset" w:sz="6" w:space="0" w:color="auto"/>
                      <w:bottom w:val="outset" w:sz="6" w:space="0" w:color="auto"/>
                      <w:right w:val="outset" w:sz="6" w:space="0" w:color="auto"/>
                    </w:tcBorders>
                    <w:vAlign w:val="center"/>
                  </w:tcPr>
                  <w:p w14:paraId="300BD658" w14:textId="77777777" w:rsidR="00917C5D" w:rsidRDefault="00917C5D" w:rsidP="00917C5D">
                    <w:pPr>
                      <w:jc w:val="right"/>
                      <w:rPr>
                        <w:szCs w:val="21"/>
                      </w:rPr>
                    </w:pPr>
                    <w:r>
                      <w:t>118,306,693.75</w:t>
                    </w:r>
                  </w:p>
                </w:tc>
              </w:tr>
              <w:tr w:rsidR="00917C5D" w14:paraId="4F8F7FC1" w14:textId="77777777" w:rsidTr="00D62F07">
                <w:sdt>
                  <w:sdtPr>
                    <w:tag w:val="_PLD_9bf3fa2bf87240889853d8e32c117a77"/>
                    <w:id w:val="-18937242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C53578" w14:textId="77777777" w:rsidR="00917C5D" w:rsidRDefault="00917C5D" w:rsidP="00917C5D">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64A13706"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7C8D9E4" w14:textId="6F318A82" w:rsidR="00917C5D" w:rsidRDefault="00917C5D" w:rsidP="00917C5D">
                    <w:pPr>
                      <w:jc w:val="right"/>
                      <w:rPr>
                        <w:szCs w:val="21"/>
                      </w:rPr>
                    </w:pPr>
                    <w:r>
                      <w:t>-648,680,620.30</w:t>
                    </w:r>
                  </w:p>
                </w:tc>
                <w:tc>
                  <w:tcPr>
                    <w:tcW w:w="1333" w:type="pct"/>
                    <w:tcBorders>
                      <w:top w:val="outset" w:sz="6" w:space="0" w:color="auto"/>
                      <w:left w:val="outset" w:sz="6" w:space="0" w:color="auto"/>
                      <w:bottom w:val="outset" w:sz="6" w:space="0" w:color="auto"/>
                      <w:right w:val="outset" w:sz="6" w:space="0" w:color="auto"/>
                    </w:tcBorders>
                    <w:vAlign w:val="center"/>
                  </w:tcPr>
                  <w:p w14:paraId="0F5BCB36" w14:textId="77777777" w:rsidR="00917C5D" w:rsidRDefault="00917C5D" w:rsidP="00917C5D">
                    <w:pPr>
                      <w:jc w:val="right"/>
                      <w:rPr>
                        <w:szCs w:val="21"/>
                      </w:rPr>
                    </w:pPr>
                    <w:r>
                      <w:t>-617,322,239.31</w:t>
                    </w:r>
                  </w:p>
                </w:tc>
              </w:tr>
              <w:tr w:rsidR="00917C5D" w14:paraId="5BD85C22" w14:textId="77777777" w:rsidTr="00D62F07">
                <w:sdt>
                  <w:sdtPr>
                    <w:tag w:val="_PLD_a8e701b7d2f8447c8bb34870babce384"/>
                    <w:id w:val="8728116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24DE3D" w14:textId="77777777" w:rsidR="00917C5D" w:rsidRDefault="00917C5D" w:rsidP="00917C5D">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546E9CCE"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2827217" w14:textId="1A198E94" w:rsidR="00917C5D" w:rsidRDefault="00917C5D" w:rsidP="00917C5D">
                    <w:pPr>
                      <w:jc w:val="right"/>
                      <w:rPr>
                        <w:szCs w:val="21"/>
                      </w:rPr>
                    </w:pPr>
                    <w:r>
                      <w:t>1,547,649,949.91</w:t>
                    </w:r>
                  </w:p>
                </w:tc>
                <w:tc>
                  <w:tcPr>
                    <w:tcW w:w="1333" w:type="pct"/>
                    <w:tcBorders>
                      <w:top w:val="outset" w:sz="6" w:space="0" w:color="auto"/>
                      <w:left w:val="outset" w:sz="6" w:space="0" w:color="auto"/>
                      <w:bottom w:val="outset" w:sz="6" w:space="0" w:color="auto"/>
                      <w:right w:val="outset" w:sz="6" w:space="0" w:color="auto"/>
                    </w:tcBorders>
                    <w:vAlign w:val="center"/>
                  </w:tcPr>
                  <w:p w14:paraId="515F9B5F" w14:textId="77777777" w:rsidR="00917C5D" w:rsidRDefault="00917C5D" w:rsidP="00917C5D">
                    <w:pPr>
                      <w:jc w:val="right"/>
                      <w:rPr>
                        <w:szCs w:val="21"/>
                      </w:rPr>
                    </w:pPr>
                    <w:r>
                      <w:t>1,578,771,615.45</w:t>
                    </w:r>
                  </w:p>
                </w:tc>
              </w:tr>
              <w:tr w:rsidR="00917C5D" w14:paraId="4329BBD5" w14:textId="77777777" w:rsidTr="00D62F07">
                <w:sdt>
                  <w:sdtPr>
                    <w:tag w:val="_PLD_448d7a5f1f6c488cb5525aa8d0d88441"/>
                    <w:id w:val="-4718266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536F47" w14:textId="77777777" w:rsidR="00917C5D" w:rsidRDefault="00917C5D" w:rsidP="00917C5D">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19E0B1FD" w14:textId="77777777" w:rsidR="00917C5D" w:rsidRDefault="00917C5D" w:rsidP="00917C5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C18FD6B" w14:textId="755E510B" w:rsidR="00917C5D" w:rsidRDefault="00917C5D" w:rsidP="00917C5D">
                    <w:pPr>
                      <w:jc w:val="right"/>
                      <w:rPr>
                        <w:szCs w:val="21"/>
                      </w:rPr>
                    </w:pPr>
                    <w:r>
                      <w:t>2,913,780,138.08</w:t>
                    </w:r>
                  </w:p>
                </w:tc>
                <w:tc>
                  <w:tcPr>
                    <w:tcW w:w="1333" w:type="pct"/>
                    <w:tcBorders>
                      <w:top w:val="outset" w:sz="6" w:space="0" w:color="auto"/>
                      <w:left w:val="outset" w:sz="6" w:space="0" w:color="auto"/>
                      <w:bottom w:val="outset" w:sz="6" w:space="0" w:color="auto"/>
                      <w:right w:val="outset" w:sz="6" w:space="0" w:color="auto"/>
                    </w:tcBorders>
                    <w:vAlign w:val="center"/>
                  </w:tcPr>
                  <w:p w14:paraId="45BEC8CA" w14:textId="77777777" w:rsidR="00917C5D" w:rsidRDefault="00917C5D" w:rsidP="00917C5D">
                    <w:pPr>
                      <w:jc w:val="right"/>
                      <w:rPr>
                        <w:szCs w:val="21"/>
                      </w:rPr>
                    </w:pPr>
                    <w:r>
                      <w:t>2,814,921,980.51</w:t>
                    </w:r>
                  </w:p>
                </w:tc>
              </w:tr>
            </w:tbl>
            <w:p w14:paraId="4218847B" w14:textId="37E6A363" w:rsidR="000B0E85" w:rsidRDefault="00F73934">
              <w:pPr>
                <w:ind w:rightChars="-73" w:right="-153"/>
                <w:rPr>
                  <w:szCs w:val="21"/>
                </w:rPr>
              </w:pPr>
              <w:r>
                <w:rPr>
                  <w:szCs w:val="21"/>
                </w:rPr>
                <w:t>公司负责人</w:t>
              </w:r>
              <w:r>
                <w:rPr>
                  <w:rFonts w:hint="eastAsia"/>
                  <w:szCs w:val="21"/>
                </w:rPr>
                <w:t>：</w:t>
              </w:r>
              <w:sdt>
                <w:sdtPr>
                  <w:rPr>
                    <w:rFonts w:hint="eastAsia"/>
                    <w:szCs w:val="21"/>
                  </w:rPr>
                  <w:alias w:val="公司负责人"/>
                  <w:tag w:val="_GBC_f43f422c96ec4e009c3976ce8e58b778"/>
                  <w:id w:val="1099834565"/>
                  <w:lock w:val="sdtLocked"/>
                  <w:placeholder>
                    <w:docPart w:val="GBC22222222222222222222222222222"/>
                  </w:placeholder>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w:t>
              </w:r>
              <w:r w:rsidR="003434EC">
                <w:rPr>
                  <w:rFonts w:hint="eastAsia"/>
                  <w:szCs w:val="21"/>
                </w:rPr>
                <w:t xml:space="preserve">  </w:t>
              </w:r>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孙曦</w:t>
                  </w:r>
                  <w:proofErr w:type="gramEnd"/>
                </w:sdtContent>
              </w:sdt>
              <w:r w:rsidR="0016007F">
                <w:rPr>
                  <w:rFonts w:hint="eastAsia"/>
                  <w:szCs w:val="21"/>
                </w:rPr>
                <w:t xml:space="preserve">    </w:t>
              </w:r>
              <w:r w:rsidR="003434EC">
                <w:rPr>
                  <w:rFonts w:hint="eastAsia"/>
                  <w:szCs w:val="21"/>
                </w:rPr>
                <w:t xml:space="preserve"> </w:t>
              </w:r>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孙雪明</w:t>
                  </w:r>
                </w:sdtContent>
              </w:sdt>
            </w:p>
          </w:sdtContent>
        </w:sdt>
        <w:p w14:paraId="128BCD41" w14:textId="088967E5" w:rsidR="000B0E85" w:rsidRPr="00C37209" w:rsidRDefault="005C3D3A" w:rsidP="00C37209">
          <w:pPr>
            <w:snapToGrid w:val="0"/>
            <w:rPr>
              <w:szCs w:val="21"/>
            </w:rPr>
          </w:pPr>
        </w:p>
      </w:sdtContent>
    </w:sdt>
    <w:bookmarkEnd w:id="67" w:displacedByCustomXml="prev"/>
    <w:bookmarkStart w:id="68" w:name="_Hlk10210822" w:displacedByCustomXml="next"/>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p w14:paraId="184DF6D4" w14:textId="77777777" w:rsidR="000B0E85" w:rsidRDefault="000B0E85">
          <w:pPr>
            <w:jc w:val="center"/>
            <w:rPr>
              <w:b/>
              <w:szCs w:val="21"/>
            </w:rPr>
          </w:pPr>
        </w:p>
        <w:sdt>
          <w:sdtPr>
            <w:rPr>
              <w:rFonts w:ascii="宋体" w:hAnsi="宋体" w:cs="宋体" w:hint="eastAsia"/>
              <w:b w:val="0"/>
              <w:bCs w:val="0"/>
              <w:kern w:val="0"/>
              <w:szCs w:val="24"/>
            </w:rPr>
            <w:tag w:val="_GBC_cc363e9840a448cbaf363887668cbe2a"/>
            <w:id w:val="521594129"/>
            <w:lock w:val="sdtLocked"/>
            <w:placeholder>
              <w:docPart w:val="GBC22222222222222222222222222222"/>
            </w:placeholder>
          </w:sdtPr>
          <w:sdtEndPr>
            <w:rPr>
              <w:szCs w:val="21"/>
            </w:rPr>
          </w:sdtEndPr>
          <w:sdtContent>
            <w:p w14:paraId="0202F00C" w14:textId="77777777" w:rsidR="000B0E85" w:rsidRDefault="0087534C">
              <w:pPr>
                <w:pStyle w:val="3"/>
                <w:jc w:val="center"/>
                <w:rPr>
                  <w:rFonts w:ascii="宋体" w:hAnsi="宋体"/>
                </w:rPr>
              </w:pPr>
              <w:r>
                <w:rPr>
                  <w:rFonts w:ascii="宋体" w:hAnsi="宋体" w:hint="eastAsia"/>
                </w:rPr>
                <w:t>合并</w:t>
              </w:r>
              <w:r>
                <w:rPr>
                  <w:rFonts w:ascii="宋体" w:hAnsi="宋体"/>
                </w:rPr>
                <w:t>利润表</w:t>
              </w:r>
            </w:p>
            <w:p w14:paraId="45BFA558" w14:textId="77777777" w:rsidR="000B0E85" w:rsidRDefault="0087534C">
              <w:pPr>
                <w:jc w:val="center"/>
                <w:rPr>
                  <w:b/>
                  <w:bCs/>
                  <w:szCs w:val="21"/>
                </w:rPr>
              </w:pPr>
              <w:r>
                <w:rPr>
                  <w:szCs w:val="21"/>
                </w:rPr>
                <w:t>2021年</w:t>
              </w:r>
              <w:r>
                <w:rPr>
                  <w:rFonts w:hint="eastAsia"/>
                  <w:szCs w:val="21"/>
                </w:rPr>
                <w:t>1—6</w:t>
              </w:r>
              <w:r>
                <w:rPr>
                  <w:szCs w:val="21"/>
                </w:rPr>
                <w:t>月</w:t>
              </w:r>
            </w:p>
            <w:p w14:paraId="64370885" w14:textId="2134643C" w:rsidR="000B0E85" w:rsidRDefault="0087534C">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szCs w:val="21"/>
                </w:rPr>
                <w:t>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07"/>
                <w:gridCol w:w="1517"/>
                <w:gridCol w:w="2009"/>
                <w:gridCol w:w="2016"/>
              </w:tblGrid>
              <w:tr w:rsidR="000B0E85" w14:paraId="402044CD" w14:textId="77777777" w:rsidTr="00F36151">
                <w:trPr>
                  <w:cantSplit/>
                </w:trPr>
                <w:sdt>
                  <w:sdtPr>
                    <w:tag w:val="_PLD_ea01e0b0c9224fe59426c375515c2359"/>
                    <w:id w:val="-17552033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E4EC835" w14:textId="77777777" w:rsidR="000B0E85" w:rsidRDefault="0087534C">
                        <w:pPr>
                          <w:ind w:leftChars="-19" w:hangingChars="19" w:hanging="40"/>
                          <w:jc w:val="center"/>
                          <w:rPr>
                            <w:b/>
                            <w:szCs w:val="21"/>
                          </w:rPr>
                        </w:pPr>
                        <w:r>
                          <w:rPr>
                            <w:b/>
                            <w:szCs w:val="21"/>
                          </w:rPr>
                          <w:t>项目</w:t>
                        </w:r>
                      </w:p>
                    </w:tc>
                  </w:sdtContent>
                </w:sdt>
                <w:sdt>
                  <w:sdtPr>
                    <w:tag w:val="_PLD_e4f45f42e79e4a4aba892e3a7a7b123d"/>
                    <w:id w:val="-934048285"/>
                    <w:lock w:val="sdtLocked"/>
                  </w:sdtPr>
                  <w:sdtEndPr/>
                  <w:sdtContent>
                    <w:tc>
                      <w:tcPr>
                        <w:tcW w:w="838" w:type="pct"/>
                        <w:tcBorders>
                          <w:top w:val="outset" w:sz="4" w:space="0" w:color="auto"/>
                          <w:left w:val="outset" w:sz="4" w:space="0" w:color="auto"/>
                          <w:bottom w:val="outset" w:sz="4" w:space="0" w:color="auto"/>
                          <w:right w:val="outset" w:sz="4" w:space="0" w:color="auto"/>
                        </w:tcBorders>
                        <w:vAlign w:val="center"/>
                      </w:tcPr>
                      <w:p w14:paraId="1F6376B1" w14:textId="77777777" w:rsidR="000B0E85" w:rsidRDefault="0087534C">
                        <w:pPr>
                          <w:jc w:val="center"/>
                          <w:rPr>
                            <w:b/>
                            <w:szCs w:val="21"/>
                          </w:rPr>
                        </w:pPr>
                        <w:r>
                          <w:rPr>
                            <w:rFonts w:hint="eastAsia"/>
                            <w:b/>
                            <w:szCs w:val="21"/>
                          </w:rPr>
                          <w:t>附注</w:t>
                        </w:r>
                      </w:p>
                    </w:tc>
                  </w:sdtContent>
                </w:sdt>
                <w:sdt>
                  <w:sdtPr>
                    <w:tag w:val="_PLD_41682cdf00e5450394986df99de953d1"/>
                    <w:id w:val="-1663309434"/>
                    <w:lock w:val="sdtLocked"/>
                  </w:sdtPr>
                  <w:sdtEndPr/>
                  <w:sdtContent>
                    <w:tc>
                      <w:tcPr>
                        <w:tcW w:w="1110" w:type="pct"/>
                        <w:tcBorders>
                          <w:top w:val="outset" w:sz="4" w:space="0" w:color="auto"/>
                          <w:left w:val="outset" w:sz="4" w:space="0" w:color="auto"/>
                          <w:bottom w:val="outset" w:sz="4" w:space="0" w:color="auto"/>
                          <w:right w:val="outset" w:sz="4" w:space="0" w:color="auto"/>
                        </w:tcBorders>
                        <w:vAlign w:val="center"/>
                      </w:tcPr>
                      <w:p w14:paraId="45CD2B2F" w14:textId="77777777" w:rsidR="000B0E85" w:rsidRDefault="0087534C">
                        <w:pPr>
                          <w:jc w:val="center"/>
                          <w:rPr>
                            <w:b/>
                            <w:szCs w:val="21"/>
                          </w:rPr>
                        </w:pPr>
                        <w:r>
                          <w:rPr>
                            <w:rFonts w:hint="eastAsia"/>
                            <w:b/>
                            <w:szCs w:val="21"/>
                          </w:rPr>
                          <w:t>2021年半年度</w:t>
                        </w:r>
                      </w:p>
                    </w:tc>
                  </w:sdtContent>
                </w:sdt>
                <w:sdt>
                  <w:sdtPr>
                    <w:tag w:val="_PLD_f020215569a54a6db2bd3d5298280e01"/>
                    <w:id w:val="874584955"/>
                    <w:lock w:val="sdtLocked"/>
                  </w:sdtPr>
                  <w:sdtEndPr/>
                  <w:sdtContent>
                    <w:tc>
                      <w:tcPr>
                        <w:tcW w:w="1114" w:type="pct"/>
                        <w:tcBorders>
                          <w:top w:val="outset" w:sz="4" w:space="0" w:color="auto"/>
                          <w:left w:val="outset" w:sz="4" w:space="0" w:color="auto"/>
                          <w:bottom w:val="outset" w:sz="4" w:space="0" w:color="auto"/>
                          <w:right w:val="outset" w:sz="4" w:space="0" w:color="auto"/>
                        </w:tcBorders>
                        <w:vAlign w:val="center"/>
                      </w:tcPr>
                      <w:p w14:paraId="6AFE7D78" w14:textId="77777777" w:rsidR="000B0E85" w:rsidRDefault="0087534C">
                        <w:pPr>
                          <w:jc w:val="center"/>
                          <w:rPr>
                            <w:b/>
                            <w:szCs w:val="21"/>
                          </w:rPr>
                        </w:pPr>
                        <w:r>
                          <w:rPr>
                            <w:rFonts w:hint="eastAsia"/>
                            <w:b/>
                            <w:szCs w:val="21"/>
                          </w:rPr>
                          <w:t>2020年半年度</w:t>
                        </w:r>
                      </w:p>
                    </w:tc>
                  </w:sdtContent>
                </w:sdt>
              </w:tr>
              <w:tr w:rsidR="00917C5D" w14:paraId="11757CD1" w14:textId="77777777" w:rsidTr="00D62F07">
                <w:sdt>
                  <w:sdtPr>
                    <w:tag w:val="_PLD_2d877c352d5440b8bf7dcd1940d9f85b"/>
                    <w:id w:val="-16803404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0FC4F01" w14:textId="77777777" w:rsidR="00917C5D" w:rsidRDefault="00917C5D" w:rsidP="00917C5D">
                        <w:pPr>
                          <w:rPr>
                            <w:color w:val="000000"/>
                            <w:szCs w:val="21"/>
                          </w:rPr>
                        </w:pPr>
                        <w:r>
                          <w:rPr>
                            <w:rFonts w:hint="eastAsia"/>
                            <w:szCs w:val="21"/>
                          </w:rPr>
                          <w:t>一、营业总收入</w:t>
                        </w:r>
                      </w:p>
                    </w:tc>
                  </w:sdtContent>
                </w:sdt>
                <w:tc>
                  <w:tcPr>
                    <w:tcW w:w="838" w:type="pct"/>
                    <w:tcBorders>
                      <w:top w:val="outset" w:sz="4" w:space="0" w:color="auto"/>
                      <w:left w:val="outset" w:sz="4" w:space="0" w:color="auto"/>
                      <w:bottom w:val="outset" w:sz="4" w:space="0" w:color="auto"/>
                      <w:right w:val="outset" w:sz="4" w:space="0" w:color="auto"/>
                    </w:tcBorders>
                  </w:tcPr>
                  <w:p w14:paraId="5A6FADBB" w14:textId="4025BF1B" w:rsidR="00917C5D" w:rsidRDefault="00917C5D" w:rsidP="00917C5D">
                    <w:pPr>
                      <w:rPr>
                        <w:szCs w:val="21"/>
                      </w:rPr>
                    </w:pPr>
                    <w:r>
                      <w:rPr>
                        <w:szCs w:val="21"/>
                      </w:rPr>
                      <w:t>七</w:t>
                    </w:r>
                    <w:r>
                      <w:rPr>
                        <w:rFonts w:hint="eastAsia"/>
                        <w:szCs w:val="21"/>
                      </w:rPr>
                      <w:t>、61</w:t>
                    </w:r>
                  </w:p>
                </w:tc>
                <w:tc>
                  <w:tcPr>
                    <w:tcW w:w="1110" w:type="pct"/>
                    <w:tcBorders>
                      <w:top w:val="outset" w:sz="4" w:space="0" w:color="auto"/>
                      <w:left w:val="outset" w:sz="4" w:space="0" w:color="auto"/>
                      <w:bottom w:val="outset" w:sz="4" w:space="0" w:color="auto"/>
                      <w:right w:val="outset" w:sz="4" w:space="0" w:color="auto"/>
                    </w:tcBorders>
                    <w:vAlign w:val="center"/>
                  </w:tcPr>
                  <w:p w14:paraId="0968CD02" w14:textId="52F26E50" w:rsidR="00917C5D" w:rsidRDefault="00917C5D" w:rsidP="00917C5D">
                    <w:pPr>
                      <w:jc w:val="right"/>
                      <w:rPr>
                        <w:szCs w:val="21"/>
                      </w:rPr>
                    </w:pPr>
                    <w:r>
                      <w:t>1,034,598,453.53</w:t>
                    </w:r>
                  </w:p>
                </w:tc>
                <w:tc>
                  <w:tcPr>
                    <w:tcW w:w="1114" w:type="pct"/>
                    <w:tcBorders>
                      <w:top w:val="outset" w:sz="4" w:space="0" w:color="auto"/>
                      <w:left w:val="outset" w:sz="4" w:space="0" w:color="auto"/>
                      <w:bottom w:val="outset" w:sz="4" w:space="0" w:color="auto"/>
                      <w:right w:val="outset" w:sz="4" w:space="0" w:color="auto"/>
                    </w:tcBorders>
                    <w:vAlign w:val="center"/>
                  </w:tcPr>
                  <w:p w14:paraId="148D72B0" w14:textId="3C0E798D" w:rsidR="00917C5D" w:rsidRDefault="00917C5D" w:rsidP="00917C5D">
                    <w:pPr>
                      <w:jc w:val="right"/>
                      <w:rPr>
                        <w:szCs w:val="21"/>
                      </w:rPr>
                    </w:pPr>
                    <w:r>
                      <w:t>1,119,283,204.67</w:t>
                    </w:r>
                  </w:p>
                </w:tc>
              </w:tr>
              <w:tr w:rsidR="00917C5D" w14:paraId="3414D0E3" w14:textId="77777777" w:rsidTr="00D62F07">
                <w:sdt>
                  <w:sdtPr>
                    <w:tag w:val="_PLD_7f7b1fb368014debb0a48d797b8c9159"/>
                    <w:id w:val="-119614435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3421E36" w14:textId="77777777" w:rsidR="00917C5D" w:rsidRDefault="00917C5D" w:rsidP="00917C5D">
                        <w:pPr>
                          <w:rPr>
                            <w:color w:val="000000"/>
                            <w:szCs w:val="21"/>
                          </w:rPr>
                        </w:pPr>
                        <w:r>
                          <w:rPr>
                            <w:rFonts w:hint="eastAsia"/>
                            <w:szCs w:val="21"/>
                          </w:rPr>
                          <w:t>其中：营业收入</w:t>
                        </w:r>
                      </w:p>
                    </w:tc>
                  </w:sdtContent>
                </w:sdt>
                <w:tc>
                  <w:tcPr>
                    <w:tcW w:w="838" w:type="pct"/>
                    <w:tcBorders>
                      <w:top w:val="outset" w:sz="4" w:space="0" w:color="auto"/>
                      <w:left w:val="outset" w:sz="4" w:space="0" w:color="auto"/>
                      <w:bottom w:val="outset" w:sz="4" w:space="0" w:color="auto"/>
                      <w:right w:val="outset" w:sz="4" w:space="0" w:color="auto"/>
                    </w:tcBorders>
                  </w:tcPr>
                  <w:p w14:paraId="7A8DF7F9" w14:textId="11D5F41B" w:rsidR="00917C5D" w:rsidRDefault="00917C5D" w:rsidP="00917C5D">
                    <w:pPr>
                      <w:rPr>
                        <w:szCs w:val="21"/>
                      </w:rPr>
                    </w:pPr>
                    <w:r>
                      <w:rPr>
                        <w:szCs w:val="21"/>
                      </w:rPr>
                      <w:t>七</w:t>
                    </w:r>
                    <w:r>
                      <w:rPr>
                        <w:rFonts w:hint="eastAsia"/>
                        <w:szCs w:val="21"/>
                      </w:rPr>
                      <w:t>、61</w:t>
                    </w:r>
                  </w:p>
                </w:tc>
                <w:tc>
                  <w:tcPr>
                    <w:tcW w:w="1110" w:type="pct"/>
                    <w:tcBorders>
                      <w:top w:val="outset" w:sz="4" w:space="0" w:color="auto"/>
                      <w:left w:val="outset" w:sz="4" w:space="0" w:color="auto"/>
                      <w:bottom w:val="outset" w:sz="4" w:space="0" w:color="auto"/>
                      <w:right w:val="outset" w:sz="4" w:space="0" w:color="auto"/>
                    </w:tcBorders>
                    <w:vAlign w:val="center"/>
                  </w:tcPr>
                  <w:p w14:paraId="336EFD0D" w14:textId="51F77B09" w:rsidR="00917C5D" w:rsidRDefault="00917C5D" w:rsidP="00917C5D">
                    <w:pPr>
                      <w:jc w:val="right"/>
                      <w:rPr>
                        <w:szCs w:val="21"/>
                      </w:rPr>
                    </w:pPr>
                    <w:r>
                      <w:t>1,034,598,453.53</w:t>
                    </w:r>
                  </w:p>
                </w:tc>
                <w:tc>
                  <w:tcPr>
                    <w:tcW w:w="1114" w:type="pct"/>
                    <w:tcBorders>
                      <w:top w:val="outset" w:sz="4" w:space="0" w:color="auto"/>
                      <w:left w:val="outset" w:sz="4" w:space="0" w:color="auto"/>
                      <w:bottom w:val="outset" w:sz="4" w:space="0" w:color="auto"/>
                      <w:right w:val="outset" w:sz="4" w:space="0" w:color="auto"/>
                    </w:tcBorders>
                    <w:vAlign w:val="center"/>
                  </w:tcPr>
                  <w:p w14:paraId="43EE9D49" w14:textId="07FB0ABD" w:rsidR="00917C5D" w:rsidRDefault="00917C5D" w:rsidP="00917C5D">
                    <w:pPr>
                      <w:jc w:val="right"/>
                      <w:rPr>
                        <w:szCs w:val="21"/>
                      </w:rPr>
                    </w:pPr>
                    <w:r>
                      <w:t>1,119,283,204.67</w:t>
                    </w:r>
                  </w:p>
                </w:tc>
              </w:tr>
              <w:tr w:rsidR="00917C5D" w14:paraId="0F349144" w14:textId="77777777" w:rsidTr="00D62F07">
                <w:sdt>
                  <w:sdtPr>
                    <w:tag w:val="_PLD_4bb4a9195510467caafeb8cff0762036"/>
                    <w:id w:val="13759657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D9E665D" w14:textId="77777777" w:rsidR="00917C5D" w:rsidRDefault="00917C5D" w:rsidP="00917C5D">
                        <w:pPr>
                          <w:ind w:firstLineChars="300" w:firstLine="630"/>
                          <w:rPr>
                            <w:color w:val="000000"/>
                            <w:szCs w:val="21"/>
                          </w:rPr>
                        </w:pPr>
                        <w:r>
                          <w:rPr>
                            <w:rFonts w:hint="eastAsia"/>
                            <w:szCs w:val="21"/>
                          </w:rPr>
                          <w:t>利息收入</w:t>
                        </w:r>
                      </w:p>
                    </w:tc>
                  </w:sdtContent>
                </w:sdt>
                <w:tc>
                  <w:tcPr>
                    <w:tcW w:w="838" w:type="pct"/>
                    <w:tcBorders>
                      <w:top w:val="outset" w:sz="4" w:space="0" w:color="auto"/>
                      <w:left w:val="outset" w:sz="4" w:space="0" w:color="auto"/>
                      <w:bottom w:val="outset" w:sz="4" w:space="0" w:color="auto"/>
                      <w:right w:val="outset" w:sz="4" w:space="0" w:color="auto"/>
                    </w:tcBorders>
                  </w:tcPr>
                  <w:p w14:paraId="60C9C5B7"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7B2E5B5"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5231DA1" w14:textId="77777777" w:rsidR="00917C5D" w:rsidRDefault="00917C5D" w:rsidP="00917C5D">
                    <w:pPr>
                      <w:jc w:val="right"/>
                      <w:rPr>
                        <w:szCs w:val="21"/>
                      </w:rPr>
                    </w:pPr>
                  </w:p>
                </w:tc>
              </w:tr>
              <w:tr w:rsidR="00917C5D" w14:paraId="21164043" w14:textId="77777777" w:rsidTr="00D62F07">
                <w:sdt>
                  <w:sdtPr>
                    <w:tag w:val="_PLD_30359468eba04ffa9f75eced8813c7f6"/>
                    <w:id w:val="7149401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EB5A721" w14:textId="77777777" w:rsidR="00917C5D" w:rsidRDefault="00917C5D" w:rsidP="00917C5D">
                        <w:pPr>
                          <w:ind w:firstLineChars="300" w:firstLine="630"/>
                          <w:rPr>
                            <w:szCs w:val="21"/>
                          </w:rPr>
                        </w:pPr>
                        <w:r>
                          <w:rPr>
                            <w:rFonts w:hint="eastAsia"/>
                            <w:szCs w:val="21"/>
                          </w:rPr>
                          <w:t>已赚保费</w:t>
                        </w:r>
                      </w:p>
                    </w:tc>
                  </w:sdtContent>
                </w:sdt>
                <w:tc>
                  <w:tcPr>
                    <w:tcW w:w="838" w:type="pct"/>
                    <w:tcBorders>
                      <w:top w:val="outset" w:sz="4" w:space="0" w:color="auto"/>
                      <w:left w:val="outset" w:sz="4" w:space="0" w:color="auto"/>
                      <w:bottom w:val="outset" w:sz="4" w:space="0" w:color="auto"/>
                      <w:right w:val="outset" w:sz="4" w:space="0" w:color="auto"/>
                    </w:tcBorders>
                  </w:tcPr>
                  <w:p w14:paraId="49D99D7D"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C7BB208"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069ACC7" w14:textId="77777777" w:rsidR="00917C5D" w:rsidRDefault="00917C5D" w:rsidP="00917C5D">
                    <w:pPr>
                      <w:jc w:val="right"/>
                      <w:rPr>
                        <w:szCs w:val="21"/>
                      </w:rPr>
                    </w:pPr>
                  </w:p>
                </w:tc>
              </w:tr>
              <w:tr w:rsidR="00917C5D" w14:paraId="44B7F398" w14:textId="77777777" w:rsidTr="00D62F07">
                <w:sdt>
                  <w:sdtPr>
                    <w:tag w:val="_PLD_b7b3fd7ce91b4e7e9b50735409fad4b2"/>
                    <w:id w:val="110508206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DAC0874" w14:textId="77777777" w:rsidR="00917C5D" w:rsidRDefault="00917C5D" w:rsidP="00917C5D">
                        <w:pPr>
                          <w:ind w:firstLineChars="300" w:firstLine="630"/>
                          <w:rPr>
                            <w:szCs w:val="21"/>
                          </w:rPr>
                        </w:pPr>
                        <w:r>
                          <w:rPr>
                            <w:rFonts w:hint="eastAsia"/>
                            <w:szCs w:val="21"/>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tcPr>
                  <w:p w14:paraId="7BCD3A3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B3FDF73"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C6BF58D" w14:textId="77777777" w:rsidR="00917C5D" w:rsidRDefault="00917C5D" w:rsidP="00917C5D">
                    <w:pPr>
                      <w:jc w:val="right"/>
                      <w:rPr>
                        <w:szCs w:val="21"/>
                      </w:rPr>
                    </w:pPr>
                  </w:p>
                </w:tc>
              </w:tr>
              <w:tr w:rsidR="00917C5D" w14:paraId="0688878B" w14:textId="77777777" w:rsidTr="00D62F07">
                <w:sdt>
                  <w:sdtPr>
                    <w:tag w:val="_PLD_f666055067944f82816d6d4acfa0eb4c"/>
                    <w:id w:val="2222639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008F219" w14:textId="77777777" w:rsidR="00917C5D" w:rsidRDefault="00917C5D" w:rsidP="00917C5D">
                        <w:pPr>
                          <w:rPr>
                            <w:color w:val="000000"/>
                            <w:szCs w:val="21"/>
                          </w:rPr>
                        </w:pPr>
                        <w:r>
                          <w:rPr>
                            <w:rFonts w:hint="eastAsia"/>
                            <w:szCs w:val="21"/>
                          </w:rPr>
                          <w:t>二、营业总成本</w:t>
                        </w:r>
                      </w:p>
                    </w:tc>
                  </w:sdtContent>
                </w:sdt>
                <w:tc>
                  <w:tcPr>
                    <w:tcW w:w="838" w:type="pct"/>
                    <w:tcBorders>
                      <w:top w:val="outset" w:sz="4" w:space="0" w:color="auto"/>
                      <w:left w:val="outset" w:sz="4" w:space="0" w:color="auto"/>
                      <w:bottom w:val="outset" w:sz="4" w:space="0" w:color="auto"/>
                      <w:right w:val="outset" w:sz="4" w:space="0" w:color="auto"/>
                    </w:tcBorders>
                  </w:tcPr>
                  <w:p w14:paraId="523C87CA" w14:textId="0CB6692E" w:rsidR="00917C5D" w:rsidRDefault="00917C5D" w:rsidP="00917C5D">
                    <w:pPr>
                      <w:rPr>
                        <w:szCs w:val="21"/>
                      </w:rPr>
                    </w:pPr>
                    <w:r>
                      <w:rPr>
                        <w:szCs w:val="21"/>
                      </w:rPr>
                      <w:t>七</w:t>
                    </w:r>
                    <w:r>
                      <w:rPr>
                        <w:rFonts w:hint="eastAsia"/>
                        <w:szCs w:val="21"/>
                      </w:rPr>
                      <w:t>、61</w:t>
                    </w:r>
                  </w:p>
                </w:tc>
                <w:tc>
                  <w:tcPr>
                    <w:tcW w:w="1110" w:type="pct"/>
                    <w:tcBorders>
                      <w:top w:val="outset" w:sz="4" w:space="0" w:color="auto"/>
                      <w:left w:val="outset" w:sz="4" w:space="0" w:color="auto"/>
                      <w:bottom w:val="outset" w:sz="4" w:space="0" w:color="auto"/>
                      <w:right w:val="outset" w:sz="4" w:space="0" w:color="auto"/>
                    </w:tcBorders>
                    <w:vAlign w:val="center"/>
                  </w:tcPr>
                  <w:p w14:paraId="773240FF" w14:textId="6248CE10" w:rsidR="00917C5D" w:rsidRDefault="00917C5D" w:rsidP="00917C5D">
                    <w:pPr>
                      <w:jc w:val="right"/>
                      <w:rPr>
                        <w:szCs w:val="21"/>
                      </w:rPr>
                    </w:pPr>
                    <w:r>
                      <w:t>1,072,262,846.42</w:t>
                    </w:r>
                  </w:p>
                </w:tc>
                <w:tc>
                  <w:tcPr>
                    <w:tcW w:w="1114" w:type="pct"/>
                    <w:tcBorders>
                      <w:top w:val="outset" w:sz="4" w:space="0" w:color="auto"/>
                      <w:left w:val="outset" w:sz="4" w:space="0" w:color="auto"/>
                      <w:bottom w:val="outset" w:sz="4" w:space="0" w:color="auto"/>
                      <w:right w:val="outset" w:sz="4" w:space="0" w:color="auto"/>
                    </w:tcBorders>
                    <w:vAlign w:val="center"/>
                  </w:tcPr>
                  <w:p w14:paraId="5DF47710" w14:textId="45B47B08" w:rsidR="00917C5D" w:rsidRDefault="00917C5D" w:rsidP="00917C5D">
                    <w:pPr>
                      <w:jc w:val="right"/>
                      <w:rPr>
                        <w:szCs w:val="21"/>
                      </w:rPr>
                    </w:pPr>
                    <w:r>
                      <w:t>1,158,520,129.61</w:t>
                    </w:r>
                  </w:p>
                </w:tc>
              </w:tr>
              <w:tr w:rsidR="00917C5D" w14:paraId="0CFF1985" w14:textId="77777777" w:rsidTr="00D62F07">
                <w:sdt>
                  <w:sdtPr>
                    <w:tag w:val="_PLD_21171334ba69445a843af4e467f2f7b1"/>
                    <w:id w:val="201387991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EC49419" w14:textId="77777777" w:rsidR="00917C5D" w:rsidRDefault="00917C5D" w:rsidP="00917C5D">
                        <w:pPr>
                          <w:rPr>
                            <w:color w:val="000000"/>
                            <w:szCs w:val="21"/>
                          </w:rPr>
                        </w:pPr>
                        <w:r>
                          <w:rPr>
                            <w:rFonts w:hint="eastAsia"/>
                            <w:szCs w:val="21"/>
                          </w:rPr>
                          <w:t>其中：营业成本</w:t>
                        </w:r>
                      </w:p>
                    </w:tc>
                  </w:sdtContent>
                </w:sdt>
                <w:tc>
                  <w:tcPr>
                    <w:tcW w:w="838" w:type="pct"/>
                    <w:tcBorders>
                      <w:top w:val="outset" w:sz="4" w:space="0" w:color="auto"/>
                      <w:left w:val="outset" w:sz="4" w:space="0" w:color="auto"/>
                      <w:bottom w:val="outset" w:sz="4" w:space="0" w:color="auto"/>
                      <w:right w:val="outset" w:sz="4" w:space="0" w:color="auto"/>
                    </w:tcBorders>
                  </w:tcPr>
                  <w:p w14:paraId="16724A31" w14:textId="5F6F0200" w:rsidR="00917C5D" w:rsidRDefault="00917C5D" w:rsidP="00917C5D">
                    <w:pPr>
                      <w:rPr>
                        <w:szCs w:val="21"/>
                      </w:rPr>
                    </w:pPr>
                    <w:r>
                      <w:rPr>
                        <w:szCs w:val="21"/>
                      </w:rPr>
                      <w:t>七</w:t>
                    </w:r>
                    <w:r>
                      <w:rPr>
                        <w:rFonts w:hint="eastAsia"/>
                        <w:szCs w:val="21"/>
                      </w:rPr>
                      <w:t>、61</w:t>
                    </w:r>
                  </w:p>
                </w:tc>
                <w:tc>
                  <w:tcPr>
                    <w:tcW w:w="1110" w:type="pct"/>
                    <w:tcBorders>
                      <w:top w:val="outset" w:sz="4" w:space="0" w:color="auto"/>
                      <w:left w:val="outset" w:sz="4" w:space="0" w:color="auto"/>
                      <w:bottom w:val="outset" w:sz="4" w:space="0" w:color="auto"/>
                      <w:right w:val="outset" w:sz="4" w:space="0" w:color="auto"/>
                    </w:tcBorders>
                    <w:vAlign w:val="center"/>
                  </w:tcPr>
                  <w:p w14:paraId="3994FBBD" w14:textId="555CBEE2" w:rsidR="00917C5D" w:rsidRDefault="00917C5D" w:rsidP="00917C5D">
                    <w:pPr>
                      <w:jc w:val="right"/>
                      <w:rPr>
                        <w:szCs w:val="21"/>
                      </w:rPr>
                    </w:pPr>
                    <w:r>
                      <w:t>773,791,097.45</w:t>
                    </w:r>
                  </w:p>
                </w:tc>
                <w:tc>
                  <w:tcPr>
                    <w:tcW w:w="1114" w:type="pct"/>
                    <w:tcBorders>
                      <w:top w:val="outset" w:sz="4" w:space="0" w:color="auto"/>
                      <w:left w:val="outset" w:sz="4" w:space="0" w:color="auto"/>
                      <w:bottom w:val="outset" w:sz="4" w:space="0" w:color="auto"/>
                      <w:right w:val="outset" w:sz="4" w:space="0" w:color="auto"/>
                    </w:tcBorders>
                    <w:vAlign w:val="center"/>
                  </w:tcPr>
                  <w:p w14:paraId="238A5582" w14:textId="22F8FDE4" w:rsidR="00917C5D" w:rsidRDefault="00917C5D" w:rsidP="00917C5D">
                    <w:pPr>
                      <w:jc w:val="right"/>
                      <w:rPr>
                        <w:szCs w:val="21"/>
                      </w:rPr>
                    </w:pPr>
                    <w:r>
                      <w:t>852,484,235.18</w:t>
                    </w:r>
                  </w:p>
                </w:tc>
              </w:tr>
              <w:tr w:rsidR="00917C5D" w14:paraId="21B20278" w14:textId="77777777" w:rsidTr="00D62F07">
                <w:sdt>
                  <w:sdtPr>
                    <w:tag w:val="_PLD_63933a3d083f4e46896b598fd5ce81e0"/>
                    <w:id w:val="210576707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182CD1F" w14:textId="77777777" w:rsidR="00917C5D" w:rsidRDefault="00917C5D" w:rsidP="00917C5D">
                        <w:pPr>
                          <w:ind w:firstLineChars="300" w:firstLine="630"/>
                          <w:rPr>
                            <w:szCs w:val="21"/>
                          </w:rPr>
                        </w:pPr>
                        <w:r>
                          <w:rPr>
                            <w:rFonts w:hint="eastAsia"/>
                            <w:szCs w:val="21"/>
                          </w:rPr>
                          <w:t>利息支出</w:t>
                        </w:r>
                      </w:p>
                    </w:tc>
                  </w:sdtContent>
                </w:sdt>
                <w:tc>
                  <w:tcPr>
                    <w:tcW w:w="838" w:type="pct"/>
                    <w:tcBorders>
                      <w:top w:val="outset" w:sz="4" w:space="0" w:color="auto"/>
                      <w:left w:val="outset" w:sz="4" w:space="0" w:color="auto"/>
                      <w:bottom w:val="outset" w:sz="4" w:space="0" w:color="auto"/>
                      <w:right w:val="outset" w:sz="4" w:space="0" w:color="auto"/>
                    </w:tcBorders>
                  </w:tcPr>
                  <w:p w14:paraId="0203F4E2"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CD634AD"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0AFC1FD" w14:textId="77777777" w:rsidR="00917C5D" w:rsidRDefault="00917C5D" w:rsidP="00917C5D">
                    <w:pPr>
                      <w:jc w:val="right"/>
                      <w:rPr>
                        <w:szCs w:val="21"/>
                      </w:rPr>
                    </w:pPr>
                  </w:p>
                </w:tc>
              </w:tr>
              <w:tr w:rsidR="00917C5D" w14:paraId="7CF87A2B" w14:textId="77777777" w:rsidTr="00D62F07">
                <w:sdt>
                  <w:sdtPr>
                    <w:tag w:val="_PLD_934fe982f64044ad97c0d08ecb41b364"/>
                    <w:id w:val="-89104108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5157D4D" w14:textId="77777777" w:rsidR="00917C5D" w:rsidRDefault="00917C5D" w:rsidP="00917C5D">
                        <w:pPr>
                          <w:ind w:firstLineChars="300" w:firstLine="630"/>
                          <w:rPr>
                            <w:szCs w:val="21"/>
                          </w:rPr>
                        </w:pPr>
                        <w:r>
                          <w:rPr>
                            <w:rFonts w:hint="eastAsia"/>
                            <w:szCs w:val="21"/>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tcPr>
                  <w:p w14:paraId="6474C64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EE8047C"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600EFB3" w14:textId="77777777" w:rsidR="00917C5D" w:rsidRDefault="00917C5D" w:rsidP="00917C5D">
                    <w:pPr>
                      <w:jc w:val="right"/>
                      <w:rPr>
                        <w:szCs w:val="21"/>
                      </w:rPr>
                    </w:pPr>
                  </w:p>
                </w:tc>
              </w:tr>
              <w:tr w:rsidR="00917C5D" w14:paraId="5C77E0C9" w14:textId="77777777" w:rsidTr="00D62F07">
                <w:sdt>
                  <w:sdtPr>
                    <w:tag w:val="_PLD_eaafee5ba2dd4351ac6567c52b90028d"/>
                    <w:id w:val="-189056371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373C326" w14:textId="77777777" w:rsidR="00917C5D" w:rsidRDefault="00917C5D" w:rsidP="00917C5D">
                        <w:pPr>
                          <w:ind w:firstLineChars="300" w:firstLine="630"/>
                          <w:rPr>
                            <w:szCs w:val="21"/>
                          </w:rPr>
                        </w:pPr>
                        <w:r>
                          <w:rPr>
                            <w:rFonts w:hint="eastAsia"/>
                            <w:szCs w:val="21"/>
                          </w:rPr>
                          <w:t>退保金</w:t>
                        </w:r>
                      </w:p>
                    </w:tc>
                  </w:sdtContent>
                </w:sdt>
                <w:tc>
                  <w:tcPr>
                    <w:tcW w:w="838" w:type="pct"/>
                    <w:tcBorders>
                      <w:top w:val="outset" w:sz="4" w:space="0" w:color="auto"/>
                      <w:left w:val="outset" w:sz="4" w:space="0" w:color="auto"/>
                      <w:bottom w:val="outset" w:sz="4" w:space="0" w:color="auto"/>
                      <w:right w:val="outset" w:sz="4" w:space="0" w:color="auto"/>
                    </w:tcBorders>
                  </w:tcPr>
                  <w:p w14:paraId="6B1268A3"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C451B45"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233E8D4" w14:textId="77777777" w:rsidR="00917C5D" w:rsidRDefault="00917C5D" w:rsidP="00917C5D">
                    <w:pPr>
                      <w:jc w:val="right"/>
                      <w:rPr>
                        <w:szCs w:val="21"/>
                      </w:rPr>
                    </w:pPr>
                  </w:p>
                </w:tc>
              </w:tr>
              <w:tr w:rsidR="00917C5D" w14:paraId="21645655" w14:textId="77777777" w:rsidTr="00D62F07">
                <w:sdt>
                  <w:sdtPr>
                    <w:tag w:val="_PLD_d2b12062f8d44ca990403c69bec23c10"/>
                    <w:id w:val="-157410859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DF75BB4" w14:textId="77777777" w:rsidR="00917C5D" w:rsidRDefault="00917C5D" w:rsidP="00917C5D">
                        <w:pPr>
                          <w:ind w:firstLineChars="300" w:firstLine="630"/>
                          <w:rPr>
                            <w:szCs w:val="21"/>
                          </w:rPr>
                        </w:pPr>
                        <w:r>
                          <w:rPr>
                            <w:rFonts w:hint="eastAsia"/>
                            <w:szCs w:val="21"/>
                          </w:rPr>
                          <w:t>赔付支出净额</w:t>
                        </w:r>
                      </w:p>
                    </w:tc>
                  </w:sdtContent>
                </w:sdt>
                <w:tc>
                  <w:tcPr>
                    <w:tcW w:w="838" w:type="pct"/>
                    <w:tcBorders>
                      <w:top w:val="outset" w:sz="4" w:space="0" w:color="auto"/>
                      <w:left w:val="outset" w:sz="4" w:space="0" w:color="auto"/>
                      <w:bottom w:val="outset" w:sz="4" w:space="0" w:color="auto"/>
                      <w:right w:val="outset" w:sz="4" w:space="0" w:color="auto"/>
                    </w:tcBorders>
                  </w:tcPr>
                  <w:p w14:paraId="1585FCAF"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03B7574"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415BF9B" w14:textId="77777777" w:rsidR="00917C5D" w:rsidRDefault="00917C5D" w:rsidP="00917C5D">
                    <w:pPr>
                      <w:jc w:val="right"/>
                      <w:rPr>
                        <w:szCs w:val="21"/>
                      </w:rPr>
                    </w:pPr>
                  </w:p>
                </w:tc>
              </w:tr>
              <w:tr w:rsidR="00917C5D" w14:paraId="51BBB22A" w14:textId="77777777" w:rsidTr="00D62F07">
                <w:sdt>
                  <w:sdtPr>
                    <w:tag w:val="_PLD_875c876824d140a6b5076aa4e7f82db5"/>
                    <w:id w:val="87535613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50B720" w14:textId="77777777" w:rsidR="00917C5D" w:rsidRDefault="00917C5D" w:rsidP="00917C5D">
                        <w:pPr>
                          <w:ind w:firstLineChars="300" w:firstLine="630"/>
                          <w:rPr>
                            <w:szCs w:val="21"/>
                          </w:rPr>
                        </w:pPr>
                        <w:r>
                          <w:rPr>
                            <w:rFonts w:hint="eastAsia"/>
                            <w:szCs w:val="21"/>
                          </w:rPr>
                          <w:t>提取保险责任准备金净额</w:t>
                        </w:r>
                      </w:p>
                    </w:tc>
                  </w:sdtContent>
                </w:sdt>
                <w:tc>
                  <w:tcPr>
                    <w:tcW w:w="838" w:type="pct"/>
                    <w:tcBorders>
                      <w:top w:val="outset" w:sz="4" w:space="0" w:color="auto"/>
                      <w:left w:val="outset" w:sz="4" w:space="0" w:color="auto"/>
                      <w:bottom w:val="outset" w:sz="4" w:space="0" w:color="auto"/>
                      <w:right w:val="outset" w:sz="4" w:space="0" w:color="auto"/>
                    </w:tcBorders>
                  </w:tcPr>
                  <w:p w14:paraId="308DFB9A"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1FA0688"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FD96319" w14:textId="77777777" w:rsidR="00917C5D" w:rsidRDefault="00917C5D" w:rsidP="00917C5D">
                    <w:pPr>
                      <w:jc w:val="right"/>
                      <w:rPr>
                        <w:szCs w:val="21"/>
                      </w:rPr>
                    </w:pPr>
                  </w:p>
                </w:tc>
              </w:tr>
              <w:tr w:rsidR="00917C5D" w14:paraId="42A6F2BC" w14:textId="77777777" w:rsidTr="00D62F07">
                <w:sdt>
                  <w:sdtPr>
                    <w:tag w:val="_PLD_9d4d1ca3123b4cdc816e88724acaf725"/>
                    <w:id w:val="-5271850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8AEC74E" w14:textId="77777777" w:rsidR="00917C5D" w:rsidRDefault="00917C5D" w:rsidP="00917C5D">
                        <w:pPr>
                          <w:ind w:firstLineChars="300" w:firstLine="630"/>
                          <w:rPr>
                            <w:szCs w:val="21"/>
                          </w:rPr>
                        </w:pPr>
                        <w:r>
                          <w:rPr>
                            <w:rFonts w:hint="eastAsia"/>
                            <w:szCs w:val="21"/>
                          </w:rPr>
                          <w:t>保单红利支出</w:t>
                        </w:r>
                      </w:p>
                    </w:tc>
                  </w:sdtContent>
                </w:sdt>
                <w:tc>
                  <w:tcPr>
                    <w:tcW w:w="838" w:type="pct"/>
                    <w:tcBorders>
                      <w:top w:val="outset" w:sz="4" w:space="0" w:color="auto"/>
                      <w:left w:val="outset" w:sz="4" w:space="0" w:color="auto"/>
                      <w:bottom w:val="outset" w:sz="4" w:space="0" w:color="auto"/>
                      <w:right w:val="outset" w:sz="4" w:space="0" w:color="auto"/>
                    </w:tcBorders>
                  </w:tcPr>
                  <w:p w14:paraId="5420D134"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A0697E1"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9FD3A00" w14:textId="77777777" w:rsidR="00917C5D" w:rsidRDefault="00917C5D" w:rsidP="00917C5D">
                    <w:pPr>
                      <w:jc w:val="right"/>
                      <w:rPr>
                        <w:szCs w:val="21"/>
                      </w:rPr>
                    </w:pPr>
                  </w:p>
                </w:tc>
              </w:tr>
              <w:tr w:rsidR="00917C5D" w14:paraId="0EF83A72" w14:textId="77777777" w:rsidTr="00D62F07">
                <w:sdt>
                  <w:sdtPr>
                    <w:tag w:val="_PLD_c70ac86a67b244f1a170db9b0705b55a"/>
                    <w:id w:val="7062708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9BADCE2" w14:textId="77777777" w:rsidR="00917C5D" w:rsidRDefault="00917C5D" w:rsidP="00917C5D">
                        <w:pPr>
                          <w:ind w:firstLineChars="300" w:firstLine="630"/>
                          <w:rPr>
                            <w:szCs w:val="21"/>
                          </w:rPr>
                        </w:pPr>
                        <w:r>
                          <w:rPr>
                            <w:rFonts w:hint="eastAsia"/>
                            <w:szCs w:val="21"/>
                          </w:rPr>
                          <w:t>分保费用</w:t>
                        </w:r>
                      </w:p>
                    </w:tc>
                  </w:sdtContent>
                </w:sdt>
                <w:tc>
                  <w:tcPr>
                    <w:tcW w:w="838" w:type="pct"/>
                    <w:tcBorders>
                      <w:top w:val="outset" w:sz="4" w:space="0" w:color="auto"/>
                      <w:left w:val="outset" w:sz="4" w:space="0" w:color="auto"/>
                      <w:bottom w:val="outset" w:sz="4" w:space="0" w:color="auto"/>
                      <w:right w:val="outset" w:sz="4" w:space="0" w:color="auto"/>
                    </w:tcBorders>
                  </w:tcPr>
                  <w:p w14:paraId="30B881A0"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151A175"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3ABC02D" w14:textId="77777777" w:rsidR="00917C5D" w:rsidRDefault="00917C5D" w:rsidP="00917C5D">
                    <w:pPr>
                      <w:jc w:val="right"/>
                      <w:rPr>
                        <w:szCs w:val="21"/>
                      </w:rPr>
                    </w:pPr>
                  </w:p>
                </w:tc>
              </w:tr>
              <w:tr w:rsidR="00917C5D" w14:paraId="741317BB" w14:textId="77777777" w:rsidTr="00D62F07">
                <w:sdt>
                  <w:sdtPr>
                    <w:tag w:val="_PLD_06c17ba723b44617ab108e2265705c9e"/>
                    <w:id w:val="1605149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3E6CE73" w14:textId="77777777" w:rsidR="00917C5D" w:rsidRDefault="00917C5D" w:rsidP="00917C5D">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tcPr>
                  <w:p w14:paraId="288B03F8" w14:textId="5C415E7B" w:rsidR="00917C5D" w:rsidRDefault="00917C5D" w:rsidP="00917C5D">
                    <w:pPr>
                      <w:rPr>
                        <w:szCs w:val="21"/>
                      </w:rPr>
                    </w:pPr>
                    <w:r>
                      <w:rPr>
                        <w:szCs w:val="21"/>
                      </w:rPr>
                      <w:t>七</w:t>
                    </w:r>
                    <w:r>
                      <w:rPr>
                        <w:rFonts w:hint="eastAsia"/>
                        <w:szCs w:val="21"/>
                      </w:rPr>
                      <w:t>、</w:t>
                    </w:r>
                    <w:r>
                      <w:rPr>
                        <w:szCs w:val="21"/>
                      </w:rPr>
                      <w:t>62</w:t>
                    </w:r>
                  </w:p>
                </w:tc>
                <w:tc>
                  <w:tcPr>
                    <w:tcW w:w="1110" w:type="pct"/>
                    <w:tcBorders>
                      <w:top w:val="outset" w:sz="4" w:space="0" w:color="auto"/>
                      <w:left w:val="outset" w:sz="4" w:space="0" w:color="auto"/>
                      <w:bottom w:val="outset" w:sz="4" w:space="0" w:color="auto"/>
                      <w:right w:val="outset" w:sz="4" w:space="0" w:color="auto"/>
                    </w:tcBorders>
                    <w:vAlign w:val="center"/>
                  </w:tcPr>
                  <w:p w14:paraId="78241409" w14:textId="2CE8BB84" w:rsidR="00917C5D" w:rsidRDefault="00917C5D" w:rsidP="00917C5D">
                    <w:pPr>
                      <w:jc w:val="right"/>
                      <w:rPr>
                        <w:szCs w:val="21"/>
                      </w:rPr>
                    </w:pPr>
                    <w:r>
                      <w:t>5,893,485.51</w:t>
                    </w:r>
                  </w:p>
                </w:tc>
                <w:tc>
                  <w:tcPr>
                    <w:tcW w:w="1114" w:type="pct"/>
                    <w:tcBorders>
                      <w:top w:val="outset" w:sz="4" w:space="0" w:color="auto"/>
                      <w:left w:val="outset" w:sz="4" w:space="0" w:color="auto"/>
                      <w:bottom w:val="outset" w:sz="4" w:space="0" w:color="auto"/>
                      <w:right w:val="outset" w:sz="4" w:space="0" w:color="auto"/>
                    </w:tcBorders>
                    <w:vAlign w:val="center"/>
                  </w:tcPr>
                  <w:p w14:paraId="1B21A066" w14:textId="14746DD0" w:rsidR="00917C5D" w:rsidRDefault="00917C5D" w:rsidP="00917C5D">
                    <w:pPr>
                      <w:jc w:val="right"/>
                      <w:rPr>
                        <w:szCs w:val="21"/>
                      </w:rPr>
                    </w:pPr>
                    <w:r>
                      <w:t>5,237,037.26</w:t>
                    </w:r>
                  </w:p>
                </w:tc>
              </w:tr>
              <w:tr w:rsidR="00917C5D" w14:paraId="357EE50C" w14:textId="77777777" w:rsidTr="00D62F07">
                <w:sdt>
                  <w:sdtPr>
                    <w:tag w:val="_PLD_a3b8d65ff4ec461aa0e45656973f9d4f"/>
                    <w:id w:val="-119978129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B82675C" w14:textId="77777777" w:rsidR="00917C5D" w:rsidRDefault="00917C5D" w:rsidP="00917C5D">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tcPr>
                  <w:p w14:paraId="74C3E2CD" w14:textId="5CAF2355" w:rsidR="00917C5D" w:rsidRDefault="00917C5D" w:rsidP="00917C5D">
                    <w:pPr>
                      <w:rPr>
                        <w:szCs w:val="21"/>
                      </w:rPr>
                    </w:pPr>
                    <w:r>
                      <w:rPr>
                        <w:szCs w:val="21"/>
                      </w:rPr>
                      <w:t>七</w:t>
                    </w:r>
                    <w:r>
                      <w:rPr>
                        <w:rFonts w:hint="eastAsia"/>
                        <w:szCs w:val="21"/>
                      </w:rPr>
                      <w:t>、</w:t>
                    </w:r>
                    <w:r>
                      <w:rPr>
                        <w:szCs w:val="21"/>
                      </w:rPr>
                      <w:t>63</w:t>
                    </w:r>
                  </w:p>
                </w:tc>
                <w:tc>
                  <w:tcPr>
                    <w:tcW w:w="1110" w:type="pct"/>
                    <w:tcBorders>
                      <w:top w:val="outset" w:sz="4" w:space="0" w:color="auto"/>
                      <w:left w:val="outset" w:sz="4" w:space="0" w:color="auto"/>
                      <w:bottom w:val="outset" w:sz="4" w:space="0" w:color="auto"/>
                      <w:right w:val="outset" w:sz="4" w:space="0" w:color="auto"/>
                    </w:tcBorders>
                    <w:vAlign w:val="center"/>
                  </w:tcPr>
                  <w:p w14:paraId="19E0BD06" w14:textId="62C4C652" w:rsidR="00917C5D" w:rsidRDefault="00917C5D" w:rsidP="00917C5D">
                    <w:pPr>
                      <w:jc w:val="right"/>
                      <w:rPr>
                        <w:szCs w:val="21"/>
                      </w:rPr>
                    </w:pPr>
                    <w:r>
                      <w:t>204,396,642.92</w:t>
                    </w:r>
                  </w:p>
                </w:tc>
                <w:tc>
                  <w:tcPr>
                    <w:tcW w:w="1114" w:type="pct"/>
                    <w:tcBorders>
                      <w:top w:val="outset" w:sz="4" w:space="0" w:color="auto"/>
                      <w:left w:val="outset" w:sz="4" w:space="0" w:color="auto"/>
                      <w:bottom w:val="outset" w:sz="4" w:space="0" w:color="auto"/>
                      <w:right w:val="outset" w:sz="4" w:space="0" w:color="auto"/>
                    </w:tcBorders>
                    <w:vAlign w:val="center"/>
                  </w:tcPr>
                  <w:p w14:paraId="5DC04E0B" w14:textId="695ECF9C" w:rsidR="00917C5D" w:rsidRDefault="00917C5D" w:rsidP="00917C5D">
                    <w:pPr>
                      <w:jc w:val="right"/>
                      <w:rPr>
                        <w:szCs w:val="21"/>
                      </w:rPr>
                    </w:pPr>
                    <w:r>
                      <w:t>212,988,023.55</w:t>
                    </w:r>
                  </w:p>
                </w:tc>
              </w:tr>
              <w:tr w:rsidR="00917C5D" w14:paraId="1F5C2222" w14:textId="77777777" w:rsidTr="00D62F07">
                <w:sdt>
                  <w:sdtPr>
                    <w:tag w:val="_PLD_bed77e0a08324462af3ef7a5005bb139"/>
                    <w:id w:val="8925489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025CA29" w14:textId="77777777" w:rsidR="00917C5D" w:rsidRDefault="00917C5D" w:rsidP="00917C5D">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tcPr>
                  <w:p w14:paraId="24C967B4" w14:textId="6AE0C619" w:rsidR="00917C5D" w:rsidRDefault="00917C5D" w:rsidP="00917C5D">
                    <w:pPr>
                      <w:rPr>
                        <w:szCs w:val="21"/>
                      </w:rPr>
                    </w:pPr>
                    <w:r>
                      <w:rPr>
                        <w:szCs w:val="21"/>
                      </w:rPr>
                      <w:t>七</w:t>
                    </w:r>
                    <w:r>
                      <w:rPr>
                        <w:rFonts w:hint="eastAsia"/>
                        <w:szCs w:val="21"/>
                      </w:rPr>
                      <w:t>、</w:t>
                    </w:r>
                    <w:r>
                      <w:rPr>
                        <w:szCs w:val="21"/>
                      </w:rPr>
                      <w:t>64</w:t>
                    </w:r>
                  </w:p>
                </w:tc>
                <w:tc>
                  <w:tcPr>
                    <w:tcW w:w="1110" w:type="pct"/>
                    <w:tcBorders>
                      <w:top w:val="outset" w:sz="4" w:space="0" w:color="auto"/>
                      <w:left w:val="outset" w:sz="4" w:space="0" w:color="auto"/>
                      <w:bottom w:val="outset" w:sz="4" w:space="0" w:color="auto"/>
                      <w:right w:val="outset" w:sz="4" w:space="0" w:color="auto"/>
                    </w:tcBorders>
                    <w:vAlign w:val="center"/>
                  </w:tcPr>
                  <w:p w14:paraId="5D9C31F1" w14:textId="3CA18E17" w:rsidR="00917C5D" w:rsidRDefault="00917C5D" w:rsidP="00917C5D">
                    <w:pPr>
                      <w:jc w:val="right"/>
                      <w:rPr>
                        <w:szCs w:val="21"/>
                      </w:rPr>
                    </w:pPr>
                    <w:r>
                      <w:t>43,465,389.48</w:t>
                    </w:r>
                  </w:p>
                </w:tc>
                <w:tc>
                  <w:tcPr>
                    <w:tcW w:w="1114" w:type="pct"/>
                    <w:tcBorders>
                      <w:top w:val="outset" w:sz="4" w:space="0" w:color="auto"/>
                      <w:left w:val="outset" w:sz="4" w:space="0" w:color="auto"/>
                      <w:bottom w:val="outset" w:sz="4" w:space="0" w:color="auto"/>
                      <w:right w:val="outset" w:sz="4" w:space="0" w:color="auto"/>
                    </w:tcBorders>
                    <w:vAlign w:val="center"/>
                  </w:tcPr>
                  <w:p w14:paraId="4C34C451" w14:textId="3DF0707C" w:rsidR="00917C5D" w:rsidRDefault="00917C5D" w:rsidP="00917C5D">
                    <w:pPr>
                      <w:jc w:val="right"/>
                      <w:rPr>
                        <w:szCs w:val="21"/>
                      </w:rPr>
                    </w:pPr>
                    <w:r>
                      <w:t>46,217,955.09</w:t>
                    </w:r>
                  </w:p>
                </w:tc>
              </w:tr>
              <w:tr w:rsidR="00917C5D" w14:paraId="396AB5DC"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10996391"/>
                      <w:lock w:val="sdtLocked"/>
                    </w:sdtPr>
                    <w:sdtEndPr/>
                    <w:sdtContent>
                      <w:p w14:paraId="2C962980" w14:textId="77777777" w:rsidR="00917C5D" w:rsidRDefault="00917C5D" w:rsidP="00917C5D">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tcPr>
                  <w:p w14:paraId="17C2E15A" w14:textId="59220B3D" w:rsidR="00917C5D" w:rsidRDefault="00917C5D" w:rsidP="00917C5D">
                    <w:pPr>
                      <w:rPr>
                        <w:szCs w:val="21"/>
                      </w:rPr>
                    </w:pPr>
                    <w:r>
                      <w:rPr>
                        <w:szCs w:val="21"/>
                      </w:rPr>
                      <w:t>七</w:t>
                    </w:r>
                    <w:r>
                      <w:rPr>
                        <w:rFonts w:hint="eastAsia"/>
                        <w:szCs w:val="21"/>
                      </w:rPr>
                      <w:t>、</w:t>
                    </w:r>
                    <w:r>
                      <w:rPr>
                        <w:szCs w:val="21"/>
                      </w:rPr>
                      <w:t>65</w:t>
                    </w:r>
                  </w:p>
                </w:tc>
                <w:tc>
                  <w:tcPr>
                    <w:tcW w:w="1110" w:type="pct"/>
                    <w:tcBorders>
                      <w:top w:val="outset" w:sz="4" w:space="0" w:color="auto"/>
                      <w:left w:val="outset" w:sz="4" w:space="0" w:color="auto"/>
                      <w:bottom w:val="outset" w:sz="4" w:space="0" w:color="auto"/>
                      <w:right w:val="outset" w:sz="4" w:space="0" w:color="auto"/>
                    </w:tcBorders>
                    <w:vAlign w:val="center"/>
                  </w:tcPr>
                  <w:p w14:paraId="2A4C08F9" w14:textId="2CDCB683" w:rsidR="00917C5D" w:rsidRDefault="00917C5D" w:rsidP="00917C5D">
                    <w:pPr>
                      <w:jc w:val="right"/>
                      <w:rPr>
                        <w:szCs w:val="21"/>
                      </w:rPr>
                    </w:pPr>
                    <w:r>
                      <w:t>11,679,388.21</w:t>
                    </w:r>
                  </w:p>
                </w:tc>
                <w:tc>
                  <w:tcPr>
                    <w:tcW w:w="1114" w:type="pct"/>
                    <w:tcBorders>
                      <w:top w:val="outset" w:sz="4" w:space="0" w:color="auto"/>
                      <w:left w:val="outset" w:sz="4" w:space="0" w:color="auto"/>
                      <w:bottom w:val="outset" w:sz="4" w:space="0" w:color="auto"/>
                      <w:right w:val="outset" w:sz="4" w:space="0" w:color="auto"/>
                    </w:tcBorders>
                    <w:vAlign w:val="center"/>
                  </w:tcPr>
                  <w:p w14:paraId="4200F2AD" w14:textId="0EEFF221" w:rsidR="00917C5D" w:rsidRDefault="00917C5D" w:rsidP="00917C5D">
                    <w:pPr>
                      <w:jc w:val="right"/>
                      <w:rPr>
                        <w:szCs w:val="21"/>
                      </w:rPr>
                    </w:pPr>
                    <w:r>
                      <w:t>10,812,547.76</w:t>
                    </w:r>
                  </w:p>
                </w:tc>
              </w:tr>
              <w:tr w:rsidR="00917C5D" w14:paraId="2A12D07D" w14:textId="77777777" w:rsidTr="00D62F07">
                <w:sdt>
                  <w:sdtPr>
                    <w:tag w:val="_PLD_6faf3cf39dfa4fd1925e0d9be4566671"/>
                    <w:id w:val="-20756561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DCF78AF" w14:textId="77777777" w:rsidR="00917C5D" w:rsidRDefault="00917C5D" w:rsidP="00917C5D">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tcPr>
                  <w:p w14:paraId="2B55C185" w14:textId="73D1C769" w:rsidR="00917C5D" w:rsidRDefault="00917C5D" w:rsidP="00917C5D">
                    <w:pPr>
                      <w:rPr>
                        <w:szCs w:val="21"/>
                      </w:rPr>
                    </w:pPr>
                    <w:r>
                      <w:rPr>
                        <w:szCs w:val="21"/>
                      </w:rPr>
                      <w:t>七</w:t>
                    </w:r>
                    <w:r>
                      <w:rPr>
                        <w:rFonts w:hint="eastAsia"/>
                        <w:szCs w:val="21"/>
                      </w:rPr>
                      <w:t>、</w:t>
                    </w:r>
                    <w:r>
                      <w:rPr>
                        <w:szCs w:val="21"/>
                      </w:rPr>
                      <w:t>66</w:t>
                    </w:r>
                  </w:p>
                </w:tc>
                <w:tc>
                  <w:tcPr>
                    <w:tcW w:w="1110" w:type="pct"/>
                    <w:tcBorders>
                      <w:top w:val="outset" w:sz="4" w:space="0" w:color="auto"/>
                      <w:left w:val="outset" w:sz="4" w:space="0" w:color="auto"/>
                      <w:bottom w:val="outset" w:sz="4" w:space="0" w:color="auto"/>
                      <w:right w:val="outset" w:sz="4" w:space="0" w:color="auto"/>
                    </w:tcBorders>
                    <w:vAlign w:val="center"/>
                  </w:tcPr>
                  <w:p w14:paraId="13EDCD08" w14:textId="3B0C02B5" w:rsidR="00917C5D" w:rsidRDefault="00917C5D" w:rsidP="00917C5D">
                    <w:pPr>
                      <w:jc w:val="right"/>
                      <w:rPr>
                        <w:szCs w:val="21"/>
                      </w:rPr>
                    </w:pPr>
                    <w:r>
                      <w:t>33,036,842.85</w:t>
                    </w:r>
                  </w:p>
                </w:tc>
                <w:tc>
                  <w:tcPr>
                    <w:tcW w:w="1114" w:type="pct"/>
                    <w:tcBorders>
                      <w:top w:val="outset" w:sz="4" w:space="0" w:color="auto"/>
                      <w:left w:val="outset" w:sz="4" w:space="0" w:color="auto"/>
                      <w:bottom w:val="outset" w:sz="4" w:space="0" w:color="auto"/>
                      <w:right w:val="outset" w:sz="4" w:space="0" w:color="auto"/>
                    </w:tcBorders>
                    <w:vAlign w:val="center"/>
                  </w:tcPr>
                  <w:p w14:paraId="24DF6AD9" w14:textId="06D8FF6B" w:rsidR="00917C5D" w:rsidRDefault="00917C5D" w:rsidP="00917C5D">
                    <w:pPr>
                      <w:jc w:val="right"/>
                      <w:rPr>
                        <w:szCs w:val="21"/>
                      </w:rPr>
                    </w:pPr>
                    <w:r>
                      <w:t>30,780,330.77</w:t>
                    </w:r>
                  </w:p>
                </w:tc>
              </w:tr>
              <w:tr w:rsidR="00917C5D" w14:paraId="7873D072"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218105058"/>
                      <w:lock w:val="sdtLocked"/>
                    </w:sdtPr>
                    <w:sdtEndPr/>
                    <w:sdtContent>
                      <w:p w14:paraId="2ED51418" w14:textId="77777777" w:rsidR="00917C5D" w:rsidRDefault="00917C5D" w:rsidP="00917C5D">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tcPr>
                  <w:p w14:paraId="3F70978A"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D725329" w14:textId="75E3814B" w:rsidR="00917C5D" w:rsidRDefault="00076295" w:rsidP="00917C5D">
                    <w:pPr>
                      <w:jc w:val="right"/>
                      <w:rPr>
                        <w:szCs w:val="21"/>
                      </w:rPr>
                    </w:pPr>
                    <w:r>
                      <w:t>33,846,157.57</w:t>
                    </w:r>
                  </w:p>
                </w:tc>
                <w:tc>
                  <w:tcPr>
                    <w:tcW w:w="1114" w:type="pct"/>
                    <w:tcBorders>
                      <w:top w:val="outset" w:sz="4" w:space="0" w:color="auto"/>
                      <w:left w:val="outset" w:sz="4" w:space="0" w:color="auto"/>
                      <w:bottom w:val="outset" w:sz="4" w:space="0" w:color="auto"/>
                      <w:right w:val="outset" w:sz="4" w:space="0" w:color="auto"/>
                    </w:tcBorders>
                    <w:vAlign w:val="center"/>
                  </w:tcPr>
                  <w:p w14:paraId="05ED376C" w14:textId="4BD9D500" w:rsidR="00917C5D" w:rsidRDefault="00917C5D" w:rsidP="00917C5D">
                    <w:pPr>
                      <w:jc w:val="right"/>
                      <w:rPr>
                        <w:szCs w:val="21"/>
                      </w:rPr>
                    </w:pPr>
                    <w:r>
                      <w:t>31,623,785.93</w:t>
                    </w:r>
                  </w:p>
                </w:tc>
              </w:tr>
              <w:tr w:rsidR="00917C5D" w14:paraId="53BDEC42"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976425041"/>
                      <w:lock w:val="sdtLocked"/>
                    </w:sdtPr>
                    <w:sdtEndPr/>
                    <w:sdtContent>
                      <w:p w14:paraId="0E1097AF" w14:textId="77777777" w:rsidR="00917C5D" w:rsidRDefault="00917C5D" w:rsidP="00917C5D">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tcPr>
                  <w:p w14:paraId="2D97C834"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2E82C23" w14:textId="4833F70B" w:rsidR="00917C5D" w:rsidRDefault="00917C5D" w:rsidP="00917C5D">
                    <w:pPr>
                      <w:jc w:val="right"/>
                      <w:rPr>
                        <w:szCs w:val="21"/>
                      </w:rPr>
                    </w:pPr>
                    <w:r>
                      <w:t>1,139,916.63</w:t>
                    </w:r>
                  </w:p>
                </w:tc>
                <w:tc>
                  <w:tcPr>
                    <w:tcW w:w="1114" w:type="pct"/>
                    <w:tcBorders>
                      <w:top w:val="outset" w:sz="4" w:space="0" w:color="auto"/>
                      <w:left w:val="outset" w:sz="4" w:space="0" w:color="auto"/>
                      <w:bottom w:val="outset" w:sz="4" w:space="0" w:color="auto"/>
                      <w:right w:val="outset" w:sz="4" w:space="0" w:color="auto"/>
                    </w:tcBorders>
                    <w:vAlign w:val="center"/>
                  </w:tcPr>
                  <w:p w14:paraId="0FF20BDE" w14:textId="29F6DFCF" w:rsidR="00917C5D" w:rsidRDefault="00917C5D" w:rsidP="00917C5D">
                    <w:pPr>
                      <w:jc w:val="right"/>
                      <w:rPr>
                        <w:szCs w:val="21"/>
                      </w:rPr>
                    </w:pPr>
                    <w:r>
                      <w:t>1,362,348.60</w:t>
                    </w:r>
                  </w:p>
                </w:tc>
              </w:tr>
              <w:tr w:rsidR="00917C5D" w14:paraId="7B895831" w14:textId="77777777" w:rsidTr="00D62F07">
                <w:sdt>
                  <w:sdtPr>
                    <w:tag w:val="_PLD_c5148208867748028cb9d238ab2addb6"/>
                    <w:id w:val="-12516584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81D8B0D" w14:textId="77777777" w:rsidR="00917C5D" w:rsidRDefault="00917C5D" w:rsidP="00917C5D">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tcPr>
                  <w:p w14:paraId="606C3ADA" w14:textId="7FBBED57" w:rsidR="00917C5D" w:rsidRDefault="00917C5D" w:rsidP="00917C5D">
                    <w:pPr>
                      <w:rPr>
                        <w:szCs w:val="21"/>
                      </w:rPr>
                    </w:pPr>
                    <w:r>
                      <w:rPr>
                        <w:szCs w:val="21"/>
                      </w:rPr>
                      <w:t>七</w:t>
                    </w:r>
                    <w:r>
                      <w:rPr>
                        <w:rFonts w:hint="eastAsia"/>
                        <w:szCs w:val="21"/>
                      </w:rPr>
                      <w:t>、</w:t>
                    </w:r>
                    <w:r>
                      <w:rPr>
                        <w:szCs w:val="21"/>
                      </w:rPr>
                      <w:t>67</w:t>
                    </w:r>
                  </w:p>
                </w:tc>
                <w:tc>
                  <w:tcPr>
                    <w:tcW w:w="1110" w:type="pct"/>
                    <w:tcBorders>
                      <w:top w:val="outset" w:sz="4" w:space="0" w:color="auto"/>
                      <w:left w:val="outset" w:sz="4" w:space="0" w:color="auto"/>
                      <w:bottom w:val="outset" w:sz="4" w:space="0" w:color="auto"/>
                      <w:right w:val="outset" w:sz="4" w:space="0" w:color="auto"/>
                    </w:tcBorders>
                    <w:vAlign w:val="center"/>
                  </w:tcPr>
                  <w:p w14:paraId="331AA1D3" w14:textId="6DE0307F" w:rsidR="00917C5D" w:rsidRDefault="00917C5D" w:rsidP="00917C5D">
                    <w:pPr>
                      <w:jc w:val="right"/>
                      <w:rPr>
                        <w:szCs w:val="21"/>
                      </w:rPr>
                    </w:pPr>
                    <w:r>
                      <w:t>6,533,694.15</w:t>
                    </w:r>
                  </w:p>
                </w:tc>
                <w:tc>
                  <w:tcPr>
                    <w:tcW w:w="1114" w:type="pct"/>
                    <w:tcBorders>
                      <w:top w:val="outset" w:sz="4" w:space="0" w:color="auto"/>
                      <w:left w:val="outset" w:sz="4" w:space="0" w:color="auto"/>
                      <w:bottom w:val="outset" w:sz="4" w:space="0" w:color="auto"/>
                      <w:right w:val="outset" w:sz="4" w:space="0" w:color="auto"/>
                    </w:tcBorders>
                    <w:vAlign w:val="center"/>
                  </w:tcPr>
                  <w:p w14:paraId="1FBEF352" w14:textId="0233B72A" w:rsidR="00917C5D" w:rsidRDefault="00917C5D" w:rsidP="00917C5D">
                    <w:pPr>
                      <w:jc w:val="right"/>
                      <w:rPr>
                        <w:szCs w:val="21"/>
                      </w:rPr>
                    </w:pPr>
                    <w:r>
                      <w:t>5,443,691.03</w:t>
                    </w:r>
                  </w:p>
                </w:tc>
              </w:tr>
              <w:tr w:rsidR="00917C5D" w14:paraId="6E0B9D12" w14:textId="77777777" w:rsidTr="00D62F07">
                <w:sdt>
                  <w:sdtPr>
                    <w:tag w:val="_PLD_c58a027e2ee74b79b026fbba720ccf3a"/>
                    <w:id w:val="580598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F0953F9" w14:textId="77777777" w:rsidR="00917C5D" w:rsidRDefault="00917C5D" w:rsidP="00917C5D">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03E7612F" w14:textId="7DC8F06E" w:rsidR="00917C5D" w:rsidRDefault="00917C5D" w:rsidP="00917C5D">
                    <w:pPr>
                      <w:rPr>
                        <w:szCs w:val="21"/>
                      </w:rPr>
                    </w:pPr>
                    <w:r>
                      <w:rPr>
                        <w:szCs w:val="21"/>
                      </w:rPr>
                      <w:t>七</w:t>
                    </w:r>
                    <w:r>
                      <w:rPr>
                        <w:rFonts w:hint="eastAsia"/>
                        <w:szCs w:val="21"/>
                      </w:rPr>
                      <w:t>、</w:t>
                    </w:r>
                    <w:r>
                      <w:rPr>
                        <w:szCs w:val="21"/>
                      </w:rPr>
                      <w:t>68</w:t>
                    </w:r>
                  </w:p>
                </w:tc>
                <w:tc>
                  <w:tcPr>
                    <w:tcW w:w="1110" w:type="pct"/>
                    <w:tcBorders>
                      <w:top w:val="outset" w:sz="4" w:space="0" w:color="auto"/>
                      <w:left w:val="outset" w:sz="4" w:space="0" w:color="auto"/>
                      <w:bottom w:val="outset" w:sz="4" w:space="0" w:color="auto"/>
                      <w:right w:val="outset" w:sz="4" w:space="0" w:color="auto"/>
                    </w:tcBorders>
                    <w:vAlign w:val="center"/>
                  </w:tcPr>
                  <w:p w14:paraId="5E8806DD" w14:textId="4ED8798F" w:rsidR="00917C5D" w:rsidRDefault="00917C5D" w:rsidP="00917C5D">
                    <w:pPr>
                      <w:jc w:val="right"/>
                      <w:rPr>
                        <w:szCs w:val="21"/>
                      </w:rPr>
                    </w:pPr>
                    <w:r>
                      <w:t>8,584,160.01</w:t>
                    </w:r>
                  </w:p>
                </w:tc>
                <w:tc>
                  <w:tcPr>
                    <w:tcW w:w="1114" w:type="pct"/>
                    <w:tcBorders>
                      <w:top w:val="outset" w:sz="4" w:space="0" w:color="auto"/>
                      <w:left w:val="outset" w:sz="4" w:space="0" w:color="auto"/>
                      <w:bottom w:val="outset" w:sz="4" w:space="0" w:color="auto"/>
                      <w:right w:val="outset" w:sz="4" w:space="0" w:color="auto"/>
                    </w:tcBorders>
                    <w:vAlign w:val="center"/>
                  </w:tcPr>
                  <w:p w14:paraId="237C2E5E" w14:textId="618433B8" w:rsidR="00917C5D" w:rsidRDefault="00917C5D" w:rsidP="00917C5D">
                    <w:pPr>
                      <w:jc w:val="right"/>
                      <w:rPr>
                        <w:szCs w:val="21"/>
                      </w:rPr>
                    </w:pPr>
                    <w:r>
                      <w:t>13,843,484.67</w:t>
                    </w:r>
                  </w:p>
                </w:tc>
              </w:tr>
              <w:tr w:rsidR="00917C5D" w14:paraId="36C3A291" w14:textId="77777777" w:rsidTr="00D62F07">
                <w:sdt>
                  <w:sdtPr>
                    <w:tag w:val="_PLD_58f92dc598044243844972f7264dee3f"/>
                    <w:id w:val="104580083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E959BF9" w14:textId="77777777" w:rsidR="00917C5D" w:rsidRDefault="00917C5D" w:rsidP="00917C5D">
                        <w:pPr>
                          <w:ind w:firstLineChars="300" w:firstLine="630"/>
                          <w:rPr>
                            <w:szCs w:val="21"/>
                          </w:rPr>
                        </w:pPr>
                        <w:r>
                          <w:rPr>
                            <w:rFonts w:hint="eastAsia"/>
                            <w:szCs w:val="21"/>
                          </w:rPr>
                          <w:t>其中：对联营企业和合营企业</w:t>
                        </w:r>
                        <w:r>
                          <w:rPr>
                            <w:rFonts w:hint="eastAsia"/>
                            <w:szCs w:val="21"/>
                          </w:rPr>
                          <w:lastRenderedPageBreak/>
                          <w:t>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5C8D709A"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925B949" w14:textId="3B59131C" w:rsidR="00917C5D" w:rsidRDefault="00076295" w:rsidP="00917C5D">
                    <w:pPr>
                      <w:jc w:val="right"/>
                      <w:rPr>
                        <w:szCs w:val="21"/>
                      </w:rPr>
                    </w:pPr>
                    <w:r>
                      <w:t>5,408,242.97</w:t>
                    </w:r>
                  </w:p>
                </w:tc>
                <w:tc>
                  <w:tcPr>
                    <w:tcW w:w="1114" w:type="pct"/>
                    <w:tcBorders>
                      <w:top w:val="outset" w:sz="4" w:space="0" w:color="auto"/>
                      <w:left w:val="outset" w:sz="4" w:space="0" w:color="auto"/>
                      <w:bottom w:val="outset" w:sz="4" w:space="0" w:color="auto"/>
                      <w:right w:val="outset" w:sz="4" w:space="0" w:color="auto"/>
                    </w:tcBorders>
                    <w:vAlign w:val="center"/>
                  </w:tcPr>
                  <w:p w14:paraId="7741EA3A" w14:textId="5FBFFC90" w:rsidR="00917C5D" w:rsidRDefault="00917C5D" w:rsidP="00917C5D">
                    <w:pPr>
                      <w:jc w:val="right"/>
                      <w:rPr>
                        <w:szCs w:val="21"/>
                      </w:rPr>
                    </w:pPr>
                    <w:r>
                      <w:t>5,365,287.19</w:t>
                    </w:r>
                  </w:p>
                </w:tc>
              </w:tr>
              <w:tr w:rsidR="00917C5D" w14:paraId="56B00CAC" w14:textId="77777777" w:rsidTr="00D62F07">
                <w:sdt>
                  <w:sdtPr>
                    <w:tag w:val="_PLD_f783ee8c18aa4ec6b0fe746603c1afc2"/>
                    <w:id w:val="926311499"/>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0A4052F2" w14:textId="77777777" w:rsidR="00917C5D" w:rsidRDefault="00917C5D" w:rsidP="00917C5D">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60BABF37"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7468EBF"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8DF398F" w14:textId="77777777" w:rsidR="00917C5D" w:rsidRDefault="00917C5D" w:rsidP="00917C5D">
                    <w:pPr>
                      <w:jc w:val="right"/>
                      <w:rPr>
                        <w:szCs w:val="21"/>
                      </w:rPr>
                    </w:pPr>
                  </w:p>
                </w:tc>
              </w:tr>
              <w:tr w:rsidR="00917C5D" w14:paraId="6BE8BC2D" w14:textId="77777777" w:rsidTr="00D62F07">
                <w:sdt>
                  <w:sdtPr>
                    <w:tag w:val="_PLD_33855fc7ddf74a1b9f9c1dfc4ab34fc7"/>
                    <w:id w:val="149445117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AE307A3" w14:textId="77777777" w:rsidR="00917C5D" w:rsidRDefault="00917C5D" w:rsidP="00917C5D">
                        <w:pPr>
                          <w:ind w:firstLineChars="300" w:firstLine="630"/>
                          <w:rPr>
                            <w:szCs w:val="21"/>
                          </w:rPr>
                        </w:pPr>
                        <w:r>
                          <w:rPr>
                            <w:rFonts w:hint="eastAsia"/>
                            <w:szCs w:val="21"/>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32A8DA4C"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2CB6689"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0294FD7" w14:textId="77777777" w:rsidR="00917C5D" w:rsidRDefault="00917C5D" w:rsidP="00917C5D">
                    <w:pPr>
                      <w:jc w:val="right"/>
                      <w:rPr>
                        <w:szCs w:val="21"/>
                      </w:rPr>
                    </w:pPr>
                  </w:p>
                </w:tc>
              </w:tr>
              <w:tr w:rsidR="00917C5D" w14:paraId="6F87BD44"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1586959096"/>
                      <w:lock w:val="sdtLocked"/>
                    </w:sdtPr>
                    <w:sdtEndPr>
                      <w:rPr>
                        <w:rFonts w:hint="default"/>
                      </w:rPr>
                    </w:sdtEndPr>
                    <w:sdtContent>
                      <w:p w14:paraId="5A87F8B7" w14:textId="77777777" w:rsidR="00917C5D" w:rsidRDefault="00917C5D" w:rsidP="00917C5D">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2D5D73C0"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52E5C79"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E9E71FD" w14:textId="77777777" w:rsidR="00917C5D" w:rsidRDefault="00917C5D" w:rsidP="00917C5D">
                    <w:pPr>
                      <w:jc w:val="right"/>
                      <w:rPr>
                        <w:szCs w:val="21"/>
                      </w:rPr>
                    </w:pPr>
                  </w:p>
                </w:tc>
              </w:tr>
              <w:tr w:rsidR="00917C5D" w14:paraId="7CA1E37B" w14:textId="77777777" w:rsidTr="00D62F07">
                <w:sdt>
                  <w:sdtPr>
                    <w:tag w:val="_PLD_e6e5f627ac054b8b8f91f930cd45c7d6"/>
                    <w:id w:val="-19046532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574C90C" w14:textId="77777777" w:rsidR="00917C5D" w:rsidRDefault="00917C5D" w:rsidP="00917C5D">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2C51A834" w14:textId="7D982C41" w:rsidR="00917C5D" w:rsidRDefault="00917C5D" w:rsidP="00917C5D">
                    <w:pPr>
                      <w:rPr>
                        <w:szCs w:val="21"/>
                      </w:rPr>
                    </w:pPr>
                    <w:r>
                      <w:rPr>
                        <w:szCs w:val="21"/>
                      </w:rPr>
                      <w:t>七</w:t>
                    </w:r>
                    <w:r>
                      <w:rPr>
                        <w:rFonts w:hint="eastAsia"/>
                        <w:szCs w:val="21"/>
                      </w:rPr>
                      <w:t>、</w:t>
                    </w:r>
                    <w:r>
                      <w:rPr>
                        <w:szCs w:val="21"/>
                      </w:rPr>
                      <w:t>70</w:t>
                    </w:r>
                  </w:p>
                </w:tc>
                <w:tc>
                  <w:tcPr>
                    <w:tcW w:w="1110" w:type="pct"/>
                    <w:tcBorders>
                      <w:top w:val="outset" w:sz="4" w:space="0" w:color="auto"/>
                      <w:left w:val="outset" w:sz="4" w:space="0" w:color="auto"/>
                      <w:bottom w:val="outset" w:sz="4" w:space="0" w:color="auto"/>
                      <w:right w:val="outset" w:sz="4" w:space="0" w:color="auto"/>
                    </w:tcBorders>
                    <w:vAlign w:val="center"/>
                  </w:tcPr>
                  <w:p w14:paraId="53AE9A5F"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C65134A" w14:textId="01585FDA" w:rsidR="00917C5D" w:rsidRDefault="00917C5D" w:rsidP="00917C5D">
                    <w:pPr>
                      <w:jc w:val="right"/>
                      <w:rPr>
                        <w:szCs w:val="21"/>
                      </w:rPr>
                    </w:pPr>
                    <w:r>
                      <w:t>182,705.05</w:t>
                    </w:r>
                  </w:p>
                </w:tc>
              </w:tr>
              <w:tr w:rsidR="00917C5D" w14:paraId="1C5DDFCA"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1272934475"/>
                      <w:lock w:val="sdtLocked"/>
                    </w:sdtPr>
                    <w:sdtEndPr/>
                    <w:sdtContent>
                      <w:p w14:paraId="69A0F193" w14:textId="77777777" w:rsidR="00917C5D" w:rsidRDefault="00917C5D" w:rsidP="00917C5D">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5E607309" w14:textId="51E6AF1A" w:rsidR="00917C5D" w:rsidRDefault="00917C5D" w:rsidP="00917C5D">
                    <w:pPr>
                      <w:rPr>
                        <w:szCs w:val="21"/>
                      </w:rPr>
                    </w:pPr>
                    <w:r>
                      <w:rPr>
                        <w:szCs w:val="21"/>
                      </w:rPr>
                      <w:t>七</w:t>
                    </w:r>
                    <w:r>
                      <w:rPr>
                        <w:rFonts w:hint="eastAsia"/>
                        <w:szCs w:val="21"/>
                      </w:rPr>
                      <w:t>、71</w:t>
                    </w:r>
                  </w:p>
                </w:tc>
                <w:tc>
                  <w:tcPr>
                    <w:tcW w:w="1110" w:type="pct"/>
                    <w:tcBorders>
                      <w:top w:val="outset" w:sz="4" w:space="0" w:color="auto"/>
                      <w:left w:val="outset" w:sz="4" w:space="0" w:color="auto"/>
                      <w:bottom w:val="outset" w:sz="4" w:space="0" w:color="auto"/>
                      <w:right w:val="outset" w:sz="4" w:space="0" w:color="auto"/>
                    </w:tcBorders>
                    <w:vAlign w:val="center"/>
                  </w:tcPr>
                  <w:p w14:paraId="352A09EB" w14:textId="079E8D69" w:rsidR="00917C5D" w:rsidRDefault="00917C5D" w:rsidP="00917C5D">
                    <w:pPr>
                      <w:jc w:val="right"/>
                      <w:rPr>
                        <w:szCs w:val="21"/>
                      </w:rPr>
                    </w:pPr>
                    <w:r>
                      <w:t>4,184,550.85</w:t>
                    </w:r>
                  </w:p>
                </w:tc>
                <w:tc>
                  <w:tcPr>
                    <w:tcW w:w="1114" w:type="pct"/>
                    <w:tcBorders>
                      <w:top w:val="outset" w:sz="4" w:space="0" w:color="auto"/>
                      <w:left w:val="outset" w:sz="4" w:space="0" w:color="auto"/>
                      <w:bottom w:val="outset" w:sz="4" w:space="0" w:color="auto"/>
                      <w:right w:val="outset" w:sz="4" w:space="0" w:color="auto"/>
                    </w:tcBorders>
                    <w:vAlign w:val="center"/>
                  </w:tcPr>
                  <w:p w14:paraId="28CB5A8F" w14:textId="0A77E13A" w:rsidR="00917C5D" w:rsidRDefault="00917C5D" w:rsidP="00917C5D">
                    <w:pPr>
                      <w:jc w:val="right"/>
                      <w:rPr>
                        <w:szCs w:val="21"/>
                      </w:rPr>
                    </w:pPr>
                    <w:r>
                      <w:t>-1,682,826.20</w:t>
                    </w:r>
                  </w:p>
                </w:tc>
              </w:tr>
              <w:tr w:rsidR="00917C5D" w14:paraId="127BDC7B" w14:textId="77777777" w:rsidTr="00D62F07">
                <w:sdt>
                  <w:sdtPr>
                    <w:tag w:val="_PLD_fe82d7189b7a42a6ae64dd80ca9bbe80"/>
                    <w:id w:val="-17799390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85F18EE" w14:textId="77777777" w:rsidR="00917C5D" w:rsidRDefault="00917C5D" w:rsidP="00917C5D">
                        <w:pPr>
                          <w:ind w:firstLineChars="300" w:firstLine="630"/>
                          <w:rPr>
                            <w:szCs w:val="21"/>
                          </w:rPr>
                        </w:pPr>
                        <w:r>
                          <w:rPr>
                            <w:rFonts w:hint="eastAsia"/>
                            <w:szCs w:val="21"/>
                          </w:rPr>
                          <w:t>资产减值损失</w:t>
                        </w:r>
                        <w:r>
                          <w:rPr>
                            <w:rFonts w:hint="eastAsia"/>
                          </w:rPr>
                          <w:t>（损失以“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534C466A"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0363630"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AC99592" w14:textId="77777777" w:rsidR="00917C5D" w:rsidRDefault="00917C5D" w:rsidP="00917C5D">
                    <w:pPr>
                      <w:jc w:val="right"/>
                      <w:rPr>
                        <w:szCs w:val="21"/>
                      </w:rPr>
                    </w:pPr>
                  </w:p>
                </w:tc>
              </w:tr>
              <w:tr w:rsidR="00917C5D" w14:paraId="469FD78F" w14:textId="77777777" w:rsidTr="00D62F07">
                <w:sdt>
                  <w:sdtPr>
                    <w:rPr>
                      <w:rFonts w:hint="eastAsia"/>
                    </w:rPr>
                    <w:tag w:val="_PLD_60761ec4a82c4bc298a64deee215586d"/>
                    <w:id w:val="-8961256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4C61760" w14:textId="77777777" w:rsidR="00917C5D" w:rsidRDefault="00917C5D" w:rsidP="00917C5D">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2E7B9CA9" w14:textId="5DBA3F53" w:rsidR="00917C5D" w:rsidRDefault="00917C5D" w:rsidP="00917C5D">
                    <w:pPr>
                      <w:rPr>
                        <w:szCs w:val="21"/>
                      </w:rPr>
                    </w:pPr>
                    <w:r>
                      <w:rPr>
                        <w:szCs w:val="21"/>
                      </w:rPr>
                      <w:t>七</w:t>
                    </w:r>
                    <w:r>
                      <w:rPr>
                        <w:rFonts w:hint="eastAsia"/>
                        <w:szCs w:val="21"/>
                      </w:rPr>
                      <w:t>、7</w:t>
                    </w:r>
                    <w:r>
                      <w:rPr>
                        <w:szCs w:val="21"/>
                      </w:rPr>
                      <w:t>3</w:t>
                    </w:r>
                  </w:p>
                </w:tc>
                <w:tc>
                  <w:tcPr>
                    <w:tcW w:w="1110" w:type="pct"/>
                    <w:tcBorders>
                      <w:top w:val="outset" w:sz="4" w:space="0" w:color="auto"/>
                      <w:left w:val="outset" w:sz="4" w:space="0" w:color="auto"/>
                      <w:bottom w:val="outset" w:sz="4" w:space="0" w:color="auto"/>
                      <w:right w:val="outset" w:sz="4" w:space="0" w:color="auto"/>
                    </w:tcBorders>
                    <w:vAlign w:val="center"/>
                  </w:tcPr>
                  <w:p w14:paraId="5735D09E" w14:textId="6B463963" w:rsidR="00917C5D" w:rsidRDefault="00917C5D" w:rsidP="00917C5D">
                    <w:pPr>
                      <w:jc w:val="right"/>
                      <w:rPr>
                        <w:szCs w:val="21"/>
                      </w:rPr>
                    </w:pPr>
                    <w:r>
                      <w:t>100,630,487.78</w:t>
                    </w:r>
                  </w:p>
                </w:tc>
                <w:tc>
                  <w:tcPr>
                    <w:tcW w:w="1114" w:type="pct"/>
                    <w:tcBorders>
                      <w:top w:val="outset" w:sz="4" w:space="0" w:color="auto"/>
                      <w:left w:val="outset" w:sz="4" w:space="0" w:color="auto"/>
                      <w:bottom w:val="outset" w:sz="4" w:space="0" w:color="auto"/>
                      <w:right w:val="outset" w:sz="4" w:space="0" w:color="auto"/>
                    </w:tcBorders>
                    <w:vAlign w:val="center"/>
                  </w:tcPr>
                  <w:p w14:paraId="46911357" w14:textId="76B4DBAA" w:rsidR="00917C5D" w:rsidRDefault="00917C5D" w:rsidP="00917C5D">
                    <w:pPr>
                      <w:jc w:val="right"/>
                      <w:rPr>
                        <w:szCs w:val="21"/>
                      </w:rPr>
                    </w:pPr>
                    <w:r>
                      <w:t>-26,916.76</w:t>
                    </w:r>
                  </w:p>
                </w:tc>
              </w:tr>
              <w:tr w:rsidR="00917C5D" w14:paraId="2159D52D" w14:textId="77777777" w:rsidTr="00D62F07">
                <w:sdt>
                  <w:sdtPr>
                    <w:tag w:val="_PLD_18d15c0eacb94678be3131e09c8d9904"/>
                    <w:id w:val="-10443676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D1D5273" w14:textId="77777777" w:rsidR="00917C5D" w:rsidRDefault="00917C5D" w:rsidP="00917C5D">
                        <w:pPr>
                          <w:rPr>
                            <w:color w:val="000000"/>
                            <w:szCs w:val="21"/>
                          </w:rPr>
                        </w:pPr>
                        <w:r>
                          <w:rPr>
                            <w:rFonts w:hint="eastAsia"/>
                            <w:szCs w:val="21"/>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68F10D3F"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2961351" w14:textId="2B5D4E23" w:rsidR="00917C5D" w:rsidRDefault="00917C5D" w:rsidP="00917C5D">
                    <w:pPr>
                      <w:jc w:val="right"/>
                      <w:rPr>
                        <w:szCs w:val="21"/>
                      </w:rPr>
                    </w:pPr>
                    <w:r>
                      <w:t>82,268,499.90</w:t>
                    </w:r>
                  </w:p>
                </w:tc>
                <w:tc>
                  <w:tcPr>
                    <w:tcW w:w="1114" w:type="pct"/>
                    <w:tcBorders>
                      <w:top w:val="outset" w:sz="4" w:space="0" w:color="auto"/>
                      <w:left w:val="outset" w:sz="4" w:space="0" w:color="auto"/>
                      <w:bottom w:val="outset" w:sz="4" w:space="0" w:color="auto"/>
                      <w:right w:val="outset" w:sz="4" w:space="0" w:color="auto"/>
                    </w:tcBorders>
                    <w:vAlign w:val="center"/>
                  </w:tcPr>
                  <w:p w14:paraId="526FAD57" w14:textId="70949A8D" w:rsidR="00917C5D" w:rsidRDefault="00917C5D" w:rsidP="00917C5D">
                    <w:pPr>
                      <w:jc w:val="right"/>
                      <w:rPr>
                        <w:szCs w:val="21"/>
                      </w:rPr>
                    </w:pPr>
                    <w:r>
                      <w:t>-21,476,787.15</w:t>
                    </w:r>
                  </w:p>
                </w:tc>
              </w:tr>
              <w:tr w:rsidR="00917C5D" w14:paraId="7203A7F3" w14:textId="77777777" w:rsidTr="00D62F07">
                <w:sdt>
                  <w:sdtPr>
                    <w:tag w:val="_PLD_e328c8d559944bfd89e7332623e0aea3"/>
                    <w:id w:val="-11485211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E53DF6A" w14:textId="77777777" w:rsidR="00917C5D" w:rsidRDefault="00917C5D" w:rsidP="00917C5D">
                        <w:pPr>
                          <w:ind w:firstLineChars="100" w:firstLine="210"/>
                          <w:rPr>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42AEA499" w14:textId="3716D192" w:rsidR="00917C5D" w:rsidRDefault="00917C5D" w:rsidP="00917C5D">
                    <w:pPr>
                      <w:rPr>
                        <w:szCs w:val="21"/>
                      </w:rPr>
                    </w:pPr>
                    <w:r>
                      <w:rPr>
                        <w:szCs w:val="21"/>
                      </w:rPr>
                      <w:t>七</w:t>
                    </w:r>
                    <w:r>
                      <w:rPr>
                        <w:rFonts w:hint="eastAsia"/>
                        <w:szCs w:val="21"/>
                      </w:rPr>
                      <w:t>、</w:t>
                    </w:r>
                    <w:r>
                      <w:rPr>
                        <w:szCs w:val="21"/>
                      </w:rPr>
                      <w:t>74</w:t>
                    </w:r>
                  </w:p>
                </w:tc>
                <w:tc>
                  <w:tcPr>
                    <w:tcW w:w="1110" w:type="pct"/>
                    <w:tcBorders>
                      <w:top w:val="outset" w:sz="4" w:space="0" w:color="auto"/>
                      <w:left w:val="outset" w:sz="4" w:space="0" w:color="auto"/>
                      <w:bottom w:val="outset" w:sz="4" w:space="0" w:color="auto"/>
                      <w:right w:val="outset" w:sz="4" w:space="0" w:color="auto"/>
                    </w:tcBorders>
                    <w:vAlign w:val="center"/>
                  </w:tcPr>
                  <w:p w14:paraId="40ED592C" w14:textId="3DB06457" w:rsidR="00917C5D" w:rsidRDefault="00917C5D" w:rsidP="00917C5D">
                    <w:pPr>
                      <w:jc w:val="right"/>
                      <w:rPr>
                        <w:szCs w:val="21"/>
                      </w:rPr>
                    </w:pPr>
                    <w:r>
                      <w:t>4,765,988.13</w:t>
                    </w:r>
                  </w:p>
                </w:tc>
                <w:tc>
                  <w:tcPr>
                    <w:tcW w:w="1114" w:type="pct"/>
                    <w:tcBorders>
                      <w:top w:val="outset" w:sz="4" w:space="0" w:color="auto"/>
                      <w:left w:val="outset" w:sz="4" w:space="0" w:color="auto"/>
                      <w:bottom w:val="outset" w:sz="4" w:space="0" w:color="auto"/>
                      <w:right w:val="outset" w:sz="4" w:space="0" w:color="auto"/>
                    </w:tcBorders>
                    <w:vAlign w:val="center"/>
                  </w:tcPr>
                  <w:p w14:paraId="6C82D3C9" w14:textId="3B552ED0" w:rsidR="00917C5D" w:rsidRDefault="00917C5D" w:rsidP="00917C5D">
                    <w:pPr>
                      <w:jc w:val="right"/>
                      <w:rPr>
                        <w:szCs w:val="21"/>
                      </w:rPr>
                    </w:pPr>
                    <w:r>
                      <w:t>20,811,919.11</w:t>
                    </w:r>
                  </w:p>
                </w:tc>
              </w:tr>
              <w:tr w:rsidR="00917C5D" w14:paraId="2CB5E525" w14:textId="77777777" w:rsidTr="00D62F07">
                <w:sdt>
                  <w:sdtPr>
                    <w:tag w:val="_PLD_862b6a23799a4cfdb3792bfc43248bcd"/>
                    <w:id w:val="15208126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14EFEB4" w14:textId="77777777" w:rsidR="00917C5D" w:rsidRDefault="00917C5D" w:rsidP="00917C5D">
                        <w:pPr>
                          <w:ind w:firstLineChars="100" w:firstLine="210"/>
                          <w:rPr>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1E8E08BF" w14:textId="00329A7A" w:rsidR="00917C5D" w:rsidRDefault="00917C5D" w:rsidP="00917C5D">
                    <w:pPr>
                      <w:rPr>
                        <w:szCs w:val="21"/>
                      </w:rPr>
                    </w:pPr>
                    <w:r>
                      <w:rPr>
                        <w:szCs w:val="21"/>
                      </w:rPr>
                      <w:t>七</w:t>
                    </w:r>
                    <w:r>
                      <w:rPr>
                        <w:rFonts w:hint="eastAsia"/>
                        <w:szCs w:val="21"/>
                      </w:rPr>
                      <w:t>、</w:t>
                    </w:r>
                    <w:r>
                      <w:rPr>
                        <w:szCs w:val="21"/>
                      </w:rPr>
                      <w:t>75</w:t>
                    </w:r>
                  </w:p>
                </w:tc>
                <w:tc>
                  <w:tcPr>
                    <w:tcW w:w="1110" w:type="pct"/>
                    <w:tcBorders>
                      <w:top w:val="outset" w:sz="4" w:space="0" w:color="auto"/>
                      <w:left w:val="outset" w:sz="4" w:space="0" w:color="auto"/>
                      <w:bottom w:val="outset" w:sz="4" w:space="0" w:color="auto"/>
                      <w:right w:val="outset" w:sz="4" w:space="0" w:color="auto"/>
                    </w:tcBorders>
                    <w:vAlign w:val="center"/>
                  </w:tcPr>
                  <w:p w14:paraId="49F25A8F" w14:textId="0F730EA2" w:rsidR="00917C5D" w:rsidRDefault="00917C5D" w:rsidP="00917C5D">
                    <w:pPr>
                      <w:jc w:val="right"/>
                      <w:rPr>
                        <w:szCs w:val="21"/>
                      </w:rPr>
                    </w:pPr>
                    <w:r>
                      <w:t>1,296,997.48</w:t>
                    </w:r>
                  </w:p>
                </w:tc>
                <w:tc>
                  <w:tcPr>
                    <w:tcW w:w="1114" w:type="pct"/>
                    <w:tcBorders>
                      <w:top w:val="outset" w:sz="4" w:space="0" w:color="auto"/>
                      <w:left w:val="outset" w:sz="4" w:space="0" w:color="auto"/>
                      <w:bottom w:val="outset" w:sz="4" w:space="0" w:color="auto"/>
                      <w:right w:val="outset" w:sz="4" w:space="0" w:color="auto"/>
                    </w:tcBorders>
                    <w:vAlign w:val="center"/>
                  </w:tcPr>
                  <w:p w14:paraId="7188EB40" w14:textId="2C7F17BA" w:rsidR="00917C5D" w:rsidRDefault="00917C5D" w:rsidP="00917C5D">
                    <w:pPr>
                      <w:jc w:val="right"/>
                      <w:rPr>
                        <w:szCs w:val="21"/>
                      </w:rPr>
                    </w:pPr>
                    <w:r>
                      <w:t>17,659,004.17</w:t>
                    </w:r>
                  </w:p>
                </w:tc>
              </w:tr>
              <w:tr w:rsidR="00917C5D" w14:paraId="055FEF03" w14:textId="77777777" w:rsidTr="00D62F07">
                <w:sdt>
                  <w:sdtPr>
                    <w:tag w:val="_PLD_91e0599aa02a45b39a5b0dfc801cbadf"/>
                    <w:id w:val="34506790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9248FAF" w14:textId="77777777" w:rsidR="00917C5D" w:rsidRDefault="00917C5D" w:rsidP="00917C5D">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6AA92535"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6054D06" w14:textId="7BA8FD28" w:rsidR="00917C5D" w:rsidRDefault="00917C5D" w:rsidP="00917C5D">
                    <w:pPr>
                      <w:jc w:val="right"/>
                      <w:rPr>
                        <w:szCs w:val="21"/>
                      </w:rPr>
                    </w:pPr>
                    <w:r>
                      <w:t>85,737,490.55</w:t>
                    </w:r>
                  </w:p>
                </w:tc>
                <w:tc>
                  <w:tcPr>
                    <w:tcW w:w="1114" w:type="pct"/>
                    <w:tcBorders>
                      <w:top w:val="outset" w:sz="4" w:space="0" w:color="auto"/>
                      <w:left w:val="outset" w:sz="4" w:space="0" w:color="auto"/>
                      <w:bottom w:val="outset" w:sz="4" w:space="0" w:color="auto"/>
                      <w:right w:val="outset" w:sz="4" w:space="0" w:color="auto"/>
                    </w:tcBorders>
                    <w:vAlign w:val="center"/>
                  </w:tcPr>
                  <w:p w14:paraId="4468D92A" w14:textId="5A17130D" w:rsidR="00917C5D" w:rsidRDefault="00917C5D" w:rsidP="00917C5D">
                    <w:pPr>
                      <w:jc w:val="right"/>
                      <w:rPr>
                        <w:szCs w:val="21"/>
                      </w:rPr>
                    </w:pPr>
                    <w:r>
                      <w:t>-18,323,872.21</w:t>
                    </w:r>
                  </w:p>
                </w:tc>
              </w:tr>
              <w:tr w:rsidR="00917C5D" w14:paraId="4DC02BFF" w14:textId="77777777" w:rsidTr="00D62F07">
                <w:sdt>
                  <w:sdtPr>
                    <w:tag w:val="_PLD_068015dc8ea145fca7f54b4569a31184"/>
                    <w:id w:val="92761871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C60F5E5" w14:textId="77777777" w:rsidR="00917C5D" w:rsidRDefault="00917C5D" w:rsidP="00917C5D">
                        <w:pPr>
                          <w:ind w:firstLineChars="100" w:firstLine="21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3EC627AF" w14:textId="775850C5" w:rsidR="00917C5D" w:rsidRDefault="00917C5D" w:rsidP="00917C5D">
                    <w:pPr>
                      <w:rPr>
                        <w:szCs w:val="21"/>
                      </w:rPr>
                    </w:pPr>
                    <w:r>
                      <w:rPr>
                        <w:szCs w:val="21"/>
                      </w:rPr>
                      <w:t>七</w:t>
                    </w:r>
                    <w:r>
                      <w:rPr>
                        <w:rFonts w:hint="eastAsia"/>
                        <w:szCs w:val="21"/>
                      </w:rPr>
                      <w:t>、</w:t>
                    </w:r>
                    <w:r>
                      <w:rPr>
                        <w:szCs w:val="21"/>
                      </w:rPr>
                      <w:t>76</w:t>
                    </w:r>
                  </w:p>
                </w:tc>
                <w:tc>
                  <w:tcPr>
                    <w:tcW w:w="1110" w:type="pct"/>
                    <w:tcBorders>
                      <w:top w:val="outset" w:sz="4" w:space="0" w:color="auto"/>
                      <w:left w:val="outset" w:sz="4" w:space="0" w:color="auto"/>
                      <w:bottom w:val="outset" w:sz="4" w:space="0" w:color="auto"/>
                      <w:right w:val="outset" w:sz="4" w:space="0" w:color="auto"/>
                    </w:tcBorders>
                    <w:vAlign w:val="center"/>
                  </w:tcPr>
                  <w:p w14:paraId="52ED4814" w14:textId="5D91A7C4" w:rsidR="00917C5D" w:rsidRDefault="00917C5D" w:rsidP="00917C5D">
                    <w:pPr>
                      <w:jc w:val="right"/>
                      <w:rPr>
                        <w:szCs w:val="21"/>
                      </w:rPr>
                    </w:pPr>
                    <w:r>
                      <w:t>17,229,820.56</w:t>
                    </w:r>
                  </w:p>
                </w:tc>
                <w:tc>
                  <w:tcPr>
                    <w:tcW w:w="1114" w:type="pct"/>
                    <w:tcBorders>
                      <w:top w:val="outset" w:sz="4" w:space="0" w:color="auto"/>
                      <w:left w:val="outset" w:sz="4" w:space="0" w:color="auto"/>
                      <w:bottom w:val="outset" w:sz="4" w:space="0" w:color="auto"/>
                      <w:right w:val="outset" w:sz="4" w:space="0" w:color="auto"/>
                    </w:tcBorders>
                    <w:vAlign w:val="center"/>
                  </w:tcPr>
                  <w:p w14:paraId="73F3097E" w14:textId="64C62AD9" w:rsidR="00917C5D" w:rsidRDefault="00917C5D" w:rsidP="00917C5D">
                    <w:pPr>
                      <w:jc w:val="right"/>
                      <w:rPr>
                        <w:szCs w:val="21"/>
                      </w:rPr>
                    </w:pPr>
                    <w:r>
                      <w:t>1,016,269.81</w:t>
                    </w:r>
                  </w:p>
                </w:tc>
              </w:tr>
              <w:tr w:rsidR="00917C5D" w14:paraId="6CD0D3EB" w14:textId="77777777" w:rsidTr="00D62F07">
                <w:sdt>
                  <w:sdtPr>
                    <w:tag w:val="_PLD_355129e4ca9b4d29bd85d210d08f622f"/>
                    <w:id w:val="57231606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064ADFA" w14:textId="77777777" w:rsidR="00917C5D" w:rsidRDefault="00917C5D" w:rsidP="00917C5D">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11732F95"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AF51FDA" w14:textId="5B2B35FF" w:rsidR="00917C5D" w:rsidRDefault="00917C5D" w:rsidP="00917C5D">
                    <w:pPr>
                      <w:jc w:val="right"/>
                      <w:rPr>
                        <w:szCs w:val="21"/>
                      </w:rPr>
                    </w:pPr>
                    <w:r>
                      <w:t>68,507,669.99</w:t>
                    </w:r>
                  </w:p>
                </w:tc>
                <w:tc>
                  <w:tcPr>
                    <w:tcW w:w="1114" w:type="pct"/>
                    <w:tcBorders>
                      <w:top w:val="outset" w:sz="4" w:space="0" w:color="auto"/>
                      <w:left w:val="outset" w:sz="4" w:space="0" w:color="auto"/>
                      <w:bottom w:val="outset" w:sz="4" w:space="0" w:color="auto"/>
                      <w:right w:val="outset" w:sz="4" w:space="0" w:color="auto"/>
                    </w:tcBorders>
                    <w:vAlign w:val="center"/>
                  </w:tcPr>
                  <w:p w14:paraId="78D3B4ED" w14:textId="0E6003EC" w:rsidR="00917C5D" w:rsidRDefault="00917C5D" w:rsidP="00917C5D">
                    <w:pPr>
                      <w:jc w:val="right"/>
                      <w:rPr>
                        <w:szCs w:val="21"/>
                      </w:rPr>
                    </w:pPr>
                    <w:r>
                      <w:t>-19,340,142.02</w:t>
                    </w:r>
                  </w:p>
                </w:tc>
              </w:tr>
              <w:tr w:rsidR="00917C5D" w14:paraId="29012805" w14:textId="77777777" w:rsidTr="00545B21">
                <w:sdt>
                  <w:sdtPr>
                    <w:tag w:val="_PLD_c576a2f5fbec4ba2b1cc36d0a215ba5c"/>
                    <w:id w:val="-111891741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225EC6E6" w14:textId="77777777" w:rsidR="00917C5D" w:rsidRDefault="00917C5D" w:rsidP="00917C5D">
                        <w:pPr>
                          <w:rPr>
                            <w:szCs w:val="21"/>
                          </w:rPr>
                        </w:pPr>
                        <w:r>
                          <w:rPr>
                            <w:rFonts w:hint="eastAsia"/>
                            <w:szCs w:val="21"/>
                          </w:rPr>
                          <w:t>（一）</w:t>
                        </w:r>
                        <w:r>
                          <w:t>按经营持续性分类</w:t>
                        </w:r>
                      </w:p>
                    </w:tc>
                  </w:sdtContent>
                </w:sdt>
              </w:tr>
              <w:tr w:rsidR="00917C5D" w14:paraId="3D1646B3" w14:textId="77777777" w:rsidTr="00D62F07">
                <w:sdt>
                  <w:sdtPr>
                    <w:rPr>
                      <w:rFonts w:hint="eastAsia"/>
                    </w:rPr>
                    <w:tag w:val="_PLD_0cbbecfa36204e9cb4a8afb27df49afc"/>
                    <w:id w:val="-12986777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C68FFB7" w14:textId="77777777" w:rsidR="00917C5D" w:rsidRDefault="00917C5D" w:rsidP="00917C5D">
                        <w:pPr>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326D649"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3F7A150" w14:textId="3FAA38E2" w:rsidR="00917C5D" w:rsidRDefault="00917C5D" w:rsidP="00917C5D">
                    <w:pPr>
                      <w:jc w:val="right"/>
                      <w:rPr>
                        <w:szCs w:val="21"/>
                      </w:rPr>
                    </w:pPr>
                    <w:r>
                      <w:t>68,507,669.99</w:t>
                    </w:r>
                  </w:p>
                </w:tc>
                <w:tc>
                  <w:tcPr>
                    <w:tcW w:w="1114" w:type="pct"/>
                    <w:tcBorders>
                      <w:top w:val="outset" w:sz="4" w:space="0" w:color="auto"/>
                      <w:left w:val="outset" w:sz="4" w:space="0" w:color="auto"/>
                      <w:bottom w:val="outset" w:sz="4" w:space="0" w:color="auto"/>
                      <w:right w:val="outset" w:sz="4" w:space="0" w:color="auto"/>
                    </w:tcBorders>
                    <w:vAlign w:val="center"/>
                  </w:tcPr>
                  <w:p w14:paraId="1DF43808" w14:textId="0ADF3B97" w:rsidR="00917C5D" w:rsidRDefault="00917C5D" w:rsidP="00917C5D">
                    <w:pPr>
                      <w:jc w:val="right"/>
                      <w:rPr>
                        <w:szCs w:val="21"/>
                      </w:rPr>
                    </w:pPr>
                    <w:r>
                      <w:t>-19,340,142.02</w:t>
                    </w:r>
                  </w:p>
                </w:tc>
              </w:tr>
              <w:tr w:rsidR="00917C5D" w14:paraId="6DB99037" w14:textId="77777777" w:rsidTr="00F36151">
                <w:sdt>
                  <w:sdtPr>
                    <w:rPr>
                      <w:rFonts w:hint="eastAsia"/>
                    </w:rPr>
                    <w:tag w:val="_PLD_52694b4d274c4f909bf793dd26abeda4"/>
                    <w:id w:val="-1641701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AA318EC" w14:textId="77777777" w:rsidR="00917C5D" w:rsidRDefault="00917C5D" w:rsidP="00917C5D">
                        <w:pPr>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7DFFCBAE"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tcPr>
                  <w:p w14:paraId="5935CA05"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F940CBC" w14:textId="77777777" w:rsidR="00917C5D" w:rsidRDefault="00917C5D" w:rsidP="00917C5D">
                    <w:pPr>
                      <w:jc w:val="right"/>
                      <w:rPr>
                        <w:szCs w:val="21"/>
                      </w:rPr>
                    </w:pPr>
                  </w:p>
                </w:tc>
              </w:tr>
              <w:tr w:rsidR="00917C5D" w14:paraId="2C2193EE" w14:textId="77777777" w:rsidTr="00545B21">
                <w:sdt>
                  <w:sdtPr>
                    <w:tag w:val="_PLD_5da729560f54464cbcc9ce762078f9ba"/>
                    <w:id w:val="27066358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2DE7B01" w14:textId="77777777" w:rsidR="00917C5D" w:rsidRDefault="00917C5D" w:rsidP="00917C5D">
                        <w:pPr>
                          <w:rPr>
                            <w:szCs w:val="21"/>
                          </w:rPr>
                        </w:pPr>
                        <w:r>
                          <w:rPr>
                            <w:rFonts w:hint="eastAsia"/>
                            <w:szCs w:val="21"/>
                          </w:rPr>
                          <w:t>（二）</w:t>
                        </w:r>
                        <w:r>
                          <w:t>按所有权归属分类</w:t>
                        </w:r>
                      </w:p>
                    </w:tc>
                  </w:sdtContent>
                </w:sdt>
              </w:tr>
              <w:tr w:rsidR="00917C5D" w14:paraId="41AA6473" w14:textId="77777777" w:rsidTr="00D62F07">
                <w:sdt>
                  <w:sdtPr>
                    <w:tag w:val="_PLD_d4f7c178814a4729a89415435ac2aac1"/>
                    <w:id w:val="-12690725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F34DEA4" w14:textId="77777777" w:rsidR="00917C5D" w:rsidRDefault="00917C5D" w:rsidP="00917C5D">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4A4E0781"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E82B61B" w14:textId="1B053F7A" w:rsidR="00917C5D" w:rsidRDefault="00917C5D" w:rsidP="00917C5D">
                    <w:pPr>
                      <w:jc w:val="right"/>
                      <w:rPr>
                        <w:szCs w:val="21"/>
                      </w:rPr>
                    </w:pPr>
                    <w:r>
                      <w:t>69,603,017.12</w:t>
                    </w:r>
                  </w:p>
                </w:tc>
                <w:tc>
                  <w:tcPr>
                    <w:tcW w:w="1114" w:type="pct"/>
                    <w:tcBorders>
                      <w:top w:val="outset" w:sz="4" w:space="0" w:color="auto"/>
                      <w:left w:val="outset" w:sz="4" w:space="0" w:color="auto"/>
                      <w:bottom w:val="outset" w:sz="4" w:space="0" w:color="auto"/>
                      <w:right w:val="outset" w:sz="4" w:space="0" w:color="auto"/>
                    </w:tcBorders>
                    <w:vAlign w:val="center"/>
                  </w:tcPr>
                  <w:p w14:paraId="67910645" w14:textId="46CECF80" w:rsidR="00917C5D" w:rsidRDefault="00917C5D" w:rsidP="00917C5D">
                    <w:pPr>
                      <w:jc w:val="right"/>
                      <w:rPr>
                        <w:szCs w:val="21"/>
                      </w:rPr>
                    </w:pPr>
                    <w:r>
                      <w:t>-18,609,373.28</w:t>
                    </w:r>
                  </w:p>
                </w:tc>
              </w:tr>
              <w:tr w:rsidR="00917C5D" w14:paraId="1D0788DD" w14:textId="77777777" w:rsidTr="00D62F07">
                <w:sdt>
                  <w:sdtPr>
                    <w:tag w:val="_PLD_095b31d3979943dc85b47d9a42d89a91"/>
                    <w:id w:val="-208229147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0DC7262" w14:textId="77777777" w:rsidR="00917C5D" w:rsidRDefault="00917C5D" w:rsidP="00917C5D">
                        <w:pPr>
                          <w:ind w:firstLineChars="200" w:firstLine="420"/>
                          <w:rPr>
                            <w:szCs w:val="21"/>
                          </w:rPr>
                        </w:pPr>
                        <w:r>
                          <w:t>2.</w:t>
                        </w:r>
                        <w:r>
                          <w:rPr>
                            <w:rFonts w:hint="eastAsia"/>
                            <w:szCs w:val="21"/>
                          </w:rPr>
                          <w:t>少数股东损益（净亏损以“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641CF4F0"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5ED8523" w14:textId="29948426" w:rsidR="00917C5D" w:rsidRDefault="00917C5D" w:rsidP="00917C5D">
                    <w:pPr>
                      <w:jc w:val="right"/>
                      <w:rPr>
                        <w:szCs w:val="21"/>
                      </w:rPr>
                    </w:pPr>
                    <w:r>
                      <w:t>-1,095,347.13</w:t>
                    </w:r>
                  </w:p>
                </w:tc>
                <w:tc>
                  <w:tcPr>
                    <w:tcW w:w="1114" w:type="pct"/>
                    <w:tcBorders>
                      <w:top w:val="outset" w:sz="4" w:space="0" w:color="auto"/>
                      <w:left w:val="outset" w:sz="4" w:space="0" w:color="auto"/>
                      <w:bottom w:val="outset" w:sz="4" w:space="0" w:color="auto"/>
                      <w:right w:val="outset" w:sz="4" w:space="0" w:color="auto"/>
                    </w:tcBorders>
                    <w:vAlign w:val="center"/>
                  </w:tcPr>
                  <w:p w14:paraId="44196369" w14:textId="2C490345" w:rsidR="00917C5D" w:rsidRDefault="00917C5D" w:rsidP="00917C5D">
                    <w:pPr>
                      <w:jc w:val="right"/>
                      <w:rPr>
                        <w:szCs w:val="21"/>
                      </w:rPr>
                    </w:pPr>
                    <w:r>
                      <w:t>-730,768.74</w:t>
                    </w:r>
                  </w:p>
                </w:tc>
              </w:tr>
              <w:tr w:rsidR="00917C5D" w14:paraId="0A322A73" w14:textId="77777777" w:rsidTr="00D62F07">
                <w:sdt>
                  <w:sdtPr>
                    <w:tag w:val="_PLD_6a43e7f14d234c52a7ab5dff443252a7"/>
                    <w:id w:val="1749354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51A5855" w14:textId="77777777" w:rsidR="00917C5D" w:rsidRDefault="00917C5D" w:rsidP="00917C5D">
                        <w:pPr>
                          <w:rPr>
                            <w:szCs w:val="21"/>
                          </w:rPr>
                        </w:pPr>
                        <w:r>
                          <w:rPr>
                            <w:rFonts w:hint="eastAsia"/>
                            <w:szCs w:val="21"/>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1EBB8AC0" w14:textId="5496440C" w:rsidR="00917C5D" w:rsidRDefault="00917C5D" w:rsidP="00917C5D">
                    <w:pPr>
                      <w:rPr>
                        <w:szCs w:val="21"/>
                      </w:rPr>
                    </w:pPr>
                    <w:r>
                      <w:rPr>
                        <w:szCs w:val="21"/>
                      </w:rPr>
                      <w:t>七</w:t>
                    </w:r>
                    <w:r>
                      <w:rPr>
                        <w:rFonts w:hint="eastAsia"/>
                        <w:szCs w:val="21"/>
                      </w:rPr>
                      <w:t>、</w:t>
                    </w:r>
                    <w:r>
                      <w:rPr>
                        <w:szCs w:val="21"/>
                      </w:rPr>
                      <w:t>77</w:t>
                    </w:r>
                  </w:p>
                </w:tc>
                <w:tc>
                  <w:tcPr>
                    <w:tcW w:w="1110" w:type="pct"/>
                    <w:tcBorders>
                      <w:top w:val="outset" w:sz="4" w:space="0" w:color="auto"/>
                      <w:left w:val="outset" w:sz="4" w:space="0" w:color="auto"/>
                      <w:bottom w:val="outset" w:sz="4" w:space="0" w:color="auto"/>
                      <w:right w:val="outset" w:sz="4" w:space="0" w:color="auto"/>
                    </w:tcBorders>
                    <w:vAlign w:val="center"/>
                  </w:tcPr>
                  <w:p w14:paraId="1BC6A15F" w14:textId="77042096" w:rsidR="00917C5D" w:rsidRDefault="00917C5D" w:rsidP="00917C5D">
                    <w:pPr>
                      <w:jc w:val="right"/>
                      <w:rPr>
                        <w:szCs w:val="21"/>
                      </w:rPr>
                    </w:pPr>
                    <w:r>
                      <w:t>234,836.69</w:t>
                    </w:r>
                  </w:p>
                </w:tc>
                <w:tc>
                  <w:tcPr>
                    <w:tcW w:w="1114" w:type="pct"/>
                    <w:tcBorders>
                      <w:top w:val="outset" w:sz="4" w:space="0" w:color="auto"/>
                      <w:left w:val="outset" w:sz="4" w:space="0" w:color="auto"/>
                      <w:bottom w:val="outset" w:sz="4" w:space="0" w:color="auto"/>
                      <w:right w:val="outset" w:sz="4" w:space="0" w:color="auto"/>
                    </w:tcBorders>
                    <w:vAlign w:val="center"/>
                  </w:tcPr>
                  <w:p w14:paraId="2E298724" w14:textId="0D11B34D" w:rsidR="00917C5D" w:rsidRDefault="00917C5D" w:rsidP="00917C5D">
                    <w:pPr>
                      <w:jc w:val="right"/>
                      <w:rPr>
                        <w:szCs w:val="21"/>
                      </w:rPr>
                    </w:pPr>
                    <w:r>
                      <w:t>0</w:t>
                    </w:r>
                  </w:p>
                </w:tc>
              </w:tr>
              <w:tr w:rsidR="00917C5D" w14:paraId="5D2732DB" w14:textId="77777777" w:rsidTr="00D62F07">
                <w:sdt>
                  <w:sdtPr>
                    <w:tag w:val="_PLD_402e48f41e92468e9ccfc9f5b154d698"/>
                    <w:id w:val="106336965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193445C" w14:textId="77777777" w:rsidR="00917C5D" w:rsidRDefault="00917C5D" w:rsidP="00917C5D">
                        <w:pPr>
                          <w:ind w:firstLineChars="100" w:firstLine="210"/>
                          <w:rPr>
                            <w:szCs w:val="21"/>
                          </w:rPr>
                        </w:pPr>
                        <w:r>
                          <w:rPr>
                            <w:rFonts w:hint="eastAsia"/>
                            <w:szCs w:val="21"/>
                          </w:rPr>
                          <w:t>（一）归属母公司所有者的其他综合收益的税后净额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49B25B4F"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A65B007" w14:textId="188E15CA" w:rsidR="00917C5D" w:rsidRDefault="00917C5D" w:rsidP="00917C5D">
                    <w:pPr>
                      <w:jc w:val="right"/>
                      <w:rPr>
                        <w:szCs w:val="21"/>
                      </w:rPr>
                    </w:pPr>
                    <w:r>
                      <w:t>234,836.69</w:t>
                    </w:r>
                  </w:p>
                </w:tc>
                <w:tc>
                  <w:tcPr>
                    <w:tcW w:w="1114" w:type="pct"/>
                    <w:tcBorders>
                      <w:top w:val="outset" w:sz="4" w:space="0" w:color="auto"/>
                      <w:left w:val="outset" w:sz="4" w:space="0" w:color="auto"/>
                      <w:bottom w:val="outset" w:sz="4" w:space="0" w:color="auto"/>
                      <w:right w:val="outset" w:sz="4" w:space="0" w:color="auto"/>
                    </w:tcBorders>
                    <w:vAlign w:val="center"/>
                  </w:tcPr>
                  <w:p w14:paraId="0A1EDD94" w14:textId="5116AE87" w:rsidR="00917C5D" w:rsidRDefault="00917C5D" w:rsidP="00917C5D">
                    <w:pPr>
                      <w:jc w:val="right"/>
                      <w:rPr>
                        <w:szCs w:val="21"/>
                      </w:rPr>
                    </w:pPr>
                    <w:r>
                      <w:t>0</w:t>
                    </w:r>
                  </w:p>
                </w:tc>
              </w:tr>
              <w:tr w:rsidR="00917C5D" w14:paraId="57B7A6CB" w14:textId="77777777" w:rsidTr="00D62F07">
                <w:sdt>
                  <w:sdtPr>
                    <w:tag w:val="_PLD_b367f8195cde49b4861d967effb0f541"/>
                    <w:id w:val="209457693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3D6EF53" w14:textId="77777777" w:rsidR="00917C5D" w:rsidRDefault="00917C5D" w:rsidP="00917C5D">
                        <w:pPr>
                          <w:ind w:firstLineChars="200" w:firstLine="420"/>
                          <w:rPr>
                            <w:szCs w:val="21"/>
                          </w:rPr>
                        </w:pPr>
                        <w:r>
                          <w:rPr>
                            <w:szCs w:val="21"/>
                          </w:rPr>
                          <w:t>1.</w:t>
                        </w:r>
                        <w:r>
                          <w:rPr>
                            <w:rFonts w:hint="eastAsia"/>
                            <w:szCs w:val="21"/>
                          </w:rPr>
                          <w:t>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7A80EF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5538620" w14:textId="3704AC6B" w:rsidR="00917C5D" w:rsidRDefault="00917C5D" w:rsidP="00917C5D">
                    <w:pPr>
                      <w:jc w:val="right"/>
                      <w:rPr>
                        <w:szCs w:val="21"/>
                      </w:rPr>
                    </w:pPr>
                    <w:r>
                      <w:t>234,836.69</w:t>
                    </w:r>
                  </w:p>
                </w:tc>
                <w:tc>
                  <w:tcPr>
                    <w:tcW w:w="1114" w:type="pct"/>
                    <w:tcBorders>
                      <w:top w:val="outset" w:sz="4" w:space="0" w:color="auto"/>
                      <w:left w:val="outset" w:sz="4" w:space="0" w:color="auto"/>
                      <w:bottom w:val="outset" w:sz="4" w:space="0" w:color="auto"/>
                      <w:right w:val="outset" w:sz="4" w:space="0" w:color="auto"/>
                    </w:tcBorders>
                    <w:vAlign w:val="center"/>
                  </w:tcPr>
                  <w:p w14:paraId="204D7CC0" w14:textId="77777777" w:rsidR="00917C5D" w:rsidRDefault="00917C5D" w:rsidP="00917C5D">
                    <w:pPr>
                      <w:jc w:val="right"/>
                      <w:rPr>
                        <w:szCs w:val="21"/>
                      </w:rPr>
                    </w:pPr>
                  </w:p>
                </w:tc>
              </w:tr>
              <w:tr w:rsidR="00917C5D" w14:paraId="5279F9C9" w14:textId="77777777" w:rsidTr="00D62F07">
                <w:sdt>
                  <w:sdtPr>
                    <w:tag w:val="_PLD_c1d0eb5a70bd4147bff8f5ac51104882"/>
                    <w:id w:val="8019631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B8699CE" w14:textId="77777777" w:rsidR="00917C5D" w:rsidRDefault="00917C5D" w:rsidP="00917C5D">
                        <w:pPr>
                          <w:rPr>
                            <w:szCs w:val="21"/>
                          </w:rPr>
                        </w:pPr>
                        <w:r>
                          <w:rPr>
                            <w:rFonts w:hint="eastAsia"/>
                          </w:rPr>
                          <w:t>（1）</w:t>
                        </w:r>
                        <w:r>
                          <w:rPr>
                            <w:szCs w:val="21"/>
                          </w:rPr>
                          <w:t>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35C7486E"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9328093"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17B4E5C" w14:textId="77777777" w:rsidR="00917C5D" w:rsidRDefault="00917C5D" w:rsidP="00917C5D">
                    <w:pPr>
                      <w:jc w:val="right"/>
                      <w:rPr>
                        <w:szCs w:val="21"/>
                      </w:rPr>
                    </w:pPr>
                  </w:p>
                </w:tc>
              </w:tr>
              <w:tr w:rsidR="00917C5D" w14:paraId="34ADA040" w14:textId="77777777" w:rsidTr="00D62F07">
                <w:sdt>
                  <w:sdtPr>
                    <w:tag w:val="_PLD_da98b29079a040128e53e7426fc30a60"/>
                    <w:id w:val="-1169073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C70701C" w14:textId="77777777" w:rsidR="00917C5D" w:rsidRDefault="00917C5D" w:rsidP="00917C5D">
                        <w:pPr>
                          <w:rPr>
                            <w:szCs w:val="21"/>
                          </w:rPr>
                        </w:pPr>
                        <w:r>
                          <w:rPr>
                            <w:rFonts w:hint="eastAsia"/>
                          </w:rPr>
                          <w:t>（</w:t>
                        </w:r>
                        <w:r>
                          <w:t>2</w:t>
                        </w:r>
                        <w:r>
                          <w:rPr>
                            <w:rFonts w:hint="eastAsia"/>
                          </w:rPr>
                          <w:t>）</w:t>
                        </w:r>
                        <w:r>
                          <w:t>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70899EB6"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A9AA353"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978A70E" w14:textId="77777777" w:rsidR="00917C5D" w:rsidRDefault="00917C5D" w:rsidP="00917C5D">
                    <w:pPr>
                      <w:jc w:val="right"/>
                      <w:rPr>
                        <w:szCs w:val="21"/>
                      </w:rPr>
                    </w:pPr>
                  </w:p>
                </w:tc>
              </w:tr>
              <w:tr w:rsidR="00917C5D" w14:paraId="6A894F83"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1434963844"/>
                      <w:lock w:val="sdtLocked"/>
                    </w:sdtPr>
                    <w:sdtEndPr/>
                    <w:sdtContent>
                      <w:p w14:paraId="03E97AC4" w14:textId="77777777" w:rsidR="00917C5D" w:rsidRDefault="00917C5D" w:rsidP="00917C5D">
                        <w:r>
                          <w:rPr>
                            <w:rFonts w:hint="eastAsia"/>
                          </w:rPr>
                          <w:t>（3）</w:t>
                        </w:r>
                        <w:r>
                          <w:t>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2F175791"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D872F84" w14:textId="33DFAB92" w:rsidR="00917C5D" w:rsidRDefault="00917C5D" w:rsidP="00917C5D">
                    <w:pPr>
                      <w:jc w:val="right"/>
                      <w:rPr>
                        <w:szCs w:val="21"/>
                      </w:rPr>
                    </w:pPr>
                    <w:r>
                      <w:t>234,836.69</w:t>
                    </w:r>
                  </w:p>
                </w:tc>
                <w:tc>
                  <w:tcPr>
                    <w:tcW w:w="1114" w:type="pct"/>
                    <w:tcBorders>
                      <w:top w:val="outset" w:sz="4" w:space="0" w:color="auto"/>
                      <w:left w:val="outset" w:sz="4" w:space="0" w:color="auto"/>
                      <w:bottom w:val="outset" w:sz="4" w:space="0" w:color="auto"/>
                      <w:right w:val="outset" w:sz="4" w:space="0" w:color="auto"/>
                    </w:tcBorders>
                    <w:vAlign w:val="center"/>
                  </w:tcPr>
                  <w:p w14:paraId="3636ACA0" w14:textId="3575BB0C" w:rsidR="00917C5D" w:rsidRDefault="00917C5D" w:rsidP="00917C5D">
                    <w:pPr>
                      <w:jc w:val="right"/>
                      <w:rPr>
                        <w:szCs w:val="21"/>
                      </w:rPr>
                    </w:pPr>
                    <w:r>
                      <w:t>-</w:t>
                    </w:r>
                  </w:p>
                </w:tc>
              </w:tr>
              <w:tr w:rsidR="00917C5D" w14:paraId="33B0CF3C"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633951607"/>
                      <w:lock w:val="sdtLocked"/>
                    </w:sdtPr>
                    <w:sdtEndPr/>
                    <w:sdtContent>
                      <w:p w14:paraId="30BC492E" w14:textId="77777777" w:rsidR="00917C5D" w:rsidRDefault="00917C5D" w:rsidP="00917C5D">
                        <w:r>
                          <w:rPr>
                            <w:rFonts w:hint="eastAsia"/>
                          </w:rPr>
                          <w:t>（4）</w:t>
                        </w:r>
                        <w:r>
                          <w:t>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42503577"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A1FE236"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435EC23" w14:textId="77777777" w:rsidR="00917C5D" w:rsidRDefault="00917C5D" w:rsidP="00917C5D">
                    <w:pPr>
                      <w:jc w:val="right"/>
                      <w:rPr>
                        <w:szCs w:val="21"/>
                      </w:rPr>
                    </w:pPr>
                  </w:p>
                </w:tc>
              </w:tr>
              <w:tr w:rsidR="00917C5D" w14:paraId="0650761D" w14:textId="77777777" w:rsidTr="00D62F07">
                <w:sdt>
                  <w:sdtPr>
                    <w:tag w:val="_PLD_1d4c3625b1a9453f98b920131a00b22a"/>
                    <w:id w:val="-146426650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0B0671" w14:textId="77777777" w:rsidR="00917C5D" w:rsidRDefault="00917C5D" w:rsidP="00917C5D">
                        <w:pPr>
                          <w:ind w:firstLineChars="200" w:firstLine="420"/>
                          <w:rPr>
                            <w:szCs w:val="21"/>
                          </w:rPr>
                        </w:pPr>
                        <w:r>
                          <w:t>2</w:t>
                        </w:r>
                        <w:r>
                          <w:rPr>
                            <w:szCs w:val="21"/>
                          </w:rPr>
                          <w:t>.</w:t>
                        </w:r>
                        <w:r>
                          <w:rPr>
                            <w:rFonts w:hint="eastAsia"/>
                            <w:szCs w:val="21"/>
                          </w:rPr>
                          <w:t>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3F02E821"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D9013FA"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B5B3D6E" w14:textId="77777777" w:rsidR="00917C5D" w:rsidRDefault="00917C5D" w:rsidP="00917C5D">
                    <w:pPr>
                      <w:jc w:val="right"/>
                      <w:rPr>
                        <w:szCs w:val="21"/>
                      </w:rPr>
                    </w:pPr>
                  </w:p>
                </w:tc>
              </w:tr>
              <w:tr w:rsidR="00917C5D" w14:paraId="40FF93B8" w14:textId="77777777" w:rsidTr="00D62F07">
                <w:sdt>
                  <w:sdtPr>
                    <w:tag w:val="_PLD_e78255a0eaf548199db0c5a635c041ec"/>
                    <w:id w:val="26643243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7CFDF25" w14:textId="77777777" w:rsidR="00917C5D" w:rsidRDefault="00917C5D" w:rsidP="00917C5D">
                        <w:pPr>
                          <w:rPr>
                            <w:szCs w:val="21"/>
                          </w:rPr>
                        </w:pPr>
                        <w:r>
                          <w:rPr>
                            <w:rFonts w:hint="eastAsia"/>
                          </w:rPr>
                          <w:t>（1）</w:t>
                        </w:r>
                        <w:r>
                          <w:t>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CB07983"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9328614"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24EB842" w14:textId="77777777" w:rsidR="00917C5D" w:rsidRDefault="00917C5D" w:rsidP="00917C5D">
                    <w:pPr>
                      <w:jc w:val="right"/>
                      <w:rPr>
                        <w:szCs w:val="21"/>
                      </w:rPr>
                    </w:pPr>
                  </w:p>
                </w:tc>
              </w:tr>
              <w:tr w:rsidR="00917C5D" w14:paraId="35DDD21D"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1634862625"/>
                      <w:lock w:val="sdtLocked"/>
                    </w:sdtPr>
                    <w:sdtEndPr/>
                    <w:sdtContent>
                      <w:p w14:paraId="27D2C838" w14:textId="77777777" w:rsidR="00917C5D" w:rsidRDefault="00917C5D" w:rsidP="00917C5D">
                        <w:r>
                          <w:rPr>
                            <w:rFonts w:hint="eastAsia"/>
                          </w:rPr>
                          <w:t>（</w:t>
                        </w:r>
                        <w:r>
                          <w:t>2</w:t>
                        </w:r>
                        <w:r>
                          <w:rPr>
                            <w:rFonts w:hint="eastAsia"/>
                          </w:rPr>
                          <w:t>）</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5C57E608"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320AB01"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74D2700" w14:textId="77777777" w:rsidR="00917C5D" w:rsidRDefault="00917C5D" w:rsidP="00917C5D">
                    <w:pPr>
                      <w:jc w:val="right"/>
                      <w:rPr>
                        <w:szCs w:val="21"/>
                      </w:rPr>
                    </w:pPr>
                  </w:p>
                </w:tc>
              </w:tr>
              <w:tr w:rsidR="00917C5D" w14:paraId="32276463"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1520200493"/>
                      <w:lock w:val="sdtLocked"/>
                    </w:sdtPr>
                    <w:sdtEndPr>
                      <w:rPr>
                        <w:rFonts w:hint="default"/>
                      </w:rPr>
                    </w:sdtEndPr>
                    <w:sdtContent>
                      <w:p w14:paraId="19D27555" w14:textId="77777777" w:rsidR="00917C5D" w:rsidRDefault="00917C5D" w:rsidP="00917C5D">
                        <w:r>
                          <w:rPr>
                            <w:rFonts w:hint="eastAsia"/>
                          </w:rPr>
                          <w:t>（3）</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39EC0CB4"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FB03287"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58F366B" w14:textId="77777777" w:rsidR="00917C5D" w:rsidRDefault="00917C5D" w:rsidP="00917C5D">
                    <w:pPr>
                      <w:jc w:val="right"/>
                      <w:rPr>
                        <w:szCs w:val="21"/>
                      </w:rPr>
                    </w:pPr>
                  </w:p>
                </w:tc>
              </w:tr>
              <w:tr w:rsidR="00917C5D" w14:paraId="1928FAF1"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811713512"/>
                      <w:lock w:val="sdtLocked"/>
                    </w:sdtPr>
                    <w:sdtEndPr>
                      <w:rPr>
                        <w:rFonts w:hint="default"/>
                      </w:rPr>
                    </w:sdtEndPr>
                    <w:sdtContent>
                      <w:p w14:paraId="2C4308AD" w14:textId="77777777" w:rsidR="00917C5D" w:rsidRDefault="00917C5D" w:rsidP="00917C5D">
                        <w:r>
                          <w:rPr>
                            <w:rFonts w:hint="eastAsia"/>
                          </w:rPr>
                          <w:t>（4）</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22B09F1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CD48282"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F9F9BCE" w14:textId="77777777" w:rsidR="00917C5D" w:rsidRDefault="00917C5D" w:rsidP="00917C5D">
                    <w:pPr>
                      <w:jc w:val="right"/>
                      <w:rPr>
                        <w:szCs w:val="21"/>
                      </w:rPr>
                    </w:pPr>
                  </w:p>
                </w:tc>
              </w:tr>
              <w:tr w:rsidR="00917C5D" w14:paraId="5AA8AE12"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808788471"/>
                      <w:lock w:val="sdtLocked"/>
                    </w:sdtPr>
                    <w:sdtEndPr/>
                    <w:sdtContent>
                      <w:p w14:paraId="542F9F81" w14:textId="77777777" w:rsidR="00917C5D" w:rsidRDefault="00917C5D" w:rsidP="00917C5D">
                        <w:r>
                          <w:rPr>
                            <w:rFonts w:hint="eastAsia"/>
                          </w:rPr>
                          <w:t>（5）</w:t>
                        </w:r>
                        <w:r>
                          <w:t>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4206FB4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0E34783"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A3B2935" w14:textId="77777777" w:rsidR="00917C5D" w:rsidRDefault="00917C5D" w:rsidP="00917C5D">
                    <w:pPr>
                      <w:jc w:val="right"/>
                      <w:rPr>
                        <w:szCs w:val="21"/>
                      </w:rPr>
                    </w:pPr>
                  </w:p>
                </w:tc>
              </w:tr>
              <w:tr w:rsidR="00917C5D" w14:paraId="525F8CC0"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1555997555"/>
                      <w:lock w:val="sdtLocked"/>
                    </w:sdtPr>
                    <w:sdtEndPr/>
                    <w:sdtContent>
                      <w:p w14:paraId="142ABDE3" w14:textId="77777777" w:rsidR="00917C5D" w:rsidRDefault="00917C5D" w:rsidP="00917C5D">
                        <w:r>
                          <w:rPr>
                            <w:rFonts w:hint="eastAsia"/>
                          </w:rPr>
                          <w:t>（6）</w:t>
                        </w:r>
                        <w:r>
                          <w:t>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46C35CA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FC6F698"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EEF0355" w14:textId="77777777" w:rsidR="00917C5D" w:rsidRDefault="00917C5D" w:rsidP="00917C5D">
                    <w:pPr>
                      <w:jc w:val="right"/>
                      <w:rPr>
                        <w:szCs w:val="21"/>
                      </w:rPr>
                    </w:pPr>
                  </w:p>
                </w:tc>
              </w:tr>
              <w:tr w:rsidR="00917C5D" w14:paraId="3ECFE984"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1370211164"/>
                      <w:lock w:val="sdtLocked"/>
                    </w:sdtPr>
                    <w:sdtEndPr/>
                    <w:sdtContent>
                      <w:p w14:paraId="36A7766B" w14:textId="77777777" w:rsidR="00917C5D" w:rsidRDefault="00917C5D" w:rsidP="00917C5D">
                        <w:r>
                          <w:rPr>
                            <w:rFonts w:hint="eastAsia"/>
                          </w:rPr>
                          <w:t>（7）</w:t>
                        </w:r>
                        <w:r>
                          <w:t>其他</w:t>
                        </w:r>
                      </w:p>
                    </w:sdtContent>
                  </w:sdt>
                </w:tc>
                <w:tc>
                  <w:tcPr>
                    <w:tcW w:w="838" w:type="pct"/>
                    <w:tcBorders>
                      <w:top w:val="outset" w:sz="4" w:space="0" w:color="auto"/>
                      <w:left w:val="outset" w:sz="4" w:space="0" w:color="auto"/>
                      <w:bottom w:val="outset" w:sz="4" w:space="0" w:color="auto"/>
                      <w:right w:val="outset" w:sz="4" w:space="0" w:color="auto"/>
                    </w:tcBorders>
                  </w:tcPr>
                  <w:p w14:paraId="5176CA73"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54186FA"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DE3FF8F" w14:textId="77777777" w:rsidR="00917C5D" w:rsidRDefault="00917C5D" w:rsidP="00917C5D">
                    <w:pPr>
                      <w:jc w:val="right"/>
                      <w:rPr>
                        <w:szCs w:val="21"/>
                      </w:rPr>
                    </w:pPr>
                  </w:p>
                </w:tc>
              </w:tr>
              <w:tr w:rsidR="00917C5D" w14:paraId="44C91879" w14:textId="77777777" w:rsidTr="00D62F07">
                <w:sdt>
                  <w:sdtPr>
                    <w:tag w:val="_PLD_4f19daa8ec184be19a8a0afe308c1896"/>
                    <w:id w:val="11441615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93E3B41" w14:textId="77777777" w:rsidR="00917C5D" w:rsidRDefault="00917C5D" w:rsidP="00917C5D">
                        <w:pPr>
                          <w:ind w:firstLineChars="100" w:firstLine="210"/>
                          <w:rPr>
                            <w:szCs w:val="21"/>
                          </w:rPr>
                        </w:pPr>
                        <w:r>
                          <w:rPr>
                            <w:rFonts w:hint="eastAsia"/>
                            <w:szCs w:val="21"/>
                          </w:rPr>
                          <w:t>（二）归属于少数股东的其他综合收益的税后净额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7373FF55"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4174E19"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D1BF66A" w14:textId="77777777" w:rsidR="00917C5D" w:rsidRDefault="00917C5D" w:rsidP="00917C5D">
                    <w:pPr>
                      <w:jc w:val="right"/>
                      <w:rPr>
                        <w:szCs w:val="21"/>
                      </w:rPr>
                    </w:pPr>
                  </w:p>
                </w:tc>
              </w:tr>
              <w:tr w:rsidR="00917C5D" w14:paraId="2A670C9C" w14:textId="77777777" w:rsidTr="00D62F07">
                <w:sdt>
                  <w:sdtPr>
                    <w:tag w:val="_PLD_29e4ab6c011f4b23961b002b616b19d8"/>
                    <w:id w:val="118663518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1BCBD3C" w14:textId="77777777" w:rsidR="00917C5D" w:rsidRDefault="00917C5D" w:rsidP="00917C5D">
                        <w:pPr>
                          <w:rPr>
                            <w:szCs w:val="21"/>
                          </w:rPr>
                        </w:pPr>
                        <w:r>
                          <w:rPr>
                            <w:rFonts w:hint="eastAsia"/>
                            <w:szCs w:val="21"/>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70B49A7C"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B977245" w14:textId="0F5B5D61" w:rsidR="00917C5D" w:rsidRDefault="00917C5D" w:rsidP="00917C5D">
                    <w:pPr>
                      <w:jc w:val="right"/>
                      <w:rPr>
                        <w:szCs w:val="21"/>
                      </w:rPr>
                    </w:pPr>
                    <w:r>
                      <w:t>68,742,506.68</w:t>
                    </w:r>
                  </w:p>
                </w:tc>
                <w:tc>
                  <w:tcPr>
                    <w:tcW w:w="1114" w:type="pct"/>
                    <w:tcBorders>
                      <w:top w:val="outset" w:sz="4" w:space="0" w:color="auto"/>
                      <w:left w:val="outset" w:sz="4" w:space="0" w:color="auto"/>
                      <w:bottom w:val="outset" w:sz="4" w:space="0" w:color="auto"/>
                      <w:right w:val="outset" w:sz="4" w:space="0" w:color="auto"/>
                    </w:tcBorders>
                    <w:vAlign w:val="center"/>
                  </w:tcPr>
                  <w:p w14:paraId="5C079835" w14:textId="5A007DBD" w:rsidR="00917C5D" w:rsidRDefault="00917C5D" w:rsidP="00917C5D">
                    <w:pPr>
                      <w:jc w:val="right"/>
                      <w:rPr>
                        <w:szCs w:val="21"/>
                      </w:rPr>
                    </w:pPr>
                    <w:r>
                      <w:t>-19,340,142.02</w:t>
                    </w:r>
                  </w:p>
                </w:tc>
              </w:tr>
              <w:tr w:rsidR="00917C5D" w14:paraId="620AA37D" w14:textId="77777777" w:rsidTr="00D62F07">
                <w:sdt>
                  <w:sdtPr>
                    <w:tag w:val="_PLD_c6a40d405b9d4a8a8406c1d4ba16ad58"/>
                    <w:id w:val="79117632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E5B90F7" w14:textId="77777777" w:rsidR="00917C5D" w:rsidRDefault="00917C5D" w:rsidP="00917C5D">
                        <w:pPr>
                          <w:ind w:firstLineChars="100" w:firstLine="210"/>
                          <w:rPr>
                            <w:szCs w:val="21"/>
                          </w:rPr>
                        </w:pPr>
                        <w:r>
                          <w:rPr>
                            <w:szCs w:val="21"/>
                          </w:rPr>
                          <w:t>（一）</w:t>
                        </w:r>
                        <w:r>
                          <w:rPr>
                            <w:rFonts w:hint="eastAsia"/>
                            <w:szCs w:val="21"/>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29D53AD5"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43ED4D1" w14:textId="6517C69D" w:rsidR="00917C5D" w:rsidRDefault="00917C5D" w:rsidP="00917C5D">
                    <w:pPr>
                      <w:jc w:val="right"/>
                      <w:rPr>
                        <w:szCs w:val="21"/>
                      </w:rPr>
                    </w:pPr>
                    <w:r>
                      <w:t>69,837,853.81</w:t>
                    </w:r>
                  </w:p>
                </w:tc>
                <w:tc>
                  <w:tcPr>
                    <w:tcW w:w="1114" w:type="pct"/>
                    <w:tcBorders>
                      <w:top w:val="outset" w:sz="4" w:space="0" w:color="auto"/>
                      <w:left w:val="outset" w:sz="4" w:space="0" w:color="auto"/>
                      <w:bottom w:val="outset" w:sz="4" w:space="0" w:color="auto"/>
                      <w:right w:val="outset" w:sz="4" w:space="0" w:color="auto"/>
                    </w:tcBorders>
                    <w:vAlign w:val="center"/>
                  </w:tcPr>
                  <w:p w14:paraId="29775528" w14:textId="3A6142A4" w:rsidR="00917C5D" w:rsidRDefault="00917C5D" w:rsidP="00917C5D">
                    <w:pPr>
                      <w:jc w:val="right"/>
                      <w:rPr>
                        <w:szCs w:val="21"/>
                      </w:rPr>
                    </w:pPr>
                    <w:r>
                      <w:t>-18,609,373.28</w:t>
                    </w:r>
                  </w:p>
                </w:tc>
              </w:tr>
              <w:tr w:rsidR="00917C5D" w14:paraId="0A590547" w14:textId="77777777" w:rsidTr="00D62F07">
                <w:sdt>
                  <w:sdtPr>
                    <w:tag w:val="_PLD_a3f7a78de9cc4a0c8e2b3e050895da67"/>
                    <w:id w:val="31407178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D2EE8F2" w14:textId="77777777" w:rsidR="00917C5D" w:rsidRDefault="00917C5D" w:rsidP="00917C5D">
                        <w:pPr>
                          <w:ind w:firstLineChars="100" w:firstLine="210"/>
                          <w:rPr>
                            <w:szCs w:val="21"/>
                          </w:rPr>
                        </w:pPr>
                        <w:r>
                          <w:rPr>
                            <w:szCs w:val="21"/>
                          </w:rPr>
                          <w:t>（二）</w:t>
                        </w:r>
                        <w:r>
                          <w:rPr>
                            <w:rFonts w:hint="eastAsia"/>
                            <w:szCs w:val="21"/>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1BAB7364"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B769740" w14:textId="09A7FD90" w:rsidR="00917C5D" w:rsidRDefault="00917C5D" w:rsidP="00917C5D">
                    <w:pPr>
                      <w:jc w:val="right"/>
                      <w:rPr>
                        <w:szCs w:val="21"/>
                      </w:rPr>
                    </w:pPr>
                    <w:r>
                      <w:t>-1,095,347.13</w:t>
                    </w:r>
                  </w:p>
                </w:tc>
                <w:tc>
                  <w:tcPr>
                    <w:tcW w:w="1114" w:type="pct"/>
                    <w:tcBorders>
                      <w:top w:val="outset" w:sz="4" w:space="0" w:color="auto"/>
                      <w:left w:val="outset" w:sz="4" w:space="0" w:color="auto"/>
                      <w:bottom w:val="outset" w:sz="4" w:space="0" w:color="auto"/>
                      <w:right w:val="outset" w:sz="4" w:space="0" w:color="auto"/>
                    </w:tcBorders>
                    <w:vAlign w:val="center"/>
                  </w:tcPr>
                  <w:p w14:paraId="2F953683" w14:textId="1512B502" w:rsidR="00917C5D" w:rsidRDefault="00917C5D" w:rsidP="00917C5D">
                    <w:pPr>
                      <w:jc w:val="right"/>
                      <w:rPr>
                        <w:szCs w:val="21"/>
                      </w:rPr>
                    </w:pPr>
                    <w:r>
                      <w:t>-730,768.74</w:t>
                    </w:r>
                  </w:p>
                </w:tc>
              </w:tr>
              <w:tr w:rsidR="00917C5D" w14:paraId="03D7D9E2" w14:textId="77777777" w:rsidTr="00D62F07">
                <w:sdt>
                  <w:sdtPr>
                    <w:tag w:val="_PLD_2faba48500f741229b3467bfe3ce2495"/>
                    <w:id w:val="-13221957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42C256D" w14:textId="77777777" w:rsidR="00917C5D" w:rsidRDefault="00917C5D" w:rsidP="00917C5D">
                        <w:pPr>
                          <w:rPr>
                            <w:color w:val="000000"/>
                            <w:szCs w:val="21"/>
                          </w:rPr>
                        </w:pPr>
                        <w:r>
                          <w:rPr>
                            <w:rFonts w:hint="eastAsia"/>
                            <w:szCs w:val="21"/>
                          </w:rPr>
                          <w:t>八、每股收益：</w:t>
                        </w:r>
                      </w:p>
                    </w:tc>
                  </w:sdtContent>
                </w:sdt>
                <w:tc>
                  <w:tcPr>
                    <w:tcW w:w="838" w:type="pct"/>
                    <w:tcBorders>
                      <w:top w:val="outset" w:sz="4" w:space="0" w:color="auto"/>
                      <w:left w:val="outset" w:sz="4" w:space="0" w:color="auto"/>
                      <w:bottom w:val="outset" w:sz="4" w:space="0" w:color="auto"/>
                      <w:right w:val="outset" w:sz="4" w:space="0" w:color="auto"/>
                    </w:tcBorders>
                  </w:tcPr>
                  <w:p w14:paraId="7CA475A6" w14:textId="77777777" w:rsidR="00917C5D" w:rsidRDefault="00917C5D" w:rsidP="00917C5D">
                    <w:pPr>
                      <w:rPr>
                        <w:color w:val="008000"/>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C426434" w14:textId="77777777" w:rsidR="00917C5D" w:rsidRDefault="00917C5D" w:rsidP="00917C5D">
                    <w:pPr>
                      <w:jc w:val="right"/>
                      <w:rPr>
                        <w:color w:val="008000"/>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A0B0552" w14:textId="77777777" w:rsidR="00917C5D" w:rsidRDefault="00917C5D" w:rsidP="00917C5D">
                    <w:pPr>
                      <w:jc w:val="right"/>
                      <w:rPr>
                        <w:color w:val="008000"/>
                        <w:szCs w:val="21"/>
                      </w:rPr>
                    </w:pPr>
                  </w:p>
                </w:tc>
              </w:tr>
              <w:tr w:rsidR="00917C5D" w14:paraId="33C25C75" w14:textId="77777777" w:rsidTr="00D62F07">
                <w:sdt>
                  <w:sdtPr>
                    <w:tag w:val="_PLD_16d9b9d4e8c34e3b874fbdaedc915880"/>
                    <w:id w:val="-3574312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ACE6455" w14:textId="77777777" w:rsidR="00917C5D" w:rsidRDefault="00917C5D" w:rsidP="00917C5D">
                        <w:pPr>
                          <w:ind w:firstLineChars="100" w:firstLine="21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2AEBD152"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3C9F25C" w14:textId="6864E33F" w:rsidR="00917C5D" w:rsidRDefault="00917C5D" w:rsidP="00917C5D">
                    <w:pPr>
                      <w:jc w:val="right"/>
                      <w:rPr>
                        <w:szCs w:val="21"/>
                      </w:rPr>
                    </w:pPr>
                    <w:r>
                      <w:t>0.098</w:t>
                    </w:r>
                  </w:p>
                </w:tc>
                <w:tc>
                  <w:tcPr>
                    <w:tcW w:w="1114" w:type="pct"/>
                    <w:tcBorders>
                      <w:top w:val="outset" w:sz="4" w:space="0" w:color="auto"/>
                      <w:left w:val="outset" w:sz="4" w:space="0" w:color="auto"/>
                      <w:bottom w:val="outset" w:sz="4" w:space="0" w:color="auto"/>
                      <w:right w:val="outset" w:sz="4" w:space="0" w:color="auto"/>
                    </w:tcBorders>
                    <w:vAlign w:val="center"/>
                  </w:tcPr>
                  <w:p w14:paraId="65637668" w14:textId="1759CBB8" w:rsidR="00917C5D" w:rsidRDefault="00917C5D" w:rsidP="00917C5D">
                    <w:pPr>
                      <w:jc w:val="right"/>
                      <w:rPr>
                        <w:szCs w:val="21"/>
                      </w:rPr>
                    </w:pPr>
                    <w:r>
                      <w:t>-0.026</w:t>
                    </w:r>
                  </w:p>
                </w:tc>
              </w:tr>
              <w:tr w:rsidR="00917C5D" w14:paraId="196854AF" w14:textId="77777777" w:rsidTr="00D62F07">
                <w:sdt>
                  <w:sdtPr>
                    <w:tag w:val="_PLD_ec4d9e148cba4e79bb3da0f8a0ddb92a"/>
                    <w:id w:val="-11713388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261C4D4" w14:textId="77777777" w:rsidR="00917C5D" w:rsidRDefault="00917C5D" w:rsidP="00917C5D">
                        <w:pPr>
                          <w:ind w:firstLineChars="100" w:firstLine="21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3BC8C811"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0AFFFDB" w14:textId="1360B358" w:rsidR="00917C5D" w:rsidRDefault="00917C5D" w:rsidP="00917C5D">
                    <w:pPr>
                      <w:jc w:val="right"/>
                      <w:rPr>
                        <w:szCs w:val="21"/>
                      </w:rPr>
                    </w:pPr>
                    <w:r>
                      <w:t>0.098</w:t>
                    </w:r>
                  </w:p>
                </w:tc>
                <w:tc>
                  <w:tcPr>
                    <w:tcW w:w="1114" w:type="pct"/>
                    <w:tcBorders>
                      <w:top w:val="outset" w:sz="4" w:space="0" w:color="auto"/>
                      <w:left w:val="outset" w:sz="4" w:space="0" w:color="auto"/>
                      <w:bottom w:val="outset" w:sz="4" w:space="0" w:color="auto"/>
                      <w:right w:val="outset" w:sz="4" w:space="0" w:color="auto"/>
                    </w:tcBorders>
                    <w:vAlign w:val="center"/>
                  </w:tcPr>
                  <w:p w14:paraId="1AF73992" w14:textId="4EF5DEB8" w:rsidR="00917C5D" w:rsidRDefault="00917C5D" w:rsidP="00917C5D">
                    <w:pPr>
                      <w:jc w:val="right"/>
                      <w:rPr>
                        <w:szCs w:val="21"/>
                      </w:rPr>
                    </w:pPr>
                    <w:r>
                      <w:t>-0.026</w:t>
                    </w:r>
                  </w:p>
                </w:tc>
              </w:tr>
            </w:tbl>
            <w:p w14:paraId="01DC7965" w14:textId="10312928" w:rsidR="000B0E85" w:rsidRDefault="0087534C">
              <w:pPr>
                <w:rPr>
                  <w:color w:val="008000"/>
                  <w:szCs w:val="21"/>
                  <w:u w:val="single"/>
                </w:rPr>
              </w:pPr>
              <w:r>
                <w:rPr>
                  <w:szCs w:val="21"/>
                </w:rPr>
                <w:t>公司负责人</w:t>
              </w:r>
              <w:r>
                <w:rPr>
                  <w:rFonts w:hint="eastAsia"/>
                  <w:szCs w:val="21"/>
                </w:rPr>
                <w:t>：</w:t>
              </w:r>
              <w:sdt>
                <w:sdtPr>
                  <w:rPr>
                    <w:rFonts w:hint="eastAsia"/>
                    <w:szCs w:val="21"/>
                  </w:rPr>
                  <w:alias w:val="公司负责人"/>
                  <w:tag w:val="_GBC_84d2ead02dbe49699dff5184a9cd1bd3"/>
                  <w:id w:val="1086962736"/>
                  <w:lock w:val="sdtLocked"/>
                  <w:placeholder>
                    <w:docPart w:val="GBC22222222222222222222222222222"/>
                  </w:placeholder>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116F3E">
                    <w:rPr>
                      <w:rFonts w:hint="eastAsia"/>
                      <w:szCs w:val="21"/>
                    </w:rPr>
                    <w:t>孙曦</w:t>
                  </w:r>
                  <w:proofErr w:type="gramEnd"/>
                </w:sdtContent>
              </w:sdt>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116F3E">
                    <w:rPr>
                      <w:rFonts w:hint="eastAsia"/>
                      <w:szCs w:val="21"/>
                    </w:rPr>
                    <w:t>孙雪明</w:t>
                  </w:r>
                </w:sdtContent>
              </w:sdt>
            </w:p>
          </w:sdtContent>
        </w:sdt>
        <w:p w14:paraId="1821E546" w14:textId="77777777" w:rsidR="000B0E85" w:rsidRPr="00C37209" w:rsidRDefault="000B0E85">
          <w:pPr>
            <w:rPr>
              <w:color w:val="008000"/>
              <w:szCs w:val="21"/>
              <w:u w:val="single"/>
            </w:rPr>
          </w:pPr>
        </w:p>
        <w:sdt>
          <w:sdtPr>
            <w:rPr>
              <w:rFonts w:ascii="宋体" w:hAnsi="宋体" w:cs="宋体" w:hint="eastAsia"/>
              <w:b w:val="0"/>
              <w:bCs w:val="0"/>
              <w:kern w:val="0"/>
              <w:szCs w:val="24"/>
            </w:rPr>
            <w:tag w:val="_GBC_fab740d2e6854481af171030c14673b7"/>
            <w:id w:val="648402202"/>
            <w:lock w:val="sdtLocked"/>
            <w:placeholder>
              <w:docPart w:val="GBC22222222222222222222222222222"/>
            </w:placeholder>
          </w:sdtPr>
          <w:sdtEndPr>
            <w:rPr>
              <w:rFonts w:cs="宋体-方正超大字符集"/>
              <w:szCs w:val="21"/>
            </w:rPr>
          </w:sdtEndPr>
          <w:sdtContent>
            <w:p w14:paraId="67656426" w14:textId="77777777" w:rsidR="000B0E85" w:rsidRDefault="0087534C">
              <w:pPr>
                <w:pStyle w:val="3"/>
                <w:jc w:val="center"/>
                <w:rPr>
                  <w:rFonts w:ascii="宋体" w:hAnsi="宋体"/>
                </w:rPr>
              </w:pPr>
              <w:r>
                <w:rPr>
                  <w:rFonts w:ascii="宋体" w:hAnsi="宋体" w:hint="eastAsia"/>
                </w:rPr>
                <w:t>母公司</w:t>
              </w:r>
              <w:r>
                <w:rPr>
                  <w:rFonts w:ascii="宋体" w:hAnsi="宋体"/>
                </w:rPr>
                <w:t>利润表</w:t>
              </w:r>
            </w:p>
            <w:p w14:paraId="37BFE116" w14:textId="77777777" w:rsidR="000B0E85" w:rsidRDefault="0087534C">
              <w:pPr>
                <w:jc w:val="center"/>
                <w:rPr>
                  <w:b/>
                  <w:bCs/>
                  <w:szCs w:val="21"/>
                </w:rPr>
              </w:pPr>
              <w:r>
                <w:rPr>
                  <w:szCs w:val="21"/>
                </w:rPr>
                <w:t>2021年</w:t>
              </w:r>
              <w:r>
                <w:rPr>
                  <w:rFonts w:hint="eastAsia"/>
                  <w:szCs w:val="21"/>
                </w:rPr>
                <w:t>1—6</w:t>
              </w:r>
              <w:r>
                <w:rPr>
                  <w:szCs w:val="21"/>
                </w:rPr>
                <w:t>月</w:t>
              </w:r>
            </w:p>
            <w:p w14:paraId="572AE41B" w14:textId="717BF4CB" w:rsidR="000B0E85" w:rsidRDefault="0087534C">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szCs w:val="21"/>
                </w:rPr>
                <w:t>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07"/>
                <w:gridCol w:w="1517"/>
                <w:gridCol w:w="2009"/>
                <w:gridCol w:w="2016"/>
              </w:tblGrid>
              <w:tr w:rsidR="000B0E85" w14:paraId="1F34D19C" w14:textId="77777777" w:rsidTr="000110A4">
                <w:trPr>
                  <w:cantSplit/>
                </w:trPr>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2059506084"/>
                      <w:lock w:val="sdtLocked"/>
                    </w:sdtPr>
                    <w:sdtEndPr/>
                    <w:sdtContent>
                      <w:p w14:paraId="237DB4DB" w14:textId="77777777" w:rsidR="000B0E85" w:rsidRDefault="0087534C">
                        <w:pPr>
                          <w:ind w:leftChars="-19" w:hangingChars="19" w:hanging="40"/>
                          <w:jc w:val="center"/>
                          <w:rPr>
                            <w:b/>
                          </w:rPr>
                        </w:pPr>
                        <w:r>
                          <w:rPr>
                            <w:rFonts w:hint="eastAsia"/>
                            <w:b/>
                          </w:rPr>
                          <w:t>项目</w:t>
                        </w:r>
                      </w:p>
                    </w:sdtContent>
                  </w:sdt>
                </w:tc>
                <w:tc>
                  <w:tcPr>
                    <w:tcW w:w="838"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1887402726"/>
                      <w:lock w:val="sdtLocked"/>
                    </w:sdtPr>
                    <w:sdtEndPr/>
                    <w:sdtContent>
                      <w:p w14:paraId="288FEF41" w14:textId="77777777" w:rsidR="000B0E85" w:rsidRDefault="0087534C">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537890682"/>
                      <w:lock w:val="sdtLocked"/>
                    </w:sdtPr>
                    <w:sdtEndPr/>
                    <w:sdtContent>
                      <w:p w14:paraId="34DA6535" w14:textId="77777777" w:rsidR="000B0E85" w:rsidRDefault="0087534C">
                        <w:pPr>
                          <w:jc w:val="center"/>
                          <w:rPr>
                            <w:b/>
                          </w:rPr>
                        </w:pPr>
                        <w:r>
                          <w:rPr>
                            <w:rFonts w:hint="eastAsia"/>
                            <w:b/>
                          </w:rPr>
                          <w:t>2021年半年度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690842726"/>
                      <w:lock w:val="sdtLocked"/>
                    </w:sdtPr>
                    <w:sdtEndPr/>
                    <w:sdtContent>
                      <w:p w14:paraId="39697EDE" w14:textId="77777777" w:rsidR="000B0E85" w:rsidRDefault="0087534C">
                        <w:pPr>
                          <w:jc w:val="center"/>
                          <w:rPr>
                            <w:b/>
                          </w:rPr>
                        </w:pPr>
                        <w:r>
                          <w:rPr>
                            <w:rFonts w:hint="eastAsia"/>
                            <w:b/>
                          </w:rPr>
                          <w:t>2020年半年度</w:t>
                        </w:r>
                      </w:p>
                    </w:sdtContent>
                  </w:sdt>
                </w:tc>
              </w:tr>
              <w:tr w:rsidR="00917C5D" w14:paraId="5E6B6C4D" w14:textId="77777777" w:rsidTr="00D62F07">
                <w:sdt>
                  <w:sdtPr>
                    <w:tag w:val="_PLD_064cf96d2f1c4cf0927ae1121cfbe089"/>
                    <w:id w:val="-38896180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85A01AC" w14:textId="77777777" w:rsidR="00917C5D" w:rsidRDefault="00917C5D" w:rsidP="00917C5D">
                        <w:pPr>
                          <w:ind w:left="-19"/>
                          <w:rPr>
                            <w:color w:val="000000"/>
                            <w:szCs w:val="21"/>
                          </w:rPr>
                        </w:pPr>
                        <w:r>
                          <w:rPr>
                            <w:rFonts w:hint="eastAsia"/>
                            <w:szCs w:val="21"/>
                          </w:rPr>
                          <w:t>一、营业收入</w:t>
                        </w:r>
                      </w:p>
                    </w:tc>
                  </w:sdtContent>
                </w:sdt>
                <w:tc>
                  <w:tcPr>
                    <w:tcW w:w="838" w:type="pct"/>
                    <w:tcBorders>
                      <w:top w:val="outset" w:sz="4" w:space="0" w:color="auto"/>
                      <w:left w:val="outset" w:sz="4" w:space="0" w:color="auto"/>
                      <w:bottom w:val="outset" w:sz="4" w:space="0" w:color="auto"/>
                      <w:right w:val="outset" w:sz="4" w:space="0" w:color="auto"/>
                    </w:tcBorders>
                  </w:tcPr>
                  <w:p w14:paraId="3FFEFF92" w14:textId="1940ACDF" w:rsidR="00917C5D" w:rsidRDefault="00917C5D" w:rsidP="00917C5D">
                    <w:pPr>
                      <w:rPr>
                        <w:szCs w:val="21"/>
                      </w:rPr>
                    </w:pPr>
                    <w:r>
                      <w:rPr>
                        <w:szCs w:val="21"/>
                      </w:rPr>
                      <w:t>十七</w:t>
                    </w:r>
                    <w:r>
                      <w:rPr>
                        <w:rFonts w:hint="eastAsia"/>
                        <w:szCs w:val="21"/>
                      </w:rPr>
                      <w:t>、</w:t>
                    </w:r>
                    <w:r>
                      <w:rPr>
                        <w:szCs w:val="21"/>
                      </w:rPr>
                      <w:t>4</w:t>
                    </w:r>
                  </w:p>
                </w:tc>
                <w:tc>
                  <w:tcPr>
                    <w:tcW w:w="1110" w:type="pct"/>
                    <w:tcBorders>
                      <w:top w:val="outset" w:sz="4" w:space="0" w:color="auto"/>
                      <w:left w:val="outset" w:sz="4" w:space="0" w:color="auto"/>
                      <w:bottom w:val="outset" w:sz="4" w:space="0" w:color="auto"/>
                      <w:right w:val="outset" w:sz="4" w:space="0" w:color="auto"/>
                    </w:tcBorders>
                    <w:vAlign w:val="center"/>
                  </w:tcPr>
                  <w:p w14:paraId="349F66F2" w14:textId="54A169FC" w:rsidR="00917C5D" w:rsidRDefault="00917C5D" w:rsidP="00917C5D">
                    <w:pPr>
                      <w:jc w:val="right"/>
                      <w:rPr>
                        <w:szCs w:val="21"/>
                      </w:rPr>
                    </w:pPr>
                    <w:r>
                      <w:t>9,050,048.02</w:t>
                    </w:r>
                  </w:p>
                </w:tc>
                <w:tc>
                  <w:tcPr>
                    <w:tcW w:w="1114" w:type="pct"/>
                    <w:tcBorders>
                      <w:top w:val="outset" w:sz="4" w:space="0" w:color="auto"/>
                      <w:left w:val="outset" w:sz="4" w:space="0" w:color="auto"/>
                      <w:bottom w:val="outset" w:sz="4" w:space="0" w:color="auto"/>
                      <w:right w:val="outset" w:sz="4" w:space="0" w:color="auto"/>
                    </w:tcBorders>
                    <w:vAlign w:val="center"/>
                  </w:tcPr>
                  <w:p w14:paraId="623D22C3" w14:textId="25550CB1" w:rsidR="00917C5D" w:rsidRDefault="00917C5D" w:rsidP="00917C5D">
                    <w:pPr>
                      <w:jc w:val="right"/>
                      <w:rPr>
                        <w:szCs w:val="21"/>
                      </w:rPr>
                    </w:pPr>
                    <w:r>
                      <w:t>8,343,184.49</w:t>
                    </w:r>
                  </w:p>
                </w:tc>
              </w:tr>
              <w:tr w:rsidR="00917C5D" w14:paraId="4CE40B8F" w14:textId="77777777" w:rsidTr="00D62F07">
                <w:sdt>
                  <w:sdtPr>
                    <w:tag w:val="_PLD_d41d97fe7493434d8f6c5694b95ac217"/>
                    <w:id w:val="2308203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A26C187" w14:textId="77777777" w:rsidR="00917C5D" w:rsidRDefault="00917C5D" w:rsidP="00917C5D">
                        <w:pPr>
                          <w:ind w:firstLineChars="100" w:firstLine="210"/>
                          <w:rPr>
                            <w:color w:val="000000"/>
                            <w:szCs w:val="21"/>
                          </w:rPr>
                        </w:pPr>
                        <w:r>
                          <w:rPr>
                            <w:rFonts w:hint="eastAsia"/>
                            <w:szCs w:val="21"/>
                          </w:rPr>
                          <w:t>减：营业成本</w:t>
                        </w:r>
                      </w:p>
                    </w:tc>
                  </w:sdtContent>
                </w:sdt>
                <w:tc>
                  <w:tcPr>
                    <w:tcW w:w="838" w:type="pct"/>
                    <w:tcBorders>
                      <w:top w:val="outset" w:sz="4" w:space="0" w:color="auto"/>
                      <w:left w:val="outset" w:sz="4" w:space="0" w:color="auto"/>
                      <w:bottom w:val="outset" w:sz="4" w:space="0" w:color="auto"/>
                      <w:right w:val="outset" w:sz="4" w:space="0" w:color="auto"/>
                    </w:tcBorders>
                  </w:tcPr>
                  <w:p w14:paraId="1BDB460A" w14:textId="0419358B" w:rsidR="00917C5D" w:rsidRDefault="00917C5D" w:rsidP="00917C5D">
                    <w:pPr>
                      <w:rPr>
                        <w:szCs w:val="21"/>
                      </w:rPr>
                    </w:pPr>
                    <w:r>
                      <w:rPr>
                        <w:szCs w:val="21"/>
                      </w:rPr>
                      <w:t>十七</w:t>
                    </w:r>
                    <w:r>
                      <w:rPr>
                        <w:rFonts w:hint="eastAsia"/>
                        <w:szCs w:val="21"/>
                      </w:rPr>
                      <w:t>、</w:t>
                    </w:r>
                    <w:r>
                      <w:rPr>
                        <w:szCs w:val="21"/>
                      </w:rPr>
                      <w:t>4</w:t>
                    </w:r>
                  </w:p>
                </w:tc>
                <w:tc>
                  <w:tcPr>
                    <w:tcW w:w="1110" w:type="pct"/>
                    <w:tcBorders>
                      <w:top w:val="outset" w:sz="4" w:space="0" w:color="auto"/>
                      <w:left w:val="outset" w:sz="4" w:space="0" w:color="auto"/>
                      <w:bottom w:val="outset" w:sz="4" w:space="0" w:color="auto"/>
                      <w:right w:val="outset" w:sz="4" w:space="0" w:color="auto"/>
                    </w:tcBorders>
                    <w:vAlign w:val="center"/>
                  </w:tcPr>
                  <w:p w14:paraId="461AB9FC" w14:textId="77B077BB" w:rsidR="00917C5D" w:rsidRDefault="00917C5D" w:rsidP="00917C5D">
                    <w:pPr>
                      <w:jc w:val="right"/>
                      <w:rPr>
                        <w:szCs w:val="21"/>
                      </w:rPr>
                    </w:pPr>
                    <w:r>
                      <w:t>7,231,083.27</w:t>
                    </w:r>
                  </w:p>
                </w:tc>
                <w:tc>
                  <w:tcPr>
                    <w:tcW w:w="1114" w:type="pct"/>
                    <w:tcBorders>
                      <w:top w:val="outset" w:sz="4" w:space="0" w:color="auto"/>
                      <w:left w:val="outset" w:sz="4" w:space="0" w:color="auto"/>
                      <w:bottom w:val="outset" w:sz="4" w:space="0" w:color="auto"/>
                      <w:right w:val="outset" w:sz="4" w:space="0" w:color="auto"/>
                    </w:tcBorders>
                    <w:vAlign w:val="center"/>
                  </w:tcPr>
                  <w:p w14:paraId="0A5DD5E9" w14:textId="4514C914" w:rsidR="00917C5D" w:rsidRDefault="00917C5D" w:rsidP="00917C5D">
                    <w:pPr>
                      <w:jc w:val="right"/>
                      <w:rPr>
                        <w:szCs w:val="21"/>
                      </w:rPr>
                    </w:pPr>
                    <w:r>
                      <w:t>7,236,169.04</w:t>
                    </w:r>
                  </w:p>
                </w:tc>
              </w:tr>
              <w:tr w:rsidR="00917C5D" w14:paraId="34310AEA" w14:textId="77777777" w:rsidTr="00D62F07">
                <w:sdt>
                  <w:sdtPr>
                    <w:tag w:val="_PLD_310d343d286f48cca8b82d2d78d02a7b"/>
                    <w:id w:val="-124665178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39C4477" w14:textId="77777777" w:rsidR="00917C5D" w:rsidRDefault="00917C5D" w:rsidP="00917C5D">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tcPr>
                  <w:p w14:paraId="7CFB690F"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3FA70DD" w14:textId="1B53E14F" w:rsidR="00917C5D" w:rsidRDefault="00917C5D" w:rsidP="00917C5D">
                    <w:pPr>
                      <w:jc w:val="right"/>
                      <w:rPr>
                        <w:szCs w:val="21"/>
                      </w:rPr>
                    </w:pPr>
                    <w:r>
                      <w:t>1,608,417.04</w:t>
                    </w:r>
                  </w:p>
                </w:tc>
                <w:tc>
                  <w:tcPr>
                    <w:tcW w:w="1114" w:type="pct"/>
                    <w:tcBorders>
                      <w:top w:val="outset" w:sz="4" w:space="0" w:color="auto"/>
                      <w:left w:val="outset" w:sz="4" w:space="0" w:color="auto"/>
                      <w:bottom w:val="outset" w:sz="4" w:space="0" w:color="auto"/>
                      <w:right w:val="outset" w:sz="4" w:space="0" w:color="auto"/>
                    </w:tcBorders>
                    <w:vAlign w:val="center"/>
                  </w:tcPr>
                  <w:p w14:paraId="49C8B769" w14:textId="5204B233" w:rsidR="00917C5D" w:rsidRDefault="00917C5D" w:rsidP="00917C5D">
                    <w:pPr>
                      <w:jc w:val="right"/>
                      <w:rPr>
                        <w:szCs w:val="21"/>
                      </w:rPr>
                    </w:pPr>
                    <w:r>
                      <w:t>1,544,843.88</w:t>
                    </w:r>
                  </w:p>
                </w:tc>
              </w:tr>
              <w:tr w:rsidR="00917C5D" w14:paraId="562E9307" w14:textId="77777777" w:rsidTr="00D62F07">
                <w:sdt>
                  <w:sdtPr>
                    <w:tag w:val="_PLD_991800b670f245798d81fceda321ab53"/>
                    <w:id w:val="-4626559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87C8FB1" w14:textId="77777777" w:rsidR="00917C5D" w:rsidRDefault="00917C5D" w:rsidP="00917C5D">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tcPr>
                  <w:p w14:paraId="3DA16D97"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4F61018"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ED46B8C" w14:textId="77777777" w:rsidR="00917C5D" w:rsidRDefault="00917C5D" w:rsidP="00917C5D">
                    <w:pPr>
                      <w:jc w:val="right"/>
                      <w:rPr>
                        <w:szCs w:val="21"/>
                      </w:rPr>
                    </w:pPr>
                  </w:p>
                </w:tc>
              </w:tr>
              <w:tr w:rsidR="00917C5D" w14:paraId="3B0FD283" w14:textId="77777777" w:rsidTr="00D62F07">
                <w:sdt>
                  <w:sdtPr>
                    <w:tag w:val="_PLD_a0661646595b49dea568535f2a30949c"/>
                    <w:id w:val="-191145409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3CB6416" w14:textId="77777777" w:rsidR="00917C5D" w:rsidRDefault="00917C5D" w:rsidP="00917C5D">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tcPr>
                  <w:p w14:paraId="3CCB7317"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40AFDB0" w14:textId="58DCB63C" w:rsidR="00917C5D" w:rsidRDefault="00917C5D" w:rsidP="00917C5D">
                    <w:pPr>
                      <w:jc w:val="right"/>
                      <w:rPr>
                        <w:szCs w:val="21"/>
                      </w:rPr>
                    </w:pPr>
                    <w:r>
                      <w:t>21,720,154.45</w:t>
                    </w:r>
                  </w:p>
                </w:tc>
                <w:tc>
                  <w:tcPr>
                    <w:tcW w:w="1114" w:type="pct"/>
                    <w:tcBorders>
                      <w:top w:val="outset" w:sz="4" w:space="0" w:color="auto"/>
                      <w:left w:val="outset" w:sz="4" w:space="0" w:color="auto"/>
                      <w:bottom w:val="outset" w:sz="4" w:space="0" w:color="auto"/>
                      <w:right w:val="outset" w:sz="4" w:space="0" w:color="auto"/>
                    </w:tcBorders>
                    <w:vAlign w:val="center"/>
                  </w:tcPr>
                  <w:p w14:paraId="14B33BF5" w14:textId="1A2D05B2" w:rsidR="00917C5D" w:rsidRDefault="00917C5D" w:rsidP="00917C5D">
                    <w:pPr>
                      <w:jc w:val="right"/>
                      <w:rPr>
                        <w:szCs w:val="21"/>
                      </w:rPr>
                    </w:pPr>
                    <w:r>
                      <w:t>18,667,258.85</w:t>
                    </w:r>
                  </w:p>
                </w:tc>
              </w:tr>
              <w:tr w:rsidR="00917C5D" w14:paraId="6E326894"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157159472"/>
                      <w:lock w:val="sdtLocked"/>
                    </w:sdtPr>
                    <w:sdtEndPr/>
                    <w:sdtContent>
                      <w:p w14:paraId="690BC161" w14:textId="77777777" w:rsidR="00917C5D" w:rsidRDefault="00917C5D" w:rsidP="00917C5D">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tcPr>
                  <w:p w14:paraId="0306A59F"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10C7025"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5371BCD" w14:textId="77777777" w:rsidR="00917C5D" w:rsidRDefault="00917C5D" w:rsidP="00917C5D">
                    <w:pPr>
                      <w:jc w:val="right"/>
                      <w:rPr>
                        <w:szCs w:val="21"/>
                      </w:rPr>
                    </w:pPr>
                  </w:p>
                </w:tc>
              </w:tr>
              <w:tr w:rsidR="00917C5D" w14:paraId="47E281B2" w14:textId="77777777" w:rsidTr="00D62F07">
                <w:sdt>
                  <w:sdtPr>
                    <w:tag w:val="_PLD_8d80afb387a7412cacbf6e23bf7e765d"/>
                    <w:id w:val="4775810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EE2DF31" w14:textId="77777777" w:rsidR="00917C5D" w:rsidRDefault="00917C5D" w:rsidP="00917C5D">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tcPr>
                  <w:p w14:paraId="00992429"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E0CE5B4" w14:textId="31BE3EDA" w:rsidR="00917C5D" w:rsidRDefault="00917C5D" w:rsidP="00917C5D">
                    <w:pPr>
                      <w:jc w:val="right"/>
                      <w:rPr>
                        <w:szCs w:val="21"/>
                      </w:rPr>
                    </w:pPr>
                    <w:r>
                      <w:t>11,128,790.56</w:t>
                    </w:r>
                  </w:p>
                </w:tc>
                <w:tc>
                  <w:tcPr>
                    <w:tcW w:w="1114" w:type="pct"/>
                    <w:tcBorders>
                      <w:top w:val="outset" w:sz="4" w:space="0" w:color="auto"/>
                      <w:left w:val="outset" w:sz="4" w:space="0" w:color="auto"/>
                      <w:bottom w:val="outset" w:sz="4" w:space="0" w:color="auto"/>
                      <w:right w:val="outset" w:sz="4" w:space="0" w:color="auto"/>
                    </w:tcBorders>
                    <w:vAlign w:val="center"/>
                  </w:tcPr>
                  <w:p w14:paraId="1FD4F5B2" w14:textId="585442D0" w:rsidR="00917C5D" w:rsidRDefault="00917C5D" w:rsidP="00917C5D">
                    <w:pPr>
                      <w:jc w:val="right"/>
                      <w:rPr>
                        <w:szCs w:val="21"/>
                      </w:rPr>
                    </w:pPr>
                    <w:r>
                      <w:t>8,690,329.39</w:t>
                    </w:r>
                  </w:p>
                </w:tc>
              </w:tr>
              <w:tr w:rsidR="00917C5D" w14:paraId="76F50A48"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147601329"/>
                      <w:lock w:val="sdtLocked"/>
                    </w:sdtPr>
                    <w:sdtEndPr/>
                    <w:sdtContent>
                      <w:p w14:paraId="57966B8F" w14:textId="77777777" w:rsidR="00917C5D" w:rsidRDefault="00917C5D" w:rsidP="00917C5D">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tcPr>
                  <w:p w14:paraId="40A91FAC"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330D157" w14:textId="0137E169" w:rsidR="00917C5D" w:rsidRDefault="00917C5D" w:rsidP="00917C5D">
                    <w:pPr>
                      <w:jc w:val="right"/>
                      <w:rPr>
                        <w:szCs w:val="21"/>
                      </w:rPr>
                    </w:pPr>
                    <w:r>
                      <w:t>11,494,839.98</w:t>
                    </w:r>
                  </w:p>
                </w:tc>
                <w:tc>
                  <w:tcPr>
                    <w:tcW w:w="1114" w:type="pct"/>
                    <w:tcBorders>
                      <w:top w:val="outset" w:sz="4" w:space="0" w:color="auto"/>
                      <w:left w:val="outset" w:sz="4" w:space="0" w:color="auto"/>
                      <w:bottom w:val="outset" w:sz="4" w:space="0" w:color="auto"/>
                      <w:right w:val="outset" w:sz="4" w:space="0" w:color="auto"/>
                    </w:tcBorders>
                    <w:vAlign w:val="center"/>
                  </w:tcPr>
                  <w:p w14:paraId="72DBD7DC" w14:textId="1EFBDC73" w:rsidR="00917C5D" w:rsidRDefault="00917C5D" w:rsidP="00917C5D">
                    <w:pPr>
                      <w:jc w:val="right"/>
                      <w:rPr>
                        <w:szCs w:val="21"/>
                      </w:rPr>
                    </w:pPr>
                    <w:r>
                      <w:t>9,093,821.69</w:t>
                    </w:r>
                  </w:p>
                </w:tc>
              </w:tr>
              <w:tr w:rsidR="00917C5D" w14:paraId="42D47A3E"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351802911"/>
                      <w:lock w:val="sdtLocked"/>
                    </w:sdtPr>
                    <w:sdtEndPr/>
                    <w:sdtContent>
                      <w:p w14:paraId="319853A2" w14:textId="77777777" w:rsidR="00917C5D" w:rsidRDefault="00917C5D" w:rsidP="00917C5D">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tcPr>
                  <w:p w14:paraId="3BCD41D9"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C63ED0F" w14:textId="415A2829" w:rsidR="00917C5D" w:rsidRDefault="00917C5D" w:rsidP="00917C5D">
                    <w:pPr>
                      <w:jc w:val="right"/>
                      <w:rPr>
                        <w:szCs w:val="21"/>
                      </w:rPr>
                    </w:pPr>
                    <w:r>
                      <w:t>455,480.28</w:t>
                    </w:r>
                  </w:p>
                </w:tc>
                <w:tc>
                  <w:tcPr>
                    <w:tcW w:w="1114" w:type="pct"/>
                    <w:tcBorders>
                      <w:top w:val="outset" w:sz="4" w:space="0" w:color="auto"/>
                      <w:left w:val="outset" w:sz="4" w:space="0" w:color="auto"/>
                      <w:bottom w:val="outset" w:sz="4" w:space="0" w:color="auto"/>
                      <w:right w:val="outset" w:sz="4" w:space="0" w:color="auto"/>
                    </w:tcBorders>
                    <w:vAlign w:val="center"/>
                  </w:tcPr>
                  <w:p w14:paraId="308A4060" w14:textId="1C4B8B19" w:rsidR="00917C5D" w:rsidRDefault="00917C5D" w:rsidP="00917C5D">
                    <w:pPr>
                      <w:jc w:val="right"/>
                      <w:rPr>
                        <w:szCs w:val="21"/>
                      </w:rPr>
                    </w:pPr>
                    <w:r>
                      <w:t>427,320.85</w:t>
                    </w:r>
                  </w:p>
                </w:tc>
              </w:tr>
              <w:tr w:rsidR="00917C5D" w14:paraId="2DDD2E83" w14:textId="77777777" w:rsidTr="00D62F07">
                <w:sdt>
                  <w:sdtPr>
                    <w:tag w:val="_PLD_57b368ef9f204da9ac5a6e42b07d2fda"/>
                    <w:id w:val="-9740607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C626E6B" w14:textId="77777777" w:rsidR="00917C5D" w:rsidRDefault="00917C5D" w:rsidP="00917C5D">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tcPr>
                  <w:p w14:paraId="1732ED2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7C14C7C" w14:textId="7959D45F" w:rsidR="00917C5D" w:rsidRDefault="00917C5D" w:rsidP="00917C5D">
                    <w:pPr>
                      <w:jc w:val="right"/>
                      <w:rPr>
                        <w:szCs w:val="21"/>
                      </w:rPr>
                    </w:pPr>
                    <w:r>
                      <w:t>1,195,689.54</w:t>
                    </w:r>
                  </w:p>
                </w:tc>
                <w:tc>
                  <w:tcPr>
                    <w:tcW w:w="1114" w:type="pct"/>
                    <w:tcBorders>
                      <w:top w:val="outset" w:sz="4" w:space="0" w:color="auto"/>
                      <w:left w:val="outset" w:sz="4" w:space="0" w:color="auto"/>
                      <w:bottom w:val="outset" w:sz="4" w:space="0" w:color="auto"/>
                      <w:right w:val="outset" w:sz="4" w:space="0" w:color="auto"/>
                    </w:tcBorders>
                    <w:vAlign w:val="center"/>
                  </w:tcPr>
                  <w:p w14:paraId="6D9FFDEC" w14:textId="7B2D3EE4" w:rsidR="00917C5D" w:rsidRDefault="00917C5D" w:rsidP="00917C5D">
                    <w:pPr>
                      <w:jc w:val="right"/>
                      <w:rPr>
                        <w:szCs w:val="21"/>
                      </w:rPr>
                    </w:pPr>
                    <w:r>
                      <w:t>1,286,016.39</w:t>
                    </w:r>
                  </w:p>
                </w:tc>
              </w:tr>
              <w:tr w:rsidR="00917C5D" w14:paraId="4ED68510" w14:textId="77777777" w:rsidTr="00D62F07">
                <w:sdt>
                  <w:sdtPr>
                    <w:tag w:val="_PLD_16fd18eb434d4828b40716d17c61b068"/>
                    <w:id w:val="16232728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94E2119" w14:textId="77777777" w:rsidR="00917C5D" w:rsidRDefault="00917C5D" w:rsidP="00917C5D">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655876D3" w14:textId="3CCC3BF5" w:rsidR="00917C5D" w:rsidRDefault="00917C5D" w:rsidP="00917C5D">
                    <w:pPr>
                      <w:rPr>
                        <w:szCs w:val="21"/>
                      </w:rPr>
                    </w:pPr>
                    <w:r>
                      <w:rPr>
                        <w:szCs w:val="21"/>
                      </w:rPr>
                      <w:t>十七</w:t>
                    </w:r>
                    <w:r>
                      <w:rPr>
                        <w:rFonts w:hint="eastAsia"/>
                        <w:szCs w:val="21"/>
                      </w:rPr>
                      <w:t>、</w:t>
                    </w:r>
                    <w:r>
                      <w:rPr>
                        <w:szCs w:val="21"/>
                      </w:rPr>
                      <w:t>5</w:t>
                    </w:r>
                  </w:p>
                </w:tc>
                <w:tc>
                  <w:tcPr>
                    <w:tcW w:w="1110" w:type="pct"/>
                    <w:tcBorders>
                      <w:top w:val="outset" w:sz="4" w:space="0" w:color="auto"/>
                      <w:left w:val="outset" w:sz="4" w:space="0" w:color="auto"/>
                      <w:bottom w:val="outset" w:sz="4" w:space="0" w:color="auto"/>
                      <w:right w:val="outset" w:sz="4" w:space="0" w:color="auto"/>
                    </w:tcBorders>
                    <w:vAlign w:val="center"/>
                  </w:tcPr>
                  <w:p w14:paraId="0DD36614" w14:textId="43D56018" w:rsidR="00917C5D" w:rsidRDefault="00917C5D" w:rsidP="00917C5D">
                    <w:pPr>
                      <w:jc w:val="right"/>
                      <w:rPr>
                        <w:szCs w:val="21"/>
                      </w:rPr>
                    </w:pPr>
                    <w:r>
                      <w:t>-16,167.59</w:t>
                    </w:r>
                  </w:p>
                </w:tc>
                <w:tc>
                  <w:tcPr>
                    <w:tcW w:w="1114" w:type="pct"/>
                    <w:tcBorders>
                      <w:top w:val="outset" w:sz="4" w:space="0" w:color="auto"/>
                      <w:left w:val="outset" w:sz="4" w:space="0" w:color="auto"/>
                      <w:bottom w:val="outset" w:sz="4" w:space="0" w:color="auto"/>
                      <w:right w:val="outset" w:sz="4" w:space="0" w:color="auto"/>
                    </w:tcBorders>
                    <w:vAlign w:val="center"/>
                  </w:tcPr>
                  <w:p w14:paraId="01FFD68D" w14:textId="667E5650" w:rsidR="00917C5D" w:rsidRDefault="00917C5D" w:rsidP="00917C5D">
                    <w:pPr>
                      <w:jc w:val="right"/>
                      <w:rPr>
                        <w:szCs w:val="21"/>
                      </w:rPr>
                    </w:pPr>
                    <w:r>
                      <w:t>125,518.63</w:t>
                    </w:r>
                  </w:p>
                </w:tc>
              </w:tr>
              <w:tr w:rsidR="00917C5D" w14:paraId="1237D600" w14:textId="77777777" w:rsidTr="00D62F07">
                <w:sdt>
                  <w:sdtPr>
                    <w:tag w:val="_PLD_2bea34f5113c449e9a05ba733de8a76c"/>
                    <w:id w:val="103763416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6BB863E" w14:textId="77777777" w:rsidR="00917C5D" w:rsidRDefault="00917C5D" w:rsidP="00917C5D">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3319B152"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BB4647D"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27FF71C" w14:textId="77777777" w:rsidR="00917C5D" w:rsidRDefault="00917C5D" w:rsidP="00917C5D">
                    <w:pPr>
                      <w:jc w:val="right"/>
                      <w:rPr>
                        <w:szCs w:val="21"/>
                      </w:rPr>
                    </w:pPr>
                  </w:p>
                </w:tc>
              </w:tr>
              <w:tr w:rsidR="00917C5D" w14:paraId="4B85F660" w14:textId="77777777" w:rsidTr="00D62F07">
                <w:sdt>
                  <w:sdtPr>
                    <w:tag w:val="_PLD_a015afefb87543308b983fbb12c6212d"/>
                    <w:id w:val="-290051786"/>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031975E7" w14:textId="77777777" w:rsidR="00917C5D" w:rsidRDefault="00917C5D" w:rsidP="00917C5D">
                        <w:pPr>
                          <w:ind w:firstLineChars="550" w:firstLine="1155"/>
                        </w:pPr>
                        <w:r>
                          <w:rPr>
                            <w:rFonts w:hint="eastAsia"/>
                          </w:rPr>
                          <w:t>以摊</w:t>
                        </w:r>
                        <w:proofErr w:type="gramStart"/>
                        <w:r>
                          <w:rPr>
                            <w:rFonts w:hint="eastAsia"/>
                          </w:rPr>
                          <w:t>余成本</w:t>
                        </w:r>
                        <w:proofErr w:type="gramEnd"/>
                        <w:r>
                          <w:rPr>
                            <w:rFonts w:hint="eastAsia"/>
                          </w:rPr>
                          <w:t>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02CCBF5E"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3D61F38"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87855F2" w14:textId="77777777" w:rsidR="00917C5D" w:rsidRDefault="00917C5D" w:rsidP="00917C5D">
                    <w:pPr>
                      <w:jc w:val="right"/>
                      <w:rPr>
                        <w:bCs/>
                        <w:szCs w:val="21"/>
                      </w:rPr>
                    </w:pPr>
                  </w:p>
                </w:tc>
              </w:tr>
              <w:tr w:rsidR="00917C5D" w14:paraId="3228E643"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646055450"/>
                      <w:lock w:val="sdtLocked"/>
                    </w:sdtPr>
                    <w:sdtEndPr>
                      <w:rPr>
                        <w:rFonts w:hint="default"/>
                      </w:rPr>
                    </w:sdtEndPr>
                    <w:sdtContent>
                      <w:p w14:paraId="6D499C36" w14:textId="77777777" w:rsidR="00917C5D" w:rsidRDefault="00917C5D" w:rsidP="00917C5D">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3BFAAD91"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AE16786"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44D3CF8" w14:textId="77777777" w:rsidR="00917C5D" w:rsidRDefault="00917C5D" w:rsidP="00917C5D">
                    <w:pPr>
                      <w:jc w:val="right"/>
                      <w:rPr>
                        <w:szCs w:val="21"/>
                      </w:rPr>
                    </w:pPr>
                  </w:p>
                </w:tc>
              </w:tr>
              <w:tr w:rsidR="00917C5D" w14:paraId="1053DB64" w14:textId="77777777" w:rsidTr="00D62F07">
                <w:sdt>
                  <w:sdtPr>
                    <w:tag w:val="_PLD_96dddecaabdb4c699853ad79ff8ce0c7"/>
                    <w:id w:val="-189194972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6166EF4" w14:textId="77777777" w:rsidR="00917C5D" w:rsidRDefault="00917C5D" w:rsidP="00917C5D">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05AB85F3"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03E5FB2" w14:textId="4922C422" w:rsidR="00917C5D" w:rsidRDefault="00917C5D" w:rsidP="00917C5D">
                    <w:pPr>
                      <w:jc w:val="right"/>
                      <w:rPr>
                        <w:szCs w:val="21"/>
                      </w:rPr>
                    </w:pPr>
                    <w:r>
                      <w:t>-</w:t>
                    </w:r>
                  </w:p>
                </w:tc>
                <w:tc>
                  <w:tcPr>
                    <w:tcW w:w="1114" w:type="pct"/>
                    <w:tcBorders>
                      <w:top w:val="outset" w:sz="4" w:space="0" w:color="auto"/>
                      <w:left w:val="outset" w:sz="4" w:space="0" w:color="auto"/>
                      <w:bottom w:val="outset" w:sz="4" w:space="0" w:color="auto"/>
                      <w:right w:val="outset" w:sz="4" w:space="0" w:color="auto"/>
                    </w:tcBorders>
                    <w:vAlign w:val="center"/>
                  </w:tcPr>
                  <w:p w14:paraId="13E9EDC8" w14:textId="1DECADF5" w:rsidR="00917C5D" w:rsidRDefault="00917C5D" w:rsidP="00917C5D">
                    <w:pPr>
                      <w:jc w:val="right"/>
                      <w:rPr>
                        <w:szCs w:val="21"/>
                      </w:rPr>
                    </w:pPr>
                    <w:r>
                      <w:t>131,417.38</w:t>
                    </w:r>
                  </w:p>
                </w:tc>
              </w:tr>
              <w:tr w:rsidR="00917C5D" w14:paraId="79FAE079"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897167350"/>
                      <w:lock w:val="sdtLocked"/>
                    </w:sdtPr>
                    <w:sdtEndPr/>
                    <w:sdtContent>
                      <w:p w14:paraId="7C14349C" w14:textId="77777777" w:rsidR="00917C5D" w:rsidRDefault="00917C5D" w:rsidP="00917C5D">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2E334819"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061B1A4" w14:textId="6D9636B2" w:rsidR="00917C5D" w:rsidRDefault="00917C5D" w:rsidP="00917C5D">
                    <w:pPr>
                      <w:jc w:val="right"/>
                      <w:rPr>
                        <w:szCs w:val="21"/>
                      </w:rPr>
                    </w:pPr>
                    <w:r>
                      <w:t>60,203.30</w:t>
                    </w:r>
                  </w:p>
                </w:tc>
                <w:tc>
                  <w:tcPr>
                    <w:tcW w:w="1114" w:type="pct"/>
                    <w:tcBorders>
                      <w:top w:val="outset" w:sz="4" w:space="0" w:color="auto"/>
                      <w:left w:val="outset" w:sz="4" w:space="0" w:color="auto"/>
                      <w:bottom w:val="outset" w:sz="4" w:space="0" w:color="auto"/>
                      <w:right w:val="outset" w:sz="4" w:space="0" w:color="auto"/>
                    </w:tcBorders>
                    <w:vAlign w:val="center"/>
                  </w:tcPr>
                  <w:p w14:paraId="3EE889CA" w14:textId="71329E96" w:rsidR="00917C5D" w:rsidRDefault="00917C5D" w:rsidP="00917C5D">
                    <w:pPr>
                      <w:jc w:val="right"/>
                      <w:rPr>
                        <w:szCs w:val="21"/>
                      </w:rPr>
                    </w:pPr>
                    <w:r>
                      <w:t>-39,259.79</w:t>
                    </w:r>
                  </w:p>
                </w:tc>
              </w:tr>
              <w:tr w:rsidR="00917C5D" w14:paraId="76A18F4C" w14:textId="77777777" w:rsidTr="00D62F07">
                <w:sdt>
                  <w:sdtPr>
                    <w:tag w:val="_PLD_16430dcabb93489da19dede13b679da4"/>
                    <w:id w:val="116080987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882853C" w14:textId="77777777" w:rsidR="00917C5D" w:rsidRDefault="00917C5D" w:rsidP="00917C5D">
                        <w:pPr>
                          <w:ind w:firstLineChars="300" w:firstLine="630"/>
                          <w:rPr>
                            <w:szCs w:val="21"/>
                          </w:rPr>
                        </w:pPr>
                        <w:r>
                          <w:rPr>
                            <w:rFonts w:hint="eastAsia"/>
                            <w:szCs w:val="21"/>
                          </w:rPr>
                          <w:t>资产减值损失（损失以“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323E0B44"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142F996"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16DA6B7" w14:textId="77777777" w:rsidR="00917C5D" w:rsidRDefault="00917C5D" w:rsidP="00917C5D">
                    <w:pPr>
                      <w:jc w:val="right"/>
                      <w:rPr>
                        <w:szCs w:val="21"/>
                      </w:rPr>
                    </w:pPr>
                  </w:p>
                </w:tc>
              </w:tr>
              <w:tr w:rsidR="00917C5D" w14:paraId="0C234A65" w14:textId="77777777" w:rsidTr="00D62F07">
                <w:sdt>
                  <w:sdtPr>
                    <w:rPr>
                      <w:rFonts w:hint="eastAsia"/>
                    </w:rPr>
                    <w:tag w:val="_PLD_907d21105eff451b99c14b026296e12a"/>
                    <w:id w:val="4701028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F034821" w14:textId="77777777" w:rsidR="00917C5D" w:rsidRDefault="00917C5D" w:rsidP="00917C5D">
                        <w:pPr>
                          <w:ind w:firstLineChars="300" w:firstLine="630"/>
                        </w:pPr>
                        <w:r>
                          <w:rPr>
                            <w:rFonts w:hint="eastAsia"/>
                          </w:rPr>
                          <w:t>资产处置收益（损失以“－”</w:t>
                        </w:r>
                        <w:r>
                          <w:rPr>
                            <w:rFonts w:hint="eastAsia"/>
                          </w:rPr>
                          <w:lastRenderedPageBreak/>
                          <w:t>号填列）</w:t>
                        </w:r>
                      </w:p>
                    </w:tc>
                  </w:sdtContent>
                </w:sdt>
                <w:tc>
                  <w:tcPr>
                    <w:tcW w:w="838" w:type="pct"/>
                    <w:tcBorders>
                      <w:top w:val="outset" w:sz="4" w:space="0" w:color="auto"/>
                      <w:left w:val="outset" w:sz="4" w:space="0" w:color="auto"/>
                      <w:bottom w:val="outset" w:sz="4" w:space="0" w:color="auto"/>
                      <w:right w:val="outset" w:sz="4" w:space="0" w:color="auto"/>
                    </w:tcBorders>
                  </w:tcPr>
                  <w:p w14:paraId="2BF2D4A9"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DD5137D"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2596FD0" w14:textId="77777777" w:rsidR="00917C5D" w:rsidRDefault="00917C5D" w:rsidP="00917C5D">
                    <w:pPr>
                      <w:jc w:val="right"/>
                      <w:rPr>
                        <w:szCs w:val="21"/>
                      </w:rPr>
                    </w:pPr>
                  </w:p>
                </w:tc>
              </w:tr>
              <w:tr w:rsidR="00917C5D" w14:paraId="694F90DA" w14:textId="77777777" w:rsidTr="00D62F07">
                <w:sdt>
                  <w:sdtPr>
                    <w:tag w:val="_PLD_107926df9ebd4b039128ab562ec28ff7"/>
                    <w:id w:val="-100906399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0E9B146" w14:textId="77777777" w:rsidR="00917C5D" w:rsidRDefault="00917C5D" w:rsidP="00917C5D">
                        <w:pPr>
                          <w:ind w:left="-19"/>
                          <w:rPr>
                            <w:color w:val="000000"/>
                            <w:szCs w:val="21"/>
                          </w:rPr>
                        </w:pPr>
                        <w:r>
                          <w:rPr>
                            <w:rFonts w:hint="eastAsia"/>
                            <w:szCs w:val="21"/>
                          </w:rPr>
                          <w:t>二、营业利润（亏损以“－”号填列）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6042A730"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814D7B1" w14:textId="132823DA" w:rsidR="00917C5D" w:rsidRDefault="00917C5D" w:rsidP="00917C5D">
                    <w:pPr>
                      <w:jc w:val="right"/>
                      <w:rPr>
                        <w:szCs w:val="21"/>
                      </w:rPr>
                    </w:pPr>
                    <w:r>
                      <w:t>-31,398,672.05</w:t>
                    </w:r>
                  </w:p>
                </w:tc>
                <w:tc>
                  <w:tcPr>
                    <w:tcW w:w="1114" w:type="pct"/>
                    <w:tcBorders>
                      <w:top w:val="outset" w:sz="4" w:space="0" w:color="auto"/>
                      <w:left w:val="outset" w:sz="4" w:space="0" w:color="auto"/>
                      <w:bottom w:val="outset" w:sz="4" w:space="0" w:color="auto"/>
                      <w:right w:val="outset" w:sz="4" w:space="0" w:color="auto"/>
                    </w:tcBorders>
                    <w:vAlign w:val="center"/>
                  </w:tcPr>
                  <w:p w14:paraId="52A399C9" w14:textId="21D4EB8D" w:rsidR="00917C5D" w:rsidRDefault="00917C5D" w:rsidP="00917C5D">
                    <w:pPr>
                      <w:jc w:val="right"/>
                      <w:rPr>
                        <w:szCs w:val="21"/>
                      </w:rPr>
                    </w:pPr>
                    <w:r>
                      <w:t>-26,291,724.06</w:t>
                    </w:r>
                  </w:p>
                </w:tc>
              </w:tr>
              <w:tr w:rsidR="00917C5D" w14:paraId="5FB24DEF" w14:textId="77777777" w:rsidTr="00D62F07">
                <w:sdt>
                  <w:sdtPr>
                    <w:tag w:val="_PLD_279fac843c63467da244e8b49f89e4dc"/>
                    <w:id w:val="126033312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C74FD6C" w14:textId="77777777" w:rsidR="00917C5D" w:rsidRDefault="00917C5D" w:rsidP="00917C5D">
                        <w:pPr>
                          <w:ind w:firstLineChars="100" w:firstLine="210"/>
                          <w:rPr>
                            <w:color w:val="000000"/>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1F2AE63D"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BCF6902" w14:textId="017447B4" w:rsidR="00917C5D" w:rsidRDefault="00917C5D" w:rsidP="00917C5D">
                    <w:pPr>
                      <w:jc w:val="right"/>
                      <w:rPr>
                        <w:szCs w:val="21"/>
                      </w:rPr>
                    </w:pPr>
                    <w:r>
                      <w:t>42,072.32</w:t>
                    </w:r>
                  </w:p>
                </w:tc>
                <w:tc>
                  <w:tcPr>
                    <w:tcW w:w="1114" w:type="pct"/>
                    <w:tcBorders>
                      <w:top w:val="outset" w:sz="4" w:space="0" w:color="auto"/>
                      <w:left w:val="outset" w:sz="4" w:space="0" w:color="auto"/>
                      <w:bottom w:val="outset" w:sz="4" w:space="0" w:color="auto"/>
                      <w:right w:val="outset" w:sz="4" w:space="0" w:color="auto"/>
                    </w:tcBorders>
                    <w:vAlign w:val="center"/>
                  </w:tcPr>
                  <w:p w14:paraId="6EFC4A11" w14:textId="033909C2" w:rsidR="00917C5D" w:rsidRDefault="00917C5D" w:rsidP="00917C5D">
                    <w:pPr>
                      <w:jc w:val="right"/>
                      <w:rPr>
                        <w:szCs w:val="21"/>
                      </w:rPr>
                    </w:pPr>
                    <w:r>
                      <w:t>3,407.39</w:t>
                    </w:r>
                  </w:p>
                </w:tc>
              </w:tr>
              <w:tr w:rsidR="00917C5D" w14:paraId="3DD6C4ED" w14:textId="77777777" w:rsidTr="00D62F07">
                <w:sdt>
                  <w:sdtPr>
                    <w:tag w:val="_PLD_f7c3a61b735644a1a4b866e88cef247a"/>
                    <w:id w:val="-142487014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664A90F" w14:textId="77777777" w:rsidR="00917C5D" w:rsidRDefault="00917C5D" w:rsidP="00917C5D">
                        <w:pPr>
                          <w:ind w:firstLineChars="100" w:firstLine="210"/>
                          <w:rPr>
                            <w:color w:val="000000"/>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6EB6791E"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951577A" w14:textId="4EE25355" w:rsidR="00917C5D" w:rsidRDefault="00917C5D" w:rsidP="00917C5D">
                    <w:pPr>
                      <w:jc w:val="right"/>
                      <w:rPr>
                        <w:szCs w:val="21"/>
                      </w:rPr>
                    </w:pPr>
                    <w:r>
                      <w:t>1,781.26</w:t>
                    </w:r>
                  </w:p>
                </w:tc>
                <w:tc>
                  <w:tcPr>
                    <w:tcW w:w="1114" w:type="pct"/>
                    <w:tcBorders>
                      <w:top w:val="outset" w:sz="4" w:space="0" w:color="auto"/>
                      <w:left w:val="outset" w:sz="4" w:space="0" w:color="auto"/>
                      <w:bottom w:val="outset" w:sz="4" w:space="0" w:color="auto"/>
                      <w:right w:val="outset" w:sz="4" w:space="0" w:color="auto"/>
                    </w:tcBorders>
                    <w:vAlign w:val="center"/>
                  </w:tcPr>
                  <w:p w14:paraId="7095CC98" w14:textId="4DB6725E" w:rsidR="00917C5D" w:rsidRDefault="00917C5D" w:rsidP="00917C5D">
                    <w:pPr>
                      <w:jc w:val="right"/>
                      <w:rPr>
                        <w:szCs w:val="21"/>
                      </w:rPr>
                    </w:pPr>
                    <w:r>
                      <w:t>1,680.94</w:t>
                    </w:r>
                  </w:p>
                </w:tc>
              </w:tr>
              <w:tr w:rsidR="00917C5D" w14:paraId="2DB0505A" w14:textId="77777777" w:rsidTr="00D62F07">
                <w:sdt>
                  <w:sdtPr>
                    <w:tag w:val="_PLD_5956406fbb5b47029f2bca13fce9359e"/>
                    <w:id w:val="14554438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34D8C8A" w14:textId="77777777" w:rsidR="00917C5D" w:rsidRDefault="00917C5D" w:rsidP="00917C5D">
                        <w:pPr>
                          <w:ind w:left="-19"/>
                          <w:rPr>
                            <w:color w:val="000000"/>
                            <w:szCs w:val="21"/>
                          </w:rPr>
                        </w:pPr>
                        <w:r>
                          <w:rPr>
                            <w:rFonts w:hint="eastAsia"/>
                            <w:szCs w:val="21"/>
                          </w:rPr>
                          <w:t>三、利润总额（亏损总额以“－”号填列）</w:t>
                        </w:r>
                      </w:p>
                    </w:tc>
                  </w:sdtContent>
                </w:sdt>
                <w:tc>
                  <w:tcPr>
                    <w:tcW w:w="838" w:type="pct"/>
                    <w:tcBorders>
                      <w:top w:val="outset" w:sz="4" w:space="0" w:color="auto"/>
                      <w:left w:val="outset" w:sz="4" w:space="0" w:color="auto"/>
                      <w:bottom w:val="outset" w:sz="4" w:space="0" w:color="auto"/>
                      <w:right w:val="outset" w:sz="4" w:space="0" w:color="auto"/>
                    </w:tcBorders>
                  </w:tcPr>
                  <w:p w14:paraId="01157F2D"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0BC8A56" w14:textId="36CB69D3" w:rsidR="00917C5D" w:rsidRDefault="00917C5D" w:rsidP="00917C5D">
                    <w:pPr>
                      <w:jc w:val="right"/>
                      <w:rPr>
                        <w:szCs w:val="21"/>
                      </w:rPr>
                    </w:pPr>
                    <w:r>
                      <w:t>-31,358,380.99</w:t>
                    </w:r>
                  </w:p>
                </w:tc>
                <w:tc>
                  <w:tcPr>
                    <w:tcW w:w="1114" w:type="pct"/>
                    <w:tcBorders>
                      <w:top w:val="outset" w:sz="4" w:space="0" w:color="auto"/>
                      <w:left w:val="outset" w:sz="4" w:space="0" w:color="auto"/>
                      <w:bottom w:val="outset" w:sz="4" w:space="0" w:color="auto"/>
                      <w:right w:val="outset" w:sz="4" w:space="0" w:color="auto"/>
                    </w:tcBorders>
                    <w:vAlign w:val="center"/>
                  </w:tcPr>
                  <w:p w14:paraId="4C13C66E" w14:textId="44E326A6" w:rsidR="00917C5D" w:rsidRDefault="00917C5D" w:rsidP="00917C5D">
                    <w:pPr>
                      <w:jc w:val="right"/>
                      <w:rPr>
                        <w:szCs w:val="21"/>
                      </w:rPr>
                    </w:pPr>
                    <w:r>
                      <w:t>-26,289,997.61</w:t>
                    </w:r>
                  </w:p>
                </w:tc>
              </w:tr>
              <w:tr w:rsidR="00917C5D" w14:paraId="1FE4784E" w14:textId="77777777" w:rsidTr="00D62F07">
                <w:sdt>
                  <w:sdtPr>
                    <w:tag w:val="_PLD_6de0aad305fe4960b4c088f68ada351b"/>
                    <w:id w:val="-181725573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0075B85" w14:textId="77777777" w:rsidR="00917C5D" w:rsidRDefault="00917C5D" w:rsidP="00917C5D">
                        <w:pPr>
                          <w:ind w:left="-19" w:firstLineChars="200" w:firstLine="42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154EDA75"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D1F6584"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8863679" w14:textId="77777777" w:rsidR="00917C5D" w:rsidRDefault="00917C5D" w:rsidP="00917C5D">
                    <w:pPr>
                      <w:jc w:val="right"/>
                      <w:rPr>
                        <w:szCs w:val="21"/>
                      </w:rPr>
                    </w:pPr>
                  </w:p>
                </w:tc>
              </w:tr>
              <w:tr w:rsidR="00917C5D" w14:paraId="2F0953B0" w14:textId="77777777" w:rsidTr="00D62F07">
                <w:sdt>
                  <w:sdtPr>
                    <w:tag w:val="_PLD_7ab8a9f66eb1439ab50e43a032c9541e"/>
                    <w:id w:val="-20489001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AE81298" w14:textId="77777777" w:rsidR="00917C5D" w:rsidRDefault="00917C5D" w:rsidP="00917C5D">
                        <w:pPr>
                          <w:ind w:left="-19"/>
                          <w:rPr>
                            <w:color w:val="000000"/>
                            <w:szCs w:val="21"/>
                          </w:rPr>
                        </w:pPr>
                        <w:r>
                          <w:rPr>
                            <w:rFonts w:hint="eastAsia"/>
                            <w:szCs w:val="21"/>
                          </w:rPr>
                          <w:t>四、净利润（净亏损以“－”号填列）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41E04EB"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EAF91F3" w14:textId="19862829" w:rsidR="00917C5D" w:rsidRDefault="00917C5D" w:rsidP="00917C5D">
                    <w:pPr>
                      <w:jc w:val="right"/>
                      <w:rPr>
                        <w:szCs w:val="21"/>
                      </w:rPr>
                    </w:pPr>
                    <w:r>
                      <w:t>-31,358,380.99</w:t>
                    </w:r>
                  </w:p>
                </w:tc>
                <w:tc>
                  <w:tcPr>
                    <w:tcW w:w="1114" w:type="pct"/>
                    <w:tcBorders>
                      <w:top w:val="outset" w:sz="4" w:space="0" w:color="auto"/>
                      <w:left w:val="outset" w:sz="4" w:space="0" w:color="auto"/>
                      <w:bottom w:val="outset" w:sz="4" w:space="0" w:color="auto"/>
                      <w:right w:val="outset" w:sz="4" w:space="0" w:color="auto"/>
                    </w:tcBorders>
                    <w:vAlign w:val="center"/>
                  </w:tcPr>
                  <w:p w14:paraId="507EE44E" w14:textId="0D3D4F89" w:rsidR="00917C5D" w:rsidRDefault="00917C5D" w:rsidP="00917C5D">
                    <w:pPr>
                      <w:jc w:val="right"/>
                      <w:rPr>
                        <w:szCs w:val="21"/>
                      </w:rPr>
                    </w:pPr>
                    <w:r>
                      <w:t>-26,289,997.61</w:t>
                    </w:r>
                  </w:p>
                </w:tc>
              </w:tr>
              <w:tr w:rsidR="00917C5D" w14:paraId="21DA99C4" w14:textId="77777777" w:rsidTr="00D62F07">
                <w:sdt>
                  <w:sdtPr>
                    <w:tag w:val="_PLD_289ca01a050e4d34aae7f623dfff6058"/>
                    <w:id w:val="-15880698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3DC4821" w14:textId="77777777" w:rsidR="00917C5D" w:rsidRDefault="00917C5D" w:rsidP="00917C5D">
                        <w:pPr>
                          <w:ind w:firstLineChars="108" w:firstLine="227"/>
                        </w:pPr>
                        <w:r>
                          <w:rPr>
                            <w:rFonts w:hint="eastAsia"/>
                            <w:szCs w:val="21"/>
                          </w:rPr>
                          <w:t>（一）</w:t>
                        </w:r>
                        <w:r>
                          <w:t>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04C7CE84"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04A5E19" w14:textId="2C95DA87" w:rsidR="00917C5D" w:rsidRDefault="00917C5D" w:rsidP="00917C5D">
                    <w:pPr>
                      <w:jc w:val="right"/>
                      <w:rPr>
                        <w:szCs w:val="21"/>
                      </w:rPr>
                    </w:pPr>
                    <w:r>
                      <w:t>-31,358,380.99</w:t>
                    </w:r>
                  </w:p>
                </w:tc>
                <w:tc>
                  <w:tcPr>
                    <w:tcW w:w="1114" w:type="pct"/>
                    <w:tcBorders>
                      <w:top w:val="outset" w:sz="4" w:space="0" w:color="auto"/>
                      <w:left w:val="outset" w:sz="4" w:space="0" w:color="auto"/>
                      <w:bottom w:val="outset" w:sz="4" w:space="0" w:color="auto"/>
                      <w:right w:val="outset" w:sz="4" w:space="0" w:color="auto"/>
                    </w:tcBorders>
                    <w:vAlign w:val="center"/>
                  </w:tcPr>
                  <w:p w14:paraId="400884C7" w14:textId="4632D86F" w:rsidR="00917C5D" w:rsidRDefault="00917C5D" w:rsidP="00917C5D">
                    <w:pPr>
                      <w:jc w:val="right"/>
                      <w:rPr>
                        <w:szCs w:val="21"/>
                      </w:rPr>
                    </w:pPr>
                    <w:r>
                      <w:t>-26,289,997.61</w:t>
                    </w:r>
                  </w:p>
                </w:tc>
              </w:tr>
              <w:tr w:rsidR="00917C5D" w14:paraId="2A247C6F" w14:textId="77777777" w:rsidTr="00D62F07">
                <w:sdt>
                  <w:sdtPr>
                    <w:rPr>
                      <w:rFonts w:hint="eastAsia"/>
                    </w:rPr>
                    <w:tag w:val="_PLD_3b2e8ef21ec246eaabe42c7024d8ce19"/>
                    <w:id w:val="62713027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A49C367" w14:textId="77777777" w:rsidR="00917C5D" w:rsidRDefault="00917C5D" w:rsidP="00917C5D">
                        <w:pPr>
                          <w:ind w:firstLineChars="108" w:firstLine="227"/>
                        </w:pPr>
                        <w:r>
                          <w:rPr>
                            <w:rFonts w:hint="eastAsia"/>
                          </w:rPr>
                          <w:t>（二）终止经营净利润（净亏损以“－”号填列）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ADA2008" w14:textId="77777777" w:rsidR="00917C5D" w:rsidRDefault="00917C5D" w:rsidP="00917C5D">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D0BB608" w14:textId="77777777" w:rsidR="00917C5D" w:rsidRDefault="00917C5D" w:rsidP="00917C5D">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5535D06" w14:textId="77777777" w:rsidR="00917C5D" w:rsidRDefault="00917C5D" w:rsidP="00917C5D">
                    <w:pPr>
                      <w:jc w:val="right"/>
                      <w:rPr>
                        <w:szCs w:val="21"/>
                      </w:rPr>
                    </w:pPr>
                  </w:p>
                </w:tc>
              </w:tr>
              <w:tr w:rsidR="00E140FC" w14:paraId="1918925B" w14:textId="77777777" w:rsidTr="00D62F07">
                <w:sdt>
                  <w:sdtPr>
                    <w:tag w:val="_PLD_843a2fab84a848319e89b43f4f5f13af"/>
                    <w:id w:val="-49449264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4C66C37" w14:textId="77777777" w:rsidR="00E140FC" w:rsidRDefault="00E140FC" w:rsidP="00E140FC">
                        <w:pPr>
                          <w:ind w:leftChars="-19" w:hangingChars="19" w:hanging="40"/>
                          <w:rPr>
                            <w:szCs w:val="21"/>
                          </w:rPr>
                        </w:pPr>
                        <w:r>
                          <w:rPr>
                            <w:rFonts w:hint="eastAsia"/>
                            <w:szCs w:val="21"/>
                          </w:rPr>
                          <w:t>五、其他综合收益的税后净额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5B32552B"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4FA2EA2" w14:textId="1BA6229A" w:rsidR="00E140FC" w:rsidRDefault="00E140FC" w:rsidP="00E140FC">
                    <w:pPr>
                      <w:jc w:val="right"/>
                      <w:rPr>
                        <w:szCs w:val="21"/>
                      </w:rPr>
                    </w:pPr>
                    <w:r>
                      <w:t>236,715.45</w:t>
                    </w:r>
                  </w:p>
                </w:tc>
                <w:tc>
                  <w:tcPr>
                    <w:tcW w:w="1114" w:type="pct"/>
                    <w:tcBorders>
                      <w:top w:val="outset" w:sz="4" w:space="0" w:color="auto"/>
                      <w:left w:val="outset" w:sz="4" w:space="0" w:color="auto"/>
                      <w:bottom w:val="outset" w:sz="4" w:space="0" w:color="auto"/>
                      <w:right w:val="outset" w:sz="4" w:space="0" w:color="auto"/>
                    </w:tcBorders>
                    <w:vAlign w:val="center"/>
                  </w:tcPr>
                  <w:p w14:paraId="7CDBD8C9" w14:textId="6D9423A2" w:rsidR="00E140FC" w:rsidRDefault="00E140FC" w:rsidP="00E140FC">
                    <w:pPr>
                      <w:jc w:val="right"/>
                      <w:rPr>
                        <w:szCs w:val="21"/>
                      </w:rPr>
                    </w:pPr>
                  </w:p>
                </w:tc>
              </w:tr>
              <w:tr w:rsidR="00E140FC" w14:paraId="15368299" w14:textId="77777777" w:rsidTr="00D62F07">
                <w:sdt>
                  <w:sdtPr>
                    <w:tag w:val="_PLD_b8aa6d052de04d1a947a8cf96dde3fef"/>
                    <w:id w:val="-4080724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EB35FEF" w14:textId="77777777" w:rsidR="00E140FC" w:rsidRDefault="00E140FC" w:rsidP="00E140FC">
                        <w:pPr>
                          <w:ind w:firstLineChars="100" w:firstLine="210"/>
                          <w:rPr>
                            <w:szCs w:val="21"/>
                          </w:rPr>
                        </w:pPr>
                        <w:r>
                          <w:rPr>
                            <w:rFonts w:hint="eastAsia"/>
                            <w:szCs w:val="21"/>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2743A7A"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FF42E50" w14:textId="040B1D10" w:rsidR="00E140FC" w:rsidRDefault="00E140FC" w:rsidP="00E140FC">
                    <w:pPr>
                      <w:jc w:val="right"/>
                      <w:rPr>
                        <w:szCs w:val="21"/>
                      </w:rPr>
                    </w:pPr>
                    <w:r>
                      <w:t>236,715.45</w:t>
                    </w:r>
                  </w:p>
                </w:tc>
                <w:tc>
                  <w:tcPr>
                    <w:tcW w:w="1114" w:type="pct"/>
                    <w:tcBorders>
                      <w:top w:val="outset" w:sz="4" w:space="0" w:color="auto"/>
                      <w:left w:val="outset" w:sz="4" w:space="0" w:color="auto"/>
                      <w:bottom w:val="outset" w:sz="4" w:space="0" w:color="auto"/>
                      <w:right w:val="outset" w:sz="4" w:space="0" w:color="auto"/>
                    </w:tcBorders>
                    <w:vAlign w:val="center"/>
                  </w:tcPr>
                  <w:p w14:paraId="35A1A4A8" w14:textId="2A89489A" w:rsidR="00E140FC" w:rsidRDefault="00E140FC" w:rsidP="00E140FC">
                    <w:pPr>
                      <w:jc w:val="right"/>
                      <w:rPr>
                        <w:szCs w:val="21"/>
                      </w:rPr>
                    </w:pPr>
                  </w:p>
                </w:tc>
              </w:tr>
              <w:tr w:rsidR="00E140FC" w14:paraId="5BCA6BC4" w14:textId="77777777" w:rsidTr="00D62F07">
                <w:sdt>
                  <w:sdtPr>
                    <w:tag w:val="_PLD_2f95025f3e0f4c69b258974fe8486517"/>
                    <w:id w:val="11935011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73CD895" w14:textId="77777777" w:rsidR="00E140FC" w:rsidRDefault="00E140FC" w:rsidP="00E140FC">
                        <w:pPr>
                          <w:ind w:firstLineChars="200" w:firstLine="420"/>
                          <w:rPr>
                            <w:szCs w:val="21"/>
                          </w:rPr>
                        </w:pPr>
                        <w:r>
                          <w:rPr>
                            <w:szCs w:val="21"/>
                          </w:rP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244DC464"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673F842"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A07E434" w14:textId="77777777" w:rsidR="00E140FC" w:rsidRDefault="00E140FC" w:rsidP="00E140FC">
                    <w:pPr>
                      <w:jc w:val="right"/>
                      <w:rPr>
                        <w:szCs w:val="21"/>
                      </w:rPr>
                    </w:pPr>
                  </w:p>
                </w:tc>
              </w:tr>
              <w:tr w:rsidR="00E140FC" w14:paraId="2575D750" w14:textId="77777777" w:rsidTr="00D62F07">
                <w:sdt>
                  <w:sdtPr>
                    <w:tag w:val="_PLD_a1dd2af1863b4e3d917020633c99734c"/>
                    <w:id w:val="133579826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F9525FA" w14:textId="77777777" w:rsidR="00E140FC" w:rsidRDefault="00E140FC" w:rsidP="00E140FC">
                        <w:pPr>
                          <w:ind w:firstLineChars="200" w:firstLine="420"/>
                          <w:rPr>
                            <w:szCs w:val="21"/>
                          </w:rPr>
                        </w:pPr>
                        <w:r>
                          <w:rPr>
                            <w:szCs w:val="21"/>
                          </w:rP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17DED79E"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B027C2C"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9629188" w14:textId="77777777" w:rsidR="00E140FC" w:rsidRDefault="00E140FC" w:rsidP="00E140FC">
                    <w:pPr>
                      <w:jc w:val="right"/>
                      <w:rPr>
                        <w:szCs w:val="21"/>
                      </w:rPr>
                    </w:pPr>
                  </w:p>
                </w:tc>
              </w:tr>
              <w:tr w:rsidR="00E140FC" w14:paraId="11A2EA38"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1622688724"/>
                      <w:lock w:val="sdtLocked"/>
                    </w:sdtPr>
                    <w:sdtEndPr/>
                    <w:sdtContent>
                      <w:p w14:paraId="34D1E7CA" w14:textId="77777777" w:rsidR="00E140FC" w:rsidRDefault="00E140FC" w:rsidP="00E140FC">
                        <w:pPr>
                          <w:ind w:firstLineChars="200" w:firstLine="42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73B5EE0C"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57A2F02" w14:textId="2FB7D637" w:rsidR="00E140FC" w:rsidRDefault="00E140FC" w:rsidP="00E140FC">
                    <w:pPr>
                      <w:jc w:val="right"/>
                      <w:rPr>
                        <w:szCs w:val="21"/>
                      </w:rPr>
                    </w:pPr>
                    <w:r>
                      <w:t>236,715.45</w:t>
                    </w:r>
                  </w:p>
                </w:tc>
                <w:tc>
                  <w:tcPr>
                    <w:tcW w:w="1114" w:type="pct"/>
                    <w:tcBorders>
                      <w:top w:val="outset" w:sz="4" w:space="0" w:color="auto"/>
                      <w:left w:val="outset" w:sz="4" w:space="0" w:color="auto"/>
                      <w:bottom w:val="outset" w:sz="4" w:space="0" w:color="auto"/>
                      <w:right w:val="outset" w:sz="4" w:space="0" w:color="auto"/>
                    </w:tcBorders>
                    <w:vAlign w:val="center"/>
                  </w:tcPr>
                  <w:p w14:paraId="5B6A21E3" w14:textId="77777777" w:rsidR="00E140FC" w:rsidRDefault="00E140FC" w:rsidP="00E140FC">
                    <w:pPr>
                      <w:jc w:val="right"/>
                      <w:rPr>
                        <w:szCs w:val="21"/>
                      </w:rPr>
                    </w:pPr>
                  </w:p>
                </w:tc>
              </w:tr>
              <w:tr w:rsidR="00E140FC" w14:paraId="6EB04698"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329365935"/>
                      <w:lock w:val="sdtLocked"/>
                    </w:sdtPr>
                    <w:sdtEndPr/>
                    <w:sdtContent>
                      <w:p w14:paraId="32001746" w14:textId="77777777" w:rsidR="00E140FC" w:rsidRDefault="00E140FC" w:rsidP="00E140FC">
                        <w:pPr>
                          <w:ind w:firstLineChars="200" w:firstLine="42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4889A35C"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34CCC79"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44D25D0" w14:textId="77777777" w:rsidR="00E140FC" w:rsidRDefault="00E140FC" w:rsidP="00E140FC">
                    <w:pPr>
                      <w:jc w:val="right"/>
                      <w:rPr>
                        <w:szCs w:val="21"/>
                      </w:rPr>
                    </w:pPr>
                  </w:p>
                </w:tc>
              </w:tr>
              <w:tr w:rsidR="00E140FC" w14:paraId="0E1AE1F2" w14:textId="77777777" w:rsidTr="00D62F07">
                <w:sdt>
                  <w:sdtPr>
                    <w:tag w:val="_PLD_37e542b34b764230a84886c730eceb4b"/>
                    <w:id w:val="-15353377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B913199" w14:textId="77777777" w:rsidR="00E140FC" w:rsidRDefault="00E140FC" w:rsidP="00E140FC">
                        <w:pPr>
                          <w:ind w:firstLineChars="100" w:firstLine="210"/>
                          <w:rPr>
                            <w:szCs w:val="21"/>
                          </w:rPr>
                        </w:pPr>
                        <w:r>
                          <w:rPr>
                            <w:rFonts w:hint="eastAsia"/>
                            <w:szCs w:val="21"/>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0C28A881"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ED52253"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1928C3E" w14:textId="77777777" w:rsidR="00E140FC" w:rsidRDefault="00E140FC" w:rsidP="00E140FC">
                    <w:pPr>
                      <w:jc w:val="right"/>
                      <w:rPr>
                        <w:szCs w:val="21"/>
                      </w:rPr>
                    </w:pPr>
                  </w:p>
                </w:tc>
              </w:tr>
              <w:tr w:rsidR="00E140FC" w14:paraId="4AA77B16" w14:textId="77777777" w:rsidTr="00D62F07">
                <w:sdt>
                  <w:sdtPr>
                    <w:tag w:val="_PLD_d4ccf04d8d17419faa79e993ba558b97"/>
                    <w:id w:val="6097837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85AB5F7" w14:textId="77777777" w:rsidR="00E140FC" w:rsidRDefault="00E140FC" w:rsidP="00E140FC">
                        <w:pPr>
                          <w:ind w:firstLineChars="200" w:firstLine="420"/>
                          <w:rPr>
                            <w:szCs w:val="21"/>
                          </w:rPr>
                        </w:pPr>
                        <w:r>
                          <w:rPr>
                            <w:szCs w:val="21"/>
                          </w:rP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0B038F4A"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29CB318"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08F75CF" w14:textId="77777777" w:rsidR="00E140FC" w:rsidRDefault="00E140FC" w:rsidP="00E140FC">
                    <w:pPr>
                      <w:jc w:val="right"/>
                      <w:rPr>
                        <w:szCs w:val="21"/>
                      </w:rPr>
                    </w:pPr>
                  </w:p>
                </w:tc>
              </w:tr>
              <w:tr w:rsidR="00E140FC" w14:paraId="4DD78F7D"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rPr>
                        <w:szCs w:val="21"/>
                      </w:rPr>
                      <w:tag w:val="_PLD_93132456e42c443bbad89584529b2f0a"/>
                      <w:id w:val="764801164"/>
                      <w:lock w:val="sdtLocked"/>
                    </w:sdtPr>
                    <w:sdtEndPr>
                      <w:rPr>
                        <w:szCs w:val="24"/>
                      </w:rPr>
                    </w:sdtEndPr>
                    <w:sdtContent>
                      <w:p w14:paraId="1629E29F" w14:textId="77777777" w:rsidR="00E140FC" w:rsidRDefault="00E140FC" w:rsidP="00E140FC">
                        <w:pPr>
                          <w:ind w:firstLineChars="200" w:firstLine="420"/>
                        </w:pPr>
                        <w:r>
                          <w:rPr>
                            <w:szCs w:val="21"/>
                          </w:rPr>
                          <w:t>2.</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5FE7A941"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55504FE"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9AD7112" w14:textId="77777777" w:rsidR="00E140FC" w:rsidRDefault="00E140FC" w:rsidP="00E140FC">
                    <w:pPr>
                      <w:jc w:val="right"/>
                      <w:rPr>
                        <w:szCs w:val="21"/>
                      </w:rPr>
                    </w:pPr>
                  </w:p>
                </w:tc>
              </w:tr>
              <w:tr w:rsidR="00E140FC" w14:paraId="4ECBB028"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1369411887"/>
                      <w:lock w:val="sdtLocked"/>
                    </w:sdtPr>
                    <w:sdtEndPr/>
                    <w:sdtContent>
                      <w:p w14:paraId="61A880FB" w14:textId="77777777" w:rsidR="00E140FC" w:rsidRDefault="00E140FC" w:rsidP="00E140FC">
                        <w:pPr>
                          <w:ind w:firstLineChars="200" w:firstLine="420"/>
                        </w:pPr>
                        <w:r>
                          <w:t>3.金融资产重分类计入其他综合收益的金额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1868FD78"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ED0A7BC"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5BF812E" w14:textId="77777777" w:rsidR="00E140FC" w:rsidRDefault="00E140FC" w:rsidP="00E140FC">
                    <w:pPr>
                      <w:jc w:val="right"/>
                      <w:rPr>
                        <w:szCs w:val="21"/>
                      </w:rPr>
                    </w:pPr>
                  </w:p>
                </w:tc>
              </w:tr>
              <w:tr w:rsidR="00E140FC" w14:paraId="0C94E455"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1635446260"/>
                      <w:lock w:val="sdtLocked"/>
                    </w:sdtPr>
                    <w:sdtEndPr/>
                    <w:sdtContent>
                      <w:p w14:paraId="7731BE7A" w14:textId="77777777" w:rsidR="00E140FC" w:rsidRDefault="00E140FC" w:rsidP="00E140FC">
                        <w:pPr>
                          <w:ind w:firstLineChars="200" w:firstLine="420"/>
                        </w:pPr>
                        <w:r>
                          <w:t>4.其他债权投资信用减值准备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4A654741"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A6B690C"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5A9C26E" w14:textId="77777777" w:rsidR="00E140FC" w:rsidRDefault="00E140FC" w:rsidP="00E140FC">
                    <w:pPr>
                      <w:jc w:val="right"/>
                      <w:rPr>
                        <w:szCs w:val="21"/>
                      </w:rPr>
                    </w:pPr>
                  </w:p>
                </w:tc>
              </w:tr>
              <w:tr w:rsidR="00E140FC" w14:paraId="1A255587"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1828428732"/>
                      <w:lock w:val="sdtLocked"/>
                    </w:sdtPr>
                    <w:sdtEndPr/>
                    <w:sdtContent>
                      <w:p w14:paraId="470859C9" w14:textId="77777777" w:rsidR="00E140FC" w:rsidRDefault="00E140FC" w:rsidP="00E140FC">
                        <w:pPr>
                          <w:ind w:firstLineChars="200" w:firstLine="420"/>
                        </w:pPr>
                        <w:r>
                          <w:t>5.现金流量套期储备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266943BF"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F58B40E"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900435E" w14:textId="77777777" w:rsidR="00E140FC" w:rsidRDefault="00E140FC" w:rsidP="00E140FC">
                    <w:pPr>
                      <w:jc w:val="right"/>
                      <w:rPr>
                        <w:szCs w:val="21"/>
                      </w:rPr>
                    </w:pPr>
                  </w:p>
                </w:tc>
              </w:tr>
              <w:tr w:rsidR="00E140FC" w14:paraId="53160472"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2109309963"/>
                      <w:lock w:val="sdtLocked"/>
                    </w:sdtPr>
                    <w:sdtEndPr/>
                    <w:sdtContent>
                      <w:p w14:paraId="254ED092" w14:textId="77777777" w:rsidR="00E140FC" w:rsidRDefault="00E140FC" w:rsidP="00E140FC">
                        <w:pPr>
                          <w:ind w:firstLineChars="200" w:firstLine="420"/>
                        </w:pPr>
                        <w:r>
                          <w:t>6.外币财务报表折算差额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5BA4312D"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4FF77C5"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7A2940A" w14:textId="77777777" w:rsidR="00E140FC" w:rsidRDefault="00E140FC" w:rsidP="00E140FC">
                    <w:pPr>
                      <w:jc w:val="right"/>
                      <w:rPr>
                        <w:szCs w:val="21"/>
                      </w:rPr>
                    </w:pPr>
                  </w:p>
                </w:tc>
              </w:tr>
              <w:tr w:rsidR="00E140FC" w14:paraId="524CCF46" w14:textId="77777777" w:rsidTr="00D62F07">
                <w:tc>
                  <w:tcPr>
                    <w:tcW w:w="1938"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959296871"/>
                      <w:lock w:val="sdtLocked"/>
                    </w:sdtPr>
                    <w:sdtEndPr/>
                    <w:sdtContent>
                      <w:p w14:paraId="0EB567D4" w14:textId="77777777" w:rsidR="00E140FC" w:rsidRDefault="00E140FC" w:rsidP="00E140FC">
                        <w:pPr>
                          <w:ind w:firstLineChars="200" w:firstLine="420"/>
                        </w:pPr>
                        <w:r>
                          <w:t>7.其他</w:t>
                        </w:r>
                      </w:p>
                    </w:sdtContent>
                  </w:sdt>
                </w:tc>
                <w:tc>
                  <w:tcPr>
                    <w:tcW w:w="838" w:type="pct"/>
                    <w:tcBorders>
                      <w:top w:val="outset" w:sz="4" w:space="0" w:color="auto"/>
                      <w:left w:val="outset" w:sz="4" w:space="0" w:color="auto"/>
                      <w:bottom w:val="outset" w:sz="4" w:space="0" w:color="auto"/>
                      <w:right w:val="outset" w:sz="4" w:space="0" w:color="auto"/>
                    </w:tcBorders>
                  </w:tcPr>
                  <w:p w14:paraId="605CDE65"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5CCB33D"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905103C" w14:textId="77777777" w:rsidR="00E140FC" w:rsidRDefault="00E140FC" w:rsidP="00E140FC">
                    <w:pPr>
                      <w:jc w:val="right"/>
                      <w:rPr>
                        <w:szCs w:val="21"/>
                      </w:rPr>
                    </w:pPr>
                  </w:p>
                </w:tc>
              </w:tr>
              <w:tr w:rsidR="00E140FC" w14:paraId="48891C6A" w14:textId="77777777" w:rsidTr="00D62F07">
                <w:sdt>
                  <w:sdtPr>
                    <w:tag w:val="_PLD_28547dbb231643aebb7e2c7f824bc757"/>
                    <w:id w:val="182747927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7B88579" w14:textId="77777777" w:rsidR="00E140FC" w:rsidRDefault="00E140FC" w:rsidP="00E140FC">
                        <w:pPr>
                          <w:ind w:left="-19"/>
                          <w:rPr>
                            <w:szCs w:val="21"/>
                          </w:rPr>
                        </w:pPr>
                        <w:r>
                          <w:rPr>
                            <w:rFonts w:hint="eastAsia"/>
                            <w:szCs w:val="21"/>
                          </w:rPr>
                          <w:t>六、综合收益总额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2CE55304"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4AE950B" w14:textId="69A69839" w:rsidR="00E140FC" w:rsidRDefault="00E140FC" w:rsidP="00E140FC">
                    <w:pPr>
                      <w:jc w:val="right"/>
                      <w:rPr>
                        <w:szCs w:val="21"/>
                      </w:rPr>
                    </w:pPr>
                    <w:r>
                      <w:t>-31,121,665.54</w:t>
                    </w:r>
                  </w:p>
                </w:tc>
                <w:tc>
                  <w:tcPr>
                    <w:tcW w:w="1114" w:type="pct"/>
                    <w:tcBorders>
                      <w:top w:val="outset" w:sz="4" w:space="0" w:color="auto"/>
                      <w:left w:val="outset" w:sz="4" w:space="0" w:color="auto"/>
                      <w:bottom w:val="outset" w:sz="4" w:space="0" w:color="auto"/>
                      <w:right w:val="outset" w:sz="4" w:space="0" w:color="auto"/>
                    </w:tcBorders>
                    <w:vAlign w:val="center"/>
                  </w:tcPr>
                  <w:p w14:paraId="6898C9F8" w14:textId="3A3ADF1A" w:rsidR="00E140FC" w:rsidRDefault="00E140FC" w:rsidP="00E140FC">
                    <w:pPr>
                      <w:jc w:val="right"/>
                      <w:rPr>
                        <w:szCs w:val="21"/>
                      </w:rPr>
                    </w:pPr>
                    <w:r>
                      <w:t>-26,289,997.61</w:t>
                    </w:r>
                  </w:p>
                </w:tc>
              </w:tr>
              <w:tr w:rsidR="00E140FC" w14:paraId="7016B1F0" w14:textId="77777777" w:rsidTr="00D62F07">
                <w:sdt>
                  <w:sdtPr>
                    <w:tag w:val="_PLD_302a225367d84b88a766d8daaf22e468"/>
                    <w:id w:val="-35018133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F13E8DF" w14:textId="77777777" w:rsidR="00E140FC" w:rsidRDefault="00E140FC" w:rsidP="00E140FC">
                        <w:pPr>
                          <w:ind w:leftChars="-19" w:hangingChars="19" w:hanging="40"/>
                          <w:rPr>
                            <w:szCs w:val="21"/>
                          </w:rPr>
                        </w:pPr>
                        <w:r>
                          <w:rPr>
                            <w:rFonts w:hint="eastAsia"/>
                            <w:szCs w:val="21"/>
                          </w:rPr>
                          <w:t>七</w:t>
                        </w:r>
                        <w:r>
                          <w:rPr>
                            <w:szCs w:val="21"/>
                          </w:rPr>
                          <w:t>、每股收益：</w:t>
                        </w:r>
                      </w:p>
                    </w:tc>
                  </w:sdtContent>
                </w:sdt>
                <w:tc>
                  <w:tcPr>
                    <w:tcW w:w="838" w:type="pct"/>
                    <w:tcBorders>
                      <w:top w:val="outset" w:sz="4" w:space="0" w:color="auto"/>
                      <w:left w:val="outset" w:sz="4" w:space="0" w:color="auto"/>
                      <w:bottom w:val="outset" w:sz="4" w:space="0" w:color="auto"/>
                      <w:right w:val="outset" w:sz="4" w:space="0" w:color="auto"/>
                    </w:tcBorders>
                  </w:tcPr>
                  <w:p w14:paraId="49D98F19"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A5394FD"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3877EC2" w14:textId="77777777" w:rsidR="00E140FC" w:rsidRDefault="00E140FC" w:rsidP="00E140FC">
                    <w:pPr>
                      <w:jc w:val="right"/>
                      <w:rPr>
                        <w:szCs w:val="21"/>
                      </w:rPr>
                    </w:pPr>
                  </w:p>
                </w:tc>
              </w:tr>
              <w:tr w:rsidR="00E140FC" w14:paraId="2AAD87BD" w14:textId="77777777" w:rsidTr="00D62F07">
                <w:sdt>
                  <w:sdtPr>
                    <w:tag w:val="_PLD_02c58dc4adaa4ac0a7ec8d49dda16ebf"/>
                    <w:id w:val="97657415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1B53FBF" w14:textId="77777777" w:rsidR="00E140FC" w:rsidRDefault="00E140FC" w:rsidP="00E140FC">
                        <w:pPr>
                          <w:ind w:left="-19" w:firstLineChars="200" w:firstLine="42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115B4A19"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6364E09"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C5CAEE0" w14:textId="77777777" w:rsidR="00E140FC" w:rsidRDefault="00E140FC" w:rsidP="00E140FC">
                    <w:pPr>
                      <w:jc w:val="right"/>
                      <w:rPr>
                        <w:szCs w:val="21"/>
                      </w:rPr>
                    </w:pPr>
                  </w:p>
                </w:tc>
              </w:tr>
              <w:tr w:rsidR="00E140FC" w14:paraId="450FBCBC" w14:textId="77777777" w:rsidTr="00D62F07">
                <w:sdt>
                  <w:sdtPr>
                    <w:tag w:val="_PLD_59e8f40ed93e41f8a25596a736bf29e0"/>
                    <w:id w:val="19535861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E3D389F" w14:textId="77777777" w:rsidR="00E140FC" w:rsidRDefault="00E140FC" w:rsidP="00E140FC">
                        <w:pPr>
                          <w:ind w:left="-19" w:firstLineChars="200" w:firstLine="42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6DB2193B" w14:textId="77777777" w:rsidR="00E140FC" w:rsidRDefault="00E140FC" w:rsidP="00E140F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47ED4BB" w14:textId="77777777" w:rsidR="00E140FC" w:rsidRDefault="00E140FC" w:rsidP="00E140F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0B40424" w14:textId="77777777" w:rsidR="00E140FC" w:rsidRDefault="00E140FC" w:rsidP="00E140FC">
                    <w:pPr>
                      <w:jc w:val="right"/>
                      <w:rPr>
                        <w:szCs w:val="21"/>
                      </w:rPr>
                    </w:pPr>
                  </w:p>
                </w:tc>
              </w:tr>
            </w:tbl>
            <w:p w14:paraId="28A275CE" w14:textId="78A68C01" w:rsidR="000B0E85" w:rsidRDefault="0087534C">
              <w:pPr>
                <w:snapToGrid w:val="0"/>
                <w:spacing w:line="240" w:lineRule="atLeast"/>
                <w:ind w:rightChars="-73" w:right="-153"/>
                <w:rPr>
                  <w:rFonts w:cs="宋体-方正超大字符集"/>
                  <w:szCs w:val="21"/>
                </w:rPr>
              </w:pPr>
              <w:r>
                <w:rPr>
                  <w:szCs w:val="21"/>
                </w:rPr>
                <w:t>公司负责人</w:t>
              </w:r>
              <w:r>
                <w:rPr>
                  <w:rFonts w:hint="eastAsia"/>
                  <w:szCs w:val="21"/>
                </w:rPr>
                <w:t>：</w:t>
              </w:r>
              <w:sdt>
                <w:sdtPr>
                  <w:rPr>
                    <w:rFonts w:hint="eastAsia"/>
                    <w:szCs w:val="21"/>
                  </w:rPr>
                  <w:alias w:val="公司负责人"/>
                  <w:tag w:val="_GBC_6be9c51ef68a40f0b60486f4414f2413"/>
                  <w:id w:val="167407329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116F3E">
                    <w:rPr>
                      <w:rFonts w:hint="eastAsia"/>
                      <w:szCs w:val="21"/>
                    </w:rPr>
                    <w:t>孙曦</w:t>
                  </w:r>
                  <w:proofErr w:type="gramEnd"/>
                </w:sdtContent>
              </w:sdt>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116F3E">
                    <w:rPr>
                      <w:rFonts w:hint="eastAsia"/>
                      <w:szCs w:val="21"/>
                    </w:rPr>
                    <w:t>孙雪明</w:t>
                  </w:r>
                </w:sdtContent>
              </w:sdt>
            </w:p>
          </w:sdtContent>
        </w:sdt>
        <w:p w14:paraId="3499180C" w14:textId="63F6BD72" w:rsidR="000B0E85" w:rsidRPr="00C37209" w:rsidRDefault="005C3D3A" w:rsidP="00C37209">
          <w:pPr>
            <w:snapToGrid w:val="0"/>
            <w:spacing w:line="240" w:lineRule="atLeast"/>
            <w:ind w:rightChars="-73" w:right="-153"/>
            <w:rPr>
              <w:b/>
              <w:bCs/>
              <w:color w:val="FF0000"/>
              <w:szCs w:val="21"/>
            </w:rPr>
          </w:pPr>
        </w:p>
      </w:sdtContent>
    </w:sdt>
    <w:bookmarkEnd w:id="68" w:displacedByCustomXml="prev"/>
    <w:bookmarkStart w:id="69" w:name="_Hlk10211590" w:displacedByCustomXml="next"/>
    <w:sdt>
      <w:sdtPr>
        <w:rPr>
          <w:rFonts w:ascii="宋体" w:hAnsi="宋体" w:cs="宋体" w:hint="eastAsia"/>
          <w:b w:val="0"/>
          <w:bCs w:val="0"/>
          <w:kern w:val="0"/>
          <w:szCs w:val="24"/>
        </w:rPr>
        <w:alias w:val="选项模块:需要编制合并报表"/>
        <w:tag w:val="_GBC_d6533048a32749eaa7738390457b7f24"/>
        <w:id w:val="-1672328928"/>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1382902676"/>
            <w:lock w:val="sdtLocked"/>
            <w:placeholder>
              <w:docPart w:val="GBC22222222222222222222222222222"/>
            </w:placeholder>
          </w:sdtPr>
          <w:sdtEndPr>
            <w:rPr>
              <w:szCs w:val="21"/>
            </w:rPr>
          </w:sdtEndPr>
          <w:sdtContent>
            <w:p w14:paraId="03918293" w14:textId="77777777" w:rsidR="00444609" w:rsidRDefault="00444609">
              <w:pPr>
                <w:pStyle w:val="3"/>
                <w:jc w:val="center"/>
                <w:rPr>
                  <w:rFonts w:ascii="宋体" w:hAnsi="宋体"/>
                </w:rPr>
              </w:pPr>
              <w:r>
                <w:rPr>
                  <w:rFonts w:ascii="宋体" w:hAnsi="宋体" w:hint="eastAsia"/>
                </w:rPr>
                <w:t>合并</w:t>
              </w:r>
              <w:r>
                <w:rPr>
                  <w:rFonts w:ascii="宋体" w:hAnsi="宋体"/>
                </w:rPr>
                <w:t>现金流量表</w:t>
              </w:r>
            </w:p>
            <w:p w14:paraId="004AE885" w14:textId="77777777" w:rsidR="00444609" w:rsidRDefault="00444609">
              <w:pPr>
                <w:jc w:val="center"/>
                <w:rPr>
                  <w:b/>
                  <w:bCs/>
                  <w:szCs w:val="21"/>
                </w:rPr>
              </w:pPr>
              <w:r>
                <w:rPr>
                  <w:szCs w:val="21"/>
                </w:rPr>
                <w:t>2021年</w:t>
              </w:r>
              <w:r>
                <w:rPr>
                  <w:rFonts w:hint="eastAsia"/>
                  <w:szCs w:val="21"/>
                </w:rPr>
                <w:t>1—6</w:t>
              </w:r>
              <w:r>
                <w:rPr>
                  <w:szCs w:val="21"/>
                </w:rPr>
                <w:t>月</w:t>
              </w:r>
            </w:p>
            <w:p w14:paraId="54C6E2BF" w14:textId="77777777" w:rsidR="00444609" w:rsidRDefault="00444609">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42"/>
                <w:gridCol w:w="1567"/>
                <w:gridCol w:w="2174"/>
                <w:gridCol w:w="2166"/>
              </w:tblGrid>
              <w:tr w:rsidR="00444609" w14:paraId="3223798E" w14:textId="77777777" w:rsidTr="00290CE2">
                <w:sdt>
                  <w:sdtPr>
                    <w:tag w:val="_PLD_2a3b6af3ab824e2db1022630f7a58e18"/>
                    <w:id w:val="20513318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CF5AE93" w14:textId="77777777" w:rsidR="00444609" w:rsidRDefault="00444609">
                        <w:pPr>
                          <w:jc w:val="center"/>
                          <w:rPr>
                            <w:b/>
                            <w:bCs/>
                            <w:szCs w:val="21"/>
                          </w:rPr>
                        </w:pPr>
                        <w:r>
                          <w:rPr>
                            <w:b/>
                            <w:szCs w:val="21"/>
                          </w:rPr>
                          <w:t>项目</w:t>
                        </w:r>
                      </w:p>
                    </w:tc>
                  </w:sdtContent>
                </w:sdt>
                <w:sdt>
                  <w:sdtPr>
                    <w:tag w:val="_PLD_49df1a6f5a224085bdcd56671a898d47"/>
                    <w:id w:val="1689332406"/>
                    <w:lock w:val="sdtLocked"/>
                  </w:sdtPr>
                  <w:sdtEndPr/>
                  <w:sdtContent>
                    <w:tc>
                      <w:tcPr>
                        <w:tcW w:w="866" w:type="pct"/>
                        <w:tcBorders>
                          <w:top w:val="outset" w:sz="4" w:space="0" w:color="auto"/>
                          <w:left w:val="outset" w:sz="4" w:space="0" w:color="auto"/>
                          <w:bottom w:val="outset" w:sz="4" w:space="0" w:color="auto"/>
                          <w:right w:val="outset" w:sz="4" w:space="0" w:color="auto"/>
                        </w:tcBorders>
                      </w:tcPr>
                      <w:p w14:paraId="283728ED" w14:textId="77777777" w:rsidR="00444609" w:rsidRDefault="00444609">
                        <w:pPr>
                          <w:jc w:val="center"/>
                          <w:rPr>
                            <w:b/>
                            <w:szCs w:val="21"/>
                          </w:rPr>
                        </w:pPr>
                        <w:r>
                          <w:rPr>
                            <w:b/>
                            <w:szCs w:val="21"/>
                          </w:rPr>
                          <w:t>附注</w:t>
                        </w:r>
                      </w:p>
                    </w:tc>
                  </w:sdtContent>
                </w:sdt>
                <w:sdt>
                  <w:sdtPr>
                    <w:tag w:val="_PLD_aba5e14092764f689b78fdbe9892bc51"/>
                    <w:id w:val="-888567139"/>
                    <w:lock w:val="sdtLocked"/>
                  </w:sdtPr>
                  <w:sdtEndPr/>
                  <w:sdtContent>
                    <w:tc>
                      <w:tcPr>
                        <w:tcW w:w="1201" w:type="pct"/>
                        <w:tcBorders>
                          <w:top w:val="outset" w:sz="4" w:space="0" w:color="auto"/>
                          <w:left w:val="outset" w:sz="4" w:space="0" w:color="auto"/>
                          <w:bottom w:val="outset" w:sz="4" w:space="0" w:color="auto"/>
                          <w:right w:val="outset" w:sz="4" w:space="0" w:color="auto"/>
                        </w:tcBorders>
                      </w:tcPr>
                      <w:p w14:paraId="6729D8BF" w14:textId="77777777" w:rsidR="00444609" w:rsidRDefault="00444609">
                        <w:pPr>
                          <w:autoSpaceDE w:val="0"/>
                          <w:autoSpaceDN w:val="0"/>
                          <w:adjustRightInd w:val="0"/>
                          <w:jc w:val="center"/>
                          <w:rPr>
                            <w:b/>
                            <w:szCs w:val="21"/>
                          </w:rPr>
                        </w:pPr>
                        <w:r>
                          <w:rPr>
                            <w:rFonts w:hint="eastAsia"/>
                            <w:b/>
                            <w:szCs w:val="21"/>
                          </w:rPr>
                          <w:t>2021年半年度</w:t>
                        </w:r>
                      </w:p>
                    </w:tc>
                  </w:sdtContent>
                </w:sdt>
                <w:sdt>
                  <w:sdtPr>
                    <w:tag w:val="_PLD_8cac70c6f00c4266a9b8cff482cc71cc"/>
                    <w:id w:val="268981468"/>
                    <w:lock w:val="sdtLocked"/>
                  </w:sdtPr>
                  <w:sdtEndPr/>
                  <w:sdtContent>
                    <w:tc>
                      <w:tcPr>
                        <w:tcW w:w="1197" w:type="pct"/>
                        <w:tcBorders>
                          <w:top w:val="outset" w:sz="4" w:space="0" w:color="auto"/>
                          <w:left w:val="outset" w:sz="4" w:space="0" w:color="auto"/>
                          <w:bottom w:val="outset" w:sz="4" w:space="0" w:color="auto"/>
                          <w:right w:val="outset" w:sz="4" w:space="0" w:color="auto"/>
                        </w:tcBorders>
                      </w:tcPr>
                      <w:p w14:paraId="4B6D109F" w14:textId="77777777" w:rsidR="00444609" w:rsidRDefault="00444609">
                        <w:pPr>
                          <w:autoSpaceDE w:val="0"/>
                          <w:autoSpaceDN w:val="0"/>
                          <w:adjustRightInd w:val="0"/>
                          <w:jc w:val="center"/>
                          <w:rPr>
                            <w:b/>
                            <w:szCs w:val="21"/>
                          </w:rPr>
                        </w:pPr>
                        <w:r>
                          <w:rPr>
                            <w:rFonts w:hint="eastAsia"/>
                            <w:b/>
                            <w:szCs w:val="21"/>
                          </w:rPr>
                          <w:t>2020年半年度</w:t>
                        </w:r>
                      </w:p>
                    </w:tc>
                  </w:sdtContent>
                </w:sdt>
              </w:tr>
              <w:tr w:rsidR="00444609" w14:paraId="0B8E37A1" w14:textId="77777777" w:rsidTr="00290CE2">
                <w:sdt>
                  <w:sdtPr>
                    <w:tag w:val="_PLD_ffd119a1ffa641c1a00397806a78ee23"/>
                    <w:id w:val="-7038556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5FB159B" w14:textId="77777777" w:rsidR="00444609" w:rsidRDefault="00444609">
                        <w:pPr>
                          <w:rPr>
                            <w:color w:val="000000"/>
                            <w:szCs w:val="21"/>
                          </w:rPr>
                        </w:pPr>
                        <w:r>
                          <w:rPr>
                            <w:rFonts w:hint="eastAsia"/>
                            <w:b/>
                            <w:bCs/>
                            <w:szCs w:val="21"/>
                          </w:rPr>
                          <w:t>一、经营活动产生的现金流量：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5C7886B1" w14:textId="77777777" w:rsidR="00444609" w:rsidRDefault="00444609">
                    <w:pPr>
                      <w:rPr>
                        <w:szCs w:val="21"/>
                      </w:rPr>
                    </w:pPr>
                  </w:p>
                </w:tc>
                <w:tc>
                  <w:tcPr>
                    <w:tcW w:w="1201" w:type="pct"/>
                    <w:tcBorders>
                      <w:top w:val="outset" w:sz="4" w:space="0" w:color="auto"/>
                      <w:left w:val="outset" w:sz="4" w:space="0" w:color="auto"/>
                      <w:bottom w:val="outset" w:sz="4" w:space="0" w:color="auto"/>
                      <w:right w:val="outset" w:sz="4" w:space="0" w:color="auto"/>
                    </w:tcBorders>
                  </w:tcPr>
                  <w:p w14:paraId="16D414A9" w14:textId="77777777" w:rsidR="00444609" w:rsidRDefault="00444609">
                    <w:pPr>
                      <w:rPr>
                        <w:szCs w:val="21"/>
                      </w:rPr>
                    </w:pPr>
                  </w:p>
                </w:tc>
                <w:tc>
                  <w:tcPr>
                    <w:tcW w:w="1197" w:type="pct"/>
                    <w:tcBorders>
                      <w:top w:val="outset" w:sz="4" w:space="0" w:color="auto"/>
                      <w:left w:val="outset" w:sz="4" w:space="0" w:color="auto"/>
                      <w:bottom w:val="outset" w:sz="4" w:space="0" w:color="auto"/>
                      <w:right w:val="outset" w:sz="4" w:space="0" w:color="auto"/>
                    </w:tcBorders>
                  </w:tcPr>
                  <w:p w14:paraId="6129617F" w14:textId="77777777" w:rsidR="00444609" w:rsidRDefault="00444609">
                    <w:pPr>
                      <w:rPr>
                        <w:szCs w:val="21"/>
                      </w:rPr>
                    </w:pPr>
                  </w:p>
                </w:tc>
              </w:tr>
              <w:tr w:rsidR="00E52B9E" w14:paraId="020636AC" w14:textId="77777777" w:rsidTr="00D62F07">
                <w:sdt>
                  <w:sdtPr>
                    <w:tag w:val="_PLD_3737bef37bc541e2b41571186e0af02f"/>
                    <w:id w:val="81453036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9F8E3F1" w14:textId="77777777" w:rsidR="00E52B9E" w:rsidRDefault="00E52B9E" w:rsidP="00E52B9E">
                        <w:pPr>
                          <w:ind w:firstLineChars="100" w:firstLine="210"/>
                          <w:rPr>
                            <w:color w:val="000000"/>
                            <w:szCs w:val="21"/>
                          </w:rPr>
                        </w:pPr>
                        <w:r>
                          <w:rPr>
                            <w:rFonts w:hint="eastAsia"/>
                            <w:szCs w:val="21"/>
                          </w:rPr>
                          <w:t>销售商品、提供劳务收到的现金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0C4D8732"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5483932" w14:textId="4BB2895F" w:rsidR="00E52B9E" w:rsidRDefault="00483B80" w:rsidP="00E52B9E">
                    <w:pPr>
                      <w:jc w:val="right"/>
                      <w:rPr>
                        <w:szCs w:val="21"/>
                      </w:rPr>
                    </w:pPr>
                    <w:r>
                      <w:t>3,606,757,676.14</w:t>
                    </w:r>
                  </w:p>
                </w:tc>
                <w:tc>
                  <w:tcPr>
                    <w:tcW w:w="1197" w:type="pct"/>
                    <w:tcBorders>
                      <w:top w:val="outset" w:sz="4" w:space="0" w:color="auto"/>
                      <w:left w:val="outset" w:sz="4" w:space="0" w:color="auto"/>
                      <w:bottom w:val="outset" w:sz="4" w:space="0" w:color="auto"/>
                      <w:right w:val="outset" w:sz="4" w:space="0" w:color="auto"/>
                    </w:tcBorders>
                    <w:vAlign w:val="center"/>
                  </w:tcPr>
                  <w:p w14:paraId="0EC6F734" w14:textId="77777777" w:rsidR="00E52B9E" w:rsidRDefault="00E52B9E" w:rsidP="00E52B9E">
                    <w:pPr>
                      <w:jc w:val="right"/>
                      <w:rPr>
                        <w:szCs w:val="21"/>
                      </w:rPr>
                    </w:pPr>
                    <w:r>
                      <w:t>2,109,754,190.97</w:t>
                    </w:r>
                  </w:p>
                </w:tc>
              </w:tr>
              <w:tr w:rsidR="00E52B9E" w14:paraId="3B33ACFB" w14:textId="77777777" w:rsidTr="00D62F07">
                <w:sdt>
                  <w:sdtPr>
                    <w:tag w:val="_PLD_0e165cb86e9e42a0b268845ab2bfbc62"/>
                    <w:id w:val="180643614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36C217A" w14:textId="77777777" w:rsidR="00E52B9E" w:rsidRDefault="00E52B9E" w:rsidP="00E52B9E">
                        <w:pPr>
                          <w:ind w:firstLineChars="100" w:firstLine="210"/>
                          <w:rPr>
                            <w:szCs w:val="21"/>
                          </w:rPr>
                        </w:pPr>
                        <w:r>
                          <w:rPr>
                            <w:rFonts w:hint="eastAsia"/>
                            <w:szCs w:val="21"/>
                          </w:rPr>
                          <w:t>客户存款和同业存放款项净增加额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264D199E"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6DC9A23"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8122575" w14:textId="77777777" w:rsidR="00E52B9E" w:rsidRDefault="00E52B9E" w:rsidP="00E52B9E">
                    <w:pPr>
                      <w:jc w:val="right"/>
                      <w:rPr>
                        <w:szCs w:val="21"/>
                      </w:rPr>
                    </w:pPr>
                  </w:p>
                </w:tc>
              </w:tr>
              <w:tr w:rsidR="00E52B9E" w14:paraId="6CD56D60" w14:textId="77777777" w:rsidTr="00D62F07">
                <w:sdt>
                  <w:sdtPr>
                    <w:tag w:val="_PLD_53ac9ac9881c4fd7a23a964afe0f5ab9"/>
                    <w:id w:val="-94776684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87FEADB" w14:textId="77777777" w:rsidR="00E52B9E" w:rsidRDefault="00E52B9E" w:rsidP="00E52B9E">
                        <w:pPr>
                          <w:ind w:firstLineChars="100" w:firstLine="210"/>
                          <w:rPr>
                            <w:szCs w:val="21"/>
                          </w:rPr>
                        </w:pPr>
                        <w:r>
                          <w:rPr>
                            <w:rFonts w:hint="eastAsia"/>
                            <w:szCs w:val="21"/>
                          </w:rPr>
                          <w:t>向中央银行借款净增加额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6E61ACF2"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434B481"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4FD849D" w14:textId="77777777" w:rsidR="00E52B9E" w:rsidRDefault="00E52B9E" w:rsidP="00E52B9E">
                    <w:pPr>
                      <w:jc w:val="right"/>
                      <w:rPr>
                        <w:szCs w:val="21"/>
                      </w:rPr>
                    </w:pPr>
                  </w:p>
                </w:tc>
              </w:tr>
              <w:tr w:rsidR="00E52B9E" w14:paraId="575BCEFD" w14:textId="77777777" w:rsidTr="00D62F07">
                <w:sdt>
                  <w:sdtPr>
                    <w:tag w:val="_PLD_4fa5cd7231084d5e8d16a86dececd3b2"/>
                    <w:id w:val="-9402147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2D1DCC2" w14:textId="77777777" w:rsidR="00E52B9E" w:rsidRDefault="00E52B9E" w:rsidP="00E52B9E">
                        <w:pPr>
                          <w:ind w:firstLineChars="100" w:firstLine="210"/>
                          <w:rPr>
                            <w:szCs w:val="21"/>
                          </w:rPr>
                        </w:pPr>
                        <w:r>
                          <w:rPr>
                            <w:rFonts w:hint="eastAsia"/>
                            <w:szCs w:val="21"/>
                          </w:rPr>
                          <w:t>向其他金融机构拆入资金净增加额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580ED312"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BC43626"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15E3D20" w14:textId="77777777" w:rsidR="00E52B9E" w:rsidRDefault="00E52B9E" w:rsidP="00E52B9E">
                    <w:pPr>
                      <w:jc w:val="right"/>
                      <w:rPr>
                        <w:szCs w:val="21"/>
                      </w:rPr>
                    </w:pPr>
                  </w:p>
                </w:tc>
              </w:tr>
              <w:tr w:rsidR="00E52B9E" w14:paraId="2FA75185" w14:textId="77777777" w:rsidTr="00D62F07">
                <w:sdt>
                  <w:sdtPr>
                    <w:tag w:val="_PLD_ca0d502c0b574483ab47d4c8173169f9"/>
                    <w:id w:val="-70510806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8209BFE" w14:textId="77777777" w:rsidR="00E52B9E" w:rsidRDefault="00E52B9E" w:rsidP="00E52B9E">
                        <w:pPr>
                          <w:ind w:firstLineChars="100" w:firstLine="210"/>
                          <w:rPr>
                            <w:szCs w:val="21"/>
                          </w:rPr>
                        </w:pPr>
                        <w:r>
                          <w:rPr>
                            <w:rFonts w:hint="eastAsia"/>
                            <w:szCs w:val="21"/>
                          </w:rPr>
                          <w:t>收到原保险合同保费取得的现金</w:t>
                        </w:r>
                      </w:p>
                    </w:tc>
                  </w:sdtContent>
                </w:sdt>
                <w:tc>
                  <w:tcPr>
                    <w:tcW w:w="866" w:type="pct"/>
                    <w:tcBorders>
                      <w:top w:val="outset" w:sz="4" w:space="0" w:color="auto"/>
                      <w:left w:val="outset" w:sz="4" w:space="0" w:color="auto"/>
                      <w:bottom w:val="outset" w:sz="4" w:space="0" w:color="auto"/>
                      <w:right w:val="outset" w:sz="4" w:space="0" w:color="auto"/>
                    </w:tcBorders>
                  </w:tcPr>
                  <w:p w14:paraId="160D688C"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B706D59"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31FA26F" w14:textId="77777777" w:rsidR="00E52B9E" w:rsidRDefault="00E52B9E" w:rsidP="00E52B9E">
                    <w:pPr>
                      <w:jc w:val="right"/>
                      <w:rPr>
                        <w:szCs w:val="21"/>
                      </w:rPr>
                    </w:pPr>
                  </w:p>
                </w:tc>
              </w:tr>
              <w:tr w:rsidR="00E52B9E" w14:paraId="10555DB1" w14:textId="77777777" w:rsidTr="00D62F07">
                <w:sdt>
                  <w:sdtPr>
                    <w:tag w:val="_PLD_27d3854b584b426e821112162a2315b7"/>
                    <w:id w:val="2154787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0EF22F3" w14:textId="77777777" w:rsidR="00E52B9E" w:rsidRDefault="00E52B9E" w:rsidP="00E52B9E">
                        <w:pPr>
                          <w:ind w:firstLineChars="100" w:firstLine="210"/>
                          <w:rPr>
                            <w:szCs w:val="21"/>
                          </w:rPr>
                        </w:pPr>
                        <w:r>
                          <w:rPr>
                            <w:rFonts w:hint="eastAsia"/>
                            <w:szCs w:val="21"/>
                          </w:rPr>
                          <w:t>收到再保业务现金净额</w:t>
                        </w:r>
                      </w:p>
                    </w:tc>
                  </w:sdtContent>
                </w:sdt>
                <w:tc>
                  <w:tcPr>
                    <w:tcW w:w="866" w:type="pct"/>
                    <w:tcBorders>
                      <w:top w:val="outset" w:sz="4" w:space="0" w:color="auto"/>
                      <w:left w:val="outset" w:sz="4" w:space="0" w:color="auto"/>
                      <w:bottom w:val="outset" w:sz="4" w:space="0" w:color="auto"/>
                      <w:right w:val="outset" w:sz="4" w:space="0" w:color="auto"/>
                    </w:tcBorders>
                  </w:tcPr>
                  <w:p w14:paraId="311C90A1"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FE54DDA"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AE8641D" w14:textId="77777777" w:rsidR="00E52B9E" w:rsidRDefault="00E52B9E" w:rsidP="00E52B9E">
                    <w:pPr>
                      <w:jc w:val="right"/>
                      <w:rPr>
                        <w:szCs w:val="21"/>
                      </w:rPr>
                    </w:pPr>
                  </w:p>
                </w:tc>
              </w:tr>
              <w:tr w:rsidR="00E52B9E" w14:paraId="6F8FF1AE" w14:textId="77777777" w:rsidTr="00D62F07">
                <w:sdt>
                  <w:sdtPr>
                    <w:tag w:val="_PLD_9042657b6c95463292e1d70a9dcb4339"/>
                    <w:id w:val="-128225949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5F808C6" w14:textId="77777777" w:rsidR="00E52B9E" w:rsidRDefault="00E52B9E" w:rsidP="00E52B9E">
                        <w:pPr>
                          <w:ind w:firstLineChars="100" w:firstLine="210"/>
                          <w:rPr>
                            <w:szCs w:val="21"/>
                          </w:rPr>
                        </w:pPr>
                        <w:r>
                          <w:rPr>
                            <w:rFonts w:hint="eastAsia"/>
                            <w:szCs w:val="21"/>
                          </w:rPr>
                          <w:t>保户储金及投资款净增加额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0775539F"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B15BD60"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C0ED1B5" w14:textId="77777777" w:rsidR="00E52B9E" w:rsidRDefault="00E52B9E" w:rsidP="00E52B9E">
                    <w:pPr>
                      <w:jc w:val="right"/>
                      <w:rPr>
                        <w:szCs w:val="21"/>
                      </w:rPr>
                    </w:pPr>
                  </w:p>
                </w:tc>
              </w:tr>
              <w:tr w:rsidR="00E52B9E" w14:paraId="0A1B4575" w14:textId="77777777" w:rsidTr="00D62F07">
                <w:sdt>
                  <w:sdtPr>
                    <w:tag w:val="_PLD_f2b940928e9a441385d0fbc1e03e9847"/>
                    <w:id w:val="108118425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03793C1" w14:textId="77777777" w:rsidR="00E52B9E" w:rsidRDefault="00E52B9E" w:rsidP="00E52B9E">
                        <w:pPr>
                          <w:ind w:firstLineChars="100" w:firstLine="210"/>
                          <w:rPr>
                            <w:szCs w:val="21"/>
                          </w:rPr>
                        </w:pPr>
                        <w:r>
                          <w:rPr>
                            <w:rFonts w:hint="eastAsia"/>
                            <w:szCs w:val="21"/>
                          </w:rPr>
                          <w:t>收取利息、手续费及佣金的现金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6F2C0A2F"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78F9A53"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B201D92" w14:textId="77777777" w:rsidR="00E52B9E" w:rsidRDefault="00E52B9E" w:rsidP="00E52B9E">
                    <w:pPr>
                      <w:jc w:val="right"/>
                      <w:rPr>
                        <w:szCs w:val="21"/>
                      </w:rPr>
                    </w:pPr>
                  </w:p>
                </w:tc>
              </w:tr>
              <w:tr w:rsidR="00E52B9E" w14:paraId="72C76535" w14:textId="77777777" w:rsidTr="00D62F07">
                <w:sdt>
                  <w:sdtPr>
                    <w:tag w:val="_PLD_fb8a102c0adb420b81df819e96f35605"/>
                    <w:id w:val="65480357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3443DB2" w14:textId="77777777" w:rsidR="00E52B9E" w:rsidRDefault="00E52B9E" w:rsidP="00E52B9E">
                        <w:pPr>
                          <w:ind w:firstLineChars="100" w:firstLine="210"/>
                          <w:rPr>
                            <w:szCs w:val="21"/>
                          </w:rPr>
                        </w:pPr>
                        <w:r>
                          <w:rPr>
                            <w:rFonts w:hint="eastAsia"/>
                            <w:szCs w:val="21"/>
                          </w:rPr>
                          <w:t>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7BFFA53C"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972EB41"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8B7EB36" w14:textId="77777777" w:rsidR="00E52B9E" w:rsidRDefault="00E52B9E" w:rsidP="00E52B9E">
                    <w:pPr>
                      <w:jc w:val="right"/>
                      <w:rPr>
                        <w:szCs w:val="21"/>
                      </w:rPr>
                    </w:pPr>
                  </w:p>
                </w:tc>
              </w:tr>
              <w:tr w:rsidR="00E52B9E" w14:paraId="3D70129C" w14:textId="77777777" w:rsidTr="00D62F07">
                <w:sdt>
                  <w:sdtPr>
                    <w:tag w:val="_PLD_ed524170a3b440c494db2f51afa02dae"/>
                    <w:id w:val="-203140038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682A65A" w14:textId="77777777" w:rsidR="00E52B9E" w:rsidRDefault="00E52B9E" w:rsidP="00E52B9E">
                        <w:pPr>
                          <w:ind w:firstLineChars="100" w:firstLine="210"/>
                          <w:rPr>
                            <w:szCs w:val="21"/>
                          </w:rPr>
                        </w:pPr>
                        <w:r>
                          <w:rPr>
                            <w:rFonts w:hint="eastAsia"/>
                            <w:szCs w:val="21"/>
                          </w:rPr>
                          <w:t>回购业务资金净增加额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3D34AD87"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8F1DDED"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1DB8451" w14:textId="77777777" w:rsidR="00E52B9E" w:rsidRDefault="00E52B9E" w:rsidP="00E52B9E">
                    <w:pPr>
                      <w:jc w:val="right"/>
                      <w:rPr>
                        <w:szCs w:val="21"/>
                      </w:rPr>
                    </w:pPr>
                  </w:p>
                </w:tc>
              </w:tr>
              <w:tr w:rsidR="00E52B9E" w14:paraId="0D268E54" w14:textId="77777777" w:rsidTr="00D62F07">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1656718323"/>
                      <w:lock w:val="sdtLocked"/>
                    </w:sdtPr>
                    <w:sdtEndPr/>
                    <w:sdtContent>
                      <w:p w14:paraId="0F86B5D4" w14:textId="77777777" w:rsidR="00E52B9E" w:rsidRDefault="00E52B9E" w:rsidP="00E52B9E">
                        <w:pPr>
                          <w:ind w:firstLineChars="100" w:firstLine="210"/>
                        </w:pPr>
                        <w:r>
                          <w:rPr>
                            <w:rFonts w:hint="eastAsia"/>
                          </w:rPr>
                          <w:t>代理买卖证券收到的现金净额</w:t>
                        </w:r>
                      </w:p>
                    </w:sdtContent>
                  </w:sdt>
                </w:tc>
                <w:tc>
                  <w:tcPr>
                    <w:tcW w:w="866" w:type="pct"/>
                    <w:tcBorders>
                      <w:top w:val="outset" w:sz="4" w:space="0" w:color="auto"/>
                      <w:left w:val="outset" w:sz="4" w:space="0" w:color="auto"/>
                      <w:bottom w:val="outset" w:sz="4" w:space="0" w:color="auto"/>
                      <w:right w:val="outset" w:sz="4" w:space="0" w:color="auto"/>
                    </w:tcBorders>
                  </w:tcPr>
                  <w:p w14:paraId="3DFA409C"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48D7C29"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2E1026C" w14:textId="77777777" w:rsidR="00E52B9E" w:rsidRDefault="00E52B9E" w:rsidP="00E52B9E">
                    <w:pPr>
                      <w:jc w:val="right"/>
                      <w:rPr>
                        <w:szCs w:val="21"/>
                      </w:rPr>
                    </w:pPr>
                  </w:p>
                </w:tc>
              </w:tr>
              <w:tr w:rsidR="00E52B9E" w14:paraId="041764EF" w14:textId="77777777" w:rsidTr="00D62F07">
                <w:sdt>
                  <w:sdtPr>
                    <w:tag w:val="_PLD_64653926f1d7432aafc100b141947533"/>
                    <w:id w:val="148474003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B2EDCA0" w14:textId="77777777" w:rsidR="00E52B9E" w:rsidRDefault="00E52B9E" w:rsidP="00E52B9E">
                        <w:pPr>
                          <w:ind w:firstLineChars="100" w:firstLine="210"/>
                          <w:rPr>
                            <w:szCs w:val="21"/>
                          </w:rPr>
                        </w:pPr>
                        <w:r>
                          <w:rPr>
                            <w:rFonts w:hint="eastAsia"/>
                            <w:szCs w:val="21"/>
                          </w:rPr>
                          <w:t>收到的税费返还</w:t>
                        </w:r>
                      </w:p>
                    </w:tc>
                  </w:sdtContent>
                </w:sdt>
                <w:tc>
                  <w:tcPr>
                    <w:tcW w:w="866" w:type="pct"/>
                    <w:tcBorders>
                      <w:top w:val="outset" w:sz="4" w:space="0" w:color="auto"/>
                      <w:left w:val="outset" w:sz="4" w:space="0" w:color="auto"/>
                      <w:bottom w:val="outset" w:sz="4" w:space="0" w:color="auto"/>
                      <w:right w:val="outset" w:sz="4" w:space="0" w:color="auto"/>
                    </w:tcBorders>
                  </w:tcPr>
                  <w:p w14:paraId="6FD2A1C2"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E94708B"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FAE7DA8" w14:textId="77777777" w:rsidR="00E52B9E" w:rsidRDefault="00E52B9E" w:rsidP="00E52B9E">
                    <w:pPr>
                      <w:jc w:val="right"/>
                      <w:rPr>
                        <w:szCs w:val="21"/>
                      </w:rPr>
                    </w:pPr>
                    <w:r>
                      <w:t>6,434,543.30</w:t>
                    </w:r>
                  </w:p>
                </w:tc>
              </w:tr>
              <w:tr w:rsidR="00E52B9E" w14:paraId="3B76221E" w14:textId="77777777" w:rsidTr="00D62F07">
                <w:sdt>
                  <w:sdtPr>
                    <w:tag w:val="_PLD_a5a847bd8381445cacfacf3bd061b567"/>
                    <w:id w:val="181374767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087E291" w14:textId="77777777" w:rsidR="00E52B9E" w:rsidRDefault="00E52B9E" w:rsidP="00E52B9E">
                        <w:pPr>
                          <w:ind w:firstLineChars="100" w:firstLine="210"/>
                          <w:rPr>
                            <w:szCs w:val="21"/>
                          </w:rPr>
                        </w:pPr>
                        <w:r>
                          <w:rPr>
                            <w:rFonts w:hint="eastAsia"/>
                            <w:szCs w:val="21"/>
                          </w:rPr>
                          <w:t>收到其他与经营活动有关的现金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480BA1ED" w14:textId="1DD694C0" w:rsidR="00E52B9E" w:rsidRDefault="00E52B9E" w:rsidP="00E52B9E">
                    <w:pPr>
                      <w:rPr>
                        <w:szCs w:val="21"/>
                      </w:rPr>
                    </w:pPr>
                    <w:r>
                      <w:rPr>
                        <w:szCs w:val="21"/>
                      </w:rPr>
                      <w:t>七</w:t>
                    </w:r>
                    <w:r>
                      <w:rPr>
                        <w:rFonts w:hint="eastAsia"/>
                        <w:szCs w:val="21"/>
                      </w:rPr>
                      <w:t>、7</w:t>
                    </w:r>
                    <w:r>
                      <w:rPr>
                        <w:szCs w:val="21"/>
                      </w:rPr>
                      <w:t>8</w:t>
                    </w:r>
                  </w:p>
                </w:tc>
                <w:tc>
                  <w:tcPr>
                    <w:tcW w:w="1201" w:type="pct"/>
                    <w:tcBorders>
                      <w:top w:val="outset" w:sz="4" w:space="0" w:color="auto"/>
                      <w:left w:val="outset" w:sz="4" w:space="0" w:color="auto"/>
                      <w:bottom w:val="outset" w:sz="4" w:space="0" w:color="auto"/>
                      <w:right w:val="outset" w:sz="4" w:space="0" w:color="auto"/>
                    </w:tcBorders>
                    <w:vAlign w:val="center"/>
                  </w:tcPr>
                  <w:p w14:paraId="014FE55B" w14:textId="5498A093" w:rsidR="00E52B9E" w:rsidRDefault="00483B80" w:rsidP="00E52B9E">
                    <w:pPr>
                      <w:jc w:val="right"/>
                      <w:rPr>
                        <w:szCs w:val="21"/>
                      </w:rPr>
                    </w:pPr>
                    <w:r>
                      <w:t>16,709,627.43</w:t>
                    </w:r>
                  </w:p>
                </w:tc>
                <w:tc>
                  <w:tcPr>
                    <w:tcW w:w="1197" w:type="pct"/>
                    <w:tcBorders>
                      <w:top w:val="outset" w:sz="4" w:space="0" w:color="auto"/>
                      <w:left w:val="outset" w:sz="4" w:space="0" w:color="auto"/>
                      <w:bottom w:val="outset" w:sz="4" w:space="0" w:color="auto"/>
                      <w:right w:val="outset" w:sz="4" w:space="0" w:color="auto"/>
                    </w:tcBorders>
                    <w:vAlign w:val="center"/>
                  </w:tcPr>
                  <w:p w14:paraId="711E88E1" w14:textId="77777777" w:rsidR="00E52B9E" w:rsidRDefault="00E52B9E" w:rsidP="00E52B9E">
                    <w:pPr>
                      <w:jc w:val="right"/>
                      <w:rPr>
                        <w:szCs w:val="21"/>
                      </w:rPr>
                    </w:pPr>
                    <w:r>
                      <w:t>38,823,439.13</w:t>
                    </w:r>
                  </w:p>
                </w:tc>
              </w:tr>
              <w:tr w:rsidR="00E52B9E" w14:paraId="4051A63B" w14:textId="77777777" w:rsidTr="00D62F07">
                <w:sdt>
                  <w:sdtPr>
                    <w:tag w:val="_PLD_99ee67e244574f82a472dc4db883c019"/>
                    <w:id w:val="-24634156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E079A03" w14:textId="77777777" w:rsidR="00E52B9E" w:rsidRDefault="00E52B9E" w:rsidP="00E52B9E">
                        <w:pPr>
                          <w:ind w:firstLineChars="200" w:firstLine="420"/>
                          <w:rPr>
                            <w:color w:val="000000"/>
                            <w:szCs w:val="21"/>
                          </w:rPr>
                        </w:pPr>
                        <w:r>
                          <w:rPr>
                            <w:rFonts w:hint="eastAsia"/>
                            <w:szCs w:val="21"/>
                          </w:rPr>
                          <w:t>经营活动现金流入小计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44AC3902"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E13EC5A" w14:textId="5B503209" w:rsidR="00E52B9E" w:rsidRDefault="00E52B9E" w:rsidP="00E52B9E">
                    <w:pPr>
                      <w:jc w:val="right"/>
                      <w:rPr>
                        <w:szCs w:val="21"/>
                      </w:rPr>
                    </w:pPr>
                    <w:r>
                      <w:t>3,623,467,303.57</w:t>
                    </w:r>
                  </w:p>
                </w:tc>
                <w:tc>
                  <w:tcPr>
                    <w:tcW w:w="1197" w:type="pct"/>
                    <w:tcBorders>
                      <w:top w:val="outset" w:sz="4" w:space="0" w:color="auto"/>
                      <w:left w:val="outset" w:sz="4" w:space="0" w:color="auto"/>
                      <w:bottom w:val="outset" w:sz="4" w:space="0" w:color="auto"/>
                      <w:right w:val="outset" w:sz="4" w:space="0" w:color="auto"/>
                    </w:tcBorders>
                    <w:vAlign w:val="center"/>
                  </w:tcPr>
                  <w:p w14:paraId="7D5EFE60" w14:textId="77777777" w:rsidR="00E52B9E" w:rsidRDefault="00E52B9E" w:rsidP="00E52B9E">
                    <w:pPr>
                      <w:jc w:val="right"/>
                      <w:rPr>
                        <w:szCs w:val="21"/>
                      </w:rPr>
                    </w:pPr>
                    <w:r>
                      <w:t>2,155,012,173.40</w:t>
                    </w:r>
                  </w:p>
                </w:tc>
              </w:tr>
              <w:tr w:rsidR="00E52B9E" w14:paraId="282B1572" w14:textId="77777777" w:rsidTr="00D62F07">
                <w:sdt>
                  <w:sdtPr>
                    <w:tag w:val="_PLD_7c898111c7fa4c2db82bbfa4cfade7b1"/>
                    <w:id w:val="136494050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762FAEE" w14:textId="77777777" w:rsidR="00E52B9E" w:rsidRDefault="00E52B9E" w:rsidP="00E52B9E">
                        <w:pPr>
                          <w:ind w:firstLineChars="100" w:firstLine="210"/>
                          <w:rPr>
                            <w:szCs w:val="21"/>
                          </w:rPr>
                        </w:pPr>
                        <w:r>
                          <w:rPr>
                            <w:rFonts w:hint="eastAsia"/>
                            <w:szCs w:val="21"/>
                          </w:rPr>
                          <w:t>购买商品、接受劳务支付的现金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4B41399A"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04BAB2E" w14:textId="1A22A83A" w:rsidR="00E52B9E" w:rsidRDefault="009E3CBF" w:rsidP="00E52B9E">
                    <w:pPr>
                      <w:jc w:val="right"/>
                      <w:rPr>
                        <w:szCs w:val="21"/>
                      </w:rPr>
                    </w:pPr>
                    <w:r>
                      <w:t>2,733,299,864.19</w:t>
                    </w:r>
                  </w:p>
                </w:tc>
                <w:tc>
                  <w:tcPr>
                    <w:tcW w:w="1197" w:type="pct"/>
                    <w:tcBorders>
                      <w:top w:val="outset" w:sz="4" w:space="0" w:color="auto"/>
                      <w:left w:val="outset" w:sz="4" w:space="0" w:color="auto"/>
                      <w:bottom w:val="outset" w:sz="4" w:space="0" w:color="auto"/>
                      <w:right w:val="outset" w:sz="4" w:space="0" w:color="auto"/>
                    </w:tcBorders>
                    <w:vAlign w:val="center"/>
                  </w:tcPr>
                  <w:p w14:paraId="11F2BC36" w14:textId="77777777" w:rsidR="00E52B9E" w:rsidRDefault="00E52B9E" w:rsidP="00E52B9E">
                    <w:pPr>
                      <w:jc w:val="right"/>
                      <w:rPr>
                        <w:szCs w:val="21"/>
                      </w:rPr>
                    </w:pPr>
                    <w:r>
                      <w:t>1,822,746,108.53</w:t>
                    </w:r>
                  </w:p>
                </w:tc>
              </w:tr>
              <w:tr w:rsidR="00E52B9E" w14:paraId="43BC3648" w14:textId="77777777" w:rsidTr="00D62F07">
                <w:sdt>
                  <w:sdtPr>
                    <w:tag w:val="_PLD_f94c31d02a6a46e28ef866c8d8b1eb4f"/>
                    <w:id w:val="-161142935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7E2883D" w14:textId="77777777" w:rsidR="00E52B9E" w:rsidRDefault="00E52B9E" w:rsidP="00E52B9E">
                        <w:pPr>
                          <w:ind w:firstLineChars="100" w:firstLine="210"/>
                          <w:rPr>
                            <w:szCs w:val="21"/>
                          </w:rPr>
                        </w:pPr>
                        <w:r>
                          <w:rPr>
                            <w:rFonts w:hint="eastAsia"/>
                            <w:szCs w:val="21"/>
                          </w:rPr>
                          <w:t>客户贷款及垫款净增加额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68914D1F"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9488A9C"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EFA4F2C" w14:textId="77777777" w:rsidR="00E52B9E" w:rsidRDefault="00E52B9E" w:rsidP="00E52B9E">
                    <w:pPr>
                      <w:jc w:val="right"/>
                      <w:rPr>
                        <w:szCs w:val="21"/>
                      </w:rPr>
                    </w:pPr>
                  </w:p>
                </w:tc>
              </w:tr>
              <w:tr w:rsidR="00E52B9E" w14:paraId="3D11E58C" w14:textId="77777777" w:rsidTr="00D62F07">
                <w:sdt>
                  <w:sdtPr>
                    <w:tag w:val="_PLD_c930b8bdc14d4d048d2b903bf85928a6"/>
                    <w:id w:val="156529942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67B4631" w14:textId="77777777" w:rsidR="00E52B9E" w:rsidRDefault="00E52B9E" w:rsidP="00E52B9E">
                        <w:pPr>
                          <w:ind w:firstLineChars="100" w:firstLine="210"/>
                          <w:rPr>
                            <w:szCs w:val="21"/>
                          </w:rPr>
                        </w:pPr>
                        <w:r>
                          <w:rPr>
                            <w:rFonts w:hint="eastAsia"/>
                            <w:szCs w:val="21"/>
                          </w:rPr>
                          <w:t>存放中央银行和同业款项净增加额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62409E11"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3FCCAF7"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40348EF" w14:textId="77777777" w:rsidR="00E52B9E" w:rsidRDefault="00E52B9E" w:rsidP="00E52B9E">
                    <w:pPr>
                      <w:jc w:val="right"/>
                      <w:rPr>
                        <w:szCs w:val="21"/>
                      </w:rPr>
                    </w:pPr>
                  </w:p>
                </w:tc>
              </w:tr>
              <w:tr w:rsidR="00E52B9E" w14:paraId="7EF73BD4" w14:textId="77777777" w:rsidTr="00D62F07">
                <w:sdt>
                  <w:sdtPr>
                    <w:tag w:val="_PLD_eb41952abbe741389032345de9aedbff"/>
                    <w:id w:val="-35011150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29FF4E9" w14:textId="77777777" w:rsidR="00E52B9E" w:rsidRDefault="00E52B9E" w:rsidP="00E52B9E">
                        <w:pPr>
                          <w:ind w:firstLineChars="100" w:firstLine="210"/>
                          <w:rPr>
                            <w:szCs w:val="21"/>
                          </w:rPr>
                        </w:pPr>
                        <w:r>
                          <w:rPr>
                            <w:rFonts w:hint="eastAsia"/>
                            <w:szCs w:val="21"/>
                          </w:rPr>
                          <w:t>支付原保险合同赔付款项的现金</w:t>
                        </w:r>
                      </w:p>
                    </w:tc>
                  </w:sdtContent>
                </w:sdt>
                <w:tc>
                  <w:tcPr>
                    <w:tcW w:w="866" w:type="pct"/>
                    <w:tcBorders>
                      <w:top w:val="outset" w:sz="4" w:space="0" w:color="auto"/>
                      <w:left w:val="outset" w:sz="4" w:space="0" w:color="auto"/>
                      <w:bottom w:val="outset" w:sz="4" w:space="0" w:color="auto"/>
                      <w:right w:val="outset" w:sz="4" w:space="0" w:color="auto"/>
                    </w:tcBorders>
                  </w:tcPr>
                  <w:p w14:paraId="7D8392AA"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B9E860F"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B89C27E" w14:textId="77777777" w:rsidR="00E52B9E" w:rsidRDefault="00E52B9E" w:rsidP="00E52B9E">
                    <w:pPr>
                      <w:jc w:val="right"/>
                      <w:rPr>
                        <w:szCs w:val="21"/>
                      </w:rPr>
                    </w:pPr>
                  </w:p>
                </w:tc>
              </w:tr>
              <w:tr w:rsidR="00E52B9E" w14:paraId="2C084EAF" w14:textId="77777777" w:rsidTr="00D62F07">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2139227590"/>
                      <w:lock w:val="sdtLocked"/>
                    </w:sdtPr>
                    <w:sdtEndPr/>
                    <w:sdtContent>
                      <w:p w14:paraId="6DBF2EF8" w14:textId="77777777" w:rsidR="00E52B9E" w:rsidRDefault="00E52B9E" w:rsidP="00E52B9E">
                        <w:pPr>
                          <w:ind w:firstLineChars="100" w:firstLine="210"/>
                        </w:pPr>
                        <w:r>
                          <w:rPr>
                            <w:rFonts w:hint="eastAsia"/>
                          </w:rPr>
                          <w:t>拆出资金净增加额</w:t>
                        </w:r>
                      </w:p>
                    </w:sdtContent>
                  </w:sdt>
                </w:tc>
                <w:tc>
                  <w:tcPr>
                    <w:tcW w:w="866" w:type="pct"/>
                    <w:tcBorders>
                      <w:top w:val="outset" w:sz="4" w:space="0" w:color="auto"/>
                      <w:left w:val="outset" w:sz="4" w:space="0" w:color="auto"/>
                      <w:bottom w:val="outset" w:sz="4" w:space="0" w:color="auto"/>
                      <w:right w:val="outset" w:sz="4" w:space="0" w:color="auto"/>
                    </w:tcBorders>
                  </w:tcPr>
                  <w:p w14:paraId="5A79E324"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10BD072"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D485C44" w14:textId="77777777" w:rsidR="00E52B9E" w:rsidRDefault="00E52B9E" w:rsidP="00E52B9E">
                    <w:pPr>
                      <w:jc w:val="right"/>
                      <w:rPr>
                        <w:szCs w:val="21"/>
                      </w:rPr>
                    </w:pPr>
                  </w:p>
                </w:tc>
              </w:tr>
              <w:tr w:rsidR="00E52B9E" w14:paraId="4136BD76" w14:textId="77777777" w:rsidTr="00D62F07">
                <w:sdt>
                  <w:sdtPr>
                    <w:tag w:val="_PLD_182352293eb948718bd2d2895af0d012"/>
                    <w:id w:val="-95903160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5BF48F8" w14:textId="77777777" w:rsidR="00E52B9E" w:rsidRDefault="00E52B9E" w:rsidP="00E52B9E">
                        <w:pPr>
                          <w:ind w:firstLineChars="100" w:firstLine="210"/>
                          <w:rPr>
                            <w:szCs w:val="21"/>
                          </w:rPr>
                        </w:pPr>
                        <w:r>
                          <w:rPr>
                            <w:rFonts w:hint="eastAsia"/>
                            <w:szCs w:val="21"/>
                          </w:rPr>
                          <w:t>支付利息、手续费及佣金的现金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265F312E"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CEE7872"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38F72DF" w14:textId="77777777" w:rsidR="00E52B9E" w:rsidRDefault="00E52B9E" w:rsidP="00E52B9E">
                    <w:pPr>
                      <w:jc w:val="right"/>
                      <w:rPr>
                        <w:szCs w:val="21"/>
                      </w:rPr>
                    </w:pPr>
                  </w:p>
                </w:tc>
              </w:tr>
              <w:tr w:rsidR="00E52B9E" w14:paraId="3D74E395" w14:textId="77777777" w:rsidTr="00D62F07">
                <w:sdt>
                  <w:sdtPr>
                    <w:tag w:val="_PLD_c4e139d97f004b09b9ef784db1d19d92"/>
                    <w:id w:val="168485911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C0F39A5" w14:textId="77777777" w:rsidR="00E52B9E" w:rsidRDefault="00E52B9E" w:rsidP="00E52B9E">
                        <w:pPr>
                          <w:ind w:firstLineChars="100" w:firstLine="210"/>
                          <w:rPr>
                            <w:szCs w:val="21"/>
                          </w:rPr>
                        </w:pPr>
                        <w:r>
                          <w:rPr>
                            <w:rFonts w:hint="eastAsia"/>
                            <w:szCs w:val="21"/>
                          </w:rPr>
                          <w:t>支付保单红利的现金</w:t>
                        </w:r>
                      </w:p>
                    </w:tc>
                  </w:sdtContent>
                </w:sdt>
                <w:tc>
                  <w:tcPr>
                    <w:tcW w:w="866" w:type="pct"/>
                    <w:tcBorders>
                      <w:top w:val="outset" w:sz="4" w:space="0" w:color="auto"/>
                      <w:left w:val="outset" w:sz="4" w:space="0" w:color="auto"/>
                      <w:bottom w:val="outset" w:sz="4" w:space="0" w:color="auto"/>
                      <w:right w:val="outset" w:sz="4" w:space="0" w:color="auto"/>
                    </w:tcBorders>
                  </w:tcPr>
                  <w:p w14:paraId="1F2370B8"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DA80D66"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316D1A1" w14:textId="77777777" w:rsidR="00E52B9E" w:rsidRDefault="00E52B9E" w:rsidP="00E52B9E">
                    <w:pPr>
                      <w:jc w:val="right"/>
                      <w:rPr>
                        <w:szCs w:val="21"/>
                      </w:rPr>
                    </w:pPr>
                  </w:p>
                </w:tc>
              </w:tr>
              <w:tr w:rsidR="00E52B9E" w14:paraId="0796BC74" w14:textId="77777777" w:rsidTr="00D62F07">
                <w:sdt>
                  <w:sdtPr>
                    <w:tag w:val="_PLD_1706e75cd4ec4004b26be27bc8d7bb92"/>
                    <w:id w:val="-26584901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84B99A7" w14:textId="77777777" w:rsidR="00E52B9E" w:rsidRDefault="00E52B9E" w:rsidP="00E52B9E">
                        <w:pPr>
                          <w:ind w:firstLineChars="100" w:firstLine="210"/>
                          <w:rPr>
                            <w:szCs w:val="21"/>
                          </w:rPr>
                        </w:pPr>
                        <w:r>
                          <w:rPr>
                            <w:rFonts w:hint="eastAsia"/>
                            <w:szCs w:val="21"/>
                          </w:rPr>
                          <w:t>支付给职工及为职工支付的现金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1752834C"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383B61A" w14:textId="1EB5E6BC" w:rsidR="00E52B9E" w:rsidRDefault="00E52B9E" w:rsidP="00E52B9E">
                    <w:pPr>
                      <w:jc w:val="right"/>
                      <w:rPr>
                        <w:szCs w:val="21"/>
                      </w:rPr>
                    </w:pPr>
                    <w:r>
                      <w:t>98,253,026.00</w:t>
                    </w:r>
                  </w:p>
                </w:tc>
                <w:tc>
                  <w:tcPr>
                    <w:tcW w:w="1197" w:type="pct"/>
                    <w:tcBorders>
                      <w:top w:val="outset" w:sz="4" w:space="0" w:color="auto"/>
                      <w:left w:val="outset" w:sz="4" w:space="0" w:color="auto"/>
                      <w:bottom w:val="outset" w:sz="4" w:space="0" w:color="auto"/>
                      <w:right w:val="outset" w:sz="4" w:space="0" w:color="auto"/>
                    </w:tcBorders>
                    <w:vAlign w:val="center"/>
                  </w:tcPr>
                  <w:p w14:paraId="7EEDE5D3" w14:textId="77777777" w:rsidR="00E52B9E" w:rsidRDefault="00E52B9E" w:rsidP="00E52B9E">
                    <w:pPr>
                      <w:jc w:val="right"/>
                      <w:rPr>
                        <w:szCs w:val="21"/>
                      </w:rPr>
                    </w:pPr>
                    <w:r>
                      <w:t>87,472,244.78</w:t>
                    </w:r>
                  </w:p>
                </w:tc>
              </w:tr>
              <w:tr w:rsidR="00E52B9E" w14:paraId="470665DA" w14:textId="77777777" w:rsidTr="00D62F07">
                <w:sdt>
                  <w:sdtPr>
                    <w:tag w:val="_PLD_afa9119929c34433add5e6feaff13661"/>
                    <w:id w:val="-55963437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CC857BA" w14:textId="77777777" w:rsidR="00E52B9E" w:rsidRDefault="00E52B9E" w:rsidP="00E52B9E">
                        <w:pPr>
                          <w:ind w:firstLineChars="100" w:firstLine="210"/>
                          <w:rPr>
                            <w:szCs w:val="21"/>
                          </w:rPr>
                        </w:pPr>
                        <w:r>
                          <w:rPr>
                            <w:rFonts w:hint="eastAsia"/>
                            <w:szCs w:val="21"/>
                          </w:rPr>
                          <w:t>支付的各项税费</w:t>
                        </w:r>
                      </w:p>
                    </w:tc>
                  </w:sdtContent>
                </w:sdt>
                <w:tc>
                  <w:tcPr>
                    <w:tcW w:w="866" w:type="pct"/>
                    <w:tcBorders>
                      <w:top w:val="outset" w:sz="4" w:space="0" w:color="auto"/>
                      <w:left w:val="outset" w:sz="4" w:space="0" w:color="auto"/>
                      <w:bottom w:val="outset" w:sz="4" w:space="0" w:color="auto"/>
                      <w:right w:val="outset" w:sz="4" w:space="0" w:color="auto"/>
                    </w:tcBorders>
                  </w:tcPr>
                  <w:p w14:paraId="6CDA4D24"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DCE3E5D" w14:textId="0EF8F15C" w:rsidR="00E52B9E" w:rsidRDefault="00E52B9E" w:rsidP="00E52B9E">
                    <w:pPr>
                      <w:jc w:val="right"/>
                      <w:rPr>
                        <w:szCs w:val="21"/>
                      </w:rPr>
                    </w:pPr>
                    <w:r>
                      <w:t>48,923,461.25</w:t>
                    </w:r>
                  </w:p>
                </w:tc>
                <w:tc>
                  <w:tcPr>
                    <w:tcW w:w="1197" w:type="pct"/>
                    <w:tcBorders>
                      <w:top w:val="outset" w:sz="4" w:space="0" w:color="auto"/>
                      <w:left w:val="outset" w:sz="4" w:space="0" w:color="auto"/>
                      <w:bottom w:val="outset" w:sz="4" w:space="0" w:color="auto"/>
                      <w:right w:val="outset" w:sz="4" w:space="0" w:color="auto"/>
                    </w:tcBorders>
                    <w:vAlign w:val="center"/>
                  </w:tcPr>
                  <w:p w14:paraId="3C3B38FF" w14:textId="77777777" w:rsidR="00E52B9E" w:rsidRDefault="00E52B9E" w:rsidP="00E52B9E">
                    <w:pPr>
                      <w:jc w:val="right"/>
                      <w:rPr>
                        <w:szCs w:val="21"/>
                      </w:rPr>
                    </w:pPr>
                    <w:r>
                      <w:t>49,219,858.27</w:t>
                    </w:r>
                  </w:p>
                </w:tc>
              </w:tr>
              <w:tr w:rsidR="00E52B9E" w14:paraId="69F52039" w14:textId="77777777" w:rsidTr="00D62F07">
                <w:sdt>
                  <w:sdtPr>
                    <w:tag w:val="_PLD_32d29e7e43cb4df78fb5562eda7075c6"/>
                    <w:id w:val="-176143850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B7E4684" w14:textId="77777777" w:rsidR="00E52B9E" w:rsidRDefault="00E52B9E" w:rsidP="00E52B9E">
                        <w:pPr>
                          <w:ind w:firstLineChars="100" w:firstLine="210"/>
                          <w:rPr>
                            <w:szCs w:val="21"/>
                          </w:rPr>
                        </w:pPr>
                        <w:r>
                          <w:rPr>
                            <w:rFonts w:hint="eastAsia"/>
                            <w:szCs w:val="21"/>
                          </w:rPr>
                          <w:t>支付其他与经营活动有关的现金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16642C7E" w14:textId="59FB3A25" w:rsidR="00E52B9E" w:rsidRDefault="00E52B9E" w:rsidP="00E52B9E">
                    <w:pPr>
                      <w:rPr>
                        <w:szCs w:val="21"/>
                      </w:rPr>
                    </w:pPr>
                    <w:r>
                      <w:rPr>
                        <w:szCs w:val="21"/>
                      </w:rPr>
                      <w:t>七</w:t>
                    </w:r>
                    <w:r>
                      <w:rPr>
                        <w:rFonts w:hint="eastAsia"/>
                        <w:szCs w:val="21"/>
                      </w:rPr>
                      <w:t>、7</w:t>
                    </w:r>
                    <w:r>
                      <w:rPr>
                        <w:szCs w:val="21"/>
                      </w:rPr>
                      <w:t>8</w:t>
                    </w:r>
                  </w:p>
                </w:tc>
                <w:tc>
                  <w:tcPr>
                    <w:tcW w:w="1201" w:type="pct"/>
                    <w:tcBorders>
                      <w:top w:val="outset" w:sz="4" w:space="0" w:color="auto"/>
                      <w:left w:val="outset" w:sz="4" w:space="0" w:color="auto"/>
                      <w:bottom w:val="outset" w:sz="4" w:space="0" w:color="auto"/>
                      <w:right w:val="outset" w:sz="4" w:space="0" w:color="auto"/>
                    </w:tcBorders>
                    <w:vAlign w:val="center"/>
                  </w:tcPr>
                  <w:p w14:paraId="1C0B9EE3" w14:textId="630A9173" w:rsidR="00E52B9E" w:rsidRDefault="009E3CBF" w:rsidP="00E52B9E">
                    <w:pPr>
                      <w:jc w:val="right"/>
                      <w:rPr>
                        <w:szCs w:val="21"/>
                      </w:rPr>
                    </w:pPr>
                    <w:r>
                      <w:t>248,481,211.41</w:t>
                    </w:r>
                  </w:p>
                </w:tc>
                <w:tc>
                  <w:tcPr>
                    <w:tcW w:w="1197" w:type="pct"/>
                    <w:tcBorders>
                      <w:top w:val="outset" w:sz="4" w:space="0" w:color="auto"/>
                      <w:left w:val="outset" w:sz="4" w:space="0" w:color="auto"/>
                      <w:bottom w:val="outset" w:sz="4" w:space="0" w:color="auto"/>
                      <w:right w:val="outset" w:sz="4" w:space="0" w:color="auto"/>
                    </w:tcBorders>
                    <w:vAlign w:val="center"/>
                  </w:tcPr>
                  <w:p w14:paraId="04DB3E63" w14:textId="77777777" w:rsidR="00E52B9E" w:rsidRDefault="00E52B9E" w:rsidP="00E52B9E">
                    <w:pPr>
                      <w:jc w:val="right"/>
                      <w:rPr>
                        <w:szCs w:val="21"/>
                      </w:rPr>
                    </w:pPr>
                    <w:r>
                      <w:t>266,119,691.12</w:t>
                    </w:r>
                  </w:p>
                </w:tc>
              </w:tr>
              <w:tr w:rsidR="00E52B9E" w14:paraId="6421318D" w14:textId="77777777" w:rsidTr="00D62F07">
                <w:sdt>
                  <w:sdtPr>
                    <w:tag w:val="_PLD_1898b9e3495c4369a548071a900462f2"/>
                    <w:id w:val="49808357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BE216C0" w14:textId="77777777" w:rsidR="00E52B9E" w:rsidRDefault="00E52B9E" w:rsidP="00E52B9E">
                        <w:pPr>
                          <w:ind w:firstLineChars="200" w:firstLine="420"/>
                          <w:rPr>
                            <w:color w:val="000000"/>
                            <w:szCs w:val="21"/>
                          </w:rPr>
                        </w:pPr>
                        <w:r>
                          <w:rPr>
                            <w:rFonts w:hint="eastAsia"/>
                            <w:szCs w:val="21"/>
                          </w:rPr>
                          <w:t>经营活动现金流出小计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2B8FC11B"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4EFFE4D" w14:textId="20CB425E" w:rsidR="00E52B9E" w:rsidRDefault="00E52B9E" w:rsidP="00E52B9E">
                    <w:pPr>
                      <w:jc w:val="right"/>
                      <w:rPr>
                        <w:szCs w:val="21"/>
                      </w:rPr>
                    </w:pPr>
                    <w:r>
                      <w:t>3,128,957,562.85</w:t>
                    </w:r>
                  </w:p>
                </w:tc>
                <w:tc>
                  <w:tcPr>
                    <w:tcW w:w="1197" w:type="pct"/>
                    <w:tcBorders>
                      <w:top w:val="outset" w:sz="4" w:space="0" w:color="auto"/>
                      <w:left w:val="outset" w:sz="4" w:space="0" w:color="auto"/>
                      <w:bottom w:val="outset" w:sz="4" w:space="0" w:color="auto"/>
                      <w:right w:val="outset" w:sz="4" w:space="0" w:color="auto"/>
                    </w:tcBorders>
                    <w:vAlign w:val="center"/>
                  </w:tcPr>
                  <w:p w14:paraId="45FBB37A" w14:textId="77777777" w:rsidR="00E52B9E" w:rsidRDefault="00E52B9E" w:rsidP="00E52B9E">
                    <w:pPr>
                      <w:jc w:val="right"/>
                      <w:rPr>
                        <w:szCs w:val="21"/>
                      </w:rPr>
                    </w:pPr>
                    <w:r>
                      <w:t>2,225,557,902.70</w:t>
                    </w:r>
                  </w:p>
                </w:tc>
              </w:tr>
              <w:tr w:rsidR="00E52B9E" w14:paraId="79E4718E" w14:textId="77777777" w:rsidTr="00D62F07">
                <w:sdt>
                  <w:sdtPr>
                    <w:tag w:val="_PLD_3668436c46fe4d03bca9e7585b314b78"/>
                    <w:id w:val="20764671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76CD14" w14:textId="77777777" w:rsidR="00E52B9E" w:rsidRDefault="00E52B9E" w:rsidP="00E52B9E">
                        <w:pPr>
                          <w:ind w:firstLineChars="300" w:firstLine="630"/>
                          <w:rPr>
                            <w:color w:val="000000"/>
                            <w:szCs w:val="21"/>
                          </w:rPr>
                        </w:pPr>
                        <w:r>
                          <w:rPr>
                            <w:rFonts w:hint="eastAsia"/>
                            <w:szCs w:val="21"/>
                          </w:rPr>
                          <w:t>经营活动产生的现金流量净额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30A676D2"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D29281B" w14:textId="7C76923D" w:rsidR="00E52B9E" w:rsidRDefault="00E52B9E" w:rsidP="00E52B9E">
                    <w:pPr>
                      <w:jc w:val="right"/>
                      <w:rPr>
                        <w:szCs w:val="21"/>
                      </w:rPr>
                    </w:pPr>
                    <w:r>
                      <w:t>494,509,740.72</w:t>
                    </w:r>
                  </w:p>
                </w:tc>
                <w:tc>
                  <w:tcPr>
                    <w:tcW w:w="1197" w:type="pct"/>
                    <w:tcBorders>
                      <w:top w:val="outset" w:sz="4" w:space="0" w:color="auto"/>
                      <w:left w:val="outset" w:sz="4" w:space="0" w:color="auto"/>
                      <w:bottom w:val="outset" w:sz="4" w:space="0" w:color="auto"/>
                      <w:right w:val="outset" w:sz="4" w:space="0" w:color="auto"/>
                    </w:tcBorders>
                    <w:vAlign w:val="center"/>
                  </w:tcPr>
                  <w:p w14:paraId="2EF4A180" w14:textId="77777777" w:rsidR="00E52B9E" w:rsidRDefault="00E52B9E" w:rsidP="00E52B9E">
                    <w:pPr>
                      <w:jc w:val="right"/>
                      <w:rPr>
                        <w:szCs w:val="21"/>
                      </w:rPr>
                    </w:pPr>
                    <w:r>
                      <w:t>-70,545,729.30</w:t>
                    </w:r>
                  </w:p>
                </w:tc>
              </w:tr>
              <w:tr w:rsidR="00E52B9E" w14:paraId="1D1CEBA8" w14:textId="77777777" w:rsidTr="00D62F07">
                <w:sdt>
                  <w:sdtPr>
                    <w:tag w:val="_PLD_95b1c638e8714129b03173a0758b863f"/>
                    <w:id w:val="95444595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BE54E6B" w14:textId="77777777" w:rsidR="00E52B9E" w:rsidRDefault="00E52B9E" w:rsidP="00E52B9E">
                        <w:pPr>
                          <w:rPr>
                            <w:color w:val="000000"/>
                            <w:szCs w:val="21"/>
                          </w:rPr>
                        </w:pPr>
                        <w:r>
                          <w:rPr>
                            <w:rFonts w:hint="eastAsia"/>
                            <w:b/>
                            <w:bCs/>
                            <w:szCs w:val="21"/>
                          </w:rPr>
                          <w:t>二、投资活动产生的现金流量：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36FE4633" w14:textId="77777777" w:rsidR="00E52B9E" w:rsidRDefault="00E52B9E" w:rsidP="00E52B9E">
                    <w:pPr>
                      <w:rPr>
                        <w:color w:val="008000"/>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3D7D882" w14:textId="77777777" w:rsidR="00E52B9E" w:rsidRDefault="00E52B9E" w:rsidP="00E52B9E">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A99E618" w14:textId="77777777" w:rsidR="00E52B9E" w:rsidRDefault="00E52B9E" w:rsidP="00E52B9E">
                    <w:pPr>
                      <w:jc w:val="right"/>
                      <w:rPr>
                        <w:color w:val="008000"/>
                        <w:szCs w:val="21"/>
                      </w:rPr>
                    </w:pPr>
                  </w:p>
                </w:tc>
              </w:tr>
              <w:tr w:rsidR="00E52B9E" w14:paraId="42EA6647" w14:textId="77777777" w:rsidTr="00D62F07">
                <w:sdt>
                  <w:sdtPr>
                    <w:tag w:val="_PLD_95fbf0328fd24ef59c8541003255b0f4"/>
                    <w:id w:val="185769133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98943B3" w14:textId="77777777" w:rsidR="00E52B9E" w:rsidRDefault="00E52B9E" w:rsidP="00E52B9E">
                        <w:pPr>
                          <w:ind w:firstLineChars="100" w:firstLine="210"/>
                          <w:rPr>
                            <w:szCs w:val="21"/>
                          </w:rPr>
                        </w:pPr>
                        <w:r>
                          <w:rPr>
                            <w:rFonts w:hint="eastAsia"/>
                            <w:szCs w:val="21"/>
                          </w:rPr>
                          <w:t>收回投资收到的现金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1F728A9"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1DF8DF9" w14:textId="6DBF27C0" w:rsidR="00E52B9E" w:rsidRDefault="00E52B9E" w:rsidP="00E52B9E">
                    <w:pPr>
                      <w:jc w:val="right"/>
                      <w:rPr>
                        <w:szCs w:val="21"/>
                      </w:rPr>
                    </w:pPr>
                    <w:r>
                      <w:t>8,000,000.00</w:t>
                    </w:r>
                  </w:p>
                </w:tc>
                <w:tc>
                  <w:tcPr>
                    <w:tcW w:w="1197" w:type="pct"/>
                    <w:tcBorders>
                      <w:top w:val="outset" w:sz="4" w:space="0" w:color="auto"/>
                      <w:left w:val="outset" w:sz="4" w:space="0" w:color="auto"/>
                      <w:bottom w:val="outset" w:sz="4" w:space="0" w:color="auto"/>
                      <w:right w:val="outset" w:sz="4" w:space="0" w:color="auto"/>
                    </w:tcBorders>
                    <w:vAlign w:val="center"/>
                  </w:tcPr>
                  <w:p w14:paraId="1856543D" w14:textId="77777777" w:rsidR="00E52B9E" w:rsidRDefault="00E52B9E" w:rsidP="00E52B9E">
                    <w:pPr>
                      <w:jc w:val="right"/>
                      <w:rPr>
                        <w:szCs w:val="21"/>
                      </w:rPr>
                    </w:pPr>
                  </w:p>
                </w:tc>
              </w:tr>
              <w:tr w:rsidR="00E52B9E" w14:paraId="40219B9F" w14:textId="77777777" w:rsidTr="00D62F07">
                <w:sdt>
                  <w:sdtPr>
                    <w:tag w:val="_PLD_35e4982400d84c73b6fc0f506a5d5376"/>
                    <w:id w:val="93347309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5627B86" w14:textId="77777777" w:rsidR="00E52B9E" w:rsidRDefault="00E52B9E" w:rsidP="00E52B9E">
                        <w:pPr>
                          <w:ind w:firstLineChars="100" w:firstLine="210"/>
                          <w:rPr>
                            <w:szCs w:val="21"/>
                          </w:rPr>
                        </w:pPr>
                        <w:r>
                          <w:rPr>
                            <w:rFonts w:hint="eastAsia"/>
                            <w:szCs w:val="21"/>
                          </w:rPr>
                          <w:t>取得投资收益收到的现金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1E299355"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C05DA94" w14:textId="10DE4DFE" w:rsidR="00E52B9E" w:rsidRDefault="00E52B9E" w:rsidP="00E52B9E">
                    <w:pPr>
                      <w:jc w:val="right"/>
                      <w:rPr>
                        <w:szCs w:val="21"/>
                      </w:rPr>
                    </w:pPr>
                    <w:r>
                      <w:t>2,366,301.36</w:t>
                    </w:r>
                  </w:p>
                </w:tc>
                <w:tc>
                  <w:tcPr>
                    <w:tcW w:w="1197" w:type="pct"/>
                    <w:tcBorders>
                      <w:top w:val="outset" w:sz="4" w:space="0" w:color="auto"/>
                      <w:left w:val="outset" w:sz="4" w:space="0" w:color="auto"/>
                      <w:bottom w:val="outset" w:sz="4" w:space="0" w:color="auto"/>
                      <w:right w:val="outset" w:sz="4" w:space="0" w:color="auto"/>
                    </w:tcBorders>
                    <w:vAlign w:val="center"/>
                  </w:tcPr>
                  <w:p w14:paraId="479F2A2B" w14:textId="77777777" w:rsidR="00E52B9E" w:rsidRDefault="00E52B9E" w:rsidP="00E52B9E">
                    <w:pPr>
                      <w:jc w:val="right"/>
                      <w:rPr>
                        <w:szCs w:val="21"/>
                      </w:rPr>
                    </w:pPr>
                    <w:r>
                      <w:t>2,940,093.97</w:t>
                    </w:r>
                  </w:p>
                </w:tc>
              </w:tr>
              <w:tr w:rsidR="00E52B9E" w14:paraId="7001F890" w14:textId="77777777" w:rsidTr="00D62F07">
                <w:sdt>
                  <w:sdtPr>
                    <w:tag w:val="_PLD_7070e73d5e4b4f3ab454e8266545ce2f"/>
                    <w:id w:val="142823319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45C0118" w14:textId="77777777" w:rsidR="00E52B9E" w:rsidRDefault="00E52B9E" w:rsidP="00E52B9E">
                        <w:pPr>
                          <w:ind w:firstLineChars="100" w:firstLine="210"/>
                          <w:rPr>
                            <w:szCs w:val="21"/>
                          </w:rPr>
                        </w:pPr>
                        <w:r>
                          <w:rPr>
                            <w:rFonts w:hint="eastAsia"/>
                            <w:szCs w:val="21"/>
                          </w:rPr>
                          <w:t>处置固定资产、无形资产和其他长期资产收回的现金净额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38A2E9DC"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CF2653A" w14:textId="58E9A126" w:rsidR="00E52B9E" w:rsidRDefault="00E52B9E" w:rsidP="00E52B9E">
                    <w:pPr>
                      <w:jc w:val="right"/>
                      <w:rPr>
                        <w:szCs w:val="21"/>
                      </w:rPr>
                    </w:pPr>
                    <w:r>
                      <w:t>131,300.00</w:t>
                    </w:r>
                  </w:p>
                </w:tc>
                <w:tc>
                  <w:tcPr>
                    <w:tcW w:w="1197" w:type="pct"/>
                    <w:tcBorders>
                      <w:top w:val="outset" w:sz="4" w:space="0" w:color="auto"/>
                      <w:left w:val="outset" w:sz="4" w:space="0" w:color="auto"/>
                      <w:bottom w:val="outset" w:sz="4" w:space="0" w:color="auto"/>
                      <w:right w:val="outset" w:sz="4" w:space="0" w:color="auto"/>
                    </w:tcBorders>
                    <w:vAlign w:val="center"/>
                  </w:tcPr>
                  <w:p w14:paraId="5A2246C6" w14:textId="77777777" w:rsidR="00E52B9E" w:rsidRPr="00CA338B" w:rsidRDefault="00E52B9E" w:rsidP="00E52B9E">
                    <w:pPr>
                      <w:jc w:val="right"/>
                      <w:rPr>
                        <w:szCs w:val="21"/>
                      </w:rPr>
                    </w:pPr>
                    <w:r>
                      <w:t>236,828.20</w:t>
                    </w:r>
                  </w:p>
                </w:tc>
              </w:tr>
              <w:tr w:rsidR="00E52B9E" w14:paraId="533EBFCB" w14:textId="77777777" w:rsidTr="00D62F07">
                <w:sdt>
                  <w:sdtPr>
                    <w:tag w:val="_PLD_c759f863222a4b86a2bd00d28adee545"/>
                    <w:id w:val="-70232388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6A995F7" w14:textId="77777777" w:rsidR="00E52B9E" w:rsidRDefault="00E52B9E" w:rsidP="00E52B9E">
                        <w:pPr>
                          <w:ind w:firstLineChars="100" w:firstLine="210"/>
                          <w:rPr>
                            <w:szCs w:val="21"/>
                          </w:rPr>
                        </w:pPr>
                        <w:r>
                          <w:rPr>
                            <w:rFonts w:hint="eastAsia"/>
                            <w:szCs w:val="21"/>
                          </w:rPr>
                          <w:t>处置子公司及其他营业单位收到的现金净额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02EADCB5"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721B32C"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2E340EE" w14:textId="77777777" w:rsidR="00E52B9E" w:rsidRDefault="00E52B9E" w:rsidP="00E52B9E">
                    <w:pPr>
                      <w:jc w:val="right"/>
                      <w:rPr>
                        <w:szCs w:val="21"/>
                      </w:rPr>
                    </w:pPr>
                  </w:p>
                </w:tc>
              </w:tr>
              <w:tr w:rsidR="00E52B9E" w14:paraId="016C0891" w14:textId="77777777" w:rsidTr="00D62F07">
                <w:sdt>
                  <w:sdtPr>
                    <w:tag w:val="_PLD_952d04204f8a403a94876043b8095de0"/>
                    <w:id w:val="-15114428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950BB6E" w14:textId="77777777" w:rsidR="00E52B9E" w:rsidRDefault="00E52B9E" w:rsidP="00E52B9E">
                        <w:pPr>
                          <w:ind w:firstLineChars="100" w:firstLine="210"/>
                          <w:rPr>
                            <w:szCs w:val="21"/>
                          </w:rPr>
                        </w:pPr>
                        <w:r>
                          <w:rPr>
                            <w:rFonts w:hint="eastAsia"/>
                            <w:szCs w:val="21"/>
                          </w:rPr>
                          <w:t>收到其他与投资活动有关的现金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193343AE" w14:textId="112B509F" w:rsidR="00E52B9E" w:rsidRDefault="00E52B9E" w:rsidP="00E52B9E">
                    <w:pPr>
                      <w:rPr>
                        <w:szCs w:val="21"/>
                      </w:rPr>
                    </w:pPr>
                    <w:r>
                      <w:rPr>
                        <w:szCs w:val="21"/>
                      </w:rPr>
                      <w:t>七</w:t>
                    </w:r>
                    <w:r>
                      <w:rPr>
                        <w:rFonts w:hint="eastAsia"/>
                        <w:szCs w:val="21"/>
                      </w:rPr>
                      <w:t>、7</w:t>
                    </w:r>
                    <w:r>
                      <w:rPr>
                        <w:szCs w:val="21"/>
                      </w:rPr>
                      <w:t>8</w:t>
                    </w:r>
                  </w:p>
                </w:tc>
                <w:tc>
                  <w:tcPr>
                    <w:tcW w:w="1201" w:type="pct"/>
                    <w:tcBorders>
                      <w:top w:val="outset" w:sz="4" w:space="0" w:color="auto"/>
                      <w:left w:val="outset" w:sz="4" w:space="0" w:color="auto"/>
                      <w:bottom w:val="outset" w:sz="4" w:space="0" w:color="auto"/>
                      <w:right w:val="outset" w:sz="4" w:space="0" w:color="auto"/>
                    </w:tcBorders>
                    <w:vAlign w:val="center"/>
                  </w:tcPr>
                  <w:p w14:paraId="5EB82015" w14:textId="1ECFF116" w:rsidR="00E52B9E" w:rsidRDefault="00E52B9E" w:rsidP="00E52B9E">
                    <w:pPr>
                      <w:jc w:val="right"/>
                      <w:rPr>
                        <w:szCs w:val="21"/>
                      </w:rPr>
                    </w:pPr>
                    <w:r>
                      <w:t>190,030,009.24</w:t>
                    </w:r>
                  </w:p>
                </w:tc>
                <w:tc>
                  <w:tcPr>
                    <w:tcW w:w="1197" w:type="pct"/>
                    <w:tcBorders>
                      <w:top w:val="outset" w:sz="4" w:space="0" w:color="auto"/>
                      <w:left w:val="outset" w:sz="4" w:space="0" w:color="auto"/>
                      <w:bottom w:val="outset" w:sz="4" w:space="0" w:color="auto"/>
                      <w:right w:val="outset" w:sz="4" w:space="0" w:color="auto"/>
                    </w:tcBorders>
                    <w:vAlign w:val="center"/>
                  </w:tcPr>
                  <w:p w14:paraId="58B3B678" w14:textId="77777777" w:rsidR="00E52B9E" w:rsidRDefault="00E52B9E" w:rsidP="00E52B9E">
                    <w:pPr>
                      <w:jc w:val="right"/>
                      <w:rPr>
                        <w:szCs w:val="21"/>
                      </w:rPr>
                    </w:pPr>
                    <w:r>
                      <w:t>40,000,000.00</w:t>
                    </w:r>
                  </w:p>
                </w:tc>
              </w:tr>
              <w:tr w:rsidR="00E52B9E" w14:paraId="796098A9" w14:textId="77777777" w:rsidTr="00D62F07">
                <w:sdt>
                  <w:sdtPr>
                    <w:tag w:val="_PLD_64f8da16e041496994b857c4c1889283"/>
                    <w:id w:val="-28026453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8915687" w14:textId="77777777" w:rsidR="00E52B9E" w:rsidRDefault="00E52B9E" w:rsidP="00E52B9E">
                        <w:pPr>
                          <w:ind w:firstLineChars="200" w:firstLine="420"/>
                          <w:rPr>
                            <w:color w:val="000000"/>
                            <w:szCs w:val="21"/>
                          </w:rPr>
                        </w:pPr>
                        <w:r>
                          <w:rPr>
                            <w:rFonts w:hint="eastAsia"/>
                            <w:szCs w:val="21"/>
                          </w:rPr>
                          <w:t>投资活动现金流入小计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6AB14731"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E051973" w14:textId="56BCF4F6" w:rsidR="00E52B9E" w:rsidRDefault="00E52B9E" w:rsidP="00E52B9E">
                    <w:pPr>
                      <w:jc w:val="right"/>
                      <w:rPr>
                        <w:szCs w:val="21"/>
                      </w:rPr>
                    </w:pPr>
                    <w:r>
                      <w:t>200,527,610.60</w:t>
                    </w:r>
                  </w:p>
                </w:tc>
                <w:tc>
                  <w:tcPr>
                    <w:tcW w:w="1197" w:type="pct"/>
                    <w:tcBorders>
                      <w:top w:val="outset" w:sz="4" w:space="0" w:color="auto"/>
                      <w:left w:val="outset" w:sz="4" w:space="0" w:color="auto"/>
                      <w:bottom w:val="outset" w:sz="4" w:space="0" w:color="auto"/>
                      <w:right w:val="outset" w:sz="4" w:space="0" w:color="auto"/>
                    </w:tcBorders>
                    <w:vAlign w:val="center"/>
                  </w:tcPr>
                  <w:p w14:paraId="14AE2F7D" w14:textId="77777777" w:rsidR="00E52B9E" w:rsidRDefault="00E52B9E" w:rsidP="00E52B9E">
                    <w:pPr>
                      <w:jc w:val="right"/>
                      <w:rPr>
                        <w:szCs w:val="21"/>
                      </w:rPr>
                    </w:pPr>
                    <w:r>
                      <w:t>43,176,922.17</w:t>
                    </w:r>
                  </w:p>
                </w:tc>
              </w:tr>
              <w:tr w:rsidR="00E52B9E" w14:paraId="0668FC20" w14:textId="77777777" w:rsidTr="00D62F07">
                <w:sdt>
                  <w:sdtPr>
                    <w:tag w:val="_PLD_8ec533e5ae47447ca845ccd778baf9d2"/>
                    <w:id w:val="-29036215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9CD8BD3" w14:textId="77777777" w:rsidR="00E52B9E" w:rsidRDefault="00E52B9E" w:rsidP="00E52B9E">
                        <w:pPr>
                          <w:ind w:firstLineChars="100" w:firstLine="210"/>
                          <w:rPr>
                            <w:color w:val="000000"/>
                            <w:szCs w:val="21"/>
                          </w:rPr>
                        </w:pPr>
                        <w:r>
                          <w:rPr>
                            <w:rFonts w:hint="eastAsia"/>
                            <w:szCs w:val="21"/>
                          </w:rPr>
                          <w:t>购建固定资产、无形资产和其他长期资产支付的现金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2D79DE04"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7471A6B" w14:textId="0482E9C8" w:rsidR="00E52B9E" w:rsidRDefault="00E52B9E" w:rsidP="00E52B9E">
                    <w:pPr>
                      <w:jc w:val="right"/>
                      <w:rPr>
                        <w:szCs w:val="21"/>
                      </w:rPr>
                    </w:pPr>
                    <w:r>
                      <w:t>8,026,115.97</w:t>
                    </w:r>
                  </w:p>
                </w:tc>
                <w:tc>
                  <w:tcPr>
                    <w:tcW w:w="1197" w:type="pct"/>
                    <w:tcBorders>
                      <w:top w:val="outset" w:sz="4" w:space="0" w:color="auto"/>
                      <w:left w:val="outset" w:sz="4" w:space="0" w:color="auto"/>
                      <w:bottom w:val="outset" w:sz="4" w:space="0" w:color="auto"/>
                      <w:right w:val="outset" w:sz="4" w:space="0" w:color="auto"/>
                    </w:tcBorders>
                    <w:vAlign w:val="center"/>
                  </w:tcPr>
                  <w:p w14:paraId="3DCD41FA" w14:textId="77777777" w:rsidR="00E52B9E" w:rsidRDefault="00E52B9E" w:rsidP="00E52B9E">
                    <w:pPr>
                      <w:jc w:val="right"/>
                      <w:rPr>
                        <w:szCs w:val="21"/>
                      </w:rPr>
                    </w:pPr>
                    <w:r>
                      <w:t>12,523,880.37</w:t>
                    </w:r>
                  </w:p>
                </w:tc>
              </w:tr>
              <w:tr w:rsidR="00E52B9E" w14:paraId="61FE8767" w14:textId="77777777" w:rsidTr="00D62F07">
                <w:sdt>
                  <w:sdtPr>
                    <w:tag w:val="_PLD_6cfa06cfb65e431588ea9f9c8c72d193"/>
                    <w:id w:val="-55362162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49D051C" w14:textId="77777777" w:rsidR="00E52B9E" w:rsidRDefault="00E52B9E" w:rsidP="00E52B9E">
                        <w:pPr>
                          <w:ind w:firstLineChars="100" w:firstLine="210"/>
                          <w:rPr>
                            <w:szCs w:val="21"/>
                          </w:rPr>
                        </w:pPr>
                        <w:r>
                          <w:rPr>
                            <w:rFonts w:hint="eastAsia"/>
                            <w:szCs w:val="21"/>
                          </w:rPr>
                          <w:t>投资支付的现金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16D9C077"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AB95F09" w14:textId="582D2869" w:rsidR="00E52B9E" w:rsidRDefault="00E52B9E" w:rsidP="00E52B9E">
                    <w:pPr>
                      <w:jc w:val="right"/>
                      <w:rPr>
                        <w:szCs w:val="21"/>
                      </w:rPr>
                    </w:pPr>
                    <w:r>
                      <w:t>95,000,000.00</w:t>
                    </w:r>
                  </w:p>
                </w:tc>
                <w:tc>
                  <w:tcPr>
                    <w:tcW w:w="1197" w:type="pct"/>
                    <w:tcBorders>
                      <w:top w:val="outset" w:sz="4" w:space="0" w:color="auto"/>
                      <w:left w:val="outset" w:sz="4" w:space="0" w:color="auto"/>
                      <w:bottom w:val="outset" w:sz="4" w:space="0" w:color="auto"/>
                      <w:right w:val="outset" w:sz="4" w:space="0" w:color="auto"/>
                    </w:tcBorders>
                    <w:vAlign w:val="center"/>
                  </w:tcPr>
                  <w:p w14:paraId="747FB2E2" w14:textId="77777777" w:rsidR="00E52B9E" w:rsidRDefault="00E52B9E" w:rsidP="00E52B9E">
                    <w:pPr>
                      <w:jc w:val="right"/>
                      <w:rPr>
                        <w:szCs w:val="21"/>
                      </w:rPr>
                    </w:pPr>
                    <w:r>
                      <w:t>10,000,000.00</w:t>
                    </w:r>
                  </w:p>
                </w:tc>
              </w:tr>
              <w:tr w:rsidR="00E52B9E" w14:paraId="737FF57C" w14:textId="77777777" w:rsidTr="00D62F07">
                <w:sdt>
                  <w:sdtPr>
                    <w:tag w:val="_PLD_40c2de7357364683ba4aa78c10d20704"/>
                    <w:id w:val="85137447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C9D6BA2" w14:textId="77777777" w:rsidR="00E52B9E" w:rsidRDefault="00E52B9E" w:rsidP="00E52B9E">
                        <w:pPr>
                          <w:ind w:firstLineChars="100" w:firstLine="210"/>
                          <w:rPr>
                            <w:szCs w:val="21"/>
                          </w:rPr>
                        </w:pPr>
                        <w:r>
                          <w:rPr>
                            <w:rFonts w:hint="eastAsia"/>
                            <w:szCs w:val="21"/>
                          </w:rPr>
                          <w:t>质押贷款净增加额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3E37114D"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19F7CBB"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E80EFE5" w14:textId="77777777" w:rsidR="00E52B9E" w:rsidRDefault="00E52B9E" w:rsidP="00E52B9E">
                    <w:pPr>
                      <w:jc w:val="right"/>
                      <w:rPr>
                        <w:szCs w:val="21"/>
                      </w:rPr>
                    </w:pPr>
                  </w:p>
                </w:tc>
              </w:tr>
              <w:tr w:rsidR="00E52B9E" w14:paraId="3D4E3714" w14:textId="77777777" w:rsidTr="00D62F07">
                <w:sdt>
                  <w:sdtPr>
                    <w:tag w:val="_PLD_4d1b57b8ea74470da0c4e250ba5ee9ce"/>
                    <w:id w:val="-36429137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EF99953" w14:textId="77777777" w:rsidR="00E52B9E" w:rsidRDefault="00E52B9E" w:rsidP="00E52B9E">
                        <w:pPr>
                          <w:ind w:firstLineChars="100" w:firstLine="210"/>
                          <w:rPr>
                            <w:szCs w:val="21"/>
                          </w:rPr>
                        </w:pPr>
                        <w:r>
                          <w:rPr>
                            <w:rFonts w:hint="eastAsia"/>
                            <w:szCs w:val="21"/>
                          </w:rPr>
                          <w:t>取得子公司及其他营业单位支付的现金净额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187BC19F"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EBFBAA4"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C680329" w14:textId="77777777" w:rsidR="00E52B9E" w:rsidRDefault="00E52B9E" w:rsidP="00E52B9E">
                    <w:pPr>
                      <w:jc w:val="right"/>
                      <w:rPr>
                        <w:szCs w:val="21"/>
                      </w:rPr>
                    </w:pPr>
                  </w:p>
                </w:tc>
              </w:tr>
              <w:tr w:rsidR="00E52B9E" w14:paraId="2EB3455A" w14:textId="77777777" w:rsidTr="00D62F07">
                <w:sdt>
                  <w:sdtPr>
                    <w:tag w:val="_PLD_f53ecab3f93149519a6b0b08b3adf953"/>
                    <w:id w:val="-181008676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CA3C56A" w14:textId="77777777" w:rsidR="00E52B9E" w:rsidRDefault="00E52B9E" w:rsidP="00E52B9E">
                        <w:pPr>
                          <w:ind w:firstLineChars="100" w:firstLine="210"/>
                          <w:rPr>
                            <w:szCs w:val="21"/>
                          </w:rPr>
                        </w:pPr>
                        <w:r>
                          <w:rPr>
                            <w:rFonts w:hint="eastAsia"/>
                            <w:szCs w:val="21"/>
                          </w:rPr>
                          <w:t>支付其他与投资活动有关的现金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31D97AD4" w14:textId="122E6673" w:rsidR="00E52B9E" w:rsidRDefault="00E52B9E" w:rsidP="00E52B9E">
                    <w:pPr>
                      <w:rPr>
                        <w:szCs w:val="21"/>
                      </w:rPr>
                    </w:pPr>
                    <w:r>
                      <w:rPr>
                        <w:szCs w:val="21"/>
                      </w:rPr>
                      <w:t>七</w:t>
                    </w:r>
                    <w:r>
                      <w:rPr>
                        <w:rFonts w:hint="eastAsia"/>
                        <w:szCs w:val="21"/>
                      </w:rPr>
                      <w:t>、7</w:t>
                    </w:r>
                    <w:r>
                      <w:rPr>
                        <w:szCs w:val="21"/>
                      </w:rPr>
                      <w:t>8</w:t>
                    </w:r>
                  </w:p>
                </w:tc>
                <w:tc>
                  <w:tcPr>
                    <w:tcW w:w="1201" w:type="pct"/>
                    <w:tcBorders>
                      <w:top w:val="outset" w:sz="4" w:space="0" w:color="auto"/>
                      <w:left w:val="outset" w:sz="4" w:space="0" w:color="auto"/>
                      <w:bottom w:val="outset" w:sz="4" w:space="0" w:color="auto"/>
                      <w:right w:val="outset" w:sz="4" w:space="0" w:color="auto"/>
                    </w:tcBorders>
                    <w:vAlign w:val="center"/>
                  </w:tcPr>
                  <w:p w14:paraId="7F49F2A6" w14:textId="1BD1C82E" w:rsidR="00E52B9E" w:rsidRDefault="00E52B9E" w:rsidP="00E52B9E">
                    <w:pPr>
                      <w:jc w:val="right"/>
                      <w:rPr>
                        <w:szCs w:val="21"/>
                      </w:rPr>
                    </w:pPr>
                    <w:r>
                      <w:t>90,000,000.00</w:t>
                    </w:r>
                  </w:p>
                </w:tc>
                <w:tc>
                  <w:tcPr>
                    <w:tcW w:w="1197" w:type="pct"/>
                    <w:tcBorders>
                      <w:top w:val="outset" w:sz="4" w:space="0" w:color="auto"/>
                      <w:left w:val="outset" w:sz="4" w:space="0" w:color="auto"/>
                      <w:bottom w:val="outset" w:sz="4" w:space="0" w:color="auto"/>
                      <w:right w:val="outset" w:sz="4" w:space="0" w:color="auto"/>
                    </w:tcBorders>
                    <w:vAlign w:val="center"/>
                  </w:tcPr>
                  <w:p w14:paraId="52EED020" w14:textId="77777777" w:rsidR="00E52B9E" w:rsidRDefault="00E52B9E" w:rsidP="00E52B9E">
                    <w:pPr>
                      <w:jc w:val="right"/>
                      <w:rPr>
                        <w:szCs w:val="21"/>
                      </w:rPr>
                    </w:pPr>
                    <w:r>
                      <w:t>40,000,000.00</w:t>
                    </w:r>
                  </w:p>
                </w:tc>
              </w:tr>
              <w:tr w:rsidR="00E52B9E" w14:paraId="37194057" w14:textId="77777777" w:rsidTr="00D62F07">
                <w:sdt>
                  <w:sdtPr>
                    <w:tag w:val="_PLD_00f03153fc624284b3402147ccc07698"/>
                    <w:id w:val="69273861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E784C7D" w14:textId="77777777" w:rsidR="00E52B9E" w:rsidRDefault="00E52B9E" w:rsidP="00E52B9E">
                        <w:pPr>
                          <w:ind w:firstLineChars="200" w:firstLine="420"/>
                          <w:rPr>
                            <w:color w:val="000000"/>
                            <w:szCs w:val="21"/>
                          </w:rPr>
                        </w:pPr>
                        <w:r>
                          <w:rPr>
                            <w:rFonts w:hint="eastAsia"/>
                            <w:szCs w:val="21"/>
                          </w:rPr>
                          <w:t>投资活动现金流出小计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581B1320"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1B9A9EA" w14:textId="4B9E91E9" w:rsidR="00E52B9E" w:rsidRDefault="00E52B9E" w:rsidP="00E52B9E">
                    <w:pPr>
                      <w:jc w:val="right"/>
                      <w:rPr>
                        <w:szCs w:val="21"/>
                      </w:rPr>
                    </w:pPr>
                    <w:r>
                      <w:t>193,026,115.97</w:t>
                    </w:r>
                  </w:p>
                </w:tc>
                <w:tc>
                  <w:tcPr>
                    <w:tcW w:w="1197" w:type="pct"/>
                    <w:tcBorders>
                      <w:top w:val="outset" w:sz="4" w:space="0" w:color="auto"/>
                      <w:left w:val="outset" w:sz="4" w:space="0" w:color="auto"/>
                      <w:bottom w:val="outset" w:sz="4" w:space="0" w:color="auto"/>
                      <w:right w:val="outset" w:sz="4" w:space="0" w:color="auto"/>
                    </w:tcBorders>
                    <w:vAlign w:val="center"/>
                  </w:tcPr>
                  <w:p w14:paraId="6AB83013" w14:textId="77777777" w:rsidR="00E52B9E" w:rsidRDefault="00E52B9E" w:rsidP="00E52B9E">
                    <w:pPr>
                      <w:jc w:val="right"/>
                      <w:rPr>
                        <w:szCs w:val="21"/>
                      </w:rPr>
                    </w:pPr>
                    <w:r>
                      <w:t>62,523,880.37</w:t>
                    </w:r>
                  </w:p>
                </w:tc>
              </w:tr>
              <w:tr w:rsidR="00E52B9E" w14:paraId="6614C2D1" w14:textId="77777777" w:rsidTr="00D62F07">
                <w:sdt>
                  <w:sdtPr>
                    <w:tag w:val="_PLD_42db552946874e118fb4a5282ca23bcb"/>
                    <w:id w:val="-206231625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EC6119C" w14:textId="77777777" w:rsidR="00E52B9E" w:rsidRDefault="00E52B9E" w:rsidP="00E52B9E">
                        <w:pPr>
                          <w:ind w:firstLineChars="300" w:firstLine="630"/>
                          <w:rPr>
                            <w:color w:val="000000"/>
                            <w:szCs w:val="21"/>
                          </w:rPr>
                        </w:pPr>
                        <w:r>
                          <w:rPr>
                            <w:rFonts w:hint="eastAsia"/>
                            <w:szCs w:val="21"/>
                          </w:rPr>
                          <w:t>投资活动产生的现金流量净额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6F9E7CDD"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E291968" w14:textId="3066A782" w:rsidR="00E52B9E" w:rsidRDefault="00E52B9E" w:rsidP="00E52B9E">
                    <w:pPr>
                      <w:jc w:val="right"/>
                      <w:rPr>
                        <w:szCs w:val="21"/>
                      </w:rPr>
                    </w:pPr>
                    <w:r>
                      <w:t>7,501,494.63</w:t>
                    </w:r>
                  </w:p>
                </w:tc>
                <w:tc>
                  <w:tcPr>
                    <w:tcW w:w="1197" w:type="pct"/>
                    <w:tcBorders>
                      <w:top w:val="outset" w:sz="4" w:space="0" w:color="auto"/>
                      <w:left w:val="outset" w:sz="4" w:space="0" w:color="auto"/>
                      <w:bottom w:val="outset" w:sz="4" w:space="0" w:color="auto"/>
                      <w:right w:val="outset" w:sz="4" w:space="0" w:color="auto"/>
                    </w:tcBorders>
                    <w:vAlign w:val="center"/>
                  </w:tcPr>
                  <w:p w14:paraId="79C06CA4" w14:textId="77777777" w:rsidR="00E52B9E" w:rsidRDefault="00E52B9E" w:rsidP="00E52B9E">
                    <w:pPr>
                      <w:jc w:val="right"/>
                      <w:rPr>
                        <w:szCs w:val="21"/>
                      </w:rPr>
                    </w:pPr>
                    <w:r>
                      <w:t>-19,346,958.20</w:t>
                    </w:r>
                  </w:p>
                </w:tc>
              </w:tr>
              <w:tr w:rsidR="00E52B9E" w14:paraId="494DA916" w14:textId="77777777" w:rsidTr="00D62F07">
                <w:sdt>
                  <w:sdtPr>
                    <w:tag w:val="_PLD_0ebd9a8b5d8e4227a6bc3b0738379ef1"/>
                    <w:id w:val="30420632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582B3DA" w14:textId="77777777" w:rsidR="00E52B9E" w:rsidRDefault="00E52B9E" w:rsidP="00E52B9E">
                        <w:pPr>
                          <w:rPr>
                            <w:color w:val="000000"/>
                            <w:szCs w:val="21"/>
                          </w:rPr>
                        </w:pPr>
                        <w:r>
                          <w:rPr>
                            <w:rFonts w:hint="eastAsia"/>
                            <w:b/>
                            <w:bCs/>
                            <w:szCs w:val="21"/>
                          </w:rPr>
                          <w:t>三、筹资活动产生的现金流量：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423A8990" w14:textId="77777777" w:rsidR="00E52B9E" w:rsidRDefault="00E52B9E" w:rsidP="00E52B9E">
                    <w:pPr>
                      <w:rPr>
                        <w:color w:val="008000"/>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ABC2B35" w14:textId="77777777" w:rsidR="00E52B9E" w:rsidRDefault="00E52B9E" w:rsidP="00E52B9E">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FD27E8B" w14:textId="77777777" w:rsidR="00E52B9E" w:rsidRDefault="00E52B9E" w:rsidP="00E52B9E">
                    <w:pPr>
                      <w:jc w:val="right"/>
                      <w:rPr>
                        <w:color w:val="008000"/>
                        <w:szCs w:val="21"/>
                      </w:rPr>
                    </w:pPr>
                  </w:p>
                </w:tc>
              </w:tr>
              <w:tr w:rsidR="00E52B9E" w14:paraId="23CCA621" w14:textId="77777777" w:rsidTr="00D62F07">
                <w:sdt>
                  <w:sdtPr>
                    <w:tag w:val="_PLD_d87e16dcff524c8fab8d4804bc3560eb"/>
                    <w:id w:val="11246528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35C7DF2" w14:textId="77777777" w:rsidR="00E52B9E" w:rsidRDefault="00E52B9E" w:rsidP="00E52B9E">
                        <w:pPr>
                          <w:ind w:firstLineChars="100" w:firstLine="210"/>
                          <w:rPr>
                            <w:color w:val="000000"/>
                            <w:szCs w:val="21"/>
                          </w:rPr>
                        </w:pPr>
                        <w:r>
                          <w:rPr>
                            <w:rFonts w:hint="eastAsia"/>
                            <w:szCs w:val="21"/>
                          </w:rPr>
                          <w:t>吸收投资收到的现金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E58754B"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298A9EB"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5BB76E3" w14:textId="77777777" w:rsidR="00E52B9E" w:rsidRDefault="00E52B9E" w:rsidP="00E52B9E">
                    <w:pPr>
                      <w:jc w:val="right"/>
                      <w:rPr>
                        <w:szCs w:val="21"/>
                      </w:rPr>
                    </w:pPr>
                  </w:p>
                </w:tc>
              </w:tr>
              <w:tr w:rsidR="00E52B9E" w14:paraId="5F3C9ECC" w14:textId="77777777" w:rsidTr="00D62F07">
                <w:sdt>
                  <w:sdtPr>
                    <w:tag w:val="_PLD_58fd8ee113014f9584611dc39886caf7"/>
                    <w:id w:val="212580943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D0DF449" w14:textId="77777777" w:rsidR="00E52B9E" w:rsidRDefault="00E52B9E" w:rsidP="00E52B9E">
                        <w:pPr>
                          <w:ind w:firstLineChars="100" w:firstLine="210"/>
                          <w:rPr>
                            <w:color w:val="000000"/>
                            <w:szCs w:val="21"/>
                          </w:rPr>
                        </w:pPr>
                        <w:r>
                          <w:rPr>
                            <w:rFonts w:hint="eastAsia"/>
                            <w:szCs w:val="21"/>
                          </w:rPr>
                          <w:t>其中：子公司吸收少数股东投资收到的现金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1B618C7B"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8571D2F"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1074707" w14:textId="77777777" w:rsidR="00E52B9E" w:rsidRDefault="00E52B9E" w:rsidP="00E52B9E">
                    <w:pPr>
                      <w:jc w:val="right"/>
                      <w:rPr>
                        <w:szCs w:val="21"/>
                      </w:rPr>
                    </w:pPr>
                  </w:p>
                </w:tc>
              </w:tr>
              <w:tr w:rsidR="00E52B9E" w14:paraId="6A5B53EF" w14:textId="77777777" w:rsidTr="00D62F07">
                <w:sdt>
                  <w:sdtPr>
                    <w:tag w:val="_PLD_10190b07f720484f9e0102359e7978d3"/>
                    <w:id w:val="-162391284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3A4EE59" w14:textId="77777777" w:rsidR="00E52B9E" w:rsidRDefault="00E52B9E" w:rsidP="00E52B9E">
                        <w:pPr>
                          <w:ind w:firstLineChars="100" w:firstLine="210"/>
                          <w:rPr>
                            <w:color w:val="000000"/>
                            <w:szCs w:val="21"/>
                          </w:rPr>
                        </w:pPr>
                        <w:r>
                          <w:rPr>
                            <w:rFonts w:hint="eastAsia"/>
                            <w:szCs w:val="21"/>
                          </w:rPr>
                          <w:t>取得借款收到的现金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595897EF"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6C9903B" w14:textId="22006400" w:rsidR="00E52B9E" w:rsidRDefault="00E52B9E" w:rsidP="00E52B9E">
                    <w:pPr>
                      <w:jc w:val="right"/>
                      <w:rPr>
                        <w:szCs w:val="21"/>
                      </w:rPr>
                    </w:pPr>
                    <w:r>
                      <w:t>825,000,000.00</w:t>
                    </w:r>
                  </w:p>
                </w:tc>
                <w:tc>
                  <w:tcPr>
                    <w:tcW w:w="1197" w:type="pct"/>
                    <w:tcBorders>
                      <w:top w:val="outset" w:sz="4" w:space="0" w:color="auto"/>
                      <w:left w:val="outset" w:sz="4" w:space="0" w:color="auto"/>
                      <w:bottom w:val="outset" w:sz="4" w:space="0" w:color="auto"/>
                      <w:right w:val="outset" w:sz="4" w:space="0" w:color="auto"/>
                    </w:tcBorders>
                    <w:vAlign w:val="center"/>
                  </w:tcPr>
                  <w:p w14:paraId="6DAEEA31" w14:textId="77777777" w:rsidR="00E52B9E" w:rsidRDefault="00E52B9E" w:rsidP="00E52B9E">
                    <w:pPr>
                      <w:jc w:val="right"/>
                      <w:rPr>
                        <w:szCs w:val="21"/>
                      </w:rPr>
                    </w:pPr>
                    <w:r>
                      <w:t>1,190,000,000.00</w:t>
                    </w:r>
                  </w:p>
                </w:tc>
              </w:tr>
              <w:tr w:rsidR="00E52B9E" w14:paraId="7C9B873E" w14:textId="77777777" w:rsidTr="00D62F07">
                <w:sdt>
                  <w:sdtPr>
                    <w:tag w:val="_PLD_a7831604962849fb93fa8d17ab106c5b"/>
                    <w:id w:val="78523405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CAFD4A9" w14:textId="77777777" w:rsidR="00E52B9E" w:rsidRDefault="00E52B9E" w:rsidP="00E52B9E">
                        <w:pPr>
                          <w:ind w:firstLineChars="100" w:firstLine="210"/>
                          <w:rPr>
                            <w:color w:val="000000"/>
                            <w:szCs w:val="21"/>
                          </w:rPr>
                        </w:pPr>
                        <w:r>
                          <w:rPr>
                            <w:rFonts w:hint="eastAsia"/>
                            <w:szCs w:val="21"/>
                          </w:rPr>
                          <w:t>收到其他与筹资活动有关的现金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107E3343" w14:textId="58B2EC79" w:rsidR="00E52B9E" w:rsidRDefault="00E52B9E" w:rsidP="00E52B9E">
                    <w:pPr>
                      <w:rPr>
                        <w:szCs w:val="21"/>
                      </w:rPr>
                    </w:pPr>
                    <w:r>
                      <w:rPr>
                        <w:szCs w:val="21"/>
                      </w:rPr>
                      <w:t>七</w:t>
                    </w:r>
                    <w:r>
                      <w:rPr>
                        <w:rFonts w:hint="eastAsia"/>
                        <w:szCs w:val="21"/>
                      </w:rPr>
                      <w:t>、7</w:t>
                    </w:r>
                    <w:r>
                      <w:rPr>
                        <w:szCs w:val="21"/>
                      </w:rPr>
                      <w:t>8</w:t>
                    </w:r>
                  </w:p>
                </w:tc>
                <w:tc>
                  <w:tcPr>
                    <w:tcW w:w="1201" w:type="pct"/>
                    <w:tcBorders>
                      <w:top w:val="outset" w:sz="4" w:space="0" w:color="auto"/>
                      <w:left w:val="outset" w:sz="4" w:space="0" w:color="auto"/>
                      <w:bottom w:val="outset" w:sz="4" w:space="0" w:color="auto"/>
                      <w:right w:val="outset" w:sz="4" w:space="0" w:color="auto"/>
                    </w:tcBorders>
                    <w:vAlign w:val="center"/>
                  </w:tcPr>
                  <w:p w14:paraId="548138FA" w14:textId="6D58F7FC" w:rsidR="00E52B9E" w:rsidRDefault="00E52B9E" w:rsidP="00E52B9E">
                    <w:pPr>
                      <w:jc w:val="right"/>
                      <w:rPr>
                        <w:szCs w:val="21"/>
                      </w:rPr>
                    </w:pPr>
                    <w:r>
                      <w:t>37,990,674.64</w:t>
                    </w:r>
                  </w:p>
                </w:tc>
                <w:tc>
                  <w:tcPr>
                    <w:tcW w:w="1197" w:type="pct"/>
                    <w:tcBorders>
                      <w:top w:val="outset" w:sz="4" w:space="0" w:color="auto"/>
                      <w:left w:val="outset" w:sz="4" w:space="0" w:color="auto"/>
                      <w:bottom w:val="outset" w:sz="4" w:space="0" w:color="auto"/>
                      <w:right w:val="outset" w:sz="4" w:space="0" w:color="auto"/>
                    </w:tcBorders>
                    <w:vAlign w:val="center"/>
                  </w:tcPr>
                  <w:p w14:paraId="7C73AC07" w14:textId="77777777" w:rsidR="00E52B9E" w:rsidRDefault="00E52B9E" w:rsidP="00E52B9E">
                    <w:pPr>
                      <w:jc w:val="right"/>
                      <w:rPr>
                        <w:szCs w:val="21"/>
                      </w:rPr>
                    </w:pPr>
                    <w:r>
                      <w:t>17,656,652.08</w:t>
                    </w:r>
                  </w:p>
                </w:tc>
              </w:tr>
              <w:tr w:rsidR="00E52B9E" w14:paraId="32CE292A" w14:textId="77777777" w:rsidTr="00D62F07">
                <w:sdt>
                  <w:sdtPr>
                    <w:tag w:val="_PLD_c926a46349eb4b56bdbb2f2f944e8881"/>
                    <w:id w:val="-117656343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5A05BB8" w14:textId="77777777" w:rsidR="00E52B9E" w:rsidRDefault="00E52B9E" w:rsidP="00E52B9E">
                        <w:pPr>
                          <w:ind w:firstLineChars="200" w:firstLine="420"/>
                          <w:rPr>
                            <w:color w:val="000000"/>
                            <w:szCs w:val="21"/>
                          </w:rPr>
                        </w:pPr>
                        <w:r>
                          <w:rPr>
                            <w:rFonts w:hint="eastAsia"/>
                            <w:szCs w:val="21"/>
                          </w:rPr>
                          <w:t>筹资活动现金流入小计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23EB87F9"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DCC251D" w14:textId="557CB79F" w:rsidR="00E52B9E" w:rsidRDefault="00E52B9E" w:rsidP="00E52B9E">
                    <w:pPr>
                      <w:jc w:val="right"/>
                      <w:rPr>
                        <w:szCs w:val="21"/>
                      </w:rPr>
                    </w:pPr>
                    <w:r>
                      <w:t>862,990,674.64</w:t>
                    </w:r>
                  </w:p>
                </w:tc>
                <w:tc>
                  <w:tcPr>
                    <w:tcW w:w="1197" w:type="pct"/>
                    <w:tcBorders>
                      <w:top w:val="outset" w:sz="4" w:space="0" w:color="auto"/>
                      <w:left w:val="outset" w:sz="4" w:space="0" w:color="auto"/>
                      <w:bottom w:val="outset" w:sz="4" w:space="0" w:color="auto"/>
                      <w:right w:val="outset" w:sz="4" w:space="0" w:color="auto"/>
                    </w:tcBorders>
                    <w:vAlign w:val="center"/>
                  </w:tcPr>
                  <w:p w14:paraId="3BB89237" w14:textId="77777777" w:rsidR="00E52B9E" w:rsidRDefault="00E52B9E" w:rsidP="00E52B9E">
                    <w:pPr>
                      <w:jc w:val="right"/>
                      <w:rPr>
                        <w:szCs w:val="21"/>
                      </w:rPr>
                    </w:pPr>
                    <w:r>
                      <w:t>1,207,656,652.08</w:t>
                    </w:r>
                  </w:p>
                </w:tc>
              </w:tr>
              <w:tr w:rsidR="00E52B9E" w14:paraId="4CEED8FE" w14:textId="77777777" w:rsidTr="00D62F07">
                <w:sdt>
                  <w:sdtPr>
                    <w:tag w:val="_PLD_7137864a3db342b2affb93d91fc42d1a"/>
                    <w:id w:val="1250601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A0DFA4A" w14:textId="77777777" w:rsidR="00E52B9E" w:rsidRDefault="00E52B9E" w:rsidP="00E52B9E">
                        <w:pPr>
                          <w:ind w:firstLineChars="100" w:firstLine="210"/>
                          <w:rPr>
                            <w:color w:val="000000"/>
                            <w:szCs w:val="21"/>
                          </w:rPr>
                        </w:pPr>
                        <w:r>
                          <w:rPr>
                            <w:rFonts w:hint="eastAsia"/>
                            <w:szCs w:val="21"/>
                          </w:rPr>
                          <w:t>偿还债务支付的现金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7547AE0A"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9ECA892" w14:textId="236AD649" w:rsidR="00E52B9E" w:rsidRDefault="00E52B9E" w:rsidP="00E52B9E">
                    <w:pPr>
                      <w:jc w:val="right"/>
                      <w:rPr>
                        <w:szCs w:val="21"/>
                      </w:rPr>
                    </w:pPr>
                    <w:r>
                      <w:t>748,000,000.00</w:t>
                    </w:r>
                  </w:p>
                </w:tc>
                <w:tc>
                  <w:tcPr>
                    <w:tcW w:w="1197" w:type="pct"/>
                    <w:tcBorders>
                      <w:top w:val="outset" w:sz="4" w:space="0" w:color="auto"/>
                      <w:left w:val="outset" w:sz="4" w:space="0" w:color="auto"/>
                      <w:bottom w:val="outset" w:sz="4" w:space="0" w:color="auto"/>
                      <w:right w:val="outset" w:sz="4" w:space="0" w:color="auto"/>
                    </w:tcBorders>
                    <w:vAlign w:val="center"/>
                  </w:tcPr>
                  <w:p w14:paraId="670BDB74" w14:textId="77777777" w:rsidR="00E52B9E" w:rsidRDefault="00E52B9E" w:rsidP="00E52B9E">
                    <w:pPr>
                      <w:jc w:val="right"/>
                      <w:rPr>
                        <w:szCs w:val="21"/>
                      </w:rPr>
                    </w:pPr>
                    <w:r>
                      <w:t>731,500,000.00</w:t>
                    </w:r>
                  </w:p>
                </w:tc>
              </w:tr>
              <w:tr w:rsidR="00E52B9E" w14:paraId="0B3D8B2E" w14:textId="77777777" w:rsidTr="00D62F07">
                <w:sdt>
                  <w:sdtPr>
                    <w:tag w:val="_PLD_32a887dda27749eebf9088b00cfe1966"/>
                    <w:id w:val="28362311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20758AD" w14:textId="77777777" w:rsidR="00E52B9E" w:rsidRDefault="00E52B9E" w:rsidP="00E52B9E">
                        <w:pPr>
                          <w:ind w:firstLineChars="100" w:firstLine="210"/>
                          <w:rPr>
                            <w:szCs w:val="21"/>
                          </w:rPr>
                        </w:pPr>
                        <w:r>
                          <w:rPr>
                            <w:rFonts w:hint="eastAsia"/>
                            <w:szCs w:val="21"/>
                          </w:rPr>
                          <w:t>分配股利、利润或偿付利息支付的现金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EE19480"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F0AE06C" w14:textId="4EEC5906" w:rsidR="00E52B9E" w:rsidRDefault="00E52B9E" w:rsidP="00E52B9E">
                    <w:pPr>
                      <w:jc w:val="right"/>
                      <w:rPr>
                        <w:szCs w:val="21"/>
                      </w:rPr>
                    </w:pPr>
                    <w:r>
                      <w:t>32,995,145.53</w:t>
                    </w:r>
                  </w:p>
                </w:tc>
                <w:tc>
                  <w:tcPr>
                    <w:tcW w:w="1197" w:type="pct"/>
                    <w:tcBorders>
                      <w:top w:val="outset" w:sz="4" w:space="0" w:color="auto"/>
                      <w:left w:val="outset" w:sz="4" w:space="0" w:color="auto"/>
                      <w:bottom w:val="outset" w:sz="4" w:space="0" w:color="auto"/>
                      <w:right w:val="outset" w:sz="4" w:space="0" w:color="auto"/>
                    </w:tcBorders>
                    <w:vAlign w:val="center"/>
                  </w:tcPr>
                  <w:p w14:paraId="3F506B9F" w14:textId="77777777" w:rsidR="00E52B9E" w:rsidRDefault="00E52B9E" w:rsidP="00E52B9E">
                    <w:pPr>
                      <w:jc w:val="right"/>
                      <w:rPr>
                        <w:szCs w:val="21"/>
                      </w:rPr>
                    </w:pPr>
                    <w:r>
                      <w:t>31,296,642.18</w:t>
                    </w:r>
                  </w:p>
                </w:tc>
              </w:tr>
              <w:tr w:rsidR="00E52B9E" w14:paraId="43AD405B" w14:textId="77777777" w:rsidTr="00D62F07">
                <w:sdt>
                  <w:sdtPr>
                    <w:tag w:val="_PLD_0b8d07de199a4a5dbc96c42e4c1ed665"/>
                    <w:id w:val="54287142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3112413" w14:textId="77777777" w:rsidR="00E52B9E" w:rsidRDefault="00E52B9E" w:rsidP="00E52B9E">
                        <w:pPr>
                          <w:ind w:firstLineChars="100" w:firstLine="210"/>
                          <w:rPr>
                            <w:szCs w:val="21"/>
                          </w:rPr>
                        </w:pPr>
                        <w:r>
                          <w:rPr>
                            <w:rFonts w:hint="eastAsia"/>
                            <w:szCs w:val="21"/>
                          </w:rPr>
                          <w:t>其中：子公司支付给少数股东的股利、利润</w:t>
                        </w:r>
                      </w:p>
                    </w:tc>
                  </w:sdtContent>
                </w:sdt>
                <w:tc>
                  <w:tcPr>
                    <w:tcW w:w="866" w:type="pct"/>
                    <w:tcBorders>
                      <w:top w:val="outset" w:sz="4" w:space="0" w:color="auto"/>
                      <w:left w:val="outset" w:sz="4" w:space="0" w:color="auto"/>
                      <w:bottom w:val="outset" w:sz="4" w:space="0" w:color="auto"/>
                      <w:right w:val="outset" w:sz="4" w:space="0" w:color="auto"/>
                    </w:tcBorders>
                  </w:tcPr>
                  <w:p w14:paraId="53A1C7DD"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07D56C2" w14:textId="77777777" w:rsidR="00E52B9E" w:rsidRDefault="00E52B9E" w:rsidP="00E52B9E">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3761269" w14:textId="77777777" w:rsidR="00E52B9E" w:rsidRDefault="00E52B9E" w:rsidP="00E52B9E">
                    <w:pPr>
                      <w:jc w:val="right"/>
                      <w:rPr>
                        <w:szCs w:val="21"/>
                      </w:rPr>
                    </w:pPr>
                  </w:p>
                </w:tc>
              </w:tr>
              <w:tr w:rsidR="00E52B9E" w14:paraId="04194058" w14:textId="77777777" w:rsidTr="00D62F07">
                <w:sdt>
                  <w:sdtPr>
                    <w:tag w:val="_PLD_3fb96c1bc59a47a4b30f74aabd8d3bc1"/>
                    <w:id w:val="-2902143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8AABD0" w14:textId="77777777" w:rsidR="00E52B9E" w:rsidRDefault="00E52B9E" w:rsidP="00E52B9E">
                        <w:pPr>
                          <w:ind w:firstLineChars="100" w:firstLine="210"/>
                          <w:rPr>
                            <w:szCs w:val="21"/>
                          </w:rPr>
                        </w:pPr>
                        <w:r>
                          <w:rPr>
                            <w:rFonts w:hint="eastAsia"/>
                            <w:szCs w:val="21"/>
                          </w:rPr>
                          <w:t>支付其他与筹资活动有关的现金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2AEE32B7" w14:textId="04CCC731" w:rsidR="00E52B9E" w:rsidRDefault="00E52B9E" w:rsidP="00E52B9E">
                    <w:pPr>
                      <w:rPr>
                        <w:szCs w:val="21"/>
                      </w:rPr>
                    </w:pPr>
                    <w:r>
                      <w:rPr>
                        <w:szCs w:val="21"/>
                      </w:rPr>
                      <w:t>七</w:t>
                    </w:r>
                    <w:r>
                      <w:rPr>
                        <w:rFonts w:hint="eastAsia"/>
                        <w:szCs w:val="21"/>
                      </w:rPr>
                      <w:t>、7</w:t>
                    </w:r>
                    <w:r>
                      <w:rPr>
                        <w:szCs w:val="21"/>
                      </w:rPr>
                      <w:t>8</w:t>
                    </w:r>
                  </w:p>
                </w:tc>
                <w:tc>
                  <w:tcPr>
                    <w:tcW w:w="1201" w:type="pct"/>
                    <w:tcBorders>
                      <w:top w:val="outset" w:sz="4" w:space="0" w:color="auto"/>
                      <w:left w:val="outset" w:sz="4" w:space="0" w:color="auto"/>
                      <w:bottom w:val="outset" w:sz="4" w:space="0" w:color="auto"/>
                      <w:right w:val="outset" w:sz="4" w:space="0" w:color="auto"/>
                    </w:tcBorders>
                    <w:vAlign w:val="center"/>
                  </w:tcPr>
                  <w:p w14:paraId="0F1C5C64" w14:textId="549420D8" w:rsidR="00E52B9E" w:rsidRDefault="00E52B9E" w:rsidP="00E52B9E">
                    <w:pPr>
                      <w:jc w:val="right"/>
                      <w:rPr>
                        <w:szCs w:val="21"/>
                      </w:rPr>
                    </w:pPr>
                    <w:r>
                      <w:t>33,000,021.98</w:t>
                    </w:r>
                  </w:p>
                </w:tc>
                <w:tc>
                  <w:tcPr>
                    <w:tcW w:w="1197" w:type="pct"/>
                    <w:tcBorders>
                      <w:top w:val="outset" w:sz="4" w:space="0" w:color="auto"/>
                      <w:left w:val="outset" w:sz="4" w:space="0" w:color="auto"/>
                      <w:bottom w:val="outset" w:sz="4" w:space="0" w:color="auto"/>
                      <w:right w:val="outset" w:sz="4" w:space="0" w:color="auto"/>
                    </w:tcBorders>
                    <w:vAlign w:val="center"/>
                  </w:tcPr>
                  <w:p w14:paraId="4E112DDC" w14:textId="77777777" w:rsidR="00E52B9E" w:rsidRDefault="00E52B9E" w:rsidP="00E52B9E">
                    <w:pPr>
                      <w:jc w:val="right"/>
                      <w:rPr>
                        <w:szCs w:val="21"/>
                      </w:rPr>
                    </w:pPr>
                    <w:r>
                      <w:t>901,000.00</w:t>
                    </w:r>
                  </w:p>
                </w:tc>
              </w:tr>
              <w:tr w:rsidR="00E52B9E" w14:paraId="2AA50497" w14:textId="77777777" w:rsidTr="00D62F07">
                <w:sdt>
                  <w:sdtPr>
                    <w:tag w:val="_PLD_b2e28ae5b48f44edbae325bc7a025b65"/>
                    <w:id w:val="-173923801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7C62744" w14:textId="77777777" w:rsidR="00E52B9E" w:rsidRDefault="00E52B9E" w:rsidP="00E52B9E">
                        <w:pPr>
                          <w:ind w:firstLineChars="200" w:firstLine="420"/>
                          <w:rPr>
                            <w:color w:val="000000"/>
                            <w:szCs w:val="21"/>
                          </w:rPr>
                        </w:pPr>
                        <w:r>
                          <w:rPr>
                            <w:rFonts w:hint="eastAsia"/>
                            <w:szCs w:val="21"/>
                          </w:rPr>
                          <w:t>筹资活动现金流出小计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67DD377D"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CA6A3CF" w14:textId="5441C631" w:rsidR="00E52B9E" w:rsidRDefault="00E52B9E" w:rsidP="00E52B9E">
                    <w:pPr>
                      <w:jc w:val="right"/>
                      <w:rPr>
                        <w:szCs w:val="21"/>
                      </w:rPr>
                    </w:pPr>
                    <w:r>
                      <w:t>813,995,167.51</w:t>
                    </w:r>
                  </w:p>
                </w:tc>
                <w:tc>
                  <w:tcPr>
                    <w:tcW w:w="1197" w:type="pct"/>
                    <w:tcBorders>
                      <w:top w:val="outset" w:sz="4" w:space="0" w:color="auto"/>
                      <w:left w:val="outset" w:sz="4" w:space="0" w:color="auto"/>
                      <w:bottom w:val="outset" w:sz="4" w:space="0" w:color="auto"/>
                      <w:right w:val="outset" w:sz="4" w:space="0" w:color="auto"/>
                    </w:tcBorders>
                    <w:vAlign w:val="center"/>
                  </w:tcPr>
                  <w:p w14:paraId="0FE6F72C" w14:textId="77777777" w:rsidR="00E52B9E" w:rsidRDefault="00E52B9E" w:rsidP="00E52B9E">
                    <w:pPr>
                      <w:jc w:val="right"/>
                      <w:rPr>
                        <w:szCs w:val="21"/>
                      </w:rPr>
                    </w:pPr>
                    <w:r>
                      <w:t>763,697,642.18</w:t>
                    </w:r>
                  </w:p>
                </w:tc>
              </w:tr>
              <w:tr w:rsidR="00E52B9E" w14:paraId="51192697" w14:textId="77777777" w:rsidTr="00D62F07">
                <w:sdt>
                  <w:sdtPr>
                    <w:tag w:val="_PLD_dacfeaab1df34490bc35dfb823671d84"/>
                    <w:id w:val="99538546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7ADD1C6" w14:textId="77777777" w:rsidR="00E52B9E" w:rsidRDefault="00E52B9E" w:rsidP="00E52B9E">
                        <w:pPr>
                          <w:ind w:firstLineChars="300" w:firstLine="630"/>
                          <w:rPr>
                            <w:color w:val="000000"/>
                            <w:szCs w:val="21"/>
                          </w:rPr>
                        </w:pPr>
                        <w:r>
                          <w:rPr>
                            <w:rFonts w:hint="eastAsia"/>
                            <w:szCs w:val="21"/>
                          </w:rPr>
                          <w:t>筹资活动产生的现金流量净额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02556643"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140B6D6" w14:textId="608E1404" w:rsidR="00E52B9E" w:rsidRDefault="00E52B9E" w:rsidP="00E52B9E">
                    <w:pPr>
                      <w:jc w:val="right"/>
                      <w:rPr>
                        <w:szCs w:val="21"/>
                      </w:rPr>
                    </w:pPr>
                    <w:r>
                      <w:t>48,995,507.13</w:t>
                    </w:r>
                  </w:p>
                </w:tc>
                <w:tc>
                  <w:tcPr>
                    <w:tcW w:w="1197" w:type="pct"/>
                    <w:tcBorders>
                      <w:top w:val="outset" w:sz="4" w:space="0" w:color="auto"/>
                      <w:left w:val="outset" w:sz="4" w:space="0" w:color="auto"/>
                      <w:bottom w:val="outset" w:sz="4" w:space="0" w:color="auto"/>
                      <w:right w:val="outset" w:sz="4" w:space="0" w:color="auto"/>
                    </w:tcBorders>
                    <w:vAlign w:val="center"/>
                  </w:tcPr>
                  <w:p w14:paraId="4AB306D0" w14:textId="77777777" w:rsidR="00E52B9E" w:rsidRDefault="00E52B9E" w:rsidP="00E52B9E">
                    <w:pPr>
                      <w:jc w:val="right"/>
                      <w:rPr>
                        <w:szCs w:val="21"/>
                      </w:rPr>
                    </w:pPr>
                    <w:r>
                      <w:t>443,959,009.90</w:t>
                    </w:r>
                  </w:p>
                </w:tc>
              </w:tr>
              <w:tr w:rsidR="00E52B9E" w14:paraId="2E237E5C" w14:textId="77777777" w:rsidTr="00D62F07">
                <w:sdt>
                  <w:sdtPr>
                    <w:tag w:val="_PLD_88d125642e41419d9843a71dc9472f51"/>
                    <w:id w:val="-39027641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CEA3E34" w14:textId="77777777" w:rsidR="00E52B9E" w:rsidRDefault="00E52B9E" w:rsidP="00E52B9E">
                        <w:pPr>
                          <w:rPr>
                            <w:color w:val="000000"/>
                            <w:szCs w:val="21"/>
                          </w:rPr>
                        </w:pPr>
                        <w:r>
                          <w:rPr>
                            <w:rFonts w:hint="eastAsia"/>
                            <w:b/>
                            <w:bCs/>
                            <w:szCs w:val="21"/>
                          </w:rPr>
                          <w:t>四、汇率变动对现金及现金等价物的影响</w:t>
                        </w:r>
                      </w:p>
                    </w:tc>
                  </w:sdtContent>
                </w:sdt>
                <w:tc>
                  <w:tcPr>
                    <w:tcW w:w="866" w:type="pct"/>
                    <w:tcBorders>
                      <w:top w:val="outset" w:sz="4" w:space="0" w:color="auto"/>
                      <w:left w:val="outset" w:sz="4" w:space="0" w:color="auto"/>
                      <w:bottom w:val="outset" w:sz="4" w:space="0" w:color="auto"/>
                      <w:right w:val="outset" w:sz="4" w:space="0" w:color="auto"/>
                    </w:tcBorders>
                  </w:tcPr>
                  <w:p w14:paraId="51613871"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9BF21F1" w14:textId="12C5573A" w:rsidR="00E52B9E" w:rsidRDefault="00E52B9E" w:rsidP="00E52B9E">
                    <w:pPr>
                      <w:jc w:val="right"/>
                      <w:rPr>
                        <w:szCs w:val="21"/>
                      </w:rPr>
                    </w:pPr>
                    <w:r>
                      <w:t>-3,205.21</w:t>
                    </w:r>
                  </w:p>
                </w:tc>
                <w:tc>
                  <w:tcPr>
                    <w:tcW w:w="1197" w:type="pct"/>
                    <w:tcBorders>
                      <w:top w:val="outset" w:sz="4" w:space="0" w:color="auto"/>
                      <w:left w:val="outset" w:sz="4" w:space="0" w:color="auto"/>
                      <w:bottom w:val="outset" w:sz="4" w:space="0" w:color="auto"/>
                      <w:right w:val="outset" w:sz="4" w:space="0" w:color="auto"/>
                    </w:tcBorders>
                    <w:vAlign w:val="center"/>
                  </w:tcPr>
                  <w:p w14:paraId="5485DAB0" w14:textId="77777777" w:rsidR="00E52B9E" w:rsidRDefault="00E52B9E" w:rsidP="00E52B9E">
                    <w:pPr>
                      <w:jc w:val="right"/>
                      <w:rPr>
                        <w:szCs w:val="21"/>
                      </w:rPr>
                    </w:pPr>
                    <w:r>
                      <w:t>519.30</w:t>
                    </w:r>
                  </w:p>
                </w:tc>
              </w:tr>
              <w:tr w:rsidR="00E52B9E" w14:paraId="029FB109" w14:textId="77777777" w:rsidTr="00D62F07">
                <w:sdt>
                  <w:sdtPr>
                    <w:tag w:val="_PLD_fd66e1d9937544d090d0b7529065ff9b"/>
                    <w:id w:val="3406742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2B362E5" w14:textId="77777777" w:rsidR="00E52B9E" w:rsidRDefault="00E52B9E" w:rsidP="00E52B9E">
                        <w:pPr>
                          <w:rPr>
                            <w:color w:val="000000"/>
                            <w:szCs w:val="21"/>
                          </w:rPr>
                        </w:pPr>
                        <w:r>
                          <w:rPr>
                            <w:rFonts w:hint="eastAsia"/>
                            <w:b/>
                            <w:bCs/>
                            <w:szCs w:val="21"/>
                          </w:rPr>
                          <w:t>五、现金及现金等价物净增加额</w:t>
                        </w:r>
                      </w:p>
                    </w:tc>
                  </w:sdtContent>
                </w:sdt>
                <w:tc>
                  <w:tcPr>
                    <w:tcW w:w="866" w:type="pct"/>
                    <w:tcBorders>
                      <w:top w:val="outset" w:sz="4" w:space="0" w:color="auto"/>
                      <w:left w:val="outset" w:sz="4" w:space="0" w:color="auto"/>
                      <w:bottom w:val="outset" w:sz="4" w:space="0" w:color="auto"/>
                      <w:right w:val="outset" w:sz="4" w:space="0" w:color="auto"/>
                    </w:tcBorders>
                  </w:tcPr>
                  <w:p w14:paraId="56E5AC01"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40480C6" w14:textId="7539378C" w:rsidR="00E52B9E" w:rsidRDefault="00E52B9E" w:rsidP="00E52B9E">
                    <w:pPr>
                      <w:jc w:val="right"/>
                      <w:rPr>
                        <w:szCs w:val="21"/>
                      </w:rPr>
                    </w:pPr>
                    <w:r>
                      <w:t>551,003,537.27</w:t>
                    </w:r>
                  </w:p>
                </w:tc>
                <w:tc>
                  <w:tcPr>
                    <w:tcW w:w="1197" w:type="pct"/>
                    <w:tcBorders>
                      <w:top w:val="outset" w:sz="4" w:space="0" w:color="auto"/>
                      <w:left w:val="outset" w:sz="4" w:space="0" w:color="auto"/>
                      <w:bottom w:val="outset" w:sz="4" w:space="0" w:color="auto"/>
                      <w:right w:val="outset" w:sz="4" w:space="0" w:color="auto"/>
                    </w:tcBorders>
                    <w:vAlign w:val="center"/>
                  </w:tcPr>
                  <w:p w14:paraId="7BCD00AC" w14:textId="77777777" w:rsidR="00E52B9E" w:rsidRDefault="00E52B9E" w:rsidP="00E52B9E">
                    <w:pPr>
                      <w:jc w:val="right"/>
                      <w:rPr>
                        <w:szCs w:val="21"/>
                      </w:rPr>
                    </w:pPr>
                    <w:r>
                      <w:t>354,066,841.70</w:t>
                    </w:r>
                  </w:p>
                </w:tc>
              </w:tr>
              <w:tr w:rsidR="00E52B9E" w14:paraId="6D114926" w14:textId="77777777" w:rsidTr="00D62F07">
                <w:sdt>
                  <w:sdtPr>
                    <w:tag w:val="_PLD_c384e472db4a44618443173a520a565b"/>
                    <w:id w:val="19735476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3576522" w14:textId="77777777" w:rsidR="00E52B9E" w:rsidRDefault="00E52B9E" w:rsidP="00E52B9E">
                        <w:pPr>
                          <w:ind w:firstLineChars="100" w:firstLine="210"/>
                          <w:rPr>
                            <w:color w:val="000000"/>
                            <w:szCs w:val="21"/>
                          </w:rPr>
                        </w:pPr>
                        <w:r>
                          <w:rPr>
                            <w:rFonts w:hint="eastAsia"/>
                            <w:szCs w:val="21"/>
                          </w:rPr>
                          <w:t>加：期初现金及现金等价物余额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0ACFB268"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CFBFD39" w14:textId="502B2CD6" w:rsidR="00E52B9E" w:rsidRDefault="00E52B9E" w:rsidP="00E52B9E">
                    <w:pPr>
                      <w:jc w:val="right"/>
                      <w:rPr>
                        <w:szCs w:val="21"/>
                      </w:rPr>
                    </w:pPr>
                    <w:r>
                      <w:t>645,610,500.24</w:t>
                    </w:r>
                  </w:p>
                </w:tc>
                <w:tc>
                  <w:tcPr>
                    <w:tcW w:w="1197" w:type="pct"/>
                    <w:tcBorders>
                      <w:top w:val="outset" w:sz="4" w:space="0" w:color="auto"/>
                      <w:left w:val="outset" w:sz="4" w:space="0" w:color="auto"/>
                      <w:bottom w:val="outset" w:sz="4" w:space="0" w:color="auto"/>
                      <w:right w:val="outset" w:sz="4" w:space="0" w:color="auto"/>
                    </w:tcBorders>
                    <w:vAlign w:val="center"/>
                  </w:tcPr>
                  <w:p w14:paraId="4A2E4B73" w14:textId="77777777" w:rsidR="00E52B9E" w:rsidRDefault="00E52B9E" w:rsidP="00E52B9E">
                    <w:pPr>
                      <w:jc w:val="right"/>
                      <w:rPr>
                        <w:szCs w:val="21"/>
                      </w:rPr>
                    </w:pPr>
                    <w:r>
                      <w:t>588,614,658.48</w:t>
                    </w:r>
                  </w:p>
                </w:tc>
              </w:tr>
              <w:tr w:rsidR="00E52B9E" w14:paraId="701DA6CB" w14:textId="77777777" w:rsidTr="00D62F07">
                <w:sdt>
                  <w:sdtPr>
                    <w:tag w:val="_PLD_bb83b8f9db734a7cb83175f4e64ae363"/>
                    <w:id w:val="115195030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B3036DB" w14:textId="77777777" w:rsidR="00E52B9E" w:rsidRDefault="00E52B9E" w:rsidP="00E52B9E">
                        <w:pPr>
                          <w:rPr>
                            <w:color w:val="000000"/>
                            <w:szCs w:val="21"/>
                          </w:rPr>
                        </w:pPr>
                        <w:r>
                          <w:rPr>
                            <w:rFonts w:hint="eastAsia"/>
                            <w:b/>
                            <w:bCs/>
                            <w:szCs w:val="21"/>
                          </w:rPr>
                          <w:t>六、期末现金及现金等价物余额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13B559BC" w14:textId="77777777" w:rsidR="00E52B9E" w:rsidRDefault="00E52B9E" w:rsidP="00E52B9E">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F404389" w14:textId="4DA08F4E" w:rsidR="00E52B9E" w:rsidRDefault="00E52B9E" w:rsidP="00E52B9E">
                    <w:pPr>
                      <w:jc w:val="right"/>
                      <w:rPr>
                        <w:szCs w:val="21"/>
                      </w:rPr>
                    </w:pPr>
                    <w:r>
                      <w:t>1,196,614,037.51</w:t>
                    </w:r>
                  </w:p>
                </w:tc>
                <w:tc>
                  <w:tcPr>
                    <w:tcW w:w="1197" w:type="pct"/>
                    <w:tcBorders>
                      <w:top w:val="outset" w:sz="4" w:space="0" w:color="auto"/>
                      <w:left w:val="outset" w:sz="4" w:space="0" w:color="auto"/>
                      <w:bottom w:val="outset" w:sz="4" w:space="0" w:color="auto"/>
                      <w:right w:val="outset" w:sz="4" w:space="0" w:color="auto"/>
                    </w:tcBorders>
                    <w:vAlign w:val="center"/>
                  </w:tcPr>
                  <w:p w14:paraId="4F6BA820" w14:textId="77777777" w:rsidR="00E52B9E" w:rsidRDefault="00E52B9E" w:rsidP="00E52B9E">
                    <w:pPr>
                      <w:jc w:val="right"/>
                      <w:rPr>
                        <w:szCs w:val="21"/>
                      </w:rPr>
                    </w:pPr>
                    <w:r>
                      <w:t>942,681,500.18</w:t>
                    </w:r>
                  </w:p>
                </w:tc>
              </w:tr>
            </w:tbl>
            <w:p w14:paraId="7604C34E" w14:textId="774455EE" w:rsidR="000B0E85" w:rsidRDefault="00444609">
              <w:pPr>
                <w:snapToGrid w:val="0"/>
                <w:spacing w:line="240" w:lineRule="atLeast"/>
                <w:ind w:rightChars="12" w:right="25"/>
                <w:rPr>
                  <w:b/>
                  <w:bCs/>
                  <w:color w:val="FF0000"/>
                  <w:szCs w:val="21"/>
                </w:rPr>
              </w:pPr>
              <w:r>
                <w:rPr>
                  <w:szCs w:val="21"/>
                </w:rPr>
                <w:t>公司负责人</w:t>
              </w:r>
              <w:r>
                <w:rPr>
                  <w:rFonts w:hint="eastAsia"/>
                  <w:szCs w:val="21"/>
                </w:rPr>
                <w:t>：</w:t>
              </w:r>
              <w:sdt>
                <w:sdtPr>
                  <w:rPr>
                    <w:rFonts w:hint="eastAsia"/>
                    <w:szCs w:val="21"/>
                  </w:rPr>
                  <w:alias w:val="公司负责人"/>
                  <w:tag w:val="_GBC_d1f7cb193ab444ff8482a06aad12f0db"/>
                  <w:id w:val="-1458486580"/>
                  <w:lock w:val="sdtLocked"/>
                  <w:placeholder>
                    <w:docPart w:val="GBC22222222222222222222222222222"/>
                  </w:placeholder>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孙曦</w:t>
                  </w:r>
                  <w:proofErr w:type="gramEnd"/>
                </w:sdtContent>
              </w:sdt>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孙雪明</w:t>
                  </w:r>
                </w:sdtContent>
              </w:sdt>
            </w:p>
          </w:sdtContent>
        </w:sdt>
        <w:p w14:paraId="2FC57362" w14:textId="77777777" w:rsidR="000B0E85" w:rsidRDefault="000B0E85">
          <w:pPr>
            <w:rPr>
              <w:szCs w:val="21"/>
            </w:rPr>
          </w:pPr>
        </w:p>
        <w:p w14:paraId="44E84DBE" w14:textId="77777777" w:rsidR="000B0E85" w:rsidRDefault="000B0E85">
          <w:pPr>
            <w:jc w:val="center"/>
            <w:rPr>
              <w:b/>
              <w:bCs/>
              <w:szCs w:val="21"/>
            </w:rPr>
          </w:pPr>
        </w:p>
        <w:sdt>
          <w:sdtPr>
            <w:rPr>
              <w:rFonts w:ascii="宋体" w:hAnsi="宋体" w:cs="宋体" w:hint="eastAsia"/>
              <w:b w:val="0"/>
              <w:bCs w:val="0"/>
              <w:kern w:val="0"/>
              <w:szCs w:val="24"/>
            </w:rPr>
            <w:tag w:val="_GBC_fa07832b39b14b348ba105d6cedbd7b8"/>
            <w:id w:val="1228189524"/>
            <w:lock w:val="sdtLocked"/>
            <w:placeholder>
              <w:docPart w:val="GBC22222222222222222222222222222"/>
            </w:placeholder>
          </w:sdtPr>
          <w:sdtEndPr>
            <w:rPr>
              <w:szCs w:val="21"/>
            </w:rPr>
          </w:sdtEndPr>
          <w:sdtContent>
            <w:p w14:paraId="1EFB5561" w14:textId="77777777" w:rsidR="000B0E85" w:rsidRDefault="0087534C">
              <w:pPr>
                <w:pStyle w:val="3"/>
                <w:jc w:val="center"/>
                <w:rPr>
                  <w:rFonts w:ascii="宋体" w:hAnsi="宋体"/>
                </w:rPr>
              </w:pPr>
              <w:r>
                <w:rPr>
                  <w:rFonts w:ascii="宋体" w:hAnsi="宋体" w:hint="eastAsia"/>
                </w:rPr>
                <w:t>母公司</w:t>
              </w:r>
              <w:r>
                <w:rPr>
                  <w:rFonts w:ascii="宋体" w:hAnsi="宋体"/>
                </w:rPr>
                <w:t>现金流量表</w:t>
              </w:r>
            </w:p>
            <w:p w14:paraId="2B073E89" w14:textId="77777777" w:rsidR="000B0E85" w:rsidRDefault="0087534C">
              <w:pPr>
                <w:jc w:val="center"/>
                <w:rPr>
                  <w:b/>
                  <w:bCs/>
                  <w:szCs w:val="21"/>
                </w:rPr>
              </w:pPr>
              <w:r>
                <w:rPr>
                  <w:szCs w:val="21"/>
                </w:rPr>
                <w:t>2021年</w:t>
              </w:r>
              <w:r>
                <w:rPr>
                  <w:rFonts w:hint="eastAsia"/>
                  <w:szCs w:val="21"/>
                </w:rPr>
                <w:t>1—6</w:t>
              </w:r>
              <w:r>
                <w:rPr>
                  <w:szCs w:val="21"/>
                </w:rPr>
                <w:t>月</w:t>
              </w:r>
            </w:p>
            <w:p w14:paraId="4FF6CE82" w14:textId="640A197E" w:rsidR="000B0E85" w:rsidRDefault="0087534C">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szCs w:val="21"/>
                </w:rPr>
                <w:t>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7"/>
                <w:gridCol w:w="1801"/>
                <w:gridCol w:w="2096"/>
                <w:gridCol w:w="2085"/>
              </w:tblGrid>
              <w:tr w:rsidR="000B0E85" w14:paraId="014042A5" w14:textId="77777777" w:rsidTr="00AA0DE7">
                <w:sdt>
                  <w:sdtPr>
                    <w:tag w:val="_PLD_20ae0904ed714106892a5beddfe5846a"/>
                    <w:id w:val="-112184801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A5D28AB" w14:textId="77777777" w:rsidR="000B0E85" w:rsidRDefault="0087534C">
                        <w:pPr>
                          <w:jc w:val="center"/>
                          <w:rPr>
                            <w:b/>
                            <w:bCs/>
                            <w:szCs w:val="21"/>
                          </w:rPr>
                        </w:pPr>
                        <w:r>
                          <w:rPr>
                            <w:b/>
                            <w:bCs/>
                            <w:szCs w:val="21"/>
                          </w:rPr>
                          <w:t>项目</w:t>
                        </w:r>
                      </w:p>
                    </w:tc>
                  </w:sdtContent>
                </w:sdt>
                <w:sdt>
                  <w:sdtPr>
                    <w:tag w:val="_PLD_9cb87427e0de42d2b7e58a286ff58290"/>
                    <w:id w:val="997769186"/>
                    <w:lock w:val="sdtLocked"/>
                  </w:sdtPr>
                  <w:sdtEndPr/>
                  <w:sdtContent>
                    <w:tc>
                      <w:tcPr>
                        <w:tcW w:w="995" w:type="pct"/>
                        <w:tcBorders>
                          <w:top w:val="outset" w:sz="4" w:space="0" w:color="auto"/>
                          <w:left w:val="outset" w:sz="4" w:space="0" w:color="auto"/>
                          <w:bottom w:val="outset" w:sz="4" w:space="0" w:color="auto"/>
                          <w:right w:val="outset" w:sz="4" w:space="0" w:color="auto"/>
                        </w:tcBorders>
                      </w:tcPr>
                      <w:p w14:paraId="72EE00FC" w14:textId="77777777" w:rsidR="000B0E85" w:rsidRDefault="0087534C">
                        <w:pPr>
                          <w:autoSpaceDE w:val="0"/>
                          <w:autoSpaceDN w:val="0"/>
                          <w:adjustRightInd w:val="0"/>
                          <w:jc w:val="center"/>
                          <w:rPr>
                            <w:b/>
                            <w:szCs w:val="21"/>
                          </w:rPr>
                        </w:pPr>
                        <w:r>
                          <w:rPr>
                            <w:b/>
                            <w:szCs w:val="21"/>
                          </w:rPr>
                          <w:t>附注</w:t>
                        </w:r>
                      </w:p>
                    </w:tc>
                  </w:sdtContent>
                </w:sdt>
                <w:sdt>
                  <w:sdtPr>
                    <w:tag w:val="_PLD_514bbce28b6040e393e59c5ec50c3820"/>
                    <w:id w:val="-1794743021"/>
                    <w:lock w:val="sdtLocked"/>
                  </w:sdtPr>
                  <w:sdtEndPr/>
                  <w:sdtContent>
                    <w:tc>
                      <w:tcPr>
                        <w:tcW w:w="1158" w:type="pct"/>
                        <w:tcBorders>
                          <w:top w:val="outset" w:sz="4" w:space="0" w:color="auto"/>
                          <w:left w:val="outset" w:sz="4" w:space="0" w:color="auto"/>
                          <w:bottom w:val="outset" w:sz="4" w:space="0" w:color="auto"/>
                          <w:right w:val="outset" w:sz="4" w:space="0" w:color="auto"/>
                        </w:tcBorders>
                      </w:tcPr>
                      <w:p w14:paraId="2FA8ADB9" w14:textId="77777777" w:rsidR="000B0E85" w:rsidRDefault="0087534C">
                        <w:pPr>
                          <w:autoSpaceDE w:val="0"/>
                          <w:autoSpaceDN w:val="0"/>
                          <w:adjustRightInd w:val="0"/>
                          <w:jc w:val="center"/>
                          <w:rPr>
                            <w:b/>
                            <w:szCs w:val="21"/>
                          </w:rPr>
                        </w:pPr>
                        <w:r>
                          <w:rPr>
                            <w:rFonts w:hint="eastAsia"/>
                            <w:b/>
                            <w:szCs w:val="21"/>
                          </w:rPr>
                          <w:t>2021年半年度</w:t>
                        </w:r>
                      </w:p>
                    </w:tc>
                  </w:sdtContent>
                </w:sdt>
                <w:sdt>
                  <w:sdtPr>
                    <w:tag w:val="_PLD_de39c3f730c74ecca3c9a890bc08a2c1"/>
                    <w:id w:val="-470599250"/>
                    <w:lock w:val="sdtLocked"/>
                  </w:sdtPr>
                  <w:sdtEndPr/>
                  <w:sdtContent>
                    <w:tc>
                      <w:tcPr>
                        <w:tcW w:w="1152" w:type="pct"/>
                        <w:tcBorders>
                          <w:top w:val="outset" w:sz="4" w:space="0" w:color="auto"/>
                          <w:left w:val="outset" w:sz="4" w:space="0" w:color="auto"/>
                          <w:bottom w:val="outset" w:sz="4" w:space="0" w:color="auto"/>
                          <w:right w:val="outset" w:sz="4" w:space="0" w:color="auto"/>
                        </w:tcBorders>
                      </w:tcPr>
                      <w:p w14:paraId="751D5484" w14:textId="77777777" w:rsidR="000B0E85" w:rsidRDefault="0087534C">
                        <w:pPr>
                          <w:autoSpaceDE w:val="0"/>
                          <w:autoSpaceDN w:val="0"/>
                          <w:adjustRightInd w:val="0"/>
                          <w:jc w:val="center"/>
                          <w:rPr>
                            <w:b/>
                            <w:szCs w:val="21"/>
                          </w:rPr>
                        </w:pPr>
                        <w:r>
                          <w:rPr>
                            <w:rFonts w:hint="eastAsia"/>
                            <w:b/>
                            <w:szCs w:val="21"/>
                          </w:rPr>
                          <w:t>2020年半年度</w:t>
                        </w:r>
                      </w:p>
                    </w:tc>
                  </w:sdtContent>
                </w:sdt>
              </w:tr>
              <w:tr w:rsidR="000B0E85" w14:paraId="5D7D2322" w14:textId="77777777" w:rsidTr="00AA0DE7">
                <w:sdt>
                  <w:sdtPr>
                    <w:tag w:val="_PLD_575fd724a7cb4261a6c80660162ce2fb"/>
                    <w:id w:val="18001086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9495CA1" w14:textId="77777777" w:rsidR="000B0E85" w:rsidRDefault="0087534C">
                        <w:pPr>
                          <w:rPr>
                            <w:color w:val="000000"/>
                            <w:szCs w:val="21"/>
                          </w:rPr>
                        </w:pPr>
                        <w:r>
                          <w:rPr>
                            <w:rFonts w:hint="eastAsia"/>
                            <w:b/>
                            <w:bCs/>
                            <w:szCs w:val="21"/>
                          </w:rPr>
                          <w:t>一、经营活动产生的现金流量：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2E73582B" w14:textId="77777777" w:rsidR="000B0E85" w:rsidRDefault="000B0E85">
                    <w:pPr>
                      <w:rPr>
                        <w:szCs w:val="21"/>
                      </w:rPr>
                    </w:pPr>
                  </w:p>
                </w:tc>
                <w:tc>
                  <w:tcPr>
                    <w:tcW w:w="1158" w:type="pct"/>
                    <w:tcBorders>
                      <w:top w:val="outset" w:sz="4" w:space="0" w:color="auto"/>
                      <w:left w:val="outset" w:sz="4" w:space="0" w:color="auto"/>
                      <w:bottom w:val="outset" w:sz="4" w:space="0" w:color="auto"/>
                      <w:right w:val="outset" w:sz="4" w:space="0" w:color="auto"/>
                    </w:tcBorders>
                  </w:tcPr>
                  <w:p w14:paraId="1A0A3A22" w14:textId="77777777" w:rsidR="000B0E85" w:rsidRDefault="000B0E85">
                    <w:pPr>
                      <w:rPr>
                        <w:szCs w:val="21"/>
                      </w:rPr>
                    </w:pPr>
                  </w:p>
                </w:tc>
                <w:tc>
                  <w:tcPr>
                    <w:tcW w:w="1152" w:type="pct"/>
                    <w:tcBorders>
                      <w:top w:val="outset" w:sz="4" w:space="0" w:color="auto"/>
                      <w:left w:val="outset" w:sz="4" w:space="0" w:color="auto"/>
                      <w:bottom w:val="outset" w:sz="4" w:space="0" w:color="auto"/>
                      <w:right w:val="outset" w:sz="4" w:space="0" w:color="auto"/>
                    </w:tcBorders>
                  </w:tcPr>
                  <w:p w14:paraId="1564F7A5" w14:textId="77777777" w:rsidR="000B0E85" w:rsidRDefault="000B0E85">
                    <w:pPr>
                      <w:rPr>
                        <w:szCs w:val="21"/>
                      </w:rPr>
                    </w:pPr>
                  </w:p>
                </w:tc>
              </w:tr>
              <w:tr w:rsidR="00E52B9E" w14:paraId="45D35F0F" w14:textId="77777777" w:rsidTr="00D62F07">
                <w:sdt>
                  <w:sdtPr>
                    <w:tag w:val="_PLD_82863635c2aa4636ad77b92e44fbd77d"/>
                    <w:id w:val="66829789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4B9BBAA" w14:textId="77777777" w:rsidR="00E52B9E" w:rsidRDefault="00E52B9E" w:rsidP="00E52B9E">
                        <w:pPr>
                          <w:ind w:firstLineChars="100" w:firstLine="210"/>
                          <w:rPr>
                            <w:color w:val="000000"/>
                            <w:szCs w:val="21"/>
                          </w:rPr>
                        </w:pPr>
                        <w:r>
                          <w:rPr>
                            <w:rFonts w:hint="eastAsia"/>
                            <w:szCs w:val="21"/>
                          </w:rPr>
                          <w:t>销售商品、提供劳务收到的现金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04611E8F"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CDE1776" w14:textId="0769C534" w:rsidR="00E52B9E" w:rsidRDefault="00E52B9E" w:rsidP="00E52B9E">
                    <w:pPr>
                      <w:jc w:val="right"/>
                      <w:rPr>
                        <w:szCs w:val="21"/>
                      </w:rPr>
                    </w:pPr>
                    <w:r>
                      <w:t>5,670,661.60</w:t>
                    </w:r>
                  </w:p>
                </w:tc>
                <w:tc>
                  <w:tcPr>
                    <w:tcW w:w="1152" w:type="pct"/>
                    <w:tcBorders>
                      <w:top w:val="outset" w:sz="4" w:space="0" w:color="auto"/>
                      <w:left w:val="outset" w:sz="4" w:space="0" w:color="auto"/>
                      <w:bottom w:val="outset" w:sz="4" w:space="0" w:color="auto"/>
                      <w:right w:val="outset" w:sz="4" w:space="0" w:color="auto"/>
                    </w:tcBorders>
                    <w:vAlign w:val="center"/>
                  </w:tcPr>
                  <w:p w14:paraId="0F36D699" w14:textId="2EE49DD3" w:rsidR="00E52B9E" w:rsidRDefault="00E52B9E" w:rsidP="00E52B9E">
                    <w:pPr>
                      <w:jc w:val="right"/>
                      <w:rPr>
                        <w:szCs w:val="21"/>
                      </w:rPr>
                    </w:pPr>
                    <w:r>
                      <w:t>4,525,739.97</w:t>
                    </w:r>
                  </w:p>
                </w:tc>
              </w:tr>
              <w:tr w:rsidR="00E52B9E" w14:paraId="270BF9E5" w14:textId="77777777" w:rsidTr="00D62F07">
                <w:sdt>
                  <w:sdtPr>
                    <w:tag w:val="_PLD_6f6ba49a98924345bef562f06bfcb294"/>
                    <w:id w:val="124275160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8F2941F" w14:textId="77777777" w:rsidR="00E52B9E" w:rsidRDefault="00E52B9E" w:rsidP="00E52B9E">
                        <w:pPr>
                          <w:ind w:firstLineChars="100" w:firstLine="210"/>
                          <w:rPr>
                            <w:color w:val="000000"/>
                            <w:szCs w:val="21"/>
                          </w:rPr>
                        </w:pPr>
                        <w:r>
                          <w:rPr>
                            <w:rFonts w:hint="eastAsia"/>
                            <w:szCs w:val="21"/>
                          </w:rPr>
                          <w:t>收到的税费返还</w:t>
                        </w:r>
                      </w:p>
                    </w:tc>
                  </w:sdtContent>
                </w:sdt>
                <w:tc>
                  <w:tcPr>
                    <w:tcW w:w="995" w:type="pct"/>
                    <w:tcBorders>
                      <w:top w:val="outset" w:sz="4" w:space="0" w:color="auto"/>
                      <w:left w:val="outset" w:sz="4" w:space="0" w:color="auto"/>
                      <w:bottom w:val="outset" w:sz="4" w:space="0" w:color="auto"/>
                      <w:right w:val="outset" w:sz="4" w:space="0" w:color="auto"/>
                    </w:tcBorders>
                  </w:tcPr>
                  <w:p w14:paraId="6D2942A6"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2EECEE4"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7E83F2F1" w14:textId="77777777" w:rsidR="00E52B9E" w:rsidRDefault="00E52B9E" w:rsidP="00E52B9E">
                    <w:pPr>
                      <w:jc w:val="right"/>
                      <w:rPr>
                        <w:szCs w:val="21"/>
                      </w:rPr>
                    </w:pPr>
                  </w:p>
                </w:tc>
              </w:tr>
              <w:tr w:rsidR="00E52B9E" w14:paraId="5ABA33BA" w14:textId="77777777" w:rsidTr="00D62F07">
                <w:sdt>
                  <w:sdtPr>
                    <w:tag w:val="_PLD_06639b4a021d45c5a9c028b0a988399d"/>
                    <w:id w:val="-198962462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17E80DD" w14:textId="77777777" w:rsidR="00E52B9E" w:rsidRDefault="00E52B9E" w:rsidP="00E52B9E">
                        <w:pPr>
                          <w:ind w:firstLineChars="100" w:firstLine="210"/>
                          <w:rPr>
                            <w:color w:val="000000"/>
                            <w:szCs w:val="21"/>
                          </w:rPr>
                        </w:pPr>
                        <w:r>
                          <w:rPr>
                            <w:rFonts w:hint="eastAsia"/>
                            <w:szCs w:val="21"/>
                          </w:rPr>
                          <w:t>收到其他与经营活动有关的现金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3D225A61"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9F208A3" w14:textId="61D402C4" w:rsidR="00E52B9E" w:rsidRDefault="00E52B9E" w:rsidP="00E52B9E">
                    <w:pPr>
                      <w:jc w:val="right"/>
                      <w:rPr>
                        <w:szCs w:val="21"/>
                      </w:rPr>
                    </w:pPr>
                    <w:r>
                      <w:t>2,327,784.27</w:t>
                    </w:r>
                  </w:p>
                </w:tc>
                <w:tc>
                  <w:tcPr>
                    <w:tcW w:w="1152" w:type="pct"/>
                    <w:tcBorders>
                      <w:top w:val="outset" w:sz="4" w:space="0" w:color="auto"/>
                      <w:left w:val="outset" w:sz="4" w:space="0" w:color="auto"/>
                      <w:bottom w:val="outset" w:sz="4" w:space="0" w:color="auto"/>
                      <w:right w:val="outset" w:sz="4" w:space="0" w:color="auto"/>
                    </w:tcBorders>
                    <w:vAlign w:val="center"/>
                  </w:tcPr>
                  <w:p w14:paraId="05424769" w14:textId="4E1E2BDD" w:rsidR="00E52B9E" w:rsidRDefault="00E52B9E" w:rsidP="00E52B9E">
                    <w:pPr>
                      <w:jc w:val="right"/>
                      <w:rPr>
                        <w:szCs w:val="21"/>
                      </w:rPr>
                    </w:pPr>
                    <w:r>
                      <w:t>2,308,528.19</w:t>
                    </w:r>
                  </w:p>
                </w:tc>
              </w:tr>
              <w:tr w:rsidR="00E52B9E" w14:paraId="5122F2D0" w14:textId="77777777" w:rsidTr="00D62F07">
                <w:sdt>
                  <w:sdtPr>
                    <w:tag w:val="_PLD_64de81055bc940a3b2e810f08ea30cd0"/>
                    <w:id w:val="42362538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45F4355" w14:textId="77777777" w:rsidR="00E52B9E" w:rsidRDefault="00E52B9E" w:rsidP="00E52B9E">
                        <w:pPr>
                          <w:ind w:firstLineChars="200" w:firstLine="420"/>
                          <w:rPr>
                            <w:color w:val="000000"/>
                            <w:szCs w:val="21"/>
                          </w:rPr>
                        </w:pPr>
                        <w:r>
                          <w:rPr>
                            <w:rFonts w:hint="eastAsia"/>
                            <w:szCs w:val="21"/>
                          </w:rPr>
                          <w:t>经营活动现金流入小计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45A6E8C6"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F3CC60D" w14:textId="10D63E27" w:rsidR="00E52B9E" w:rsidRDefault="00E52B9E" w:rsidP="00E52B9E">
                    <w:pPr>
                      <w:jc w:val="right"/>
                      <w:rPr>
                        <w:szCs w:val="21"/>
                      </w:rPr>
                    </w:pPr>
                    <w:r>
                      <w:t>7,998,445.87</w:t>
                    </w:r>
                  </w:p>
                </w:tc>
                <w:tc>
                  <w:tcPr>
                    <w:tcW w:w="1152" w:type="pct"/>
                    <w:tcBorders>
                      <w:top w:val="outset" w:sz="4" w:space="0" w:color="auto"/>
                      <w:left w:val="outset" w:sz="4" w:space="0" w:color="auto"/>
                      <w:bottom w:val="outset" w:sz="4" w:space="0" w:color="auto"/>
                      <w:right w:val="outset" w:sz="4" w:space="0" w:color="auto"/>
                    </w:tcBorders>
                    <w:vAlign w:val="center"/>
                  </w:tcPr>
                  <w:p w14:paraId="4986BD8F" w14:textId="7CA4C812" w:rsidR="00E52B9E" w:rsidRDefault="00E52B9E" w:rsidP="00E52B9E">
                    <w:pPr>
                      <w:jc w:val="right"/>
                      <w:rPr>
                        <w:szCs w:val="21"/>
                      </w:rPr>
                    </w:pPr>
                    <w:r>
                      <w:t>6,834,268.16</w:t>
                    </w:r>
                  </w:p>
                </w:tc>
              </w:tr>
              <w:tr w:rsidR="00E52B9E" w14:paraId="399E46A3" w14:textId="77777777" w:rsidTr="00D62F07">
                <w:sdt>
                  <w:sdtPr>
                    <w:tag w:val="_PLD_9225a8e3c0d04e74be5259e8c6d2c503"/>
                    <w:id w:val="-37400487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4C9E390" w14:textId="77777777" w:rsidR="00E52B9E" w:rsidRDefault="00E52B9E" w:rsidP="00E52B9E">
                        <w:pPr>
                          <w:ind w:firstLineChars="100" w:firstLine="210"/>
                          <w:rPr>
                            <w:szCs w:val="21"/>
                          </w:rPr>
                        </w:pPr>
                        <w:r>
                          <w:rPr>
                            <w:rFonts w:hint="eastAsia"/>
                            <w:szCs w:val="21"/>
                          </w:rPr>
                          <w:t>购买商品、接受劳务支付的现金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102BE887"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F843504"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0DF2E094" w14:textId="589C5E56" w:rsidR="00E52B9E" w:rsidRDefault="00E52B9E" w:rsidP="00E52B9E">
                    <w:pPr>
                      <w:jc w:val="right"/>
                      <w:rPr>
                        <w:szCs w:val="21"/>
                      </w:rPr>
                    </w:pPr>
                    <w:r>
                      <w:t>-</w:t>
                    </w:r>
                  </w:p>
                </w:tc>
              </w:tr>
              <w:tr w:rsidR="00E52B9E" w14:paraId="5FAEB4AA" w14:textId="77777777" w:rsidTr="00D62F07">
                <w:sdt>
                  <w:sdtPr>
                    <w:tag w:val="_PLD_3bc74c61fa7a4ba98c9b2ee5eb59820e"/>
                    <w:id w:val="-3642837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808AFE3" w14:textId="77777777" w:rsidR="00E52B9E" w:rsidRDefault="00E52B9E" w:rsidP="00E52B9E">
                        <w:pPr>
                          <w:ind w:firstLineChars="100" w:firstLine="210"/>
                          <w:rPr>
                            <w:szCs w:val="21"/>
                          </w:rPr>
                        </w:pPr>
                        <w:r>
                          <w:rPr>
                            <w:rFonts w:hint="eastAsia"/>
                            <w:szCs w:val="21"/>
                          </w:rPr>
                          <w:t>支付给职工及为职工支付的</w:t>
                        </w:r>
                        <w:r>
                          <w:rPr>
                            <w:rFonts w:hint="eastAsia"/>
                            <w:szCs w:val="21"/>
                          </w:rPr>
                          <w:lastRenderedPageBreak/>
                          <w:t>现金</w:t>
                        </w:r>
                      </w:p>
                    </w:tc>
                  </w:sdtContent>
                </w:sdt>
                <w:tc>
                  <w:tcPr>
                    <w:tcW w:w="995" w:type="pct"/>
                    <w:tcBorders>
                      <w:top w:val="outset" w:sz="4" w:space="0" w:color="auto"/>
                      <w:left w:val="outset" w:sz="4" w:space="0" w:color="auto"/>
                      <w:bottom w:val="outset" w:sz="4" w:space="0" w:color="auto"/>
                      <w:right w:val="outset" w:sz="4" w:space="0" w:color="auto"/>
                    </w:tcBorders>
                  </w:tcPr>
                  <w:p w14:paraId="505054AE"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4CD8069" w14:textId="5AB6D3A0" w:rsidR="00E52B9E" w:rsidRDefault="00E52B9E" w:rsidP="00E52B9E">
                    <w:pPr>
                      <w:jc w:val="right"/>
                      <w:rPr>
                        <w:szCs w:val="21"/>
                      </w:rPr>
                    </w:pPr>
                    <w:r>
                      <w:t>13,152,182.39</w:t>
                    </w:r>
                  </w:p>
                </w:tc>
                <w:tc>
                  <w:tcPr>
                    <w:tcW w:w="1152" w:type="pct"/>
                    <w:tcBorders>
                      <w:top w:val="outset" w:sz="4" w:space="0" w:color="auto"/>
                      <w:left w:val="outset" w:sz="4" w:space="0" w:color="auto"/>
                      <w:bottom w:val="outset" w:sz="4" w:space="0" w:color="auto"/>
                      <w:right w:val="outset" w:sz="4" w:space="0" w:color="auto"/>
                    </w:tcBorders>
                    <w:vAlign w:val="center"/>
                  </w:tcPr>
                  <w:p w14:paraId="4AC416E2" w14:textId="6E8ECCAC" w:rsidR="00E52B9E" w:rsidRDefault="00E52B9E" w:rsidP="00E52B9E">
                    <w:pPr>
                      <w:jc w:val="right"/>
                      <w:rPr>
                        <w:szCs w:val="21"/>
                      </w:rPr>
                    </w:pPr>
                    <w:r>
                      <w:t>14,224,387.88</w:t>
                    </w:r>
                  </w:p>
                </w:tc>
              </w:tr>
              <w:tr w:rsidR="00E52B9E" w14:paraId="4BBAEFB5" w14:textId="77777777" w:rsidTr="00D62F07">
                <w:sdt>
                  <w:sdtPr>
                    <w:tag w:val="_PLD_336b8ff4ff8840c58c0c9f99f358310c"/>
                    <w:id w:val="85446560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C55D26C" w14:textId="77777777" w:rsidR="00E52B9E" w:rsidRDefault="00E52B9E" w:rsidP="00E52B9E">
                        <w:pPr>
                          <w:ind w:firstLineChars="100" w:firstLine="210"/>
                          <w:rPr>
                            <w:szCs w:val="21"/>
                          </w:rPr>
                        </w:pPr>
                        <w:r>
                          <w:rPr>
                            <w:rFonts w:hint="eastAsia"/>
                            <w:szCs w:val="21"/>
                          </w:rPr>
                          <w:t>支付的各项税费</w:t>
                        </w:r>
                      </w:p>
                    </w:tc>
                  </w:sdtContent>
                </w:sdt>
                <w:tc>
                  <w:tcPr>
                    <w:tcW w:w="995" w:type="pct"/>
                    <w:tcBorders>
                      <w:top w:val="outset" w:sz="4" w:space="0" w:color="auto"/>
                      <w:left w:val="outset" w:sz="4" w:space="0" w:color="auto"/>
                      <w:bottom w:val="outset" w:sz="4" w:space="0" w:color="auto"/>
                      <w:right w:val="outset" w:sz="4" w:space="0" w:color="auto"/>
                    </w:tcBorders>
                  </w:tcPr>
                  <w:p w14:paraId="13764BF5"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C4CBDDC" w14:textId="10BE15D1" w:rsidR="00E52B9E" w:rsidRDefault="00E52B9E" w:rsidP="00E52B9E">
                    <w:pPr>
                      <w:jc w:val="right"/>
                      <w:rPr>
                        <w:szCs w:val="21"/>
                      </w:rPr>
                    </w:pPr>
                    <w:r>
                      <w:t>1,963,091.77</w:t>
                    </w:r>
                  </w:p>
                </w:tc>
                <w:tc>
                  <w:tcPr>
                    <w:tcW w:w="1152" w:type="pct"/>
                    <w:tcBorders>
                      <w:top w:val="outset" w:sz="4" w:space="0" w:color="auto"/>
                      <w:left w:val="outset" w:sz="4" w:space="0" w:color="auto"/>
                      <w:bottom w:val="outset" w:sz="4" w:space="0" w:color="auto"/>
                      <w:right w:val="outset" w:sz="4" w:space="0" w:color="auto"/>
                    </w:tcBorders>
                    <w:vAlign w:val="center"/>
                  </w:tcPr>
                  <w:p w14:paraId="671C822D" w14:textId="28B19EBC" w:rsidR="00E52B9E" w:rsidRDefault="00E52B9E" w:rsidP="00E52B9E">
                    <w:pPr>
                      <w:jc w:val="right"/>
                      <w:rPr>
                        <w:szCs w:val="21"/>
                      </w:rPr>
                    </w:pPr>
                    <w:r>
                      <w:t>2,196,945.37</w:t>
                    </w:r>
                  </w:p>
                </w:tc>
              </w:tr>
              <w:tr w:rsidR="00E52B9E" w14:paraId="25AEC495" w14:textId="77777777" w:rsidTr="00D62F07">
                <w:sdt>
                  <w:sdtPr>
                    <w:tag w:val="_PLD_6ca36b1e8aed4dcf8f2b3a0daeff07e6"/>
                    <w:id w:val="148157747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D8ADA27" w14:textId="77777777" w:rsidR="00E52B9E" w:rsidRDefault="00E52B9E" w:rsidP="00E52B9E">
                        <w:pPr>
                          <w:ind w:firstLineChars="100" w:firstLine="210"/>
                          <w:rPr>
                            <w:szCs w:val="21"/>
                          </w:rPr>
                        </w:pPr>
                        <w:r>
                          <w:rPr>
                            <w:rFonts w:hint="eastAsia"/>
                            <w:szCs w:val="21"/>
                          </w:rPr>
                          <w:t>支付其他与经营活动有关的现金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32DFFD7C"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60C466D" w14:textId="2AC53601" w:rsidR="00E52B9E" w:rsidRDefault="00E52B9E" w:rsidP="00E52B9E">
                    <w:pPr>
                      <w:jc w:val="right"/>
                      <w:rPr>
                        <w:szCs w:val="21"/>
                      </w:rPr>
                    </w:pPr>
                    <w:r>
                      <w:t>6,021,105.85</w:t>
                    </w:r>
                  </w:p>
                </w:tc>
                <w:tc>
                  <w:tcPr>
                    <w:tcW w:w="1152" w:type="pct"/>
                    <w:tcBorders>
                      <w:top w:val="outset" w:sz="4" w:space="0" w:color="auto"/>
                      <w:left w:val="outset" w:sz="4" w:space="0" w:color="auto"/>
                      <w:bottom w:val="outset" w:sz="4" w:space="0" w:color="auto"/>
                      <w:right w:val="outset" w:sz="4" w:space="0" w:color="auto"/>
                    </w:tcBorders>
                    <w:vAlign w:val="center"/>
                  </w:tcPr>
                  <w:p w14:paraId="2FF6AF45" w14:textId="04466B6E" w:rsidR="00E52B9E" w:rsidRDefault="00E52B9E" w:rsidP="00E52B9E">
                    <w:pPr>
                      <w:jc w:val="right"/>
                      <w:rPr>
                        <w:szCs w:val="21"/>
                      </w:rPr>
                    </w:pPr>
                    <w:r>
                      <w:t>6,082,103.67</w:t>
                    </w:r>
                  </w:p>
                </w:tc>
              </w:tr>
              <w:tr w:rsidR="00E52B9E" w14:paraId="334E0CF2" w14:textId="77777777" w:rsidTr="00D62F07">
                <w:sdt>
                  <w:sdtPr>
                    <w:tag w:val="_PLD_340429c1d7014fa58e9b7238e10cefc6"/>
                    <w:id w:val="117823237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CB84BCA" w14:textId="77777777" w:rsidR="00E52B9E" w:rsidRDefault="00E52B9E" w:rsidP="00E52B9E">
                        <w:pPr>
                          <w:ind w:firstLineChars="200" w:firstLine="420"/>
                          <w:rPr>
                            <w:color w:val="000000"/>
                            <w:szCs w:val="21"/>
                          </w:rPr>
                        </w:pPr>
                        <w:r>
                          <w:rPr>
                            <w:rFonts w:hint="eastAsia"/>
                            <w:szCs w:val="21"/>
                          </w:rPr>
                          <w:t>经营活动现金流出小计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05405F0D"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18B20F6" w14:textId="4F9DBAF3" w:rsidR="00E52B9E" w:rsidRDefault="00E52B9E" w:rsidP="00E52B9E">
                    <w:pPr>
                      <w:jc w:val="right"/>
                      <w:rPr>
                        <w:szCs w:val="21"/>
                      </w:rPr>
                    </w:pPr>
                    <w:r>
                      <w:t>21,136,380.01</w:t>
                    </w:r>
                  </w:p>
                </w:tc>
                <w:tc>
                  <w:tcPr>
                    <w:tcW w:w="1152" w:type="pct"/>
                    <w:tcBorders>
                      <w:top w:val="outset" w:sz="4" w:space="0" w:color="auto"/>
                      <w:left w:val="outset" w:sz="4" w:space="0" w:color="auto"/>
                      <w:bottom w:val="outset" w:sz="4" w:space="0" w:color="auto"/>
                      <w:right w:val="outset" w:sz="4" w:space="0" w:color="auto"/>
                    </w:tcBorders>
                    <w:vAlign w:val="center"/>
                  </w:tcPr>
                  <w:p w14:paraId="217C296D" w14:textId="75A77F9E" w:rsidR="00E52B9E" w:rsidRDefault="00E52B9E" w:rsidP="00E52B9E">
                    <w:pPr>
                      <w:jc w:val="right"/>
                      <w:rPr>
                        <w:szCs w:val="21"/>
                      </w:rPr>
                    </w:pPr>
                    <w:r>
                      <w:t>22,503,436.92</w:t>
                    </w:r>
                  </w:p>
                </w:tc>
              </w:tr>
              <w:tr w:rsidR="00E52B9E" w14:paraId="3FD4FE0C" w14:textId="77777777" w:rsidTr="00D62F07">
                <w:sdt>
                  <w:sdtPr>
                    <w:tag w:val="_PLD_61f55569c4e04d6a8c94438f8ecb1122"/>
                    <w:id w:val="176271137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4536B4A" w14:textId="77777777" w:rsidR="00E52B9E" w:rsidRDefault="00E52B9E" w:rsidP="00E52B9E">
                        <w:pPr>
                          <w:ind w:firstLineChars="100" w:firstLine="210"/>
                          <w:rPr>
                            <w:color w:val="000000"/>
                            <w:szCs w:val="21"/>
                          </w:rPr>
                        </w:pPr>
                        <w:r>
                          <w:rPr>
                            <w:rFonts w:hint="eastAsia"/>
                            <w:szCs w:val="21"/>
                          </w:rPr>
                          <w:t>经营活动产生的现金流量净额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1F47EBBF"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52BCD83" w14:textId="06355A37" w:rsidR="00E52B9E" w:rsidRDefault="00E52B9E" w:rsidP="00E52B9E">
                    <w:pPr>
                      <w:jc w:val="right"/>
                      <w:rPr>
                        <w:szCs w:val="21"/>
                      </w:rPr>
                    </w:pPr>
                    <w:r>
                      <w:t>-13,137,934.14</w:t>
                    </w:r>
                  </w:p>
                </w:tc>
                <w:tc>
                  <w:tcPr>
                    <w:tcW w:w="1152" w:type="pct"/>
                    <w:tcBorders>
                      <w:top w:val="outset" w:sz="4" w:space="0" w:color="auto"/>
                      <w:left w:val="outset" w:sz="4" w:space="0" w:color="auto"/>
                      <w:bottom w:val="outset" w:sz="4" w:space="0" w:color="auto"/>
                      <w:right w:val="outset" w:sz="4" w:space="0" w:color="auto"/>
                    </w:tcBorders>
                    <w:vAlign w:val="center"/>
                  </w:tcPr>
                  <w:p w14:paraId="1C77ED3D" w14:textId="317C0BF0" w:rsidR="00E52B9E" w:rsidRDefault="00E52B9E" w:rsidP="00E52B9E">
                    <w:pPr>
                      <w:jc w:val="right"/>
                      <w:rPr>
                        <w:szCs w:val="21"/>
                      </w:rPr>
                    </w:pPr>
                    <w:r>
                      <w:t>-15,669,168.76</w:t>
                    </w:r>
                  </w:p>
                </w:tc>
              </w:tr>
              <w:tr w:rsidR="00E52B9E" w14:paraId="67841807" w14:textId="77777777" w:rsidTr="00D62F07">
                <w:sdt>
                  <w:sdtPr>
                    <w:tag w:val="_PLD_8f9190ce4227402ab02ac6431a00b46e"/>
                    <w:id w:val="80813999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922F7BC" w14:textId="77777777" w:rsidR="00E52B9E" w:rsidRDefault="00E52B9E" w:rsidP="00E52B9E">
                        <w:pPr>
                          <w:rPr>
                            <w:color w:val="000000"/>
                            <w:szCs w:val="21"/>
                          </w:rPr>
                        </w:pPr>
                        <w:r>
                          <w:rPr>
                            <w:rFonts w:hint="eastAsia"/>
                            <w:b/>
                            <w:bCs/>
                            <w:szCs w:val="21"/>
                          </w:rPr>
                          <w:t>二、投资活动产生的现金流量：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7D86DE48" w14:textId="77777777" w:rsidR="00E52B9E" w:rsidRDefault="00E52B9E" w:rsidP="00E52B9E">
                    <w:pPr>
                      <w:rPr>
                        <w:color w:val="008000"/>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A0A5B14" w14:textId="77777777" w:rsidR="00E52B9E" w:rsidRDefault="00E52B9E" w:rsidP="00E52B9E">
                    <w:pPr>
                      <w:jc w:val="right"/>
                      <w:rPr>
                        <w:color w:val="008000"/>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3A54EFE6" w14:textId="77777777" w:rsidR="00E52B9E" w:rsidRDefault="00E52B9E" w:rsidP="00E52B9E">
                    <w:pPr>
                      <w:jc w:val="right"/>
                      <w:rPr>
                        <w:color w:val="008000"/>
                        <w:szCs w:val="21"/>
                      </w:rPr>
                    </w:pPr>
                  </w:p>
                </w:tc>
              </w:tr>
              <w:tr w:rsidR="00E52B9E" w14:paraId="7528B2F1" w14:textId="77777777" w:rsidTr="00D62F07">
                <w:sdt>
                  <w:sdtPr>
                    <w:tag w:val="_PLD_beb5ade569574a3c87ebe15ef758047a"/>
                    <w:id w:val="-11736986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19ABDB4" w14:textId="77777777" w:rsidR="00E52B9E" w:rsidRDefault="00E52B9E" w:rsidP="00E52B9E">
                        <w:pPr>
                          <w:ind w:firstLineChars="100" w:firstLine="210"/>
                          <w:rPr>
                            <w:szCs w:val="21"/>
                          </w:rPr>
                        </w:pPr>
                        <w:r>
                          <w:rPr>
                            <w:rFonts w:hint="eastAsia"/>
                            <w:szCs w:val="21"/>
                          </w:rPr>
                          <w:t>收回投资收到的现金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386C7137"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340281E"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3F4FD845" w14:textId="7EE2C276" w:rsidR="00E52B9E" w:rsidRDefault="00E52B9E" w:rsidP="00E52B9E">
                    <w:pPr>
                      <w:jc w:val="right"/>
                      <w:rPr>
                        <w:szCs w:val="21"/>
                      </w:rPr>
                    </w:pPr>
                    <w:r>
                      <w:t>-</w:t>
                    </w:r>
                  </w:p>
                </w:tc>
              </w:tr>
              <w:tr w:rsidR="00E52B9E" w14:paraId="4B41B940" w14:textId="77777777" w:rsidTr="00D62F07">
                <w:sdt>
                  <w:sdtPr>
                    <w:tag w:val="_PLD_3a0ffc6a5d6f4279bf5f479f6d37fa63"/>
                    <w:id w:val="-86852648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565CCA0" w14:textId="77777777" w:rsidR="00E52B9E" w:rsidRDefault="00E52B9E" w:rsidP="00E52B9E">
                        <w:pPr>
                          <w:ind w:firstLineChars="100" w:firstLine="210"/>
                          <w:rPr>
                            <w:szCs w:val="21"/>
                          </w:rPr>
                        </w:pPr>
                        <w:r>
                          <w:rPr>
                            <w:rFonts w:hint="eastAsia"/>
                            <w:szCs w:val="21"/>
                          </w:rPr>
                          <w:t>取得投资收益收到的现金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1D67E062"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517C34E"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6BAC478C" w14:textId="5C4B259F" w:rsidR="00E52B9E" w:rsidRDefault="00E52B9E" w:rsidP="00E52B9E">
                    <w:pPr>
                      <w:jc w:val="right"/>
                      <w:rPr>
                        <w:szCs w:val="21"/>
                      </w:rPr>
                    </w:pPr>
                    <w:r>
                      <w:t>125,518.63</w:t>
                    </w:r>
                  </w:p>
                </w:tc>
              </w:tr>
              <w:tr w:rsidR="00E52B9E" w14:paraId="294560D1" w14:textId="77777777" w:rsidTr="00D62F07">
                <w:sdt>
                  <w:sdtPr>
                    <w:tag w:val="_PLD_ab86d628c73648de84f4c45b64cce1a7"/>
                    <w:id w:val="165255014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36C9B9A" w14:textId="77777777" w:rsidR="00E52B9E" w:rsidRDefault="00E52B9E" w:rsidP="00E52B9E">
                        <w:pPr>
                          <w:ind w:firstLineChars="100" w:firstLine="210"/>
                          <w:rPr>
                            <w:szCs w:val="21"/>
                          </w:rPr>
                        </w:pPr>
                        <w:r>
                          <w:rPr>
                            <w:rFonts w:hint="eastAsia"/>
                            <w:szCs w:val="21"/>
                          </w:rPr>
                          <w:t>处置固定资产、无形资产和其他长期资产收回的现金净额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689A2421"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C69073C"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644795A9" w14:textId="77777777" w:rsidR="00E52B9E" w:rsidRDefault="00E52B9E" w:rsidP="00E52B9E">
                    <w:pPr>
                      <w:jc w:val="right"/>
                      <w:rPr>
                        <w:szCs w:val="21"/>
                      </w:rPr>
                    </w:pPr>
                  </w:p>
                </w:tc>
              </w:tr>
              <w:tr w:rsidR="00E52B9E" w14:paraId="03D2435A" w14:textId="77777777" w:rsidTr="00D62F07">
                <w:sdt>
                  <w:sdtPr>
                    <w:tag w:val="_PLD_21334c9538694cfcadc2b7850ff168f3"/>
                    <w:id w:val="151642388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5A00565" w14:textId="77777777" w:rsidR="00E52B9E" w:rsidRDefault="00E52B9E" w:rsidP="00E52B9E">
                        <w:pPr>
                          <w:ind w:firstLineChars="100" w:firstLine="210"/>
                          <w:rPr>
                            <w:szCs w:val="21"/>
                          </w:rPr>
                        </w:pPr>
                        <w:r>
                          <w:rPr>
                            <w:rFonts w:hint="eastAsia"/>
                            <w:szCs w:val="21"/>
                          </w:rPr>
                          <w:t>处置子公司及其他营业单位收到的现金净额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46FBDADE"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708550F"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25B3F532" w14:textId="77777777" w:rsidR="00E52B9E" w:rsidRDefault="00E52B9E" w:rsidP="00E52B9E">
                    <w:pPr>
                      <w:jc w:val="right"/>
                      <w:rPr>
                        <w:szCs w:val="21"/>
                      </w:rPr>
                    </w:pPr>
                  </w:p>
                </w:tc>
              </w:tr>
              <w:tr w:rsidR="00E52B9E" w14:paraId="64B18F1E" w14:textId="77777777" w:rsidTr="00D62F07">
                <w:sdt>
                  <w:sdtPr>
                    <w:tag w:val="_PLD_1bbc06129d1649f69097b53902bcb183"/>
                    <w:id w:val="65573032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46E9269" w14:textId="77777777" w:rsidR="00E52B9E" w:rsidRDefault="00E52B9E" w:rsidP="00E52B9E">
                        <w:pPr>
                          <w:ind w:firstLineChars="100" w:firstLine="210"/>
                          <w:rPr>
                            <w:szCs w:val="21"/>
                          </w:rPr>
                        </w:pPr>
                        <w:r>
                          <w:rPr>
                            <w:rFonts w:hint="eastAsia"/>
                            <w:szCs w:val="21"/>
                          </w:rPr>
                          <w:t>收到其他与投资活动有关的现金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10F3A143"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D7E3605" w14:textId="74DBA7EF" w:rsidR="00E52B9E" w:rsidRDefault="00E52B9E" w:rsidP="00E52B9E">
                    <w:pPr>
                      <w:jc w:val="right"/>
                      <w:rPr>
                        <w:szCs w:val="21"/>
                      </w:rPr>
                    </w:pPr>
                    <w:r>
                      <w:t>319,880,930.03</w:t>
                    </w:r>
                  </w:p>
                </w:tc>
                <w:tc>
                  <w:tcPr>
                    <w:tcW w:w="1152" w:type="pct"/>
                    <w:tcBorders>
                      <w:top w:val="outset" w:sz="4" w:space="0" w:color="auto"/>
                      <w:left w:val="outset" w:sz="4" w:space="0" w:color="auto"/>
                      <w:bottom w:val="outset" w:sz="4" w:space="0" w:color="auto"/>
                      <w:right w:val="outset" w:sz="4" w:space="0" w:color="auto"/>
                    </w:tcBorders>
                    <w:vAlign w:val="center"/>
                  </w:tcPr>
                  <w:p w14:paraId="1DEB3DE0" w14:textId="77F3EEE7" w:rsidR="00E52B9E" w:rsidRDefault="00E52B9E" w:rsidP="00E52B9E">
                    <w:pPr>
                      <w:jc w:val="right"/>
                      <w:rPr>
                        <w:szCs w:val="21"/>
                      </w:rPr>
                    </w:pPr>
                    <w:r>
                      <w:t>415,319,344.12</w:t>
                    </w:r>
                  </w:p>
                </w:tc>
              </w:tr>
              <w:tr w:rsidR="00E52B9E" w14:paraId="77D2CA48" w14:textId="77777777" w:rsidTr="00D62F07">
                <w:sdt>
                  <w:sdtPr>
                    <w:tag w:val="_PLD_7d740284844e4f809679ef6bb77b25bc"/>
                    <w:id w:val="-212421572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ACC5C73" w14:textId="77777777" w:rsidR="00E52B9E" w:rsidRDefault="00E52B9E" w:rsidP="00E52B9E">
                        <w:pPr>
                          <w:ind w:firstLineChars="200" w:firstLine="420"/>
                          <w:rPr>
                            <w:color w:val="000000"/>
                            <w:szCs w:val="21"/>
                          </w:rPr>
                        </w:pPr>
                        <w:r>
                          <w:rPr>
                            <w:rFonts w:hint="eastAsia"/>
                            <w:szCs w:val="21"/>
                          </w:rPr>
                          <w:t>投资活动现金流入小计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5D03667E"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67FCAE2" w14:textId="3DF5B146" w:rsidR="00E52B9E" w:rsidRDefault="00E52B9E" w:rsidP="00E52B9E">
                    <w:pPr>
                      <w:jc w:val="right"/>
                      <w:rPr>
                        <w:szCs w:val="21"/>
                      </w:rPr>
                    </w:pPr>
                    <w:r>
                      <w:t>319,880,930.03</w:t>
                    </w:r>
                  </w:p>
                </w:tc>
                <w:tc>
                  <w:tcPr>
                    <w:tcW w:w="1152" w:type="pct"/>
                    <w:tcBorders>
                      <w:top w:val="outset" w:sz="4" w:space="0" w:color="auto"/>
                      <w:left w:val="outset" w:sz="4" w:space="0" w:color="auto"/>
                      <w:bottom w:val="outset" w:sz="4" w:space="0" w:color="auto"/>
                      <w:right w:val="outset" w:sz="4" w:space="0" w:color="auto"/>
                    </w:tcBorders>
                    <w:vAlign w:val="center"/>
                  </w:tcPr>
                  <w:p w14:paraId="4F973B82" w14:textId="64DCB1B2" w:rsidR="00E52B9E" w:rsidRDefault="00E52B9E" w:rsidP="00E52B9E">
                    <w:pPr>
                      <w:jc w:val="right"/>
                      <w:rPr>
                        <w:szCs w:val="21"/>
                      </w:rPr>
                    </w:pPr>
                    <w:r>
                      <w:t>415,444,862.75</w:t>
                    </w:r>
                  </w:p>
                </w:tc>
              </w:tr>
              <w:tr w:rsidR="00E52B9E" w14:paraId="12C06013" w14:textId="77777777" w:rsidTr="00D62F07">
                <w:sdt>
                  <w:sdtPr>
                    <w:tag w:val="_PLD_62fef635400a49fdab7a94e37c70f56f"/>
                    <w:id w:val="173173161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CA7271C" w14:textId="77777777" w:rsidR="00E52B9E" w:rsidRDefault="00E52B9E" w:rsidP="00E52B9E">
                        <w:pPr>
                          <w:ind w:firstLineChars="100" w:firstLine="210"/>
                          <w:rPr>
                            <w:szCs w:val="21"/>
                          </w:rPr>
                        </w:pPr>
                        <w:r>
                          <w:rPr>
                            <w:rFonts w:hint="eastAsia"/>
                            <w:szCs w:val="21"/>
                          </w:rPr>
                          <w:t>购建固定资产、无形资产和其他长期资产支付的现金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63946038"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E3C38B5" w14:textId="01E59EAF" w:rsidR="00E52B9E" w:rsidRDefault="00E52B9E" w:rsidP="00E52B9E">
                    <w:pPr>
                      <w:jc w:val="right"/>
                      <w:rPr>
                        <w:szCs w:val="21"/>
                      </w:rPr>
                    </w:pPr>
                    <w:r>
                      <w:t>41,018.18</w:t>
                    </w:r>
                  </w:p>
                </w:tc>
                <w:tc>
                  <w:tcPr>
                    <w:tcW w:w="1152" w:type="pct"/>
                    <w:tcBorders>
                      <w:top w:val="outset" w:sz="4" w:space="0" w:color="auto"/>
                      <w:left w:val="outset" w:sz="4" w:space="0" w:color="auto"/>
                      <w:bottom w:val="outset" w:sz="4" w:space="0" w:color="auto"/>
                      <w:right w:val="outset" w:sz="4" w:space="0" w:color="auto"/>
                    </w:tcBorders>
                    <w:vAlign w:val="center"/>
                  </w:tcPr>
                  <w:p w14:paraId="775854F6" w14:textId="07D4D0B3" w:rsidR="00E52B9E" w:rsidRDefault="00E52B9E" w:rsidP="00E52B9E">
                    <w:pPr>
                      <w:jc w:val="right"/>
                      <w:rPr>
                        <w:szCs w:val="21"/>
                      </w:rPr>
                    </w:pPr>
                    <w:r>
                      <w:t>73,424.98</w:t>
                    </w:r>
                  </w:p>
                </w:tc>
              </w:tr>
              <w:tr w:rsidR="00E52B9E" w14:paraId="1F89F258" w14:textId="77777777" w:rsidTr="00D62F07">
                <w:sdt>
                  <w:sdtPr>
                    <w:tag w:val="_PLD_1ef5a0eb21854c7a9b13f6f3b7a8ebcc"/>
                    <w:id w:val="-125967466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932725F" w14:textId="77777777" w:rsidR="00E52B9E" w:rsidRDefault="00E52B9E" w:rsidP="00E52B9E">
                        <w:pPr>
                          <w:ind w:firstLineChars="100" w:firstLine="210"/>
                          <w:rPr>
                            <w:szCs w:val="21"/>
                          </w:rPr>
                        </w:pPr>
                        <w:r>
                          <w:rPr>
                            <w:rFonts w:hint="eastAsia"/>
                            <w:szCs w:val="21"/>
                          </w:rPr>
                          <w:t>投资支付的现金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1F5A8C91"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FCF596F" w14:textId="2202A5E9" w:rsidR="00E52B9E" w:rsidRDefault="00E52B9E" w:rsidP="00E52B9E">
                    <w:pPr>
                      <w:jc w:val="right"/>
                      <w:rPr>
                        <w:szCs w:val="21"/>
                      </w:rPr>
                    </w:pPr>
                    <w:r>
                      <w:t>129,000,000.00</w:t>
                    </w:r>
                  </w:p>
                </w:tc>
                <w:tc>
                  <w:tcPr>
                    <w:tcW w:w="1152" w:type="pct"/>
                    <w:tcBorders>
                      <w:top w:val="outset" w:sz="4" w:space="0" w:color="auto"/>
                      <w:left w:val="outset" w:sz="4" w:space="0" w:color="auto"/>
                      <w:bottom w:val="outset" w:sz="4" w:space="0" w:color="auto"/>
                      <w:right w:val="outset" w:sz="4" w:space="0" w:color="auto"/>
                    </w:tcBorders>
                    <w:vAlign w:val="center"/>
                  </w:tcPr>
                  <w:p w14:paraId="00A6F176" w14:textId="77777777" w:rsidR="00E52B9E" w:rsidRDefault="00E52B9E" w:rsidP="00E52B9E">
                    <w:pPr>
                      <w:jc w:val="right"/>
                      <w:rPr>
                        <w:szCs w:val="21"/>
                      </w:rPr>
                    </w:pPr>
                  </w:p>
                </w:tc>
              </w:tr>
              <w:tr w:rsidR="00E52B9E" w14:paraId="6BE124CA" w14:textId="77777777" w:rsidTr="00D62F07">
                <w:sdt>
                  <w:sdtPr>
                    <w:tag w:val="_PLD_7d0701b5e83d4159a4e201e3bfc27ba1"/>
                    <w:id w:val="56893412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A22CF79" w14:textId="77777777" w:rsidR="00E52B9E" w:rsidRDefault="00E52B9E" w:rsidP="00E52B9E">
                        <w:pPr>
                          <w:ind w:firstLineChars="100" w:firstLine="210"/>
                          <w:rPr>
                            <w:szCs w:val="21"/>
                          </w:rPr>
                        </w:pPr>
                        <w:r>
                          <w:rPr>
                            <w:rFonts w:hint="eastAsia"/>
                            <w:szCs w:val="21"/>
                          </w:rPr>
                          <w:t>取得子公司及其他营业单位支付的现金净额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747E0818"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2096C95"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5E97428E" w14:textId="4A380DD6" w:rsidR="00E52B9E" w:rsidRDefault="00E52B9E" w:rsidP="00E52B9E">
                    <w:pPr>
                      <w:jc w:val="right"/>
                      <w:rPr>
                        <w:szCs w:val="21"/>
                      </w:rPr>
                    </w:pPr>
                    <w:r>
                      <w:t>95,385,079.62</w:t>
                    </w:r>
                  </w:p>
                </w:tc>
              </w:tr>
              <w:tr w:rsidR="00E52B9E" w14:paraId="3B37606C" w14:textId="77777777" w:rsidTr="00D62F07">
                <w:sdt>
                  <w:sdtPr>
                    <w:tag w:val="_PLD_813ddb5a043d48ffa883eb8db9d86449"/>
                    <w:id w:val="-84332395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74D461B" w14:textId="77777777" w:rsidR="00E52B9E" w:rsidRDefault="00E52B9E" w:rsidP="00E52B9E">
                        <w:pPr>
                          <w:ind w:firstLineChars="100" w:firstLine="210"/>
                          <w:rPr>
                            <w:szCs w:val="21"/>
                          </w:rPr>
                        </w:pPr>
                        <w:r>
                          <w:rPr>
                            <w:rFonts w:hint="eastAsia"/>
                            <w:szCs w:val="21"/>
                          </w:rPr>
                          <w:t>支付其他与投资活动有关的现金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2A8742DE"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21CF5F3" w14:textId="53374195" w:rsidR="00E52B9E" w:rsidRDefault="00E52B9E" w:rsidP="00E52B9E">
                    <w:pPr>
                      <w:jc w:val="right"/>
                      <w:rPr>
                        <w:szCs w:val="21"/>
                      </w:rPr>
                    </w:pPr>
                    <w:r>
                      <w:t>169,526,343.00</w:t>
                    </w:r>
                  </w:p>
                </w:tc>
                <w:tc>
                  <w:tcPr>
                    <w:tcW w:w="1152" w:type="pct"/>
                    <w:tcBorders>
                      <w:top w:val="outset" w:sz="4" w:space="0" w:color="auto"/>
                      <w:left w:val="outset" w:sz="4" w:space="0" w:color="auto"/>
                      <w:bottom w:val="outset" w:sz="4" w:space="0" w:color="auto"/>
                      <w:right w:val="outset" w:sz="4" w:space="0" w:color="auto"/>
                    </w:tcBorders>
                    <w:vAlign w:val="center"/>
                  </w:tcPr>
                  <w:p w14:paraId="4C1420B3" w14:textId="031245C0" w:rsidR="00E52B9E" w:rsidRDefault="00E52B9E" w:rsidP="00E52B9E">
                    <w:pPr>
                      <w:jc w:val="right"/>
                      <w:rPr>
                        <w:szCs w:val="21"/>
                      </w:rPr>
                    </w:pPr>
                    <w:r>
                      <w:t>114,157,985.70</w:t>
                    </w:r>
                  </w:p>
                </w:tc>
              </w:tr>
              <w:tr w:rsidR="00E52B9E" w14:paraId="39275D1C" w14:textId="77777777" w:rsidTr="00D62F07">
                <w:sdt>
                  <w:sdtPr>
                    <w:tag w:val="_PLD_ebc63f66aafc42e49516dac116f4b4d5"/>
                    <w:id w:val="204100871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67AF091" w14:textId="77777777" w:rsidR="00E52B9E" w:rsidRDefault="00E52B9E" w:rsidP="00E52B9E">
                        <w:pPr>
                          <w:ind w:firstLineChars="200" w:firstLine="420"/>
                          <w:rPr>
                            <w:color w:val="000000"/>
                            <w:szCs w:val="21"/>
                          </w:rPr>
                        </w:pPr>
                        <w:r>
                          <w:rPr>
                            <w:rFonts w:hint="eastAsia"/>
                            <w:szCs w:val="21"/>
                          </w:rPr>
                          <w:t>投资活动现金流出小计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456BC2A4"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216F0DB" w14:textId="52BDFE78" w:rsidR="00E52B9E" w:rsidRDefault="00E52B9E" w:rsidP="00E52B9E">
                    <w:pPr>
                      <w:jc w:val="right"/>
                      <w:rPr>
                        <w:szCs w:val="21"/>
                      </w:rPr>
                    </w:pPr>
                    <w:r>
                      <w:t>298,567,361.18</w:t>
                    </w:r>
                  </w:p>
                </w:tc>
                <w:tc>
                  <w:tcPr>
                    <w:tcW w:w="1152" w:type="pct"/>
                    <w:tcBorders>
                      <w:top w:val="outset" w:sz="4" w:space="0" w:color="auto"/>
                      <w:left w:val="outset" w:sz="4" w:space="0" w:color="auto"/>
                      <w:bottom w:val="outset" w:sz="4" w:space="0" w:color="auto"/>
                      <w:right w:val="outset" w:sz="4" w:space="0" w:color="auto"/>
                    </w:tcBorders>
                    <w:vAlign w:val="center"/>
                  </w:tcPr>
                  <w:p w14:paraId="5522F53F" w14:textId="0248E60B" w:rsidR="00E52B9E" w:rsidRDefault="00E52B9E" w:rsidP="00E52B9E">
                    <w:pPr>
                      <w:jc w:val="right"/>
                      <w:rPr>
                        <w:szCs w:val="21"/>
                      </w:rPr>
                    </w:pPr>
                    <w:r>
                      <w:t>209,616,490.30</w:t>
                    </w:r>
                  </w:p>
                </w:tc>
              </w:tr>
              <w:tr w:rsidR="00E52B9E" w14:paraId="71724A7E" w14:textId="77777777" w:rsidTr="00D62F07">
                <w:sdt>
                  <w:sdtPr>
                    <w:tag w:val="_PLD_616b02a522724a558ecbae77fe729bdb"/>
                    <w:id w:val="-118413023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62BD23D" w14:textId="77777777" w:rsidR="00E52B9E" w:rsidRDefault="00E52B9E" w:rsidP="00E52B9E">
                        <w:pPr>
                          <w:ind w:firstLineChars="300" w:firstLine="630"/>
                          <w:rPr>
                            <w:color w:val="000000"/>
                            <w:szCs w:val="21"/>
                          </w:rPr>
                        </w:pPr>
                        <w:r>
                          <w:rPr>
                            <w:rFonts w:hint="eastAsia"/>
                            <w:szCs w:val="21"/>
                          </w:rPr>
                          <w:t>投资活动产生的现金流量净额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4A2D4A8C"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691B546" w14:textId="4695C383" w:rsidR="00E52B9E" w:rsidRDefault="00E52B9E" w:rsidP="00E52B9E">
                    <w:pPr>
                      <w:jc w:val="right"/>
                      <w:rPr>
                        <w:szCs w:val="21"/>
                      </w:rPr>
                    </w:pPr>
                    <w:r>
                      <w:t>21,313,568.85</w:t>
                    </w:r>
                  </w:p>
                </w:tc>
                <w:tc>
                  <w:tcPr>
                    <w:tcW w:w="1152" w:type="pct"/>
                    <w:tcBorders>
                      <w:top w:val="outset" w:sz="4" w:space="0" w:color="auto"/>
                      <w:left w:val="outset" w:sz="4" w:space="0" w:color="auto"/>
                      <w:bottom w:val="outset" w:sz="4" w:space="0" w:color="auto"/>
                      <w:right w:val="outset" w:sz="4" w:space="0" w:color="auto"/>
                    </w:tcBorders>
                    <w:vAlign w:val="center"/>
                  </w:tcPr>
                  <w:p w14:paraId="5EE42528" w14:textId="45A774E0" w:rsidR="00E52B9E" w:rsidRDefault="00E52B9E" w:rsidP="00E52B9E">
                    <w:pPr>
                      <w:jc w:val="right"/>
                      <w:rPr>
                        <w:szCs w:val="21"/>
                      </w:rPr>
                    </w:pPr>
                    <w:r>
                      <w:t>205,828,372.45</w:t>
                    </w:r>
                  </w:p>
                </w:tc>
              </w:tr>
              <w:tr w:rsidR="00E52B9E" w14:paraId="10E7E1D5" w14:textId="77777777" w:rsidTr="00D62F07">
                <w:sdt>
                  <w:sdtPr>
                    <w:tag w:val="_PLD_7d68e34216d04af0934267b3078d3c35"/>
                    <w:id w:val="-126174853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8A0B13E" w14:textId="77777777" w:rsidR="00E52B9E" w:rsidRDefault="00E52B9E" w:rsidP="00E52B9E">
                        <w:pPr>
                          <w:rPr>
                            <w:color w:val="000000"/>
                            <w:szCs w:val="21"/>
                          </w:rPr>
                        </w:pPr>
                        <w:r>
                          <w:rPr>
                            <w:rFonts w:hint="eastAsia"/>
                            <w:b/>
                            <w:bCs/>
                            <w:szCs w:val="21"/>
                          </w:rPr>
                          <w:t>三、筹资活动产生的现金流量：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57BC7FE6" w14:textId="77777777" w:rsidR="00E52B9E" w:rsidRDefault="00E52B9E" w:rsidP="00E52B9E">
                    <w:pPr>
                      <w:rPr>
                        <w:color w:val="008000"/>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583755D" w14:textId="77777777" w:rsidR="00E52B9E" w:rsidRDefault="00E52B9E" w:rsidP="00E52B9E">
                    <w:pPr>
                      <w:jc w:val="right"/>
                      <w:rPr>
                        <w:color w:val="008000"/>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4F3A76AE" w14:textId="77777777" w:rsidR="00E52B9E" w:rsidRDefault="00E52B9E" w:rsidP="00E52B9E">
                    <w:pPr>
                      <w:jc w:val="right"/>
                      <w:rPr>
                        <w:color w:val="008000"/>
                        <w:szCs w:val="21"/>
                      </w:rPr>
                    </w:pPr>
                  </w:p>
                </w:tc>
              </w:tr>
              <w:tr w:rsidR="00E52B9E" w14:paraId="0655EF9A" w14:textId="77777777" w:rsidTr="00D62F07">
                <w:sdt>
                  <w:sdtPr>
                    <w:tag w:val="_PLD_12516ea91b664cd98125761df9d8009e"/>
                    <w:id w:val="-65298126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ACF5C15" w14:textId="77777777" w:rsidR="00E52B9E" w:rsidRDefault="00E52B9E" w:rsidP="00E52B9E">
                        <w:pPr>
                          <w:ind w:firstLineChars="100" w:firstLine="210"/>
                          <w:rPr>
                            <w:color w:val="000000"/>
                            <w:szCs w:val="21"/>
                          </w:rPr>
                        </w:pPr>
                        <w:r>
                          <w:rPr>
                            <w:rFonts w:hint="eastAsia"/>
                            <w:szCs w:val="21"/>
                          </w:rPr>
                          <w:t>吸收投资收到的现金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700C51D7"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3AC987F"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2F630F7D" w14:textId="77777777" w:rsidR="00E52B9E" w:rsidRDefault="00E52B9E" w:rsidP="00E52B9E">
                    <w:pPr>
                      <w:jc w:val="right"/>
                      <w:rPr>
                        <w:szCs w:val="21"/>
                      </w:rPr>
                    </w:pPr>
                  </w:p>
                </w:tc>
              </w:tr>
              <w:tr w:rsidR="00E52B9E" w14:paraId="3924B30A" w14:textId="77777777" w:rsidTr="00D62F07">
                <w:sdt>
                  <w:sdtPr>
                    <w:tag w:val="_PLD_29a78e59f2b441018bc188661adf1a5e"/>
                    <w:id w:val="56005845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9D59B79" w14:textId="77777777" w:rsidR="00E52B9E" w:rsidRDefault="00E52B9E" w:rsidP="00E52B9E">
                        <w:pPr>
                          <w:ind w:firstLineChars="100" w:firstLine="210"/>
                          <w:rPr>
                            <w:color w:val="000000"/>
                            <w:szCs w:val="21"/>
                          </w:rPr>
                        </w:pPr>
                        <w:r>
                          <w:rPr>
                            <w:rFonts w:hint="eastAsia"/>
                            <w:szCs w:val="21"/>
                          </w:rPr>
                          <w:t>取得借款收到的现金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02BA311A"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BFA5224" w14:textId="44203BF5" w:rsidR="00E52B9E" w:rsidRDefault="00E52B9E" w:rsidP="00E52B9E">
                    <w:pPr>
                      <w:jc w:val="right"/>
                      <w:rPr>
                        <w:szCs w:val="21"/>
                      </w:rPr>
                    </w:pPr>
                    <w:r>
                      <w:t>127,000,000.00</w:t>
                    </w:r>
                  </w:p>
                </w:tc>
                <w:tc>
                  <w:tcPr>
                    <w:tcW w:w="1152" w:type="pct"/>
                    <w:tcBorders>
                      <w:top w:val="outset" w:sz="4" w:space="0" w:color="auto"/>
                      <w:left w:val="outset" w:sz="4" w:space="0" w:color="auto"/>
                      <w:bottom w:val="outset" w:sz="4" w:space="0" w:color="auto"/>
                      <w:right w:val="outset" w:sz="4" w:space="0" w:color="auto"/>
                    </w:tcBorders>
                    <w:vAlign w:val="center"/>
                  </w:tcPr>
                  <w:p w14:paraId="0D2E028E" w14:textId="3C50DE63" w:rsidR="00E52B9E" w:rsidRDefault="00E52B9E" w:rsidP="00E52B9E">
                    <w:pPr>
                      <w:jc w:val="right"/>
                      <w:rPr>
                        <w:szCs w:val="21"/>
                      </w:rPr>
                    </w:pPr>
                    <w:r>
                      <w:t>242,000,000.00</w:t>
                    </w:r>
                  </w:p>
                </w:tc>
              </w:tr>
              <w:tr w:rsidR="00E52B9E" w14:paraId="37664658" w14:textId="77777777" w:rsidTr="00D62F07">
                <w:sdt>
                  <w:sdtPr>
                    <w:tag w:val="_PLD_26d354b07ee94d2e97e821e5194c14a8"/>
                    <w:id w:val="82161451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FF55BFA" w14:textId="77777777" w:rsidR="00E52B9E" w:rsidRDefault="00E52B9E" w:rsidP="00E52B9E">
                        <w:pPr>
                          <w:ind w:firstLineChars="100" w:firstLine="210"/>
                          <w:rPr>
                            <w:color w:val="000000"/>
                            <w:szCs w:val="21"/>
                          </w:rPr>
                        </w:pPr>
                        <w:r>
                          <w:rPr>
                            <w:rFonts w:hint="eastAsia"/>
                            <w:szCs w:val="21"/>
                          </w:rPr>
                          <w:t>收到其他与筹资活动有关的现金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12D65B64"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47CCF70"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032ED9CD" w14:textId="77777777" w:rsidR="00E52B9E" w:rsidRDefault="00E52B9E" w:rsidP="00E52B9E">
                    <w:pPr>
                      <w:jc w:val="right"/>
                      <w:rPr>
                        <w:szCs w:val="21"/>
                      </w:rPr>
                    </w:pPr>
                  </w:p>
                </w:tc>
              </w:tr>
              <w:tr w:rsidR="00E52B9E" w14:paraId="6829897B" w14:textId="77777777" w:rsidTr="00D62F07">
                <w:sdt>
                  <w:sdtPr>
                    <w:tag w:val="_PLD_63d48c10d6aa4cf680f8a0d28834aa5a"/>
                    <w:id w:val="-79344049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9A572A3" w14:textId="77777777" w:rsidR="00E52B9E" w:rsidRDefault="00E52B9E" w:rsidP="00E52B9E">
                        <w:pPr>
                          <w:ind w:firstLineChars="200" w:firstLine="420"/>
                          <w:rPr>
                            <w:color w:val="000000"/>
                            <w:szCs w:val="21"/>
                          </w:rPr>
                        </w:pPr>
                        <w:r>
                          <w:rPr>
                            <w:rFonts w:hint="eastAsia"/>
                            <w:szCs w:val="21"/>
                          </w:rPr>
                          <w:t>筹资活动现金流入小计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0B2BD1CD"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B1C5F3E" w14:textId="256BD324" w:rsidR="00E52B9E" w:rsidRDefault="00E52B9E" w:rsidP="00E52B9E">
                    <w:pPr>
                      <w:jc w:val="right"/>
                      <w:rPr>
                        <w:szCs w:val="21"/>
                      </w:rPr>
                    </w:pPr>
                    <w:r>
                      <w:t>127,000,000.00</w:t>
                    </w:r>
                  </w:p>
                </w:tc>
                <w:tc>
                  <w:tcPr>
                    <w:tcW w:w="1152" w:type="pct"/>
                    <w:tcBorders>
                      <w:top w:val="outset" w:sz="4" w:space="0" w:color="auto"/>
                      <w:left w:val="outset" w:sz="4" w:space="0" w:color="auto"/>
                      <w:bottom w:val="outset" w:sz="4" w:space="0" w:color="auto"/>
                      <w:right w:val="outset" w:sz="4" w:space="0" w:color="auto"/>
                    </w:tcBorders>
                    <w:vAlign w:val="center"/>
                  </w:tcPr>
                  <w:p w14:paraId="7A7EA915" w14:textId="3E65565E" w:rsidR="00E52B9E" w:rsidRDefault="00E52B9E" w:rsidP="00E52B9E">
                    <w:pPr>
                      <w:tabs>
                        <w:tab w:val="center" w:pos="989"/>
                        <w:tab w:val="right" w:pos="1979"/>
                      </w:tabs>
                      <w:jc w:val="right"/>
                      <w:rPr>
                        <w:szCs w:val="21"/>
                      </w:rPr>
                    </w:pPr>
                    <w:r>
                      <w:t>242,000,000.00</w:t>
                    </w:r>
                  </w:p>
                </w:tc>
              </w:tr>
              <w:tr w:rsidR="00E52B9E" w14:paraId="2EFC0B66" w14:textId="77777777" w:rsidTr="00D62F07">
                <w:sdt>
                  <w:sdtPr>
                    <w:tag w:val="_PLD_8162d7f78ec54a5485f64b75ffbfce7d"/>
                    <w:id w:val="50718494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C8C2175" w14:textId="77777777" w:rsidR="00E52B9E" w:rsidRDefault="00E52B9E" w:rsidP="00E52B9E">
                        <w:pPr>
                          <w:ind w:firstLineChars="100" w:firstLine="210"/>
                          <w:rPr>
                            <w:szCs w:val="21"/>
                          </w:rPr>
                        </w:pPr>
                        <w:r>
                          <w:rPr>
                            <w:rFonts w:hint="eastAsia"/>
                            <w:szCs w:val="21"/>
                          </w:rPr>
                          <w:t>偿还债务支付的现金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6EC3CF3"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FEB2000" w14:textId="0F62FAD2" w:rsidR="00E52B9E" w:rsidRDefault="00E52B9E" w:rsidP="00E52B9E">
                    <w:pPr>
                      <w:jc w:val="right"/>
                      <w:rPr>
                        <w:szCs w:val="21"/>
                      </w:rPr>
                    </w:pPr>
                    <w:r>
                      <w:t>87,000,000.00</w:t>
                    </w:r>
                  </w:p>
                </w:tc>
                <w:tc>
                  <w:tcPr>
                    <w:tcW w:w="1152" w:type="pct"/>
                    <w:tcBorders>
                      <w:top w:val="outset" w:sz="4" w:space="0" w:color="auto"/>
                      <w:left w:val="outset" w:sz="4" w:space="0" w:color="auto"/>
                      <w:bottom w:val="outset" w:sz="4" w:space="0" w:color="auto"/>
                      <w:right w:val="outset" w:sz="4" w:space="0" w:color="auto"/>
                    </w:tcBorders>
                    <w:vAlign w:val="center"/>
                  </w:tcPr>
                  <w:p w14:paraId="2A378528" w14:textId="693C8ED5" w:rsidR="00E52B9E" w:rsidRDefault="00E52B9E" w:rsidP="00E52B9E">
                    <w:pPr>
                      <w:jc w:val="right"/>
                      <w:rPr>
                        <w:szCs w:val="21"/>
                      </w:rPr>
                    </w:pPr>
                    <w:r>
                      <w:t>302,000,000.00</w:t>
                    </w:r>
                  </w:p>
                </w:tc>
              </w:tr>
              <w:tr w:rsidR="00E52B9E" w14:paraId="28F97B61" w14:textId="77777777" w:rsidTr="00D62F07">
                <w:sdt>
                  <w:sdtPr>
                    <w:tag w:val="_PLD_0b61ad2acef9490ba6b84477b3518635"/>
                    <w:id w:val="-185787381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64E26EB" w14:textId="77777777" w:rsidR="00E52B9E" w:rsidRDefault="00E52B9E" w:rsidP="00E52B9E">
                        <w:pPr>
                          <w:ind w:firstLineChars="100" w:firstLine="210"/>
                          <w:rPr>
                            <w:szCs w:val="21"/>
                          </w:rPr>
                        </w:pPr>
                        <w:r>
                          <w:rPr>
                            <w:rFonts w:hint="eastAsia"/>
                            <w:szCs w:val="21"/>
                          </w:rPr>
                          <w:t>分配股利、利润或偿付利息支付的现金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F37B733"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77BF15A" w14:textId="39836FF9" w:rsidR="00E52B9E" w:rsidRDefault="00E52B9E" w:rsidP="00E52B9E">
                    <w:pPr>
                      <w:jc w:val="right"/>
                      <w:rPr>
                        <w:szCs w:val="21"/>
                      </w:rPr>
                    </w:pPr>
                    <w:r>
                      <w:t>8,893,557.38</w:t>
                    </w:r>
                  </w:p>
                </w:tc>
                <w:tc>
                  <w:tcPr>
                    <w:tcW w:w="1152" w:type="pct"/>
                    <w:tcBorders>
                      <w:top w:val="outset" w:sz="4" w:space="0" w:color="auto"/>
                      <w:left w:val="outset" w:sz="4" w:space="0" w:color="auto"/>
                      <w:bottom w:val="outset" w:sz="4" w:space="0" w:color="auto"/>
                      <w:right w:val="outset" w:sz="4" w:space="0" w:color="auto"/>
                    </w:tcBorders>
                    <w:vAlign w:val="center"/>
                  </w:tcPr>
                  <w:p w14:paraId="58E6CAA8" w14:textId="6B8A3061" w:rsidR="00E52B9E" w:rsidRDefault="00E52B9E" w:rsidP="00E52B9E">
                    <w:pPr>
                      <w:jc w:val="right"/>
                      <w:rPr>
                        <w:szCs w:val="21"/>
                      </w:rPr>
                    </w:pPr>
                    <w:r>
                      <w:t>8,086,808.05</w:t>
                    </w:r>
                  </w:p>
                </w:tc>
              </w:tr>
              <w:tr w:rsidR="00E52B9E" w14:paraId="36825D58" w14:textId="77777777" w:rsidTr="00D62F07">
                <w:sdt>
                  <w:sdtPr>
                    <w:tag w:val="_PLD_871424c9704b4bd5aa50d3ae77d051a8"/>
                    <w:id w:val="92823695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5FF04BE" w14:textId="77777777" w:rsidR="00E52B9E" w:rsidRDefault="00E52B9E" w:rsidP="00E52B9E">
                        <w:pPr>
                          <w:ind w:firstLineChars="100" w:firstLine="210"/>
                          <w:rPr>
                            <w:color w:val="000000"/>
                            <w:szCs w:val="21"/>
                          </w:rPr>
                        </w:pPr>
                        <w:r>
                          <w:rPr>
                            <w:rFonts w:hint="eastAsia"/>
                            <w:szCs w:val="21"/>
                          </w:rPr>
                          <w:t>支付其他与筹资活动有关的现金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2365B1F6"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F68E20B"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45B471E6" w14:textId="77777777" w:rsidR="00E52B9E" w:rsidRDefault="00E52B9E" w:rsidP="00E52B9E">
                    <w:pPr>
                      <w:jc w:val="right"/>
                      <w:rPr>
                        <w:szCs w:val="21"/>
                      </w:rPr>
                    </w:pPr>
                  </w:p>
                </w:tc>
              </w:tr>
              <w:tr w:rsidR="00E52B9E" w14:paraId="696DDBD1" w14:textId="77777777" w:rsidTr="00D62F07">
                <w:sdt>
                  <w:sdtPr>
                    <w:tag w:val="_PLD_9927c735ed5d4c919f65e1a111425aa6"/>
                    <w:id w:val="10247027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243DC2D" w14:textId="77777777" w:rsidR="00E52B9E" w:rsidRDefault="00E52B9E" w:rsidP="00E52B9E">
                        <w:pPr>
                          <w:ind w:firstLineChars="200" w:firstLine="420"/>
                          <w:rPr>
                            <w:color w:val="000000"/>
                            <w:szCs w:val="21"/>
                          </w:rPr>
                        </w:pPr>
                        <w:r>
                          <w:rPr>
                            <w:rFonts w:hint="eastAsia"/>
                            <w:szCs w:val="21"/>
                          </w:rPr>
                          <w:t>筹资活动现金流出小计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406270B5"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B8A98BD" w14:textId="71C0D21F" w:rsidR="00E52B9E" w:rsidRDefault="00E52B9E" w:rsidP="00E52B9E">
                    <w:pPr>
                      <w:jc w:val="right"/>
                      <w:rPr>
                        <w:szCs w:val="21"/>
                      </w:rPr>
                    </w:pPr>
                    <w:r>
                      <w:t>95,893,557.38</w:t>
                    </w:r>
                  </w:p>
                </w:tc>
                <w:tc>
                  <w:tcPr>
                    <w:tcW w:w="1152" w:type="pct"/>
                    <w:tcBorders>
                      <w:top w:val="outset" w:sz="4" w:space="0" w:color="auto"/>
                      <w:left w:val="outset" w:sz="4" w:space="0" w:color="auto"/>
                      <w:bottom w:val="outset" w:sz="4" w:space="0" w:color="auto"/>
                      <w:right w:val="outset" w:sz="4" w:space="0" w:color="auto"/>
                    </w:tcBorders>
                    <w:vAlign w:val="center"/>
                  </w:tcPr>
                  <w:p w14:paraId="2F123AFE" w14:textId="4B2E4638" w:rsidR="00E52B9E" w:rsidRDefault="00E52B9E" w:rsidP="00E52B9E">
                    <w:pPr>
                      <w:jc w:val="right"/>
                      <w:rPr>
                        <w:szCs w:val="21"/>
                      </w:rPr>
                    </w:pPr>
                    <w:r>
                      <w:t>310,086,808.05</w:t>
                    </w:r>
                  </w:p>
                </w:tc>
              </w:tr>
              <w:tr w:rsidR="00E52B9E" w14:paraId="11DF032E" w14:textId="77777777" w:rsidTr="00D62F07">
                <w:sdt>
                  <w:sdtPr>
                    <w:tag w:val="_PLD_19be081a78e64a56ac141df3af5fc043"/>
                    <w:id w:val="-33307371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696CDF3" w14:textId="77777777" w:rsidR="00E52B9E" w:rsidRDefault="00E52B9E" w:rsidP="00E52B9E">
                        <w:pPr>
                          <w:ind w:firstLineChars="300" w:firstLine="630"/>
                          <w:rPr>
                            <w:color w:val="000000"/>
                            <w:szCs w:val="21"/>
                          </w:rPr>
                        </w:pPr>
                        <w:r>
                          <w:rPr>
                            <w:rFonts w:hint="eastAsia"/>
                            <w:szCs w:val="21"/>
                          </w:rPr>
                          <w:t>筹资活动产生的现金流量净额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5267A1C4"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CB5C8C6" w14:textId="67D39825" w:rsidR="00E52B9E" w:rsidRDefault="00E52B9E" w:rsidP="00E52B9E">
                    <w:pPr>
                      <w:jc w:val="right"/>
                      <w:rPr>
                        <w:szCs w:val="21"/>
                      </w:rPr>
                    </w:pPr>
                    <w:r>
                      <w:t>31,106,442.62</w:t>
                    </w:r>
                  </w:p>
                </w:tc>
                <w:tc>
                  <w:tcPr>
                    <w:tcW w:w="1152" w:type="pct"/>
                    <w:tcBorders>
                      <w:top w:val="outset" w:sz="4" w:space="0" w:color="auto"/>
                      <w:left w:val="outset" w:sz="4" w:space="0" w:color="auto"/>
                      <w:bottom w:val="outset" w:sz="4" w:space="0" w:color="auto"/>
                      <w:right w:val="outset" w:sz="4" w:space="0" w:color="auto"/>
                    </w:tcBorders>
                    <w:vAlign w:val="center"/>
                  </w:tcPr>
                  <w:p w14:paraId="14E43557" w14:textId="0591E6C6" w:rsidR="00E52B9E" w:rsidRDefault="00E52B9E" w:rsidP="00E52B9E">
                    <w:pPr>
                      <w:jc w:val="right"/>
                      <w:rPr>
                        <w:szCs w:val="21"/>
                      </w:rPr>
                    </w:pPr>
                    <w:r>
                      <w:t>-68,086,808.05</w:t>
                    </w:r>
                  </w:p>
                </w:tc>
              </w:tr>
              <w:tr w:rsidR="00E52B9E" w14:paraId="6DD46015" w14:textId="77777777" w:rsidTr="00D62F07">
                <w:sdt>
                  <w:sdtPr>
                    <w:tag w:val="_PLD_297da387d2e74132aff7cc22c8d8bb95"/>
                    <w:id w:val="147979749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389B482" w14:textId="77777777" w:rsidR="00E52B9E" w:rsidRDefault="00E52B9E" w:rsidP="00E52B9E">
                        <w:pPr>
                          <w:rPr>
                            <w:color w:val="000000"/>
                            <w:szCs w:val="21"/>
                          </w:rPr>
                        </w:pPr>
                        <w:r>
                          <w:rPr>
                            <w:rFonts w:hint="eastAsia"/>
                            <w:b/>
                            <w:bCs/>
                            <w:szCs w:val="21"/>
                          </w:rPr>
                          <w:t>四、汇率变动对现金及现金等价物的影响</w:t>
                        </w:r>
                      </w:p>
                    </w:tc>
                  </w:sdtContent>
                </w:sdt>
                <w:tc>
                  <w:tcPr>
                    <w:tcW w:w="995" w:type="pct"/>
                    <w:tcBorders>
                      <w:top w:val="outset" w:sz="4" w:space="0" w:color="auto"/>
                      <w:left w:val="outset" w:sz="4" w:space="0" w:color="auto"/>
                      <w:bottom w:val="outset" w:sz="4" w:space="0" w:color="auto"/>
                      <w:right w:val="outset" w:sz="4" w:space="0" w:color="auto"/>
                    </w:tcBorders>
                  </w:tcPr>
                  <w:p w14:paraId="44DEACED"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D9CE7CD" w14:textId="77777777" w:rsidR="00E52B9E" w:rsidRDefault="00E52B9E" w:rsidP="00E52B9E">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777565EE" w14:textId="77777777" w:rsidR="00E52B9E" w:rsidRDefault="00E52B9E" w:rsidP="00E52B9E">
                    <w:pPr>
                      <w:jc w:val="right"/>
                      <w:rPr>
                        <w:szCs w:val="21"/>
                      </w:rPr>
                    </w:pPr>
                  </w:p>
                </w:tc>
              </w:tr>
              <w:tr w:rsidR="00E52B9E" w14:paraId="35F6D38D" w14:textId="77777777" w:rsidTr="00D62F07">
                <w:sdt>
                  <w:sdtPr>
                    <w:tag w:val="_PLD_088346aec88c4c41a0051140dc375359"/>
                    <w:id w:val="-15153487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776F2F4" w14:textId="77777777" w:rsidR="00E52B9E" w:rsidRDefault="00E52B9E" w:rsidP="00E52B9E">
                        <w:pPr>
                          <w:rPr>
                            <w:color w:val="000000"/>
                            <w:szCs w:val="21"/>
                          </w:rPr>
                        </w:pPr>
                        <w:r>
                          <w:rPr>
                            <w:rFonts w:hint="eastAsia"/>
                            <w:b/>
                            <w:bCs/>
                            <w:szCs w:val="21"/>
                          </w:rPr>
                          <w:t>五、现金及现金等价物净增加额</w:t>
                        </w:r>
                      </w:p>
                    </w:tc>
                  </w:sdtContent>
                </w:sdt>
                <w:tc>
                  <w:tcPr>
                    <w:tcW w:w="995" w:type="pct"/>
                    <w:tcBorders>
                      <w:top w:val="outset" w:sz="4" w:space="0" w:color="auto"/>
                      <w:left w:val="outset" w:sz="4" w:space="0" w:color="auto"/>
                      <w:bottom w:val="outset" w:sz="4" w:space="0" w:color="auto"/>
                      <w:right w:val="outset" w:sz="4" w:space="0" w:color="auto"/>
                    </w:tcBorders>
                  </w:tcPr>
                  <w:p w14:paraId="79532EB6"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734058A" w14:textId="54885201" w:rsidR="00E52B9E" w:rsidRDefault="00E52B9E" w:rsidP="00E52B9E">
                    <w:pPr>
                      <w:jc w:val="right"/>
                      <w:rPr>
                        <w:szCs w:val="21"/>
                      </w:rPr>
                    </w:pPr>
                    <w:r>
                      <w:t>39,282,077.33</w:t>
                    </w:r>
                  </w:p>
                </w:tc>
                <w:tc>
                  <w:tcPr>
                    <w:tcW w:w="1152" w:type="pct"/>
                    <w:tcBorders>
                      <w:top w:val="outset" w:sz="4" w:space="0" w:color="auto"/>
                      <w:left w:val="outset" w:sz="4" w:space="0" w:color="auto"/>
                      <w:bottom w:val="outset" w:sz="4" w:space="0" w:color="auto"/>
                      <w:right w:val="outset" w:sz="4" w:space="0" w:color="auto"/>
                    </w:tcBorders>
                    <w:vAlign w:val="center"/>
                  </w:tcPr>
                  <w:p w14:paraId="71C537B3" w14:textId="7449DCB3" w:rsidR="00E52B9E" w:rsidRDefault="00E52B9E" w:rsidP="00E52B9E">
                    <w:pPr>
                      <w:jc w:val="right"/>
                      <w:rPr>
                        <w:szCs w:val="21"/>
                      </w:rPr>
                    </w:pPr>
                    <w:r>
                      <w:t>122,072,395.64</w:t>
                    </w:r>
                  </w:p>
                </w:tc>
              </w:tr>
              <w:tr w:rsidR="00E52B9E" w14:paraId="5B0472B8" w14:textId="77777777" w:rsidTr="00D62F07">
                <w:sdt>
                  <w:sdtPr>
                    <w:tag w:val="_PLD_782deef70bc446e795d750d3d14aefbe"/>
                    <w:id w:val="-3489393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91E9612" w14:textId="77777777" w:rsidR="00E52B9E" w:rsidRDefault="00E52B9E" w:rsidP="00E52B9E">
                        <w:pPr>
                          <w:ind w:firstLineChars="100" w:firstLine="210"/>
                          <w:rPr>
                            <w:color w:val="000000"/>
                            <w:szCs w:val="21"/>
                          </w:rPr>
                        </w:pPr>
                        <w:r>
                          <w:rPr>
                            <w:rFonts w:hint="eastAsia"/>
                            <w:szCs w:val="21"/>
                          </w:rPr>
                          <w:t>加：期初现金及现金等价物余额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0570262E"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A756CEE" w14:textId="0D0FADB2" w:rsidR="00E52B9E" w:rsidRDefault="00E52B9E" w:rsidP="00E52B9E">
                    <w:pPr>
                      <w:jc w:val="right"/>
                      <w:rPr>
                        <w:szCs w:val="21"/>
                      </w:rPr>
                    </w:pPr>
                    <w:r>
                      <w:t>25,924,880.01</w:t>
                    </w:r>
                  </w:p>
                </w:tc>
                <w:tc>
                  <w:tcPr>
                    <w:tcW w:w="1152" w:type="pct"/>
                    <w:tcBorders>
                      <w:top w:val="outset" w:sz="4" w:space="0" w:color="auto"/>
                      <w:left w:val="outset" w:sz="4" w:space="0" w:color="auto"/>
                      <w:bottom w:val="outset" w:sz="4" w:space="0" w:color="auto"/>
                      <w:right w:val="outset" w:sz="4" w:space="0" w:color="auto"/>
                    </w:tcBorders>
                    <w:vAlign w:val="center"/>
                  </w:tcPr>
                  <w:p w14:paraId="45E0C578" w14:textId="5A8E34A9" w:rsidR="00E52B9E" w:rsidRDefault="00E52B9E" w:rsidP="00E52B9E">
                    <w:pPr>
                      <w:jc w:val="right"/>
                      <w:rPr>
                        <w:szCs w:val="21"/>
                      </w:rPr>
                    </w:pPr>
                    <w:r>
                      <w:t>5,850,484.00</w:t>
                    </w:r>
                  </w:p>
                </w:tc>
              </w:tr>
              <w:tr w:rsidR="00E52B9E" w14:paraId="0B9D2A6D" w14:textId="77777777" w:rsidTr="00D62F07">
                <w:sdt>
                  <w:sdtPr>
                    <w:tag w:val="_PLD_ec70667dbbb64ee5a6d36588cda942f9"/>
                    <w:id w:val="194750394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4B1ECC9" w14:textId="77777777" w:rsidR="00E52B9E" w:rsidRDefault="00E52B9E" w:rsidP="00E52B9E">
                        <w:pPr>
                          <w:rPr>
                            <w:color w:val="000000"/>
                            <w:szCs w:val="21"/>
                          </w:rPr>
                        </w:pPr>
                        <w:r>
                          <w:rPr>
                            <w:rFonts w:hint="eastAsia"/>
                            <w:b/>
                            <w:bCs/>
                            <w:szCs w:val="21"/>
                          </w:rPr>
                          <w:t>六、期末现金及现金等价物余额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48D5C318" w14:textId="77777777" w:rsidR="00E52B9E" w:rsidRDefault="00E52B9E" w:rsidP="00E52B9E">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BAA5505" w14:textId="3ADB26E5" w:rsidR="00E52B9E" w:rsidRDefault="00E52B9E" w:rsidP="00E52B9E">
                    <w:pPr>
                      <w:jc w:val="right"/>
                      <w:rPr>
                        <w:szCs w:val="21"/>
                      </w:rPr>
                    </w:pPr>
                    <w:r>
                      <w:t>65,206,957.34</w:t>
                    </w:r>
                  </w:p>
                </w:tc>
                <w:tc>
                  <w:tcPr>
                    <w:tcW w:w="1152" w:type="pct"/>
                    <w:tcBorders>
                      <w:top w:val="outset" w:sz="4" w:space="0" w:color="auto"/>
                      <w:left w:val="outset" w:sz="4" w:space="0" w:color="auto"/>
                      <w:bottom w:val="outset" w:sz="4" w:space="0" w:color="auto"/>
                      <w:right w:val="outset" w:sz="4" w:space="0" w:color="auto"/>
                    </w:tcBorders>
                    <w:vAlign w:val="center"/>
                  </w:tcPr>
                  <w:p w14:paraId="608C90D5" w14:textId="0698865C" w:rsidR="00E52B9E" w:rsidRDefault="00E52B9E" w:rsidP="00E52B9E">
                    <w:pPr>
                      <w:jc w:val="right"/>
                      <w:rPr>
                        <w:szCs w:val="21"/>
                      </w:rPr>
                    </w:pPr>
                    <w:r>
                      <w:t>127,922,879.64</w:t>
                    </w:r>
                  </w:p>
                </w:tc>
              </w:tr>
            </w:tbl>
            <w:p w14:paraId="2771526B" w14:textId="4985DA3A" w:rsidR="000B0E85" w:rsidRDefault="0087534C">
              <w:pPr>
                <w:snapToGrid w:val="0"/>
                <w:spacing w:line="240" w:lineRule="atLeast"/>
                <w:ind w:rightChars="-73" w:right="-153"/>
                <w:rPr>
                  <w:b/>
                  <w:bCs/>
                  <w:color w:val="FF0000"/>
                  <w:szCs w:val="21"/>
                </w:rPr>
              </w:pPr>
              <w:r>
                <w:rPr>
                  <w:szCs w:val="21"/>
                </w:rPr>
                <w:t>公司负责人</w:t>
              </w:r>
              <w:r>
                <w:rPr>
                  <w:rFonts w:hint="eastAsia"/>
                  <w:szCs w:val="21"/>
                </w:rPr>
                <w:t>：</w:t>
              </w:r>
              <w:sdt>
                <w:sdtPr>
                  <w:rPr>
                    <w:rFonts w:hint="eastAsia"/>
                    <w:szCs w:val="21"/>
                  </w:rPr>
                  <w:alias w:val="公司负责人"/>
                  <w:tag w:val="_GBC_b872f4b10a12453987b2d73dfe2a5ff9"/>
                  <w:id w:val="-1011674143"/>
                  <w:lock w:val="sdtLocked"/>
                  <w:placeholder>
                    <w:docPart w:val="GBC22222222222222222222222222222"/>
                  </w:placeholder>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w:t>
              </w:r>
              <w:r w:rsidR="004E2B14">
                <w:rPr>
                  <w:rFonts w:hint="eastAsia"/>
                  <w:szCs w:val="21"/>
                </w:rPr>
                <w:t xml:space="preserve"> </w:t>
              </w:r>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116F3E">
                    <w:rPr>
                      <w:rFonts w:hint="eastAsia"/>
                      <w:szCs w:val="21"/>
                    </w:rPr>
                    <w:t>孙曦</w:t>
                  </w:r>
                  <w:proofErr w:type="gramEnd"/>
                </w:sdtContent>
              </w:sdt>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116F3E">
                    <w:rPr>
                      <w:rFonts w:hint="eastAsia"/>
                      <w:szCs w:val="21"/>
                    </w:rPr>
                    <w:t>孙雪明</w:t>
                  </w:r>
                </w:sdtContent>
              </w:sdt>
            </w:p>
          </w:sdtContent>
        </w:sdt>
        <w:p w14:paraId="41739CE7" w14:textId="77777777" w:rsidR="000B0E85" w:rsidRDefault="005C3D3A">
          <w:pPr>
            <w:rPr>
              <w:b/>
              <w:bCs/>
              <w:color w:val="FF0000"/>
              <w:szCs w:val="21"/>
            </w:rPr>
          </w:pPr>
        </w:p>
      </w:sdtContent>
    </w:sdt>
    <w:bookmarkEnd w:id="69" w:displacedByCustomXml="prev"/>
    <w:p w14:paraId="0B570F15" w14:textId="77777777" w:rsidR="000B0E85" w:rsidRDefault="000B0E85">
      <w:pPr>
        <w:rPr>
          <w:szCs w:val="21"/>
        </w:rPr>
        <w:sectPr w:rsidR="000B0E85" w:rsidSect="004860B6">
          <w:pgSz w:w="11906" w:h="16838"/>
          <w:pgMar w:top="1525" w:right="1276" w:bottom="1440" w:left="1797" w:header="851" w:footer="992" w:gutter="0"/>
          <w:cols w:space="425"/>
          <w:docGrid w:linePitch="312"/>
        </w:sectPr>
      </w:pPr>
    </w:p>
    <w:bookmarkStart w:id="70" w:name="_Hlk10211858" w:displacedByCustomXml="next"/>
    <w:sdt>
      <w:sdtPr>
        <w:rPr>
          <w:rFonts w:ascii="宋体" w:hAnsi="宋体" w:cs="宋体"/>
          <w:b w:val="0"/>
          <w:bCs w:val="0"/>
          <w:kern w:val="0"/>
          <w:szCs w:val="24"/>
        </w:rPr>
        <w:alias w:val="选项模块:需要编制合并报表"/>
        <w:tag w:val="_GBC_3b1dcbfa33024cc0a5c2f3d693817342"/>
        <w:id w:val="260110851"/>
        <w:lock w:val="sdtLocked"/>
        <w:placeholder>
          <w:docPart w:val="GBC22222222222222222222222222222"/>
        </w:placeholder>
      </w:sdtPr>
      <w:sdtEndPr>
        <w:rPr>
          <w:color w:val="FF0000"/>
        </w:rPr>
      </w:sdtEndPr>
      <w:sdtContent>
        <w:sdt>
          <w:sdtPr>
            <w:rPr>
              <w:rFonts w:ascii="宋体" w:hAnsi="宋体" w:cs="宋体"/>
              <w:b w:val="0"/>
              <w:bCs w:val="0"/>
              <w:kern w:val="0"/>
              <w:szCs w:val="24"/>
            </w:rPr>
            <w:tag w:val="_GBC_3eeab460b9b64d53b91f5e0ddcd3030f"/>
            <w:id w:val="-477770253"/>
            <w:lock w:val="sdtLocked"/>
          </w:sdtPr>
          <w:sdtEndPr>
            <w:rPr>
              <w:rFonts w:hint="eastAsia"/>
              <w:szCs w:val="21"/>
            </w:rPr>
          </w:sdtEndPr>
          <w:sdtContent>
            <w:p w14:paraId="69A9A896" w14:textId="77777777" w:rsidR="00170C2A" w:rsidRDefault="00170C2A">
              <w:pPr>
                <w:pStyle w:val="3"/>
                <w:jc w:val="center"/>
                <w:rPr>
                  <w:rFonts w:ascii="宋体" w:hAnsi="宋体"/>
                </w:rPr>
              </w:pPr>
              <w:r>
                <w:rPr>
                  <w:rFonts w:ascii="宋体" w:hAnsi="宋体"/>
                </w:rPr>
                <w:t>合并</w:t>
              </w:r>
              <w:r>
                <w:rPr>
                  <w:rFonts w:ascii="宋体" w:hAnsi="宋体" w:hint="eastAsia"/>
                </w:rPr>
                <w:t>所有者权益变动表</w:t>
              </w:r>
            </w:p>
            <w:p w14:paraId="2CB57A01" w14:textId="77777777" w:rsidR="00170C2A" w:rsidRDefault="00170C2A">
              <w:pPr>
                <w:tabs>
                  <w:tab w:val="left" w:pos="10080"/>
                </w:tabs>
                <w:snapToGrid w:val="0"/>
                <w:spacing w:line="240" w:lineRule="atLeast"/>
                <w:ind w:rightChars="12" w:right="25"/>
                <w:jc w:val="center"/>
                <w:rPr>
                  <w:szCs w:val="21"/>
                </w:rPr>
              </w:pPr>
              <w:r>
                <w:rPr>
                  <w:szCs w:val="21"/>
                </w:rPr>
                <w:t>2021年</w:t>
              </w:r>
              <w:r>
                <w:rPr>
                  <w:rFonts w:hint="eastAsia"/>
                  <w:szCs w:val="21"/>
                </w:rPr>
                <w:t>1—6月</w:t>
              </w:r>
            </w:p>
            <w:p w14:paraId="49164756" w14:textId="57762FDD" w:rsidR="00170C2A" w:rsidRDefault="00170C2A">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合并股东权益调节表"/>
                  <w:tag w:val="_GBC_cef77704267643d794145c73763360e5"/>
                  <w:id w:val="-173685000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3"/>
                <w:gridCol w:w="1126"/>
                <w:gridCol w:w="396"/>
                <w:gridCol w:w="396"/>
                <w:gridCol w:w="396"/>
                <w:gridCol w:w="1256"/>
                <w:gridCol w:w="1061"/>
                <w:gridCol w:w="1126"/>
                <w:gridCol w:w="396"/>
                <w:gridCol w:w="1126"/>
                <w:gridCol w:w="396"/>
                <w:gridCol w:w="1191"/>
                <w:gridCol w:w="396"/>
                <w:gridCol w:w="1256"/>
                <w:gridCol w:w="1062"/>
                <w:gridCol w:w="1256"/>
              </w:tblGrid>
              <w:tr w:rsidR="00170C2A" w14:paraId="06780938" w14:textId="77777777" w:rsidTr="00E52B9E">
                <w:trPr>
                  <w:cantSplit/>
                </w:trPr>
                <w:tc>
                  <w:tcPr>
                    <w:tcW w:w="445" w:type="pct"/>
                    <w:vMerge w:val="restart"/>
                    <w:vAlign w:val="center"/>
                  </w:tcPr>
                  <w:sdt>
                    <w:sdtPr>
                      <w:rPr>
                        <w:rFonts w:hint="eastAsia"/>
                        <w:sz w:val="18"/>
                        <w:szCs w:val="18"/>
                      </w:rPr>
                      <w:tag w:val="_PLD_5bd68ed5796041328d1a003c1362ceaf"/>
                      <w:id w:val="-1061170789"/>
                      <w:lock w:val="sdtLocked"/>
                    </w:sdtPr>
                    <w:sdtEndPr/>
                    <w:sdtContent>
                      <w:p w14:paraId="76BB9950" w14:textId="77777777" w:rsidR="00170C2A" w:rsidRDefault="00170C2A">
                        <w:pPr>
                          <w:snapToGrid w:val="0"/>
                          <w:spacing w:line="240" w:lineRule="atLeast"/>
                          <w:jc w:val="center"/>
                          <w:rPr>
                            <w:sz w:val="18"/>
                            <w:szCs w:val="18"/>
                          </w:rPr>
                        </w:pPr>
                        <w:r>
                          <w:rPr>
                            <w:rFonts w:hint="eastAsia"/>
                            <w:sz w:val="18"/>
                            <w:szCs w:val="18"/>
                          </w:rPr>
                          <w:t>项目</w:t>
                        </w:r>
                      </w:p>
                    </w:sdtContent>
                  </w:sdt>
                </w:tc>
                <w:tc>
                  <w:tcPr>
                    <w:tcW w:w="4555" w:type="pct"/>
                    <w:gridSpan w:val="15"/>
                    <w:vAlign w:val="center"/>
                  </w:tcPr>
                  <w:p w14:paraId="15F5818F" w14:textId="77777777" w:rsidR="00170C2A" w:rsidRDefault="005C3D3A">
                    <w:pPr>
                      <w:snapToGrid w:val="0"/>
                      <w:spacing w:line="240" w:lineRule="atLeast"/>
                      <w:ind w:rightChars="-759" w:right="-1594"/>
                      <w:jc w:val="center"/>
                    </w:pPr>
                    <w:sdt>
                      <w:sdtPr>
                        <w:tag w:val="_PLD_70c71cd0427542b1b96a0fa943173d3d"/>
                        <w:id w:val="-636498696"/>
                        <w:lock w:val="sdtLocked"/>
                      </w:sdtPr>
                      <w:sdtEndPr/>
                      <w:sdtContent>
                        <w:r w:rsidR="00170C2A">
                          <w:rPr>
                            <w:rFonts w:hint="eastAsia"/>
                            <w:sz w:val="18"/>
                            <w:szCs w:val="18"/>
                          </w:rPr>
                          <w:t>2021年半年度</w:t>
                        </w:r>
                      </w:sdtContent>
                    </w:sdt>
                  </w:p>
                </w:tc>
              </w:tr>
              <w:tr w:rsidR="00170C2A" w14:paraId="4DE62E71" w14:textId="77777777" w:rsidTr="00E52B9E">
                <w:trPr>
                  <w:cantSplit/>
                  <w:trHeight w:val="540"/>
                </w:trPr>
                <w:tc>
                  <w:tcPr>
                    <w:tcW w:w="445" w:type="pct"/>
                    <w:vMerge/>
                  </w:tcPr>
                  <w:p w14:paraId="46065AA6" w14:textId="77777777" w:rsidR="00170C2A" w:rsidRDefault="00170C2A">
                    <w:pPr>
                      <w:snapToGrid w:val="0"/>
                      <w:spacing w:line="240" w:lineRule="atLeast"/>
                      <w:ind w:rightChars="-759" w:right="-1594"/>
                      <w:rPr>
                        <w:sz w:val="18"/>
                        <w:szCs w:val="18"/>
                      </w:rPr>
                    </w:pPr>
                  </w:p>
                </w:tc>
                <w:sdt>
                  <w:sdtPr>
                    <w:tag w:val="_PLD_e146ec74496c4c03a714dcef40faa972"/>
                    <w:id w:val="-1437747820"/>
                    <w:lock w:val="sdtLocked"/>
                  </w:sdtPr>
                  <w:sdtEndPr/>
                  <w:sdtContent>
                    <w:tc>
                      <w:tcPr>
                        <w:tcW w:w="3733" w:type="pct"/>
                        <w:gridSpan w:val="13"/>
                        <w:vAlign w:val="center"/>
                      </w:tcPr>
                      <w:p w14:paraId="7CD059B5" w14:textId="77777777" w:rsidR="00170C2A" w:rsidRDefault="00170C2A">
                        <w:pPr>
                          <w:jc w:val="center"/>
                        </w:pPr>
                        <w:r>
                          <w:rPr>
                            <w:sz w:val="18"/>
                            <w:szCs w:val="18"/>
                          </w:rPr>
                          <w:t>归属于母公司所有者权益</w:t>
                        </w:r>
                      </w:p>
                    </w:tc>
                  </w:sdtContent>
                </w:sdt>
                <w:sdt>
                  <w:sdtPr>
                    <w:tag w:val="_PLD_b1ca85c50c1341e59b4b412e92d87f2f"/>
                    <w:id w:val="1574698313"/>
                    <w:lock w:val="sdtLocked"/>
                  </w:sdtPr>
                  <w:sdtEndPr/>
                  <w:sdtContent>
                    <w:tc>
                      <w:tcPr>
                        <w:tcW w:w="377" w:type="pct"/>
                        <w:vMerge w:val="restart"/>
                        <w:vAlign w:val="center"/>
                      </w:tcPr>
                      <w:p w14:paraId="600E78ED" w14:textId="77777777" w:rsidR="00170C2A" w:rsidRDefault="00170C2A">
                        <w:pPr>
                          <w:jc w:val="center"/>
                          <w:rPr>
                            <w:sz w:val="18"/>
                            <w:szCs w:val="18"/>
                          </w:rPr>
                        </w:pPr>
                        <w:r>
                          <w:rPr>
                            <w:sz w:val="18"/>
                            <w:szCs w:val="18"/>
                          </w:rPr>
                          <w:t>少数股东权益</w:t>
                        </w:r>
                      </w:p>
                    </w:tc>
                  </w:sdtContent>
                </w:sdt>
                <w:sdt>
                  <w:sdtPr>
                    <w:tag w:val="_PLD_0e252e0d00f04386b93d4e3064ba423d"/>
                    <w:id w:val="1338271675"/>
                    <w:lock w:val="sdtLocked"/>
                  </w:sdtPr>
                  <w:sdtEndPr/>
                  <w:sdtContent>
                    <w:tc>
                      <w:tcPr>
                        <w:tcW w:w="446" w:type="pct"/>
                        <w:vMerge w:val="restart"/>
                        <w:vAlign w:val="center"/>
                      </w:tcPr>
                      <w:p w14:paraId="264205D3" w14:textId="77777777" w:rsidR="00170C2A" w:rsidRDefault="00170C2A">
                        <w:pPr>
                          <w:jc w:val="center"/>
                          <w:rPr>
                            <w:sz w:val="18"/>
                            <w:szCs w:val="18"/>
                          </w:rPr>
                        </w:pPr>
                        <w:r>
                          <w:rPr>
                            <w:sz w:val="18"/>
                            <w:szCs w:val="18"/>
                          </w:rPr>
                          <w:t>所有者权益合计</w:t>
                        </w:r>
                      </w:p>
                    </w:tc>
                  </w:sdtContent>
                </w:sdt>
              </w:tr>
              <w:tr w:rsidR="00170C2A" w14:paraId="44BB16DB" w14:textId="77777777" w:rsidTr="00E52B9E">
                <w:trPr>
                  <w:cantSplit/>
                  <w:trHeight w:val="352"/>
                </w:trPr>
                <w:tc>
                  <w:tcPr>
                    <w:tcW w:w="445" w:type="pct"/>
                    <w:vMerge/>
                  </w:tcPr>
                  <w:p w14:paraId="12908723" w14:textId="77777777" w:rsidR="00170C2A" w:rsidRDefault="00170C2A">
                    <w:pPr>
                      <w:snapToGrid w:val="0"/>
                      <w:spacing w:line="240" w:lineRule="atLeast"/>
                      <w:ind w:rightChars="-759" w:right="-1594"/>
                      <w:rPr>
                        <w:sz w:val="18"/>
                        <w:szCs w:val="18"/>
                      </w:rPr>
                    </w:pPr>
                  </w:p>
                </w:tc>
                <w:sdt>
                  <w:sdtPr>
                    <w:tag w:val="_PLD_1605afb5a60946a9ba86cca783d492d3"/>
                    <w:id w:val="-1014225138"/>
                    <w:lock w:val="sdtLocked"/>
                  </w:sdtPr>
                  <w:sdtEndPr/>
                  <w:sdtContent>
                    <w:tc>
                      <w:tcPr>
                        <w:tcW w:w="400" w:type="pct"/>
                        <w:vMerge w:val="restart"/>
                        <w:vAlign w:val="center"/>
                      </w:tcPr>
                      <w:p w14:paraId="4D9CF446" w14:textId="6C17275F" w:rsidR="00170C2A" w:rsidRDefault="00170C2A">
                        <w:pPr>
                          <w:snapToGrid w:val="0"/>
                          <w:spacing w:line="240" w:lineRule="atLeast"/>
                          <w:jc w:val="center"/>
                          <w:rPr>
                            <w:sz w:val="18"/>
                            <w:szCs w:val="18"/>
                          </w:rPr>
                        </w:pPr>
                        <w:r>
                          <w:rPr>
                            <w:rFonts w:hint="eastAsia"/>
                            <w:sz w:val="18"/>
                            <w:szCs w:val="18"/>
                          </w:rPr>
                          <w:t>实收资本</w:t>
                        </w:r>
                        <w:r>
                          <w:rPr>
                            <w:sz w:val="18"/>
                            <w:szCs w:val="18"/>
                          </w:rPr>
                          <w:t>(或股本)</w:t>
                        </w:r>
                      </w:p>
                    </w:tc>
                  </w:sdtContent>
                </w:sdt>
                <w:sdt>
                  <w:sdtPr>
                    <w:tag w:val="_PLD_78f5e518a65d422c99d27d23e96afb9e"/>
                    <w:id w:val="-1899431539"/>
                    <w:lock w:val="sdtLocked"/>
                  </w:sdtPr>
                  <w:sdtEndPr/>
                  <w:sdtContent>
                    <w:tc>
                      <w:tcPr>
                        <w:tcW w:w="422" w:type="pct"/>
                        <w:gridSpan w:val="3"/>
                        <w:vAlign w:val="center"/>
                      </w:tcPr>
                      <w:p w14:paraId="195401DD" w14:textId="77777777" w:rsidR="00170C2A" w:rsidRDefault="00170C2A">
                        <w:pPr>
                          <w:snapToGrid w:val="0"/>
                          <w:spacing w:line="240" w:lineRule="atLeast"/>
                          <w:jc w:val="center"/>
                          <w:rPr>
                            <w:sz w:val="18"/>
                            <w:szCs w:val="18"/>
                          </w:rPr>
                        </w:pPr>
                        <w:r>
                          <w:rPr>
                            <w:rFonts w:hint="eastAsia"/>
                            <w:sz w:val="18"/>
                            <w:szCs w:val="18"/>
                          </w:rPr>
                          <w:t>其他权益工具</w:t>
                        </w:r>
                      </w:p>
                    </w:tc>
                  </w:sdtContent>
                </w:sdt>
                <w:sdt>
                  <w:sdtPr>
                    <w:tag w:val="_PLD_f67d05ac9f6f4daaafdf90084911dcee"/>
                    <w:id w:val="196970886"/>
                    <w:lock w:val="sdtLocked"/>
                  </w:sdtPr>
                  <w:sdtEndPr/>
                  <w:sdtContent>
                    <w:tc>
                      <w:tcPr>
                        <w:tcW w:w="446" w:type="pct"/>
                        <w:vMerge w:val="restart"/>
                        <w:vAlign w:val="center"/>
                      </w:tcPr>
                      <w:p w14:paraId="46D84C5C" w14:textId="77777777" w:rsidR="00170C2A" w:rsidRDefault="00170C2A">
                        <w:pPr>
                          <w:snapToGrid w:val="0"/>
                          <w:spacing w:line="240" w:lineRule="atLeast"/>
                          <w:jc w:val="center"/>
                          <w:rPr>
                            <w:sz w:val="18"/>
                            <w:szCs w:val="18"/>
                          </w:rPr>
                        </w:pPr>
                        <w:r>
                          <w:rPr>
                            <w:rFonts w:hint="eastAsia"/>
                            <w:sz w:val="18"/>
                            <w:szCs w:val="18"/>
                          </w:rPr>
                          <w:t>资本公积</w:t>
                        </w:r>
                      </w:p>
                    </w:tc>
                  </w:sdtContent>
                </w:sdt>
                <w:sdt>
                  <w:sdtPr>
                    <w:tag w:val="_PLD_21df11f52b3443acacf7dd8421b5cc67"/>
                    <w:id w:val="965242862"/>
                    <w:lock w:val="sdtLocked"/>
                  </w:sdtPr>
                  <w:sdtEndPr/>
                  <w:sdtContent>
                    <w:tc>
                      <w:tcPr>
                        <w:tcW w:w="377" w:type="pct"/>
                        <w:vMerge w:val="restart"/>
                        <w:vAlign w:val="center"/>
                      </w:tcPr>
                      <w:p w14:paraId="72F62D6D" w14:textId="77777777" w:rsidR="00170C2A" w:rsidRDefault="00170C2A">
                        <w:pPr>
                          <w:snapToGrid w:val="0"/>
                          <w:spacing w:line="240" w:lineRule="atLeast"/>
                          <w:jc w:val="center"/>
                          <w:rPr>
                            <w:sz w:val="18"/>
                            <w:szCs w:val="18"/>
                          </w:rPr>
                        </w:pPr>
                        <w:r>
                          <w:rPr>
                            <w:rFonts w:hint="eastAsia"/>
                            <w:sz w:val="18"/>
                            <w:szCs w:val="18"/>
                          </w:rPr>
                          <w:t>减：库存股</w:t>
                        </w:r>
                      </w:p>
                    </w:tc>
                  </w:sdtContent>
                </w:sdt>
                <w:sdt>
                  <w:sdtPr>
                    <w:tag w:val="_PLD_bdc12fd277ea4fbe9c90f9480d9ecddb"/>
                    <w:id w:val="1150939133"/>
                    <w:lock w:val="sdtLocked"/>
                  </w:sdtPr>
                  <w:sdtEndPr/>
                  <w:sdtContent>
                    <w:tc>
                      <w:tcPr>
                        <w:tcW w:w="400" w:type="pct"/>
                        <w:vMerge w:val="restart"/>
                        <w:vAlign w:val="center"/>
                      </w:tcPr>
                      <w:p w14:paraId="69399DCA" w14:textId="77777777" w:rsidR="00170C2A" w:rsidRDefault="00170C2A">
                        <w:pPr>
                          <w:snapToGrid w:val="0"/>
                          <w:spacing w:line="240" w:lineRule="atLeast"/>
                          <w:jc w:val="center"/>
                          <w:rPr>
                            <w:sz w:val="18"/>
                            <w:szCs w:val="18"/>
                          </w:rPr>
                        </w:pPr>
                        <w:r>
                          <w:rPr>
                            <w:rFonts w:hint="eastAsia"/>
                            <w:sz w:val="18"/>
                            <w:szCs w:val="18"/>
                          </w:rPr>
                          <w:t>其他综合收益</w:t>
                        </w:r>
                      </w:p>
                    </w:tc>
                  </w:sdtContent>
                </w:sdt>
                <w:sdt>
                  <w:sdtPr>
                    <w:tag w:val="_PLD_b4aa95f4be904a02958b77b5542bb78d"/>
                    <w:id w:val="951138499"/>
                    <w:lock w:val="sdtLocked"/>
                  </w:sdtPr>
                  <w:sdtEndPr/>
                  <w:sdtContent>
                    <w:tc>
                      <w:tcPr>
                        <w:tcW w:w="141" w:type="pct"/>
                        <w:vMerge w:val="restart"/>
                        <w:vAlign w:val="center"/>
                      </w:tcPr>
                      <w:p w14:paraId="62673D80" w14:textId="77777777" w:rsidR="00170C2A" w:rsidRDefault="00170C2A">
                        <w:pPr>
                          <w:snapToGrid w:val="0"/>
                          <w:spacing w:line="240" w:lineRule="atLeast"/>
                          <w:jc w:val="center"/>
                          <w:rPr>
                            <w:sz w:val="18"/>
                            <w:szCs w:val="18"/>
                          </w:rPr>
                        </w:pPr>
                        <w:r>
                          <w:rPr>
                            <w:rFonts w:hint="eastAsia"/>
                            <w:sz w:val="18"/>
                            <w:szCs w:val="18"/>
                          </w:rPr>
                          <w:t>专项储备</w:t>
                        </w:r>
                      </w:p>
                    </w:tc>
                  </w:sdtContent>
                </w:sdt>
                <w:sdt>
                  <w:sdtPr>
                    <w:tag w:val="_PLD_1ee8f47ee38e4000af64e781a1a0e729"/>
                    <w:id w:val="-612746013"/>
                    <w:lock w:val="sdtLocked"/>
                  </w:sdtPr>
                  <w:sdtEndPr/>
                  <w:sdtContent>
                    <w:tc>
                      <w:tcPr>
                        <w:tcW w:w="400" w:type="pct"/>
                        <w:vMerge w:val="restart"/>
                        <w:vAlign w:val="center"/>
                      </w:tcPr>
                      <w:p w14:paraId="2DAF3FA7" w14:textId="77777777" w:rsidR="00170C2A" w:rsidRDefault="00170C2A">
                        <w:pPr>
                          <w:snapToGrid w:val="0"/>
                          <w:spacing w:line="240" w:lineRule="atLeast"/>
                          <w:jc w:val="center"/>
                          <w:rPr>
                            <w:sz w:val="18"/>
                            <w:szCs w:val="18"/>
                          </w:rPr>
                        </w:pPr>
                        <w:r>
                          <w:rPr>
                            <w:rFonts w:hint="eastAsia"/>
                            <w:sz w:val="18"/>
                            <w:szCs w:val="18"/>
                          </w:rPr>
                          <w:t>盈余公积</w:t>
                        </w:r>
                      </w:p>
                    </w:tc>
                  </w:sdtContent>
                </w:sdt>
                <w:sdt>
                  <w:sdtPr>
                    <w:tag w:val="_PLD_b09258af0aa4494b8e88e711ca2dd7b8"/>
                    <w:id w:val="292254324"/>
                    <w:lock w:val="sdtLocked"/>
                  </w:sdtPr>
                  <w:sdtEndPr/>
                  <w:sdtContent>
                    <w:tc>
                      <w:tcPr>
                        <w:tcW w:w="141" w:type="pct"/>
                        <w:vMerge w:val="restart"/>
                        <w:vAlign w:val="center"/>
                      </w:tcPr>
                      <w:p w14:paraId="3729AF94" w14:textId="77777777" w:rsidR="00170C2A" w:rsidRDefault="00170C2A">
                        <w:pPr>
                          <w:snapToGrid w:val="0"/>
                          <w:spacing w:line="240" w:lineRule="atLeast"/>
                          <w:jc w:val="center"/>
                          <w:rPr>
                            <w:sz w:val="18"/>
                            <w:szCs w:val="18"/>
                          </w:rPr>
                        </w:pPr>
                        <w:r>
                          <w:rPr>
                            <w:rFonts w:hint="eastAsia"/>
                            <w:sz w:val="18"/>
                            <w:szCs w:val="18"/>
                          </w:rPr>
                          <w:t>一般风险准备</w:t>
                        </w:r>
                      </w:p>
                    </w:tc>
                  </w:sdtContent>
                </w:sdt>
                <w:sdt>
                  <w:sdtPr>
                    <w:tag w:val="_PLD_f20054bead0a491aafe7bb5a5952f48f"/>
                    <w:id w:val="757803933"/>
                    <w:lock w:val="sdtLocked"/>
                  </w:sdtPr>
                  <w:sdtEndPr/>
                  <w:sdtContent>
                    <w:tc>
                      <w:tcPr>
                        <w:tcW w:w="423" w:type="pct"/>
                        <w:vMerge w:val="restart"/>
                        <w:vAlign w:val="center"/>
                      </w:tcPr>
                      <w:p w14:paraId="5541864C" w14:textId="77777777" w:rsidR="00170C2A" w:rsidRDefault="00170C2A">
                        <w:pPr>
                          <w:snapToGrid w:val="0"/>
                          <w:spacing w:line="240" w:lineRule="atLeast"/>
                          <w:jc w:val="center"/>
                          <w:rPr>
                            <w:sz w:val="18"/>
                            <w:szCs w:val="18"/>
                          </w:rPr>
                        </w:pPr>
                        <w:r>
                          <w:rPr>
                            <w:rFonts w:hint="eastAsia"/>
                            <w:sz w:val="18"/>
                            <w:szCs w:val="18"/>
                          </w:rPr>
                          <w:t>未分配利润</w:t>
                        </w:r>
                      </w:p>
                    </w:tc>
                  </w:sdtContent>
                </w:sdt>
                <w:tc>
                  <w:tcPr>
                    <w:tcW w:w="141" w:type="pct"/>
                    <w:vMerge w:val="restart"/>
                    <w:vAlign w:val="center"/>
                  </w:tcPr>
                  <w:sdt>
                    <w:sdtPr>
                      <w:rPr>
                        <w:rFonts w:hint="eastAsia"/>
                        <w:sz w:val="18"/>
                        <w:szCs w:val="18"/>
                      </w:rPr>
                      <w:tag w:val="_PLD_ee763dfa69fd4fa3bec927cefa83eadc"/>
                      <w:id w:val="1504015431"/>
                      <w:lock w:val="sdtLocked"/>
                    </w:sdtPr>
                    <w:sdtEndPr/>
                    <w:sdtContent>
                      <w:p w14:paraId="4DCA0107" w14:textId="77777777" w:rsidR="00170C2A" w:rsidRDefault="00170C2A">
                        <w:pPr>
                          <w:jc w:val="center"/>
                          <w:rPr>
                            <w:sz w:val="18"/>
                            <w:szCs w:val="18"/>
                          </w:rPr>
                        </w:pPr>
                        <w:r>
                          <w:rPr>
                            <w:rFonts w:hint="eastAsia"/>
                            <w:sz w:val="18"/>
                            <w:szCs w:val="18"/>
                          </w:rPr>
                          <w:t>其他</w:t>
                        </w:r>
                      </w:p>
                    </w:sdtContent>
                  </w:sdt>
                </w:tc>
                <w:tc>
                  <w:tcPr>
                    <w:tcW w:w="446" w:type="pct"/>
                    <w:vMerge w:val="restart"/>
                    <w:vAlign w:val="center"/>
                  </w:tcPr>
                  <w:sdt>
                    <w:sdtPr>
                      <w:rPr>
                        <w:rFonts w:hint="eastAsia"/>
                        <w:sz w:val="18"/>
                        <w:szCs w:val="18"/>
                      </w:rPr>
                      <w:tag w:val="_PLD_97c92cf2be1e4f36880a16a2c16704b4"/>
                      <w:id w:val="457843308"/>
                      <w:lock w:val="sdtLocked"/>
                    </w:sdtPr>
                    <w:sdtEndPr/>
                    <w:sdtContent>
                      <w:p w14:paraId="59964734" w14:textId="77777777" w:rsidR="00170C2A" w:rsidRDefault="00170C2A">
                        <w:pPr>
                          <w:jc w:val="center"/>
                          <w:rPr>
                            <w:sz w:val="18"/>
                            <w:szCs w:val="18"/>
                          </w:rPr>
                        </w:pPr>
                        <w:r>
                          <w:rPr>
                            <w:rFonts w:hint="eastAsia"/>
                            <w:sz w:val="18"/>
                            <w:szCs w:val="18"/>
                          </w:rPr>
                          <w:t>小计</w:t>
                        </w:r>
                      </w:p>
                    </w:sdtContent>
                  </w:sdt>
                </w:tc>
                <w:tc>
                  <w:tcPr>
                    <w:tcW w:w="377" w:type="pct"/>
                    <w:vMerge/>
                  </w:tcPr>
                  <w:p w14:paraId="753671AD" w14:textId="77777777" w:rsidR="00170C2A" w:rsidRDefault="00170C2A">
                    <w:pPr>
                      <w:jc w:val="center"/>
                      <w:rPr>
                        <w:sz w:val="18"/>
                        <w:szCs w:val="18"/>
                      </w:rPr>
                    </w:pPr>
                  </w:p>
                </w:tc>
                <w:tc>
                  <w:tcPr>
                    <w:tcW w:w="446" w:type="pct"/>
                    <w:vMerge/>
                  </w:tcPr>
                  <w:p w14:paraId="44B3E73E" w14:textId="77777777" w:rsidR="00170C2A" w:rsidRDefault="00170C2A">
                    <w:pPr>
                      <w:jc w:val="center"/>
                      <w:rPr>
                        <w:sz w:val="18"/>
                        <w:szCs w:val="18"/>
                      </w:rPr>
                    </w:pPr>
                  </w:p>
                </w:tc>
              </w:tr>
              <w:tr w:rsidR="00170C2A" w14:paraId="428C2F85" w14:textId="77777777" w:rsidTr="00E52B9E">
                <w:trPr>
                  <w:cantSplit/>
                  <w:trHeight w:val="345"/>
                </w:trPr>
                <w:tc>
                  <w:tcPr>
                    <w:tcW w:w="445" w:type="pct"/>
                    <w:vMerge/>
                  </w:tcPr>
                  <w:p w14:paraId="5868A786" w14:textId="77777777" w:rsidR="00170C2A" w:rsidRDefault="00170C2A">
                    <w:pPr>
                      <w:snapToGrid w:val="0"/>
                      <w:spacing w:line="240" w:lineRule="atLeast"/>
                      <w:ind w:rightChars="-759" w:right="-1594"/>
                      <w:rPr>
                        <w:sz w:val="18"/>
                        <w:szCs w:val="18"/>
                      </w:rPr>
                    </w:pPr>
                  </w:p>
                </w:tc>
                <w:tc>
                  <w:tcPr>
                    <w:tcW w:w="400" w:type="pct"/>
                    <w:vMerge/>
                  </w:tcPr>
                  <w:p w14:paraId="41EFA2F6" w14:textId="77777777" w:rsidR="00170C2A" w:rsidRDefault="00170C2A">
                    <w:pPr>
                      <w:snapToGrid w:val="0"/>
                      <w:spacing w:line="240" w:lineRule="atLeast"/>
                      <w:jc w:val="center"/>
                      <w:rPr>
                        <w:sz w:val="18"/>
                        <w:szCs w:val="18"/>
                      </w:rPr>
                    </w:pPr>
                  </w:p>
                </w:tc>
                <w:sdt>
                  <w:sdtPr>
                    <w:tag w:val="_PLD_7b6493af25ff4e3986120f711cb3be4e"/>
                    <w:id w:val="2082175089"/>
                    <w:lock w:val="sdtLocked"/>
                  </w:sdtPr>
                  <w:sdtEndPr/>
                  <w:sdtContent>
                    <w:tc>
                      <w:tcPr>
                        <w:tcW w:w="141" w:type="pct"/>
                        <w:vAlign w:val="center"/>
                      </w:tcPr>
                      <w:p w14:paraId="214B84B2" w14:textId="77777777" w:rsidR="00170C2A" w:rsidRDefault="00170C2A">
                        <w:pPr>
                          <w:snapToGrid w:val="0"/>
                          <w:spacing w:line="240" w:lineRule="atLeast"/>
                          <w:jc w:val="center"/>
                          <w:rPr>
                            <w:sz w:val="18"/>
                            <w:szCs w:val="18"/>
                          </w:rPr>
                        </w:pPr>
                        <w:r>
                          <w:rPr>
                            <w:rFonts w:hint="eastAsia"/>
                            <w:sz w:val="18"/>
                            <w:szCs w:val="18"/>
                          </w:rPr>
                          <w:t>优先股</w:t>
                        </w:r>
                      </w:p>
                    </w:tc>
                  </w:sdtContent>
                </w:sdt>
                <w:sdt>
                  <w:sdtPr>
                    <w:tag w:val="_PLD_446c35c8857c4ad0bb648db82e104141"/>
                    <w:id w:val="-628243591"/>
                    <w:lock w:val="sdtLocked"/>
                  </w:sdtPr>
                  <w:sdtEndPr/>
                  <w:sdtContent>
                    <w:tc>
                      <w:tcPr>
                        <w:tcW w:w="141" w:type="pct"/>
                        <w:vAlign w:val="center"/>
                      </w:tcPr>
                      <w:p w14:paraId="692E6585" w14:textId="77777777" w:rsidR="00170C2A" w:rsidRDefault="00170C2A">
                        <w:pPr>
                          <w:snapToGrid w:val="0"/>
                          <w:spacing w:line="240" w:lineRule="atLeast"/>
                          <w:jc w:val="center"/>
                          <w:rPr>
                            <w:sz w:val="18"/>
                            <w:szCs w:val="18"/>
                          </w:rPr>
                        </w:pPr>
                        <w:r>
                          <w:rPr>
                            <w:rFonts w:hint="eastAsia"/>
                            <w:sz w:val="18"/>
                            <w:szCs w:val="18"/>
                          </w:rPr>
                          <w:t>永续债</w:t>
                        </w:r>
                      </w:p>
                    </w:tc>
                  </w:sdtContent>
                </w:sdt>
                <w:sdt>
                  <w:sdtPr>
                    <w:tag w:val="_PLD_e8048d05ab294ec8a2a849ca1f70a7c9"/>
                    <w:id w:val="1606070386"/>
                    <w:lock w:val="sdtLocked"/>
                  </w:sdtPr>
                  <w:sdtEndPr/>
                  <w:sdtContent>
                    <w:tc>
                      <w:tcPr>
                        <w:tcW w:w="141" w:type="pct"/>
                        <w:vAlign w:val="center"/>
                      </w:tcPr>
                      <w:p w14:paraId="33F99CBF" w14:textId="77777777" w:rsidR="00170C2A" w:rsidRDefault="00170C2A">
                        <w:pPr>
                          <w:snapToGrid w:val="0"/>
                          <w:spacing w:line="240" w:lineRule="atLeast"/>
                          <w:jc w:val="center"/>
                          <w:rPr>
                            <w:sz w:val="18"/>
                            <w:szCs w:val="18"/>
                          </w:rPr>
                        </w:pPr>
                        <w:r>
                          <w:rPr>
                            <w:rFonts w:hint="eastAsia"/>
                            <w:sz w:val="18"/>
                            <w:szCs w:val="18"/>
                          </w:rPr>
                          <w:t>其他</w:t>
                        </w:r>
                      </w:p>
                    </w:tc>
                  </w:sdtContent>
                </w:sdt>
                <w:tc>
                  <w:tcPr>
                    <w:tcW w:w="446" w:type="pct"/>
                    <w:vMerge/>
                  </w:tcPr>
                  <w:p w14:paraId="09FF27C7" w14:textId="77777777" w:rsidR="00170C2A" w:rsidRDefault="00170C2A">
                    <w:pPr>
                      <w:snapToGrid w:val="0"/>
                      <w:spacing w:line="240" w:lineRule="atLeast"/>
                      <w:jc w:val="center"/>
                      <w:rPr>
                        <w:sz w:val="18"/>
                        <w:szCs w:val="18"/>
                      </w:rPr>
                    </w:pPr>
                  </w:p>
                </w:tc>
                <w:tc>
                  <w:tcPr>
                    <w:tcW w:w="377" w:type="pct"/>
                    <w:vMerge/>
                  </w:tcPr>
                  <w:p w14:paraId="1CA5AF59" w14:textId="77777777" w:rsidR="00170C2A" w:rsidRDefault="00170C2A">
                    <w:pPr>
                      <w:snapToGrid w:val="0"/>
                      <w:spacing w:line="240" w:lineRule="atLeast"/>
                      <w:jc w:val="center"/>
                      <w:rPr>
                        <w:sz w:val="18"/>
                        <w:szCs w:val="18"/>
                      </w:rPr>
                    </w:pPr>
                  </w:p>
                </w:tc>
                <w:tc>
                  <w:tcPr>
                    <w:tcW w:w="400" w:type="pct"/>
                    <w:vMerge/>
                  </w:tcPr>
                  <w:p w14:paraId="1B44A9B3" w14:textId="77777777" w:rsidR="00170C2A" w:rsidRDefault="00170C2A">
                    <w:pPr>
                      <w:snapToGrid w:val="0"/>
                      <w:spacing w:line="240" w:lineRule="atLeast"/>
                      <w:jc w:val="center"/>
                      <w:rPr>
                        <w:sz w:val="18"/>
                        <w:szCs w:val="18"/>
                      </w:rPr>
                    </w:pPr>
                  </w:p>
                </w:tc>
                <w:tc>
                  <w:tcPr>
                    <w:tcW w:w="141" w:type="pct"/>
                    <w:vMerge/>
                  </w:tcPr>
                  <w:p w14:paraId="342EECA1" w14:textId="77777777" w:rsidR="00170C2A" w:rsidRDefault="00170C2A">
                    <w:pPr>
                      <w:snapToGrid w:val="0"/>
                      <w:spacing w:line="240" w:lineRule="atLeast"/>
                      <w:jc w:val="center"/>
                      <w:rPr>
                        <w:sz w:val="18"/>
                        <w:szCs w:val="18"/>
                      </w:rPr>
                    </w:pPr>
                  </w:p>
                </w:tc>
                <w:tc>
                  <w:tcPr>
                    <w:tcW w:w="400" w:type="pct"/>
                    <w:vMerge/>
                  </w:tcPr>
                  <w:p w14:paraId="0738A399" w14:textId="77777777" w:rsidR="00170C2A" w:rsidRDefault="00170C2A">
                    <w:pPr>
                      <w:snapToGrid w:val="0"/>
                      <w:spacing w:line="240" w:lineRule="atLeast"/>
                      <w:jc w:val="center"/>
                      <w:rPr>
                        <w:sz w:val="18"/>
                        <w:szCs w:val="18"/>
                      </w:rPr>
                    </w:pPr>
                  </w:p>
                </w:tc>
                <w:tc>
                  <w:tcPr>
                    <w:tcW w:w="141" w:type="pct"/>
                    <w:vMerge/>
                  </w:tcPr>
                  <w:p w14:paraId="22E8E685" w14:textId="77777777" w:rsidR="00170C2A" w:rsidRDefault="00170C2A">
                    <w:pPr>
                      <w:snapToGrid w:val="0"/>
                      <w:spacing w:line="240" w:lineRule="atLeast"/>
                      <w:jc w:val="center"/>
                      <w:rPr>
                        <w:sz w:val="18"/>
                        <w:szCs w:val="18"/>
                      </w:rPr>
                    </w:pPr>
                  </w:p>
                </w:tc>
                <w:tc>
                  <w:tcPr>
                    <w:tcW w:w="423" w:type="pct"/>
                    <w:vMerge/>
                  </w:tcPr>
                  <w:p w14:paraId="5BE05029" w14:textId="77777777" w:rsidR="00170C2A" w:rsidRDefault="00170C2A">
                    <w:pPr>
                      <w:snapToGrid w:val="0"/>
                      <w:spacing w:line="240" w:lineRule="atLeast"/>
                      <w:jc w:val="center"/>
                      <w:rPr>
                        <w:sz w:val="18"/>
                        <w:szCs w:val="18"/>
                      </w:rPr>
                    </w:pPr>
                  </w:p>
                </w:tc>
                <w:tc>
                  <w:tcPr>
                    <w:tcW w:w="141" w:type="pct"/>
                    <w:vMerge/>
                  </w:tcPr>
                  <w:p w14:paraId="4770188D" w14:textId="77777777" w:rsidR="00170C2A" w:rsidRDefault="00170C2A">
                    <w:pPr>
                      <w:jc w:val="center"/>
                      <w:rPr>
                        <w:sz w:val="18"/>
                        <w:szCs w:val="18"/>
                      </w:rPr>
                    </w:pPr>
                  </w:p>
                </w:tc>
                <w:tc>
                  <w:tcPr>
                    <w:tcW w:w="446" w:type="pct"/>
                    <w:vMerge/>
                  </w:tcPr>
                  <w:p w14:paraId="326AA307" w14:textId="77777777" w:rsidR="00170C2A" w:rsidRDefault="00170C2A">
                    <w:pPr>
                      <w:jc w:val="center"/>
                      <w:rPr>
                        <w:sz w:val="18"/>
                        <w:szCs w:val="18"/>
                      </w:rPr>
                    </w:pPr>
                  </w:p>
                </w:tc>
                <w:tc>
                  <w:tcPr>
                    <w:tcW w:w="377" w:type="pct"/>
                    <w:vMerge/>
                  </w:tcPr>
                  <w:p w14:paraId="3FFD1A29" w14:textId="77777777" w:rsidR="00170C2A" w:rsidRDefault="00170C2A">
                    <w:pPr>
                      <w:jc w:val="center"/>
                      <w:rPr>
                        <w:sz w:val="18"/>
                        <w:szCs w:val="18"/>
                      </w:rPr>
                    </w:pPr>
                  </w:p>
                </w:tc>
                <w:tc>
                  <w:tcPr>
                    <w:tcW w:w="446" w:type="pct"/>
                    <w:vMerge/>
                    <w:tcBorders>
                      <w:bottom w:val="nil"/>
                    </w:tcBorders>
                  </w:tcPr>
                  <w:p w14:paraId="6BE16FD5" w14:textId="77777777" w:rsidR="00170C2A" w:rsidRDefault="00170C2A">
                    <w:pPr>
                      <w:jc w:val="center"/>
                      <w:rPr>
                        <w:sz w:val="18"/>
                        <w:szCs w:val="18"/>
                      </w:rPr>
                    </w:pPr>
                  </w:p>
                </w:tc>
              </w:tr>
              <w:tr w:rsidR="00E52B9E" w14:paraId="1708A66B" w14:textId="77777777" w:rsidTr="00C37209">
                <w:sdt>
                  <w:sdtPr>
                    <w:tag w:val="_PLD_1f22f69e67ea4292afb08dec65f863c7"/>
                    <w:id w:val="1629441319"/>
                    <w:lock w:val="sdtLocked"/>
                  </w:sdtPr>
                  <w:sdtEndPr/>
                  <w:sdtContent>
                    <w:tc>
                      <w:tcPr>
                        <w:tcW w:w="445" w:type="pct"/>
                      </w:tcPr>
                      <w:p w14:paraId="1707E5F3" w14:textId="77777777" w:rsidR="00E52B9E" w:rsidRDefault="00E52B9E" w:rsidP="00E52B9E">
                        <w:pPr>
                          <w:rPr>
                            <w:sz w:val="18"/>
                            <w:szCs w:val="18"/>
                          </w:rPr>
                        </w:pPr>
                        <w:r>
                          <w:rPr>
                            <w:sz w:val="18"/>
                            <w:szCs w:val="18"/>
                          </w:rPr>
                          <w:t>一、上年</w:t>
                        </w:r>
                        <w:r>
                          <w:rPr>
                            <w:rFonts w:hint="eastAsia"/>
                            <w:sz w:val="18"/>
                            <w:szCs w:val="18"/>
                          </w:rPr>
                          <w:t>期</w:t>
                        </w:r>
                        <w:r>
                          <w:rPr>
                            <w:sz w:val="18"/>
                            <w:szCs w:val="18"/>
                          </w:rPr>
                          <w:t>末余额</w:t>
                        </w:r>
                      </w:p>
                    </w:tc>
                  </w:sdtContent>
                </w:sdt>
                <w:tc>
                  <w:tcPr>
                    <w:tcW w:w="400" w:type="pct"/>
                    <w:vAlign w:val="center"/>
                  </w:tcPr>
                  <w:p w14:paraId="250D4C95" w14:textId="77777777" w:rsidR="00E52B9E" w:rsidRPr="00170C2A" w:rsidRDefault="00E52B9E" w:rsidP="00C37209">
                    <w:pPr>
                      <w:jc w:val="right"/>
                      <w:rPr>
                        <w:sz w:val="13"/>
                        <w:szCs w:val="18"/>
                      </w:rPr>
                    </w:pPr>
                    <w:r w:rsidRPr="00170C2A">
                      <w:rPr>
                        <w:rFonts w:hint="eastAsia"/>
                        <w:sz w:val="13"/>
                        <w:szCs w:val="18"/>
                      </w:rPr>
                      <w:t>712,388,832.00</w:t>
                    </w:r>
                  </w:p>
                </w:tc>
                <w:tc>
                  <w:tcPr>
                    <w:tcW w:w="141" w:type="pct"/>
                    <w:vAlign w:val="center"/>
                  </w:tcPr>
                  <w:p w14:paraId="0A3FB78A" w14:textId="77777777" w:rsidR="00E52B9E" w:rsidRPr="00170C2A" w:rsidRDefault="00E52B9E" w:rsidP="00C37209">
                    <w:pPr>
                      <w:jc w:val="right"/>
                      <w:rPr>
                        <w:sz w:val="13"/>
                        <w:szCs w:val="18"/>
                      </w:rPr>
                    </w:pPr>
                  </w:p>
                </w:tc>
                <w:tc>
                  <w:tcPr>
                    <w:tcW w:w="141" w:type="pct"/>
                    <w:vAlign w:val="center"/>
                  </w:tcPr>
                  <w:p w14:paraId="4970E094" w14:textId="77777777" w:rsidR="00E52B9E" w:rsidRPr="00170C2A" w:rsidRDefault="00E52B9E" w:rsidP="00C37209">
                    <w:pPr>
                      <w:jc w:val="right"/>
                      <w:rPr>
                        <w:sz w:val="13"/>
                        <w:szCs w:val="18"/>
                      </w:rPr>
                    </w:pPr>
                  </w:p>
                </w:tc>
                <w:tc>
                  <w:tcPr>
                    <w:tcW w:w="141" w:type="pct"/>
                    <w:vAlign w:val="center"/>
                  </w:tcPr>
                  <w:p w14:paraId="0A64777E" w14:textId="77777777" w:rsidR="00E52B9E" w:rsidRPr="00170C2A" w:rsidRDefault="00E52B9E" w:rsidP="00C37209">
                    <w:pPr>
                      <w:jc w:val="right"/>
                      <w:rPr>
                        <w:sz w:val="13"/>
                        <w:szCs w:val="18"/>
                      </w:rPr>
                    </w:pPr>
                  </w:p>
                </w:tc>
                <w:tc>
                  <w:tcPr>
                    <w:tcW w:w="446" w:type="pct"/>
                    <w:vAlign w:val="center"/>
                  </w:tcPr>
                  <w:p w14:paraId="4B48DB90" w14:textId="2A44291E" w:rsidR="00E52B9E" w:rsidRPr="00E52B9E" w:rsidRDefault="00E52B9E" w:rsidP="00C37209">
                    <w:pPr>
                      <w:jc w:val="right"/>
                      <w:rPr>
                        <w:sz w:val="13"/>
                        <w:szCs w:val="13"/>
                      </w:rPr>
                    </w:pPr>
                    <w:r w:rsidRPr="00E52B9E">
                      <w:rPr>
                        <w:sz w:val="13"/>
                        <w:szCs w:val="13"/>
                      </w:rPr>
                      <w:t>1,403,157,805.13</w:t>
                    </w:r>
                  </w:p>
                </w:tc>
                <w:tc>
                  <w:tcPr>
                    <w:tcW w:w="377" w:type="pct"/>
                    <w:vAlign w:val="center"/>
                  </w:tcPr>
                  <w:p w14:paraId="451C0565" w14:textId="1A8921C5" w:rsidR="00E52B9E" w:rsidRPr="00E52B9E" w:rsidRDefault="00E52B9E" w:rsidP="00C37209">
                    <w:pPr>
                      <w:jc w:val="right"/>
                      <w:rPr>
                        <w:sz w:val="13"/>
                        <w:szCs w:val="13"/>
                      </w:rPr>
                    </w:pPr>
                    <w:r w:rsidRPr="00E52B9E">
                      <w:rPr>
                        <w:sz w:val="13"/>
                        <w:szCs w:val="13"/>
                      </w:rPr>
                      <w:t>40,042,190.58</w:t>
                    </w:r>
                  </w:p>
                </w:tc>
                <w:tc>
                  <w:tcPr>
                    <w:tcW w:w="400" w:type="pct"/>
                    <w:vAlign w:val="center"/>
                  </w:tcPr>
                  <w:p w14:paraId="5F07C49D" w14:textId="6FA99840" w:rsidR="00E52B9E" w:rsidRPr="00E52B9E" w:rsidRDefault="00E52B9E" w:rsidP="00C37209">
                    <w:pPr>
                      <w:jc w:val="right"/>
                      <w:rPr>
                        <w:sz w:val="13"/>
                        <w:szCs w:val="13"/>
                      </w:rPr>
                    </w:pPr>
                    <w:r w:rsidRPr="00E52B9E">
                      <w:rPr>
                        <w:sz w:val="13"/>
                        <w:szCs w:val="13"/>
                      </w:rPr>
                      <w:t>-10,601,271.13</w:t>
                    </w:r>
                  </w:p>
                </w:tc>
                <w:tc>
                  <w:tcPr>
                    <w:tcW w:w="141" w:type="pct"/>
                    <w:vAlign w:val="center"/>
                  </w:tcPr>
                  <w:p w14:paraId="480E9B78" w14:textId="77777777" w:rsidR="00E52B9E" w:rsidRPr="00E52B9E" w:rsidRDefault="00E52B9E" w:rsidP="00C37209">
                    <w:pPr>
                      <w:jc w:val="right"/>
                      <w:rPr>
                        <w:sz w:val="13"/>
                        <w:szCs w:val="13"/>
                      </w:rPr>
                    </w:pPr>
                  </w:p>
                </w:tc>
                <w:tc>
                  <w:tcPr>
                    <w:tcW w:w="400" w:type="pct"/>
                    <w:vAlign w:val="center"/>
                  </w:tcPr>
                  <w:p w14:paraId="736F1BAA" w14:textId="16E69DD6" w:rsidR="00E52B9E" w:rsidRPr="00E52B9E" w:rsidRDefault="00E52B9E" w:rsidP="00C37209">
                    <w:pPr>
                      <w:jc w:val="right"/>
                      <w:rPr>
                        <w:sz w:val="13"/>
                        <w:szCs w:val="13"/>
                      </w:rPr>
                    </w:pPr>
                    <w:r w:rsidRPr="00E52B9E">
                      <w:rPr>
                        <w:sz w:val="13"/>
                        <w:szCs w:val="13"/>
                      </w:rPr>
                      <w:t>118,306,693.75</w:t>
                    </w:r>
                  </w:p>
                </w:tc>
                <w:tc>
                  <w:tcPr>
                    <w:tcW w:w="141" w:type="pct"/>
                    <w:vAlign w:val="center"/>
                  </w:tcPr>
                  <w:p w14:paraId="08853722" w14:textId="77777777" w:rsidR="00E52B9E" w:rsidRPr="00E52B9E" w:rsidRDefault="00E52B9E" w:rsidP="00C37209">
                    <w:pPr>
                      <w:jc w:val="right"/>
                      <w:rPr>
                        <w:sz w:val="13"/>
                        <w:szCs w:val="13"/>
                      </w:rPr>
                    </w:pPr>
                  </w:p>
                </w:tc>
                <w:tc>
                  <w:tcPr>
                    <w:tcW w:w="423" w:type="pct"/>
                    <w:vAlign w:val="center"/>
                  </w:tcPr>
                  <w:p w14:paraId="79A0B5E4" w14:textId="034E40F4" w:rsidR="00E52B9E" w:rsidRPr="00E52B9E" w:rsidRDefault="00E52B9E" w:rsidP="00C37209">
                    <w:pPr>
                      <w:jc w:val="right"/>
                      <w:rPr>
                        <w:sz w:val="13"/>
                        <w:szCs w:val="13"/>
                      </w:rPr>
                    </w:pPr>
                    <w:r w:rsidRPr="00E52B9E">
                      <w:rPr>
                        <w:sz w:val="13"/>
                        <w:szCs w:val="13"/>
                      </w:rPr>
                      <w:t>-335,359,552.83</w:t>
                    </w:r>
                  </w:p>
                </w:tc>
                <w:tc>
                  <w:tcPr>
                    <w:tcW w:w="141" w:type="pct"/>
                    <w:vAlign w:val="center"/>
                  </w:tcPr>
                  <w:p w14:paraId="256EE1EB" w14:textId="77777777" w:rsidR="00E52B9E" w:rsidRPr="00E52B9E" w:rsidRDefault="00E52B9E" w:rsidP="00C37209">
                    <w:pPr>
                      <w:jc w:val="right"/>
                      <w:rPr>
                        <w:sz w:val="13"/>
                        <w:szCs w:val="13"/>
                      </w:rPr>
                    </w:pPr>
                  </w:p>
                </w:tc>
                <w:tc>
                  <w:tcPr>
                    <w:tcW w:w="446" w:type="pct"/>
                    <w:vAlign w:val="center"/>
                  </w:tcPr>
                  <w:p w14:paraId="29DDB20A" w14:textId="6AFE5637" w:rsidR="00E52B9E" w:rsidRPr="00E52B9E" w:rsidRDefault="00E52B9E" w:rsidP="00C37209">
                    <w:pPr>
                      <w:jc w:val="right"/>
                      <w:rPr>
                        <w:sz w:val="13"/>
                        <w:szCs w:val="13"/>
                      </w:rPr>
                    </w:pPr>
                    <w:r w:rsidRPr="00E52B9E">
                      <w:rPr>
                        <w:sz w:val="13"/>
                        <w:szCs w:val="13"/>
                      </w:rPr>
                      <w:t>1,847,850,316.34</w:t>
                    </w:r>
                  </w:p>
                </w:tc>
                <w:tc>
                  <w:tcPr>
                    <w:tcW w:w="377" w:type="pct"/>
                    <w:vAlign w:val="center"/>
                  </w:tcPr>
                  <w:p w14:paraId="3903EFEB" w14:textId="08407F12" w:rsidR="00E52B9E" w:rsidRPr="00E52B9E" w:rsidRDefault="00E52B9E" w:rsidP="00C37209">
                    <w:pPr>
                      <w:jc w:val="right"/>
                      <w:rPr>
                        <w:sz w:val="13"/>
                        <w:szCs w:val="13"/>
                      </w:rPr>
                    </w:pPr>
                    <w:r w:rsidRPr="00E52B9E">
                      <w:rPr>
                        <w:sz w:val="13"/>
                        <w:szCs w:val="13"/>
                      </w:rPr>
                      <w:t>3,989,404.62</w:t>
                    </w:r>
                  </w:p>
                </w:tc>
                <w:tc>
                  <w:tcPr>
                    <w:tcW w:w="446" w:type="pct"/>
                    <w:vAlign w:val="center"/>
                  </w:tcPr>
                  <w:p w14:paraId="6717CC62" w14:textId="1027E789" w:rsidR="00E52B9E" w:rsidRPr="00E52B9E" w:rsidRDefault="00E52B9E" w:rsidP="00C37209">
                    <w:pPr>
                      <w:jc w:val="right"/>
                      <w:rPr>
                        <w:sz w:val="13"/>
                        <w:szCs w:val="13"/>
                      </w:rPr>
                    </w:pPr>
                    <w:r w:rsidRPr="00E52B9E">
                      <w:rPr>
                        <w:sz w:val="13"/>
                        <w:szCs w:val="13"/>
                      </w:rPr>
                      <w:t>1,851,839,720.96</w:t>
                    </w:r>
                  </w:p>
                </w:tc>
              </w:tr>
              <w:tr w:rsidR="00E52B9E" w14:paraId="44033596" w14:textId="77777777" w:rsidTr="00C37209">
                <w:sdt>
                  <w:sdtPr>
                    <w:tag w:val="_PLD_8753148a28244d68bf92b2fbad32f9b8"/>
                    <w:id w:val="890230222"/>
                    <w:lock w:val="sdtLocked"/>
                  </w:sdtPr>
                  <w:sdtEndPr/>
                  <w:sdtContent>
                    <w:tc>
                      <w:tcPr>
                        <w:tcW w:w="445" w:type="pct"/>
                      </w:tcPr>
                      <w:p w14:paraId="41E5100B" w14:textId="77777777" w:rsidR="00E52B9E" w:rsidRDefault="00E52B9E" w:rsidP="00E52B9E">
                        <w:pPr>
                          <w:rPr>
                            <w:sz w:val="18"/>
                            <w:szCs w:val="18"/>
                          </w:rPr>
                        </w:pPr>
                        <w:r>
                          <w:rPr>
                            <w:rFonts w:hint="eastAsia"/>
                            <w:sz w:val="18"/>
                            <w:szCs w:val="18"/>
                          </w:rPr>
                          <w:t>加：</w:t>
                        </w:r>
                        <w:r>
                          <w:rPr>
                            <w:sz w:val="18"/>
                            <w:szCs w:val="18"/>
                          </w:rPr>
                          <w:t>会计政策变更</w:t>
                        </w:r>
                      </w:p>
                    </w:tc>
                  </w:sdtContent>
                </w:sdt>
                <w:tc>
                  <w:tcPr>
                    <w:tcW w:w="400" w:type="pct"/>
                    <w:vAlign w:val="center"/>
                  </w:tcPr>
                  <w:p w14:paraId="0BA5402E" w14:textId="77777777" w:rsidR="00E52B9E" w:rsidRPr="00170C2A" w:rsidRDefault="00E52B9E" w:rsidP="00C37209">
                    <w:pPr>
                      <w:jc w:val="right"/>
                      <w:rPr>
                        <w:sz w:val="13"/>
                        <w:szCs w:val="18"/>
                      </w:rPr>
                    </w:pPr>
                  </w:p>
                </w:tc>
                <w:tc>
                  <w:tcPr>
                    <w:tcW w:w="141" w:type="pct"/>
                    <w:vAlign w:val="center"/>
                  </w:tcPr>
                  <w:p w14:paraId="5D9BD171" w14:textId="77777777" w:rsidR="00E52B9E" w:rsidRPr="00170C2A" w:rsidRDefault="00E52B9E" w:rsidP="00C37209">
                    <w:pPr>
                      <w:jc w:val="right"/>
                      <w:rPr>
                        <w:sz w:val="13"/>
                        <w:szCs w:val="18"/>
                      </w:rPr>
                    </w:pPr>
                  </w:p>
                </w:tc>
                <w:tc>
                  <w:tcPr>
                    <w:tcW w:w="141" w:type="pct"/>
                    <w:vAlign w:val="center"/>
                  </w:tcPr>
                  <w:p w14:paraId="3DBEC6C0" w14:textId="77777777" w:rsidR="00E52B9E" w:rsidRPr="00170C2A" w:rsidRDefault="00E52B9E" w:rsidP="00C37209">
                    <w:pPr>
                      <w:jc w:val="right"/>
                      <w:rPr>
                        <w:sz w:val="13"/>
                        <w:szCs w:val="18"/>
                      </w:rPr>
                    </w:pPr>
                  </w:p>
                </w:tc>
                <w:tc>
                  <w:tcPr>
                    <w:tcW w:w="141" w:type="pct"/>
                    <w:vAlign w:val="center"/>
                  </w:tcPr>
                  <w:p w14:paraId="5ADB8066" w14:textId="77777777" w:rsidR="00E52B9E" w:rsidRPr="00170C2A" w:rsidRDefault="00E52B9E" w:rsidP="00C37209">
                    <w:pPr>
                      <w:jc w:val="right"/>
                      <w:rPr>
                        <w:sz w:val="13"/>
                        <w:szCs w:val="18"/>
                      </w:rPr>
                    </w:pPr>
                  </w:p>
                </w:tc>
                <w:tc>
                  <w:tcPr>
                    <w:tcW w:w="446" w:type="pct"/>
                    <w:vAlign w:val="center"/>
                  </w:tcPr>
                  <w:p w14:paraId="31D9C24A" w14:textId="77777777" w:rsidR="00E52B9E" w:rsidRPr="00E52B9E" w:rsidRDefault="00E52B9E" w:rsidP="00C37209">
                    <w:pPr>
                      <w:jc w:val="right"/>
                      <w:rPr>
                        <w:sz w:val="13"/>
                        <w:szCs w:val="13"/>
                      </w:rPr>
                    </w:pPr>
                  </w:p>
                </w:tc>
                <w:tc>
                  <w:tcPr>
                    <w:tcW w:w="377" w:type="pct"/>
                    <w:vAlign w:val="center"/>
                  </w:tcPr>
                  <w:p w14:paraId="09FF66AE" w14:textId="77777777" w:rsidR="00E52B9E" w:rsidRPr="00E52B9E" w:rsidRDefault="00E52B9E" w:rsidP="00C37209">
                    <w:pPr>
                      <w:jc w:val="right"/>
                      <w:rPr>
                        <w:sz w:val="13"/>
                        <w:szCs w:val="13"/>
                      </w:rPr>
                    </w:pPr>
                  </w:p>
                </w:tc>
                <w:tc>
                  <w:tcPr>
                    <w:tcW w:w="400" w:type="pct"/>
                    <w:vAlign w:val="center"/>
                  </w:tcPr>
                  <w:p w14:paraId="2612D3DD" w14:textId="77777777" w:rsidR="00E52B9E" w:rsidRPr="00E52B9E" w:rsidRDefault="00E52B9E" w:rsidP="00C37209">
                    <w:pPr>
                      <w:jc w:val="right"/>
                      <w:rPr>
                        <w:sz w:val="13"/>
                        <w:szCs w:val="13"/>
                      </w:rPr>
                    </w:pPr>
                  </w:p>
                </w:tc>
                <w:tc>
                  <w:tcPr>
                    <w:tcW w:w="141" w:type="pct"/>
                    <w:vAlign w:val="center"/>
                  </w:tcPr>
                  <w:p w14:paraId="3B569708" w14:textId="77777777" w:rsidR="00E52B9E" w:rsidRPr="00E52B9E" w:rsidRDefault="00E52B9E" w:rsidP="00C37209">
                    <w:pPr>
                      <w:jc w:val="right"/>
                      <w:rPr>
                        <w:sz w:val="13"/>
                        <w:szCs w:val="13"/>
                      </w:rPr>
                    </w:pPr>
                  </w:p>
                </w:tc>
                <w:tc>
                  <w:tcPr>
                    <w:tcW w:w="400" w:type="pct"/>
                    <w:vAlign w:val="center"/>
                  </w:tcPr>
                  <w:p w14:paraId="03ECEE45" w14:textId="77777777" w:rsidR="00E52B9E" w:rsidRPr="00E52B9E" w:rsidRDefault="00E52B9E" w:rsidP="00C37209">
                    <w:pPr>
                      <w:jc w:val="right"/>
                      <w:rPr>
                        <w:sz w:val="13"/>
                        <w:szCs w:val="13"/>
                      </w:rPr>
                    </w:pPr>
                  </w:p>
                </w:tc>
                <w:tc>
                  <w:tcPr>
                    <w:tcW w:w="141" w:type="pct"/>
                    <w:vAlign w:val="center"/>
                  </w:tcPr>
                  <w:p w14:paraId="337D70CF" w14:textId="77777777" w:rsidR="00E52B9E" w:rsidRPr="00E52B9E" w:rsidRDefault="00E52B9E" w:rsidP="00C37209">
                    <w:pPr>
                      <w:jc w:val="right"/>
                      <w:rPr>
                        <w:sz w:val="13"/>
                        <w:szCs w:val="13"/>
                      </w:rPr>
                    </w:pPr>
                  </w:p>
                </w:tc>
                <w:tc>
                  <w:tcPr>
                    <w:tcW w:w="423" w:type="pct"/>
                    <w:vAlign w:val="center"/>
                  </w:tcPr>
                  <w:p w14:paraId="6E5D8153" w14:textId="77777777" w:rsidR="00E52B9E" w:rsidRPr="00E52B9E" w:rsidRDefault="00E52B9E" w:rsidP="00C37209">
                    <w:pPr>
                      <w:jc w:val="right"/>
                      <w:rPr>
                        <w:sz w:val="13"/>
                        <w:szCs w:val="13"/>
                      </w:rPr>
                    </w:pPr>
                  </w:p>
                </w:tc>
                <w:tc>
                  <w:tcPr>
                    <w:tcW w:w="141" w:type="pct"/>
                    <w:vAlign w:val="center"/>
                  </w:tcPr>
                  <w:p w14:paraId="14373BF9" w14:textId="77777777" w:rsidR="00E52B9E" w:rsidRPr="00E52B9E" w:rsidRDefault="00E52B9E" w:rsidP="00C37209">
                    <w:pPr>
                      <w:jc w:val="right"/>
                      <w:rPr>
                        <w:sz w:val="13"/>
                        <w:szCs w:val="13"/>
                      </w:rPr>
                    </w:pPr>
                  </w:p>
                </w:tc>
                <w:tc>
                  <w:tcPr>
                    <w:tcW w:w="446" w:type="pct"/>
                    <w:vAlign w:val="center"/>
                  </w:tcPr>
                  <w:p w14:paraId="26048BD0" w14:textId="77777777" w:rsidR="00E52B9E" w:rsidRPr="00E52B9E" w:rsidRDefault="00E52B9E" w:rsidP="00C37209">
                    <w:pPr>
                      <w:jc w:val="right"/>
                      <w:rPr>
                        <w:sz w:val="13"/>
                        <w:szCs w:val="13"/>
                      </w:rPr>
                    </w:pPr>
                  </w:p>
                </w:tc>
                <w:tc>
                  <w:tcPr>
                    <w:tcW w:w="377" w:type="pct"/>
                    <w:vAlign w:val="center"/>
                  </w:tcPr>
                  <w:p w14:paraId="17746190" w14:textId="77777777" w:rsidR="00E52B9E" w:rsidRPr="00E52B9E" w:rsidRDefault="00E52B9E" w:rsidP="00C37209">
                    <w:pPr>
                      <w:jc w:val="right"/>
                      <w:rPr>
                        <w:sz w:val="13"/>
                        <w:szCs w:val="13"/>
                      </w:rPr>
                    </w:pPr>
                  </w:p>
                </w:tc>
                <w:tc>
                  <w:tcPr>
                    <w:tcW w:w="446" w:type="pct"/>
                    <w:vAlign w:val="center"/>
                  </w:tcPr>
                  <w:p w14:paraId="66CF9139" w14:textId="77777777" w:rsidR="00E52B9E" w:rsidRPr="00E52B9E" w:rsidRDefault="00E52B9E" w:rsidP="00C37209">
                    <w:pPr>
                      <w:jc w:val="right"/>
                      <w:rPr>
                        <w:sz w:val="13"/>
                        <w:szCs w:val="13"/>
                      </w:rPr>
                    </w:pPr>
                  </w:p>
                </w:tc>
              </w:tr>
              <w:tr w:rsidR="00E52B9E" w14:paraId="4D6CBF80" w14:textId="77777777" w:rsidTr="00C37209">
                <w:sdt>
                  <w:sdtPr>
                    <w:tag w:val="_PLD_291ece6b974e4962be6cec3c398fd5be"/>
                    <w:id w:val="-1220676139"/>
                    <w:lock w:val="sdtLocked"/>
                  </w:sdtPr>
                  <w:sdtEndPr/>
                  <w:sdtContent>
                    <w:tc>
                      <w:tcPr>
                        <w:tcW w:w="445" w:type="pct"/>
                      </w:tcPr>
                      <w:p w14:paraId="4A2B9B53" w14:textId="77777777" w:rsidR="00E52B9E" w:rsidRDefault="00E52B9E" w:rsidP="00E52B9E">
                        <w:pPr>
                          <w:ind w:firstLineChars="200" w:firstLine="420"/>
                          <w:rPr>
                            <w:sz w:val="18"/>
                            <w:szCs w:val="18"/>
                          </w:rPr>
                        </w:pPr>
                        <w:r>
                          <w:rPr>
                            <w:sz w:val="18"/>
                            <w:szCs w:val="18"/>
                          </w:rPr>
                          <w:t>前期差错更正</w:t>
                        </w:r>
                      </w:p>
                    </w:tc>
                  </w:sdtContent>
                </w:sdt>
                <w:tc>
                  <w:tcPr>
                    <w:tcW w:w="400" w:type="pct"/>
                    <w:vAlign w:val="center"/>
                  </w:tcPr>
                  <w:p w14:paraId="05F2A535" w14:textId="77777777" w:rsidR="00E52B9E" w:rsidRPr="00170C2A" w:rsidRDefault="00E52B9E" w:rsidP="00C37209">
                    <w:pPr>
                      <w:jc w:val="right"/>
                      <w:rPr>
                        <w:sz w:val="13"/>
                        <w:szCs w:val="18"/>
                      </w:rPr>
                    </w:pPr>
                  </w:p>
                </w:tc>
                <w:tc>
                  <w:tcPr>
                    <w:tcW w:w="141" w:type="pct"/>
                    <w:vAlign w:val="center"/>
                  </w:tcPr>
                  <w:p w14:paraId="48B8A4DD" w14:textId="77777777" w:rsidR="00E52B9E" w:rsidRPr="00170C2A" w:rsidRDefault="00E52B9E" w:rsidP="00C37209">
                    <w:pPr>
                      <w:jc w:val="right"/>
                      <w:rPr>
                        <w:sz w:val="13"/>
                        <w:szCs w:val="18"/>
                      </w:rPr>
                    </w:pPr>
                  </w:p>
                </w:tc>
                <w:tc>
                  <w:tcPr>
                    <w:tcW w:w="141" w:type="pct"/>
                    <w:vAlign w:val="center"/>
                  </w:tcPr>
                  <w:p w14:paraId="6E999E7B" w14:textId="77777777" w:rsidR="00E52B9E" w:rsidRPr="00170C2A" w:rsidRDefault="00E52B9E" w:rsidP="00C37209">
                    <w:pPr>
                      <w:jc w:val="right"/>
                      <w:rPr>
                        <w:sz w:val="13"/>
                        <w:szCs w:val="18"/>
                      </w:rPr>
                    </w:pPr>
                  </w:p>
                </w:tc>
                <w:tc>
                  <w:tcPr>
                    <w:tcW w:w="141" w:type="pct"/>
                    <w:vAlign w:val="center"/>
                  </w:tcPr>
                  <w:p w14:paraId="1661B99D" w14:textId="77777777" w:rsidR="00E52B9E" w:rsidRPr="00170C2A" w:rsidRDefault="00E52B9E" w:rsidP="00C37209">
                    <w:pPr>
                      <w:jc w:val="right"/>
                      <w:rPr>
                        <w:sz w:val="13"/>
                        <w:szCs w:val="18"/>
                      </w:rPr>
                    </w:pPr>
                  </w:p>
                </w:tc>
                <w:tc>
                  <w:tcPr>
                    <w:tcW w:w="446" w:type="pct"/>
                    <w:vAlign w:val="center"/>
                  </w:tcPr>
                  <w:p w14:paraId="3E1A8949" w14:textId="77777777" w:rsidR="00E52B9E" w:rsidRPr="00E52B9E" w:rsidRDefault="00E52B9E" w:rsidP="00C37209">
                    <w:pPr>
                      <w:jc w:val="right"/>
                      <w:rPr>
                        <w:sz w:val="13"/>
                        <w:szCs w:val="13"/>
                      </w:rPr>
                    </w:pPr>
                  </w:p>
                </w:tc>
                <w:tc>
                  <w:tcPr>
                    <w:tcW w:w="377" w:type="pct"/>
                    <w:vAlign w:val="center"/>
                  </w:tcPr>
                  <w:p w14:paraId="1B1199C7" w14:textId="77777777" w:rsidR="00E52B9E" w:rsidRPr="00E52B9E" w:rsidRDefault="00E52B9E" w:rsidP="00C37209">
                    <w:pPr>
                      <w:jc w:val="right"/>
                      <w:rPr>
                        <w:sz w:val="13"/>
                        <w:szCs w:val="13"/>
                      </w:rPr>
                    </w:pPr>
                  </w:p>
                </w:tc>
                <w:tc>
                  <w:tcPr>
                    <w:tcW w:w="400" w:type="pct"/>
                    <w:vAlign w:val="center"/>
                  </w:tcPr>
                  <w:p w14:paraId="0D451C1F" w14:textId="77777777" w:rsidR="00E52B9E" w:rsidRPr="00E52B9E" w:rsidRDefault="00E52B9E" w:rsidP="00C37209">
                    <w:pPr>
                      <w:jc w:val="right"/>
                      <w:rPr>
                        <w:sz w:val="13"/>
                        <w:szCs w:val="13"/>
                      </w:rPr>
                    </w:pPr>
                  </w:p>
                </w:tc>
                <w:tc>
                  <w:tcPr>
                    <w:tcW w:w="141" w:type="pct"/>
                    <w:vAlign w:val="center"/>
                  </w:tcPr>
                  <w:p w14:paraId="2F5486E9" w14:textId="77777777" w:rsidR="00E52B9E" w:rsidRPr="00E52B9E" w:rsidRDefault="00E52B9E" w:rsidP="00C37209">
                    <w:pPr>
                      <w:jc w:val="right"/>
                      <w:rPr>
                        <w:sz w:val="13"/>
                        <w:szCs w:val="13"/>
                      </w:rPr>
                    </w:pPr>
                  </w:p>
                </w:tc>
                <w:tc>
                  <w:tcPr>
                    <w:tcW w:w="400" w:type="pct"/>
                    <w:vAlign w:val="center"/>
                  </w:tcPr>
                  <w:p w14:paraId="58C87495" w14:textId="77777777" w:rsidR="00E52B9E" w:rsidRPr="00E52B9E" w:rsidRDefault="00E52B9E" w:rsidP="00C37209">
                    <w:pPr>
                      <w:jc w:val="right"/>
                      <w:rPr>
                        <w:sz w:val="13"/>
                        <w:szCs w:val="13"/>
                      </w:rPr>
                    </w:pPr>
                  </w:p>
                </w:tc>
                <w:tc>
                  <w:tcPr>
                    <w:tcW w:w="141" w:type="pct"/>
                    <w:vAlign w:val="center"/>
                  </w:tcPr>
                  <w:p w14:paraId="1D2D4D1A" w14:textId="77777777" w:rsidR="00E52B9E" w:rsidRPr="00E52B9E" w:rsidRDefault="00E52B9E" w:rsidP="00C37209">
                    <w:pPr>
                      <w:jc w:val="right"/>
                      <w:rPr>
                        <w:sz w:val="13"/>
                        <w:szCs w:val="13"/>
                      </w:rPr>
                    </w:pPr>
                  </w:p>
                </w:tc>
                <w:tc>
                  <w:tcPr>
                    <w:tcW w:w="423" w:type="pct"/>
                    <w:vAlign w:val="center"/>
                  </w:tcPr>
                  <w:p w14:paraId="6DF3912B" w14:textId="77777777" w:rsidR="00E52B9E" w:rsidRPr="00E52B9E" w:rsidRDefault="00E52B9E" w:rsidP="00C37209">
                    <w:pPr>
                      <w:jc w:val="right"/>
                      <w:rPr>
                        <w:sz w:val="13"/>
                        <w:szCs w:val="13"/>
                      </w:rPr>
                    </w:pPr>
                  </w:p>
                </w:tc>
                <w:tc>
                  <w:tcPr>
                    <w:tcW w:w="141" w:type="pct"/>
                    <w:vAlign w:val="center"/>
                  </w:tcPr>
                  <w:p w14:paraId="34151DB3" w14:textId="77777777" w:rsidR="00E52B9E" w:rsidRPr="00E52B9E" w:rsidRDefault="00E52B9E" w:rsidP="00C37209">
                    <w:pPr>
                      <w:jc w:val="right"/>
                      <w:rPr>
                        <w:sz w:val="13"/>
                        <w:szCs w:val="13"/>
                      </w:rPr>
                    </w:pPr>
                  </w:p>
                </w:tc>
                <w:tc>
                  <w:tcPr>
                    <w:tcW w:w="446" w:type="pct"/>
                    <w:vAlign w:val="center"/>
                  </w:tcPr>
                  <w:p w14:paraId="29213844" w14:textId="77777777" w:rsidR="00E52B9E" w:rsidRPr="00E52B9E" w:rsidRDefault="00E52B9E" w:rsidP="00C37209">
                    <w:pPr>
                      <w:jc w:val="right"/>
                      <w:rPr>
                        <w:sz w:val="13"/>
                        <w:szCs w:val="13"/>
                      </w:rPr>
                    </w:pPr>
                  </w:p>
                </w:tc>
                <w:tc>
                  <w:tcPr>
                    <w:tcW w:w="377" w:type="pct"/>
                    <w:vAlign w:val="center"/>
                  </w:tcPr>
                  <w:p w14:paraId="7A78532E" w14:textId="77777777" w:rsidR="00E52B9E" w:rsidRPr="00E52B9E" w:rsidRDefault="00E52B9E" w:rsidP="00C37209">
                    <w:pPr>
                      <w:jc w:val="right"/>
                      <w:rPr>
                        <w:sz w:val="13"/>
                        <w:szCs w:val="13"/>
                      </w:rPr>
                    </w:pPr>
                  </w:p>
                </w:tc>
                <w:tc>
                  <w:tcPr>
                    <w:tcW w:w="446" w:type="pct"/>
                    <w:vAlign w:val="center"/>
                  </w:tcPr>
                  <w:p w14:paraId="751BFAAD" w14:textId="77777777" w:rsidR="00E52B9E" w:rsidRPr="00E52B9E" w:rsidRDefault="00E52B9E" w:rsidP="00C37209">
                    <w:pPr>
                      <w:jc w:val="right"/>
                      <w:rPr>
                        <w:sz w:val="13"/>
                        <w:szCs w:val="13"/>
                      </w:rPr>
                    </w:pPr>
                  </w:p>
                </w:tc>
              </w:tr>
              <w:tr w:rsidR="00E52B9E" w14:paraId="22E33587" w14:textId="77777777" w:rsidTr="00C37209">
                <w:sdt>
                  <w:sdtPr>
                    <w:tag w:val="_PLD_1a5424a99ed44019a3f8a704efe4903d"/>
                    <w:id w:val="1735046279"/>
                    <w:lock w:val="sdtLocked"/>
                  </w:sdtPr>
                  <w:sdtEndPr/>
                  <w:sdtContent>
                    <w:tc>
                      <w:tcPr>
                        <w:tcW w:w="445" w:type="pct"/>
                      </w:tcPr>
                      <w:p w14:paraId="5FFB66B1" w14:textId="77777777" w:rsidR="00E52B9E" w:rsidRDefault="00E52B9E" w:rsidP="00E52B9E">
                        <w:pPr>
                          <w:ind w:firstLineChars="200" w:firstLine="420"/>
                          <w:rPr>
                            <w:sz w:val="18"/>
                            <w:szCs w:val="18"/>
                          </w:rPr>
                        </w:pPr>
                        <w:r>
                          <w:rPr>
                            <w:rFonts w:hint="eastAsia"/>
                            <w:sz w:val="18"/>
                            <w:szCs w:val="18"/>
                          </w:rPr>
                          <w:t>同</w:t>
                        </w:r>
                        <w:proofErr w:type="gramStart"/>
                        <w:r>
                          <w:rPr>
                            <w:rFonts w:hint="eastAsia"/>
                            <w:sz w:val="18"/>
                            <w:szCs w:val="18"/>
                          </w:rPr>
                          <w:t>一控制</w:t>
                        </w:r>
                        <w:proofErr w:type="gramEnd"/>
                        <w:r>
                          <w:rPr>
                            <w:rFonts w:hint="eastAsia"/>
                            <w:sz w:val="18"/>
                            <w:szCs w:val="18"/>
                          </w:rPr>
                          <w:t>下企业合并</w:t>
                        </w:r>
                      </w:p>
                    </w:tc>
                  </w:sdtContent>
                </w:sdt>
                <w:tc>
                  <w:tcPr>
                    <w:tcW w:w="400" w:type="pct"/>
                    <w:vAlign w:val="center"/>
                  </w:tcPr>
                  <w:p w14:paraId="4A9F824C" w14:textId="77777777" w:rsidR="00E52B9E" w:rsidRPr="00170C2A" w:rsidRDefault="00E52B9E" w:rsidP="00C37209">
                    <w:pPr>
                      <w:jc w:val="right"/>
                      <w:rPr>
                        <w:sz w:val="13"/>
                        <w:szCs w:val="18"/>
                      </w:rPr>
                    </w:pPr>
                  </w:p>
                </w:tc>
                <w:tc>
                  <w:tcPr>
                    <w:tcW w:w="141" w:type="pct"/>
                    <w:vAlign w:val="center"/>
                  </w:tcPr>
                  <w:p w14:paraId="645669F6" w14:textId="77777777" w:rsidR="00E52B9E" w:rsidRPr="00170C2A" w:rsidRDefault="00E52B9E" w:rsidP="00C37209">
                    <w:pPr>
                      <w:jc w:val="right"/>
                      <w:rPr>
                        <w:sz w:val="13"/>
                        <w:szCs w:val="18"/>
                      </w:rPr>
                    </w:pPr>
                  </w:p>
                </w:tc>
                <w:tc>
                  <w:tcPr>
                    <w:tcW w:w="141" w:type="pct"/>
                    <w:vAlign w:val="center"/>
                  </w:tcPr>
                  <w:p w14:paraId="622BDFBA" w14:textId="77777777" w:rsidR="00E52B9E" w:rsidRPr="00170C2A" w:rsidRDefault="00E52B9E" w:rsidP="00C37209">
                    <w:pPr>
                      <w:jc w:val="right"/>
                      <w:rPr>
                        <w:sz w:val="13"/>
                        <w:szCs w:val="18"/>
                      </w:rPr>
                    </w:pPr>
                  </w:p>
                </w:tc>
                <w:tc>
                  <w:tcPr>
                    <w:tcW w:w="141" w:type="pct"/>
                    <w:vAlign w:val="center"/>
                  </w:tcPr>
                  <w:p w14:paraId="4832C8D9" w14:textId="77777777" w:rsidR="00E52B9E" w:rsidRPr="00170C2A" w:rsidRDefault="00E52B9E" w:rsidP="00C37209">
                    <w:pPr>
                      <w:jc w:val="right"/>
                      <w:rPr>
                        <w:sz w:val="13"/>
                        <w:szCs w:val="18"/>
                      </w:rPr>
                    </w:pPr>
                  </w:p>
                </w:tc>
                <w:tc>
                  <w:tcPr>
                    <w:tcW w:w="446" w:type="pct"/>
                    <w:vAlign w:val="center"/>
                  </w:tcPr>
                  <w:p w14:paraId="5F500459" w14:textId="77777777" w:rsidR="00E52B9E" w:rsidRPr="00E52B9E" w:rsidRDefault="00E52B9E" w:rsidP="00C37209">
                    <w:pPr>
                      <w:jc w:val="right"/>
                      <w:rPr>
                        <w:sz w:val="13"/>
                        <w:szCs w:val="13"/>
                      </w:rPr>
                    </w:pPr>
                  </w:p>
                </w:tc>
                <w:tc>
                  <w:tcPr>
                    <w:tcW w:w="377" w:type="pct"/>
                    <w:vAlign w:val="center"/>
                  </w:tcPr>
                  <w:p w14:paraId="1BC3AA2B" w14:textId="77777777" w:rsidR="00E52B9E" w:rsidRPr="00E52B9E" w:rsidRDefault="00E52B9E" w:rsidP="00C37209">
                    <w:pPr>
                      <w:jc w:val="right"/>
                      <w:rPr>
                        <w:sz w:val="13"/>
                        <w:szCs w:val="13"/>
                      </w:rPr>
                    </w:pPr>
                  </w:p>
                </w:tc>
                <w:tc>
                  <w:tcPr>
                    <w:tcW w:w="400" w:type="pct"/>
                    <w:vAlign w:val="center"/>
                  </w:tcPr>
                  <w:p w14:paraId="3C63F350" w14:textId="77777777" w:rsidR="00E52B9E" w:rsidRPr="00E52B9E" w:rsidRDefault="00E52B9E" w:rsidP="00C37209">
                    <w:pPr>
                      <w:jc w:val="right"/>
                      <w:rPr>
                        <w:sz w:val="13"/>
                        <w:szCs w:val="13"/>
                      </w:rPr>
                    </w:pPr>
                  </w:p>
                </w:tc>
                <w:tc>
                  <w:tcPr>
                    <w:tcW w:w="141" w:type="pct"/>
                    <w:vAlign w:val="center"/>
                  </w:tcPr>
                  <w:p w14:paraId="617A06AC" w14:textId="77777777" w:rsidR="00E52B9E" w:rsidRPr="00E52B9E" w:rsidRDefault="00E52B9E" w:rsidP="00C37209">
                    <w:pPr>
                      <w:jc w:val="right"/>
                      <w:rPr>
                        <w:sz w:val="13"/>
                        <w:szCs w:val="13"/>
                      </w:rPr>
                    </w:pPr>
                  </w:p>
                </w:tc>
                <w:tc>
                  <w:tcPr>
                    <w:tcW w:w="400" w:type="pct"/>
                    <w:vAlign w:val="center"/>
                  </w:tcPr>
                  <w:p w14:paraId="215EE0AF" w14:textId="77777777" w:rsidR="00E52B9E" w:rsidRPr="00E52B9E" w:rsidRDefault="00E52B9E" w:rsidP="00C37209">
                    <w:pPr>
                      <w:jc w:val="right"/>
                      <w:rPr>
                        <w:sz w:val="13"/>
                        <w:szCs w:val="13"/>
                      </w:rPr>
                    </w:pPr>
                  </w:p>
                </w:tc>
                <w:tc>
                  <w:tcPr>
                    <w:tcW w:w="141" w:type="pct"/>
                    <w:vAlign w:val="center"/>
                  </w:tcPr>
                  <w:p w14:paraId="4FDE5824" w14:textId="77777777" w:rsidR="00E52B9E" w:rsidRPr="00E52B9E" w:rsidRDefault="00E52B9E" w:rsidP="00C37209">
                    <w:pPr>
                      <w:jc w:val="right"/>
                      <w:rPr>
                        <w:sz w:val="13"/>
                        <w:szCs w:val="13"/>
                      </w:rPr>
                    </w:pPr>
                  </w:p>
                </w:tc>
                <w:tc>
                  <w:tcPr>
                    <w:tcW w:w="423" w:type="pct"/>
                    <w:vAlign w:val="center"/>
                  </w:tcPr>
                  <w:p w14:paraId="1FE82A42" w14:textId="77777777" w:rsidR="00E52B9E" w:rsidRPr="00E52B9E" w:rsidRDefault="00E52B9E" w:rsidP="00C37209">
                    <w:pPr>
                      <w:jc w:val="right"/>
                      <w:rPr>
                        <w:sz w:val="13"/>
                        <w:szCs w:val="13"/>
                      </w:rPr>
                    </w:pPr>
                  </w:p>
                </w:tc>
                <w:tc>
                  <w:tcPr>
                    <w:tcW w:w="141" w:type="pct"/>
                    <w:vAlign w:val="center"/>
                  </w:tcPr>
                  <w:p w14:paraId="28A9DCE7" w14:textId="77777777" w:rsidR="00E52B9E" w:rsidRPr="00E52B9E" w:rsidRDefault="00E52B9E" w:rsidP="00C37209">
                    <w:pPr>
                      <w:jc w:val="right"/>
                      <w:rPr>
                        <w:sz w:val="13"/>
                        <w:szCs w:val="13"/>
                      </w:rPr>
                    </w:pPr>
                  </w:p>
                </w:tc>
                <w:tc>
                  <w:tcPr>
                    <w:tcW w:w="446" w:type="pct"/>
                    <w:vAlign w:val="center"/>
                  </w:tcPr>
                  <w:p w14:paraId="178C42DE" w14:textId="77777777" w:rsidR="00E52B9E" w:rsidRPr="00E52B9E" w:rsidRDefault="00E52B9E" w:rsidP="00C37209">
                    <w:pPr>
                      <w:jc w:val="right"/>
                      <w:rPr>
                        <w:sz w:val="13"/>
                        <w:szCs w:val="13"/>
                      </w:rPr>
                    </w:pPr>
                  </w:p>
                </w:tc>
                <w:tc>
                  <w:tcPr>
                    <w:tcW w:w="377" w:type="pct"/>
                    <w:vAlign w:val="center"/>
                  </w:tcPr>
                  <w:p w14:paraId="7AEDF3EB" w14:textId="77777777" w:rsidR="00E52B9E" w:rsidRPr="00E52B9E" w:rsidRDefault="00E52B9E" w:rsidP="00C37209">
                    <w:pPr>
                      <w:jc w:val="right"/>
                      <w:rPr>
                        <w:sz w:val="13"/>
                        <w:szCs w:val="13"/>
                      </w:rPr>
                    </w:pPr>
                  </w:p>
                </w:tc>
                <w:tc>
                  <w:tcPr>
                    <w:tcW w:w="446" w:type="pct"/>
                    <w:vAlign w:val="center"/>
                  </w:tcPr>
                  <w:p w14:paraId="15B38432" w14:textId="77777777" w:rsidR="00E52B9E" w:rsidRPr="00E52B9E" w:rsidRDefault="00E52B9E" w:rsidP="00C37209">
                    <w:pPr>
                      <w:jc w:val="right"/>
                      <w:rPr>
                        <w:sz w:val="13"/>
                        <w:szCs w:val="13"/>
                      </w:rPr>
                    </w:pPr>
                  </w:p>
                </w:tc>
              </w:tr>
              <w:tr w:rsidR="00E52B9E" w14:paraId="6E925399" w14:textId="77777777" w:rsidTr="00C37209">
                <w:sdt>
                  <w:sdtPr>
                    <w:tag w:val="_PLD_7953fd87201b462ab8c42a4716d6cb65"/>
                    <w:id w:val="11739436"/>
                    <w:lock w:val="sdtLocked"/>
                  </w:sdtPr>
                  <w:sdtEndPr/>
                  <w:sdtContent>
                    <w:tc>
                      <w:tcPr>
                        <w:tcW w:w="445" w:type="pct"/>
                      </w:tcPr>
                      <w:p w14:paraId="01893AD6" w14:textId="77777777" w:rsidR="00E52B9E" w:rsidRDefault="00E52B9E" w:rsidP="00E52B9E">
                        <w:pPr>
                          <w:ind w:firstLineChars="200" w:firstLine="420"/>
                          <w:rPr>
                            <w:sz w:val="18"/>
                            <w:szCs w:val="18"/>
                          </w:rPr>
                        </w:pPr>
                        <w:r>
                          <w:rPr>
                            <w:rFonts w:hint="eastAsia"/>
                            <w:sz w:val="18"/>
                            <w:szCs w:val="18"/>
                          </w:rPr>
                          <w:t>其他</w:t>
                        </w:r>
                      </w:p>
                    </w:tc>
                  </w:sdtContent>
                </w:sdt>
                <w:tc>
                  <w:tcPr>
                    <w:tcW w:w="400" w:type="pct"/>
                    <w:vAlign w:val="center"/>
                  </w:tcPr>
                  <w:p w14:paraId="08A2DF77" w14:textId="77777777" w:rsidR="00E52B9E" w:rsidRPr="00170C2A" w:rsidRDefault="00E52B9E" w:rsidP="00C37209">
                    <w:pPr>
                      <w:jc w:val="right"/>
                      <w:rPr>
                        <w:sz w:val="13"/>
                        <w:szCs w:val="18"/>
                      </w:rPr>
                    </w:pPr>
                  </w:p>
                </w:tc>
                <w:tc>
                  <w:tcPr>
                    <w:tcW w:w="141" w:type="pct"/>
                    <w:vAlign w:val="center"/>
                  </w:tcPr>
                  <w:p w14:paraId="6B6382CA" w14:textId="77777777" w:rsidR="00E52B9E" w:rsidRPr="00170C2A" w:rsidRDefault="00E52B9E" w:rsidP="00C37209">
                    <w:pPr>
                      <w:jc w:val="right"/>
                      <w:rPr>
                        <w:sz w:val="13"/>
                        <w:szCs w:val="18"/>
                      </w:rPr>
                    </w:pPr>
                  </w:p>
                </w:tc>
                <w:tc>
                  <w:tcPr>
                    <w:tcW w:w="141" w:type="pct"/>
                    <w:vAlign w:val="center"/>
                  </w:tcPr>
                  <w:p w14:paraId="639D6B51" w14:textId="77777777" w:rsidR="00E52B9E" w:rsidRPr="00170C2A" w:rsidRDefault="00E52B9E" w:rsidP="00C37209">
                    <w:pPr>
                      <w:jc w:val="right"/>
                      <w:rPr>
                        <w:sz w:val="13"/>
                        <w:szCs w:val="18"/>
                      </w:rPr>
                    </w:pPr>
                  </w:p>
                </w:tc>
                <w:tc>
                  <w:tcPr>
                    <w:tcW w:w="141" w:type="pct"/>
                    <w:vAlign w:val="center"/>
                  </w:tcPr>
                  <w:p w14:paraId="292AE243" w14:textId="77777777" w:rsidR="00E52B9E" w:rsidRPr="00170C2A" w:rsidRDefault="00E52B9E" w:rsidP="00C37209">
                    <w:pPr>
                      <w:jc w:val="right"/>
                      <w:rPr>
                        <w:sz w:val="13"/>
                        <w:szCs w:val="18"/>
                      </w:rPr>
                    </w:pPr>
                  </w:p>
                </w:tc>
                <w:tc>
                  <w:tcPr>
                    <w:tcW w:w="446" w:type="pct"/>
                    <w:vAlign w:val="center"/>
                  </w:tcPr>
                  <w:p w14:paraId="6D36E407" w14:textId="77777777" w:rsidR="00E52B9E" w:rsidRPr="00E52B9E" w:rsidRDefault="00E52B9E" w:rsidP="00C37209">
                    <w:pPr>
                      <w:jc w:val="right"/>
                      <w:rPr>
                        <w:sz w:val="13"/>
                        <w:szCs w:val="13"/>
                      </w:rPr>
                    </w:pPr>
                  </w:p>
                </w:tc>
                <w:tc>
                  <w:tcPr>
                    <w:tcW w:w="377" w:type="pct"/>
                    <w:vAlign w:val="center"/>
                  </w:tcPr>
                  <w:p w14:paraId="6DD6C984" w14:textId="77777777" w:rsidR="00E52B9E" w:rsidRPr="00E52B9E" w:rsidRDefault="00E52B9E" w:rsidP="00C37209">
                    <w:pPr>
                      <w:jc w:val="right"/>
                      <w:rPr>
                        <w:sz w:val="13"/>
                        <w:szCs w:val="13"/>
                      </w:rPr>
                    </w:pPr>
                  </w:p>
                </w:tc>
                <w:tc>
                  <w:tcPr>
                    <w:tcW w:w="400" w:type="pct"/>
                    <w:vAlign w:val="center"/>
                  </w:tcPr>
                  <w:p w14:paraId="63FDB939" w14:textId="77777777" w:rsidR="00E52B9E" w:rsidRPr="00E52B9E" w:rsidRDefault="00E52B9E" w:rsidP="00C37209">
                    <w:pPr>
                      <w:jc w:val="right"/>
                      <w:rPr>
                        <w:sz w:val="13"/>
                        <w:szCs w:val="13"/>
                      </w:rPr>
                    </w:pPr>
                  </w:p>
                </w:tc>
                <w:tc>
                  <w:tcPr>
                    <w:tcW w:w="141" w:type="pct"/>
                    <w:vAlign w:val="center"/>
                  </w:tcPr>
                  <w:p w14:paraId="17B7ABAE" w14:textId="77777777" w:rsidR="00E52B9E" w:rsidRPr="00E52B9E" w:rsidRDefault="00E52B9E" w:rsidP="00C37209">
                    <w:pPr>
                      <w:jc w:val="right"/>
                      <w:rPr>
                        <w:sz w:val="13"/>
                        <w:szCs w:val="13"/>
                      </w:rPr>
                    </w:pPr>
                  </w:p>
                </w:tc>
                <w:tc>
                  <w:tcPr>
                    <w:tcW w:w="400" w:type="pct"/>
                    <w:vAlign w:val="center"/>
                  </w:tcPr>
                  <w:p w14:paraId="7C42023B" w14:textId="77777777" w:rsidR="00E52B9E" w:rsidRPr="00E52B9E" w:rsidRDefault="00E52B9E" w:rsidP="00C37209">
                    <w:pPr>
                      <w:jc w:val="right"/>
                      <w:rPr>
                        <w:sz w:val="13"/>
                        <w:szCs w:val="13"/>
                      </w:rPr>
                    </w:pPr>
                  </w:p>
                </w:tc>
                <w:tc>
                  <w:tcPr>
                    <w:tcW w:w="141" w:type="pct"/>
                    <w:vAlign w:val="center"/>
                  </w:tcPr>
                  <w:p w14:paraId="0B5C9157" w14:textId="77777777" w:rsidR="00E52B9E" w:rsidRPr="00E52B9E" w:rsidRDefault="00E52B9E" w:rsidP="00C37209">
                    <w:pPr>
                      <w:jc w:val="right"/>
                      <w:rPr>
                        <w:sz w:val="13"/>
                        <w:szCs w:val="13"/>
                      </w:rPr>
                    </w:pPr>
                  </w:p>
                </w:tc>
                <w:tc>
                  <w:tcPr>
                    <w:tcW w:w="423" w:type="pct"/>
                    <w:vAlign w:val="center"/>
                  </w:tcPr>
                  <w:p w14:paraId="79406C7A" w14:textId="77777777" w:rsidR="00E52B9E" w:rsidRPr="00E52B9E" w:rsidRDefault="00E52B9E" w:rsidP="00C37209">
                    <w:pPr>
                      <w:jc w:val="right"/>
                      <w:rPr>
                        <w:sz w:val="13"/>
                        <w:szCs w:val="13"/>
                      </w:rPr>
                    </w:pPr>
                  </w:p>
                </w:tc>
                <w:tc>
                  <w:tcPr>
                    <w:tcW w:w="141" w:type="pct"/>
                    <w:vAlign w:val="center"/>
                  </w:tcPr>
                  <w:p w14:paraId="378E752A" w14:textId="77777777" w:rsidR="00E52B9E" w:rsidRPr="00E52B9E" w:rsidRDefault="00E52B9E" w:rsidP="00C37209">
                    <w:pPr>
                      <w:jc w:val="right"/>
                      <w:rPr>
                        <w:sz w:val="13"/>
                        <w:szCs w:val="13"/>
                      </w:rPr>
                    </w:pPr>
                  </w:p>
                </w:tc>
                <w:tc>
                  <w:tcPr>
                    <w:tcW w:w="446" w:type="pct"/>
                    <w:vAlign w:val="center"/>
                  </w:tcPr>
                  <w:p w14:paraId="6F319503" w14:textId="77777777" w:rsidR="00E52B9E" w:rsidRPr="00E52B9E" w:rsidRDefault="00E52B9E" w:rsidP="00C37209">
                    <w:pPr>
                      <w:jc w:val="right"/>
                      <w:rPr>
                        <w:sz w:val="13"/>
                        <w:szCs w:val="13"/>
                      </w:rPr>
                    </w:pPr>
                  </w:p>
                </w:tc>
                <w:tc>
                  <w:tcPr>
                    <w:tcW w:w="377" w:type="pct"/>
                    <w:vAlign w:val="center"/>
                  </w:tcPr>
                  <w:p w14:paraId="5C2E7C3D" w14:textId="77777777" w:rsidR="00E52B9E" w:rsidRPr="00E52B9E" w:rsidRDefault="00E52B9E" w:rsidP="00C37209">
                    <w:pPr>
                      <w:jc w:val="right"/>
                      <w:rPr>
                        <w:sz w:val="13"/>
                        <w:szCs w:val="13"/>
                      </w:rPr>
                    </w:pPr>
                  </w:p>
                </w:tc>
                <w:tc>
                  <w:tcPr>
                    <w:tcW w:w="446" w:type="pct"/>
                    <w:vAlign w:val="center"/>
                  </w:tcPr>
                  <w:p w14:paraId="7E611C94" w14:textId="77777777" w:rsidR="00E52B9E" w:rsidRPr="00E52B9E" w:rsidRDefault="00E52B9E" w:rsidP="00C37209">
                    <w:pPr>
                      <w:jc w:val="right"/>
                      <w:rPr>
                        <w:sz w:val="13"/>
                        <w:szCs w:val="13"/>
                      </w:rPr>
                    </w:pPr>
                  </w:p>
                </w:tc>
              </w:tr>
              <w:tr w:rsidR="00E52B9E" w14:paraId="41260E2C" w14:textId="77777777" w:rsidTr="00C37209">
                <w:sdt>
                  <w:sdtPr>
                    <w:tag w:val="_PLD_16d601e73dc14990b60ca53acf1371ba"/>
                    <w:id w:val="-536272756"/>
                    <w:lock w:val="sdtLocked"/>
                  </w:sdtPr>
                  <w:sdtEndPr/>
                  <w:sdtContent>
                    <w:tc>
                      <w:tcPr>
                        <w:tcW w:w="445" w:type="pct"/>
                      </w:tcPr>
                      <w:p w14:paraId="7E9DFBE8" w14:textId="77777777" w:rsidR="00E52B9E" w:rsidRDefault="00E52B9E" w:rsidP="00E52B9E">
                        <w:pPr>
                          <w:rPr>
                            <w:sz w:val="18"/>
                            <w:szCs w:val="18"/>
                          </w:rPr>
                        </w:pPr>
                        <w:r>
                          <w:rPr>
                            <w:sz w:val="18"/>
                            <w:szCs w:val="18"/>
                          </w:rPr>
                          <w:t>二、本年</w:t>
                        </w:r>
                        <w:r>
                          <w:rPr>
                            <w:rFonts w:hint="eastAsia"/>
                            <w:sz w:val="18"/>
                            <w:szCs w:val="18"/>
                          </w:rPr>
                          <w:t>期</w:t>
                        </w:r>
                        <w:r>
                          <w:rPr>
                            <w:sz w:val="18"/>
                            <w:szCs w:val="18"/>
                          </w:rPr>
                          <w:t>初余额</w:t>
                        </w:r>
                      </w:p>
                    </w:tc>
                  </w:sdtContent>
                </w:sdt>
                <w:tc>
                  <w:tcPr>
                    <w:tcW w:w="400" w:type="pct"/>
                    <w:vAlign w:val="center"/>
                  </w:tcPr>
                  <w:p w14:paraId="0DD5DFB5" w14:textId="77777777" w:rsidR="00E52B9E" w:rsidRPr="00170C2A" w:rsidRDefault="00E52B9E" w:rsidP="00C37209">
                    <w:pPr>
                      <w:jc w:val="right"/>
                      <w:rPr>
                        <w:sz w:val="13"/>
                        <w:szCs w:val="18"/>
                      </w:rPr>
                    </w:pPr>
                    <w:r w:rsidRPr="00170C2A">
                      <w:rPr>
                        <w:rFonts w:hint="eastAsia"/>
                        <w:sz w:val="13"/>
                        <w:szCs w:val="18"/>
                      </w:rPr>
                      <w:t>712,388,832.00</w:t>
                    </w:r>
                  </w:p>
                </w:tc>
                <w:tc>
                  <w:tcPr>
                    <w:tcW w:w="141" w:type="pct"/>
                    <w:vAlign w:val="center"/>
                  </w:tcPr>
                  <w:p w14:paraId="60F3CFEF" w14:textId="77777777" w:rsidR="00E52B9E" w:rsidRPr="00170C2A" w:rsidRDefault="00E52B9E" w:rsidP="00C37209">
                    <w:pPr>
                      <w:jc w:val="right"/>
                      <w:rPr>
                        <w:sz w:val="13"/>
                        <w:szCs w:val="18"/>
                      </w:rPr>
                    </w:pPr>
                  </w:p>
                </w:tc>
                <w:tc>
                  <w:tcPr>
                    <w:tcW w:w="141" w:type="pct"/>
                    <w:vAlign w:val="center"/>
                  </w:tcPr>
                  <w:p w14:paraId="047CF1F9" w14:textId="77777777" w:rsidR="00E52B9E" w:rsidRPr="00170C2A" w:rsidRDefault="00E52B9E" w:rsidP="00C37209">
                    <w:pPr>
                      <w:jc w:val="right"/>
                      <w:rPr>
                        <w:sz w:val="13"/>
                        <w:szCs w:val="18"/>
                      </w:rPr>
                    </w:pPr>
                  </w:p>
                </w:tc>
                <w:tc>
                  <w:tcPr>
                    <w:tcW w:w="141" w:type="pct"/>
                    <w:vAlign w:val="center"/>
                  </w:tcPr>
                  <w:p w14:paraId="485B9162" w14:textId="77777777" w:rsidR="00E52B9E" w:rsidRPr="00170C2A" w:rsidRDefault="00E52B9E" w:rsidP="00C37209">
                    <w:pPr>
                      <w:jc w:val="right"/>
                      <w:rPr>
                        <w:sz w:val="13"/>
                        <w:szCs w:val="18"/>
                      </w:rPr>
                    </w:pPr>
                  </w:p>
                </w:tc>
                <w:tc>
                  <w:tcPr>
                    <w:tcW w:w="446" w:type="pct"/>
                    <w:vAlign w:val="center"/>
                  </w:tcPr>
                  <w:p w14:paraId="7BE531B7" w14:textId="654553FA" w:rsidR="00E52B9E" w:rsidRPr="00E52B9E" w:rsidRDefault="00E52B9E" w:rsidP="00C37209">
                    <w:pPr>
                      <w:jc w:val="right"/>
                      <w:rPr>
                        <w:sz w:val="13"/>
                        <w:szCs w:val="13"/>
                      </w:rPr>
                    </w:pPr>
                    <w:r w:rsidRPr="00E52B9E">
                      <w:rPr>
                        <w:sz w:val="13"/>
                        <w:szCs w:val="13"/>
                      </w:rPr>
                      <w:t>1,403,157,805.13</w:t>
                    </w:r>
                  </w:p>
                </w:tc>
                <w:tc>
                  <w:tcPr>
                    <w:tcW w:w="377" w:type="pct"/>
                    <w:vAlign w:val="center"/>
                  </w:tcPr>
                  <w:p w14:paraId="22B146DF" w14:textId="146F6FA5" w:rsidR="00E52B9E" w:rsidRPr="00E52B9E" w:rsidRDefault="00E52B9E" w:rsidP="00C37209">
                    <w:pPr>
                      <w:jc w:val="right"/>
                      <w:rPr>
                        <w:sz w:val="13"/>
                        <w:szCs w:val="13"/>
                      </w:rPr>
                    </w:pPr>
                    <w:r w:rsidRPr="00E52B9E">
                      <w:rPr>
                        <w:sz w:val="13"/>
                        <w:szCs w:val="13"/>
                      </w:rPr>
                      <w:t>40,042,190.58</w:t>
                    </w:r>
                  </w:p>
                </w:tc>
                <w:tc>
                  <w:tcPr>
                    <w:tcW w:w="400" w:type="pct"/>
                    <w:vAlign w:val="center"/>
                  </w:tcPr>
                  <w:p w14:paraId="05F8A990" w14:textId="295163A7" w:rsidR="00E52B9E" w:rsidRPr="00E52B9E" w:rsidRDefault="00E52B9E" w:rsidP="00C37209">
                    <w:pPr>
                      <w:jc w:val="right"/>
                      <w:rPr>
                        <w:sz w:val="13"/>
                        <w:szCs w:val="13"/>
                      </w:rPr>
                    </w:pPr>
                    <w:r w:rsidRPr="00E52B9E">
                      <w:rPr>
                        <w:sz w:val="13"/>
                        <w:szCs w:val="13"/>
                      </w:rPr>
                      <w:t>-10,601,271.13</w:t>
                    </w:r>
                  </w:p>
                </w:tc>
                <w:tc>
                  <w:tcPr>
                    <w:tcW w:w="141" w:type="pct"/>
                    <w:vAlign w:val="center"/>
                  </w:tcPr>
                  <w:p w14:paraId="2F8DB6E8" w14:textId="77777777" w:rsidR="00E52B9E" w:rsidRPr="00E52B9E" w:rsidRDefault="00E52B9E" w:rsidP="00C37209">
                    <w:pPr>
                      <w:jc w:val="right"/>
                      <w:rPr>
                        <w:sz w:val="13"/>
                        <w:szCs w:val="13"/>
                      </w:rPr>
                    </w:pPr>
                  </w:p>
                </w:tc>
                <w:tc>
                  <w:tcPr>
                    <w:tcW w:w="400" w:type="pct"/>
                    <w:vAlign w:val="center"/>
                  </w:tcPr>
                  <w:p w14:paraId="6AAEA198" w14:textId="7AFB0994" w:rsidR="00E52B9E" w:rsidRPr="00E52B9E" w:rsidRDefault="00E52B9E" w:rsidP="00C37209">
                    <w:pPr>
                      <w:jc w:val="right"/>
                      <w:rPr>
                        <w:sz w:val="13"/>
                        <w:szCs w:val="13"/>
                      </w:rPr>
                    </w:pPr>
                    <w:r w:rsidRPr="00E52B9E">
                      <w:rPr>
                        <w:sz w:val="13"/>
                        <w:szCs w:val="13"/>
                      </w:rPr>
                      <w:t>118,306,693.75</w:t>
                    </w:r>
                  </w:p>
                </w:tc>
                <w:tc>
                  <w:tcPr>
                    <w:tcW w:w="141" w:type="pct"/>
                    <w:vAlign w:val="center"/>
                  </w:tcPr>
                  <w:p w14:paraId="487A30B7" w14:textId="77777777" w:rsidR="00E52B9E" w:rsidRPr="00E52B9E" w:rsidRDefault="00E52B9E" w:rsidP="00C37209">
                    <w:pPr>
                      <w:jc w:val="right"/>
                      <w:rPr>
                        <w:sz w:val="13"/>
                        <w:szCs w:val="13"/>
                      </w:rPr>
                    </w:pPr>
                  </w:p>
                </w:tc>
                <w:tc>
                  <w:tcPr>
                    <w:tcW w:w="423" w:type="pct"/>
                    <w:vAlign w:val="center"/>
                  </w:tcPr>
                  <w:p w14:paraId="12ABB6EC" w14:textId="47DCEE81" w:rsidR="00E52B9E" w:rsidRPr="00E52B9E" w:rsidRDefault="00E52B9E" w:rsidP="00C37209">
                    <w:pPr>
                      <w:jc w:val="right"/>
                      <w:rPr>
                        <w:sz w:val="13"/>
                        <w:szCs w:val="13"/>
                      </w:rPr>
                    </w:pPr>
                    <w:r w:rsidRPr="00E52B9E">
                      <w:rPr>
                        <w:sz w:val="13"/>
                        <w:szCs w:val="13"/>
                      </w:rPr>
                      <w:t>-335,359,552.83</w:t>
                    </w:r>
                  </w:p>
                </w:tc>
                <w:tc>
                  <w:tcPr>
                    <w:tcW w:w="141" w:type="pct"/>
                    <w:vAlign w:val="center"/>
                  </w:tcPr>
                  <w:p w14:paraId="6095386D" w14:textId="77777777" w:rsidR="00E52B9E" w:rsidRPr="00E52B9E" w:rsidRDefault="00E52B9E" w:rsidP="00C37209">
                    <w:pPr>
                      <w:jc w:val="right"/>
                      <w:rPr>
                        <w:sz w:val="13"/>
                        <w:szCs w:val="13"/>
                      </w:rPr>
                    </w:pPr>
                  </w:p>
                </w:tc>
                <w:tc>
                  <w:tcPr>
                    <w:tcW w:w="446" w:type="pct"/>
                    <w:vAlign w:val="center"/>
                  </w:tcPr>
                  <w:p w14:paraId="57A28C61" w14:textId="55D98A92" w:rsidR="00E52B9E" w:rsidRPr="00E52B9E" w:rsidRDefault="00E52B9E" w:rsidP="00C37209">
                    <w:pPr>
                      <w:jc w:val="right"/>
                      <w:rPr>
                        <w:sz w:val="13"/>
                        <w:szCs w:val="13"/>
                      </w:rPr>
                    </w:pPr>
                    <w:r w:rsidRPr="00E52B9E">
                      <w:rPr>
                        <w:sz w:val="13"/>
                        <w:szCs w:val="13"/>
                      </w:rPr>
                      <w:t>1,847,850,316.34</w:t>
                    </w:r>
                  </w:p>
                </w:tc>
                <w:tc>
                  <w:tcPr>
                    <w:tcW w:w="377" w:type="pct"/>
                    <w:vAlign w:val="center"/>
                  </w:tcPr>
                  <w:p w14:paraId="11F05CD4" w14:textId="1A3F4813" w:rsidR="00E52B9E" w:rsidRPr="00E52B9E" w:rsidRDefault="00E52B9E" w:rsidP="00C37209">
                    <w:pPr>
                      <w:jc w:val="right"/>
                      <w:rPr>
                        <w:sz w:val="13"/>
                        <w:szCs w:val="13"/>
                      </w:rPr>
                    </w:pPr>
                    <w:r w:rsidRPr="00E52B9E">
                      <w:rPr>
                        <w:sz w:val="13"/>
                        <w:szCs w:val="13"/>
                      </w:rPr>
                      <w:t>3,989,404.62</w:t>
                    </w:r>
                  </w:p>
                </w:tc>
                <w:tc>
                  <w:tcPr>
                    <w:tcW w:w="446" w:type="pct"/>
                    <w:vAlign w:val="center"/>
                  </w:tcPr>
                  <w:p w14:paraId="4D25E098" w14:textId="4DA25968" w:rsidR="00E52B9E" w:rsidRPr="00E52B9E" w:rsidRDefault="00E52B9E" w:rsidP="00C37209">
                    <w:pPr>
                      <w:jc w:val="right"/>
                      <w:rPr>
                        <w:sz w:val="13"/>
                        <w:szCs w:val="13"/>
                      </w:rPr>
                    </w:pPr>
                    <w:r w:rsidRPr="00E52B9E">
                      <w:rPr>
                        <w:sz w:val="13"/>
                        <w:szCs w:val="13"/>
                      </w:rPr>
                      <w:t>1,851,839,720.96</w:t>
                    </w:r>
                  </w:p>
                </w:tc>
              </w:tr>
              <w:tr w:rsidR="00E52B9E" w14:paraId="7E4285F9" w14:textId="77777777" w:rsidTr="00C37209">
                <w:sdt>
                  <w:sdtPr>
                    <w:tag w:val="_PLD_60156dcb8ac241a7929015e75c8eef16"/>
                    <w:id w:val="-555852182"/>
                    <w:lock w:val="sdtLocked"/>
                  </w:sdtPr>
                  <w:sdtEndPr/>
                  <w:sdtContent>
                    <w:tc>
                      <w:tcPr>
                        <w:tcW w:w="445" w:type="pct"/>
                      </w:tcPr>
                      <w:p w14:paraId="6BFA777D" w14:textId="77777777" w:rsidR="00E52B9E" w:rsidRDefault="00E52B9E" w:rsidP="00E52B9E">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400" w:type="pct"/>
                    <w:vAlign w:val="center"/>
                  </w:tcPr>
                  <w:p w14:paraId="02C6D785" w14:textId="77777777" w:rsidR="00E52B9E" w:rsidRPr="00170C2A" w:rsidRDefault="00E52B9E" w:rsidP="00C37209">
                    <w:pPr>
                      <w:jc w:val="right"/>
                      <w:rPr>
                        <w:sz w:val="13"/>
                        <w:szCs w:val="18"/>
                      </w:rPr>
                    </w:pPr>
                  </w:p>
                </w:tc>
                <w:tc>
                  <w:tcPr>
                    <w:tcW w:w="141" w:type="pct"/>
                    <w:vAlign w:val="center"/>
                  </w:tcPr>
                  <w:p w14:paraId="2146CC61" w14:textId="77777777" w:rsidR="00E52B9E" w:rsidRPr="00170C2A" w:rsidRDefault="00E52B9E" w:rsidP="00C37209">
                    <w:pPr>
                      <w:jc w:val="right"/>
                      <w:rPr>
                        <w:sz w:val="13"/>
                        <w:szCs w:val="18"/>
                      </w:rPr>
                    </w:pPr>
                  </w:p>
                </w:tc>
                <w:tc>
                  <w:tcPr>
                    <w:tcW w:w="141" w:type="pct"/>
                    <w:vAlign w:val="center"/>
                  </w:tcPr>
                  <w:p w14:paraId="341B6E86" w14:textId="77777777" w:rsidR="00E52B9E" w:rsidRPr="00170C2A" w:rsidRDefault="00E52B9E" w:rsidP="00C37209">
                    <w:pPr>
                      <w:jc w:val="right"/>
                      <w:rPr>
                        <w:sz w:val="13"/>
                        <w:szCs w:val="18"/>
                      </w:rPr>
                    </w:pPr>
                  </w:p>
                </w:tc>
                <w:tc>
                  <w:tcPr>
                    <w:tcW w:w="141" w:type="pct"/>
                    <w:vAlign w:val="center"/>
                  </w:tcPr>
                  <w:p w14:paraId="1B6BC786" w14:textId="77777777" w:rsidR="00E52B9E" w:rsidRPr="00170C2A" w:rsidRDefault="00E52B9E" w:rsidP="00C37209">
                    <w:pPr>
                      <w:jc w:val="right"/>
                      <w:rPr>
                        <w:sz w:val="13"/>
                        <w:szCs w:val="18"/>
                      </w:rPr>
                    </w:pPr>
                  </w:p>
                </w:tc>
                <w:tc>
                  <w:tcPr>
                    <w:tcW w:w="446" w:type="pct"/>
                    <w:vAlign w:val="center"/>
                  </w:tcPr>
                  <w:p w14:paraId="10D2260A" w14:textId="77777777" w:rsidR="00E52B9E" w:rsidRPr="00E52B9E" w:rsidRDefault="00E52B9E" w:rsidP="00C37209">
                    <w:pPr>
                      <w:jc w:val="right"/>
                      <w:rPr>
                        <w:sz w:val="13"/>
                        <w:szCs w:val="13"/>
                      </w:rPr>
                    </w:pPr>
                  </w:p>
                </w:tc>
                <w:tc>
                  <w:tcPr>
                    <w:tcW w:w="377" w:type="pct"/>
                    <w:vAlign w:val="center"/>
                  </w:tcPr>
                  <w:p w14:paraId="690A169C" w14:textId="77777777" w:rsidR="00E52B9E" w:rsidRPr="00E52B9E" w:rsidRDefault="00E52B9E" w:rsidP="00C37209">
                    <w:pPr>
                      <w:jc w:val="right"/>
                      <w:rPr>
                        <w:sz w:val="13"/>
                        <w:szCs w:val="13"/>
                      </w:rPr>
                    </w:pPr>
                  </w:p>
                </w:tc>
                <w:tc>
                  <w:tcPr>
                    <w:tcW w:w="400" w:type="pct"/>
                    <w:vAlign w:val="center"/>
                  </w:tcPr>
                  <w:p w14:paraId="43125BBA" w14:textId="632E644C" w:rsidR="00E52B9E" w:rsidRPr="00E52B9E" w:rsidRDefault="00E52B9E" w:rsidP="00C37209">
                    <w:pPr>
                      <w:jc w:val="right"/>
                      <w:rPr>
                        <w:sz w:val="13"/>
                        <w:szCs w:val="13"/>
                      </w:rPr>
                    </w:pPr>
                    <w:r w:rsidRPr="00E52B9E">
                      <w:rPr>
                        <w:sz w:val="13"/>
                        <w:szCs w:val="13"/>
                      </w:rPr>
                      <w:t>234,836.69</w:t>
                    </w:r>
                  </w:p>
                </w:tc>
                <w:tc>
                  <w:tcPr>
                    <w:tcW w:w="141" w:type="pct"/>
                    <w:vAlign w:val="center"/>
                  </w:tcPr>
                  <w:p w14:paraId="3255CE7B" w14:textId="77777777" w:rsidR="00E52B9E" w:rsidRPr="00E52B9E" w:rsidRDefault="00E52B9E" w:rsidP="00C37209">
                    <w:pPr>
                      <w:jc w:val="right"/>
                      <w:rPr>
                        <w:sz w:val="13"/>
                        <w:szCs w:val="13"/>
                      </w:rPr>
                    </w:pPr>
                  </w:p>
                </w:tc>
                <w:tc>
                  <w:tcPr>
                    <w:tcW w:w="400" w:type="pct"/>
                    <w:vAlign w:val="center"/>
                  </w:tcPr>
                  <w:p w14:paraId="20DF0B58" w14:textId="77777777" w:rsidR="00E52B9E" w:rsidRPr="00E52B9E" w:rsidRDefault="00E52B9E" w:rsidP="00C37209">
                    <w:pPr>
                      <w:jc w:val="right"/>
                      <w:rPr>
                        <w:sz w:val="13"/>
                        <w:szCs w:val="13"/>
                      </w:rPr>
                    </w:pPr>
                  </w:p>
                </w:tc>
                <w:tc>
                  <w:tcPr>
                    <w:tcW w:w="141" w:type="pct"/>
                    <w:vAlign w:val="center"/>
                  </w:tcPr>
                  <w:p w14:paraId="27C2ED76" w14:textId="77777777" w:rsidR="00E52B9E" w:rsidRPr="00E52B9E" w:rsidRDefault="00E52B9E" w:rsidP="00C37209">
                    <w:pPr>
                      <w:jc w:val="right"/>
                      <w:rPr>
                        <w:sz w:val="13"/>
                        <w:szCs w:val="13"/>
                      </w:rPr>
                    </w:pPr>
                  </w:p>
                </w:tc>
                <w:tc>
                  <w:tcPr>
                    <w:tcW w:w="423" w:type="pct"/>
                    <w:vAlign w:val="center"/>
                  </w:tcPr>
                  <w:p w14:paraId="7C1C8E12" w14:textId="474BF9AC" w:rsidR="00E52B9E" w:rsidRPr="00E52B9E" w:rsidRDefault="00E52B9E" w:rsidP="00C37209">
                    <w:pPr>
                      <w:jc w:val="right"/>
                      <w:rPr>
                        <w:sz w:val="13"/>
                        <w:szCs w:val="13"/>
                      </w:rPr>
                    </w:pPr>
                    <w:r w:rsidRPr="00E52B9E">
                      <w:rPr>
                        <w:sz w:val="13"/>
                        <w:szCs w:val="13"/>
                      </w:rPr>
                      <w:t>69,603,017.12</w:t>
                    </w:r>
                  </w:p>
                </w:tc>
                <w:tc>
                  <w:tcPr>
                    <w:tcW w:w="141" w:type="pct"/>
                    <w:vAlign w:val="center"/>
                  </w:tcPr>
                  <w:p w14:paraId="6E83504E" w14:textId="77777777" w:rsidR="00E52B9E" w:rsidRPr="00E52B9E" w:rsidRDefault="00E52B9E" w:rsidP="00C37209">
                    <w:pPr>
                      <w:jc w:val="right"/>
                      <w:rPr>
                        <w:sz w:val="13"/>
                        <w:szCs w:val="13"/>
                      </w:rPr>
                    </w:pPr>
                  </w:p>
                </w:tc>
                <w:tc>
                  <w:tcPr>
                    <w:tcW w:w="446" w:type="pct"/>
                    <w:vAlign w:val="center"/>
                  </w:tcPr>
                  <w:p w14:paraId="3EACC5A2" w14:textId="0E56CC11" w:rsidR="00E52B9E" w:rsidRPr="00E52B9E" w:rsidRDefault="00E52B9E" w:rsidP="00C37209">
                    <w:pPr>
                      <w:jc w:val="right"/>
                      <w:rPr>
                        <w:sz w:val="13"/>
                        <w:szCs w:val="13"/>
                      </w:rPr>
                    </w:pPr>
                    <w:r w:rsidRPr="00E52B9E">
                      <w:rPr>
                        <w:sz w:val="13"/>
                        <w:szCs w:val="13"/>
                      </w:rPr>
                      <w:t>69,837,853.81</w:t>
                    </w:r>
                  </w:p>
                </w:tc>
                <w:tc>
                  <w:tcPr>
                    <w:tcW w:w="377" w:type="pct"/>
                    <w:vAlign w:val="center"/>
                  </w:tcPr>
                  <w:p w14:paraId="0526B717" w14:textId="3E44A1E9" w:rsidR="00E52B9E" w:rsidRPr="00E52B9E" w:rsidRDefault="00E52B9E" w:rsidP="00C37209">
                    <w:pPr>
                      <w:jc w:val="right"/>
                      <w:rPr>
                        <w:sz w:val="13"/>
                        <w:szCs w:val="13"/>
                      </w:rPr>
                    </w:pPr>
                    <w:r w:rsidRPr="00E52B9E">
                      <w:rPr>
                        <w:sz w:val="13"/>
                        <w:szCs w:val="13"/>
                      </w:rPr>
                      <w:t>3,405,523.95</w:t>
                    </w:r>
                  </w:p>
                </w:tc>
                <w:tc>
                  <w:tcPr>
                    <w:tcW w:w="446" w:type="pct"/>
                    <w:vAlign w:val="center"/>
                  </w:tcPr>
                  <w:p w14:paraId="394A9BA9" w14:textId="3D4EA661" w:rsidR="00E52B9E" w:rsidRPr="00E52B9E" w:rsidRDefault="00E52B9E" w:rsidP="00C37209">
                    <w:pPr>
                      <w:jc w:val="right"/>
                      <w:rPr>
                        <w:sz w:val="13"/>
                        <w:szCs w:val="13"/>
                      </w:rPr>
                    </w:pPr>
                    <w:r w:rsidRPr="00E52B9E">
                      <w:rPr>
                        <w:sz w:val="13"/>
                        <w:szCs w:val="13"/>
                      </w:rPr>
                      <w:t>73,243,377.76</w:t>
                    </w:r>
                  </w:p>
                </w:tc>
              </w:tr>
              <w:tr w:rsidR="00E52B9E" w14:paraId="40C1C5CA" w14:textId="77777777" w:rsidTr="00C37209">
                <w:sdt>
                  <w:sdtPr>
                    <w:tag w:val="_PLD_b05dacde51ff43abaf7ec73bf9668d99"/>
                    <w:id w:val="1634758513"/>
                    <w:lock w:val="sdtLocked"/>
                  </w:sdtPr>
                  <w:sdtEndPr/>
                  <w:sdtContent>
                    <w:tc>
                      <w:tcPr>
                        <w:tcW w:w="445" w:type="pct"/>
                      </w:tcPr>
                      <w:p w14:paraId="591A8AA8" w14:textId="77777777" w:rsidR="00E52B9E" w:rsidRDefault="00E52B9E" w:rsidP="00E52B9E">
                        <w:pPr>
                          <w:rPr>
                            <w:sz w:val="18"/>
                            <w:szCs w:val="18"/>
                          </w:rPr>
                        </w:pPr>
                        <w:r>
                          <w:rPr>
                            <w:rFonts w:hint="eastAsia"/>
                            <w:sz w:val="18"/>
                            <w:szCs w:val="18"/>
                          </w:rPr>
                          <w:t>（一）综合收益总额</w:t>
                        </w:r>
                      </w:p>
                    </w:tc>
                  </w:sdtContent>
                </w:sdt>
                <w:tc>
                  <w:tcPr>
                    <w:tcW w:w="400" w:type="pct"/>
                    <w:vAlign w:val="center"/>
                  </w:tcPr>
                  <w:p w14:paraId="6A4629C4" w14:textId="77777777" w:rsidR="00E52B9E" w:rsidRPr="00170C2A" w:rsidRDefault="00E52B9E" w:rsidP="00C37209">
                    <w:pPr>
                      <w:jc w:val="right"/>
                      <w:rPr>
                        <w:sz w:val="13"/>
                        <w:szCs w:val="18"/>
                      </w:rPr>
                    </w:pPr>
                  </w:p>
                </w:tc>
                <w:tc>
                  <w:tcPr>
                    <w:tcW w:w="141" w:type="pct"/>
                    <w:vAlign w:val="center"/>
                  </w:tcPr>
                  <w:p w14:paraId="20BD4322" w14:textId="77777777" w:rsidR="00E52B9E" w:rsidRPr="00170C2A" w:rsidRDefault="00E52B9E" w:rsidP="00C37209">
                    <w:pPr>
                      <w:jc w:val="right"/>
                      <w:rPr>
                        <w:sz w:val="13"/>
                        <w:szCs w:val="18"/>
                      </w:rPr>
                    </w:pPr>
                  </w:p>
                </w:tc>
                <w:tc>
                  <w:tcPr>
                    <w:tcW w:w="141" w:type="pct"/>
                    <w:vAlign w:val="center"/>
                  </w:tcPr>
                  <w:p w14:paraId="17C53DA8" w14:textId="77777777" w:rsidR="00E52B9E" w:rsidRPr="00170C2A" w:rsidRDefault="00E52B9E" w:rsidP="00C37209">
                    <w:pPr>
                      <w:jc w:val="right"/>
                      <w:rPr>
                        <w:sz w:val="13"/>
                        <w:szCs w:val="18"/>
                      </w:rPr>
                    </w:pPr>
                  </w:p>
                </w:tc>
                <w:tc>
                  <w:tcPr>
                    <w:tcW w:w="141" w:type="pct"/>
                    <w:vAlign w:val="center"/>
                  </w:tcPr>
                  <w:p w14:paraId="04DB0265" w14:textId="77777777" w:rsidR="00E52B9E" w:rsidRPr="00170C2A" w:rsidRDefault="00E52B9E" w:rsidP="00C37209">
                    <w:pPr>
                      <w:jc w:val="right"/>
                      <w:rPr>
                        <w:sz w:val="13"/>
                        <w:szCs w:val="18"/>
                      </w:rPr>
                    </w:pPr>
                  </w:p>
                </w:tc>
                <w:tc>
                  <w:tcPr>
                    <w:tcW w:w="446" w:type="pct"/>
                    <w:vAlign w:val="center"/>
                  </w:tcPr>
                  <w:p w14:paraId="60F77E2F" w14:textId="77777777" w:rsidR="00E52B9E" w:rsidRPr="00E52B9E" w:rsidRDefault="00E52B9E" w:rsidP="00C37209">
                    <w:pPr>
                      <w:jc w:val="right"/>
                      <w:rPr>
                        <w:sz w:val="13"/>
                        <w:szCs w:val="13"/>
                      </w:rPr>
                    </w:pPr>
                  </w:p>
                </w:tc>
                <w:tc>
                  <w:tcPr>
                    <w:tcW w:w="377" w:type="pct"/>
                    <w:vAlign w:val="center"/>
                  </w:tcPr>
                  <w:p w14:paraId="11B0B256" w14:textId="77777777" w:rsidR="00E52B9E" w:rsidRPr="00E52B9E" w:rsidRDefault="00E52B9E" w:rsidP="00C37209">
                    <w:pPr>
                      <w:jc w:val="right"/>
                      <w:rPr>
                        <w:sz w:val="13"/>
                        <w:szCs w:val="13"/>
                      </w:rPr>
                    </w:pPr>
                  </w:p>
                </w:tc>
                <w:tc>
                  <w:tcPr>
                    <w:tcW w:w="400" w:type="pct"/>
                    <w:vAlign w:val="center"/>
                  </w:tcPr>
                  <w:p w14:paraId="42B637E0" w14:textId="10BB6CAF" w:rsidR="00E52B9E" w:rsidRPr="00E52B9E" w:rsidRDefault="00E52B9E" w:rsidP="00C37209">
                    <w:pPr>
                      <w:jc w:val="right"/>
                      <w:rPr>
                        <w:sz w:val="13"/>
                        <w:szCs w:val="13"/>
                      </w:rPr>
                    </w:pPr>
                    <w:r w:rsidRPr="00E52B9E">
                      <w:rPr>
                        <w:sz w:val="13"/>
                        <w:szCs w:val="13"/>
                      </w:rPr>
                      <w:t>234,836.69</w:t>
                    </w:r>
                  </w:p>
                </w:tc>
                <w:tc>
                  <w:tcPr>
                    <w:tcW w:w="141" w:type="pct"/>
                    <w:vAlign w:val="center"/>
                  </w:tcPr>
                  <w:p w14:paraId="638A73C6" w14:textId="77777777" w:rsidR="00E52B9E" w:rsidRPr="00E52B9E" w:rsidRDefault="00E52B9E" w:rsidP="00C37209">
                    <w:pPr>
                      <w:jc w:val="right"/>
                      <w:rPr>
                        <w:sz w:val="13"/>
                        <w:szCs w:val="13"/>
                      </w:rPr>
                    </w:pPr>
                  </w:p>
                </w:tc>
                <w:tc>
                  <w:tcPr>
                    <w:tcW w:w="400" w:type="pct"/>
                    <w:vAlign w:val="center"/>
                  </w:tcPr>
                  <w:p w14:paraId="5188663E" w14:textId="77777777" w:rsidR="00E52B9E" w:rsidRPr="00E52B9E" w:rsidRDefault="00E52B9E" w:rsidP="00C37209">
                    <w:pPr>
                      <w:jc w:val="right"/>
                      <w:rPr>
                        <w:sz w:val="13"/>
                        <w:szCs w:val="13"/>
                      </w:rPr>
                    </w:pPr>
                  </w:p>
                </w:tc>
                <w:tc>
                  <w:tcPr>
                    <w:tcW w:w="141" w:type="pct"/>
                    <w:vAlign w:val="center"/>
                  </w:tcPr>
                  <w:p w14:paraId="78C74744" w14:textId="77777777" w:rsidR="00E52B9E" w:rsidRPr="00E52B9E" w:rsidRDefault="00E52B9E" w:rsidP="00C37209">
                    <w:pPr>
                      <w:jc w:val="right"/>
                      <w:rPr>
                        <w:sz w:val="13"/>
                        <w:szCs w:val="13"/>
                      </w:rPr>
                    </w:pPr>
                  </w:p>
                </w:tc>
                <w:tc>
                  <w:tcPr>
                    <w:tcW w:w="423" w:type="pct"/>
                    <w:vAlign w:val="center"/>
                  </w:tcPr>
                  <w:p w14:paraId="1005E761" w14:textId="569D99E0" w:rsidR="00E52B9E" w:rsidRPr="00E52B9E" w:rsidRDefault="00E52B9E" w:rsidP="00C37209">
                    <w:pPr>
                      <w:jc w:val="right"/>
                      <w:rPr>
                        <w:sz w:val="13"/>
                        <w:szCs w:val="13"/>
                      </w:rPr>
                    </w:pPr>
                    <w:r w:rsidRPr="00E52B9E">
                      <w:rPr>
                        <w:sz w:val="13"/>
                        <w:szCs w:val="13"/>
                      </w:rPr>
                      <w:t>69,603,017.12</w:t>
                    </w:r>
                  </w:p>
                </w:tc>
                <w:tc>
                  <w:tcPr>
                    <w:tcW w:w="141" w:type="pct"/>
                    <w:vAlign w:val="center"/>
                  </w:tcPr>
                  <w:p w14:paraId="4D8A2876" w14:textId="77777777" w:rsidR="00E52B9E" w:rsidRPr="00E52B9E" w:rsidRDefault="00E52B9E" w:rsidP="00C37209">
                    <w:pPr>
                      <w:jc w:val="right"/>
                      <w:rPr>
                        <w:sz w:val="13"/>
                        <w:szCs w:val="13"/>
                      </w:rPr>
                    </w:pPr>
                  </w:p>
                </w:tc>
                <w:tc>
                  <w:tcPr>
                    <w:tcW w:w="446" w:type="pct"/>
                    <w:vAlign w:val="center"/>
                  </w:tcPr>
                  <w:p w14:paraId="483F27DC" w14:textId="6215D4A6" w:rsidR="00E52B9E" w:rsidRPr="00E52B9E" w:rsidRDefault="00E52B9E" w:rsidP="00C37209">
                    <w:pPr>
                      <w:jc w:val="right"/>
                      <w:rPr>
                        <w:sz w:val="13"/>
                        <w:szCs w:val="13"/>
                      </w:rPr>
                    </w:pPr>
                    <w:r w:rsidRPr="00E52B9E">
                      <w:rPr>
                        <w:sz w:val="13"/>
                        <w:szCs w:val="13"/>
                      </w:rPr>
                      <w:t>69,837,853.81</w:t>
                    </w:r>
                  </w:p>
                </w:tc>
                <w:tc>
                  <w:tcPr>
                    <w:tcW w:w="377" w:type="pct"/>
                    <w:vAlign w:val="center"/>
                  </w:tcPr>
                  <w:p w14:paraId="39E8F977" w14:textId="606607F4" w:rsidR="00E52B9E" w:rsidRPr="00E52B9E" w:rsidRDefault="00E52B9E" w:rsidP="00C37209">
                    <w:pPr>
                      <w:jc w:val="right"/>
                      <w:rPr>
                        <w:sz w:val="13"/>
                        <w:szCs w:val="13"/>
                      </w:rPr>
                    </w:pPr>
                    <w:r w:rsidRPr="00E52B9E">
                      <w:rPr>
                        <w:sz w:val="13"/>
                        <w:szCs w:val="13"/>
                      </w:rPr>
                      <w:t>-1,095,347.13</w:t>
                    </w:r>
                  </w:p>
                </w:tc>
                <w:tc>
                  <w:tcPr>
                    <w:tcW w:w="446" w:type="pct"/>
                    <w:vAlign w:val="center"/>
                  </w:tcPr>
                  <w:p w14:paraId="39B71C34" w14:textId="108DA4E8" w:rsidR="00E52B9E" w:rsidRPr="00E52B9E" w:rsidRDefault="00E52B9E" w:rsidP="00C37209">
                    <w:pPr>
                      <w:jc w:val="right"/>
                      <w:rPr>
                        <w:sz w:val="13"/>
                        <w:szCs w:val="13"/>
                      </w:rPr>
                    </w:pPr>
                    <w:r w:rsidRPr="00E52B9E">
                      <w:rPr>
                        <w:sz w:val="13"/>
                        <w:szCs w:val="13"/>
                      </w:rPr>
                      <w:t>68,742,506.68</w:t>
                    </w:r>
                  </w:p>
                </w:tc>
              </w:tr>
              <w:tr w:rsidR="00E52B9E" w14:paraId="1FF36CD5" w14:textId="77777777" w:rsidTr="00C37209">
                <w:sdt>
                  <w:sdtPr>
                    <w:tag w:val="_PLD_f17921fb207340239c73a056e615d773"/>
                    <w:id w:val="-1360498515"/>
                    <w:lock w:val="sdtLocked"/>
                  </w:sdtPr>
                  <w:sdtEndPr/>
                  <w:sdtContent>
                    <w:tc>
                      <w:tcPr>
                        <w:tcW w:w="445" w:type="pct"/>
                      </w:tcPr>
                      <w:p w14:paraId="64CDBA7C" w14:textId="77777777" w:rsidR="00E52B9E" w:rsidRDefault="00E52B9E" w:rsidP="00E52B9E">
                        <w:pPr>
                          <w:rPr>
                            <w:sz w:val="18"/>
                            <w:szCs w:val="18"/>
                          </w:rPr>
                        </w:pPr>
                        <w:r>
                          <w:rPr>
                            <w:sz w:val="18"/>
                            <w:szCs w:val="18"/>
                          </w:rPr>
                          <w:t>（</w:t>
                        </w:r>
                        <w:r>
                          <w:rPr>
                            <w:rFonts w:hint="eastAsia"/>
                            <w:sz w:val="18"/>
                            <w:szCs w:val="18"/>
                          </w:rPr>
                          <w:t>二</w:t>
                        </w:r>
                        <w:r>
                          <w:rPr>
                            <w:sz w:val="18"/>
                            <w:szCs w:val="18"/>
                          </w:rPr>
                          <w:t>）所有者投入和减少资本</w:t>
                        </w:r>
                      </w:p>
                    </w:tc>
                  </w:sdtContent>
                </w:sdt>
                <w:tc>
                  <w:tcPr>
                    <w:tcW w:w="400" w:type="pct"/>
                    <w:vAlign w:val="center"/>
                  </w:tcPr>
                  <w:p w14:paraId="43781AA9" w14:textId="77777777" w:rsidR="00E52B9E" w:rsidRPr="00170C2A" w:rsidRDefault="00E52B9E" w:rsidP="00C37209">
                    <w:pPr>
                      <w:jc w:val="right"/>
                      <w:rPr>
                        <w:sz w:val="13"/>
                        <w:szCs w:val="18"/>
                      </w:rPr>
                    </w:pPr>
                  </w:p>
                </w:tc>
                <w:tc>
                  <w:tcPr>
                    <w:tcW w:w="141" w:type="pct"/>
                    <w:vAlign w:val="center"/>
                  </w:tcPr>
                  <w:p w14:paraId="71A3A9A5" w14:textId="77777777" w:rsidR="00E52B9E" w:rsidRPr="00170C2A" w:rsidRDefault="00E52B9E" w:rsidP="00C37209">
                    <w:pPr>
                      <w:jc w:val="right"/>
                      <w:rPr>
                        <w:sz w:val="13"/>
                        <w:szCs w:val="18"/>
                      </w:rPr>
                    </w:pPr>
                  </w:p>
                </w:tc>
                <w:tc>
                  <w:tcPr>
                    <w:tcW w:w="141" w:type="pct"/>
                    <w:vAlign w:val="center"/>
                  </w:tcPr>
                  <w:p w14:paraId="2EB0207E" w14:textId="77777777" w:rsidR="00E52B9E" w:rsidRPr="00170C2A" w:rsidRDefault="00E52B9E" w:rsidP="00C37209">
                    <w:pPr>
                      <w:jc w:val="right"/>
                      <w:rPr>
                        <w:sz w:val="13"/>
                        <w:szCs w:val="18"/>
                      </w:rPr>
                    </w:pPr>
                  </w:p>
                </w:tc>
                <w:tc>
                  <w:tcPr>
                    <w:tcW w:w="141" w:type="pct"/>
                    <w:vAlign w:val="center"/>
                  </w:tcPr>
                  <w:p w14:paraId="35DB5DDC" w14:textId="77777777" w:rsidR="00E52B9E" w:rsidRPr="00170C2A" w:rsidRDefault="00E52B9E" w:rsidP="00C37209">
                    <w:pPr>
                      <w:jc w:val="right"/>
                      <w:rPr>
                        <w:sz w:val="13"/>
                        <w:szCs w:val="18"/>
                      </w:rPr>
                    </w:pPr>
                  </w:p>
                </w:tc>
                <w:tc>
                  <w:tcPr>
                    <w:tcW w:w="446" w:type="pct"/>
                    <w:vAlign w:val="center"/>
                  </w:tcPr>
                  <w:p w14:paraId="3BACA3D4" w14:textId="77777777" w:rsidR="00E52B9E" w:rsidRPr="00E52B9E" w:rsidRDefault="00E52B9E" w:rsidP="00C37209">
                    <w:pPr>
                      <w:jc w:val="right"/>
                      <w:rPr>
                        <w:sz w:val="13"/>
                        <w:szCs w:val="13"/>
                      </w:rPr>
                    </w:pPr>
                  </w:p>
                </w:tc>
                <w:tc>
                  <w:tcPr>
                    <w:tcW w:w="377" w:type="pct"/>
                    <w:vAlign w:val="center"/>
                  </w:tcPr>
                  <w:p w14:paraId="6915CCDC" w14:textId="77777777" w:rsidR="00E52B9E" w:rsidRPr="00E52B9E" w:rsidRDefault="00E52B9E" w:rsidP="00C37209">
                    <w:pPr>
                      <w:jc w:val="right"/>
                      <w:rPr>
                        <w:sz w:val="13"/>
                        <w:szCs w:val="13"/>
                      </w:rPr>
                    </w:pPr>
                  </w:p>
                </w:tc>
                <w:tc>
                  <w:tcPr>
                    <w:tcW w:w="400" w:type="pct"/>
                    <w:vAlign w:val="center"/>
                  </w:tcPr>
                  <w:p w14:paraId="046113C1" w14:textId="77777777" w:rsidR="00E52B9E" w:rsidRPr="00E52B9E" w:rsidRDefault="00E52B9E" w:rsidP="00C37209">
                    <w:pPr>
                      <w:jc w:val="right"/>
                      <w:rPr>
                        <w:sz w:val="13"/>
                        <w:szCs w:val="13"/>
                      </w:rPr>
                    </w:pPr>
                  </w:p>
                </w:tc>
                <w:tc>
                  <w:tcPr>
                    <w:tcW w:w="141" w:type="pct"/>
                    <w:vAlign w:val="center"/>
                  </w:tcPr>
                  <w:p w14:paraId="1B3F81F2" w14:textId="77777777" w:rsidR="00E52B9E" w:rsidRPr="00E52B9E" w:rsidRDefault="00E52B9E" w:rsidP="00C37209">
                    <w:pPr>
                      <w:jc w:val="right"/>
                      <w:rPr>
                        <w:sz w:val="13"/>
                        <w:szCs w:val="13"/>
                      </w:rPr>
                    </w:pPr>
                  </w:p>
                </w:tc>
                <w:tc>
                  <w:tcPr>
                    <w:tcW w:w="400" w:type="pct"/>
                    <w:vAlign w:val="center"/>
                  </w:tcPr>
                  <w:p w14:paraId="6E68E88B" w14:textId="77777777" w:rsidR="00E52B9E" w:rsidRPr="00E52B9E" w:rsidRDefault="00E52B9E" w:rsidP="00C37209">
                    <w:pPr>
                      <w:jc w:val="right"/>
                      <w:rPr>
                        <w:sz w:val="13"/>
                        <w:szCs w:val="13"/>
                      </w:rPr>
                    </w:pPr>
                  </w:p>
                </w:tc>
                <w:tc>
                  <w:tcPr>
                    <w:tcW w:w="141" w:type="pct"/>
                    <w:vAlign w:val="center"/>
                  </w:tcPr>
                  <w:p w14:paraId="49AE0F36" w14:textId="77777777" w:rsidR="00E52B9E" w:rsidRPr="00E52B9E" w:rsidRDefault="00E52B9E" w:rsidP="00C37209">
                    <w:pPr>
                      <w:jc w:val="right"/>
                      <w:rPr>
                        <w:sz w:val="13"/>
                        <w:szCs w:val="13"/>
                      </w:rPr>
                    </w:pPr>
                  </w:p>
                </w:tc>
                <w:tc>
                  <w:tcPr>
                    <w:tcW w:w="423" w:type="pct"/>
                    <w:vAlign w:val="center"/>
                  </w:tcPr>
                  <w:p w14:paraId="358A680E" w14:textId="77777777" w:rsidR="00E52B9E" w:rsidRPr="00E52B9E" w:rsidRDefault="00E52B9E" w:rsidP="00C37209">
                    <w:pPr>
                      <w:jc w:val="right"/>
                      <w:rPr>
                        <w:sz w:val="13"/>
                        <w:szCs w:val="13"/>
                      </w:rPr>
                    </w:pPr>
                  </w:p>
                </w:tc>
                <w:tc>
                  <w:tcPr>
                    <w:tcW w:w="141" w:type="pct"/>
                    <w:vAlign w:val="center"/>
                  </w:tcPr>
                  <w:p w14:paraId="19C6A7F9" w14:textId="77777777" w:rsidR="00E52B9E" w:rsidRPr="00E52B9E" w:rsidRDefault="00E52B9E" w:rsidP="00C37209">
                    <w:pPr>
                      <w:jc w:val="right"/>
                      <w:rPr>
                        <w:sz w:val="13"/>
                        <w:szCs w:val="13"/>
                      </w:rPr>
                    </w:pPr>
                  </w:p>
                </w:tc>
                <w:tc>
                  <w:tcPr>
                    <w:tcW w:w="446" w:type="pct"/>
                    <w:vAlign w:val="center"/>
                  </w:tcPr>
                  <w:p w14:paraId="7526A87C" w14:textId="77777777" w:rsidR="00E52B9E" w:rsidRPr="00E52B9E" w:rsidRDefault="00E52B9E" w:rsidP="00C37209">
                    <w:pPr>
                      <w:jc w:val="right"/>
                      <w:rPr>
                        <w:sz w:val="13"/>
                        <w:szCs w:val="13"/>
                      </w:rPr>
                    </w:pPr>
                  </w:p>
                </w:tc>
                <w:tc>
                  <w:tcPr>
                    <w:tcW w:w="377" w:type="pct"/>
                    <w:vAlign w:val="center"/>
                  </w:tcPr>
                  <w:p w14:paraId="671AA39E" w14:textId="76670B9C" w:rsidR="00E52B9E" w:rsidRPr="00E52B9E" w:rsidRDefault="00E52B9E" w:rsidP="00C37209">
                    <w:pPr>
                      <w:jc w:val="right"/>
                      <w:rPr>
                        <w:sz w:val="13"/>
                        <w:szCs w:val="13"/>
                      </w:rPr>
                    </w:pPr>
                    <w:r w:rsidRPr="00E52B9E">
                      <w:rPr>
                        <w:sz w:val="13"/>
                        <w:szCs w:val="13"/>
                      </w:rPr>
                      <w:t>4,500,871.08</w:t>
                    </w:r>
                  </w:p>
                </w:tc>
                <w:tc>
                  <w:tcPr>
                    <w:tcW w:w="446" w:type="pct"/>
                    <w:vAlign w:val="center"/>
                  </w:tcPr>
                  <w:p w14:paraId="0403C6EF" w14:textId="19700B5F" w:rsidR="00E52B9E" w:rsidRPr="00E52B9E" w:rsidRDefault="00E52B9E" w:rsidP="00C37209">
                    <w:pPr>
                      <w:jc w:val="right"/>
                      <w:rPr>
                        <w:sz w:val="13"/>
                        <w:szCs w:val="13"/>
                      </w:rPr>
                    </w:pPr>
                    <w:r w:rsidRPr="00E52B9E">
                      <w:rPr>
                        <w:sz w:val="13"/>
                        <w:szCs w:val="13"/>
                      </w:rPr>
                      <w:t>4,500,871.08</w:t>
                    </w:r>
                  </w:p>
                </w:tc>
              </w:tr>
              <w:tr w:rsidR="00E52B9E" w14:paraId="484A2DCA" w14:textId="77777777" w:rsidTr="00E52B9E">
                <w:sdt>
                  <w:sdtPr>
                    <w:tag w:val="_PLD_a4e5a1909d05445a88f8a664e237ae02"/>
                    <w:id w:val="-75821788"/>
                    <w:lock w:val="sdtLocked"/>
                  </w:sdtPr>
                  <w:sdtEndPr/>
                  <w:sdtContent>
                    <w:tc>
                      <w:tcPr>
                        <w:tcW w:w="445" w:type="pct"/>
                      </w:tcPr>
                      <w:p w14:paraId="58A2EF16" w14:textId="77777777" w:rsidR="00E52B9E" w:rsidRDefault="00E52B9E" w:rsidP="00E52B9E">
                        <w:pPr>
                          <w:rPr>
                            <w:sz w:val="18"/>
                            <w:szCs w:val="18"/>
                          </w:rPr>
                        </w:pPr>
                        <w:r>
                          <w:rPr>
                            <w:rFonts w:hint="eastAsia"/>
                            <w:sz w:val="18"/>
                            <w:szCs w:val="18"/>
                          </w:rPr>
                          <w:t>1．所有者投入的普通股</w:t>
                        </w:r>
                      </w:p>
                    </w:tc>
                  </w:sdtContent>
                </w:sdt>
                <w:tc>
                  <w:tcPr>
                    <w:tcW w:w="400" w:type="pct"/>
                  </w:tcPr>
                  <w:p w14:paraId="7DBAF24F" w14:textId="77777777" w:rsidR="00E52B9E" w:rsidRPr="00170C2A" w:rsidRDefault="00E52B9E" w:rsidP="00E52B9E">
                    <w:pPr>
                      <w:jc w:val="right"/>
                      <w:rPr>
                        <w:sz w:val="13"/>
                        <w:szCs w:val="18"/>
                      </w:rPr>
                    </w:pPr>
                  </w:p>
                </w:tc>
                <w:tc>
                  <w:tcPr>
                    <w:tcW w:w="141" w:type="pct"/>
                  </w:tcPr>
                  <w:p w14:paraId="07EEC04E" w14:textId="77777777" w:rsidR="00E52B9E" w:rsidRPr="00170C2A" w:rsidRDefault="00E52B9E" w:rsidP="00E52B9E">
                    <w:pPr>
                      <w:jc w:val="right"/>
                      <w:rPr>
                        <w:sz w:val="13"/>
                        <w:szCs w:val="18"/>
                      </w:rPr>
                    </w:pPr>
                  </w:p>
                </w:tc>
                <w:tc>
                  <w:tcPr>
                    <w:tcW w:w="141" w:type="pct"/>
                  </w:tcPr>
                  <w:p w14:paraId="6D5430B2" w14:textId="77777777" w:rsidR="00E52B9E" w:rsidRPr="00170C2A" w:rsidRDefault="00E52B9E" w:rsidP="00E52B9E">
                    <w:pPr>
                      <w:jc w:val="right"/>
                      <w:rPr>
                        <w:sz w:val="13"/>
                        <w:szCs w:val="18"/>
                      </w:rPr>
                    </w:pPr>
                  </w:p>
                </w:tc>
                <w:tc>
                  <w:tcPr>
                    <w:tcW w:w="141" w:type="pct"/>
                  </w:tcPr>
                  <w:p w14:paraId="51DD1DFD" w14:textId="77777777" w:rsidR="00E52B9E" w:rsidRPr="00170C2A" w:rsidRDefault="00E52B9E" w:rsidP="00E52B9E">
                    <w:pPr>
                      <w:jc w:val="right"/>
                      <w:rPr>
                        <w:sz w:val="13"/>
                        <w:szCs w:val="18"/>
                      </w:rPr>
                    </w:pPr>
                  </w:p>
                </w:tc>
                <w:tc>
                  <w:tcPr>
                    <w:tcW w:w="446" w:type="pct"/>
                    <w:vAlign w:val="center"/>
                  </w:tcPr>
                  <w:p w14:paraId="2AD46088" w14:textId="77777777" w:rsidR="00E52B9E" w:rsidRPr="00E52B9E" w:rsidRDefault="00E52B9E" w:rsidP="00E52B9E">
                    <w:pPr>
                      <w:jc w:val="right"/>
                      <w:rPr>
                        <w:sz w:val="13"/>
                        <w:szCs w:val="13"/>
                      </w:rPr>
                    </w:pPr>
                  </w:p>
                </w:tc>
                <w:tc>
                  <w:tcPr>
                    <w:tcW w:w="377" w:type="pct"/>
                    <w:vAlign w:val="center"/>
                  </w:tcPr>
                  <w:p w14:paraId="30881148" w14:textId="77777777" w:rsidR="00E52B9E" w:rsidRPr="00E52B9E" w:rsidRDefault="00E52B9E" w:rsidP="00E52B9E">
                    <w:pPr>
                      <w:jc w:val="right"/>
                      <w:rPr>
                        <w:sz w:val="13"/>
                        <w:szCs w:val="13"/>
                      </w:rPr>
                    </w:pPr>
                  </w:p>
                </w:tc>
                <w:tc>
                  <w:tcPr>
                    <w:tcW w:w="400" w:type="pct"/>
                    <w:vAlign w:val="center"/>
                  </w:tcPr>
                  <w:p w14:paraId="6F0BC2C2" w14:textId="77777777" w:rsidR="00E52B9E" w:rsidRPr="00E52B9E" w:rsidRDefault="00E52B9E" w:rsidP="00E52B9E">
                    <w:pPr>
                      <w:jc w:val="right"/>
                      <w:rPr>
                        <w:sz w:val="13"/>
                        <w:szCs w:val="13"/>
                      </w:rPr>
                    </w:pPr>
                  </w:p>
                </w:tc>
                <w:tc>
                  <w:tcPr>
                    <w:tcW w:w="141" w:type="pct"/>
                    <w:vAlign w:val="center"/>
                  </w:tcPr>
                  <w:p w14:paraId="313B70E2" w14:textId="77777777" w:rsidR="00E52B9E" w:rsidRPr="00E52B9E" w:rsidRDefault="00E52B9E" w:rsidP="00E52B9E">
                    <w:pPr>
                      <w:jc w:val="right"/>
                      <w:rPr>
                        <w:sz w:val="13"/>
                        <w:szCs w:val="13"/>
                      </w:rPr>
                    </w:pPr>
                  </w:p>
                </w:tc>
                <w:tc>
                  <w:tcPr>
                    <w:tcW w:w="400" w:type="pct"/>
                    <w:vAlign w:val="center"/>
                  </w:tcPr>
                  <w:p w14:paraId="506650DD" w14:textId="77777777" w:rsidR="00E52B9E" w:rsidRPr="00E52B9E" w:rsidRDefault="00E52B9E" w:rsidP="00E52B9E">
                    <w:pPr>
                      <w:jc w:val="right"/>
                      <w:rPr>
                        <w:sz w:val="13"/>
                        <w:szCs w:val="13"/>
                      </w:rPr>
                    </w:pPr>
                  </w:p>
                </w:tc>
                <w:tc>
                  <w:tcPr>
                    <w:tcW w:w="141" w:type="pct"/>
                    <w:vAlign w:val="center"/>
                  </w:tcPr>
                  <w:p w14:paraId="0039020F" w14:textId="77777777" w:rsidR="00E52B9E" w:rsidRPr="00E52B9E" w:rsidRDefault="00E52B9E" w:rsidP="00E52B9E">
                    <w:pPr>
                      <w:jc w:val="right"/>
                      <w:rPr>
                        <w:sz w:val="13"/>
                        <w:szCs w:val="13"/>
                      </w:rPr>
                    </w:pPr>
                  </w:p>
                </w:tc>
                <w:tc>
                  <w:tcPr>
                    <w:tcW w:w="423" w:type="pct"/>
                    <w:vAlign w:val="center"/>
                  </w:tcPr>
                  <w:p w14:paraId="2610AFC6" w14:textId="77777777" w:rsidR="00E52B9E" w:rsidRPr="00E52B9E" w:rsidRDefault="00E52B9E" w:rsidP="00E52B9E">
                    <w:pPr>
                      <w:jc w:val="right"/>
                      <w:rPr>
                        <w:sz w:val="13"/>
                        <w:szCs w:val="13"/>
                      </w:rPr>
                    </w:pPr>
                  </w:p>
                </w:tc>
                <w:tc>
                  <w:tcPr>
                    <w:tcW w:w="141" w:type="pct"/>
                    <w:vAlign w:val="center"/>
                  </w:tcPr>
                  <w:p w14:paraId="69340CDB" w14:textId="77777777" w:rsidR="00E52B9E" w:rsidRPr="00E52B9E" w:rsidRDefault="00E52B9E" w:rsidP="00E52B9E">
                    <w:pPr>
                      <w:jc w:val="right"/>
                      <w:rPr>
                        <w:sz w:val="13"/>
                        <w:szCs w:val="13"/>
                      </w:rPr>
                    </w:pPr>
                  </w:p>
                </w:tc>
                <w:tc>
                  <w:tcPr>
                    <w:tcW w:w="446" w:type="pct"/>
                    <w:vAlign w:val="center"/>
                  </w:tcPr>
                  <w:p w14:paraId="0CDE1231" w14:textId="77777777" w:rsidR="00E52B9E" w:rsidRPr="00E52B9E" w:rsidRDefault="00E52B9E" w:rsidP="00E52B9E">
                    <w:pPr>
                      <w:jc w:val="right"/>
                      <w:rPr>
                        <w:sz w:val="13"/>
                        <w:szCs w:val="13"/>
                      </w:rPr>
                    </w:pPr>
                  </w:p>
                </w:tc>
                <w:tc>
                  <w:tcPr>
                    <w:tcW w:w="377" w:type="pct"/>
                    <w:vAlign w:val="center"/>
                  </w:tcPr>
                  <w:p w14:paraId="3E6C931B" w14:textId="77777777" w:rsidR="00E52B9E" w:rsidRPr="00E52B9E" w:rsidRDefault="00E52B9E" w:rsidP="00E52B9E">
                    <w:pPr>
                      <w:jc w:val="right"/>
                      <w:rPr>
                        <w:sz w:val="13"/>
                        <w:szCs w:val="13"/>
                      </w:rPr>
                    </w:pPr>
                  </w:p>
                </w:tc>
                <w:tc>
                  <w:tcPr>
                    <w:tcW w:w="446" w:type="pct"/>
                    <w:vAlign w:val="center"/>
                  </w:tcPr>
                  <w:p w14:paraId="66543A37" w14:textId="77777777" w:rsidR="00E52B9E" w:rsidRPr="00E52B9E" w:rsidRDefault="00E52B9E" w:rsidP="00E52B9E">
                    <w:pPr>
                      <w:jc w:val="right"/>
                      <w:rPr>
                        <w:sz w:val="13"/>
                        <w:szCs w:val="13"/>
                      </w:rPr>
                    </w:pPr>
                  </w:p>
                </w:tc>
              </w:tr>
              <w:tr w:rsidR="00E52B9E" w14:paraId="139F2E5F" w14:textId="77777777" w:rsidTr="00E52B9E">
                <w:sdt>
                  <w:sdtPr>
                    <w:tag w:val="_PLD_00983bc5e4cc404f92b2fab2c532ec5f"/>
                    <w:id w:val="1552500982"/>
                    <w:lock w:val="sdtLocked"/>
                  </w:sdtPr>
                  <w:sdtEndPr/>
                  <w:sdtContent>
                    <w:tc>
                      <w:tcPr>
                        <w:tcW w:w="445" w:type="pct"/>
                      </w:tcPr>
                      <w:p w14:paraId="60CB881B" w14:textId="77777777" w:rsidR="00E52B9E" w:rsidRDefault="00E52B9E" w:rsidP="00E52B9E">
                        <w:pPr>
                          <w:rPr>
                            <w:sz w:val="18"/>
                            <w:szCs w:val="18"/>
                          </w:rPr>
                        </w:pPr>
                        <w:r>
                          <w:rPr>
                            <w:rFonts w:hint="eastAsia"/>
                            <w:sz w:val="18"/>
                            <w:szCs w:val="18"/>
                          </w:rPr>
                          <w:t>2．其他权益工具持有者投入资本</w:t>
                        </w:r>
                      </w:p>
                    </w:tc>
                  </w:sdtContent>
                </w:sdt>
                <w:tc>
                  <w:tcPr>
                    <w:tcW w:w="400" w:type="pct"/>
                  </w:tcPr>
                  <w:p w14:paraId="7B3158F5" w14:textId="77777777" w:rsidR="00E52B9E" w:rsidRPr="00170C2A" w:rsidRDefault="00E52B9E" w:rsidP="00E52B9E">
                    <w:pPr>
                      <w:jc w:val="right"/>
                      <w:rPr>
                        <w:sz w:val="13"/>
                        <w:szCs w:val="18"/>
                      </w:rPr>
                    </w:pPr>
                  </w:p>
                </w:tc>
                <w:tc>
                  <w:tcPr>
                    <w:tcW w:w="141" w:type="pct"/>
                  </w:tcPr>
                  <w:p w14:paraId="2F2EB773" w14:textId="77777777" w:rsidR="00E52B9E" w:rsidRPr="00170C2A" w:rsidRDefault="00E52B9E" w:rsidP="00E52B9E">
                    <w:pPr>
                      <w:jc w:val="right"/>
                      <w:rPr>
                        <w:sz w:val="13"/>
                        <w:szCs w:val="18"/>
                      </w:rPr>
                    </w:pPr>
                  </w:p>
                </w:tc>
                <w:tc>
                  <w:tcPr>
                    <w:tcW w:w="141" w:type="pct"/>
                  </w:tcPr>
                  <w:p w14:paraId="2E4087C7" w14:textId="77777777" w:rsidR="00E52B9E" w:rsidRPr="00170C2A" w:rsidRDefault="00E52B9E" w:rsidP="00E52B9E">
                    <w:pPr>
                      <w:jc w:val="right"/>
                      <w:rPr>
                        <w:sz w:val="13"/>
                        <w:szCs w:val="18"/>
                      </w:rPr>
                    </w:pPr>
                  </w:p>
                </w:tc>
                <w:tc>
                  <w:tcPr>
                    <w:tcW w:w="141" w:type="pct"/>
                  </w:tcPr>
                  <w:p w14:paraId="7CA59E54" w14:textId="77777777" w:rsidR="00E52B9E" w:rsidRPr="00170C2A" w:rsidRDefault="00E52B9E" w:rsidP="00E52B9E">
                    <w:pPr>
                      <w:jc w:val="right"/>
                      <w:rPr>
                        <w:sz w:val="13"/>
                        <w:szCs w:val="18"/>
                      </w:rPr>
                    </w:pPr>
                  </w:p>
                </w:tc>
                <w:tc>
                  <w:tcPr>
                    <w:tcW w:w="446" w:type="pct"/>
                    <w:vAlign w:val="center"/>
                  </w:tcPr>
                  <w:p w14:paraId="78B7EFD4" w14:textId="77777777" w:rsidR="00E52B9E" w:rsidRPr="00E52B9E" w:rsidRDefault="00E52B9E" w:rsidP="00E52B9E">
                    <w:pPr>
                      <w:jc w:val="right"/>
                      <w:rPr>
                        <w:sz w:val="13"/>
                        <w:szCs w:val="13"/>
                      </w:rPr>
                    </w:pPr>
                  </w:p>
                </w:tc>
                <w:tc>
                  <w:tcPr>
                    <w:tcW w:w="377" w:type="pct"/>
                    <w:vAlign w:val="center"/>
                  </w:tcPr>
                  <w:p w14:paraId="437886D6" w14:textId="77777777" w:rsidR="00E52B9E" w:rsidRPr="00E52B9E" w:rsidRDefault="00E52B9E" w:rsidP="00E52B9E">
                    <w:pPr>
                      <w:jc w:val="right"/>
                      <w:rPr>
                        <w:sz w:val="13"/>
                        <w:szCs w:val="13"/>
                      </w:rPr>
                    </w:pPr>
                  </w:p>
                </w:tc>
                <w:tc>
                  <w:tcPr>
                    <w:tcW w:w="400" w:type="pct"/>
                    <w:vAlign w:val="center"/>
                  </w:tcPr>
                  <w:p w14:paraId="01D98C19" w14:textId="77777777" w:rsidR="00E52B9E" w:rsidRPr="00E52B9E" w:rsidRDefault="00E52B9E" w:rsidP="00E52B9E">
                    <w:pPr>
                      <w:jc w:val="right"/>
                      <w:rPr>
                        <w:sz w:val="13"/>
                        <w:szCs w:val="13"/>
                      </w:rPr>
                    </w:pPr>
                  </w:p>
                </w:tc>
                <w:tc>
                  <w:tcPr>
                    <w:tcW w:w="141" w:type="pct"/>
                    <w:vAlign w:val="center"/>
                  </w:tcPr>
                  <w:p w14:paraId="11E05215" w14:textId="77777777" w:rsidR="00E52B9E" w:rsidRPr="00E52B9E" w:rsidRDefault="00E52B9E" w:rsidP="00E52B9E">
                    <w:pPr>
                      <w:jc w:val="right"/>
                      <w:rPr>
                        <w:sz w:val="13"/>
                        <w:szCs w:val="13"/>
                      </w:rPr>
                    </w:pPr>
                  </w:p>
                </w:tc>
                <w:tc>
                  <w:tcPr>
                    <w:tcW w:w="400" w:type="pct"/>
                    <w:vAlign w:val="center"/>
                  </w:tcPr>
                  <w:p w14:paraId="65B9AF8B" w14:textId="77777777" w:rsidR="00E52B9E" w:rsidRPr="00E52B9E" w:rsidRDefault="00E52B9E" w:rsidP="00E52B9E">
                    <w:pPr>
                      <w:jc w:val="right"/>
                      <w:rPr>
                        <w:sz w:val="13"/>
                        <w:szCs w:val="13"/>
                      </w:rPr>
                    </w:pPr>
                  </w:p>
                </w:tc>
                <w:tc>
                  <w:tcPr>
                    <w:tcW w:w="141" w:type="pct"/>
                    <w:vAlign w:val="center"/>
                  </w:tcPr>
                  <w:p w14:paraId="1F905605" w14:textId="77777777" w:rsidR="00E52B9E" w:rsidRPr="00E52B9E" w:rsidRDefault="00E52B9E" w:rsidP="00E52B9E">
                    <w:pPr>
                      <w:jc w:val="right"/>
                      <w:rPr>
                        <w:sz w:val="13"/>
                        <w:szCs w:val="13"/>
                      </w:rPr>
                    </w:pPr>
                  </w:p>
                </w:tc>
                <w:tc>
                  <w:tcPr>
                    <w:tcW w:w="423" w:type="pct"/>
                    <w:vAlign w:val="center"/>
                  </w:tcPr>
                  <w:p w14:paraId="7F40AE37" w14:textId="77777777" w:rsidR="00E52B9E" w:rsidRPr="00E52B9E" w:rsidRDefault="00E52B9E" w:rsidP="00E52B9E">
                    <w:pPr>
                      <w:jc w:val="right"/>
                      <w:rPr>
                        <w:sz w:val="13"/>
                        <w:szCs w:val="13"/>
                      </w:rPr>
                    </w:pPr>
                  </w:p>
                </w:tc>
                <w:tc>
                  <w:tcPr>
                    <w:tcW w:w="141" w:type="pct"/>
                    <w:vAlign w:val="center"/>
                  </w:tcPr>
                  <w:p w14:paraId="6F688138" w14:textId="77777777" w:rsidR="00E52B9E" w:rsidRPr="00E52B9E" w:rsidRDefault="00E52B9E" w:rsidP="00E52B9E">
                    <w:pPr>
                      <w:jc w:val="right"/>
                      <w:rPr>
                        <w:sz w:val="13"/>
                        <w:szCs w:val="13"/>
                      </w:rPr>
                    </w:pPr>
                  </w:p>
                </w:tc>
                <w:tc>
                  <w:tcPr>
                    <w:tcW w:w="446" w:type="pct"/>
                    <w:vAlign w:val="center"/>
                  </w:tcPr>
                  <w:p w14:paraId="17322A52" w14:textId="77777777" w:rsidR="00E52B9E" w:rsidRPr="00E52B9E" w:rsidRDefault="00E52B9E" w:rsidP="00E52B9E">
                    <w:pPr>
                      <w:jc w:val="right"/>
                      <w:rPr>
                        <w:sz w:val="13"/>
                        <w:szCs w:val="13"/>
                      </w:rPr>
                    </w:pPr>
                  </w:p>
                </w:tc>
                <w:tc>
                  <w:tcPr>
                    <w:tcW w:w="377" w:type="pct"/>
                    <w:vAlign w:val="center"/>
                  </w:tcPr>
                  <w:p w14:paraId="7A8E51B2" w14:textId="77777777" w:rsidR="00E52B9E" w:rsidRPr="00E52B9E" w:rsidRDefault="00E52B9E" w:rsidP="00E52B9E">
                    <w:pPr>
                      <w:jc w:val="right"/>
                      <w:rPr>
                        <w:sz w:val="13"/>
                        <w:szCs w:val="13"/>
                      </w:rPr>
                    </w:pPr>
                  </w:p>
                </w:tc>
                <w:tc>
                  <w:tcPr>
                    <w:tcW w:w="446" w:type="pct"/>
                    <w:vAlign w:val="center"/>
                  </w:tcPr>
                  <w:p w14:paraId="40E10590" w14:textId="77777777" w:rsidR="00E52B9E" w:rsidRPr="00E52B9E" w:rsidRDefault="00E52B9E" w:rsidP="00E52B9E">
                    <w:pPr>
                      <w:jc w:val="right"/>
                      <w:rPr>
                        <w:sz w:val="13"/>
                        <w:szCs w:val="13"/>
                      </w:rPr>
                    </w:pPr>
                  </w:p>
                </w:tc>
              </w:tr>
              <w:tr w:rsidR="00E52B9E" w14:paraId="175D826B" w14:textId="77777777" w:rsidTr="00E52B9E">
                <w:sdt>
                  <w:sdtPr>
                    <w:tag w:val="_PLD_b945685508384f75ad9507566dd406a5"/>
                    <w:id w:val="1591730542"/>
                    <w:lock w:val="sdtLocked"/>
                  </w:sdtPr>
                  <w:sdtEndPr/>
                  <w:sdtContent>
                    <w:tc>
                      <w:tcPr>
                        <w:tcW w:w="445" w:type="pct"/>
                      </w:tcPr>
                      <w:p w14:paraId="5CC2A9CF" w14:textId="77777777" w:rsidR="00E52B9E" w:rsidRDefault="00E52B9E" w:rsidP="00E52B9E">
                        <w:pPr>
                          <w:rPr>
                            <w:sz w:val="18"/>
                            <w:szCs w:val="18"/>
                          </w:rPr>
                        </w:pPr>
                        <w:r>
                          <w:rPr>
                            <w:rFonts w:hint="eastAsia"/>
                            <w:sz w:val="18"/>
                            <w:szCs w:val="18"/>
                          </w:rPr>
                          <w:t>3</w:t>
                        </w:r>
                        <w:r>
                          <w:rPr>
                            <w:sz w:val="18"/>
                            <w:szCs w:val="18"/>
                          </w:rPr>
                          <w:t>．股份支付计入所有者权益的金额</w:t>
                        </w:r>
                      </w:p>
                    </w:tc>
                  </w:sdtContent>
                </w:sdt>
                <w:tc>
                  <w:tcPr>
                    <w:tcW w:w="400" w:type="pct"/>
                  </w:tcPr>
                  <w:p w14:paraId="32F945FD" w14:textId="77777777" w:rsidR="00E52B9E" w:rsidRPr="00170C2A" w:rsidRDefault="00E52B9E" w:rsidP="00E52B9E">
                    <w:pPr>
                      <w:jc w:val="right"/>
                      <w:rPr>
                        <w:sz w:val="13"/>
                        <w:szCs w:val="18"/>
                      </w:rPr>
                    </w:pPr>
                  </w:p>
                </w:tc>
                <w:tc>
                  <w:tcPr>
                    <w:tcW w:w="141" w:type="pct"/>
                  </w:tcPr>
                  <w:p w14:paraId="1FFEC1F2" w14:textId="77777777" w:rsidR="00E52B9E" w:rsidRPr="00170C2A" w:rsidRDefault="00E52B9E" w:rsidP="00E52B9E">
                    <w:pPr>
                      <w:jc w:val="right"/>
                      <w:rPr>
                        <w:sz w:val="13"/>
                        <w:szCs w:val="18"/>
                      </w:rPr>
                    </w:pPr>
                  </w:p>
                </w:tc>
                <w:tc>
                  <w:tcPr>
                    <w:tcW w:w="141" w:type="pct"/>
                  </w:tcPr>
                  <w:p w14:paraId="0B631BE3" w14:textId="77777777" w:rsidR="00E52B9E" w:rsidRPr="00170C2A" w:rsidRDefault="00E52B9E" w:rsidP="00E52B9E">
                    <w:pPr>
                      <w:jc w:val="right"/>
                      <w:rPr>
                        <w:sz w:val="13"/>
                        <w:szCs w:val="18"/>
                      </w:rPr>
                    </w:pPr>
                  </w:p>
                </w:tc>
                <w:tc>
                  <w:tcPr>
                    <w:tcW w:w="141" w:type="pct"/>
                  </w:tcPr>
                  <w:p w14:paraId="74318511" w14:textId="77777777" w:rsidR="00E52B9E" w:rsidRPr="00170C2A" w:rsidRDefault="00E52B9E" w:rsidP="00E52B9E">
                    <w:pPr>
                      <w:jc w:val="right"/>
                      <w:rPr>
                        <w:sz w:val="13"/>
                        <w:szCs w:val="18"/>
                      </w:rPr>
                    </w:pPr>
                  </w:p>
                </w:tc>
                <w:tc>
                  <w:tcPr>
                    <w:tcW w:w="446" w:type="pct"/>
                    <w:vAlign w:val="center"/>
                  </w:tcPr>
                  <w:p w14:paraId="2ACAC075" w14:textId="77777777" w:rsidR="00E52B9E" w:rsidRPr="00E52B9E" w:rsidRDefault="00E52B9E" w:rsidP="00E52B9E">
                    <w:pPr>
                      <w:jc w:val="right"/>
                      <w:rPr>
                        <w:sz w:val="13"/>
                        <w:szCs w:val="13"/>
                      </w:rPr>
                    </w:pPr>
                  </w:p>
                </w:tc>
                <w:tc>
                  <w:tcPr>
                    <w:tcW w:w="377" w:type="pct"/>
                    <w:vAlign w:val="center"/>
                  </w:tcPr>
                  <w:p w14:paraId="3F4615E8" w14:textId="77777777" w:rsidR="00E52B9E" w:rsidRPr="00E52B9E" w:rsidRDefault="00E52B9E" w:rsidP="00E52B9E">
                    <w:pPr>
                      <w:jc w:val="right"/>
                      <w:rPr>
                        <w:sz w:val="13"/>
                        <w:szCs w:val="13"/>
                      </w:rPr>
                    </w:pPr>
                  </w:p>
                </w:tc>
                <w:tc>
                  <w:tcPr>
                    <w:tcW w:w="400" w:type="pct"/>
                    <w:vAlign w:val="center"/>
                  </w:tcPr>
                  <w:p w14:paraId="7EC3311B" w14:textId="77777777" w:rsidR="00E52B9E" w:rsidRPr="00E52B9E" w:rsidRDefault="00E52B9E" w:rsidP="00E52B9E">
                    <w:pPr>
                      <w:jc w:val="right"/>
                      <w:rPr>
                        <w:sz w:val="13"/>
                        <w:szCs w:val="13"/>
                      </w:rPr>
                    </w:pPr>
                  </w:p>
                </w:tc>
                <w:tc>
                  <w:tcPr>
                    <w:tcW w:w="141" w:type="pct"/>
                    <w:vAlign w:val="center"/>
                  </w:tcPr>
                  <w:p w14:paraId="213FD21F" w14:textId="77777777" w:rsidR="00E52B9E" w:rsidRPr="00E52B9E" w:rsidRDefault="00E52B9E" w:rsidP="00E52B9E">
                    <w:pPr>
                      <w:jc w:val="right"/>
                      <w:rPr>
                        <w:sz w:val="13"/>
                        <w:szCs w:val="13"/>
                      </w:rPr>
                    </w:pPr>
                  </w:p>
                </w:tc>
                <w:tc>
                  <w:tcPr>
                    <w:tcW w:w="400" w:type="pct"/>
                    <w:vAlign w:val="center"/>
                  </w:tcPr>
                  <w:p w14:paraId="286CA5BD" w14:textId="77777777" w:rsidR="00E52B9E" w:rsidRPr="00E52B9E" w:rsidRDefault="00E52B9E" w:rsidP="00E52B9E">
                    <w:pPr>
                      <w:jc w:val="right"/>
                      <w:rPr>
                        <w:sz w:val="13"/>
                        <w:szCs w:val="13"/>
                      </w:rPr>
                    </w:pPr>
                  </w:p>
                </w:tc>
                <w:tc>
                  <w:tcPr>
                    <w:tcW w:w="141" w:type="pct"/>
                    <w:vAlign w:val="center"/>
                  </w:tcPr>
                  <w:p w14:paraId="6B1EF928" w14:textId="77777777" w:rsidR="00E52B9E" w:rsidRPr="00E52B9E" w:rsidRDefault="00E52B9E" w:rsidP="00E52B9E">
                    <w:pPr>
                      <w:jc w:val="right"/>
                      <w:rPr>
                        <w:sz w:val="13"/>
                        <w:szCs w:val="13"/>
                      </w:rPr>
                    </w:pPr>
                  </w:p>
                </w:tc>
                <w:tc>
                  <w:tcPr>
                    <w:tcW w:w="423" w:type="pct"/>
                    <w:vAlign w:val="center"/>
                  </w:tcPr>
                  <w:p w14:paraId="1E4967E6" w14:textId="77777777" w:rsidR="00E52B9E" w:rsidRPr="00E52B9E" w:rsidRDefault="00E52B9E" w:rsidP="00E52B9E">
                    <w:pPr>
                      <w:jc w:val="right"/>
                      <w:rPr>
                        <w:sz w:val="13"/>
                        <w:szCs w:val="13"/>
                      </w:rPr>
                    </w:pPr>
                  </w:p>
                </w:tc>
                <w:tc>
                  <w:tcPr>
                    <w:tcW w:w="141" w:type="pct"/>
                    <w:vAlign w:val="center"/>
                  </w:tcPr>
                  <w:p w14:paraId="0123997B" w14:textId="77777777" w:rsidR="00E52B9E" w:rsidRPr="00E52B9E" w:rsidRDefault="00E52B9E" w:rsidP="00E52B9E">
                    <w:pPr>
                      <w:jc w:val="right"/>
                      <w:rPr>
                        <w:sz w:val="13"/>
                        <w:szCs w:val="13"/>
                      </w:rPr>
                    </w:pPr>
                  </w:p>
                </w:tc>
                <w:tc>
                  <w:tcPr>
                    <w:tcW w:w="446" w:type="pct"/>
                    <w:vAlign w:val="center"/>
                  </w:tcPr>
                  <w:p w14:paraId="4DC3BCA1" w14:textId="77777777" w:rsidR="00E52B9E" w:rsidRPr="00E52B9E" w:rsidRDefault="00E52B9E" w:rsidP="00E52B9E">
                    <w:pPr>
                      <w:jc w:val="right"/>
                      <w:rPr>
                        <w:sz w:val="13"/>
                        <w:szCs w:val="13"/>
                      </w:rPr>
                    </w:pPr>
                  </w:p>
                </w:tc>
                <w:tc>
                  <w:tcPr>
                    <w:tcW w:w="377" w:type="pct"/>
                    <w:vAlign w:val="center"/>
                  </w:tcPr>
                  <w:p w14:paraId="69284820" w14:textId="77777777" w:rsidR="00E52B9E" w:rsidRPr="00E52B9E" w:rsidRDefault="00E52B9E" w:rsidP="00E52B9E">
                    <w:pPr>
                      <w:jc w:val="right"/>
                      <w:rPr>
                        <w:sz w:val="13"/>
                        <w:szCs w:val="13"/>
                      </w:rPr>
                    </w:pPr>
                  </w:p>
                </w:tc>
                <w:tc>
                  <w:tcPr>
                    <w:tcW w:w="446" w:type="pct"/>
                    <w:vAlign w:val="center"/>
                  </w:tcPr>
                  <w:p w14:paraId="4963DE8C" w14:textId="77777777" w:rsidR="00E52B9E" w:rsidRPr="00E52B9E" w:rsidRDefault="00E52B9E" w:rsidP="00E52B9E">
                    <w:pPr>
                      <w:jc w:val="right"/>
                      <w:rPr>
                        <w:sz w:val="13"/>
                        <w:szCs w:val="13"/>
                      </w:rPr>
                    </w:pPr>
                  </w:p>
                </w:tc>
              </w:tr>
              <w:tr w:rsidR="00E52B9E" w14:paraId="07470E5C" w14:textId="77777777" w:rsidTr="00E52B9E">
                <w:sdt>
                  <w:sdtPr>
                    <w:tag w:val="_PLD_86538f5d06744ca9be65b0b439b17643"/>
                    <w:id w:val="-1243568742"/>
                    <w:lock w:val="sdtLocked"/>
                  </w:sdtPr>
                  <w:sdtEndPr/>
                  <w:sdtContent>
                    <w:tc>
                      <w:tcPr>
                        <w:tcW w:w="445" w:type="pct"/>
                      </w:tcPr>
                      <w:p w14:paraId="79610960" w14:textId="77777777" w:rsidR="00E52B9E" w:rsidRDefault="00E52B9E" w:rsidP="00E52B9E">
                        <w:pPr>
                          <w:rPr>
                            <w:sz w:val="18"/>
                            <w:szCs w:val="18"/>
                          </w:rPr>
                        </w:pPr>
                        <w:r>
                          <w:rPr>
                            <w:rFonts w:hint="eastAsia"/>
                            <w:sz w:val="18"/>
                            <w:szCs w:val="18"/>
                          </w:rPr>
                          <w:t>4</w:t>
                        </w:r>
                        <w:r>
                          <w:rPr>
                            <w:sz w:val="18"/>
                            <w:szCs w:val="18"/>
                          </w:rPr>
                          <w:t>．其他</w:t>
                        </w:r>
                      </w:p>
                    </w:tc>
                  </w:sdtContent>
                </w:sdt>
                <w:tc>
                  <w:tcPr>
                    <w:tcW w:w="400" w:type="pct"/>
                  </w:tcPr>
                  <w:p w14:paraId="1AB1A528" w14:textId="77777777" w:rsidR="00E52B9E" w:rsidRPr="00170C2A" w:rsidRDefault="00E52B9E" w:rsidP="00E52B9E">
                    <w:pPr>
                      <w:jc w:val="right"/>
                      <w:rPr>
                        <w:sz w:val="13"/>
                        <w:szCs w:val="18"/>
                      </w:rPr>
                    </w:pPr>
                  </w:p>
                </w:tc>
                <w:tc>
                  <w:tcPr>
                    <w:tcW w:w="141" w:type="pct"/>
                  </w:tcPr>
                  <w:p w14:paraId="2C19BDFC" w14:textId="77777777" w:rsidR="00E52B9E" w:rsidRPr="00170C2A" w:rsidRDefault="00E52B9E" w:rsidP="00E52B9E">
                    <w:pPr>
                      <w:jc w:val="right"/>
                      <w:rPr>
                        <w:sz w:val="13"/>
                        <w:szCs w:val="18"/>
                      </w:rPr>
                    </w:pPr>
                  </w:p>
                </w:tc>
                <w:tc>
                  <w:tcPr>
                    <w:tcW w:w="141" w:type="pct"/>
                  </w:tcPr>
                  <w:p w14:paraId="729A26D7" w14:textId="77777777" w:rsidR="00E52B9E" w:rsidRPr="00170C2A" w:rsidRDefault="00E52B9E" w:rsidP="00E52B9E">
                    <w:pPr>
                      <w:jc w:val="right"/>
                      <w:rPr>
                        <w:sz w:val="13"/>
                        <w:szCs w:val="18"/>
                      </w:rPr>
                    </w:pPr>
                  </w:p>
                </w:tc>
                <w:tc>
                  <w:tcPr>
                    <w:tcW w:w="141" w:type="pct"/>
                  </w:tcPr>
                  <w:p w14:paraId="1ED0EC16" w14:textId="77777777" w:rsidR="00E52B9E" w:rsidRPr="00170C2A" w:rsidRDefault="00E52B9E" w:rsidP="00E52B9E">
                    <w:pPr>
                      <w:jc w:val="right"/>
                      <w:rPr>
                        <w:sz w:val="13"/>
                        <w:szCs w:val="18"/>
                      </w:rPr>
                    </w:pPr>
                  </w:p>
                </w:tc>
                <w:tc>
                  <w:tcPr>
                    <w:tcW w:w="446" w:type="pct"/>
                    <w:vAlign w:val="center"/>
                  </w:tcPr>
                  <w:p w14:paraId="4FFDC3B6" w14:textId="77777777" w:rsidR="00E52B9E" w:rsidRPr="00E52B9E" w:rsidRDefault="00E52B9E" w:rsidP="00E52B9E">
                    <w:pPr>
                      <w:jc w:val="right"/>
                      <w:rPr>
                        <w:sz w:val="13"/>
                        <w:szCs w:val="13"/>
                      </w:rPr>
                    </w:pPr>
                  </w:p>
                </w:tc>
                <w:tc>
                  <w:tcPr>
                    <w:tcW w:w="377" w:type="pct"/>
                    <w:vAlign w:val="center"/>
                  </w:tcPr>
                  <w:p w14:paraId="5549EE0A" w14:textId="77777777" w:rsidR="00E52B9E" w:rsidRPr="00E52B9E" w:rsidRDefault="00E52B9E" w:rsidP="00E52B9E">
                    <w:pPr>
                      <w:jc w:val="right"/>
                      <w:rPr>
                        <w:sz w:val="13"/>
                        <w:szCs w:val="13"/>
                      </w:rPr>
                    </w:pPr>
                  </w:p>
                </w:tc>
                <w:tc>
                  <w:tcPr>
                    <w:tcW w:w="400" w:type="pct"/>
                    <w:vAlign w:val="center"/>
                  </w:tcPr>
                  <w:p w14:paraId="103DD612" w14:textId="77777777" w:rsidR="00E52B9E" w:rsidRPr="00E52B9E" w:rsidRDefault="00E52B9E" w:rsidP="00E52B9E">
                    <w:pPr>
                      <w:jc w:val="right"/>
                      <w:rPr>
                        <w:sz w:val="13"/>
                        <w:szCs w:val="13"/>
                      </w:rPr>
                    </w:pPr>
                  </w:p>
                </w:tc>
                <w:tc>
                  <w:tcPr>
                    <w:tcW w:w="141" w:type="pct"/>
                    <w:vAlign w:val="center"/>
                  </w:tcPr>
                  <w:p w14:paraId="2F4A1B40" w14:textId="77777777" w:rsidR="00E52B9E" w:rsidRPr="00E52B9E" w:rsidRDefault="00E52B9E" w:rsidP="00E52B9E">
                    <w:pPr>
                      <w:jc w:val="right"/>
                      <w:rPr>
                        <w:sz w:val="13"/>
                        <w:szCs w:val="13"/>
                      </w:rPr>
                    </w:pPr>
                  </w:p>
                </w:tc>
                <w:tc>
                  <w:tcPr>
                    <w:tcW w:w="400" w:type="pct"/>
                    <w:vAlign w:val="center"/>
                  </w:tcPr>
                  <w:p w14:paraId="49042E42" w14:textId="77777777" w:rsidR="00E52B9E" w:rsidRPr="00E52B9E" w:rsidRDefault="00E52B9E" w:rsidP="00E52B9E">
                    <w:pPr>
                      <w:jc w:val="right"/>
                      <w:rPr>
                        <w:sz w:val="13"/>
                        <w:szCs w:val="13"/>
                      </w:rPr>
                    </w:pPr>
                  </w:p>
                </w:tc>
                <w:tc>
                  <w:tcPr>
                    <w:tcW w:w="141" w:type="pct"/>
                    <w:vAlign w:val="center"/>
                  </w:tcPr>
                  <w:p w14:paraId="406F62CF" w14:textId="77777777" w:rsidR="00E52B9E" w:rsidRPr="00E52B9E" w:rsidRDefault="00E52B9E" w:rsidP="00E52B9E">
                    <w:pPr>
                      <w:jc w:val="right"/>
                      <w:rPr>
                        <w:sz w:val="13"/>
                        <w:szCs w:val="13"/>
                      </w:rPr>
                    </w:pPr>
                  </w:p>
                </w:tc>
                <w:tc>
                  <w:tcPr>
                    <w:tcW w:w="423" w:type="pct"/>
                    <w:vAlign w:val="center"/>
                  </w:tcPr>
                  <w:p w14:paraId="0C2E67F5" w14:textId="77777777" w:rsidR="00E52B9E" w:rsidRPr="00E52B9E" w:rsidRDefault="00E52B9E" w:rsidP="00E52B9E">
                    <w:pPr>
                      <w:jc w:val="right"/>
                      <w:rPr>
                        <w:sz w:val="13"/>
                        <w:szCs w:val="13"/>
                      </w:rPr>
                    </w:pPr>
                  </w:p>
                </w:tc>
                <w:tc>
                  <w:tcPr>
                    <w:tcW w:w="141" w:type="pct"/>
                    <w:vAlign w:val="center"/>
                  </w:tcPr>
                  <w:p w14:paraId="6B56E3CA" w14:textId="77777777" w:rsidR="00E52B9E" w:rsidRPr="00E52B9E" w:rsidRDefault="00E52B9E" w:rsidP="00E52B9E">
                    <w:pPr>
                      <w:jc w:val="right"/>
                      <w:rPr>
                        <w:sz w:val="13"/>
                        <w:szCs w:val="13"/>
                      </w:rPr>
                    </w:pPr>
                  </w:p>
                </w:tc>
                <w:tc>
                  <w:tcPr>
                    <w:tcW w:w="446" w:type="pct"/>
                    <w:vAlign w:val="center"/>
                  </w:tcPr>
                  <w:p w14:paraId="7F6DA8A7" w14:textId="77777777" w:rsidR="00E52B9E" w:rsidRPr="00E52B9E" w:rsidRDefault="00E52B9E" w:rsidP="00E52B9E">
                    <w:pPr>
                      <w:jc w:val="right"/>
                      <w:rPr>
                        <w:sz w:val="13"/>
                        <w:szCs w:val="13"/>
                      </w:rPr>
                    </w:pPr>
                  </w:p>
                </w:tc>
                <w:tc>
                  <w:tcPr>
                    <w:tcW w:w="377" w:type="pct"/>
                    <w:vAlign w:val="center"/>
                  </w:tcPr>
                  <w:p w14:paraId="2CEBFAA4" w14:textId="5A2B4A78" w:rsidR="00E52B9E" w:rsidRPr="00E52B9E" w:rsidRDefault="00E52B9E" w:rsidP="00E52B9E">
                    <w:pPr>
                      <w:jc w:val="right"/>
                      <w:rPr>
                        <w:sz w:val="13"/>
                        <w:szCs w:val="13"/>
                      </w:rPr>
                    </w:pPr>
                    <w:r w:rsidRPr="00E52B9E">
                      <w:rPr>
                        <w:sz w:val="13"/>
                        <w:szCs w:val="13"/>
                      </w:rPr>
                      <w:t>4,500,871.08</w:t>
                    </w:r>
                  </w:p>
                </w:tc>
                <w:tc>
                  <w:tcPr>
                    <w:tcW w:w="446" w:type="pct"/>
                    <w:vAlign w:val="center"/>
                  </w:tcPr>
                  <w:p w14:paraId="73FB35AC" w14:textId="0106A992" w:rsidR="00E52B9E" w:rsidRPr="00E52B9E" w:rsidRDefault="00E52B9E" w:rsidP="00E52B9E">
                    <w:pPr>
                      <w:jc w:val="right"/>
                      <w:rPr>
                        <w:sz w:val="13"/>
                        <w:szCs w:val="13"/>
                      </w:rPr>
                    </w:pPr>
                    <w:r w:rsidRPr="00E52B9E">
                      <w:rPr>
                        <w:sz w:val="13"/>
                        <w:szCs w:val="13"/>
                      </w:rPr>
                      <w:t>4,500,871.08</w:t>
                    </w:r>
                  </w:p>
                </w:tc>
              </w:tr>
              <w:tr w:rsidR="00E52B9E" w14:paraId="58EC402C" w14:textId="77777777" w:rsidTr="00E52B9E">
                <w:sdt>
                  <w:sdtPr>
                    <w:tag w:val="_PLD_8fb1d678e8ca4e3ba31e34bed05e6c58"/>
                    <w:id w:val="1681013805"/>
                    <w:lock w:val="sdtLocked"/>
                  </w:sdtPr>
                  <w:sdtEndPr/>
                  <w:sdtContent>
                    <w:tc>
                      <w:tcPr>
                        <w:tcW w:w="445" w:type="pct"/>
                      </w:tcPr>
                      <w:p w14:paraId="4BFE9119" w14:textId="77777777" w:rsidR="00E52B9E" w:rsidRDefault="00E52B9E" w:rsidP="00E52B9E">
                        <w:pPr>
                          <w:rPr>
                            <w:sz w:val="18"/>
                            <w:szCs w:val="18"/>
                          </w:rPr>
                        </w:pPr>
                        <w:r>
                          <w:rPr>
                            <w:sz w:val="18"/>
                            <w:szCs w:val="18"/>
                          </w:rPr>
                          <w:t>（</w:t>
                        </w:r>
                        <w:r>
                          <w:rPr>
                            <w:rFonts w:hint="eastAsia"/>
                            <w:sz w:val="18"/>
                            <w:szCs w:val="18"/>
                          </w:rPr>
                          <w:t>三</w:t>
                        </w:r>
                        <w:r>
                          <w:rPr>
                            <w:sz w:val="18"/>
                            <w:szCs w:val="18"/>
                          </w:rPr>
                          <w:t>）利润分配</w:t>
                        </w:r>
                      </w:p>
                    </w:tc>
                  </w:sdtContent>
                </w:sdt>
                <w:tc>
                  <w:tcPr>
                    <w:tcW w:w="400" w:type="pct"/>
                  </w:tcPr>
                  <w:p w14:paraId="00115656" w14:textId="77777777" w:rsidR="00E52B9E" w:rsidRPr="00170C2A" w:rsidRDefault="00E52B9E" w:rsidP="00E52B9E">
                    <w:pPr>
                      <w:jc w:val="right"/>
                      <w:rPr>
                        <w:sz w:val="13"/>
                        <w:szCs w:val="18"/>
                      </w:rPr>
                    </w:pPr>
                  </w:p>
                </w:tc>
                <w:tc>
                  <w:tcPr>
                    <w:tcW w:w="141" w:type="pct"/>
                  </w:tcPr>
                  <w:p w14:paraId="3429C416" w14:textId="77777777" w:rsidR="00E52B9E" w:rsidRPr="00170C2A" w:rsidRDefault="00E52B9E" w:rsidP="00E52B9E">
                    <w:pPr>
                      <w:jc w:val="right"/>
                      <w:rPr>
                        <w:sz w:val="13"/>
                        <w:szCs w:val="18"/>
                      </w:rPr>
                    </w:pPr>
                  </w:p>
                </w:tc>
                <w:tc>
                  <w:tcPr>
                    <w:tcW w:w="141" w:type="pct"/>
                  </w:tcPr>
                  <w:p w14:paraId="4154453A" w14:textId="77777777" w:rsidR="00E52B9E" w:rsidRPr="00170C2A" w:rsidRDefault="00E52B9E" w:rsidP="00E52B9E">
                    <w:pPr>
                      <w:jc w:val="right"/>
                      <w:rPr>
                        <w:sz w:val="13"/>
                        <w:szCs w:val="18"/>
                      </w:rPr>
                    </w:pPr>
                  </w:p>
                </w:tc>
                <w:tc>
                  <w:tcPr>
                    <w:tcW w:w="141" w:type="pct"/>
                  </w:tcPr>
                  <w:p w14:paraId="58F0A340" w14:textId="77777777" w:rsidR="00E52B9E" w:rsidRPr="00170C2A" w:rsidRDefault="00E52B9E" w:rsidP="00E52B9E">
                    <w:pPr>
                      <w:jc w:val="right"/>
                      <w:rPr>
                        <w:sz w:val="13"/>
                        <w:szCs w:val="18"/>
                      </w:rPr>
                    </w:pPr>
                  </w:p>
                </w:tc>
                <w:tc>
                  <w:tcPr>
                    <w:tcW w:w="446" w:type="pct"/>
                    <w:vAlign w:val="center"/>
                  </w:tcPr>
                  <w:p w14:paraId="22B3BEA5" w14:textId="77777777" w:rsidR="00E52B9E" w:rsidRPr="00E52B9E" w:rsidRDefault="00E52B9E" w:rsidP="00E52B9E">
                    <w:pPr>
                      <w:jc w:val="right"/>
                      <w:rPr>
                        <w:sz w:val="13"/>
                        <w:szCs w:val="13"/>
                      </w:rPr>
                    </w:pPr>
                  </w:p>
                </w:tc>
                <w:tc>
                  <w:tcPr>
                    <w:tcW w:w="377" w:type="pct"/>
                    <w:vAlign w:val="center"/>
                  </w:tcPr>
                  <w:p w14:paraId="64A58519" w14:textId="77777777" w:rsidR="00E52B9E" w:rsidRPr="00E52B9E" w:rsidRDefault="00E52B9E" w:rsidP="00E52B9E">
                    <w:pPr>
                      <w:jc w:val="right"/>
                      <w:rPr>
                        <w:sz w:val="13"/>
                        <w:szCs w:val="13"/>
                      </w:rPr>
                    </w:pPr>
                  </w:p>
                </w:tc>
                <w:tc>
                  <w:tcPr>
                    <w:tcW w:w="400" w:type="pct"/>
                    <w:vAlign w:val="center"/>
                  </w:tcPr>
                  <w:p w14:paraId="3CF00306" w14:textId="77777777" w:rsidR="00E52B9E" w:rsidRPr="00E52B9E" w:rsidRDefault="00E52B9E" w:rsidP="00E52B9E">
                    <w:pPr>
                      <w:jc w:val="right"/>
                      <w:rPr>
                        <w:sz w:val="13"/>
                        <w:szCs w:val="13"/>
                      </w:rPr>
                    </w:pPr>
                  </w:p>
                </w:tc>
                <w:tc>
                  <w:tcPr>
                    <w:tcW w:w="141" w:type="pct"/>
                    <w:vAlign w:val="center"/>
                  </w:tcPr>
                  <w:p w14:paraId="5EB0C915" w14:textId="77777777" w:rsidR="00E52B9E" w:rsidRPr="00E52B9E" w:rsidRDefault="00E52B9E" w:rsidP="00E52B9E">
                    <w:pPr>
                      <w:jc w:val="right"/>
                      <w:rPr>
                        <w:sz w:val="13"/>
                        <w:szCs w:val="13"/>
                      </w:rPr>
                    </w:pPr>
                  </w:p>
                </w:tc>
                <w:tc>
                  <w:tcPr>
                    <w:tcW w:w="400" w:type="pct"/>
                    <w:vAlign w:val="center"/>
                  </w:tcPr>
                  <w:p w14:paraId="3F1F048B" w14:textId="77777777" w:rsidR="00E52B9E" w:rsidRPr="00E52B9E" w:rsidRDefault="00E52B9E" w:rsidP="00E52B9E">
                    <w:pPr>
                      <w:jc w:val="right"/>
                      <w:rPr>
                        <w:sz w:val="13"/>
                        <w:szCs w:val="13"/>
                      </w:rPr>
                    </w:pPr>
                  </w:p>
                </w:tc>
                <w:tc>
                  <w:tcPr>
                    <w:tcW w:w="141" w:type="pct"/>
                    <w:vAlign w:val="center"/>
                  </w:tcPr>
                  <w:p w14:paraId="23FE2123" w14:textId="77777777" w:rsidR="00E52B9E" w:rsidRPr="00E52B9E" w:rsidRDefault="00E52B9E" w:rsidP="00E52B9E">
                    <w:pPr>
                      <w:jc w:val="right"/>
                      <w:rPr>
                        <w:sz w:val="13"/>
                        <w:szCs w:val="13"/>
                      </w:rPr>
                    </w:pPr>
                  </w:p>
                </w:tc>
                <w:tc>
                  <w:tcPr>
                    <w:tcW w:w="423" w:type="pct"/>
                    <w:vAlign w:val="center"/>
                  </w:tcPr>
                  <w:p w14:paraId="674A10FB" w14:textId="77777777" w:rsidR="00E52B9E" w:rsidRPr="00E52B9E" w:rsidRDefault="00E52B9E" w:rsidP="00E52B9E">
                    <w:pPr>
                      <w:jc w:val="right"/>
                      <w:rPr>
                        <w:sz w:val="13"/>
                        <w:szCs w:val="13"/>
                      </w:rPr>
                    </w:pPr>
                  </w:p>
                </w:tc>
                <w:tc>
                  <w:tcPr>
                    <w:tcW w:w="141" w:type="pct"/>
                    <w:vAlign w:val="center"/>
                  </w:tcPr>
                  <w:p w14:paraId="1F7A6226" w14:textId="77777777" w:rsidR="00E52B9E" w:rsidRPr="00E52B9E" w:rsidRDefault="00E52B9E" w:rsidP="00E52B9E">
                    <w:pPr>
                      <w:jc w:val="right"/>
                      <w:rPr>
                        <w:sz w:val="13"/>
                        <w:szCs w:val="13"/>
                      </w:rPr>
                    </w:pPr>
                  </w:p>
                </w:tc>
                <w:tc>
                  <w:tcPr>
                    <w:tcW w:w="446" w:type="pct"/>
                    <w:vAlign w:val="center"/>
                  </w:tcPr>
                  <w:p w14:paraId="35141409" w14:textId="77777777" w:rsidR="00E52B9E" w:rsidRPr="00E52B9E" w:rsidRDefault="00E52B9E" w:rsidP="00E52B9E">
                    <w:pPr>
                      <w:jc w:val="right"/>
                      <w:rPr>
                        <w:sz w:val="13"/>
                        <w:szCs w:val="13"/>
                      </w:rPr>
                    </w:pPr>
                  </w:p>
                </w:tc>
                <w:tc>
                  <w:tcPr>
                    <w:tcW w:w="377" w:type="pct"/>
                    <w:vAlign w:val="center"/>
                  </w:tcPr>
                  <w:p w14:paraId="5E517B01" w14:textId="77777777" w:rsidR="00E52B9E" w:rsidRPr="00E52B9E" w:rsidRDefault="00E52B9E" w:rsidP="00E52B9E">
                    <w:pPr>
                      <w:jc w:val="right"/>
                      <w:rPr>
                        <w:sz w:val="13"/>
                        <w:szCs w:val="13"/>
                      </w:rPr>
                    </w:pPr>
                  </w:p>
                </w:tc>
                <w:tc>
                  <w:tcPr>
                    <w:tcW w:w="446" w:type="pct"/>
                    <w:vAlign w:val="center"/>
                  </w:tcPr>
                  <w:p w14:paraId="76E8B81E" w14:textId="77777777" w:rsidR="00E52B9E" w:rsidRPr="00E52B9E" w:rsidRDefault="00E52B9E" w:rsidP="00E52B9E">
                    <w:pPr>
                      <w:jc w:val="right"/>
                      <w:rPr>
                        <w:sz w:val="13"/>
                        <w:szCs w:val="13"/>
                      </w:rPr>
                    </w:pPr>
                  </w:p>
                </w:tc>
              </w:tr>
              <w:tr w:rsidR="00E52B9E" w14:paraId="628DD9E7" w14:textId="77777777" w:rsidTr="00E52B9E">
                <w:sdt>
                  <w:sdtPr>
                    <w:tag w:val="_PLD_5badbc22860d48e29f8d8d9a4a633d8c"/>
                    <w:id w:val="-740868235"/>
                    <w:lock w:val="sdtLocked"/>
                  </w:sdtPr>
                  <w:sdtEndPr/>
                  <w:sdtContent>
                    <w:tc>
                      <w:tcPr>
                        <w:tcW w:w="445" w:type="pct"/>
                      </w:tcPr>
                      <w:p w14:paraId="7A66B9C3" w14:textId="77777777" w:rsidR="00E52B9E" w:rsidRDefault="00E52B9E" w:rsidP="00E52B9E">
                        <w:pPr>
                          <w:rPr>
                            <w:sz w:val="18"/>
                            <w:szCs w:val="18"/>
                          </w:rPr>
                        </w:pPr>
                        <w:r>
                          <w:rPr>
                            <w:sz w:val="18"/>
                            <w:szCs w:val="18"/>
                          </w:rPr>
                          <w:t>1．提取盈余公积</w:t>
                        </w:r>
                      </w:p>
                    </w:tc>
                  </w:sdtContent>
                </w:sdt>
                <w:tc>
                  <w:tcPr>
                    <w:tcW w:w="400" w:type="pct"/>
                  </w:tcPr>
                  <w:p w14:paraId="51F16F9D" w14:textId="77777777" w:rsidR="00E52B9E" w:rsidRPr="00170C2A" w:rsidRDefault="00E52B9E" w:rsidP="00E52B9E">
                    <w:pPr>
                      <w:jc w:val="right"/>
                      <w:rPr>
                        <w:sz w:val="13"/>
                        <w:szCs w:val="18"/>
                      </w:rPr>
                    </w:pPr>
                  </w:p>
                </w:tc>
                <w:tc>
                  <w:tcPr>
                    <w:tcW w:w="141" w:type="pct"/>
                  </w:tcPr>
                  <w:p w14:paraId="3653CAF4" w14:textId="77777777" w:rsidR="00E52B9E" w:rsidRPr="00170C2A" w:rsidRDefault="00E52B9E" w:rsidP="00E52B9E">
                    <w:pPr>
                      <w:jc w:val="right"/>
                      <w:rPr>
                        <w:sz w:val="13"/>
                        <w:szCs w:val="18"/>
                      </w:rPr>
                    </w:pPr>
                  </w:p>
                </w:tc>
                <w:tc>
                  <w:tcPr>
                    <w:tcW w:w="141" w:type="pct"/>
                  </w:tcPr>
                  <w:p w14:paraId="479DC237" w14:textId="77777777" w:rsidR="00E52B9E" w:rsidRPr="00170C2A" w:rsidRDefault="00E52B9E" w:rsidP="00E52B9E">
                    <w:pPr>
                      <w:jc w:val="right"/>
                      <w:rPr>
                        <w:sz w:val="13"/>
                        <w:szCs w:val="18"/>
                      </w:rPr>
                    </w:pPr>
                  </w:p>
                </w:tc>
                <w:tc>
                  <w:tcPr>
                    <w:tcW w:w="141" w:type="pct"/>
                  </w:tcPr>
                  <w:p w14:paraId="0A308E14" w14:textId="77777777" w:rsidR="00E52B9E" w:rsidRPr="00170C2A" w:rsidRDefault="00E52B9E" w:rsidP="00E52B9E">
                    <w:pPr>
                      <w:jc w:val="right"/>
                      <w:rPr>
                        <w:sz w:val="13"/>
                        <w:szCs w:val="18"/>
                      </w:rPr>
                    </w:pPr>
                  </w:p>
                </w:tc>
                <w:tc>
                  <w:tcPr>
                    <w:tcW w:w="446" w:type="pct"/>
                    <w:vAlign w:val="center"/>
                  </w:tcPr>
                  <w:p w14:paraId="03C73D6E" w14:textId="77777777" w:rsidR="00E52B9E" w:rsidRPr="00E52B9E" w:rsidRDefault="00E52B9E" w:rsidP="00E52B9E">
                    <w:pPr>
                      <w:jc w:val="right"/>
                      <w:rPr>
                        <w:sz w:val="13"/>
                        <w:szCs w:val="13"/>
                      </w:rPr>
                    </w:pPr>
                  </w:p>
                </w:tc>
                <w:tc>
                  <w:tcPr>
                    <w:tcW w:w="377" w:type="pct"/>
                    <w:vAlign w:val="center"/>
                  </w:tcPr>
                  <w:p w14:paraId="0D8C663A" w14:textId="77777777" w:rsidR="00E52B9E" w:rsidRPr="00E52B9E" w:rsidRDefault="00E52B9E" w:rsidP="00E52B9E">
                    <w:pPr>
                      <w:jc w:val="right"/>
                      <w:rPr>
                        <w:sz w:val="13"/>
                        <w:szCs w:val="13"/>
                      </w:rPr>
                    </w:pPr>
                  </w:p>
                </w:tc>
                <w:tc>
                  <w:tcPr>
                    <w:tcW w:w="400" w:type="pct"/>
                    <w:vAlign w:val="center"/>
                  </w:tcPr>
                  <w:p w14:paraId="5E3A7A90" w14:textId="77777777" w:rsidR="00E52B9E" w:rsidRPr="00E52B9E" w:rsidRDefault="00E52B9E" w:rsidP="00E52B9E">
                    <w:pPr>
                      <w:jc w:val="right"/>
                      <w:rPr>
                        <w:sz w:val="13"/>
                        <w:szCs w:val="13"/>
                      </w:rPr>
                    </w:pPr>
                  </w:p>
                </w:tc>
                <w:tc>
                  <w:tcPr>
                    <w:tcW w:w="141" w:type="pct"/>
                    <w:vAlign w:val="center"/>
                  </w:tcPr>
                  <w:p w14:paraId="047CC8B3" w14:textId="77777777" w:rsidR="00E52B9E" w:rsidRPr="00E52B9E" w:rsidRDefault="00E52B9E" w:rsidP="00E52B9E">
                    <w:pPr>
                      <w:jc w:val="right"/>
                      <w:rPr>
                        <w:sz w:val="13"/>
                        <w:szCs w:val="13"/>
                      </w:rPr>
                    </w:pPr>
                  </w:p>
                </w:tc>
                <w:tc>
                  <w:tcPr>
                    <w:tcW w:w="400" w:type="pct"/>
                    <w:vAlign w:val="center"/>
                  </w:tcPr>
                  <w:p w14:paraId="422C1B19" w14:textId="77777777" w:rsidR="00E52B9E" w:rsidRPr="00E52B9E" w:rsidRDefault="00E52B9E" w:rsidP="00E52B9E">
                    <w:pPr>
                      <w:jc w:val="right"/>
                      <w:rPr>
                        <w:sz w:val="13"/>
                        <w:szCs w:val="13"/>
                      </w:rPr>
                    </w:pPr>
                  </w:p>
                </w:tc>
                <w:tc>
                  <w:tcPr>
                    <w:tcW w:w="141" w:type="pct"/>
                    <w:vAlign w:val="center"/>
                  </w:tcPr>
                  <w:p w14:paraId="31185E08" w14:textId="77777777" w:rsidR="00E52B9E" w:rsidRPr="00E52B9E" w:rsidRDefault="00E52B9E" w:rsidP="00E52B9E">
                    <w:pPr>
                      <w:jc w:val="right"/>
                      <w:rPr>
                        <w:sz w:val="13"/>
                        <w:szCs w:val="13"/>
                      </w:rPr>
                    </w:pPr>
                  </w:p>
                </w:tc>
                <w:tc>
                  <w:tcPr>
                    <w:tcW w:w="423" w:type="pct"/>
                    <w:vAlign w:val="center"/>
                  </w:tcPr>
                  <w:p w14:paraId="0EDC2B7B" w14:textId="77777777" w:rsidR="00E52B9E" w:rsidRPr="00E52B9E" w:rsidRDefault="00E52B9E" w:rsidP="00E52B9E">
                    <w:pPr>
                      <w:jc w:val="right"/>
                      <w:rPr>
                        <w:sz w:val="13"/>
                        <w:szCs w:val="13"/>
                      </w:rPr>
                    </w:pPr>
                  </w:p>
                </w:tc>
                <w:tc>
                  <w:tcPr>
                    <w:tcW w:w="141" w:type="pct"/>
                    <w:vAlign w:val="center"/>
                  </w:tcPr>
                  <w:p w14:paraId="2F7CC79B" w14:textId="77777777" w:rsidR="00E52B9E" w:rsidRPr="00E52B9E" w:rsidRDefault="00E52B9E" w:rsidP="00E52B9E">
                    <w:pPr>
                      <w:jc w:val="right"/>
                      <w:rPr>
                        <w:sz w:val="13"/>
                        <w:szCs w:val="13"/>
                      </w:rPr>
                    </w:pPr>
                  </w:p>
                </w:tc>
                <w:tc>
                  <w:tcPr>
                    <w:tcW w:w="446" w:type="pct"/>
                    <w:vAlign w:val="center"/>
                  </w:tcPr>
                  <w:p w14:paraId="61024871" w14:textId="77777777" w:rsidR="00E52B9E" w:rsidRPr="00E52B9E" w:rsidRDefault="00E52B9E" w:rsidP="00E52B9E">
                    <w:pPr>
                      <w:jc w:val="right"/>
                      <w:rPr>
                        <w:sz w:val="13"/>
                        <w:szCs w:val="13"/>
                      </w:rPr>
                    </w:pPr>
                  </w:p>
                </w:tc>
                <w:tc>
                  <w:tcPr>
                    <w:tcW w:w="377" w:type="pct"/>
                    <w:vAlign w:val="center"/>
                  </w:tcPr>
                  <w:p w14:paraId="2FA20DAA" w14:textId="77777777" w:rsidR="00E52B9E" w:rsidRPr="00E52B9E" w:rsidRDefault="00E52B9E" w:rsidP="00E52B9E">
                    <w:pPr>
                      <w:jc w:val="right"/>
                      <w:rPr>
                        <w:sz w:val="13"/>
                        <w:szCs w:val="13"/>
                      </w:rPr>
                    </w:pPr>
                  </w:p>
                </w:tc>
                <w:tc>
                  <w:tcPr>
                    <w:tcW w:w="446" w:type="pct"/>
                    <w:vAlign w:val="center"/>
                  </w:tcPr>
                  <w:p w14:paraId="76F2FAD6" w14:textId="77777777" w:rsidR="00E52B9E" w:rsidRPr="00E52B9E" w:rsidRDefault="00E52B9E" w:rsidP="00E52B9E">
                    <w:pPr>
                      <w:jc w:val="right"/>
                      <w:rPr>
                        <w:sz w:val="13"/>
                        <w:szCs w:val="13"/>
                      </w:rPr>
                    </w:pPr>
                  </w:p>
                </w:tc>
              </w:tr>
              <w:tr w:rsidR="00E52B9E" w14:paraId="512B0CC7" w14:textId="77777777" w:rsidTr="00E52B9E">
                <w:sdt>
                  <w:sdtPr>
                    <w:tag w:val="_PLD_2c8b649d670044a9b5fda521dd40705d"/>
                    <w:id w:val="-789512275"/>
                    <w:lock w:val="sdtLocked"/>
                  </w:sdtPr>
                  <w:sdtEndPr/>
                  <w:sdtContent>
                    <w:tc>
                      <w:tcPr>
                        <w:tcW w:w="445" w:type="pct"/>
                      </w:tcPr>
                      <w:p w14:paraId="76ED5DFD" w14:textId="77777777" w:rsidR="00E52B9E" w:rsidRDefault="00E52B9E" w:rsidP="00E52B9E">
                        <w:pPr>
                          <w:rPr>
                            <w:sz w:val="18"/>
                            <w:szCs w:val="18"/>
                          </w:rPr>
                        </w:pPr>
                        <w:r>
                          <w:rPr>
                            <w:sz w:val="18"/>
                            <w:szCs w:val="18"/>
                          </w:rPr>
                          <w:t>2．提取一般风险准备</w:t>
                        </w:r>
                      </w:p>
                    </w:tc>
                  </w:sdtContent>
                </w:sdt>
                <w:tc>
                  <w:tcPr>
                    <w:tcW w:w="400" w:type="pct"/>
                  </w:tcPr>
                  <w:p w14:paraId="0B3BA268" w14:textId="77777777" w:rsidR="00E52B9E" w:rsidRPr="00170C2A" w:rsidRDefault="00E52B9E" w:rsidP="00E52B9E">
                    <w:pPr>
                      <w:jc w:val="right"/>
                      <w:rPr>
                        <w:sz w:val="13"/>
                        <w:szCs w:val="18"/>
                      </w:rPr>
                    </w:pPr>
                  </w:p>
                </w:tc>
                <w:tc>
                  <w:tcPr>
                    <w:tcW w:w="141" w:type="pct"/>
                  </w:tcPr>
                  <w:p w14:paraId="09D22E0D" w14:textId="77777777" w:rsidR="00E52B9E" w:rsidRPr="00170C2A" w:rsidRDefault="00E52B9E" w:rsidP="00E52B9E">
                    <w:pPr>
                      <w:jc w:val="right"/>
                      <w:rPr>
                        <w:sz w:val="13"/>
                        <w:szCs w:val="18"/>
                      </w:rPr>
                    </w:pPr>
                  </w:p>
                </w:tc>
                <w:tc>
                  <w:tcPr>
                    <w:tcW w:w="141" w:type="pct"/>
                  </w:tcPr>
                  <w:p w14:paraId="5F3D5A06" w14:textId="77777777" w:rsidR="00E52B9E" w:rsidRPr="00170C2A" w:rsidRDefault="00E52B9E" w:rsidP="00E52B9E">
                    <w:pPr>
                      <w:jc w:val="right"/>
                      <w:rPr>
                        <w:sz w:val="13"/>
                        <w:szCs w:val="18"/>
                      </w:rPr>
                    </w:pPr>
                  </w:p>
                </w:tc>
                <w:tc>
                  <w:tcPr>
                    <w:tcW w:w="141" w:type="pct"/>
                  </w:tcPr>
                  <w:p w14:paraId="4FB385F3" w14:textId="77777777" w:rsidR="00E52B9E" w:rsidRPr="00170C2A" w:rsidRDefault="00E52B9E" w:rsidP="00E52B9E">
                    <w:pPr>
                      <w:jc w:val="right"/>
                      <w:rPr>
                        <w:sz w:val="13"/>
                        <w:szCs w:val="18"/>
                      </w:rPr>
                    </w:pPr>
                  </w:p>
                </w:tc>
                <w:tc>
                  <w:tcPr>
                    <w:tcW w:w="446" w:type="pct"/>
                    <w:vAlign w:val="center"/>
                  </w:tcPr>
                  <w:p w14:paraId="35269917" w14:textId="77777777" w:rsidR="00E52B9E" w:rsidRPr="00E52B9E" w:rsidRDefault="00E52B9E" w:rsidP="00E52B9E">
                    <w:pPr>
                      <w:jc w:val="right"/>
                      <w:rPr>
                        <w:sz w:val="13"/>
                        <w:szCs w:val="13"/>
                      </w:rPr>
                    </w:pPr>
                  </w:p>
                </w:tc>
                <w:tc>
                  <w:tcPr>
                    <w:tcW w:w="377" w:type="pct"/>
                    <w:vAlign w:val="center"/>
                  </w:tcPr>
                  <w:p w14:paraId="24CBCAB8" w14:textId="77777777" w:rsidR="00E52B9E" w:rsidRPr="00E52B9E" w:rsidRDefault="00E52B9E" w:rsidP="00E52B9E">
                    <w:pPr>
                      <w:jc w:val="right"/>
                      <w:rPr>
                        <w:sz w:val="13"/>
                        <w:szCs w:val="13"/>
                      </w:rPr>
                    </w:pPr>
                  </w:p>
                </w:tc>
                <w:tc>
                  <w:tcPr>
                    <w:tcW w:w="400" w:type="pct"/>
                    <w:vAlign w:val="center"/>
                  </w:tcPr>
                  <w:p w14:paraId="392CB3A2" w14:textId="77777777" w:rsidR="00E52B9E" w:rsidRPr="00E52B9E" w:rsidRDefault="00E52B9E" w:rsidP="00E52B9E">
                    <w:pPr>
                      <w:jc w:val="right"/>
                      <w:rPr>
                        <w:sz w:val="13"/>
                        <w:szCs w:val="13"/>
                      </w:rPr>
                    </w:pPr>
                  </w:p>
                </w:tc>
                <w:tc>
                  <w:tcPr>
                    <w:tcW w:w="141" w:type="pct"/>
                    <w:vAlign w:val="center"/>
                  </w:tcPr>
                  <w:p w14:paraId="02F42FF0" w14:textId="77777777" w:rsidR="00E52B9E" w:rsidRPr="00E52B9E" w:rsidRDefault="00E52B9E" w:rsidP="00E52B9E">
                    <w:pPr>
                      <w:jc w:val="right"/>
                      <w:rPr>
                        <w:sz w:val="13"/>
                        <w:szCs w:val="13"/>
                      </w:rPr>
                    </w:pPr>
                  </w:p>
                </w:tc>
                <w:tc>
                  <w:tcPr>
                    <w:tcW w:w="400" w:type="pct"/>
                    <w:vAlign w:val="center"/>
                  </w:tcPr>
                  <w:p w14:paraId="6CDFB4BF" w14:textId="77777777" w:rsidR="00E52B9E" w:rsidRPr="00E52B9E" w:rsidRDefault="00E52B9E" w:rsidP="00E52B9E">
                    <w:pPr>
                      <w:jc w:val="right"/>
                      <w:rPr>
                        <w:sz w:val="13"/>
                        <w:szCs w:val="13"/>
                      </w:rPr>
                    </w:pPr>
                  </w:p>
                </w:tc>
                <w:tc>
                  <w:tcPr>
                    <w:tcW w:w="141" w:type="pct"/>
                    <w:vAlign w:val="center"/>
                  </w:tcPr>
                  <w:p w14:paraId="5D25E3D2" w14:textId="77777777" w:rsidR="00E52B9E" w:rsidRPr="00E52B9E" w:rsidRDefault="00E52B9E" w:rsidP="00E52B9E">
                    <w:pPr>
                      <w:jc w:val="right"/>
                      <w:rPr>
                        <w:sz w:val="13"/>
                        <w:szCs w:val="13"/>
                      </w:rPr>
                    </w:pPr>
                  </w:p>
                </w:tc>
                <w:tc>
                  <w:tcPr>
                    <w:tcW w:w="423" w:type="pct"/>
                    <w:vAlign w:val="center"/>
                  </w:tcPr>
                  <w:p w14:paraId="11A1D75E" w14:textId="77777777" w:rsidR="00E52B9E" w:rsidRPr="00E52B9E" w:rsidRDefault="00E52B9E" w:rsidP="00E52B9E">
                    <w:pPr>
                      <w:jc w:val="right"/>
                      <w:rPr>
                        <w:sz w:val="13"/>
                        <w:szCs w:val="13"/>
                      </w:rPr>
                    </w:pPr>
                  </w:p>
                </w:tc>
                <w:tc>
                  <w:tcPr>
                    <w:tcW w:w="141" w:type="pct"/>
                    <w:vAlign w:val="center"/>
                  </w:tcPr>
                  <w:p w14:paraId="08CFF018" w14:textId="77777777" w:rsidR="00E52B9E" w:rsidRPr="00E52B9E" w:rsidRDefault="00E52B9E" w:rsidP="00E52B9E">
                    <w:pPr>
                      <w:jc w:val="right"/>
                      <w:rPr>
                        <w:sz w:val="13"/>
                        <w:szCs w:val="13"/>
                      </w:rPr>
                    </w:pPr>
                  </w:p>
                </w:tc>
                <w:tc>
                  <w:tcPr>
                    <w:tcW w:w="446" w:type="pct"/>
                    <w:vAlign w:val="center"/>
                  </w:tcPr>
                  <w:p w14:paraId="2C3A6C03" w14:textId="77777777" w:rsidR="00E52B9E" w:rsidRPr="00E52B9E" w:rsidRDefault="00E52B9E" w:rsidP="00E52B9E">
                    <w:pPr>
                      <w:jc w:val="right"/>
                      <w:rPr>
                        <w:sz w:val="13"/>
                        <w:szCs w:val="13"/>
                      </w:rPr>
                    </w:pPr>
                  </w:p>
                </w:tc>
                <w:tc>
                  <w:tcPr>
                    <w:tcW w:w="377" w:type="pct"/>
                    <w:vAlign w:val="center"/>
                  </w:tcPr>
                  <w:p w14:paraId="584E77C5" w14:textId="77777777" w:rsidR="00E52B9E" w:rsidRPr="00E52B9E" w:rsidRDefault="00E52B9E" w:rsidP="00E52B9E">
                    <w:pPr>
                      <w:jc w:val="right"/>
                      <w:rPr>
                        <w:sz w:val="13"/>
                        <w:szCs w:val="13"/>
                      </w:rPr>
                    </w:pPr>
                  </w:p>
                </w:tc>
                <w:tc>
                  <w:tcPr>
                    <w:tcW w:w="446" w:type="pct"/>
                    <w:vAlign w:val="center"/>
                  </w:tcPr>
                  <w:p w14:paraId="5555A1BF" w14:textId="77777777" w:rsidR="00E52B9E" w:rsidRPr="00E52B9E" w:rsidRDefault="00E52B9E" w:rsidP="00E52B9E">
                    <w:pPr>
                      <w:jc w:val="right"/>
                      <w:rPr>
                        <w:sz w:val="13"/>
                        <w:szCs w:val="13"/>
                      </w:rPr>
                    </w:pPr>
                  </w:p>
                </w:tc>
              </w:tr>
              <w:tr w:rsidR="00E52B9E" w14:paraId="438417D1" w14:textId="77777777" w:rsidTr="00E52B9E">
                <w:sdt>
                  <w:sdtPr>
                    <w:tag w:val="_PLD_254428ff3bee49c2acd11ef634901543"/>
                    <w:id w:val="58070422"/>
                    <w:lock w:val="sdtLocked"/>
                  </w:sdtPr>
                  <w:sdtEndPr/>
                  <w:sdtContent>
                    <w:tc>
                      <w:tcPr>
                        <w:tcW w:w="445" w:type="pct"/>
                      </w:tcPr>
                      <w:p w14:paraId="7B9619D0" w14:textId="77777777" w:rsidR="00E52B9E" w:rsidRDefault="00E52B9E" w:rsidP="00E52B9E">
                        <w:pPr>
                          <w:rPr>
                            <w:sz w:val="18"/>
                            <w:szCs w:val="18"/>
                          </w:rPr>
                        </w:pPr>
                        <w:r>
                          <w:rPr>
                            <w:sz w:val="18"/>
                            <w:szCs w:val="18"/>
                          </w:rPr>
                          <w:t>3．对所有者（或股东）的分配</w:t>
                        </w:r>
                      </w:p>
                    </w:tc>
                  </w:sdtContent>
                </w:sdt>
                <w:tc>
                  <w:tcPr>
                    <w:tcW w:w="400" w:type="pct"/>
                  </w:tcPr>
                  <w:p w14:paraId="48693381" w14:textId="77777777" w:rsidR="00E52B9E" w:rsidRPr="00170C2A" w:rsidRDefault="00E52B9E" w:rsidP="00E52B9E">
                    <w:pPr>
                      <w:jc w:val="right"/>
                      <w:rPr>
                        <w:sz w:val="13"/>
                        <w:szCs w:val="18"/>
                      </w:rPr>
                    </w:pPr>
                  </w:p>
                </w:tc>
                <w:tc>
                  <w:tcPr>
                    <w:tcW w:w="141" w:type="pct"/>
                  </w:tcPr>
                  <w:p w14:paraId="06E9A7EB" w14:textId="77777777" w:rsidR="00E52B9E" w:rsidRPr="00170C2A" w:rsidRDefault="00E52B9E" w:rsidP="00E52B9E">
                    <w:pPr>
                      <w:jc w:val="right"/>
                      <w:rPr>
                        <w:sz w:val="13"/>
                        <w:szCs w:val="18"/>
                      </w:rPr>
                    </w:pPr>
                  </w:p>
                </w:tc>
                <w:tc>
                  <w:tcPr>
                    <w:tcW w:w="141" w:type="pct"/>
                  </w:tcPr>
                  <w:p w14:paraId="4CDBA3DC" w14:textId="77777777" w:rsidR="00E52B9E" w:rsidRPr="00170C2A" w:rsidRDefault="00E52B9E" w:rsidP="00E52B9E">
                    <w:pPr>
                      <w:jc w:val="right"/>
                      <w:rPr>
                        <w:sz w:val="13"/>
                        <w:szCs w:val="18"/>
                      </w:rPr>
                    </w:pPr>
                  </w:p>
                </w:tc>
                <w:tc>
                  <w:tcPr>
                    <w:tcW w:w="141" w:type="pct"/>
                  </w:tcPr>
                  <w:p w14:paraId="2129FF52" w14:textId="77777777" w:rsidR="00E52B9E" w:rsidRPr="00170C2A" w:rsidRDefault="00E52B9E" w:rsidP="00E52B9E">
                    <w:pPr>
                      <w:jc w:val="right"/>
                      <w:rPr>
                        <w:sz w:val="13"/>
                        <w:szCs w:val="18"/>
                      </w:rPr>
                    </w:pPr>
                  </w:p>
                </w:tc>
                <w:tc>
                  <w:tcPr>
                    <w:tcW w:w="446" w:type="pct"/>
                    <w:vAlign w:val="center"/>
                  </w:tcPr>
                  <w:p w14:paraId="6334C2CE" w14:textId="77777777" w:rsidR="00E52B9E" w:rsidRPr="00E52B9E" w:rsidRDefault="00E52B9E" w:rsidP="00E52B9E">
                    <w:pPr>
                      <w:jc w:val="right"/>
                      <w:rPr>
                        <w:sz w:val="13"/>
                        <w:szCs w:val="13"/>
                      </w:rPr>
                    </w:pPr>
                  </w:p>
                </w:tc>
                <w:tc>
                  <w:tcPr>
                    <w:tcW w:w="377" w:type="pct"/>
                    <w:vAlign w:val="center"/>
                  </w:tcPr>
                  <w:p w14:paraId="7A2246C1" w14:textId="77777777" w:rsidR="00E52B9E" w:rsidRPr="00E52B9E" w:rsidRDefault="00E52B9E" w:rsidP="00E52B9E">
                    <w:pPr>
                      <w:jc w:val="right"/>
                      <w:rPr>
                        <w:sz w:val="13"/>
                        <w:szCs w:val="13"/>
                      </w:rPr>
                    </w:pPr>
                  </w:p>
                </w:tc>
                <w:tc>
                  <w:tcPr>
                    <w:tcW w:w="400" w:type="pct"/>
                    <w:vAlign w:val="center"/>
                  </w:tcPr>
                  <w:p w14:paraId="100145DD" w14:textId="77777777" w:rsidR="00E52B9E" w:rsidRPr="00E52B9E" w:rsidRDefault="00E52B9E" w:rsidP="00E52B9E">
                    <w:pPr>
                      <w:jc w:val="right"/>
                      <w:rPr>
                        <w:sz w:val="13"/>
                        <w:szCs w:val="13"/>
                      </w:rPr>
                    </w:pPr>
                  </w:p>
                </w:tc>
                <w:tc>
                  <w:tcPr>
                    <w:tcW w:w="141" w:type="pct"/>
                    <w:vAlign w:val="center"/>
                  </w:tcPr>
                  <w:p w14:paraId="1BE1EA8E" w14:textId="77777777" w:rsidR="00E52B9E" w:rsidRPr="00E52B9E" w:rsidRDefault="00E52B9E" w:rsidP="00E52B9E">
                    <w:pPr>
                      <w:jc w:val="right"/>
                      <w:rPr>
                        <w:sz w:val="13"/>
                        <w:szCs w:val="13"/>
                      </w:rPr>
                    </w:pPr>
                  </w:p>
                </w:tc>
                <w:tc>
                  <w:tcPr>
                    <w:tcW w:w="400" w:type="pct"/>
                    <w:vAlign w:val="center"/>
                  </w:tcPr>
                  <w:p w14:paraId="44F01710" w14:textId="77777777" w:rsidR="00E52B9E" w:rsidRPr="00E52B9E" w:rsidRDefault="00E52B9E" w:rsidP="00E52B9E">
                    <w:pPr>
                      <w:jc w:val="right"/>
                      <w:rPr>
                        <w:sz w:val="13"/>
                        <w:szCs w:val="13"/>
                      </w:rPr>
                    </w:pPr>
                  </w:p>
                </w:tc>
                <w:tc>
                  <w:tcPr>
                    <w:tcW w:w="141" w:type="pct"/>
                    <w:vAlign w:val="center"/>
                  </w:tcPr>
                  <w:p w14:paraId="49B1939C" w14:textId="77777777" w:rsidR="00E52B9E" w:rsidRPr="00E52B9E" w:rsidRDefault="00E52B9E" w:rsidP="00E52B9E">
                    <w:pPr>
                      <w:jc w:val="right"/>
                      <w:rPr>
                        <w:sz w:val="13"/>
                        <w:szCs w:val="13"/>
                      </w:rPr>
                    </w:pPr>
                  </w:p>
                </w:tc>
                <w:tc>
                  <w:tcPr>
                    <w:tcW w:w="423" w:type="pct"/>
                    <w:vAlign w:val="center"/>
                  </w:tcPr>
                  <w:p w14:paraId="3C78967F" w14:textId="77777777" w:rsidR="00E52B9E" w:rsidRPr="00E52B9E" w:rsidRDefault="00E52B9E" w:rsidP="00E52B9E">
                    <w:pPr>
                      <w:jc w:val="right"/>
                      <w:rPr>
                        <w:sz w:val="13"/>
                        <w:szCs w:val="13"/>
                      </w:rPr>
                    </w:pPr>
                  </w:p>
                </w:tc>
                <w:tc>
                  <w:tcPr>
                    <w:tcW w:w="141" w:type="pct"/>
                    <w:vAlign w:val="center"/>
                  </w:tcPr>
                  <w:p w14:paraId="79326345" w14:textId="77777777" w:rsidR="00E52B9E" w:rsidRPr="00E52B9E" w:rsidRDefault="00E52B9E" w:rsidP="00E52B9E">
                    <w:pPr>
                      <w:jc w:val="right"/>
                      <w:rPr>
                        <w:sz w:val="13"/>
                        <w:szCs w:val="13"/>
                      </w:rPr>
                    </w:pPr>
                  </w:p>
                </w:tc>
                <w:tc>
                  <w:tcPr>
                    <w:tcW w:w="446" w:type="pct"/>
                    <w:vAlign w:val="center"/>
                  </w:tcPr>
                  <w:p w14:paraId="1D1745CE" w14:textId="77777777" w:rsidR="00E52B9E" w:rsidRPr="00E52B9E" w:rsidRDefault="00E52B9E" w:rsidP="00E52B9E">
                    <w:pPr>
                      <w:jc w:val="right"/>
                      <w:rPr>
                        <w:sz w:val="13"/>
                        <w:szCs w:val="13"/>
                      </w:rPr>
                    </w:pPr>
                  </w:p>
                </w:tc>
                <w:tc>
                  <w:tcPr>
                    <w:tcW w:w="377" w:type="pct"/>
                    <w:vAlign w:val="center"/>
                  </w:tcPr>
                  <w:p w14:paraId="20DDAD81" w14:textId="77777777" w:rsidR="00E52B9E" w:rsidRPr="00E52B9E" w:rsidRDefault="00E52B9E" w:rsidP="00E52B9E">
                    <w:pPr>
                      <w:jc w:val="right"/>
                      <w:rPr>
                        <w:sz w:val="13"/>
                        <w:szCs w:val="13"/>
                      </w:rPr>
                    </w:pPr>
                  </w:p>
                </w:tc>
                <w:tc>
                  <w:tcPr>
                    <w:tcW w:w="446" w:type="pct"/>
                    <w:vAlign w:val="center"/>
                  </w:tcPr>
                  <w:p w14:paraId="7355F425" w14:textId="77777777" w:rsidR="00E52B9E" w:rsidRPr="00E52B9E" w:rsidRDefault="00E52B9E" w:rsidP="00E52B9E">
                    <w:pPr>
                      <w:jc w:val="right"/>
                      <w:rPr>
                        <w:sz w:val="13"/>
                        <w:szCs w:val="13"/>
                      </w:rPr>
                    </w:pPr>
                  </w:p>
                </w:tc>
              </w:tr>
              <w:tr w:rsidR="00E52B9E" w14:paraId="1D4E2C43" w14:textId="77777777" w:rsidTr="00E52B9E">
                <w:sdt>
                  <w:sdtPr>
                    <w:tag w:val="_PLD_b3d350728a6c49ccaa6dbb4adf16c691"/>
                    <w:id w:val="1738901349"/>
                    <w:lock w:val="sdtLocked"/>
                  </w:sdtPr>
                  <w:sdtEndPr/>
                  <w:sdtContent>
                    <w:tc>
                      <w:tcPr>
                        <w:tcW w:w="445" w:type="pct"/>
                      </w:tcPr>
                      <w:p w14:paraId="3D9287D0" w14:textId="77777777" w:rsidR="00E52B9E" w:rsidRDefault="00E52B9E" w:rsidP="00E52B9E">
                        <w:pPr>
                          <w:rPr>
                            <w:sz w:val="18"/>
                            <w:szCs w:val="18"/>
                          </w:rPr>
                        </w:pPr>
                        <w:r>
                          <w:rPr>
                            <w:sz w:val="18"/>
                            <w:szCs w:val="18"/>
                          </w:rPr>
                          <w:t>4．其他</w:t>
                        </w:r>
                      </w:p>
                    </w:tc>
                  </w:sdtContent>
                </w:sdt>
                <w:tc>
                  <w:tcPr>
                    <w:tcW w:w="400" w:type="pct"/>
                  </w:tcPr>
                  <w:p w14:paraId="39711D11" w14:textId="77777777" w:rsidR="00E52B9E" w:rsidRPr="00170C2A" w:rsidRDefault="00E52B9E" w:rsidP="00E52B9E">
                    <w:pPr>
                      <w:jc w:val="right"/>
                      <w:rPr>
                        <w:sz w:val="13"/>
                        <w:szCs w:val="18"/>
                      </w:rPr>
                    </w:pPr>
                  </w:p>
                </w:tc>
                <w:tc>
                  <w:tcPr>
                    <w:tcW w:w="141" w:type="pct"/>
                  </w:tcPr>
                  <w:p w14:paraId="4374DB3C" w14:textId="77777777" w:rsidR="00E52B9E" w:rsidRPr="00170C2A" w:rsidRDefault="00E52B9E" w:rsidP="00E52B9E">
                    <w:pPr>
                      <w:jc w:val="right"/>
                      <w:rPr>
                        <w:sz w:val="13"/>
                        <w:szCs w:val="18"/>
                      </w:rPr>
                    </w:pPr>
                  </w:p>
                </w:tc>
                <w:tc>
                  <w:tcPr>
                    <w:tcW w:w="141" w:type="pct"/>
                  </w:tcPr>
                  <w:p w14:paraId="750B6044" w14:textId="77777777" w:rsidR="00E52B9E" w:rsidRPr="00170C2A" w:rsidRDefault="00E52B9E" w:rsidP="00E52B9E">
                    <w:pPr>
                      <w:jc w:val="right"/>
                      <w:rPr>
                        <w:sz w:val="13"/>
                        <w:szCs w:val="18"/>
                      </w:rPr>
                    </w:pPr>
                  </w:p>
                </w:tc>
                <w:tc>
                  <w:tcPr>
                    <w:tcW w:w="141" w:type="pct"/>
                  </w:tcPr>
                  <w:p w14:paraId="5078F7E1" w14:textId="77777777" w:rsidR="00E52B9E" w:rsidRPr="00170C2A" w:rsidRDefault="00E52B9E" w:rsidP="00E52B9E">
                    <w:pPr>
                      <w:jc w:val="right"/>
                      <w:rPr>
                        <w:sz w:val="13"/>
                        <w:szCs w:val="18"/>
                      </w:rPr>
                    </w:pPr>
                  </w:p>
                </w:tc>
                <w:tc>
                  <w:tcPr>
                    <w:tcW w:w="446" w:type="pct"/>
                    <w:vAlign w:val="center"/>
                  </w:tcPr>
                  <w:p w14:paraId="4BCA5139" w14:textId="77777777" w:rsidR="00E52B9E" w:rsidRPr="00E52B9E" w:rsidRDefault="00E52B9E" w:rsidP="00E52B9E">
                    <w:pPr>
                      <w:jc w:val="right"/>
                      <w:rPr>
                        <w:sz w:val="13"/>
                        <w:szCs w:val="13"/>
                      </w:rPr>
                    </w:pPr>
                  </w:p>
                </w:tc>
                <w:tc>
                  <w:tcPr>
                    <w:tcW w:w="377" w:type="pct"/>
                    <w:vAlign w:val="center"/>
                  </w:tcPr>
                  <w:p w14:paraId="2B9AD36C" w14:textId="77777777" w:rsidR="00E52B9E" w:rsidRPr="00E52B9E" w:rsidRDefault="00E52B9E" w:rsidP="00E52B9E">
                    <w:pPr>
                      <w:jc w:val="right"/>
                      <w:rPr>
                        <w:sz w:val="13"/>
                        <w:szCs w:val="13"/>
                      </w:rPr>
                    </w:pPr>
                  </w:p>
                </w:tc>
                <w:tc>
                  <w:tcPr>
                    <w:tcW w:w="400" w:type="pct"/>
                    <w:vAlign w:val="center"/>
                  </w:tcPr>
                  <w:p w14:paraId="6DAD964C" w14:textId="77777777" w:rsidR="00E52B9E" w:rsidRPr="00E52B9E" w:rsidRDefault="00E52B9E" w:rsidP="00E52B9E">
                    <w:pPr>
                      <w:jc w:val="right"/>
                      <w:rPr>
                        <w:sz w:val="13"/>
                        <w:szCs w:val="13"/>
                      </w:rPr>
                    </w:pPr>
                  </w:p>
                </w:tc>
                <w:tc>
                  <w:tcPr>
                    <w:tcW w:w="141" w:type="pct"/>
                    <w:vAlign w:val="center"/>
                  </w:tcPr>
                  <w:p w14:paraId="376BC710" w14:textId="77777777" w:rsidR="00E52B9E" w:rsidRPr="00E52B9E" w:rsidRDefault="00E52B9E" w:rsidP="00E52B9E">
                    <w:pPr>
                      <w:jc w:val="right"/>
                      <w:rPr>
                        <w:sz w:val="13"/>
                        <w:szCs w:val="13"/>
                      </w:rPr>
                    </w:pPr>
                  </w:p>
                </w:tc>
                <w:tc>
                  <w:tcPr>
                    <w:tcW w:w="400" w:type="pct"/>
                    <w:vAlign w:val="center"/>
                  </w:tcPr>
                  <w:p w14:paraId="3CC0888E" w14:textId="77777777" w:rsidR="00E52B9E" w:rsidRPr="00E52B9E" w:rsidRDefault="00E52B9E" w:rsidP="00E52B9E">
                    <w:pPr>
                      <w:jc w:val="right"/>
                      <w:rPr>
                        <w:sz w:val="13"/>
                        <w:szCs w:val="13"/>
                      </w:rPr>
                    </w:pPr>
                  </w:p>
                </w:tc>
                <w:tc>
                  <w:tcPr>
                    <w:tcW w:w="141" w:type="pct"/>
                    <w:vAlign w:val="center"/>
                  </w:tcPr>
                  <w:p w14:paraId="41437DF6" w14:textId="77777777" w:rsidR="00E52B9E" w:rsidRPr="00E52B9E" w:rsidRDefault="00E52B9E" w:rsidP="00E52B9E">
                    <w:pPr>
                      <w:jc w:val="right"/>
                      <w:rPr>
                        <w:sz w:val="13"/>
                        <w:szCs w:val="13"/>
                      </w:rPr>
                    </w:pPr>
                  </w:p>
                </w:tc>
                <w:tc>
                  <w:tcPr>
                    <w:tcW w:w="423" w:type="pct"/>
                    <w:vAlign w:val="center"/>
                  </w:tcPr>
                  <w:p w14:paraId="5544200E" w14:textId="77777777" w:rsidR="00E52B9E" w:rsidRPr="00E52B9E" w:rsidRDefault="00E52B9E" w:rsidP="00E52B9E">
                    <w:pPr>
                      <w:jc w:val="right"/>
                      <w:rPr>
                        <w:sz w:val="13"/>
                        <w:szCs w:val="13"/>
                      </w:rPr>
                    </w:pPr>
                  </w:p>
                </w:tc>
                <w:tc>
                  <w:tcPr>
                    <w:tcW w:w="141" w:type="pct"/>
                    <w:vAlign w:val="center"/>
                  </w:tcPr>
                  <w:p w14:paraId="318EA330" w14:textId="77777777" w:rsidR="00E52B9E" w:rsidRPr="00E52B9E" w:rsidRDefault="00E52B9E" w:rsidP="00E52B9E">
                    <w:pPr>
                      <w:jc w:val="right"/>
                      <w:rPr>
                        <w:sz w:val="13"/>
                        <w:szCs w:val="13"/>
                      </w:rPr>
                    </w:pPr>
                  </w:p>
                </w:tc>
                <w:tc>
                  <w:tcPr>
                    <w:tcW w:w="446" w:type="pct"/>
                    <w:vAlign w:val="center"/>
                  </w:tcPr>
                  <w:p w14:paraId="481723B5" w14:textId="77777777" w:rsidR="00E52B9E" w:rsidRPr="00E52B9E" w:rsidRDefault="00E52B9E" w:rsidP="00E52B9E">
                    <w:pPr>
                      <w:jc w:val="right"/>
                      <w:rPr>
                        <w:sz w:val="13"/>
                        <w:szCs w:val="13"/>
                      </w:rPr>
                    </w:pPr>
                  </w:p>
                </w:tc>
                <w:tc>
                  <w:tcPr>
                    <w:tcW w:w="377" w:type="pct"/>
                    <w:vAlign w:val="center"/>
                  </w:tcPr>
                  <w:p w14:paraId="3AC1A43B" w14:textId="77777777" w:rsidR="00E52B9E" w:rsidRPr="00E52B9E" w:rsidRDefault="00E52B9E" w:rsidP="00E52B9E">
                    <w:pPr>
                      <w:jc w:val="right"/>
                      <w:rPr>
                        <w:sz w:val="13"/>
                        <w:szCs w:val="13"/>
                      </w:rPr>
                    </w:pPr>
                  </w:p>
                </w:tc>
                <w:tc>
                  <w:tcPr>
                    <w:tcW w:w="446" w:type="pct"/>
                    <w:vAlign w:val="center"/>
                  </w:tcPr>
                  <w:p w14:paraId="31C63E3B" w14:textId="77777777" w:rsidR="00E52B9E" w:rsidRPr="00E52B9E" w:rsidRDefault="00E52B9E" w:rsidP="00E52B9E">
                    <w:pPr>
                      <w:jc w:val="right"/>
                      <w:rPr>
                        <w:sz w:val="13"/>
                        <w:szCs w:val="13"/>
                      </w:rPr>
                    </w:pPr>
                  </w:p>
                </w:tc>
              </w:tr>
              <w:tr w:rsidR="00E52B9E" w14:paraId="3BFAF7D9" w14:textId="77777777" w:rsidTr="00E52B9E">
                <w:sdt>
                  <w:sdtPr>
                    <w:tag w:val="_PLD_03ab84b7536c4ddcaaad4c99a2dd5fd3"/>
                    <w:id w:val="-1709183380"/>
                    <w:lock w:val="sdtLocked"/>
                  </w:sdtPr>
                  <w:sdtEndPr/>
                  <w:sdtContent>
                    <w:tc>
                      <w:tcPr>
                        <w:tcW w:w="445" w:type="pct"/>
                      </w:tcPr>
                      <w:p w14:paraId="5B04BD1C" w14:textId="77777777" w:rsidR="00E52B9E" w:rsidRDefault="00E52B9E" w:rsidP="00E52B9E">
                        <w:pPr>
                          <w:rPr>
                            <w:sz w:val="18"/>
                            <w:szCs w:val="18"/>
                          </w:rPr>
                        </w:pPr>
                        <w:r>
                          <w:rPr>
                            <w:sz w:val="18"/>
                            <w:szCs w:val="18"/>
                          </w:rPr>
                          <w:t>（</w:t>
                        </w:r>
                        <w:r>
                          <w:rPr>
                            <w:rFonts w:hint="eastAsia"/>
                            <w:sz w:val="18"/>
                            <w:szCs w:val="18"/>
                          </w:rPr>
                          <w:t>四</w:t>
                        </w:r>
                        <w:r>
                          <w:rPr>
                            <w:sz w:val="18"/>
                            <w:szCs w:val="18"/>
                          </w:rPr>
                          <w:t>）所有者权益内部结转</w:t>
                        </w:r>
                      </w:p>
                    </w:tc>
                  </w:sdtContent>
                </w:sdt>
                <w:tc>
                  <w:tcPr>
                    <w:tcW w:w="400" w:type="pct"/>
                  </w:tcPr>
                  <w:p w14:paraId="5FD7D2E8" w14:textId="77777777" w:rsidR="00E52B9E" w:rsidRPr="00170C2A" w:rsidRDefault="00E52B9E" w:rsidP="00E52B9E">
                    <w:pPr>
                      <w:jc w:val="right"/>
                      <w:rPr>
                        <w:sz w:val="13"/>
                        <w:szCs w:val="18"/>
                      </w:rPr>
                    </w:pPr>
                  </w:p>
                </w:tc>
                <w:tc>
                  <w:tcPr>
                    <w:tcW w:w="141" w:type="pct"/>
                  </w:tcPr>
                  <w:p w14:paraId="75C2F228" w14:textId="77777777" w:rsidR="00E52B9E" w:rsidRPr="00170C2A" w:rsidRDefault="00E52B9E" w:rsidP="00E52B9E">
                    <w:pPr>
                      <w:jc w:val="right"/>
                      <w:rPr>
                        <w:sz w:val="13"/>
                        <w:szCs w:val="18"/>
                      </w:rPr>
                    </w:pPr>
                  </w:p>
                </w:tc>
                <w:tc>
                  <w:tcPr>
                    <w:tcW w:w="141" w:type="pct"/>
                  </w:tcPr>
                  <w:p w14:paraId="52D0ED9A" w14:textId="77777777" w:rsidR="00E52B9E" w:rsidRPr="00170C2A" w:rsidRDefault="00E52B9E" w:rsidP="00E52B9E">
                    <w:pPr>
                      <w:jc w:val="right"/>
                      <w:rPr>
                        <w:sz w:val="13"/>
                        <w:szCs w:val="18"/>
                      </w:rPr>
                    </w:pPr>
                  </w:p>
                </w:tc>
                <w:tc>
                  <w:tcPr>
                    <w:tcW w:w="141" w:type="pct"/>
                  </w:tcPr>
                  <w:p w14:paraId="34381D90" w14:textId="77777777" w:rsidR="00E52B9E" w:rsidRPr="00170C2A" w:rsidRDefault="00E52B9E" w:rsidP="00E52B9E">
                    <w:pPr>
                      <w:jc w:val="right"/>
                      <w:rPr>
                        <w:sz w:val="13"/>
                        <w:szCs w:val="18"/>
                      </w:rPr>
                    </w:pPr>
                  </w:p>
                </w:tc>
                <w:tc>
                  <w:tcPr>
                    <w:tcW w:w="446" w:type="pct"/>
                    <w:vAlign w:val="center"/>
                  </w:tcPr>
                  <w:p w14:paraId="67D2F760" w14:textId="77777777" w:rsidR="00E52B9E" w:rsidRPr="00E52B9E" w:rsidRDefault="00E52B9E" w:rsidP="00E52B9E">
                    <w:pPr>
                      <w:jc w:val="right"/>
                      <w:rPr>
                        <w:sz w:val="13"/>
                        <w:szCs w:val="13"/>
                      </w:rPr>
                    </w:pPr>
                  </w:p>
                </w:tc>
                <w:tc>
                  <w:tcPr>
                    <w:tcW w:w="377" w:type="pct"/>
                    <w:vAlign w:val="center"/>
                  </w:tcPr>
                  <w:p w14:paraId="23690474" w14:textId="77777777" w:rsidR="00E52B9E" w:rsidRPr="00E52B9E" w:rsidRDefault="00E52B9E" w:rsidP="00E52B9E">
                    <w:pPr>
                      <w:jc w:val="right"/>
                      <w:rPr>
                        <w:sz w:val="13"/>
                        <w:szCs w:val="13"/>
                      </w:rPr>
                    </w:pPr>
                  </w:p>
                </w:tc>
                <w:tc>
                  <w:tcPr>
                    <w:tcW w:w="400" w:type="pct"/>
                    <w:vAlign w:val="center"/>
                  </w:tcPr>
                  <w:p w14:paraId="0EDCA32C" w14:textId="77777777" w:rsidR="00E52B9E" w:rsidRPr="00E52B9E" w:rsidRDefault="00E52B9E" w:rsidP="00E52B9E">
                    <w:pPr>
                      <w:jc w:val="right"/>
                      <w:rPr>
                        <w:sz w:val="13"/>
                        <w:szCs w:val="13"/>
                      </w:rPr>
                    </w:pPr>
                  </w:p>
                </w:tc>
                <w:tc>
                  <w:tcPr>
                    <w:tcW w:w="141" w:type="pct"/>
                    <w:vAlign w:val="center"/>
                  </w:tcPr>
                  <w:p w14:paraId="416C77F8" w14:textId="77777777" w:rsidR="00E52B9E" w:rsidRPr="00E52B9E" w:rsidRDefault="00E52B9E" w:rsidP="00E52B9E">
                    <w:pPr>
                      <w:jc w:val="right"/>
                      <w:rPr>
                        <w:sz w:val="13"/>
                        <w:szCs w:val="13"/>
                      </w:rPr>
                    </w:pPr>
                  </w:p>
                </w:tc>
                <w:tc>
                  <w:tcPr>
                    <w:tcW w:w="400" w:type="pct"/>
                    <w:vAlign w:val="center"/>
                  </w:tcPr>
                  <w:p w14:paraId="79434CA4" w14:textId="77777777" w:rsidR="00E52B9E" w:rsidRPr="00E52B9E" w:rsidRDefault="00E52B9E" w:rsidP="00E52B9E">
                    <w:pPr>
                      <w:jc w:val="right"/>
                      <w:rPr>
                        <w:sz w:val="13"/>
                        <w:szCs w:val="13"/>
                      </w:rPr>
                    </w:pPr>
                  </w:p>
                </w:tc>
                <w:tc>
                  <w:tcPr>
                    <w:tcW w:w="141" w:type="pct"/>
                    <w:vAlign w:val="center"/>
                  </w:tcPr>
                  <w:p w14:paraId="25E030D5" w14:textId="77777777" w:rsidR="00E52B9E" w:rsidRPr="00E52B9E" w:rsidRDefault="00E52B9E" w:rsidP="00E52B9E">
                    <w:pPr>
                      <w:jc w:val="right"/>
                      <w:rPr>
                        <w:sz w:val="13"/>
                        <w:szCs w:val="13"/>
                      </w:rPr>
                    </w:pPr>
                  </w:p>
                </w:tc>
                <w:tc>
                  <w:tcPr>
                    <w:tcW w:w="423" w:type="pct"/>
                    <w:vAlign w:val="center"/>
                  </w:tcPr>
                  <w:p w14:paraId="24BE1B98" w14:textId="77777777" w:rsidR="00E52B9E" w:rsidRPr="00E52B9E" w:rsidRDefault="00E52B9E" w:rsidP="00E52B9E">
                    <w:pPr>
                      <w:jc w:val="right"/>
                      <w:rPr>
                        <w:sz w:val="13"/>
                        <w:szCs w:val="13"/>
                      </w:rPr>
                    </w:pPr>
                  </w:p>
                </w:tc>
                <w:tc>
                  <w:tcPr>
                    <w:tcW w:w="141" w:type="pct"/>
                    <w:vAlign w:val="center"/>
                  </w:tcPr>
                  <w:p w14:paraId="2C35633F" w14:textId="77777777" w:rsidR="00E52B9E" w:rsidRPr="00E52B9E" w:rsidRDefault="00E52B9E" w:rsidP="00E52B9E">
                    <w:pPr>
                      <w:jc w:val="right"/>
                      <w:rPr>
                        <w:sz w:val="13"/>
                        <w:szCs w:val="13"/>
                      </w:rPr>
                    </w:pPr>
                  </w:p>
                </w:tc>
                <w:tc>
                  <w:tcPr>
                    <w:tcW w:w="446" w:type="pct"/>
                    <w:vAlign w:val="center"/>
                  </w:tcPr>
                  <w:p w14:paraId="172D373D" w14:textId="77777777" w:rsidR="00E52B9E" w:rsidRPr="00E52B9E" w:rsidRDefault="00E52B9E" w:rsidP="00E52B9E">
                    <w:pPr>
                      <w:jc w:val="right"/>
                      <w:rPr>
                        <w:sz w:val="13"/>
                        <w:szCs w:val="13"/>
                      </w:rPr>
                    </w:pPr>
                  </w:p>
                </w:tc>
                <w:tc>
                  <w:tcPr>
                    <w:tcW w:w="377" w:type="pct"/>
                    <w:vAlign w:val="center"/>
                  </w:tcPr>
                  <w:p w14:paraId="3CACE059" w14:textId="77777777" w:rsidR="00E52B9E" w:rsidRPr="00E52B9E" w:rsidRDefault="00E52B9E" w:rsidP="00E52B9E">
                    <w:pPr>
                      <w:jc w:val="right"/>
                      <w:rPr>
                        <w:sz w:val="13"/>
                        <w:szCs w:val="13"/>
                      </w:rPr>
                    </w:pPr>
                  </w:p>
                </w:tc>
                <w:tc>
                  <w:tcPr>
                    <w:tcW w:w="446" w:type="pct"/>
                    <w:vAlign w:val="center"/>
                  </w:tcPr>
                  <w:p w14:paraId="4F279138" w14:textId="77777777" w:rsidR="00E52B9E" w:rsidRPr="00E52B9E" w:rsidRDefault="00E52B9E" w:rsidP="00E52B9E">
                    <w:pPr>
                      <w:jc w:val="right"/>
                      <w:rPr>
                        <w:sz w:val="13"/>
                        <w:szCs w:val="13"/>
                      </w:rPr>
                    </w:pPr>
                  </w:p>
                </w:tc>
              </w:tr>
              <w:tr w:rsidR="00E52B9E" w14:paraId="0F151FA2" w14:textId="77777777" w:rsidTr="00E52B9E">
                <w:sdt>
                  <w:sdtPr>
                    <w:tag w:val="_PLD_88233f88b9ea4ceb82a1cc6cd7a5030d"/>
                    <w:id w:val="331418786"/>
                    <w:lock w:val="sdtLocked"/>
                  </w:sdtPr>
                  <w:sdtEndPr/>
                  <w:sdtContent>
                    <w:tc>
                      <w:tcPr>
                        <w:tcW w:w="445" w:type="pct"/>
                      </w:tcPr>
                      <w:p w14:paraId="260305E4" w14:textId="77777777" w:rsidR="00E52B9E" w:rsidRDefault="00E52B9E" w:rsidP="00E52B9E">
                        <w:pPr>
                          <w:rPr>
                            <w:sz w:val="18"/>
                            <w:szCs w:val="18"/>
                          </w:rPr>
                        </w:pPr>
                        <w:r>
                          <w:rPr>
                            <w:sz w:val="18"/>
                            <w:szCs w:val="18"/>
                          </w:rPr>
                          <w:t>1．资本公积转增资本（或股本）</w:t>
                        </w:r>
                      </w:p>
                    </w:tc>
                  </w:sdtContent>
                </w:sdt>
                <w:tc>
                  <w:tcPr>
                    <w:tcW w:w="400" w:type="pct"/>
                  </w:tcPr>
                  <w:p w14:paraId="5D05CF4C" w14:textId="77777777" w:rsidR="00E52B9E" w:rsidRPr="00170C2A" w:rsidRDefault="00E52B9E" w:rsidP="00E52B9E">
                    <w:pPr>
                      <w:jc w:val="right"/>
                      <w:rPr>
                        <w:sz w:val="13"/>
                        <w:szCs w:val="18"/>
                      </w:rPr>
                    </w:pPr>
                  </w:p>
                </w:tc>
                <w:tc>
                  <w:tcPr>
                    <w:tcW w:w="141" w:type="pct"/>
                  </w:tcPr>
                  <w:p w14:paraId="42EE7DC9" w14:textId="77777777" w:rsidR="00E52B9E" w:rsidRPr="00170C2A" w:rsidRDefault="00E52B9E" w:rsidP="00E52B9E">
                    <w:pPr>
                      <w:jc w:val="right"/>
                      <w:rPr>
                        <w:sz w:val="13"/>
                        <w:szCs w:val="18"/>
                      </w:rPr>
                    </w:pPr>
                  </w:p>
                </w:tc>
                <w:tc>
                  <w:tcPr>
                    <w:tcW w:w="141" w:type="pct"/>
                  </w:tcPr>
                  <w:p w14:paraId="525C666E" w14:textId="77777777" w:rsidR="00E52B9E" w:rsidRPr="00170C2A" w:rsidRDefault="00E52B9E" w:rsidP="00E52B9E">
                    <w:pPr>
                      <w:jc w:val="right"/>
                      <w:rPr>
                        <w:sz w:val="13"/>
                        <w:szCs w:val="18"/>
                      </w:rPr>
                    </w:pPr>
                  </w:p>
                </w:tc>
                <w:tc>
                  <w:tcPr>
                    <w:tcW w:w="141" w:type="pct"/>
                  </w:tcPr>
                  <w:p w14:paraId="3DD25EB5" w14:textId="77777777" w:rsidR="00E52B9E" w:rsidRPr="00170C2A" w:rsidRDefault="00E52B9E" w:rsidP="00E52B9E">
                    <w:pPr>
                      <w:jc w:val="right"/>
                      <w:rPr>
                        <w:sz w:val="13"/>
                        <w:szCs w:val="18"/>
                      </w:rPr>
                    </w:pPr>
                  </w:p>
                </w:tc>
                <w:tc>
                  <w:tcPr>
                    <w:tcW w:w="446" w:type="pct"/>
                    <w:vAlign w:val="center"/>
                  </w:tcPr>
                  <w:p w14:paraId="4A8809F0" w14:textId="77777777" w:rsidR="00E52B9E" w:rsidRPr="00E52B9E" w:rsidRDefault="00E52B9E" w:rsidP="00E52B9E">
                    <w:pPr>
                      <w:jc w:val="right"/>
                      <w:rPr>
                        <w:sz w:val="13"/>
                        <w:szCs w:val="13"/>
                      </w:rPr>
                    </w:pPr>
                  </w:p>
                </w:tc>
                <w:tc>
                  <w:tcPr>
                    <w:tcW w:w="377" w:type="pct"/>
                    <w:vAlign w:val="center"/>
                  </w:tcPr>
                  <w:p w14:paraId="5FF22144" w14:textId="77777777" w:rsidR="00E52B9E" w:rsidRPr="00E52B9E" w:rsidRDefault="00E52B9E" w:rsidP="00E52B9E">
                    <w:pPr>
                      <w:jc w:val="right"/>
                      <w:rPr>
                        <w:sz w:val="13"/>
                        <w:szCs w:val="13"/>
                      </w:rPr>
                    </w:pPr>
                  </w:p>
                </w:tc>
                <w:tc>
                  <w:tcPr>
                    <w:tcW w:w="400" w:type="pct"/>
                    <w:vAlign w:val="center"/>
                  </w:tcPr>
                  <w:p w14:paraId="66F308D0" w14:textId="77777777" w:rsidR="00E52B9E" w:rsidRPr="00E52B9E" w:rsidRDefault="00E52B9E" w:rsidP="00E52B9E">
                    <w:pPr>
                      <w:jc w:val="right"/>
                      <w:rPr>
                        <w:sz w:val="13"/>
                        <w:szCs w:val="13"/>
                      </w:rPr>
                    </w:pPr>
                  </w:p>
                </w:tc>
                <w:tc>
                  <w:tcPr>
                    <w:tcW w:w="141" w:type="pct"/>
                    <w:vAlign w:val="center"/>
                  </w:tcPr>
                  <w:p w14:paraId="14A60EF9" w14:textId="77777777" w:rsidR="00E52B9E" w:rsidRPr="00E52B9E" w:rsidRDefault="00E52B9E" w:rsidP="00E52B9E">
                    <w:pPr>
                      <w:jc w:val="right"/>
                      <w:rPr>
                        <w:sz w:val="13"/>
                        <w:szCs w:val="13"/>
                      </w:rPr>
                    </w:pPr>
                  </w:p>
                </w:tc>
                <w:tc>
                  <w:tcPr>
                    <w:tcW w:w="400" w:type="pct"/>
                    <w:vAlign w:val="center"/>
                  </w:tcPr>
                  <w:p w14:paraId="41992027" w14:textId="77777777" w:rsidR="00E52B9E" w:rsidRPr="00E52B9E" w:rsidRDefault="00E52B9E" w:rsidP="00E52B9E">
                    <w:pPr>
                      <w:jc w:val="right"/>
                      <w:rPr>
                        <w:sz w:val="13"/>
                        <w:szCs w:val="13"/>
                      </w:rPr>
                    </w:pPr>
                  </w:p>
                </w:tc>
                <w:tc>
                  <w:tcPr>
                    <w:tcW w:w="141" w:type="pct"/>
                    <w:vAlign w:val="center"/>
                  </w:tcPr>
                  <w:p w14:paraId="2A734CC3" w14:textId="77777777" w:rsidR="00E52B9E" w:rsidRPr="00E52B9E" w:rsidRDefault="00E52B9E" w:rsidP="00E52B9E">
                    <w:pPr>
                      <w:jc w:val="right"/>
                      <w:rPr>
                        <w:sz w:val="13"/>
                        <w:szCs w:val="13"/>
                      </w:rPr>
                    </w:pPr>
                  </w:p>
                </w:tc>
                <w:tc>
                  <w:tcPr>
                    <w:tcW w:w="423" w:type="pct"/>
                    <w:vAlign w:val="center"/>
                  </w:tcPr>
                  <w:p w14:paraId="2454B174" w14:textId="77777777" w:rsidR="00E52B9E" w:rsidRPr="00E52B9E" w:rsidRDefault="00E52B9E" w:rsidP="00E52B9E">
                    <w:pPr>
                      <w:jc w:val="right"/>
                      <w:rPr>
                        <w:sz w:val="13"/>
                        <w:szCs w:val="13"/>
                      </w:rPr>
                    </w:pPr>
                  </w:p>
                </w:tc>
                <w:tc>
                  <w:tcPr>
                    <w:tcW w:w="141" w:type="pct"/>
                    <w:vAlign w:val="center"/>
                  </w:tcPr>
                  <w:p w14:paraId="60287619" w14:textId="77777777" w:rsidR="00E52B9E" w:rsidRPr="00E52B9E" w:rsidRDefault="00E52B9E" w:rsidP="00E52B9E">
                    <w:pPr>
                      <w:jc w:val="right"/>
                      <w:rPr>
                        <w:sz w:val="13"/>
                        <w:szCs w:val="13"/>
                      </w:rPr>
                    </w:pPr>
                  </w:p>
                </w:tc>
                <w:tc>
                  <w:tcPr>
                    <w:tcW w:w="446" w:type="pct"/>
                    <w:vAlign w:val="center"/>
                  </w:tcPr>
                  <w:p w14:paraId="0B477773" w14:textId="77777777" w:rsidR="00E52B9E" w:rsidRPr="00E52B9E" w:rsidRDefault="00E52B9E" w:rsidP="00E52B9E">
                    <w:pPr>
                      <w:jc w:val="right"/>
                      <w:rPr>
                        <w:sz w:val="13"/>
                        <w:szCs w:val="13"/>
                      </w:rPr>
                    </w:pPr>
                  </w:p>
                </w:tc>
                <w:tc>
                  <w:tcPr>
                    <w:tcW w:w="377" w:type="pct"/>
                    <w:vAlign w:val="center"/>
                  </w:tcPr>
                  <w:p w14:paraId="4FBE2C80" w14:textId="77777777" w:rsidR="00E52B9E" w:rsidRPr="00E52B9E" w:rsidRDefault="00E52B9E" w:rsidP="00E52B9E">
                    <w:pPr>
                      <w:jc w:val="right"/>
                      <w:rPr>
                        <w:sz w:val="13"/>
                        <w:szCs w:val="13"/>
                      </w:rPr>
                    </w:pPr>
                  </w:p>
                </w:tc>
                <w:tc>
                  <w:tcPr>
                    <w:tcW w:w="446" w:type="pct"/>
                    <w:vAlign w:val="center"/>
                  </w:tcPr>
                  <w:p w14:paraId="4DBE0D68" w14:textId="77777777" w:rsidR="00E52B9E" w:rsidRPr="00E52B9E" w:rsidRDefault="00E52B9E" w:rsidP="00E52B9E">
                    <w:pPr>
                      <w:jc w:val="right"/>
                      <w:rPr>
                        <w:sz w:val="13"/>
                        <w:szCs w:val="13"/>
                      </w:rPr>
                    </w:pPr>
                  </w:p>
                </w:tc>
              </w:tr>
              <w:tr w:rsidR="00E52B9E" w14:paraId="0324BA05" w14:textId="77777777" w:rsidTr="00E52B9E">
                <w:sdt>
                  <w:sdtPr>
                    <w:tag w:val="_PLD_4a9492c5a232434296cfdef5eeded778"/>
                    <w:id w:val="-480314057"/>
                    <w:lock w:val="sdtLocked"/>
                  </w:sdtPr>
                  <w:sdtEndPr/>
                  <w:sdtContent>
                    <w:tc>
                      <w:tcPr>
                        <w:tcW w:w="445" w:type="pct"/>
                      </w:tcPr>
                      <w:p w14:paraId="386B3CF4" w14:textId="77777777" w:rsidR="00E52B9E" w:rsidRDefault="00E52B9E" w:rsidP="00E52B9E">
                        <w:pPr>
                          <w:rPr>
                            <w:sz w:val="18"/>
                            <w:szCs w:val="18"/>
                          </w:rPr>
                        </w:pPr>
                        <w:r>
                          <w:rPr>
                            <w:sz w:val="18"/>
                            <w:szCs w:val="18"/>
                          </w:rPr>
                          <w:t>2．盈余公积转增资本（或股本）</w:t>
                        </w:r>
                      </w:p>
                    </w:tc>
                  </w:sdtContent>
                </w:sdt>
                <w:tc>
                  <w:tcPr>
                    <w:tcW w:w="400" w:type="pct"/>
                  </w:tcPr>
                  <w:p w14:paraId="050E31D7" w14:textId="77777777" w:rsidR="00E52B9E" w:rsidRPr="00170C2A" w:rsidRDefault="00E52B9E" w:rsidP="00E52B9E">
                    <w:pPr>
                      <w:jc w:val="right"/>
                      <w:rPr>
                        <w:sz w:val="13"/>
                        <w:szCs w:val="18"/>
                      </w:rPr>
                    </w:pPr>
                  </w:p>
                </w:tc>
                <w:tc>
                  <w:tcPr>
                    <w:tcW w:w="141" w:type="pct"/>
                  </w:tcPr>
                  <w:p w14:paraId="0C9AA661" w14:textId="77777777" w:rsidR="00E52B9E" w:rsidRPr="00170C2A" w:rsidRDefault="00E52B9E" w:rsidP="00E52B9E">
                    <w:pPr>
                      <w:jc w:val="right"/>
                      <w:rPr>
                        <w:sz w:val="13"/>
                        <w:szCs w:val="18"/>
                      </w:rPr>
                    </w:pPr>
                  </w:p>
                </w:tc>
                <w:tc>
                  <w:tcPr>
                    <w:tcW w:w="141" w:type="pct"/>
                  </w:tcPr>
                  <w:p w14:paraId="23ED7D3B" w14:textId="77777777" w:rsidR="00E52B9E" w:rsidRPr="00170C2A" w:rsidRDefault="00E52B9E" w:rsidP="00E52B9E">
                    <w:pPr>
                      <w:jc w:val="right"/>
                      <w:rPr>
                        <w:sz w:val="13"/>
                        <w:szCs w:val="18"/>
                      </w:rPr>
                    </w:pPr>
                  </w:p>
                </w:tc>
                <w:tc>
                  <w:tcPr>
                    <w:tcW w:w="141" w:type="pct"/>
                  </w:tcPr>
                  <w:p w14:paraId="68E9F76E" w14:textId="77777777" w:rsidR="00E52B9E" w:rsidRPr="00170C2A" w:rsidRDefault="00E52B9E" w:rsidP="00E52B9E">
                    <w:pPr>
                      <w:jc w:val="right"/>
                      <w:rPr>
                        <w:sz w:val="13"/>
                        <w:szCs w:val="18"/>
                      </w:rPr>
                    </w:pPr>
                  </w:p>
                </w:tc>
                <w:tc>
                  <w:tcPr>
                    <w:tcW w:w="446" w:type="pct"/>
                    <w:vAlign w:val="center"/>
                  </w:tcPr>
                  <w:p w14:paraId="72C61D3C" w14:textId="77777777" w:rsidR="00E52B9E" w:rsidRPr="00E52B9E" w:rsidRDefault="00E52B9E" w:rsidP="00E52B9E">
                    <w:pPr>
                      <w:jc w:val="right"/>
                      <w:rPr>
                        <w:sz w:val="13"/>
                        <w:szCs w:val="13"/>
                      </w:rPr>
                    </w:pPr>
                  </w:p>
                </w:tc>
                <w:tc>
                  <w:tcPr>
                    <w:tcW w:w="377" w:type="pct"/>
                    <w:vAlign w:val="center"/>
                  </w:tcPr>
                  <w:p w14:paraId="355C84AD" w14:textId="77777777" w:rsidR="00E52B9E" w:rsidRPr="00E52B9E" w:rsidRDefault="00E52B9E" w:rsidP="00E52B9E">
                    <w:pPr>
                      <w:jc w:val="right"/>
                      <w:rPr>
                        <w:sz w:val="13"/>
                        <w:szCs w:val="13"/>
                      </w:rPr>
                    </w:pPr>
                  </w:p>
                </w:tc>
                <w:tc>
                  <w:tcPr>
                    <w:tcW w:w="400" w:type="pct"/>
                    <w:vAlign w:val="center"/>
                  </w:tcPr>
                  <w:p w14:paraId="395AC0AF" w14:textId="77777777" w:rsidR="00E52B9E" w:rsidRPr="00E52B9E" w:rsidRDefault="00E52B9E" w:rsidP="00E52B9E">
                    <w:pPr>
                      <w:jc w:val="right"/>
                      <w:rPr>
                        <w:sz w:val="13"/>
                        <w:szCs w:val="13"/>
                      </w:rPr>
                    </w:pPr>
                  </w:p>
                </w:tc>
                <w:tc>
                  <w:tcPr>
                    <w:tcW w:w="141" w:type="pct"/>
                    <w:vAlign w:val="center"/>
                  </w:tcPr>
                  <w:p w14:paraId="699EB943" w14:textId="77777777" w:rsidR="00E52B9E" w:rsidRPr="00E52B9E" w:rsidRDefault="00E52B9E" w:rsidP="00E52B9E">
                    <w:pPr>
                      <w:jc w:val="right"/>
                      <w:rPr>
                        <w:sz w:val="13"/>
                        <w:szCs w:val="13"/>
                      </w:rPr>
                    </w:pPr>
                  </w:p>
                </w:tc>
                <w:tc>
                  <w:tcPr>
                    <w:tcW w:w="400" w:type="pct"/>
                    <w:vAlign w:val="center"/>
                  </w:tcPr>
                  <w:p w14:paraId="09362851" w14:textId="77777777" w:rsidR="00E52B9E" w:rsidRPr="00E52B9E" w:rsidRDefault="00E52B9E" w:rsidP="00E52B9E">
                    <w:pPr>
                      <w:jc w:val="right"/>
                      <w:rPr>
                        <w:sz w:val="13"/>
                        <w:szCs w:val="13"/>
                      </w:rPr>
                    </w:pPr>
                  </w:p>
                </w:tc>
                <w:tc>
                  <w:tcPr>
                    <w:tcW w:w="141" w:type="pct"/>
                    <w:vAlign w:val="center"/>
                  </w:tcPr>
                  <w:p w14:paraId="7DB57141" w14:textId="77777777" w:rsidR="00E52B9E" w:rsidRPr="00E52B9E" w:rsidRDefault="00E52B9E" w:rsidP="00E52B9E">
                    <w:pPr>
                      <w:jc w:val="right"/>
                      <w:rPr>
                        <w:sz w:val="13"/>
                        <w:szCs w:val="13"/>
                      </w:rPr>
                    </w:pPr>
                  </w:p>
                </w:tc>
                <w:tc>
                  <w:tcPr>
                    <w:tcW w:w="423" w:type="pct"/>
                    <w:vAlign w:val="center"/>
                  </w:tcPr>
                  <w:p w14:paraId="34C6D5E8" w14:textId="77777777" w:rsidR="00E52B9E" w:rsidRPr="00E52B9E" w:rsidRDefault="00E52B9E" w:rsidP="00E52B9E">
                    <w:pPr>
                      <w:jc w:val="right"/>
                      <w:rPr>
                        <w:sz w:val="13"/>
                        <w:szCs w:val="13"/>
                      </w:rPr>
                    </w:pPr>
                  </w:p>
                </w:tc>
                <w:tc>
                  <w:tcPr>
                    <w:tcW w:w="141" w:type="pct"/>
                    <w:vAlign w:val="center"/>
                  </w:tcPr>
                  <w:p w14:paraId="4B08F288" w14:textId="77777777" w:rsidR="00E52B9E" w:rsidRPr="00E52B9E" w:rsidRDefault="00E52B9E" w:rsidP="00E52B9E">
                    <w:pPr>
                      <w:jc w:val="right"/>
                      <w:rPr>
                        <w:sz w:val="13"/>
                        <w:szCs w:val="13"/>
                      </w:rPr>
                    </w:pPr>
                  </w:p>
                </w:tc>
                <w:tc>
                  <w:tcPr>
                    <w:tcW w:w="446" w:type="pct"/>
                    <w:vAlign w:val="center"/>
                  </w:tcPr>
                  <w:p w14:paraId="314D2FA9" w14:textId="77777777" w:rsidR="00E52B9E" w:rsidRPr="00E52B9E" w:rsidRDefault="00E52B9E" w:rsidP="00E52B9E">
                    <w:pPr>
                      <w:jc w:val="right"/>
                      <w:rPr>
                        <w:sz w:val="13"/>
                        <w:szCs w:val="13"/>
                      </w:rPr>
                    </w:pPr>
                  </w:p>
                </w:tc>
                <w:tc>
                  <w:tcPr>
                    <w:tcW w:w="377" w:type="pct"/>
                    <w:vAlign w:val="center"/>
                  </w:tcPr>
                  <w:p w14:paraId="792A4194" w14:textId="77777777" w:rsidR="00E52B9E" w:rsidRPr="00E52B9E" w:rsidRDefault="00E52B9E" w:rsidP="00E52B9E">
                    <w:pPr>
                      <w:jc w:val="right"/>
                      <w:rPr>
                        <w:sz w:val="13"/>
                        <w:szCs w:val="13"/>
                      </w:rPr>
                    </w:pPr>
                  </w:p>
                </w:tc>
                <w:tc>
                  <w:tcPr>
                    <w:tcW w:w="446" w:type="pct"/>
                    <w:vAlign w:val="center"/>
                  </w:tcPr>
                  <w:p w14:paraId="6522CD24" w14:textId="77777777" w:rsidR="00E52B9E" w:rsidRPr="00E52B9E" w:rsidRDefault="00E52B9E" w:rsidP="00E52B9E">
                    <w:pPr>
                      <w:jc w:val="right"/>
                      <w:rPr>
                        <w:sz w:val="13"/>
                        <w:szCs w:val="13"/>
                      </w:rPr>
                    </w:pPr>
                  </w:p>
                </w:tc>
              </w:tr>
              <w:tr w:rsidR="00E52B9E" w14:paraId="20106EDC" w14:textId="77777777" w:rsidTr="00E52B9E">
                <w:sdt>
                  <w:sdtPr>
                    <w:tag w:val="_PLD_25911664beff496799fc3193be7c3182"/>
                    <w:id w:val="-1855335894"/>
                    <w:lock w:val="sdtLocked"/>
                  </w:sdtPr>
                  <w:sdtEndPr/>
                  <w:sdtContent>
                    <w:tc>
                      <w:tcPr>
                        <w:tcW w:w="445" w:type="pct"/>
                      </w:tcPr>
                      <w:p w14:paraId="3301006C" w14:textId="77777777" w:rsidR="00E52B9E" w:rsidRDefault="00E52B9E" w:rsidP="00E52B9E">
                        <w:pPr>
                          <w:rPr>
                            <w:sz w:val="18"/>
                            <w:szCs w:val="18"/>
                          </w:rPr>
                        </w:pPr>
                        <w:r>
                          <w:rPr>
                            <w:sz w:val="18"/>
                            <w:szCs w:val="18"/>
                          </w:rPr>
                          <w:t>3．盈余公积弥补亏损</w:t>
                        </w:r>
                      </w:p>
                    </w:tc>
                  </w:sdtContent>
                </w:sdt>
                <w:tc>
                  <w:tcPr>
                    <w:tcW w:w="400" w:type="pct"/>
                  </w:tcPr>
                  <w:p w14:paraId="487A0854" w14:textId="77777777" w:rsidR="00E52B9E" w:rsidRPr="00170C2A" w:rsidRDefault="00E52B9E" w:rsidP="00E52B9E">
                    <w:pPr>
                      <w:jc w:val="right"/>
                      <w:rPr>
                        <w:sz w:val="13"/>
                        <w:szCs w:val="18"/>
                      </w:rPr>
                    </w:pPr>
                  </w:p>
                </w:tc>
                <w:tc>
                  <w:tcPr>
                    <w:tcW w:w="141" w:type="pct"/>
                  </w:tcPr>
                  <w:p w14:paraId="0C9E47E0" w14:textId="77777777" w:rsidR="00E52B9E" w:rsidRPr="00170C2A" w:rsidRDefault="00E52B9E" w:rsidP="00E52B9E">
                    <w:pPr>
                      <w:jc w:val="right"/>
                      <w:rPr>
                        <w:sz w:val="13"/>
                        <w:szCs w:val="18"/>
                      </w:rPr>
                    </w:pPr>
                  </w:p>
                </w:tc>
                <w:tc>
                  <w:tcPr>
                    <w:tcW w:w="141" w:type="pct"/>
                  </w:tcPr>
                  <w:p w14:paraId="2F38092F" w14:textId="77777777" w:rsidR="00E52B9E" w:rsidRPr="00170C2A" w:rsidRDefault="00E52B9E" w:rsidP="00E52B9E">
                    <w:pPr>
                      <w:jc w:val="right"/>
                      <w:rPr>
                        <w:sz w:val="13"/>
                        <w:szCs w:val="18"/>
                      </w:rPr>
                    </w:pPr>
                  </w:p>
                </w:tc>
                <w:tc>
                  <w:tcPr>
                    <w:tcW w:w="141" w:type="pct"/>
                  </w:tcPr>
                  <w:p w14:paraId="13C51B61" w14:textId="77777777" w:rsidR="00E52B9E" w:rsidRPr="00170C2A" w:rsidRDefault="00E52B9E" w:rsidP="00E52B9E">
                    <w:pPr>
                      <w:jc w:val="right"/>
                      <w:rPr>
                        <w:sz w:val="13"/>
                        <w:szCs w:val="18"/>
                      </w:rPr>
                    </w:pPr>
                  </w:p>
                </w:tc>
                <w:tc>
                  <w:tcPr>
                    <w:tcW w:w="446" w:type="pct"/>
                    <w:vAlign w:val="center"/>
                  </w:tcPr>
                  <w:p w14:paraId="0BB820C6" w14:textId="77777777" w:rsidR="00E52B9E" w:rsidRPr="00E52B9E" w:rsidRDefault="00E52B9E" w:rsidP="00E52B9E">
                    <w:pPr>
                      <w:jc w:val="right"/>
                      <w:rPr>
                        <w:sz w:val="13"/>
                        <w:szCs w:val="13"/>
                      </w:rPr>
                    </w:pPr>
                  </w:p>
                </w:tc>
                <w:tc>
                  <w:tcPr>
                    <w:tcW w:w="377" w:type="pct"/>
                    <w:vAlign w:val="center"/>
                  </w:tcPr>
                  <w:p w14:paraId="31CDF8D0" w14:textId="77777777" w:rsidR="00E52B9E" w:rsidRPr="00E52B9E" w:rsidRDefault="00E52B9E" w:rsidP="00E52B9E">
                    <w:pPr>
                      <w:jc w:val="right"/>
                      <w:rPr>
                        <w:sz w:val="13"/>
                        <w:szCs w:val="13"/>
                      </w:rPr>
                    </w:pPr>
                  </w:p>
                </w:tc>
                <w:tc>
                  <w:tcPr>
                    <w:tcW w:w="400" w:type="pct"/>
                    <w:vAlign w:val="center"/>
                  </w:tcPr>
                  <w:p w14:paraId="45CF15D5" w14:textId="77777777" w:rsidR="00E52B9E" w:rsidRPr="00E52B9E" w:rsidRDefault="00E52B9E" w:rsidP="00E52B9E">
                    <w:pPr>
                      <w:jc w:val="right"/>
                      <w:rPr>
                        <w:sz w:val="13"/>
                        <w:szCs w:val="13"/>
                      </w:rPr>
                    </w:pPr>
                  </w:p>
                </w:tc>
                <w:tc>
                  <w:tcPr>
                    <w:tcW w:w="141" w:type="pct"/>
                    <w:vAlign w:val="center"/>
                  </w:tcPr>
                  <w:p w14:paraId="34857727" w14:textId="77777777" w:rsidR="00E52B9E" w:rsidRPr="00E52B9E" w:rsidRDefault="00E52B9E" w:rsidP="00E52B9E">
                    <w:pPr>
                      <w:jc w:val="right"/>
                      <w:rPr>
                        <w:sz w:val="13"/>
                        <w:szCs w:val="13"/>
                      </w:rPr>
                    </w:pPr>
                  </w:p>
                </w:tc>
                <w:tc>
                  <w:tcPr>
                    <w:tcW w:w="400" w:type="pct"/>
                    <w:vAlign w:val="center"/>
                  </w:tcPr>
                  <w:p w14:paraId="7F38E6C9" w14:textId="77777777" w:rsidR="00E52B9E" w:rsidRPr="00E52B9E" w:rsidRDefault="00E52B9E" w:rsidP="00E52B9E">
                    <w:pPr>
                      <w:jc w:val="right"/>
                      <w:rPr>
                        <w:sz w:val="13"/>
                        <w:szCs w:val="13"/>
                      </w:rPr>
                    </w:pPr>
                  </w:p>
                </w:tc>
                <w:tc>
                  <w:tcPr>
                    <w:tcW w:w="141" w:type="pct"/>
                    <w:vAlign w:val="center"/>
                  </w:tcPr>
                  <w:p w14:paraId="44FAA222" w14:textId="77777777" w:rsidR="00E52B9E" w:rsidRPr="00E52B9E" w:rsidRDefault="00E52B9E" w:rsidP="00E52B9E">
                    <w:pPr>
                      <w:jc w:val="right"/>
                      <w:rPr>
                        <w:sz w:val="13"/>
                        <w:szCs w:val="13"/>
                      </w:rPr>
                    </w:pPr>
                  </w:p>
                </w:tc>
                <w:tc>
                  <w:tcPr>
                    <w:tcW w:w="423" w:type="pct"/>
                    <w:vAlign w:val="center"/>
                  </w:tcPr>
                  <w:p w14:paraId="5E2AC898" w14:textId="77777777" w:rsidR="00E52B9E" w:rsidRPr="00E52B9E" w:rsidRDefault="00E52B9E" w:rsidP="00E52B9E">
                    <w:pPr>
                      <w:jc w:val="right"/>
                      <w:rPr>
                        <w:sz w:val="13"/>
                        <w:szCs w:val="13"/>
                      </w:rPr>
                    </w:pPr>
                  </w:p>
                </w:tc>
                <w:tc>
                  <w:tcPr>
                    <w:tcW w:w="141" w:type="pct"/>
                    <w:vAlign w:val="center"/>
                  </w:tcPr>
                  <w:p w14:paraId="2A5E4BAF" w14:textId="77777777" w:rsidR="00E52B9E" w:rsidRPr="00E52B9E" w:rsidRDefault="00E52B9E" w:rsidP="00E52B9E">
                    <w:pPr>
                      <w:jc w:val="right"/>
                      <w:rPr>
                        <w:sz w:val="13"/>
                        <w:szCs w:val="13"/>
                      </w:rPr>
                    </w:pPr>
                  </w:p>
                </w:tc>
                <w:tc>
                  <w:tcPr>
                    <w:tcW w:w="446" w:type="pct"/>
                    <w:vAlign w:val="center"/>
                  </w:tcPr>
                  <w:p w14:paraId="7E8A3197" w14:textId="77777777" w:rsidR="00E52B9E" w:rsidRPr="00E52B9E" w:rsidRDefault="00E52B9E" w:rsidP="00E52B9E">
                    <w:pPr>
                      <w:jc w:val="right"/>
                      <w:rPr>
                        <w:sz w:val="13"/>
                        <w:szCs w:val="13"/>
                      </w:rPr>
                    </w:pPr>
                  </w:p>
                </w:tc>
                <w:tc>
                  <w:tcPr>
                    <w:tcW w:w="377" w:type="pct"/>
                    <w:vAlign w:val="center"/>
                  </w:tcPr>
                  <w:p w14:paraId="169D76D4" w14:textId="77777777" w:rsidR="00E52B9E" w:rsidRPr="00E52B9E" w:rsidRDefault="00E52B9E" w:rsidP="00E52B9E">
                    <w:pPr>
                      <w:jc w:val="right"/>
                      <w:rPr>
                        <w:sz w:val="13"/>
                        <w:szCs w:val="13"/>
                      </w:rPr>
                    </w:pPr>
                  </w:p>
                </w:tc>
                <w:tc>
                  <w:tcPr>
                    <w:tcW w:w="446" w:type="pct"/>
                    <w:vAlign w:val="center"/>
                  </w:tcPr>
                  <w:p w14:paraId="31E457FE" w14:textId="77777777" w:rsidR="00E52B9E" w:rsidRPr="00E52B9E" w:rsidRDefault="00E52B9E" w:rsidP="00E52B9E">
                    <w:pPr>
                      <w:jc w:val="right"/>
                      <w:rPr>
                        <w:sz w:val="13"/>
                        <w:szCs w:val="13"/>
                      </w:rPr>
                    </w:pPr>
                  </w:p>
                </w:tc>
              </w:tr>
              <w:tr w:rsidR="00E52B9E" w14:paraId="3692CE7D" w14:textId="77777777" w:rsidTr="00E52B9E">
                <w:tc>
                  <w:tcPr>
                    <w:tcW w:w="445" w:type="pct"/>
                  </w:tcPr>
                  <w:sdt>
                    <w:sdtPr>
                      <w:rPr>
                        <w:sz w:val="18"/>
                        <w:szCs w:val="18"/>
                      </w:rPr>
                      <w:tag w:val="_PLD_c2918ada9b53437193e4f9cfffa064e3"/>
                      <w:id w:val="-1089454252"/>
                      <w:lock w:val="sdtLocked"/>
                    </w:sdtPr>
                    <w:sdtEndPr/>
                    <w:sdtContent>
                      <w:p w14:paraId="3179C19E" w14:textId="77777777" w:rsidR="00E52B9E" w:rsidRDefault="00E52B9E" w:rsidP="00E52B9E">
                        <w:r>
                          <w:rPr>
                            <w:sz w:val="18"/>
                            <w:szCs w:val="18"/>
                          </w:rPr>
                          <w:t>4．设定受益计划变动额结转留存收益</w:t>
                        </w:r>
                      </w:p>
                    </w:sdtContent>
                  </w:sdt>
                </w:tc>
                <w:tc>
                  <w:tcPr>
                    <w:tcW w:w="400" w:type="pct"/>
                  </w:tcPr>
                  <w:p w14:paraId="2705A01E" w14:textId="77777777" w:rsidR="00E52B9E" w:rsidRPr="00170C2A" w:rsidRDefault="00E52B9E" w:rsidP="00E52B9E">
                    <w:pPr>
                      <w:jc w:val="right"/>
                      <w:rPr>
                        <w:sz w:val="13"/>
                        <w:szCs w:val="18"/>
                      </w:rPr>
                    </w:pPr>
                  </w:p>
                </w:tc>
                <w:tc>
                  <w:tcPr>
                    <w:tcW w:w="141" w:type="pct"/>
                  </w:tcPr>
                  <w:p w14:paraId="1DDC70F3" w14:textId="77777777" w:rsidR="00E52B9E" w:rsidRPr="00170C2A" w:rsidRDefault="00E52B9E" w:rsidP="00E52B9E">
                    <w:pPr>
                      <w:jc w:val="right"/>
                      <w:rPr>
                        <w:sz w:val="13"/>
                        <w:szCs w:val="18"/>
                      </w:rPr>
                    </w:pPr>
                  </w:p>
                </w:tc>
                <w:tc>
                  <w:tcPr>
                    <w:tcW w:w="141" w:type="pct"/>
                  </w:tcPr>
                  <w:p w14:paraId="2CE5C9C9" w14:textId="77777777" w:rsidR="00E52B9E" w:rsidRPr="00170C2A" w:rsidRDefault="00E52B9E" w:rsidP="00E52B9E">
                    <w:pPr>
                      <w:jc w:val="right"/>
                      <w:rPr>
                        <w:sz w:val="13"/>
                        <w:szCs w:val="18"/>
                      </w:rPr>
                    </w:pPr>
                  </w:p>
                </w:tc>
                <w:tc>
                  <w:tcPr>
                    <w:tcW w:w="141" w:type="pct"/>
                  </w:tcPr>
                  <w:p w14:paraId="067ADDA5" w14:textId="77777777" w:rsidR="00E52B9E" w:rsidRPr="00170C2A" w:rsidRDefault="00E52B9E" w:rsidP="00E52B9E">
                    <w:pPr>
                      <w:jc w:val="right"/>
                      <w:rPr>
                        <w:sz w:val="13"/>
                        <w:szCs w:val="18"/>
                      </w:rPr>
                    </w:pPr>
                  </w:p>
                </w:tc>
                <w:tc>
                  <w:tcPr>
                    <w:tcW w:w="446" w:type="pct"/>
                    <w:vAlign w:val="center"/>
                  </w:tcPr>
                  <w:p w14:paraId="3295AA34" w14:textId="77777777" w:rsidR="00E52B9E" w:rsidRPr="00E52B9E" w:rsidRDefault="00E52B9E" w:rsidP="00E52B9E">
                    <w:pPr>
                      <w:jc w:val="right"/>
                      <w:rPr>
                        <w:sz w:val="13"/>
                        <w:szCs w:val="13"/>
                      </w:rPr>
                    </w:pPr>
                  </w:p>
                </w:tc>
                <w:tc>
                  <w:tcPr>
                    <w:tcW w:w="377" w:type="pct"/>
                    <w:vAlign w:val="center"/>
                  </w:tcPr>
                  <w:p w14:paraId="32AF6DA0" w14:textId="77777777" w:rsidR="00E52B9E" w:rsidRPr="00E52B9E" w:rsidRDefault="00E52B9E" w:rsidP="00E52B9E">
                    <w:pPr>
                      <w:jc w:val="right"/>
                      <w:rPr>
                        <w:sz w:val="13"/>
                        <w:szCs w:val="13"/>
                      </w:rPr>
                    </w:pPr>
                  </w:p>
                </w:tc>
                <w:tc>
                  <w:tcPr>
                    <w:tcW w:w="400" w:type="pct"/>
                    <w:vAlign w:val="center"/>
                  </w:tcPr>
                  <w:p w14:paraId="0F0D59B6" w14:textId="77777777" w:rsidR="00E52B9E" w:rsidRPr="00E52B9E" w:rsidRDefault="00E52B9E" w:rsidP="00E52B9E">
                    <w:pPr>
                      <w:jc w:val="right"/>
                      <w:rPr>
                        <w:sz w:val="13"/>
                        <w:szCs w:val="13"/>
                      </w:rPr>
                    </w:pPr>
                  </w:p>
                </w:tc>
                <w:tc>
                  <w:tcPr>
                    <w:tcW w:w="141" w:type="pct"/>
                    <w:vAlign w:val="center"/>
                  </w:tcPr>
                  <w:p w14:paraId="0E3752A4" w14:textId="77777777" w:rsidR="00E52B9E" w:rsidRPr="00E52B9E" w:rsidRDefault="00E52B9E" w:rsidP="00E52B9E">
                    <w:pPr>
                      <w:jc w:val="right"/>
                      <w:rPr>
                        <w:sz w:val="13"/>
                        <w:szCs w:val="13"/>
                      </w:rPr>
                    </w:pPr>
                  </w:p>
                </w:tc>
                <w:tc>
                  <w:tcPr>
                    <w:tcW w:w="400" w:type="pct"/>
                    <w:vAlign w:val="center"/>
                  </w:tcPr>
                  <w:p w14:paraId="7B6A27E7" w14:textId="77777777" w:rsidR="00E52B9E" w:rsidRPr="00E52B9E" w:rsidRDefault="00E52B9E" w:rsidP="00E52B9E">
                    <w:pPr>
                      <w:jc w:val="right"/>
                      <w:rPr>
                        <w:sz w:val="13"/>
                        <w:szCs w:val="13"/>
                      </w:rPr>
                    </w:pPr>
                  </w:p>
                </w:tc>
                <w:tc>
                  <w:tcPr>
                    <w:tcW w:w="141" w:type="pct"/>
                    <w:vAlign w:val="center"/>
                  </w:tcPr>
                  <w:p w14:paraId="3289D051" w14:textId="77777777" w:rsidR="00E52B9E" w:rsidRPr="00E52B9E" w:rsidRDefault="00E52B9E" w:rsidP="00E52B9E">
                    <w:pPr>
                      <w:jc w:val="right"/>
                      <w:rPr>
                        <w:sz w:val="13"/>
                        <w:szCs w:val="13"/>
                      </w:rPr>
                    </w:pPr>
                  </w:p>
                </w:tc>
                <w:tc>
                  <w:tcPr>
                    <w:tcW w:w="423" w:type="pct"/>
                    <w:vAlign w:val="center"/>
                  </w:tcPr>
                  <w:p w14:paraId="6C096F97" w14:textId="77777777" w:rsidR="00E52B9E" w:rsidRPr="00E52B9E" w:rsidRDefault="00E52B9E" w:rsidP="00E52B9E">
                    <w:pPr>
                      <w:jc w:val="right"/>
                      <w:rPr>
                        <w:sz w:val="13"/>
                        <w:szCs w:val="13"/>
                      </w:rPr>
                    </w:pPr>
                  </w:p>
                </w:tc>
                <w:tc>
                  <w:tcPr>
                    <w:tcW w:w="141" w:type="pct"/>
                    <w:vAlign w:val="center"/>
                  </w:tcPr>
                  <w:p w14:paraId="410AEE97" w14:textId="77777777" w:rsidR="00E52B9E" w:rsidRPr="00E52B9E" w:rsidRDefault="00E52B9E" w:rsidP="00E52B9E">
                    <w:pPr>
                      <w:jc w:val="right"/>
                      <w:rPr>
                        <w:sz w:val="13"/>
                        <w:szCs w:val="13"/>
                      </w:rPr>
                    </w:pPr>
                  </w:p>
                </w:tc>
                <w:tc>
                  <w:tcPr>
                    <w:tcW w:w="446" w:type="pct"/>
                    <w:vAlign w:val="center"/>
                  </w:tcPr>
                  <w:p w14:paraId="5B6FDEB6" w14:textId="77777777" w:rsidR="00E52B9E" w:rsidRPr="00E52B9E" w:rsidRDefault="00E52B9E" w:rsidP="00E52B9E">
                    <w:pPr>
                      <w:jc w:val="right"/>
                      <w:rPr>
                        <w:sz w:val="13"/>
                        <w:szCs w:val="13"/>
                      </w:rPr>
                    </w:pPr>
                  </w:p>
                </w:tc>
                <w:tc>
                  <w:tcPr>
                    <w:tcW w:w="377" w:type="pct"/>
                    <w:vAlign w:val="center"/>
                  </w:tcPr>
                  <w:p w14:paraId="6DBFCD5F" w14:textId="77777777" w:rsidR="00E52B9E" w:rsidRPr="00E52B9E" w:rsidRDefault="00E52B9E" w:rsidP="00E52B9E">
                    <w:pPr>
                      <w:jc w:val="right"/>
                      <w:rPr>
                        <w:sz w:val="13"/>
                        <w:szCs w:val="13"/>
                      </w:rPr>
                    </w:pPr>
                  </w:p>
                </w:tc>
                <w:tc>
                  <w:tcPr>
                    <w:tcW w:w="446" w:type="pct"/>
                    <w:vAlign w:val="center"/>
                  </w:tcPr>
                  <w:p w14:paraId="7236ACDF" w14:textId="77777777" w:rsidR="00E52B9E" w:rsidRPr="00E52B9E" w:rsidRDefault="00E52B9E" w:rsidP="00E52B9E">
                    <w:pPr>
                      <w:jc w:val="right"/>
                      <w:rPr>
                        <w:sz w:val="13"/>
                        <w:szCs w:val="13"/>
                      </w:rPr>
                    </w:pPr>
                  </w:p>
                </w:tc>
              </w:tr>
              <w:tr w:rsidR="00E52B9E" w14:paraId="45366E74" w14:textId="77777777" w:rsidTr="00E52B9E">
                <w:tc>
                  <w:tcPr>
                    <w:tcW w:w="445" w:type="pct"/>
                  </w:tcPr>
                  <w:sdt>
                    <w:sdtPr>
                      <w:rPr>
                        <w:sz w:val="18"/>
                        <w:szCs w:val="18"/>
                      </w:rPr>
                      <w:tag w:val="_PLD_ea153cdd99f74bf1b50bc1743d25f429"/>
                      <w:id w:val="2040013072"/>
                      <w:lock w:val="sdtLocked"/>
                    </w:sdtPr>
                    <w:sdtEndPr/>
                    <w:sdtContent>
                      <w:p w14:paraId="39086568" w14:textId="77777777" w:rsidR="00E52B9E" w:rsidRDefault="00E52B9E" w:rsidP="00E52B9E">
                        <w:pPr>
                          <w:rPr>
                            <w:sz w:val="18"/>
                            <w:szCs w:val="18"/>
                          </w:rPr>
                        </w:pPr>
                        <w:r>
                          <w:rPr>
                            <w:sz w:val="18"/>
                            <w:szCs w:val="18"/>
                          </w:rPr>
                          <w:t>5．其他综合收益结转留存收益</w:t>
                        </w:r>
                      </w:p>
                    </w:sdtContent>
                  </w:sdt>
                </w:tc>
                <w:tc>
                  <w:tcPr>
                    <w:tcW w:w="400" w:type="pct"/>
                  </w:tcPr>
                  <w:p w14:paraId="12271203" w14:textId="77777777" w:rsidR="00E52B9E" w:rsidRPr="00170C2A" w:rsidRDefault="00E52B9E" w:rsidP="00E52B9E">
                    <w:pPr>
                      <w:jc w:val="right"/>
                      <w:rPr>
                        <w:sz w:val="13"/>
                        <w:szCs w:val="18"/>
                      </w:rPr>
                    </w:pPr>
                  </w:p>
                </w:tc>
                <w:tc>
                  <w:tcPr>
                    <w:tcW w:w="141" w:type="pct"/>
                  </w:tcPr>
                  <w:p w14:paraId="7FEABEA6" w14:textId="77777777" w:rsidR="00E52B9E" w:rsidRPr="00170C2A" w:rsidRDefault="00E52B9E" w:rsidP="00E52B9E">
                    <w:pPr>
                      <w:jc w:val="right"/>
                      <w:rPr>
                        <w:sz w:val="13"/>
                        <w:szCs w:val="18"/>
                      </w:rPr>
                    </w:pPr>
                  </w:p>
                </w:tc>
                <w:tc>
                  <w:tcPr>
                    <w:tcW w:w="141" w:type="pct"/>
                  </w:tcPr>
                  <w:p w14:paraId="6BA0E408" w14:textId="77777777" w:rsidR="00E52B9E" w:rsidRPr="00170C2A" w:rsidRDefault="00E52B9E" w:rsidP="00E52B9E">
                    <w:pPr>
                      <w:jc w:val="right"/>
                      <w:rPr>
                        <w:sz w:val="13"/>
                        <w:szCs w:val="18"/>
                      </w:rPr>
                    </w:pPr>
                  </w:p>
                </w:tc>
                <w:tc>
                  <w:tcPr>
                    <w:tcW w:w="141" w:type="pct"/>
                  </w:tcPr>
                  <w:p w14:paraId="1658FF52" w14:textId="77777777" w:rsidR="00E52B9E" w:rsidRPr="00170C2A" w:rsidRDefault="00E52B9E" w:rsidP="00E52B9E">
                    <w:pPr>
                      <w:jc w:val="right"/>
                      <w:rPr>
                        <w:sz w:val="13"/>
                        <w:szCs w:val="18"/>
                      </w:rPr>
                    </w:pPr>
                  </w:p>
                </w:tc>
                <w:tc>
                  <w:tcPr>
                    <w:tcW w:w="446" w:type="pct"/>
                    <w:vAlign w:val="center"/>
                  </w:tcPr>
                  <w:p w14:paraId="6F479C5E" w14:textId="77777777" w:rsidR="00E52B9E" w:rsidRPr="00E52B9E" w:rsidRDefault="00E52B9E" w:rsidP="00E52B9E">
                    <w:pPr>
                      <w:jc w:val="right"/>
                      <w:rPr>
                        <w:sz w:val="13"/>
                        <w:szCs w:val="13"/>
                      </w:rPr>
                    </w:pPr>
                  </w:p>
                </w:tc>
                <w:tc>
                  <w:tcPr>
                    <w:tcW w:w="377" w:type="pct"/>
                    <w:vAlign w:val="center"/>
                  </w:tcPr>
                  <w:p w14:paraId="2946A91A" w14:textId="77777777" w:rsidR="00E52B9E" w:rsidRPr="00E52B9E" w:rsidRDefault="00E52B9E" w:rsidP="00E52B9E">
                    <w:pPr>
                      <w:jc w:val="right"/>
                      <w:rPr>
                        <w:sz w:val="13"/>
                        <w:szCs w:val="13"/>
                      </w:rPr>
                    </w:pPr>
                  </w:p>
                </w:tc>
                <w:tc>
                  <w:tcPr>
                    <w:tcW w:w="400" w:type="pct"/>
                    <w:vAlign w:val="center"/>
                  </w:tcPr>
                  <w:p w14:paraId="16D2141A" w14:textId="77777777" w:rsidR="00E52B9E" w:rsidRPr="00E52B9E" w:rsidRDefault="00E52B9E" w:rsidP="00E52B9E">
                    <w:pPr>
                      <w:jc w:val="right"/>
                      <w:rPr>
                        <w:sz w:val="13"/>
                        <w:szCs w:val="13"/>
                      </w:rPr>
                    </w:pPr>
                  </w:p>
                </w:tc>
                <w:tc>
                  <w:tcPr>
                    <w:tcW w:w="141" w:type="pct"/>
                    <w:vAlign w:val="center"/>
                  </w:tcPr>
                  <w:p w14:paraId="1459F221" w14:textId="77777777" w:rsidR="00E52B9E" w:rsidRPr="00E52B9E" w:rsidRDefault="00E52B9E" w:rsidP="00E52B9E">
                    <w:pPr>
                      <w:jc w:val="right"/>
                      <w:rPr>
                        <w:sz w:val="13"/>
                        <w:szCs w:val="13"/>
                      </w:rPr>
                    </w:pPr>
                  </w:p>
                </w:tc>
                <w:tc>
                  <w:tcPr>
                    <w:tcW w:w="400" w:type="pct"/>
                    <w:vAlign w:val="center"/>
                  </w:tcPr>
                  <w:p w14:paraId="59AA96CE" w14:textId="77777777" w:rsidR="00E52B9E" w:rsidRPr="00E52B9E" w:rsidRDefault="00E52B9E" w:rsidP="00E52B9E">
                    <w:pPr>
                      <w:jc w:val="right"/>
                      <w:rPr>
                        <w:sz w:val="13"/>
                        <w:szCs w:val="13"/>
                      </w:rPr>
                    </w:pPr>
                  </w:p>
                </w:tc>
                <w:tc>
                  <w:tcPr>
                    <w:tcW w:w="141" w:type="pct"/>
                    <w:vAlign w:val="center"/>
                  </w:tcPr>
                  <w:p w14:paraId="00684D3C" w14:textId="77777777" w:rsidR="00E52B9E" w:rsidRPr="00E52B9E" w:rsidRDefault="00E52B9E" w:rsidP="00E52B9E">
                    <w:pPr>
                      <w:jc w:val="right"/>
                      <w:rPr>
                        <w:sz w:val="13"/>
                        <w:szCs w:val="13"/>
                      </w:rPr>
                    </w:pPr>
                  </w:p>
                </w:tc>
                <w:tc>
                  <w:tcPr>
                    <w:tcW w:w="423" w:type="pct"/>
                    <w:vAlign w:val="center"/>
                  </w:tcPr>
                  <w:p w14:paraId="3C679598" w14:textId="77777777" w:rsidR="00E52B9E" w:rsidRPr="00E52B9E" w:rsidRDefault="00E52B9E" w:rsidP="00E52B9E">
                    <w:pPr>
                      <w:jc w:val="right"/>
                      <w:rPr>
                        <w:sz w:val="13"/>
                        <w:szCs w:val="13"/>
                      </w:rPr>
                    </w:pPr>
                  </w:p>
                </w:tc>
                <w:tc>
                  <w:tcPr>
                    <w:tcW w:w="141" w:type="pct"/>
                    <w:vAlign w:val="center"/>
                  </w:tcPr>
                  <w:p w14:paraId="6CE2B4CB" w14:textId="77777777" w:rsidR="00E52B9E" w:rsidRPr="00E52B9E" w:rsidRDefault="00E52B9E" w:rsidP="00E52B9E">
                    <w:pPr>
                      <w:jc w:val="right"/>
                      <w:rPr>
                        <w:sz w:val="13"/>
                        <w:szCs w:val="13"/>
                      </w:rPr>
                    </w:pPr>
                  </w:p>
                </w:tc>
                <w:tc>
                  <w:tcPr>
                    <w:tcW w:w="446" w:type="pct"/>
                    <w:vAlign w:val="center"/>
                  </w:tcPr>
                  <w:p w14:paraId="503ED066" w14:textId="77777777" w:rsidR="00E52B9E" w:rsidRPr="00E52B9E" w:rsidRDefault="00E52B9E" w:rsidP="00E52B9E">
                    <w:pPr>
                      <w:jc w:val="right"/>
                      <w:rPr>
                        <w:sz w:val="13"/>
                        <w:szCs w:val="13"/>
                      </w:rPr>
                    </w:pPr>
                  </w:p>
                </w:tc>
                <w:tc>
                  <w:tcPr>
                    <w:tcW w:w="377" w:type="pct"/>
                    <w:vAlign w:val="center"/>
                  </w:tcPr>
                  <w:p w14:paraId="14CDAE40" w14:textId="77777777" w:rsidR="00E52B9E" w:rsidRPr="00E52B9E" w:rsidRDefault="00E52B9E" w:rsidP="00E52B9E">
                    <w:pPr>
                      <w:jc w:val="right"/>
                      <w:rPr>
                        <w:sz w:val="13"/>
                        <w:szCs w:val="13"/>
                      </w:rPr>
                    </w:pPr>
                  </w:p>
                </w:tc>
                <w:tc>
                  <w:tcPr>
                    <w:tcW w:w="446" w:type="pct"/>
                    <w:vAlign w:val="center"/>
                  </w:tcPr>
                  <w:p w14:paraId="31A294E2" w14:textId="77777777" w:rsidR="00E52B9E" w:rsidRPr="00E52B9E" w:rsidRDefault="00E52B9E" w:rsidP="00E52B9E">
                    <w:pPr>
                      <w:jc w:val="right"/>
                      <w:rPr>
                        <w:sz w:val="13"/>
                        <w:szCs w:val="13"/>
                      </w:rPr>
                    </w:pPr>
                  </w:p>
                </w:tc>
              </w:tr>
              <w:tr w:rsidR="00E52B9E" w14:paraId="36A24C80" w14:textId="77777777" w:rsidTr="00E52B9E">
                <w:tc>
                  <w:tcPr>
                    <w:tcW w:w="445" w:type="pct"/>
                  </w:tcPr>
                  <w:sdt>
                    <w:sdtPr>
                      <w:rPr>
                        <w:sz w:val="18"/>
                        <w:szCs w:val="18"/>
                      </w:rPr>
                      <w:tag w:val="_PLD_de42fced9d0547ecb946b8443ac4ea20"/>
                      <w:id w:val="-426496500"/>
                      <w:lock w:val="sdtLocked"/>
                    </w:sdtPr>
                    <w:sdtEndPr/>
                    <w:sdtContent>
                      <w:p w14:paraId="54383580" w14:textId="77777777" w:rsidR="00E52B9E" w:rsidRDefault="00E52B9E" w:rsidP="00E52B9E">
                        <w:r>
                          <w:rPr>
                            <w:sz w:val="18"/>
                            <w:szCs w:val="18"/>
                          </w:rPr>
                          <w:t>6．其他</w:t>
                        </w:r>
                      </w:p>
                    </w:sdtContent>
                  </w:sdt>
                </w:tc>
                <w:tc>
                  <w:tcPr>
                    <w:tcW w:w="400" w:type="pct"/>
                  </w:tcPr>
                  <w:p w14:paraId="0B6955C8" w14:textId="77777777" w:rsidR="00E52B9E" w:rsidRPr="00170C2A" w:rsidRDefault="00E52B9E" w:rsidP="00E52B9E">
                    <w:pPr>
                      <w:jc w:val="right"/>
                      <w:rPr>
                        <w:sz w:val="13"/>
                        <w:szCs w:val="18"/>
                      </w:rPr>
                    </w:pPr>
                  </w:p>
                </w:tc>
                <w:tc>
                  <w:tcPr>
                    <w:tcW w:w="141" w:type="pct"/>
                  </w:tcPr>
                  <w:p w14:paraId="630C8ACF" w14:textId="77777777" w:rsidR="00E52B9E" w:rsidRPr="00170C2A" w:rsidRDefault="00E52B9E" w:rsidP="00E52B9E">
                    <w:pPr>
                      <w:jc w:val="right"/>
                      <w:rPr>
                        <w:sz w:val="13"/>
                        <w:szCs w:val="18"/>
                      </w:rPr>
                    </w:pPr>
                  </w:p>
                </w:tc>
                <w:tc>
                  <w:tcPr>
                    <w:tcW w:w="141" w:type="pct"/>
                  </w:tcPr>
                  <w:p w14:paraId="73360708" w14:textId="77777777" w:rsidR="00E52B9E" w:rsidRPr="00170C2A" w:rsidRDefault="00E52B9E" w:rsidP="00E52B9E">
                    <w:pPr>
                      <w:jc w:val="right"/>
                      <w:rPr>
                        <w:sz w:val="13"/>
                        <w:szCs w:val="18"/>
                      </w:rPr>
                    </w:pPr>
                  </w:p>
                </w:tc>
                <w:tc>
                  <w:tcPr>
                    <w:tcW w:w="141" w:type="pct"/>
                  </w:tcPr>
                  <w:p w14:paraId="7AB8A3F5" w14:textId="77777777" w:rsidR="00E52B9E" w:rsidRPr="00170C2A" w:rsidRDefault="00E52B9E" w:rsidP="00E52B9E">
                    <w:pPr>
                      <w:jc w:val="right"/>
                      <w:rPr>
                        <w:sz w:val="13"/>
                        <w:szCs w:val="18"/>
                      </w:rPr>
                    </w:pPr>
                  </w:p>
                </w:tc>
                <w:tc>
                  <w:tcPr>
                    <w:tcW w:w="446" w:type="pct"/>
                    <w:vAlign w:val="center"/>
                  </w:tcPr>
                  <w:p w14:paraId="1876D722" w14:textId="77777777" w:rsidR="00E52B9E" w:rsidRPr="00E52B9E" w:rsidRDefault="00E52B9E" w:rsidP="00E52B9E">
                    <w:pPr>
                      <w:jc w:val="right"/>
                      <w:rPr>
                        <w:sz w:val="13"/>
                        <w:szCs w:val="13"/>
                      </w:rPr>
                    </w:pPr>
                  </w:p>
                </w:tc>
                <w:tc>
                  <w:tcPr>
                    <w:tcW w:w="377" w:type="pct"/>
                    <w:vAlign w:val="center"/>
                  </w:tcPr>
                  <w:p w14:paraId="2227E0D6" w14:textId="77777777" w:rsidR="00E52B9E" w:rsidRPr="00E52B9E" w:rsidRDefault="00E52B9E" w:rsidP="00E52B9E">
                    <w:pPr>
                      <w:jc w:val="right"/>
                      <w:rPr>
                        <w:sz w:val="13"/>
                        <w:szCs w:val="13"/>
                      </w:rPr>
                    </w:pPr>
                  </w:p>
                </w:tc>
                <w:tc>
                  <w:tcPr>
                    <w:tcW w:w="400" w:type="pct"/>
                    <w:vAlign w:val="center"/>
                  </w:tcPr>
                  <w:p w14:paraId="6EE92F08" w14:textId="77777777" w:rsidR="00E52B9E" w:rsidRPr="00E52B9E" w:rsidRDefault="00E52B9E" w:rsidP="00E52B9E">
                    <w:pPr>
                      <w:jc w:val="right"/>
                      <w:rPr>
                        <w:sz w:val="13"/>
                        <w:szCs w:val="13"/>
                      </w:rPr>
                    </w:pPr>
                  </w:p>
                </w:tc>
                <w:tc>
                  <w:tcPr>
                    <w:tcW w:w="141" w:type="pct"/>
                    <w:vAlign w:val="center"/>
                  </w:tcPr>
                  <w:p w14:paraId="02BE3614" w14:textId="77777777" w:rsidR="00E52B9E" w:rsidRPr="00E52B9E" w:rsidRDefault="00E52B9E" w:rsidP="00E52B9E">
                    <w:pPr>
                      <w:jc w:val="right"/>
                      <w:rPr>
                        <w:sz w:val="13"/>
                        <w:szCs w:val="13"/>
                      </w:rPr>
                    </w:pPr>
                  </w:p>
                </w:tc>
                <w:tc>
                  <w:tcPr>
                    <w:tcW w:w="400" w:type="pct"/>
                    <w:vAlign w:val="center"/>
                  </w:tcPr>
                  <w:p w14:paraId="562D4D98" w14:textId="77777777" w:rsidR="00E52B9E" w:rsidRPr="00E52B9E" w:rsidRDefault="00E52B9E" w:rsidP="00E52B9E">
                    <w:pPr>
                      <w:jc w:val="right"/>
                      <w:rPr>
                        <w:sz w:val="13"/>
                        <w:szCs w:val="13"/>
                      </w:rPr>
                    </w:pPr>
                  </w:p>
                </w:tc>
                <w:tc>
                  <w:tcPr>
                    <w:tcW w:w="141" w:type="pct"/>
                    <w:vAlign w:val="center"/>
                  </w:tcPr>
                  <w:p w14:paraId="2306A022" w14:textId="77777777" w:rsidR="00E52B9E" w:rsidRPr="00E52B9E" w:rsidRDefault="00E52B9E" w:rsidP="00E52B9E">
                    <w:pPr>
                      <w:jc w:val="right"/>
                      <w:rPr>
                        <w:sz w:val="13"/>
                        <w:szCs w:val="13"/>
                      </w:rPr>
                    </w:pPr>
                  </w:p>
                </w:tc>
                <w:tc>
                  <w:tcPr>
                    <w:tcW w:w="423" w:type="pct"/>
                    <w:vAlign w:val="center"/>
                  </w:tcPr>
                  <w:p w14:paraId="5039EFA6" w14:textId="77777777" w:rsidR="00E52B9E" w:rsidRPr="00E52B9E" w:rsidRDefault="00E52B9E" w:rsidP="00E52B9E">
                    <w:pPr>
                      <w:jc w:val="right"/>
                      <w:rPr>
                        <w:sz w:val="13"/>
                        <w:szCs w:val="13"/>
                      </w:rPr>
                    </w:pPr>
                  </w:p>
                </w:tc>
                <w:tc>
                  <w:tcPr>
                    <w:tcW w:w="141" w:type="pct"/>
                    <w:vAlign w:val="center"/>
                  </w:tcPr>
                  <w:p w14:paraId="59AB8F17" w14:textId="77777777" w:rsidR="00E52B9E" w:rsidRPr="00E52B9E" w:rsidRDefault="00E52B9E" w:rsidP="00E52B9E">
                    <w:pPr>
                      <w:jc w:val="right"/>
                      <w:rPr>
                        <w:sz w:val="13"/>
                        <w:szCs w:val="13"/>
                      </w:rPr>
                    </w:pPr>
                  </w:p>
                </w:tc>
                <w:tc>
                  <w:tcPr>
                    <w:tcW w:w="446" w:type="pct"/>
                    <w:vAlign w:val="center"/>
                  </w:tcPr>
                  <w:p w14:paraId="259D52C1" w14:textId="77777777" w:rsidR="00E52B9E" w:rsidRPr="00E52B9E" w:rsidRDefault="00E52B9E" w:rsidP="00E52B9E">
                    <w:pPr>
                      <w:jc w:val="right"/>
                      <w:rPr>
                        <w:sz w:val="13"/>
                        <w:szCs w:val="13"/>
                      </w:rPr>
                    </w:pPr>
                  </w:p>
                </w:tc>
                <w:tc>
                  <w:tcPr>
                    <w:tcW w:w="377" w:type="pct"/>
                    <w:vAlign w:val="center"/>
                  </w:tcPr>
                  <w:p w14:paraId="1F7C7116" w14:textId="77777777" w:rsidR="00E52B9E" w:rsidRPr="00E52B9E" w:rsidRDefault="00E52B9E" w:rsidP="00E52B9E">
                    <w:pPr>
                      <w:jc w:val="right"/>
                      <w:rPr>
                        <w:sz w:val="13"/>
                        <w:szCs w:val="13"/>
                      </w:rPr>
                    </w:pPr>
                  </w:p>
                </w:tc>
                <w:tc>
                  <w:tcPr>
                    <w:tcW w:w="446" w:type="pct"/>
                    <w:vAlign w:val="center"/>
                  </w:tcPr>
                  <w:p w14:paraId="040B0A99" w14:textId="77777777" w:rsidR="00E52B9E" w:rsidRPr="00E52B9E" w:rsidRDefault="00E52B9E" w:rsidP="00E52B9E">
                    <w:pPr>
                      <w:jc w:val="right"/>
                      <w:rPr>
                        <w:sz w:val="13"/>
                        <w:szCs w:val="13"/>
                      </w:rPr>
                    </w:pPr>
                  </w:p>
                </w:tc>
              </w:tr>
              <w:tr w:rsidR="00E52B9E" w14:paraId="47F43279" w14:textId="77777777" w:rsidTr="00E52B9E">
                <w:sdt>
                  <w:sdtPr>
                    <w:tag w:val="_PLD_14d25c6e75074c52a0f884581cc84dba"/>
                    <w:id w:val="1988355152"/>
                    <w:lock w:val="sdtLocked"/>
                  </w:sdtPr>
                  <w:sdtEndPr/>
                  <w:sdtContent>
                    <w:tc>
                      <w:tcPr>
                        <w:tcW w:w="445" w:type="pct"/>
                      </w:tcPr>
                      <w:p w14:paraId="0B5D97D4" w14:textId="77777777" w:rsidR="00E52B9E" w:rsidRDefault="00E52B9E" w:rsidP="00E52B9E">
                        <w:pPr>
                          <w:rPr>
                            <w:sz w:val="18"/>
                            <w:szCs w:val="18"/>
                          </w:rPr>
                        </w:pPr>
                        <w:r>
                          <w:rPr>
                            <w:rFonts w:hint="eastAsia"/>
                            <w:sz w:val="18"/>
                            <w:szCs w:val="18"/>
                          </w:rPr>
                          <w:t>（五）专项储备</w:t>
                        </w:r>
                      </w:p>
                    </w:tc>
                  </w:sdtContent>
                </w:sdt>
                <w:tc>
                  <w:tcPr>
                    <w:tcW w:w="400" w:type="pct"/>
                  </w:tcPr>
                  <w:p w14:paraId="209664E1" w14:textId="77777777" w:rsidR="00E52B9E" w:rsidRPr="00170C2A" w:rsidRDefault="00E52B9E" w:rsidP="00E52B9E">
                    <w:pPr>
                      <w:jc w:val="right"/>
                      <w:rPr>
                        <w:sz w:val="13"/>
                        <w:szCs w:val="18"/>
                      </w:rPr>
                    </w:pPr>
                  </w:p>
                </w:tc>
                <w:tc>
                  <w:tcPr>
                    <w:tcW w:w="141" w:type="pct"/>
                  </w:tcPr>
                  <w:p w14:paraId="44A8BC71" w14:textId="77777777" w:rsidR="00E52B9E" w:rsidRPr="00170C2A" w:rsidRDefault="00E52B9E" w:rsidP="00E52B9E">
                    <w:pPr>
                      <w:jc w:val="right"/>
                      <w:rPr>
                        <w:sz w:val="13"/>
                        <w:szCs w:val="18"/>
                      </w:rPr>
                    </w:pPr>
                  </w:p>
                </w:tc>
                <w:tc>
                  <w:tcPr>
                    <w:tcW w:w="141" w:type="pct"/>
                  </w:tcPr>
                  <w:p w14:paraId="18521771" w14:textId="77777777" w:rsidR="00E52B9E" w:rsidRPr="00170C2A" w:rsidRDefault="00E52B9E" w:rsidP="00E52B9E">
                    <w:pPr>
                      <w:jc w:val="right"/>
                      <w:rPr>
                        <w:sz w:val="13"/>
                        <w:szCs w:val="18"/>
                      </w:rPr>
                    </w:pPr>
                  </w:p>
                </w:tc>
                <w:tc>
                  <w:tcPr>
                    <w:tcW w:w="141" w:type="pct"/>
                  </w:tcPr>
                  <w:p w14:paraId="2059FC1B" w14:textId="77777777" w:rsidR="00E52B9E" w:rsidRPr="00170C2A" w:rsidRDefault="00E52B9E" w:rsidP="00E52B9E">
                    <w:pPr>
                      <w:jc w:val="right"/>
                      <w:rPr>
                        <w:sz w:val="13"/>
                        <w:szCs w:val="18"/>
                      </w:rPr>
                    </w:pPr>
                  </w:p>
                </w:tc>
                <w:tc>
                  <w:tcPr>
                    <w:tcW w:w="446" w:type="pct"/>
                    <w:vAlign w:val="center"/>
                  </w:tcPr>
                  <w:p w14:paraId="3729582C" w14:textId="77777777" w:rsidR="00E52B9E" w:rsidRPr="00E52B9E" w:rsidRDefault="00E52B9E" w:rsidP="00E52B9E">
                    <w:pPr>
                      <w:jc w:val="right"/>
                      <w:rPr>
                        <w:sz w:val="13"/>
                        <w:szCs w:val="13"/>
                      </w:rPr>
                    </w:pPr>
                  </w:p>
                </w:tc>
                <w:tc>
                  <w:tcPr>
                    <w:tcW w:w="377" w:type="pct"/>
                    <w:vAlign w:val="center"/>
                  </w:tcPr>
                  <w:p w14:paraId="48286AF2" w14:textId="77777777" w:rsidR="00E52B9E" w:rsidRPr="00E52B9E" w:rsidRDefault="00E52B9E" w:rsidP="00E52B9E">
                    <w:pPr>
                      <w:jc w:val="right"/>
                      <w:rPr>
                        <w:sz w:val="13"/>
                        <w:szCs w:val="13"/>
                      </w:rPr>
                    </w:pPr>
                  </w:p>
                </w:tc>
                <w:tc>
                  <w:tcPr>
                    <w:tcW w:w="400" w:type="pct"/>
                    <w:vAlign w:val="center"/>
                  </w:tcPr>
                  <w:p w14:paraId="519BB362" w14:textId="77777777" w:rsidR="00E52B9E" w:rsidRPr="00E52B9E" w:rsidRDefault="00E52B9E" w:rsidP="00E52B9E">
                    <w:pPr>
                      <w:jc w:val="right"/>
                      <w:rPr>
                        <w:sz w:val="13"/>
                        <w:szCs w:val="13"/>
                      </w:rPr>
                    </w:pPr>
                  </w:p>
                </w:tc>
                <w:tc>
                  <w:tcPr>
                    <w:tcW w:w="141" w:type="pct"/>
                    <w:vAlign w:val="center"/>
                  </w:tcPr>
                  <w:p w14:paraId="5D3D9EE6" w14:textId="77777777" w:rsidR="00E52B9E" w:rsidRPr="00E52B9E" w:rsidRDefault="00E52B9E" w:rsidP="00E52B9E">
                    <w:pPr>
                      <w:jc w:val="right"/>
                      <w:rPr>
                        <w:sz w:val="13"/>
                        <w:szCs w:val="13"/>
                      </w:rPr>
                    </w:pPr>
                  </w:p>
                </w:tc>
                <w:tc>
                  <w:tcPr>
                    <w:tcW w:w="400" w:type="pct"/>
                    <w:vAlign w:val="center"/>
                  </w:tcPr>
                  <w:p w14:paraId="2005D7C4" w14:textId="77777777" w:rsidR="00E52B9E" w:rsidRPr="00E52B9E" w:rsidRDefault="00E52B9E" w:rsidP="00E52B9E">
                    <w:pPr>
                      <w:jc w:val="right"/>
                      <w:rPr>
                        <w:sz w:val="13"/>
                        <w:szCs w:val="13"/>
                      </w:rPr>
                    </w:pPr>
                  </w:p>
                </w:tc>
                <w:tc>
                  <w:tcPr>
                    <w:tcW w:w="141" w:type="pct"/>
                    <w:vAlign w:val="center"/>
                  </w:tcPr>
                  <w:p w14:paraId="1B33377F" w14:textId="77777777" w:rsidR="00E52B9E" w:rsidRPr="00E52B9E" w:rsidRDefault="00E52B9E" w:rsidP="00E52B9E">
                    <w:pPr>
                      <w:jc w:val="right"/>
                      <w:rPr>
                        <w:sz w:val="13"/>
                        <w:szCs w:val="13"/>
                      </w:rPr>
                    </w:pPr>
                  </w:p>
                </w:tc>
                <w:tc>
                  <w:tcPr>
                    <w:tcW w:w="423" w:type="pct"/>
                    <w:vAlign w:val="center"/>
                  </w:tcPr>
                  <w:p w14:paraId="16E4CCF2" w14:textId="77777777" w:rsidR="00E52B9E" w:rsidRPr="00E52B9E" w:rsidRDefault="00E52B9E" w:rsidP="00E52B9E">
                    <w:pPr>
                      <w:jc w:val="right"/>
                      <w:rPr>
                        <w:sz w:val="13"/>
                        <w:szCs w:val="13"/>
                      </w:rPr>
                    </w:pPr>
                  </w:p>
                </w:tc>
                <w:tc>
                  <w:tcPr>
                    <w:tcW w:w="141" w:type="pct"/>
                    <w:vAlign w:val="center"/>
                  </w:tcPr>
                  <w:p w14:paraId="6297102B" w14:textId="77777777" w:rsidR="00E52B9E" w:rsidRPr="00E52B9E" w:rsidRDefault="00E52B9E" w:rsidP="00E52B9E">
                    <w:pPr>
                      <w:jc w:val="right"/>
                      <w:rPr>
                        <w:sz w:val="13"/>
                        <w:szCs w:val="13"/>
                      </w:rPr>
                    </w:pPr>
                  </w:p>
                </w:tc>
                <w:tc>
                  <w:tcPr>
                    <w:tcW w:w="446" w:type="pct"/>
                    <w:vAlign w:val="center"/>
                  </w:tcPr>
                  <w:p w14:paraId="58541A8F" w14:textId="77777777" w:rsidR="00E52B9E" w:rsidRPr="00E52B9E" w:rsidRDefault="00E52B9E" w:rsidP="00E52B9E">
                    <w:pPr>
                      <w:jc w:val="right"/>
                      <w:rPr>
                        <w:sz w:val="13"/>
                        <w:szCs w:val="13"/>
                      </w:rPr>
                    </w:pPr>
                  </w:p>
                </w:tc>
                <w:tc>
                  <w:tcPr>
                    <w:tcW w:w="377" w:type="pct"/>
                    <w:vAlign w:val="center"/>
                  </w:tcPr>
                  <w:p w14:paraId="2D8BD118" w14:textId="77777777" w:rsidR="00E52B9E" w:rsidRPr="00E52B9E" w:rsidRDefault="00E52B9E" w:rsidP="00E52B9E">
                    <w:pPr>
                      <w:jc w:val="right"/>
                      <w:rPr>
                        <w:sz w:val="13"/>
                        <w:szCs w:val="13"/>
                      </w:rPr>
                    </w:pPr>
                  </w:p>
                </w:tc>
                <w:tc>
                  <w:tcPr>
                    <w:tcW w:w="446" w:type="pct"/>
                    <w:vAlign w:val="center"/>
                  </w:tcPr>
                  <w:p w14:paraId="67E143D5" w14:textId="77777777" w:rsidR="00E52B9E" w:rsidRPr="00E52B9E" w:rsidRDefault="00E52B9E" w:rsidP="00E52B9E">
                    <w:pPr>
                      <w:jc w:val="right"/>
                      <w:rPr>
                        <w:sz w:val="13"/>
                        <w:szCs w:val="13"/>
                      </w:rPr>
                    </w:pPr>
                  </w:p>
                </w:tc>
              </w:tr>
              <w:tr w:rsidR="00E52B9E" w14:paraId="79AAA658" w14:textId="77777777" w:rsidTr="00E52B9E">
                <w:sdt>
                  <w:sdtPr>
                    <w:tag w:val="_PLD_672c666008dd4adfa2ab5933e9cd1671"/>
                    <w:id w:val="1064760720"/>
                    <w:lock w:val="sdtLocked"/>
                  </w:sdtPr>
                  <w:sdtEndPr/>
                  <w:sdtContent>
                    <w:tc>
                      <w:tcPr>
                        <w:tcW w:w="445" w:type="pct"/>
                      </w:tcPr>
                      <w:p w14:paraId="7E411B9A" w14:textId="77777777" w:rsidR="00E52B9E" w:rsidRDefault="00E52B9E" w:rsidP="00E52B9E">
                        <w:pPr>
                          <w:rPr>
                            <w:sz w:val="18"/>
                            <w:szCs w:val="18"/>
                          </w:rPr>
                        </w:pPr>
                        <w:r>
                          <w:rPr>
                            <w:rFonts w:hint="eastAsia"/>
                            <w:sz w:val="18"/>
                            <w:szCs w:val="18"/>
                          </w:rPr>
                          <w:t>1．本期提取</w:t>
                        </w:r>
                      </w:p>
                    </w:tc>
                  </w:sdtContent>
                </w:sdt>
                <w:tc>
                  <w:tcPr>
                    <w:tcW w:w="400" w:type="pct"/>
                  </w:tcPr>
                  <w:p w14:paraId="22CCE65F" w14:textId="77777777" w:rsidR="00E52B9E" w:rsidRPr="00170C2A" w:rsidRDefault="00E52B9E" w:rsidP="00E52B9E">
                    <w:pPr>
                      <w:jc w:val="right"/>
                      <w:rPr>
                        <w:sz w:val="13"/>
                        <w:szCs w:val="18"/>
                      </w:rPr>
                    </w:pPr>
                  </w:p>
                </w:tc>
                <w:tc>
                  <w:tcPr>
                    <w:tcW w:w="141" w:type="pct"/>
                  </w:tcPr>
                  <w:p w14:paraId="29AE9511" w14:textId="77777777" w:rsidR="00E52B9E" w:rsidRPr="00170C2A" w:rsidRDefault="00E52B9E" w:rsidP="00E52B9E">
                    <w:pPr>
                      <w:jc w:val="right"/>
                      <w:rPr>
                        <w:sz w:val="13"/>
                        <w:szCs w:val="18"/>
                      </w:rPr>
                    </w:pPr>
                  </w:p>
                </w:tc>
                <w:tc>
                  <w:tcPr>
                    <w:tcW w:w="141" w:type="pct"/>
                  </w:tcPr>
                  <w:p w14:paraId="29997CC0" w14:textId="77777777" w:rsidR="00E52B9E" w:rsidRPr="00170C2A" w:rsidRDefault="00E52B9E" w:rsidP="00E52B9E">
                    <w:pPr>
                      <w:jc w:val="right"/>
                      <w:rPr>
                        <w:sz w:val="13"/>
                        <w:szCs w:val="18"/>
                      </w:rPr>
                    </w:pPr>
                  </w:p>
                </w:tc>
                <w:tc>
                  <w:tcPr>
                    <w:tcW w:w="141" w:type="pct"/>
                  </w:tcPr>
                  <w:p w14:paraId="0053A7D9" w14:textId="77777777" w:rsidR="00E52B9E" w:rsidRPr="00170C2A" w:rsidRDefault="00E52B9E" w:rsidP="00E52B9E">
                    <w:pPr>
                      <w:jc w:val="right"/>
                      <w:rPr>
                        <w:sz w:val="13"/>
                        <w:szCs w:val="18"/>
                      </w:rPr>
                    </w:pPr>
                  </w:p>
                </w:tc>
                <w:tc>
                  <w:tcPr>
                    <w:tcW w:w="446" w:type="pct"/>
                    <w:vAlign w:val="center"/>
                  </w:tcPr>
                  <w:p w14:paraId="245AD7FF" w14:textId="77777777" w:rsidR="00E52B9E" w:rsidRPr="00E52B9E" w:rsidRDefault="00E52B9E" w:rsidP="00E52B9E">
                    <w:pPr>
                      <w:jc w:val="right"/>
                      <w:rPr>
                        <w:sz w:val="13"/>
                        <w:szCs w:val="13"/>
                      </w:rPr>
                    </w:pPr>
                  </w:p>
                </w:tc>
                <w:tc>
                  <w:tcPr>
                    <w:tcW w:w="377" w:type="pct"/>
                    <w:vAlign w:val="center"/>
                  </w:tcPr>
                  <w:p w14:paraId="4C1D12E6" w14:textId="77777777" w:rsidR="00E52B9E" w:rsidRPr="00E52B9E" w:rsidRDefault="00E52B9E" w:rsidP="00E52B9E">
                    <w:pPr>
                      <w:jc w:val="right"/>
                      <w:rPr>
                        <w:sz w:val="13"/>
                        <w:szCs w:val="13"/>
                      </w:rPr>
                    </w:pPr>
                  </w:p>
                </w:tc>
                <w:tc>
                  <w:tcPr>
                    <w:tcW w:w="400" w:type="pct"/>
                    <w:vAlign w:val="center"/>
                  </w:tcPr>
                  <w:p w14:paraId="126AF1CD" w14:textId="77777777" w:rsidR="00E52B9E" w:rsidRPr="00E52B9E" w:rsidRDefault="00E52B9E" w:rsidP="00E52B9E">
                    <w:pPr>
                      <w:jc w:val="right"/>
                      <w:rPr>
                        <w:sz w:val="13"/>
                        <w:szCs w:val="13"/>
                      </w:rPr>
                    </w:pPr>
                  </w:p>
                </w:tc>
                <w:tc>
                  <w:tcPr>
                    <w:tcW w:w="141" w:type="pct"/>
                    <w:vAlign w:val="center"/>
                  </w:tcPr>
                  <w:p w14:paraId="2BCAFCB2" w14:textId="77777777" w:rsidR="00E52B9E" w:rsidRPr="00E52B9E" w:rsidRDefault="00E52B9E" w:rsidP="00E52B9E">
                    <w:pPr>
                      <w:jc w:val="right"/>
                      <w:rPr>
                        <w:sz w:val="13"/>
                        <w:szCs w:val="13"/>
                      </w:rPr>
                    </w:pPr>
                  </w:p>
                </w:tc>
                <w:tc>
                  <w:tcPr>
                    <w:tcW w:w="400" w:type="pct"/>
                    <w:vAlign w:val="center"/>
                  </w:tcPr>
                  <w:p w14:paraId="254D0D7C" w14:textId="77777777" w:rsidR="00E52B9E" w:rsidRPr="00E52B9E" w:rsidRDefault="00E52B9E" w:rsidP="00E52B9E">
                    <w:pPr>
                      <w:jc w:val="right"/>
                      <w:rPr>
                        <w:sz w:val="13"/>
                        <w:szCs w:val="13"/>
                      </w:rPr>
                    </w:pPr>
                  </w:p>
                </w:tc>
                <w:tc>
                  <w:tcPr>
                    <w:tcW w:w="141" w:type="pct"/>
                    <w:vAlign w:val="center"/>
                  </w:tcPr>
                  <w:p w14:paraId="180B1934" w14:textId="77777777" w:rsidR="00E52B9E" w:rsidRPr="00E52B9E" w:rsidRDefault="00E52B9E" w:rsidP="00E52B9E">
                    <w:pPr>
                      <w:jc w:val="right"/>
                      <w:rPr>
                        <w:sz w:val="13"/>
                        <w:szCs w:val="13"/>
                      </w:rPr>
                    </w:pPr>
                  </w:p>
                </w:tc>
                <w:tc>
                  <w:tcPr>
                    <w:tcW w:w="423" w:type="pct"/>
                    <w:vAlign w:val="center"/>
                  </w:tcPr>
                  <w:p w14:paraId="7CD29A7B" w14:textId="77777777" w:rsidR="00E52B9E" w:rsidRPr="00E52B9E" w:rsidRDefault="00E52B9E" w:rsidP="00E52B9E">
                    <w:pPr>
                      <w:jc w:val="right"/>
                      <w:rPr>
                        <w:sz w:val="13"/>
                        <w:szCs w:val="13"/>
                      </w:rPr>
                    </w:pPr>
                  </w:p>
                </w:tc>
                <w:tc>
                  <w:tcPr>
                    <w:tcW w:w="141" w:type="pct"/>
                    <w:vAlign w:val="center"/>
                  </w:tcPr>
                  <w:p w14:paraId="367D6289" w14:textId="77777777" w:rsidR="00E52B9E" w:rsidRPr="00E52B9E" w:rsidRDefault="00E52B9E" w:rsidP="00E52B9E">
                    <w:pPr>
                      <w:jc w:val="right"/>
                      <w:rPr>
                        <w:sz w:val="13"/>
                        <w:szCs w:val="13"/>
                      </w:rPr>
                    </w:pPr>
                  </w:p>
                </w:tc>
                <w:tc>
                  <w:tcPr>
                    <w:tcW w:w="446" w:type="pct"/>
                    <w:vAlign w:val="center"/>
                  </w:tcPr>
                  <w:p w14:paraId="0339F35F" w14:textId="77777777" w:rsidR="00E52B9E" w:rsidRPr="00E52B9E" w:rsidRDefault="00E52B9E" w:rsidP="00E52B9E">
                    <w:pPr>
                      <w:jc w:val="right"/>
                      <w:rPr>
                        <w:sz w:val="13"/>
                        <w:szCs w:val="13"/>
                      </w:rPr>
                    </w:pPr>
                  </w:p>
                </w:tc>
                <w:tc>
                  <w:tcPr>
                    <w:tcW w:w="377" w:type="pct"/>
                    <w:vAlign w:val="center"/>
                  </w:tcPr>
                  <w:p w14:paraId="613A2F91" w14:textId="77777777" w:rsidR="00E52B9E" w:rsidRPr="00E52B9E" w:rsidRDefault="00E52B9E" w:rsidP="00E52B9E">
                    <w:pPr>
                      <w:jc w:val="right"/>
                      <w:rPr>
                        <w:sz w:val="13"/>
                        <w:szCs w:val="13"/>
                      </w:rPr>
                    </w:pPr>
                  </w:p>
                </w:tc>
                <w:tc>
                  <w:tcPr>
                    <w:tcW w:w="446" w:type="pct"/>
                    <w:vAlign w:val="center"/>
                  </w:tcPr>
                  <w:p w14:paraId="103FC664" w14:textId="77777777" w:rsidR="00E52B9E" w:rsidRPr="00E52B9E" w:rsidRDefault="00E52B9E" w:rsidP="00E52B9E">
                    <w:pPr>
                      <w:jc w:val="right"/>
                      <w:rPr>
                        <w:sz w:val="13"/>
                        <w:szCs w:val="13"/>
                      </w:rPr>
                    </w:pPr>
                  </w:p>
                </w:tc>
              </w:tr>
              <w:tr w:rsidR="00E52B9E" w14:paraId="16E04B4C" w14:textId="77777777" w:rsidTr="00E52B9E">
                <w:sdt>
                  <w:sdtPr>
                    <w:tag w:val="_PLD_810ec2533aac40f59079e8e8d20e52c3"/>
                    <w:id w:val="167065019"/>
                    <w:lock w:val="sdtLocked"/>
                  </w:sdtPr>
                  <w:sdtEndPr/>
                  <w:sdtContent>
                    <w:tc>
                      <w:tcPr>
                        <w:tcW w:w="445" w:type="pct"/>
                      </w:tcPr>
                      <w:p w14:paraId="22BC6AC4" w14:textId="77777777" w:rsidR="00E52B9E" w:rsidRDefault="00E52B9E" w:rsidP="00E52B9E">
                        <w:pPr>
                          <w:rPr>
                            <w:sz w:val="18"/>
                            <w:szCs w:val="18"/>
                          </w:rPr>
                        </w:pPr>
                        <w:r>
                          <w:rPr>
                            <w:rFonts w:hint="eastAsia"/>
                            <w:sz w:val="18"/>
                            <w:szCs w:val="18"/>
                          </w:rPr>
                          <w:t>2．本期使用</w:t>
                        </w:r>
                      </w:p>
                    </w:tc>
                  </w:sdtContent>
                </w:sdt>
                <w:tc>
                  <w:tcPr>
                    <w:tcW w:w="400" w:type="pct"/>
                  </w:tcPr>
                  <w:p w14:paraId="3158B127" w14:textId="77777777" w:rsidR="00E52B9E" w:rsidRPr="00170C2A" w:rsidRDefault="00E52B9E" w:rsidP="00E52B9E">
                    <w:pPr>
                      <w:jc w:val="right"/>
                      <w:rPr>
                        <w:sz w:val="13"/>
                        <w:szCs w:val="18"/>
                      </w:rPr>
                    </w:pPr>
                  </w:p>
                </w:tc>
                <w:tc>
                  <w:tcPr>
                    <w:tcW w:w="141" w:type="pct"/>
                  </w:tcPr>
                  <w:p w14:paraId="3290F7BD" w14:textId="77777777" w:rsidR="00E52B9E" w:rsidRPr="00170C2A" w:rsidRDefault="00E52B9E" w:rsidP="00E52B9E">
                    <w:pPr>
                      <w:jc w:val="right"/>
                      <w:rPr>
                        <w:sz w:val="13"/>
                        <w:szCs w:val="18"/>
                      </w:rPr>
                    </w:pPr>
                  </w:p>
                </w:tc>
                <w:tc>
                  <w:tcPr>
                    <w:tcW w:w="141" w:type="pct"/>
                  </w:tcPr>
                  <w:p w14:paraId="7E7CEDF1" w14:textId="77777777" w:rsidR="00E52B9E" w:rsidRPr="00170C2A" w:rsidRDefault="00E52B9E" w:rsidP="00E52B9E">
                    <w:pPr>
                      <w:jc w:val="right"/>
                      <w:rPr>
                        <w:sz w:val="13"/>
                        <w:szCs w:val="18"/>
                      </w:rPr>
                    </w:pPr>
                  </w:p>
                </w:tc>
                <w:tc>
                  <w:tcPr>
                    <w:tcW w:w="141" w:type="pct"/>
                  </w:tcPr>
                  <w:p w14:paraId="19C1200D" w14:textId="77777777" w:rsidR="00E52B9E" w:rsidRPr="00170C2A" w:rsidRDefault="00E52B9E" w:rsidP="00E52B9E">
                    <w:pPr>
                      <w:jc w:val="right"/>
                      <w:rPr>
                        <w:sz w:val="13"/>
                        <w:szCs w:val="18"/>
                      </w:rPr>
                    </w:pPr>
                  </w:p>
                </w:tc>
                <w:tc>
                  <w:tcPr>
                    <w:tcW w:w="446" w:type="pct"/>
                    <w:vAlign w:val="center"/>
                  </w:tcPr>
                  <w:p w14:paraId="20F762F9" w14:textId="77777777" w:rsidR="00E52B9E" w:rsidRPr="00E52B9E" w:rsidRDefault="00E52B9E" w:rsidP="00E52B9E">
                    <w:pPr>
                      <w:jc w:val="right"/>
                      <w:rPr>
                        <w:sz w:val="13"/>
                        <w:szCs w:val="13"/>
                      </w:rPr>
                    </w:pPr>
                  </w:p>
                </w:tc>
                <w:tc>
                  <w:tcPr>
                    <w:tcW w:w="377" w:type="pct"/>
                    <w:vAlign w:val="center"/>
                  </w:tcPr>
                  <w:p w14:paraId="4D9CB28A" w14:textId="77777777" w:rsidR="00E52B9E" w:rsidRPr="00E52B9E" w:rsidRDefault="00E52B9E" w:rsidP="00E52B9E">
                    <w:pPr>
                      <w:jc w:val="right"/>
                      <w:rPr>
                        <w:sz w:val="13"/>
                        <w:szCs w:val="13"/>
                      </w:rPr>
                    </w:pPr>
                  </w:p>
                </w:tc>
                <w:tc>
                  <w:tcPr>
                    <w:tcW w:w="400" w:type="pct"/>
                    <w:vAlign w:val="center"/>
                  </w:tcPr>
                  <w:p w14:paraId="0F7A27EF" w14:textId="77777777" w:rsidR="00E52B9E" w:rsidRPr="00E52B9E" w:rsidRDefault="00E52B9E" w:rsidP="00E52B9E">
                    <w:pPr>
                      <w:jc w:val="right"/>
                      <w:rPr>
                        <w:sz w:val="13"/>
                        <w:szCs w:val="13"/>
                      </w:rPr>
                    </w:pPr>
                  </w:p>
                </w:tc>
                <w:tc>
                  <w:tcPr>
                    <w:tcW w:w="141" w:type="pct"/>
                    <w:vAlign w:val="center"/>
                  </w:tcPr>
                  <w:p w14:paraId="5C5AC075" w14:textId="77777777" w:rsidR="00E52B9E" w:rsidRPr="00E52B9E" w:rsidRDefault="00E52B9E" w:rsidP="00E52B9E">
                    <w:pPr>
                      <w:jc w:val="right"/>
                      <w:rPr>
                        <w:sz w:val="13"/>
                        <w:szCs w:val="13"/>
                      </w:rPr>
                    </w:pPr>
                  </w:p>
                </w:tc>
                <w:tc>
                  <w:tcPr>
                    <w:tcW w:w="400" w:type="pct"/>
                    <w:vAlign w:val="center"/>
                  </w:tcPr>
                  <w:p w14:paraId="20963108" w14:textId="77777777" w:rsidR="00E52B9E" w:rsidRPr="00E52B9E" w:rsidRDefault="00E52B9E" w:rsidP="00E52B9E">
                    <w:pPr>
                      <w:jc w:val="right"/>
                      <w:rPr>
                        <w:sz w:val="13"/>
                        <w:szCs w:val="13"/>
                      </w:rPr>
                    </w:pPr>
                  </w:p>
                </w:tc>
                <w:tc>
                  <w:tcPr>
                    <w:tcW w:w="141" w:type="pct"/>
                    <w:vAlign w:val="center"/>
                  </w:tcPr>
                  <w:p w14:paraId="3CE3C24B" w14:textId="77777777" w:rsidR="00E52B9E" w:rsidRPr="00E52B9E" w:rsidRDefault="00E52B9E" w:rsidP="00E52B9E">
                    <w:pPr>
                      <w:jc w:val="right"/>
                      <w:rPr>
                        <w:sz w:val="13"/>
                        <w:szCs w:val="13"/>
                      </w:rPr>
                    </w:pPr>
                  </w:p>
                </w:tc>
                <w:tc>
                  <w:tcPr>
                    <w:tcW w:w="423" w:type="pct"/>
                    <w:vAlign w:val="center"/>
                  </w:tcPr>
                  <w:p w14:paraId="08A18E8B" w14:textId="77777777" w:rsidR="00E52B9E" w:rsidRPr="00E52B9E" w:rsidRDefault="00E52B9E" w:rsidP="00E52B9E">
                    <w:pPr>
                      <w:jc w:val="right"/>
                      <w:rPr>
                        <w:sz w:val="13"/>
                        <w:szCs w:val="13"/>
                      </w:rPr>
                    </w:pPr>
                  </w:p>
                </w:tc>
                <w:tc>
                  <w:tcPr>
                    <w:tcW w:w="141" w:type="pct"/>
                    <w:vAlign w:val="center"/>
                  </w:tcPr>
                  <w:p w14:paraId="38E60F10" w14:textId="77777777" w:rsidR="00E52B9E" w:rsidRPr="00E52B9E" w:rsidRDefault="00E52B9E" w:rsidP="00E52B9E">
                    <w:pPr>
                      <w:jc w:val="right"/>
                      <w:rPr>
                        <w:sz w:val="13"/>
                        <w:szCs w:val="13"/>
                      </w:rPr>
                    </w:pPr>
                  </w:p>
                </w:tc>
                <w:tc>
                  <w:tcPr>
                    <w:tcW w:w="446" w:type="pct"/>
                    <w:vAlign w:val="center"/>
                  </w:tcPr>
                  <w:p w14:paraId="6CDCA4DD" w14:textId="77777777" w:rsidR="00E52B9E" w:rsidRPr="00E52B9E" w:rsidRDefault="00E52B9E" w:rsidP="00E52B9E">
                    <w:pPr>
                      <w:jc w:val="right"/>
                      <w:rPr>
                        <w:sz w:val="13"/>
                        <w:szCs w:val="13"/>
                      </w:rPr>
                    </w:pPr>
                  </w:p>
                </w:tc>
                <w:tc>
                  <w:tcPr>
                    <w:tcW w:w="377" w:type="pct"/>
                    <w:vAlign w:val="center"/>
                  </w:tcPr>
                  <w:p w14:paraId="67AD9A22" w14:textId="77777777" w:rsidR="00E52B9E" w:rsidRPr="00E52B9E" w:rsidRDefault="00E52B9E" w:rsidP="00E52B9E">
                    <w:pPr>
                      <w:jc w:val="right"/>
                      <w:rPr>
                        <w:sz w:val="13"/>
                        <w:szCs w:val="13"/>
                      </w:rPr>
                    </w:pPr>
                  </w:p>
                </w:tc>
                <w:tc>
                  <w:tcPr>
                    <w:tcW w:w="446" w:type="pct"/>
                    <w:vAlign w:val="center"/>
                  </w:tcPr>
                  <w:p w14:paraId="09FF0144" w14:textId="77777777" w:rsidR="00E52B9E" w:rsidRPr="00E52B9E" w:rsidRDefault="00E52B9E" w:rsidP="00E52B9E">
                    <w:pPr>
                      <w:jc w:val="right"/>
                      <w:rPr>
                        <w:sz w:val="13"/>
                        <w:szCs w:val="13"/>
                      </w:rPr>
                    </w:pPr>
                  </w:p>
                </w:tc>
              </w:tr>
              <w:tr w:rsidR="00E52B9E" w14:paraId="60DFE0E6" w14:textId="77777777" w:rsidTr="00E52B9E">
                <w:sdt>
                  <w:sdtPr>
                    <w:tag w:val="_PLD_f4bc69f9c7d34151a4b7a0d89088f0ee"/>
                    <w:id w:val="-1616983350"/>
                    <w:lock w:val="sdtLocked"/>
                  </w:sdtPr>
                  <w:sdtEndPr/>
                  <w:sdtContent>
                    <w:tc>
                      <w:tcPr>
                        <w:tcW w:w="445" w:type="pct"/>
                      </w:tcPr>
                      <w:p w14:paraId="35B561ED" w14:textId="77777777" w:rsidR="00E52B9E" w:rsidRDefault="00E52B9E" w:rsidP="00E52B9E">
                        <w:pPr>
                          <w:rPr>
                            <w:sz w:val="18"/>
                            <w:szCs w:val="18"/>
                          </w:rPr>
                        </w:pPr>
                        <w:r>
                          <w:rPr>
                            <w:rFonts w:hint="eastAsia"/>
                            <w:sz w:val="18"/>
                            <w:szCs w:val="18"/>
                          </w:rPr>
                          <w:t>（六）其他</w:t>
                        </w:r>
                      </w:p>
                    </w:tc>
                  </w:sdtContent>
                </w:sdt>
                <w:tc>
                  <w:tcPr>
                    <w:tcW w:w="400" w:type="pct"/>
                  </w:tcPr>
                  <w:p w14:paraId="0A7A873C" w14:textId="77777777" w:rsidR="00E52B9E" w:rsidRPr="00170C2A" w:rsidRDefault="00E52B9E" w:rsidP="00E52B9E">
                    <w:pPr>
                      <w:jc w:val="right"/>
                      <w:rPr>
                        <w:sz w:val="13"/>
                        <w:szCs w:val="18"/>
                      </w:rPr>
                    </w:pPr>
                  </w:p>
                </w:tc>
                <w:tc>
                  <w:tcPr>
                    <w:tcW w:w="141" w:type="pct"/>
                  </w:tcPr>
                  <w:p w14:paraId="19A2BCE0" w14:textId="77777777" w:rsidR="00E52B9E" w:rsidRPr="00170C2A" w:rsidRDefault="00E52B9E" w:rsidP="00E52B9E">
                    <w:pPr>
                      <w:jc w:val="right"/>
                      <w:rPr>
                        <w:sz w:val="13"/>
                        <w:szCs w:val="18"/>
                      </w:rPr>
                    </w:pPr>
                  </w:p>
                </w:tc>
                <w:tc>
                  <w:tcPr>
                    <w:tcW w:w="141" w:type="pct"/>
                  </w:tcPr>
                  <w:p w14:paraId="13349A12" w14:textId="77777777" w:rsidR="00E52B9E" w:rsidRPr="00170C2A" w:rsidRDefault="00E52B9E" w:rsidP="00E52B9E">
                    <w:pPr>
                      <w:jc w:val="right"/>
                      <w:rPr>
                        <w:sz w:val="13"/>
                        <w:szCs w:val="18"/>
                      </w:rPr>
                    </w:pPr>
                  </w:p>
                </w:tc>
                <w:tc>
                  <w:tcPr>
                    <w:tcW w:w="141" w:type="pct"/>
                  </w:tcPr>
                  <w:p w14:paraId="64075CF5" w14:textId="77777777" w:rsidR="00E52B9E" w:rsidRPr="00170C2A" w:rsidRDefault="00E52B9E" w:rsidP="00E52B9E">
                    <w:pPr>
                      <w:jc w:val="right"/>
                      <w:rPr>
                        <w:sz w:val="13"/>
                        <w:szCs w:val="18"/>
                      </w:rPr>
                    </w:pPr>
                  </w:p>
                </w:tc>
                <w:tc>
                  <w:tcPr>
                    <w:tcW w:w="446" w:type="pct"/>
                    <w:vAlign w:val="center"/>
                  </w:tcPr>
                  <w:p w14:paraId="09861A98" w14:textId="77777777" w:rsidR="00E52B9E" w:rsidRPr="00E52B9E" w:rsidRDefault="00E52B9E" w:rsidP="00E52B9E">
                    <w:pPr>
                      <w:jc w:val="right"/>
                      <w:rPr>
                        <w:sz w:val="13"/>
                        <w:szCs w:val="13"/>
                      </w:rPr>
                    </w:pPr>
                  </w:p>
                </w:tc>
                <w:tc>
                  <w:tcPr>
                    <w:tcW w:w="377" w:type="pct"/>
                    <w:vAlign w:val="center"/>
                  </w:tcPr>
                  <w:p w14:paraId="78B6E8CC" w14:textId="77777777" w:rsidR="00E52B9E" w:rsidRPr="00E52B9E" w:rsidRDefault="00E52B9E" w:rsidP="00E52B9E">
                    <w:pPr>
                      <w:jc w:val="right"/>
                      <w:rPr>
                        <w:sz w:val="13"/>
                        <w:szCs w:val="13"/>
                      </w:rPr>
                    </w:pPr>
                  </w:p>
                </w:tc>
                <w:tc>
                  <w:tcPr>
                    <w:tcW w:w="400" w:type="pct"/>
                    <w:vAlign w:val="center"/>
                  </w:tcPr>
                  <w:p w14:paraId="1C0DC110" w14:textId="77777777" w:rsidR="00E52B9E" w:rsidRPr="00E52B9E" w:rsidRDefault="00E52B9E" w:rsidP="00E52B9E">
                    <w:pPr>
                      <w:jc w:val="right"/>
                      <w:rPr>
                        <w:sz w:val="13"/>
                        <w:szCs w:val="13"/>
                      </w:rPr>
                    </w:pPr>
                  </w:p>
                </w:tc>
                <w:tc>
                  <w:tcPr>
                    <w:tcW w:w="141" w:type="pct"/>
                    <w:vAlign w:val="center"/>
                  </w:tcPr>
                  <w:p w14:paraId="56B44C77" w14:textId="77777777" w:rsidR="00E52B9E" w:rsidRPr="00E52B9E" w:rsidRDefault="00E52B9E" w:rsidP="00E52B9E">
                    <w:pPr>
                      <w:jc w:val="right"/>
                      <w:rPr>
                        <w:sz w:val="13"/>
                        <w:szCs w:val="13"/>
                      </w:rPr>
                    </w:pPr>
                  </w:p>
                </w:tc>
                <w:tc>
                  <w:tcPr>
                    <w:tcW w:w="400" w:type="pct"/>
                    <w:vAlign w:val="center"/>
                  </w:tcPr>
                  <w:p w14:paraId="5DE66046" w14:textId="77777777" w:rsidR="00E52B9E" w:rsidRPr="00E52B9E" w:rsidRDefault="00E52B9E" w:rsidP="00E52B9E">
                    <w:pPr>
                      <w:jc w:val="right"/>
                      <w:rPr>
                        <w:sz w:val="13"/>
                        <w:szCs w:val="13"/>
                      </w:rPr>
                    </w:pPr>
                  </w:p>
                </w:tc>
                <w:tc>
                  <w:tcPr>
                    <w:tcW w:w="141" w:type="pct"/>
                    <w:vAlign w:val="center"/>
                  </w:tcPr>
                  <w:p w14:paraId="6A083E9C" w14:textId="77777777" w:rsidR="00E52B9E" w:rsidRPr="00E52B9E" w:rsidRDefault="00E52B9E" w:rsidP="00E52B9E">
                    <w:pPr>
                      <w:jc w:val="right"/>
                      <w:rPr>
                        <w:sz w:val="13"/>
                        <w:szCs w:val="13"/>
                      </w:rPr>
                    </w:pPr>
                  </w:p>
                </w:tc>
                <w:tc>
                  <w:tcPr>
                    <w:tcW w:w="423" w:type="pct"/>
                    <w:vAlign w:val="center"/>
                  </w:tcPr>
                  <w:p w14:paraId="5956D710" w14:textId="77777777" w:rsidR="00E52B9E" w:rsidRPr="00E52B9E" w:rsidRDefault="00E52B9E" w:rsidP="00E52B9E">
                    <w:pPr>
                      <w:jc w:val="right"/>
                      <w:rPr>
                        <w:sz w:val="13"/>
                        <w:szCs w:val="13"/>
                      </w:rPr>
                    </w:pPr>
                  </w:p>
                </w:tc>
                <w:tc>
                  <w:tcPr>
                    <w:tcW w:w="141" w:type="pct"/>
                    <w:vAlign w:val="center"/>
                  </w:tcPr>
                  <w:p w14:paraId="73856C55" w14:textId="77777777" w:rsidR="00E52B9E" w:rsidRPr="00E52B9E" w:rsidRDefault="00E52B9E" w:rsidP="00E52B9E">
                    <w:pPr>
                      <w:jc w:val="right"/>
                      <w:rPr>
                        <w:sz w:val="13"/>
                        <w:szCs w:val="13"/>
                      </w:rPr>
                    </w:pPr>
                  </w:p>
                </w:tc>
                <w:tc>
                  <w:tcPr>
                    <w:tcW w:w="446" w:type="pct"/>
                    <w:vAlign w:val="center"/>
                  </w:tcPr>
                  <w:p w14:paraId="6099EBD1" w14:textId="77777777" w:rsidR="00E52B9E" w:rsidRPr="00E52B9E" w:rsidRDefault="00E52B9E" w:rsidP="00E52B9E">
                    <w:pPr>
                      <w:jc w:val="right"/>
                      <w:rPr>
                        <w:sz w:val="13"/>
                        <w:szCs w:val="13"/>
                      </w:rPr>
                    </w:pPr>
                  </w:p>
                </w:tc>
                <w:tc>
                  <w:tcPr>
                    <w:tcW w:w="377" w:type="pct"/>
                    <w:vAlign w:val="center"/>
                  </w:tcPr>
                  <w:p w14:paraId="0BF8A358" w14:textId="77777777" w:rsidR="00E52B9E" w:rsidRPr="00E52B9E" w:rsidRDefault="00E52B9E" w:rsidP="00E52B9E">
                    <w:pPr>
                      <w:jc w:val="right"/>
                      <w:rPr>
                        <w:sz w:val="13"/>
                        <w:szCs w:val="13"/>
                      </w:rPr>
                    </w:pPr>
                  </w:p>
                </w:tc>
                <w:tc>
                  <w:tcPr>
                    <w:tcW w:w="446" w:type="pct"/>
                    <w:vAlign w:val="center"/>
                  </w:tcPr>
                  <w:p w14:paraId="5C9F2874" w14:textId="77777777" w:rsidR="00E52B9E" w:rsidRPr="00E52B9E" w:rsidRDefault="00E52B9E" w:rsidP="00E52B9E">
                    <w:pPr>
                      <w:jc w:val="right"/>
                      <w:rPr>
                        <w:sz w:val="13"/>
                        <w:szCs w:val="13"/>
                      </w:rPr>
                    </w:pPr>
                  </w:p>
                </w:tc>
              </w:tr>
              <w:tr w:rsidR="00E52B9E" w14:paraId="0A38DAFA" w14:textId="77777777" w:rsidTr="00C37209">
                <w:sdt>
                  <w:sdtPr>
                    <w:tag w:val="_PLD_033ca7ec3c1d4c1b905d0af57ca8a614"/>
                    <w:id w:val="454763119"/>
                    <w:lock w:val="sdtLocked"/>
                  </w:sdtPr>
                  <w:sdtEndPr/>
                  <w:sdtContent>
                    <w:tc>
                      <w:tcPr>
                        <w:tcW w:w="445" w:type="pct"/>
                      </w:tcPr>
                      <w:p w14:paraId="07C3D3F0" w14:textId="77777777" w:rsidR="00E52B9E" w:rsidRDefault="00E52B9E" w:rsidP="00E52B9E">
                        <w:pPr>
                          <w:rPr>
                            <w:sz w:val="18"/>
                            <w:szCs w:val="18"/>
                          </w:rPr>
                        </w:pPr>
                        <w:r>
                          <w:rPr>
                            <w:sz w:val="18"/>
                            <w:szCs w:val="18"/>
                          </w:rPr>
                          <w:t>四、本期期末余额</w:t>
                        </w:r>
                      </w:p>
                    </w:tc>
                  </w:sdtContent>
                </w:sdt>
                <w:tc>
                  <w:tcPr>
                    <w:tcW w:w="400" w:type="pct"/>
                    <w:vAlign w:val="center"/>
                  </w:tcPr>
                  <w:p w14:paraId="7EA665BE" w14:textId="77777777" w:rsidR="00E52B9E" w:rsidRPr="00170C2A" w:rsidRDefault="00E52B9E" w:rsidP="00C37209">
                    <w:pPr>
                      <w:jc w:val="right"/>
                      <w:rPr>
                        <w:sz w:val="13"/>
                        <w:szCs w:val="18"/>
                      </w:rPr>
                    </w:pPr>
                    <w:r w:rsidRPr="00170C2A">
                      <w:rPr>
                        <w:rFonts w:hint="eastAsia"/>
                        <w:sz w:val="13"/>
                        <w:szCs w:val="18"/>
                      </w:rPr>
                      <w:t>712,388,832.00</w:t>
                    </w:r>
                  </w:p>
                </w:tc>
                <w:tc>
                  <w:tcPr>
                    <w:tcW w:w="141" w:type="pct"/>
                    <w:vAlign w:val="center"/>
                  </w:tcPr>
                  <w:p w14:paraId="509A15C5" w14:textId="77777777" w:rsidR="00E52B9E" w:rsidRPr="00170C2A" w:rsidRDefault="00E52B9E" w:rsidP="00C37209">
                    <w:pPr>
                      <w:jc w:val="right"/>
                      <w:rPr>
                        <w:sz w:val="13"/>
                        <w:szCs w:val="18"/>
                      </w:rPr>
                    </w:pPr>
                  </w:p>
                </w:tc>
                <w:tc>
                  <w:tcPr>
                    <w:tcW w:w="141" w:type="pct"/>
                    <w:vAlign w:val="center"/>
                  </w:tcPr>
                  <w:p w14:paraId="42420833" w14:textId="77777777" w:rsidR="00E52B9E" w:rsidRPr="00170C2A" w:rsidRDefault="00E52B9E" w:rsidP="00C37209">
                    <w:pPr>
                      <w:jc w:val="right"/>
                      <w:rPr>
                        <w:sz w:val="13"/>
                        <w:szCs w:val="18"/>
                      </w:rPr>
                    </w:pPr>
                  </w:p>
                </w:tc>
                <w:tc>
                  <w:tcPr>
                    <w:tcW w:w="141" w:type="pct"/>
                    <w:vAlign w:val="center"/>
                  </w:tcPr>
                  <w:p w14:paraId="7A415A00" w14:textId="77777777" w:rsidR="00E52B9E" w:rsidRPr="00170C2A" w:rsidRDefault="00E52B9E" w:rsidP="00C37209">
                    <w:pPr>
                      <w:jc w:val="right"/>
                      <w:rPr>
                        <w:sz w:val="13"/>
                        <w:szCs w:val="18"/>
                      </w:rPr>
                    </w:pPr>
                  </w:p>
                </w:tc>
                <w:tc>
                  <w:tcPr>
                    <w:tcW w:w="446" w:type="pct"/>
                    <w:vAlign w:val="center"/>
                  </w:tcPr>
                  <w:p w14:paraId="3826AB29" w14:textId="65A5B149" w:rsidR="00E52B9E" w:rsidRPr="00E52B9E" w:rsidRDefault="00E52B9E" w:rsidP="00C37209">
                    <w:pPr>
                      <w:jc w:val="right"/>
                      <w:rPr>
                        <w:sz w:val="13"/>
                        <w:szCs w:val="13"/>
                      </w:rPr>
                    </w:pPr>
                    <w:r w:rsidRPr="00E52B9E">
                      <w:rPr>
                        <w:sz w:val="13"/>
                        <w:szCs w:val="13"/>
                      </w:rPr>
                      <w:t>1,403,157,805.13</w:t>
                    </w:r>
                  </w:p>
                </w:tc>
                <w:tc>
                  <w:tcPr>
                    <w:tcW w:w="377" w:type="pct"/>
                    <w:vAlign w:val="center"/>
                  </w:tcPr>
                  <w:p w14:paraId="3E8112CB" w14:textId="2CF2F0EC" w:rsidR="00E52B9E" w:rsidRPr="00E52B9E" w:rsidRDefault="00E52B9E" w:rsidP="00C37209">
                    <w:pPr>
                      <w:jc w:val="right"/>
                      <w:rPr>
                        <w:sz w:val="13"/>
                        <w:szCs w:val="13"/>
                      </w:rPr>
                    </w:pPr>
                    <w:r w:rsidRPr="00E52B9E">
                      <w:rPr>
                        <w:sz w:val="13"/>
                        <w:szCs w:val="13"/>
                      </w:rPr>
                      <w:t>40,042,190.58</w:t>
                    </w:r>
                  </w:p>
                </w:tc>
                <w:tc>
                  <w:tcPr>
                    <w:tcW w:w="400" w:type="pct"/>
                    <w:vAlign w:val="center"/>
                  </w:tcPr>
                  <w:p w14:paraId="78BAD9D9" w14:textId="57F91882" w:rsidR="00E52B9E" w:rsidRPr="00E52B9E" w:rsidRDefault="00E52B9E" w:rsidP="00C37209">
                    <w:pPr>
                      <w:jc w:val="right"/>
                      <w:rPr>
                        <w:sz w:val="13"/>
                        <w:szCs w:val="13"/>
                      </w:rPr>
                    </w:pPr>
                    <w:r w:rsidRPr="00E52B9E">
                      <w:rPr>
                        <w:sz w:val="13"/>
                        <w:szCs w:val="13"/>
                      </w:rPr>
                      <w:t>-10,366,434.44</w:t>
                    </w:r>
                  </w:p>
                </w:tc>
                <w:tc>
                  <w:tcPr>
                    <w:tcW w:w="141" w:type="pct"/>
                    <w:vAlign w:val="center"/>
                  </w:tcPr>
                  <w:p w14:paraId="33444D73" w14:textId="77777777" w:rsidR="00E52B9E" w:rsidRPr="00E52B9E" w:rsidRDefault="00E52B9E" w:rsidP="00C37209">
                    <w:pPr>
                      <w:jc w:val="right"/>
                      <w:rPr>
                        <w:sz w:val="13"/>
                        <w:szCs w:val="13"/>
                      </w:rPr>
                    </w:pPr>
                  </w:p>
                </w:tc>
                <w:tc>
                  <w:tcPr>
                    <w:tcW w:w="400" w:type="pct"/>
                    <w:vAlign w:val="center"/>
                  </w:tcPr>
                  <w:p w14:paraId="5E5BF2BE" w14:textId="237E9970" w:rsidR="00E52B9E" w:rsidRPr="00E52B9E" w:rsidRDefault="00E52B9E" w:rsidP="00C37209">
                    <w:pPr>
                      <w:jc w:val="right"/>
                      <w:rPr>
                        <w:sz w:val="13"/>
                        <w:szCs w:val="13"/>
                      </w:rPr>
                    </w:pPr>
                    <w:r w:rsidRPr="00E52B9E">
                      <w:rPr>
                        <w:sz w:val="13"/>
                        <w:szCs w:val="13"/>
                      </w:rPr>
                      <w:t>118,306,693.75</w:t>
                    </w:r>
                  </w:p>
                </w:tc>
                <w:tc>
                  <w:tcPr>
                    <w:tcW w:w="141" w:type="pct"/>
                    <w:vAlign w:val="center"/>
                  </w:tcPr>
                  <w:p w14:paraId="087C452F" w14:textId="77777777" w:rsidR="00E52B9E" w:rsidRPr="00E52B9E" w:rsidRDefault="00E52B9E" w:rsidP="00C37209">
                    <w:pPr>
                      <w:jc w:val="right"/>
                      <w:rPr>
                        <w:sz w:val="13"/>
                        <w:szCs w:val="13"/>
                      </w:rPr>
                    </w:pPr>
                  </w:p>
                </w:tc>
                <w:tc>
                  <w:tcPr>
                    <w:tcW w:w="423" w:type="pct"/>
                    <w:vAlign w:val="center"/>
                  </w:tcPr>
                  <w:p w14:paraId="2276CD9B" w14:textId="525580E0" w:rsidR="00E52B9E" w:rsidRPr="00E52B9E" w:rsidRDefault="00E52B9E" w:rsidP="00C37209">
                    <w:pPr>
                      <w:jc w:val="right"/>
                      <w:rPr>
                        <w:sz w:val="13"/>
                        <w:szCs w:val="13"/>
                      </w:rPr>
                    </w:pPr>
                    <w:r w:rsidRPr="00E52B9E">
                      <w:rPr>
                        <w:sz w:val="13"/>
                        <w:szCs w:val="13"/>
                      </w:rPr>
                      <w:t>-265,756,535.71</w:t>
                    </w:r>
                  </w:p>
                </w:tc>
                <w:tc>
                  <w:tcPr>
                    <w:tcW w:w="141" w:type="pct"/>
                    <w:vAlign w:val="center"/>
                  </w:tcPr>
                  <w:p w14:paraId="42BA6942" w14:textId="77777777" w:rsidR="00E52B9E" w:rsidRPr="00E52B9E" w:rsidRDefault="00E52B9E" w:rsidP="00C37209">
                    <w:pPr>
                      <w:jc w:val="right"/>
                      <w:rPr>
                        <w:sz w:val="13"/>
                        <w:szCs w:val="13"/>
                      </w:rPr>
                    </w:pPr>
                  </w:p>
                </w:tc>
                <w:tc>
                  <w:tcPr>
                    <w:tcW w:w="446" w:type="pct"/>
                    <w:vAlign w:val="center"/>
                  </w:tcPr>
                  <w:p w14:paraId="0464DA6D" w14:textId="26274F9E" w:rsidR="00E52B9E" w:rsidRPr="00E52B9E" w:rsidRDefault="00E52B9E" w:rsidP="00C37209">
                    <w:pPr>
                      <w:jc w:val="right"/>
                      <w:rPr>
                        <w:sz w:val="13"/>
                        <w:szCs w:val="13"/>
                      </w:rPr>
                    </w:pPr>
                    <w:r w:rsidRPr="00E52B9E">
                      <w:rPr>
                        <w:sz w:val="13"/>
                        <w:szCs w:val="13"/>
                      </w:rPr>
                      <w:t>1,917,688,170.15</w:t>
                    </w:r>
                  </w:p>
                </w:tc>
                <w:tc>
                  <w:tcPr>
                    <w:tcW w:w="377" w:type="pct"/>
                    <w:vAlign w:val="center"/>
                  </w:tcPr>
                  <w:p w14:paraId="2C1C4C15" w14:textId="4A05FC57" w:rsidR="00E52B9E" w:rsidRPr="00E52B9E" w:rsidRDefault="00E52B9E" w:rsidP="00C37209">
                    <w:pPr>
                      <w:jc w:val="right"/>
                      <w:rPr>
                        <w:sz w:val="13"/>
                        <w:szCs w:val="13"/>
                      </w:rPr>
                    </w:pPr>
                    <w:r w:rsidRPr="00E52B9E">
                      <w:rPr>
                        <w:sz w:val="13"/>
                        <w:szCs w:val="13"/>
                      </w:rPr>
                      <w:t>7,394,928.57</w:t>
                    </w:r>
                  </w:p>
                </w:tc>
                <w:tc>
                  <w:tcPr>
                    <w:tcW w:w="446" w:type="pct"/>
                    <w:vAlign w:val="center"/>
                  </w:tcPr>
                  <w:p w14:paraId="549F9C37" w14:textId="56ABD478" w:rsidR="00E52B9E" w:rsidRPr="00E52B9E" w:rsidRDefault="00E52B9E" w:rsidP="00C37209">
                    <w:pPr>
                      <w:jc w:val="right"/>
                      <w:rPr>
                        <w:sz w:val="13"/>
                        <w:szCs w:val="13"/>
                      </w:rPr>
                    </w:pPr>
                    <w:r w:rsidRPr="00E52B9E">
                      <w:rPr>
                        <w:sz w:val="13"/>
                        <w:szCs w:val="13"/>
                      </w:rPr>
                      <w:t>1,925,083,098.72</w:t>
                    </w:r>
                  </w:p>
                </w:tc>
              </w:tr>
            </w:tbl>
            <w:p w14:paraId="42355900" w14:textId="77777777" w:rsidR="00170C2A" w:rsidRDefault="00170C2A">
              <w:pPr>
                <w:snapToGrid w:val="0"/>
                <w:spacing w:line="240" w:lineRule="atLeast"/>
                <w:ind w:rightChars="-759" w:right="-1594"/>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9"/>
                <w:gridCol w:w="1126"/>
                <w:gridCol w:w="396"/>
                <w:gridCol w:w="396"/>
                <w:gridCol w:w="396"/>
                <w:gridCol w:w="1256"/>
                <w:gridCol w:w="1061"/>
                <w:gridCol w:w="1061"/>
                <w:gridCol w:w="396"/>
                <w:gridCol w:w="1126"/>
                <w:gridCol w:w="396"/>
                <w:gridCol w:w="1126"/>
                <w:gridCol w:w="396"/>
                <w:gridCol w:w="1256"/>
                <w:gridCol w:w="996"/>
                <w:gridCol w:w="1256"/>
              </w:tblGrid>
              <w:tr w:rsidR="00170C2A" w14:paraId="62D9A029" w14:textId="77777777" w:rsidTr="00C707FA">
                <w:trPr>
                  <w:cantSplit/>
                </w:trPr>
                <w:tc>
                  <w:tcPr>
                    <w:tcW w:w="659" w:type="pct"/>
                    <w:vMerge w:val="restart"/>
                    <w:vAlign w:val="center"/>
                  </w:tcPr>
                  <w:sdt>
                    <w:sdtPr>
                      <w:rPr>
                        <w:rFonts w:hint="eastAsia"/>
                        <w:sz w:val="18"/>
                        <w:szCs w:val="18"/>
                      </w:rPr>
                      <w:tag w:val="_PLD_20eb9c9dd1e14fb0a0790f87b63a489d"/>
                      <w:id w:val="-1513286839"/>
                      <w:lock w:val="sdtLocked"/>
                    </w:sdtPr>
                    <w:sdtEndPr/>
                    <w:sdtContent>
                      <w:p w14:paraId="13A426F9" w14:textId="77777777" w:rsidR="00170C2A" w:rsidRDefault="00170C2A">
                        <w:pPr>
                          <w:snapToGrid w:val="0"/>
                          <w:spacing w:line="240" w:lineRule="atLeast"/>
                          <w:jc w:val="center"/>
                          <w:rPr>
                            <w:sz w:val="18"/>
                            <w:szCs w:val="18"/>
                          </w:rPr>
                        </w:pPr>
                        <w:r>
                          <w:rPr>
                            <w:rFonts w:hint="eastAsia"/>
                            <w:sz w:val="18"/>
                            <w:szCs w:val="18"/>
                          </w:rPr>
                          <w:t>项目</w:t>
                        </w:r>
                      </w:p>
                    </w:sdtContent>
                  </w:sdt>
                </w:tc>
                <w:tc>
                  <w:tcPr>
                    <w:tcW w:w="4341" w:type="pct"/>
                    <w:gridSpan w:val="15"/>
                  </w:tcPr>
                  <w:p w14:paraId="1B77ED5C" w14:textId="4F4E4B8A" w:rsidR="00170C2A" w:rsidRDefault="005C3D3A">
                    <w:pPr>
                      <w:snapToGrid w:val="0"/>
                      <w:spacing w:line="240" w:lineRule="atLeast"/>
                      <w:jc w:val="center"/>
                    </w:pPr>
                    <w:sdt>
                      <w:sdtPr>
                        <w:rPr>
                          <w:rFonts w:hint="eastAsia"/>
                        </w:rPr>
                        <w:tag w:val="_PLD_95c0e6e5f75a49daa1b601f67b7dd704"/>
                        <w:id w:val="880674176"/>
                        <w:lock w:val="sdtLocked"/>
                      </w:sdtPr>
                      <w:sdtEndPr/>
                      <w:sdtContent>
                        <w:r w:rsidR="00170C2A">
                          <w:rPr>
                            <w:rFonts w:hint="eastAsia"/>
                            <w:sz w:val="18"/>
                            <w:szCs w:val="18"/>
                          </w:rPr>
                          <w:t>2020年半年度</w:t>
                        </w:r>
                      </w:sdtContent>
                    </w:sdt>
                  </w:p>
                </w:tc>
              </w:tr>
              <w:tr w:rsidR="00170C2A" w14:paraId="31F150FD" w14:textId="77777777" w:rsidTr="00C707FA">
                <w:trPr>
                  <w:cantSplit/>
                  <w:trHeight w:val="471"/>
                </w:trPr>
                <w:tc>
                  <w:tcPr>
                    <w:tcW w:w="659" w:type="pct"/>
                    <w:vMerge/>
                  </w:tcPr>
                  <w:p w14:paraId="51E23882" w14:textId="77777777" w:rsidR="00170C2A" w:rsidRDefault="00170C2A">
                    <w:pPr>
                      <w:snapToGrid w:val="0"/>
                      <w:spacing w:line="240" w:lineRule="atLeast"/>
                      <w:ind w:rightChars="-759" w:right="-1594"/>
                      <w:rPr>
                        <w:sz w:val="18"/>
                        <w:szCs w:val="18"/>
                      </w:rPr>
                    </w:pPr>
                  </w:p>
                </w:tc>
                <w:sdt>
                  <w:sdtPr>
                    <w:tag w:val="_PLD_3c5d65171933469ea16eac46afc03a54"/>
                    <w:id w:val="1004399936"/>
                    <w:lock w:val="sdtLocked"/>
                  </w:sdtPr>
                  <w:sdtEndPr/>
                  <w:sdtContent>
                    <w:tc>
                      <w:tcPr>
                        <w:tcW w:w="3605" w:type="pct"/>
                        <w:gridSpan w:val="13"/>
                        <w:vAlign w:val="center"/>
                      </w:tcPr>
                      <w:p w14:paraId="6E9EB77A" w14:textId="77777777" w:rsidR="00170C2A" w:rsidRDefault="00170C2A">
                        <w:pPr>
                          <w:jc w:val="center"/>
                        </w:pPr>
                        <w:r>
                          <w:rPr>
                            <w:sz w:val="18"/>
                            <w:szCs w:val="18"/>
                          </w:rPr>
                          <w:t>归属于母公司所有者权益</w:t>
                        </w:r>
                      </w:p>
                    </w:tc>
                  </w:sdtContent>
                </w:sdt>
                <w:sdt>
                  <w:sdtPr>
                    <w:tag w:val="_PLD_ba7b1c99b1634f48939c500d6c46ce09"/>
                    <w:id w:val="742069218"/>
                    <w:lock w:val="sdtLocked"/>
                  </w:sdtPr>
                  <w:sdtEndPr/>
                  <w:sdtContent>
                    <w:tc>
                      <w:tcPr>
                        <w:tcW w:w="351" w:type="pct"/>
                        <w:vMerge w:val="restart"/>
                        <w:vAlign w:val="center"/>
                      </w:tcPr>
                      <w:p w14:paraId="59F1C4DF" w14:textId="77777777" w:rsidR="00170C2A" w:rsidRDefault="00170C2A">
                        <w:pPr>
                          <w:jc w:val="center"/>
                          <w:rPr>
                            <w:sz w:val="18"/>
                            <w:szCs w:val="18"/>
                          </w:rPr>
                        </w:pPr>
                        <w:r>
                          <w:rPr>
                            <w:sz w:val="18"/>
                            <w:szCs w:val="18"/>
                          </w:rPr>
                          <w:t>少数股东权益</w:t>
                        </w:r>
                      </w:p>
                    </w:tc>
                  </w:sdtContent>
                </w:sdt>
                <w:sdt>
                  <w:sdtPr>
                    <w:tag w:val="_PLD_fb367567c5f141a5863649df07435b71"/>
                    <w:id w:val="196662338"/>
                    <w:lock w:val="sdtLocked"/>
                  </w:sdtPr>
                  <w:sdtEndPr/>
                  <w:sdtContent>
                    <w:tc>
                      <w:tcPr>
                        <w:tcW w:w="385" w:type="pct"/>
                        <w:vMerge w:val="restart"/>
                        <w:vAlign w:val="center"/>
                      </w:tcPr>
                      <w:p w14:paraId="2B1A7B1A" w14:textId="77777777" w:rsidR="00170C2A" w:rsidRDefault="00170C2A">
                        <w:pPr>
                          <w:jc w:val="center"/>
                          <w:rPr>
                            <w:sz w:val="18"/>
                            <w:szCs w:val="18"/>
                          </w:rPr>
                        </w:pPr>
                        <w:r>
                          <w:rPr>
                            <w:sz w:val="18"/>
                            <w:szCs w:val="18"/>
                          </w:rPr>
                          <w:t>所有者权益合计</w:t>
                        </w:r>
                      </w:p>
                    </w:tc>
                  </w:sdtContent>
                </w:sdt>
              </w:tr>
              <w:tr w:rsidR="00170C2A" w14:paraId="06A1B183" w14:textId="77777777" w:rsidTr="00C707FA">
                <w:trPr>
                  <w:cantSplit/>
                  <w:trHeight w:val="383"/>
                </w:trPr>
                <w:tc>
                  <w:tcPr>
                    <w:tcW w:w="659" w:type="pct"/>
                    <w:vMerge/>
                  </w:tcPr>
                  <w:p w14:paraId="11BCCAC3" w14:textId="77777777" w:rsidR="00170C2A" w:rsidRDefault="00170C2A">
                    <w:pPr>
                      <w:snapToGrid w:val="0"/>
                      <w:spacing w:line="240" w:lineRule="atLeast"/>
                      <w:ind w:rightChars="-759" w:right="-1594"/>
                      <w:rPr>
                        <w:sz w:val="18"/>
                        <w:szCs w:val="18"/>
                      </w:rPr>
                    </w:pPr>
                  </w:p>
                </w:tc>
                <w:sdt>
                  <w:sdtPr>
                    <w:tag w:val="_PLD_36b3a5c009c04b53b0bd25afc2596e7e"/>
                    <w:id w:val="1414283806"/>
                    <w:lock w:val="sdtLocked"/>
                  </w:sdtPr>
                  <w:sdtEndPr/>
                  <w:sdtContent>
                    <w:tc>
                      <w:tcPr>
                        <w:tcW w:w="268" w:type="pct"/>
                        <w:vMerge w:val="restart"/>
                        <w:vAlign w:val="center"/>
                      </w:tcPr>
                      <w:p w14:paraId="12BB4DF2" w14:textId="77777777" w:rsidR="00170C2A" w:rsidRDefault="00170C2A">
                        <w:pPr>
                          <w:snapToGrid w:val="0"/>
                          <w:spacing w:line="240" w:lineRule="atLeast"/>
                          <w:jc w:val="center"/>
                          <w:rPr>
                            <w:sz w:val="18"/>
                            <w:szCs w:val="18"/>
                          </w:rPr>
                        </w:pPr>
                        <w:r>
                          <w:rPr>
                            <w:rFonts w:hint="eastAsia"/>
                            <w:sz w:val="18"/>
                            <w:szCs w:val="18"/>
                          </w:rPr>
                          <w:t>实收资本</w:t>
                        </w:r>
                        <w:r>
                          <w:rPr>
                            <w:sz w:val="18"/>
                            <w:szCs w:val="18"/>
                          </w:rPr>
                          <w:t>(或股本)</w:t>
                        </w:r>
                      </w:p>
                    </w:tc>
                  </w:sdtContent>
                </w:sdt>
                <w:sdt>
                  <w:sdtPr>
                    <w:tag w:val="_PLD_c0579a9940424a129a85d26955bb30bc"/>
                    <w:id w:val="-1022547970"/>
                    <w:lock w:val="sdtLocked"/>
                  </w:sdtPr>
                  <w:sdtEndPr/>
                  <w:sdtContent>
                    <w:tc>
                      <w:tcPr>
                        <w:tcW w:w="806" w:type="pct"/>
                        <w:gridSpan w:val="3"/>
                        <w:vAlign w:val="center"/>
                      </w:tcPr>
                      <w:p w14:paraId="36A9EBBF" w14:textId="77777777" w:rsidR="00170C2A" w:rsidRDefault="00170C2A">
                        <w:pPr>
                          <w:snapToGrid w:val="0"/>
                          <w:spacing w:line="240" w:lineRule="atLeast"/>
                          <w:jc w:val="center"/>
                          <w:rPr>
                            <w:sz w:val="18"/>
                            <w:szCs w:val="18"/>
                          </w:rPr>
                        </w:pPr>
                        <w:r>
                          <w:rPr>
                            <w:rFonts w:hint="eastAsia"/>
                            <w:sz w:val="18"/>
                            <w:szCs w:val="18"/>
                          </w:rPr>
                          <w:t>其他权益工具</w:t>
                        </w:r>
                      </w:p>
                    </w:tc>
                  </w:sdtContent>
                </w:sdt>
                <w:sdt>
                  <w:sdtPr>
                    <w:tag w:val="_PLD_f728bf12d1d64c4fa04dfc828a7a0411"/>
                    <w:id w:val="-1662762747"/>
                    <w:lock w:val="sdtLocked"/>
                  </w:sdtPr>
                  <w:sdtEndPr/>
                  <w:sdtContent>
                    <w:tc>
                      <w:tcPr>
                        <w:tcW w:w="269" w:type="pct"/>
                        <w:vMerge w:val="restart"/>
                        <w:vAlign w:val="center"/>
                      </w:tcPr>
                      <w:p w14:paraId="2FC5C605" w14:textId="77777777" w:rsidR="00170C2A" w:rsidRDefault="00170C2A">
                        <w:pPr>
                          <w:snapToGrid w:val="0"/>
                          <w:spacing w:line="240" w:lineRule="atLeast"/>
                          <w:jc w:val="center"/>
                          <w:rPr>
                            <w:sz w:val="18"/>
                            <w:szCs w:val="18"/>
                          </w:rPr>
                        </w:pPr>
                        <w:r>
                          <w:rPr>
                            <w:rFonts w:hint="eastAsia"/>
                            <w:sz w:val="18"/>
                            <w:szCs w:val="18"/>
                          </w:rPr>
                          <w:t>资本公积</w:t>
                        </w:r>
                      </w:p>
                    </w:tc>
                  </w:sdtContent>
                </w:sdt>
                <w:sdt>
                  <w:sdtPr>
                    <w:tag w:val="_PLD_8c191e0685ac4367b113504c484a11e9"/>
                    <w:id w:val="-1158067839"/>
                    <w:lock w:val="sdtLocked"/>
                  </w:sdtPr>
                  <w:sdtEndPr/>
                  <w:sdtContent>
                    <w:tc>
                      <w:tcPr>
                        <w:tcW w:w="269" w:type="pct"/>
                        <w:vMerge w:val="restart"/>
                        <w:vAlign w:val="center"/>
                      </w:tcPr>
                      <w:p w14:paraId="514A7A2B" w14:textId="77777777" w:rsidR="00170C2A" w:rsidRDefault="00170C2A">
                        <w:pPr>
                          <w:snapToGrid w:val="0"/>
                          <w:spacing w:line="240" w:lineRule="atLeast"/>
                          <w:jc w:val="center"/>
                          <w:rPr>
                            <w:sz w:val="18"/>
                            <w:szCs w:val="18"/>
                          </w:rPr>
                        </w:pPr>
                        <w:r>
                          <w:rPr>
                            <w:rFonts w:hint="eastAsia"/>
                            <w:sz w:val="18"/>
                            <w:szCs w:val="18"/>
                          </w:rPr>
                          <w:t>减：库存股</w:t>
                        </w:r>
                      </w:p>
                    </w:tc>
                  </w:sdtContent>
                </w:sdt>
                <w:sdt>
                  <w:sdtPr>
                    <w:tag w:val="_PLD_68ae3206209542ea8491f40d49bafeb7"/>
                    <w:id w:val="858396800"/>
                    <w:lock w:val="sdtLocked"/>
                  </w:sdtPr>
                  <w:sdtEndPr/>
                  <w:sdtContent>
                    <w:tc>
                      <w:tcPr>
                        <w:tcW w:w="269" w:type="pct"/>
                        <w:vMerge w:val="restart"/>
                        <w:vAlign w:val="center"/>
                      </w:tcPr>
                      <w:p w14:paraId="313DA0FC" w14:textId="77777777" w:rsidR="00170C2A" w:rsidRDefault="00170C2A">
                        <w:pPr>
                          <w:snapToGrid w:val="0"/>
                          <w:spacing w:line="240" w:lineRule="atLeast"/>
                          <w:jc w:val="center"/>
                          <w:rPr>
                            <w:sz w:val="18"/>
                            <w:szCs w:val="18"/>
                          </w:rPr>
                        </w:pPr>
                        <w:r>
                          <w:rPr>
                            <w:rFonts w:hint="eastAsia"/>
                            <w:sz w:val="18"/>
                            <w:szCs w:val="18"/>
                          </w:rPr>
                          <w:t>其他综合收益</w:t>
                        </w:r>
                      </w:p>
                    </w:tc>
                  </w:sdtContent>
                </w:sdt>
                <w:sdt>
                  <w:sdtPr>
                    <w:tag w:val="_PLD_6402f064d7a041d58973d8b8205096d0"/>
                    <w:id w:val="676624021"/>
                    <w:lock w:val="sdtLocked"/>
                  </w:sdtPr>
                  <w:sdtEndPr/>
                  <w:sdtContent>
                    <w:tc>
                      <w:tcPr>
                        <w:tcW w:w="269" w:type="pct"/>
                        <w:vMerge w:val="restart"/>
                        <w:vAlign w:val="center"/>
                      </w:tcPr>
                      <w:p w14:paraId="2455A376" w14:textId="77777777" w:rsidR="00170C2A" w:rsidRDefault="00170C2A">
                        <w:pPr>
                          <w:snapToGrid w:val="0"/>
                          <w:spacing w:line="240" w:lineRule="atLeast"/>
                          <w:jc w:val="center"/>
                          <w:rPr>
                            <w:sz w:val="18"/>
                            <w:szCs w:val="18"/>
                          </w:rPr>
                        </w:pPr>
                        <w:r>
                          <w:rPr>
                            <w:rFonts w:hint="eastAsia"/>
                            <w:sz w:val="18"/>
                            <w:szCs w:val="18"/>
                          </w:rPr>
                          <w:t>专项储备</w:t>
                        </w:r>
                      </w:p>
                    </w:tc>
                  </w:sdtContent>
                </w:sdt>
                <w:sdt>
                  <w:sdtPr>
                    <w:tag w:val="_PLD_b1d22d8686164205bfa14ef647cebfcd"/>
                    <w:id w:val="2076699112"/>
                    <w:lock w:val="sdtLocked"/>
                  </w:sdtPr>
                  <w:sdtEndPr/>
                  <w:sdtContent>
                    <w:tc>
                      <w:tcPr>
                        <w:tcW w:w="269" w:type="pct"/>
                        <w:vMerge w:val="restart"/>
                        <w:vAlign w:val="center"/>
                      </w:tcPr>
                      <w:p w14:paraId="046CBD63" w14:textId="77777777" w:rsidR="00170C2A" w:rsidRDefault="00170C2A">
                        <w:pPr>
                          <w:snapToGrid w:val="0"/>
                          <w:spacing w:line="240" w:lineRule="atLeast"/>
                          <w:jc w:val="center"/>
                          <w:rPr>
                            <w:sz w:val="18"/>
                            <w:szCs w:val="18"/>
                          </w:rPr>
                        </w:pPr>
                        <w:r>
                          <w:rPr>
                            <w:rFonts w:hint="eastAsia"/>
                            <w:sz w:val="18"/>
                            <w:szCs w:val="18"/>
                          </w:rPr>
                          <w:t>盈余公积</w:t>
                        </w:r>
                      </w:p>
                    </w:tc>
                  </w:sdtContent>
                </w:sdt>
                <w:sdt>
                  <w:sdtPr>
                    <w:tag w:val="_PLD_c5c57d0195b14864b413898a9c76e89d"/>
                    <w:id w:val="-448090788"/>
                    <w:lock w:val="sdtLocked"/>
                  </w:sdtPr>
                  <w:sdtEndPr/>
                  <w:sdtContent>
                    <w:tc>
                      <w:tcPr>
                        <w:tcW w:w="269" w:type="pct"/>
                        <w:vMerge w:val="restart"/>
                        <w:vAlign w:val="center"/>
                      </w:tcPr>
                      <w:p w14:paraId="5AAA386F" w14:textId="77777777" w:rsidR="00170C2A" w:rsidRDefault="00170C2A">
                        <w:pPr>
                          <w:snapToGrid w:val="0"/>
                          <w:spacing w:line="240" w:lineRule="atLeast"/>
                          <w:jc w:val="center"/>
                          <w:rPr>
                            <w:sz w:val="18"/>
                            <w:szCs w:val="18"/>
                          </w:rPr>
                        </w:pPr>
                        <w:r>
                          <w:rPr>
                            <w:rFonts w:hint="eastAsia"/>
                            <w:sz w:val="18"/>
                            <w:szCs w:val="18"/>
                          </w:rPr>
                          <w:t>一般风险准备</w:t>
                        </w:r>
                      </w:p>
                    </w:tc>
                  </w:sdtContent>
                </w:sdt>
                <w:sdt>
                  <w:sdtPr>
                    <w:tag w:val="_PLD_c9bffd2027d24ca1955db036ad79f5ea"/>
                    <w:id w:val="-61790093"/>
                    <w:lock w:val="sdtLocked"/>
                  </w:sdtPr>
                  <w:sdtEndPr/>
                  <w:sdtContent>
                    <w:tc>
                      <w:tcPr>
                        <w:tcW w:w="313" w:type="pct"/>
                        <w:vMerge w:val="restart"/>
                        <w:vAlign w:val="center"/>
                      </w:tcPr>
                      <w:p w14:paraId="4F43E060" w14:textId="77777777" w:rsidR="00170C2A" w:rsidRDefault="00170C2A">
                        <w:pPr>
                          <w:snapToGrid w:val="0"/>
                          <w:spacing w:line="240" w:lineRule="atLeast"/>
                          <w:jc w:val="center"/>
                          <w:rPr>
                            <w:sz w:val="18"/>
                            <w:szCs w:val="18"/>
                          </w:rPr>
                        </w:pPr>
                        <w:r>
                          <w:rPr>
                            <w:rFonts w:hint="eastAsia"/>
                            <w:sz w:val="18"/>
                            <w:szCs w:val="18"/>
                          </w:rPr>
                          <w:t>未分配利润</w:t>
                        </w:r>
                      </w:p>
                    </w:tc>
                  </w:sdtContent>
                </w:sdt>
                <w:tc>
                  <w:tcPr>
                    <w:tcW w:w="309" w:type="pct"/>
                    <w:vMerge w:val="restart"/>
                    <w:vAlign w:val="center"/>
                  </w:tcPr>
                  <w:sdt>
                    <w:sdtPr>
                      <w:rPr>
                        <w:rFonts w:hint="eastAsia"/>
                        <w:sz w:val="18"/>
                        <w:szCs w:val="18"/>
                      </w:rPr>
                      <w:tag w:val="_PLD_de6da1e2128f48e49564e44af75ff7ab"/>
                      <w:id w:val="-1008681426"/>
                      <w:lock w:val="sdtLocked"/>
                    </w:sdtPr>
                    <w:sdtEndPr/>
                    <w:sdtContent>
                      <w:sdt>
                        <w:sdtPr>
                          <w:rPr>
                            <w:rFonts w:hint="eastAsia"/>
                            <w:sz w:val="18"/>
                            <w:szCs w:val="18"/>
                          </w:rPr>
                          <w:tag w:val="_PLD_ff5e808cf3794086a9aee4c489a9f6eb"/>
                          <w:id w:val="489285959"/>
                          <w:lock w:val="sdtLocked"/>
                        </w:sdtPr>
                        <w:sdtEndPr/>
                        <w:sdtContent>
                          <w:p w14:paraId="7A03ABD9" w14:textId="77777777" w:rsidR="00170C2A" w:rsidRDefault="00170C2A">
                            <w:pPr>
                              <w:jc w:val="center"/>
                              <w:rPr>
                                <w:sz w:val="18"/>
                                <w:szCs w:val="18"/>
                              </w:rPr>
                            </w:pPr>
                            <w:r>
                              <w:rPr>
                                <w:rFonts w:hint="eastAsia"/>
                                <w:sz w:val="18"/>
                                <w:szCs w:val="18"/>
                              </w:rPr>
                              <w:t>其他</w:t>
                            </w:r>
                          </w:p>
                        </w:sdtContent>
                      </w:sdt>
                    </w:sdtContent>
                  </w:sdt>
                </w:tc>
                <w:tc>
                  <w:tcPr>
                    <w:tcW w:w="295" w:type="pct"/>
                    <w:vMerge w:val="restart"/>
                    <w:vAlign w:val="center"/>
                  </w:tcPr>
                  <w:sdt>
                    <w:sdtPr>
                      <w:rPr>
                        <w:rFonts w:hint="eastAsia"/>
                        <w:sz w:val="18"/>
                        <w:szCs w:val="18"/>
                      </w:rPr>
                      <w:tag w:val="_PLD_e6df9793a438430a8df9730b2cdd8a99"/>
                      <w:id w:val="1160973967"/>
                      <w:lock w:val="sdtLocked"/>
                    </w:sdtPr>
                    <w:sdtEndPr/>
                    <w:sdtContent>
                      <w:p w14:paraId="79E49006" w14:textId="77777777" w:rsidR="00170C2A" w:rsidRDefault="00170C2A">
                        <w:pPr>
                          <w:jc w:val="center"/>
                          <w:rPr>
                            <w:sz w:val="18"/>
                            <w:szCs w:val="18"/>
                          </w:rPr>
                        </w:pPr>
                        <w:r>
                          <w:rPr>
                            <w:rFonts w:hint="eastAsia"/>
                            <w:sz w:val="18"/>
                            <w:szCs w:val="18"/>
                          </w:rPr>
                          <w:t>小计</w:t>
                        </w:r>
                      </w:p>
                    </w:sdtContent>
                  </w:sdt>
                </w:tc>
                <w:tc>
                  <w:tcPr>
                    <w:tcW w:w="351" w:type="pct"/>
                    <w:vMerge/>
                  </w:tcPr>
                  <w:p w14:paraId="50764179" w14:textId="77777777" w:rsidR="00170C2A" w:rsidRDefault="00170C2A">
                    <w:pPr>
                      <w:jc w:val="center"/>
                      <w:rPr>
                        <w:sz w:val="18"/>
                        <w:szCs w:val="18"/>
                      </w:rPr>
                    </w:pPr>
                  </w:p>
                </w:tc>
                <w:tc>
                  <w:tcPr>
                    <w:tcW w:w="385" w:type="pct"/>
                    <w:vMerge/>
                  </w:tcPr>
                  <w:p w14:paraId="63BA8C35" w14:textId="77777777" w:rsidR="00170C2A" w:rsidRDefault="00170C2A">
                    <w:pPr>
                      <w:jc w:val="center"/>
                      <w:rPr>
                        <w:sz w:val="18"/>
                        <w:szCs w:val="18"/>
                      </w:rPr>
                    </w:pPr>
                  </w:p>
                </w:tc>
              </w:tr>
              <w:tr w:rsidR="00170C2A" w14:paraId="1F0985A9" w14:textId="77777777" w:rsidTr="00C707FA">
                <w:trPr>
                  <w:cantSplit/>
                  <w:trHeight w:val="303"/>
                </w:trPr>
                <w:tc>
                  <w:tcPr>
                    <w:tcW w:w="659" w:type="pct"/>
                    <w:vMerge/>
                  </w:tcPr>
                  <w:p w14:paraId="0423A36B" w14:textId="77777777" w:rsidR="00170C2A" w:rsidRDefault="00170C2A">
                    <w:pPr>
                      <w:snapToGrid w:val="0"/>
                      <w:spacing w:line="240" w:lineRule="atLeast"/>
                      <w:ind w:rightChars="-759" w:right="-1594"/>
                      <w:rPr>
                        <w:sz w:val="18"/>
                        <w:szCs w:val="18"/>
                      </w:rPr>
                    </w:pPr>
                  </w:p>
                </w:tc>
                <w:tc>
                  <w:tcPr>
                    <w:tcW w:w="268" w:type="pct"/>
                    <w:vMerge/>
                  </w:tcPr>
                  <w:p w14:paraId="6640F585" w14:textId="77777777" w:rsidR="00170C2A" w:rsidRDefault="00170C2A">
                    <w:pPr>
                      <w:snapToGrid w:val="0"/>
                      <w:spacing w:line="240" w:lineRule="atLeast"/>
                      <w:jc w:val="center"/>
                      <w:rPr>
                        <w:sz w:val="18"/>
                        <w:szCs w:val="18"/>
                      </w:rPr>
                    </w:pPr>
                  </w:p>
                </w:tc>
                <w:sdt>
                  <w:sdtPr>
                    <w:tag w:val="_PLD_052ae87eff474159aaedec0c5ce4bb50"/>
                    <w:id w:val="-685836043"/>
                    <w:lock w:val="sdtLocked"/>
                  </w:sdtPr>
                  <w:sdtEndPr/>
                  <w:sdtContent>
                    <w:tc>
                      <w:tcPr>
                        <w:tcW w:w="268" w:type="pct"/>
                        <w:vAlign w:val="center"/>
                      </w:tcPr>
                      <w:p w14:paraId="6517CB40" w14:textId="77777777" w:rsidR="00170C2A" w:rsidRDefault="00170C2A">
                        <w:pPr>
                          <w:jc w:val="center"/>
                          <w:rPr>
                            <w:sz w:val="18"/>
                            <w:szCs w:val="18"/>
                          </w:rPr>
                        </w:pPr>
                        <w:r>
                          <w:rPr>
                            <w:rFonts w:hint="eastAsia"/>
                            <w:sz w:val="18"/>
                            <w:szCs w:val="18"/>
                          </w:rPr>
                          <w:t>优先股</w:t>
                        </w:r>
                      </w:p>
                    </w:tc>
                  </w:sdtContent>
                </w:sdt>
                <w:sdt>
                  <w:sdtPr>
                    <w:tag w:val="_PLD_f40d311f528a48d8a47457e11ad5ccd5"/>
                    <w:id w:val="1052126055"/>
                    <w:lock w:val="sdtLocked"/>
                  </w:sdtPr>
                  <w:sdtEndPr/>
                  <w:sdtContent>
                    <w:tc>
                      <w:tcPr>
                        <w:tcW w:w="269" w:type="pct"/>
                        <w:vAlign w:val="center"/>
                      </w:tcPr>
                      <w:p w14:paraId="5CDD5195" w14:textId="77777777" w:rsidR="00170C2A" w:rsidRDefault="00170C2A">
                        <w:pPr>
                          <w:jc w:val="center"/>
                          <w:rPr>
                            <w:sz w:val="18"/>
                            <w:szCs w:val="18"/>
                          </w:rPr>
                        </w:pPr>
                        <w:r>
                          <w:rPr>
                            <w:rFonts w:hint="eastAsia"/>
                            <w:sz w:val="18"/>
                            <w:szCs w:val="18"/>
                          </w:rPr>
                          <w:t>永续债</w:t>
                        </w:r>
                      </w:p>
                    </w:tc>
                  </w:sdtContent>
                </w:sdt>
                <w:sdt>
                  <w:sdtPr>
                    <w:tag w:val="_PLD_90f98adf8eaf44078005d57f570c4291"/>
                    <w:id w:val="1548942986"/>
                    <w:lock w:val="sdtLocked"/>
                  </w:sdtPr>
                  <w:sdtEndPr/>
                  <w:sdtContent>
                    <w:tc>
                      <w:tcPr>
                        <w:tcW w:w="269" w:type="pct"/>
                        <w:vAlign w:val="center"/>
                      </w:tcPr>
                      <w:p w14:paraId="318F9A38" w14:textId="77777777" w:rsidR="00170C2A" w:rsidRDefault="00170C2A">
                        <w:pPr>
                          <w:jc w:val="center"/>
                          <w:rPr>
                            <w:sz w:val="18"/>
                            <w:szCs w:val="18"/>
                          </w:rPr>
                        </w:pPr>
                        <w:r>
                          <w:rPr>
                            <w:rFonts w:hint="eastAsia"/>
                            <w:sz w:val="18"/>
                            <w:szCs w:val="18"/>
                          </w:rPr>
                          <w:t>其他</w:t>
                        </w:r>
                      </w:p>
                    </w:tc>
                  </w:sdtContent>
                </w:sdt>
                <w:tc>
                  <w:tcPr>
                    <w:tcW w:w="269" w:type="pct"/>
                    <w:vMerge/>
                  </w:tcPr>
                  <w:p w14:paraId="6D1C2F0E" w14:textId="77777777" w:rsidR="00170C2A" w:rsidRDefault="00170C2A">
                    <w:pPr>
                      <w:snapToGrid w:val="0"/>
                      <w:spacing w:line="240" w:lineRule="atLeast"/>
                      <w:jc w:val="center"/>
                      <w:rPr>
                        <w:sz w:val="18"/>
                        <w:szCs w:val="18"/>
                      </w:rPr>
                    </w:pPr>
                  </w:p>
                </w:tc>
                <w:tc>
                  <w:tcPr>
                    <w:tcW w:w="269" w:type="pct"/>
                    <w:vMerge/>
                  </w:tcPr>
                  <w:p w14:paraId="6D462EAF" w14:textId="77777777" w:rsidR="00170C2A" w:rsidRDefault="00170C2A">
                    <w:pPr>
                      <w:snapToGrid w:val="0"/>
                      <w:spacing w:line="240" w:lineRule="atLeast"/>
                      <w:jc w:val="center"/>
                      <w:rPr>
                        <w:sz w:val="18"/>
                        <w:szCs w:val="18"/>
                      </w:rPr>
                    </w:pPr>
                  </w:p>
                </w:tc>
                <w:tc>
                  <w:tcPr>
                    <w:tcW w:w="269" w:type="pct"/>
                    <w:vMerge/>
                  </w:tcPr>
                  <w:p w14:paraId="3879E07E" w14:textId="77777777" w:rsidR="00170C2A" w:rsidRDefault="00170C2A">
                    <w:pPr>
                      <w:snapToGrid w:val="0"/>
                      <w:spacing w:line="240" w:lineRule="atLeast"/>
                      <w:jc w:val="center"/>
                      <w:rPr>
                        <w:sz w:val="18"/>
                        <w:szCs w:val="18"/>
                      </w:rPr>
                    </w:pPr>
                  </w:p>
                </w:tc>
                <w:tc>
                  <w:tcPr>
                    <w:tcW w:w="269" w:type="pct"/>
                    <w:vMerge/>
                  </w:tcPr>
                  <w:p w14:paraId="36A6116C" w14:textId="77777777" w:rsidR="00170C2A" w:rsidRDefault="00170C2A">
                    <w:pPr>
                      <w:snapToGrid w:val="0"/>
                      <w:spacing w:line="240" w:lineRule="atLeast"/>
                      <w:jc w:val="center"/>
                      <w:rPr>
                        <w:sz w:val="18"/>
                        <w:szCs w:val="18"/>
                      </w:rPr>
                    </w:pPr>
                  </w:p>
                </w:tc>
                <w:tc>
                  <w:tcPr>
                    <w:tcW w:w="269" w:type="pct"/>
                    <w:vMerge/>
                  </w:tcPr>
                  <w:p w14:paraId="1BF7394C" w14:textId="77777777" w:rsidR="00170C2A" w:rsidRDefault="00170C2A">
                    <w:pPr>
                      <w:snapToGrid w:val="0"/>
                      <w:spacing w:line="240" w:lineRule="atLeast"/>
                      <w:jc w:val="center"/>
                      <w:rPr>
                        <w:sz w:val="18"/>
                        <w:szCs w:val="18"/>
                      </w:rPr>
                    </w:pPr>
                  </w:p>
                </w:tc>
                <w:tc>
                  <w:tcPr>
                    <w:tcW w:w="269" w:type="pct"/>
                    <w:vMerge/>
                  </w:tcPr>
                  <w:p w14:paraId="765DE303" w14:textId="77777777" w:rsidR="00170C2A" w:rsidRDefault="00170C2A">
                    <w:pPr>
                      <w:snapToGrid w:val="0"/>
                      <w:spacing w:line="240" w:lineRule="atLeast"/>
                      <w:jc w:val="center"/>
                      <w:rPr>
                        <w:sz w:val="18"/>
                        <w:szCs w:val="18"/>
                      </w:rPr>
                    </w:pPr>
                  </w:p>
                </w:tc>
                <w:tc>
                  <w:tcPr>
                    <w:tcW w:w="313" w:type="pct"/>
                    <w:vMerge/>
                  </w:tcPr>
                  <w:p w14:paraId="0ADAD218" w14:textId="77777777" w:rsidR="00170C2A" w:rsidRDefault="00170C2A">
                    <w:pPr>
                      <w:snapToGrid w:val="0"/>
                      <w:spacing w:line="240" w:lineRule="atLeast"/>
                      <w:jc w:val="center"/>
                      <w:rPr>
                        <w:sz w:val="18"/>
                        <w:szCs w:val="18"/>
                      </w:rPr>
                    </w:pPr>
                  </w:p>
                </w:tc>
                <w:tc>
                  <w:tcPr>
                    <w:tcW w:w="309" w:type="pct"/>
                    <w:vMerge/>
                  </w:tcPr>
                  <w:p w14:paraId="07BA9AB2" w14:textId="77777777" w:rsidR="00170C2A" w:rsidRDefault="00170C2A">
                    <w:pPr>
                      <w:jc w:val="center"/>
                      <w:rPr>
                        <w:sz w:val="18"/>
                        <w:szCs w:val="18"/>
                      </w:rPr>
                    </w:pPr>
                  </w:p>
                </w:tc>
                <w:tc>
                  <w:tcPr>
                    <w:tcW w:w="295" w:type="pct"/>
                    <w:vMerge/>
                  </w:tcPr>
                  <w:p w14:paraId="1CCD4614" w14:textId="77777777" w:rsidR="00170C2A" w:rsidRDefault="00170C2A">
                    <w:pPr>
                      <w:jc w:val="center"/>
                      <w:rPr>
                        <w:sz w:val="18"/>
                        <w:szCs w:val="18"/>
                      </w:rPr>
                    </w:pPr>
                  </w:p>
                </w:tc>
                <w:tc>
                  <w:tcPr>
                    <w:tcW w:w="351" w:type="pct"/>
                    <w:vMerge/>
                  </w:tcPr>
                  <w:p w14:paraId="0A063593" w14:textId="77777777" w:rsidR="00170C2A" w:rsidRDefault="00170C2A">
                    <w:pPr>
                      <w:jc w:val="center"/>
                      <w:rPr>
                        <w:sz w:val="18"/>
                        <w:szCs w:val="18"/>
                      </w:rPr>
                    </w:pPr>
                  </w:p>
                </w:tc>
                <w:tc>
                  <w:tcPr>
                    <w:tcW w:w="385" w:type="pct"/>
                    <w:vMerge/>
                    <w:tcBorders>
                      <w:bottom w:val="nil"/>
                    </w:tcBorders>
                  </w:tcPr>
                  <w:p w14:paraId="2B4206BF" w14:textId="77777777" w:rsidR="00170C2A" w:rsidRDefault="00170C2A">
                    <w:pPr>
                      <w:jc w:val="center"/>
                      <w:rPr>
                        <w:sz w:val="18"/>
                        <w:szCs w:val="18"/>
                      </w:rPr>
                    </w:pPr>
                  </w:p>
                </w:tc>
              </w:tr>
              <w:tr w:rsidR="00170C2A" w14:paraId="4C5D1ABF" w14:textId="77777777" w:rsidTr="00C37209">
                <w:sdt>
                  <w:sdtPr>
                    <w:tag w:val="_PLD_7e9607e7cfb34d74bf0fce08e0866d34"/>
                    <w:id w:val="1768650352"/>
                    <w:lock w:val="sdtLocked"/>
                  </w:sdtPr>
                  <w:sdtEndPr/>
                  <w:sdtContent>
                    <w:tc>
                      <w:tcPr>
                        <w:tcW w:w="659" w:type="pct"/>
                      </w:tcPr>
                      <w:p w14:paraId="4B5967AE" w14:textId="77777777" w:rsidR="00170C2A" w:rsidRDefault="00170C2A">
                        <w:pPr>
                          <w:rPr>
                            <w:sz w:val="18"/>
                            <w:szCs w:val="18"/>
                          </w:rPr>
                        </w:pPr>
                        <w:r>
                          <w:rPr>
                            <w:sz w:val="18"/>
                            <w:szCs w:val="18"/>
                          </w:rPr>
                          <w:t>一、上年</w:t>
                        </w:r>
                        <w:r>
                          <w:rPr>
                            <w:rFonts w:hint="eastAsia"/>
                            <w:sz w:val="18"/>
                            <w:szCs w:val="18"/>
                          </w:rPr>
                          <w:t>期</w:t>
                        </w:r>
                        <w:r>
                          <w:rPr>
                            <w:sz w:val="18"/>
                            <w:szCs w:val="18"/>
                          </w:rPr>
                          <w:t>末余额</w:t>
                        </w:r>
                      </w:p>
                    </w:tc>
                  </w:sdtContent>
                </w:sdt>
                <w:tc>
                  <w:tcPr>
                    <w:tcW w:w="268" w:type="pct"/>
                    <w:vAlign w:val="center"/>
                  </w:tcPr>
                  <w:p w14:paraId="3FEB5C65" w14:textId="77777777" w:rsidR="00170C2A" w:rsidRPr="00170C2A" w:rsidRDefault="00170C2A" w:rsidP="00C37209">
                    <w:pPr>
                      <w:jc w:val="right"/>
                      <w:rPr>
                        <w:sz w:val="13"/>
                        <w:szCs w:val="18"/>
                      </w:rPr>
                    </w:pPr>
                    <w:r w:rsidRPr="00170C2A">
                      <w:rPr>
                        <w:rFonts w:hint="eastAsia"/>
                        <w:sz w:val="13"/>
                        <w:szCs w:val="18"/>
                      </w:rPr>
                      <w:t>712,388,832.00</w:t>
                    </w:r>
                  </w:p>
                </w:tc>
                <w:tc>
                  <w:tcPr>
                    <w:tcW w:w="268" w:type="pct"/>
                    <w:vAlign w:val="center"/>
                  </w:tcPr>
                  <w:p w14:paraId="434474E5" w14:textId="77777777" w:rsidR="00170C2A" w:rsidRPr="00170C2A" w:rsidRDefault="00170C2A" w:rsidP="00C37209">
                    <w:pPr>
                      <w:jc w:val="right"/>
                      <w:rPr>
                        <w:sz w:val="13"/>
                        <w:szCs w:val="18"/>
                      </w:rPr>
                    </w:pPr>
                  </w:p>
                </w:tc>
                <w:tc>
                  <w:tcPr>
                    <w:tcW w:w="269" w:type="pct"/>
                    <w:vAlign w:val="center"/>
                  </w:tcPr>
                  <w:p w14:paraId="344545BE" w14:textId="77777777" w:rsidR="00170C2A" w:rsidRPr="00170C2A" w:rsidRDefault="00170C2A" w:rsidP="00C37209">
                    <w:pPr>
                      <w:jc w:val="right"/>
                      <w:rPr>
                        <w:sz w:val="13"/>
                        <w:szCs w:val="18"/>
                      </w:rPr>
                    </w:pPr>
                  </w:p>
                </w:tc>
                <w:tc>
                  <w:tcPr>
                    <w:tcW w:w="269" w:type="pct"/>
                    <w:vAlign w:val="center"/>
                  </w:tcPr>
                  <w:p w14:paraId="6091479D" w14:textId="77777777" w:rsidR="00170C2A" w:rsidRPr="00170C2A" w:rsidRDefault="00170C2A" w:rsidP="00C37209">
                    <w:pPr>
                      <w:jc w:val="right"/>
                      <w:rPr>
                        <w:sz w:val="13"/>
                        <w:szCs w:val="18"/>
                      </w:rPr>
                    </w:pPr>
                  </w:p>
                </w:tc>
                <w:tc>
                  <w:tcPr>
                    <w:tcW w:w="269" w:type="pct"/>
                    <w:vAlign w:val="center"/>
                  </w:tcPr>
                  <w:p w14:paraId="407537B7" w14:textId="77777777" w:rsidR="00170C2A" w:rsidRPr="00170C2A" w:rsidRDefault="00170C2A" w:rsidP="00C37209">
                    <w:pPr>
                      <w:jc w:val="right"/>
                      <w:rPr>
                        <w:sz w:val="13"/>
                        <w:szCs w:val="18"/>
                      </w:rPr>
                    </w:pPr>
                    <w:r w:rsidRPr="00170C2A">
                      <w:rPr>
                        <w:rFonts w:hint="eastAsia"/>
                        <w:sz w:val="13"/>
                        <w:szCs w:val="18"/>
                      </w:rPr>
                      <w:t>1,403,157,805.13</w:t>
                    </w:r>
                  </w:p>
                </w:tc>
                <w:tc>
                  <w:tcPr>
                    <w:tcW w:w="269" w:type="pct"/>
                    <w:vAlign w:val="center"/>
                  </w:tcPr>
                  <w:p w14:paraId="6BE72D9C" w14:textId="77777777" w:rsidR="00170C2A" w:rsidRPr="00170C2A" w:rsidRDefault="00170C2A" w:rsidP="00C37209">
                    <w:pPr>
                      <w:jc w:val="right"/>
                      <w:rPr>
                        <w:sz w:val="13"/>
                        <w:szCs w:val="18"/>
                      </w:rPr>
                    </w:pPr>
                    <w:r w:rsidRPr="00170C2A">
                      <w:rPr>
                        <w:rFonts w:hint="eastAsia"/>
                        <w:sz w:val="13"/>
                        <w:szCs w:val="18"/>
                      </w:rPr>
                      <w:t>40,042,190.58</w:t>
                    </w:r>
                  </w:p>
                </w:tc>
                <w:tc>
                  <w:tcPr>
                    <w:tcW w:w="269" w:type="pct"/>
                    <w:vAlign w:val="center"/>
                  </w:tcPr>
                  <w:p w14:paraId="1ECDBA7A" w14:textId="77777777" w:rsidR="00170C2A" w:rsidRPr="00170C2A" w:rsidRDefault="00170C2A" w:rsidP="00C37209">
                    <w:pPr>
                      <w:jc w:val="right"/>
                      <w:rPr>
                        <w:sz w:val="13"/>
                        <w:szCs w:val="18"/>
                      </w:rPr>
                    </w:pPr>
                    <w:r w:rsidRPr="00170C2A">
                      <w:rPr>
                        <w:rFonts w:hint="eastAsia"/>
                        <w:sz w:val="13"/>
                        <w:szCs w:val="18"/>
                      </w:rPr>
                      <w:t>-6,722,739.14</w:t>
                    </w:r>
                  </w:p>
                </w:tc>
                <w:tc>
                  <w:tcPr>
                    <w:tcW w:w="269" w:type="pct"/>
                    <w:vAlign w:val="center"/>
                  </w:tcPr>
                  <w:p w14:paraId="55779716" w14:textId="77777777" w:rsidR="00170C2A" w:rsidRPr="00170C2A" w:rsidRDefault="00170C2A" w:rsidP="00C37209">
                    <w:pPr>
                      <w:jc w:val="right"/>
                      <w:rPr>
                        <w:sz w:val="13"/>
                        <w:szCs w:val="18"/>
                      </w:rPr>
                    </w:pPr>
                  </w:p>
                </w:tc>
                <w:tc>
                  <w:tcPr>
                    <w:tcW w:w="269" w:type="pct"/>
                    <w:vAlign w:val="center"/>
                  </w:tcPr>
                  <w:p w14:paraId="67EC0CBE" w14:textId="77777777" w:rsidR="00170C2A" w:rsidRPr="00170C2A" w:rsidRDefault="00170C2A" w:rsidP="00C37209">
                    <w:pPr>
                      <w:jc w:val="right"/>
                      <w:rPr>
                        <w:sz w:val="13"/>
                        <w:szCs w:val="18"/>
                      </w:rPr>
                    </w:pPr>
                    <w:r w:rsidRPr="00170C2A">
                      <w:rPr>
                        <w:rFonts w:hint="eastAsia"/>
                        <w:sz w:val="13"/>
                        <w:szCs w:val="18"/>
                      </w:rPr>
                      <w:t>118,306,693.75</w:t>
                    </w:r>
                  </w:p>
                </w:tc>
                <w:tc>
                  <w:tcPr>
                    <w:tcW w:w="269" w:type="pct"/>
                    <w:vAlign w:val="center"/>
                  </w:tcPr>
                  <w:p w14:paraId="65B1C87C" w14:textId="77777777" w:rsidR="00170C2A" w:rsidRPr="00170C2A" w:rsidRDefault="00170C2A" w:rsidP="00C37209">
                    <w:pPr>
                      <w:jc w:val="right"/>
                      <w:rPr>
                        <w:sz w:val="13"/>
                        <w:szCs w:val="18"/>
                      </w:rPr>
                    </w:pPr>
                  </w:p>
                </w:tc>
                <w:tc>
                  <w:tcPr>
                    <w:tcW w:w="313" w:type="pct"/>
                    <w:vAlign w:val="center"/>
                  </w:tcPr>
                  <w:p w14:paraId="706539BA" w14:textId="77777777" w:rsidR="00170C2A" w:rsidRPr="00170C2A" w:rsidRDefault="00170C2A" w:rsidP="00C37209">
                    <w:pPr>
                      <w:jc w:val="right"/>
                      <w:rPr>
                        <w:sz w:val="13"/>
                        <w:szCs w:val="18"/>
                      </w:rPr>
                    </w:pPr>
                    <w:r w:rsidRPr="00170C2A">
                      <w:rPr>
                        <w:rFonts w:hint="eastAsia"/>
                        <w:sz w:val="13"/>
                        <w:szCs w:val="18"/>
                      </w:rPr>
                      <w:t>171,051,172.86</w:t>
                    </w:r>
                  </w:p>
                </w:tc>
                <w:tc>
                  <w:tcPr>
                    <w:tcW w:w="309" w:type="pct"/>
                    <w:vAlign w:val="center"/>
                  </w:tcPr>
                  <w:p w14:paraId="766477FF" w14:textId="77777777" w:rsidR="00170C2A" w:rsidRPr="00170C2A" w:rsidRDefault="00170C2A" w:rsidP="00C37209">
                    <w:pPr>
                      <w:jc w:val="right"/>
                      <w:rPr>
                        <w:sz w:val="13"/>
                        <w:szCs w:val="18"/>
                      </w:rPr>
                    </w:pPr>
                  </w:p>
                </w:tc>
                <w:tc>
                  <w:tcPr>
                    <w:tcW w:w="295" w:type="pct"/>
                    <w:vAlign w:val="center"/>
                  </w:tcPr>
                  <w:p w14:paraId="075C7357" w14:textId="77777777" w:rsidR="00170C2A" w:rsidRPr="00170C2A" w:rsidRDefault="00170C2A" w:rsidP="00C37209">
                    <w:pPr>
                      <w:jc w:val="right"/>
                      <w:rPr>
                        <w:sz w:val="13"/>
                        <w:szCs w:val="18"/>
                      </w:rPr>
                    </w:pPr>
                    <w:r w:rsidRPr="00170C2A">
                      <w:rPr>
                        <w:rStyle w:val="af5"/>
                        <w:rFonts w:hint="eastAsia"/>
                        <w:sz w:val="13"/>
                        <w:szCs w:val="18"/>
                      </w:rPr>
                      <w:t>2,358,139,574.02</w:t>
                    </w:r>
                  </w:p>
                </w:tc>
                <w:tc>
                  <w:tcPr>
                    <w:tcW w:w="351" w:type="pct"/>
                    <w:vAlign w:val="center"/>
                  </w:tcPr>
                  <w:p w14:paraId="00C19445" w14:textId="77777777" w:rsidR="00170C2A" w:rsidRPr="00170C2A" w:rsidRDefault="00170C2A" w:rsidP="00C37209">
                    <w:pPr>
                      <w:jc w:val="right"/>
                      <w:rPr>
                        <w:sz w:val="13"/>
                        <w:szCs w:val="18"/>
                      </w:rPr>
                    </w:pPr>
                    <w:r w:rsidRPr="00170C2A">
                      <w:rPr>
                        <w:rFonts w:hint="eastAsia"/>
                        <w:sz w:val="13"/>
                        <w:szCs w:val="18"/>
                      </w:rPr>
                      <w:t>5,174,393.98</w:t>
                    </w:r>
                  </w:p>
                </w:tc>
                <w:tc>
                  <w:tcPr>
                    <w:tcW w:w="385" w:type="pct"/>
                    <w:vAlign w:val="center"/>
                  </w:tcPr>
                  <w:p w14:paraId="1D61CF5E" w14:textId="77777777" w:rsidR="00170C2A" w:rsidRPr="00170C2A" w:rsidRDefault="00170C2A" w:rsidP="00C37209">
                    <w:pPr>
                      <w:jc w:val="right"/>
                      <w:rPr>
                        <w:sz w:val="13"/>
                        <w:szCs w:val="18"/>
                      </w:rPr>
                    </w:pPr>
                    <w:r w:rsidRPr="00170C2A">
                      <w:rPr>
                        <w:rFonts w:hint="eastAsia"/>
                        <w:sz w:val="13"/>
                        <w:szCs w:val="18"/>
                      </w:rPr>
                      <w:t>2,363,313,968.00</w:t>
                    </w:r>
                  </w:p>
                </w:tc>
              </w:tr>
              <w:tr w:rsidR="00170C2A" w14:paraId="30D96645" w14:textId="77777777" w:rsidTr="00C37209">
                <w:sdt>
                  <w:sdtPr>
                    <w:tag w:val="_PLD_fd33bb0caf614a75b319dc40c7515dcc"/>
                    <w:id w:val="-251120514"/>
                    <w:lock w:val="sdtLocked"/>
                  </w:sdtPr>
                  <w:sdtEndPr/>
                  <w:sdtContent>
                    <w:tc>
                      <w:tcPr>
                        <w:tcW w:w="659" w:type="pct"/>
                      </w:tcPr>
                      <w:p w14:paraId="2AD7EF50" w14:textId="77777777" w:rsidR="00170C2A" w:rsidRDefault="00170C2A">
                        <w:pPr>
                          <w:rPr>
                            <w:sz w:val="18"/>
                            <w:szCs w:val="18"/>
                          </w:rPr>
                        </w:pPr>
                        <w:r>
                          <w:rPr>
                            <w:rFonts w:hint="eastAsia"/>
                            <w:sz w:val="18"/>
                            <w:szCs w:val="18"/>
                          </w:rPr>
                          <w:t>加：</w:t>
                        </w:r>
                        <w:r>
                          <w:rPr>
                            <w:sz w:val="18"/>
                            <w:szCs w:val="18"/>
                          </w:rPr>
                          <w:t>会计政策变更</w:t>
                        </w:r>
                      </w:p>
                    </w:tc>
                  </w:sdtContent>
                </w:sdt>
                <w:tc>
                  <w:tcPr>
                    <w:tcW w:w="268" w:type="pct"/>
                    <w:vAlign w:val="center"/>
                  </w:tcPr>
                  <w:p w14:paraId="39048AA8" w14:textId="77777777" w:rsidR="00170C2A" w:rsidRPr="00170C2A" w:rsidRDefault="00170C2A" w:rsidP="00C37209">
                    <w:pPr>
                      <w:jc w:val="right"/>
                      <w:rPr>
                        <w:sz w:val="13"/>
                        <w:szCs w:val="18"/>
                      </w:rPr>
                    </w:pPr>
                  </w:p>
                </w:tc>
                <w:tc>
                  <w:tcPr>
                    <w:tcW w:w="268" w:type="pct"/>
                    <w:vAlign w:val="center"/>
                  </w:tcPr>
                  <w:p w14:paraId="7E482A84" w14:textId="77777777" w:rsidR="00170C2A" w:rsidRPr="00170C2A" w:rsidRDefault="00170C2A" w:rsidP="00C37209">
                    <w:pPr>
                      <w:jc w:val="right"/>
                      <w:rPr>
                        <w:sz w:val="13"/>
                        <w:szCs w:val="18"/>
                      </w:rPr>
                    </w:pPr>
                  </w:p>
                </w:tc>
                <w:tc>
                  <w:tcPr>
                    <w:tcW w:w="269" w:type="pct"/>
                    <w:vAlign w:val="center"/>
                  </w:tcPr>
                  <w:p w14:paraId="319401D7" w14:textId="77777777" w:rsidR="00170C2A" w:rsidRPr="00170C2A" w:rsidRDefault="00170C2A" w:rsidP="00C37209">
                    <w:pPr>
                      <w:jc w:val="right"/>
                      <w:rPr>
                        <w:sz w:val="13"/>
                        <w:szCs w:val="18"/>
                      </w:rPr>
                    </w:pPr>
                  </w:p>
                </w:tc>
                <w:tc>
                  <w:tcPr>
                    <w:tcW w:w="269" w:type="pct"/>
                    <w:vAlign w:val="center"/>
                  </w:tcPr>
                  <w:p w14:paraId="16176090" w14:textId="77777777" w:rsidR="00170C2A" w:rsidRPr="00170C2A" w:rsidRDefault="00170C2A" w:rsidP="00C37209">
                    <w:pPr>
                      <w:jc w:val="right"/>
                      <w:rPr>
                        <w:sz w:val="13"/>
                        <w:szCs w:val="18"/>
                      </w:rPr>
                    </w:pPr>
                  </w:p>
                </w:tc>
                <w:tc>
                  <w:tcPr>
                    <w:tcW w:w="269" w:type="pct"/>
                    <w:vAlign w:val="center"/>
                  </w:tcPr>
                  <w:p w14:paraId="19E0246B" w14:textId="77777777" w:rsidR="00170C2A" w:rsidRPr="00170C2A" w:rsidRDefault="00170C2A" w:rsidP="00C37209">
                    <w:pPr>
                      <w:jc w:val="right"/>
                      <w:rPr>
                        <w:sz w:val="13"/>
                        <w:szCs w:val="18"/>
                      </w:rPr>
                    </w:pPr>
                  </w:p>
                </w:tc>
                <w:tc>
                  <w:tcPr>
                    <w:tcW w:w="269" w:type="pct"/>
                    <w:vAlign w:val="center"/>
                  </w:tcPr>
                  <w:p w14:paraId="46E1E7E0" w14:textId="77777777" w:rsidR="00170C2A" w:rsidRPr="00170C2A" w:rsidRDefault="00170C2A" w:rsidP="00C37209">
                    <w:pPr>
                      <w:jc w:val="right"/>
                      <w:rPr>
                        <w:sz w:val="13"/>
                        <w:szCs w:val="18"/>
                      </w:rPr>
                    </w:pPr>
                  </w:p>
                </w:tc>
                <w:tc>
                  <w:tcPr>
                    <w:tcW w:w="269" w:type="pct"/>
                    <w:vAlign w:val="center"/>
                  </w:tcPr>
                  <w:p w14:paraId="63894F65" w14:textId="77777777" w:rsidR="00170C2A" w:rsidRPr="00170C2A" w:rsidRDefault="00170C2A" w:rsidP="00C37209">
                    <w:pPr>
                      <w:jc w:val="right"/>
                      <w:rPr>
                        <w:sz w:val="13"/>
                        <w:szCs w:val="18"/>
                      </w:rPr>
                    </w:pPr>
                  </w:p>
                </w:tc>
                <w:tc>
                  <w:tcPr>
                    <w:tcW w:w="269" w:type="pct"/>
                    <w:vAlign w:val="center"/>
                  </w:tcPr>
                  <w:p w14:paraId="25B7B96C" w14:textId="77777777" w:rsidR="00170C2A" w:rsidRPr="00170C2A" w:rsidRDefault="00170C2A" w:rsidP="00C37209">
                    <w:pPr>
                      <w:jc w:val="right"/>
                      <w:rPr>
                        <w:sz w:val="13"/>
                        <w:szCs w:val="18"/>
                      </w:rPr>
                    </w:pPr>
                  </w:p>
                </w:tc>
                <w:tc>
                  <w:tcPr>
                    <w:tcW w:w="269" w:type="pct"/>
                    <w:vAlign w:val="center"/>
                  </w:tcPr>
                  <w:p w14:paraId="14513503" w14:textId="77777777" w:rsidR="00170C2A" w:rsidRPr="00170C2A" w:rsidRDefault="00170C2A" w:rsidP="00C37209">
                    <w:pPr>
                      <w:jc w:val="right"/>
                      <w:rPr>
                        <w:sz w:val="13"/>
                        <w:szCs w:val="18"/>
                      </w:rPr>
                    </w:pPr>
                  </w:p>
                </w:tc>
                <w:tc>
                  <w:tcPr>
                    <w:tcW w:w="269" w:type="pct"/>
                    <w:vAlign w:val="center"/>
                  </w:tcPr>
                  <w:p w14:paraId="0A6B603A" w14:textId="77777777" w:rsidR="00170C2A" w:rsidRPr="00170C2A" w:rsidRDefault="00170C2A" w:rsidP="00C37209">
                    <w:pPr>
                      <w:jc w:val="right"/>
                      <w:rPr>
                        <w:sz w:val="13"/>
                        <w:szCs w:val="18"/>
                      </w:rPr>
                    </w:pPr>
                  </w:p>
                </w:tc>
                <w:tc>
                  <w:tcPr>
                    <w:tcW w:w="313" w:type="pct"/>
                    <w:vAlign w:val="center"/>
                  </w:tcPr>
                  <w:p w14:paraId="54574405" w14:textId="77777777" w:rsidR="00170C2A" w:rsidRPr="00170C2A" w:rsidRDefault="00170C2A" w:rsidP="00C37209">
                    <w:pPr>
                      <w:jc w:val="right"/>
                      <w:rPr>
                        <w:sz w:val="13"/>
                        <w:szCs w:val="18"/>
                      </w:rPr>
                    </w:pPr>
                  </w:p>
                </w:tc>
                <w:tc>
                  <w:tcPr>
                    <w:tcW w:w="309" w:type="pct"/>
                    <w:vAlign w:val="center"/>
                  </w:tcPr>
                  <w:p w14:paraId="32D96170" w14:textId="77777777" w:rsidR="00170C2A" w:rsidRPr="00170C2A" w:rsidRDefault="00170C2A" w:rsidP="00C37209">
                    <w:pPr>
                      <w:jc w:val="right"/>
                      <w:rPr>
                        <w:sz w:val="13"/>
                        <w:szCs w:val="18"/>
                      </w:rPr>
                    </w:pPr>
                  </w:p>
                </w:tc>
                <w:tc>
                  <w:tcPr>
                    <w:tcW w:w="295" w:type="pct"/>
                    <w:vAlign w:val="center"/>
                  </w:tcPr>
                  <w:p w14:paraId="587BD58F" w14:textId="77777777" w:rsidR="00170C2A" w:rsidRPr="00170C2A" w:rsidRDefault="00170C2A" w:rsidP="00C37209">
                    <w:pPr>
                      <w:jc w:val="right"/>
                      <w:rPr>
                        <w:sz w:val="13"/>
                        <w:szCs w:val="18"/>
                      </w:rPr>
                    </w:pPr>
                  </w:p>
                </w:tc>
                <w:tc>
                  <w:tcPr>
                    <w:tcW w:w="351" w:type="pct"/>
                    <w:vAlign w:val="center"/>
                  </w:tcPr>
                  <w:p w14:paraId="21BCC0EB" w14:textId="77777777" w:rsidR="00170C2A" w:rsidRPr="00170C2A" w:rsidRDefault="00170C2A" w:rsidP="00C37209">
                    <w:pPr>
                      <w:jc w:val="right"/>
                      <w:rPr>
                        <w:sz w:val="13"/>
                        <w:szCs w:val="18"/>
                      </w:rPr>
                    </w:pPr>
                  </w:p>
                </w:tc>
                <w:tc>
                  <w:tcPr>
                    <w:tcW w:w="385" w:type="pct"/>
                    <w:vAlign w:val="center"/>
                  </w:tcPr>
                  <w:p w14:paraId="6141B569" w14:textId="77777777" w:rsidR="00170C2A" w:rsidRPr="00170C2A" w:rsidRDefault="00170C2A" w:rsidP="00C37209">
                    <w:pPr>
                      <w:jc w:val="right"/>
                      <w:rPr>
                        <w:sz w:val="13"/>
                        <w:szCs w:val="18"/>
                      </w:rPr>
                    </w:pPr>
                  </w:p>
                </w:tc>
              </w:tr>
              <w:tr w:rsidR="00170C2A" w14:paraId="3F94A230" w14:textId="77777777" w:rsidTr="00C37209">
                <w:sdt>
                  <w:sdtPr>
                    <w:tag w:val="_PLD_15b4364437fa4ad39040010f7c204056"/>
                    <w:id w:val="-1743322777"/>
                    <w:lock w:val="sdtLocked"/>
                  </w:sdtPr>
                  <w:sdtEndPr/>
                  <w:sdtContent>
                    <w:tc>
                      <w:tcPr>
                        <w:tcW w:w="659" w:type="pct"/>
                      </w:tcPr>
                      <w:p w14:paraId="1F3538D7" w14:textId="77777777" w:rsidR="00170C2A" w:rsidRDefault="00170C2A">
                        <w:pPr>
                          <w:ind w:firstLineChars="200" w:firstLine="420"/>
                          <w:rPr>
                            <w:sz w:val="18"/>
                            <w:szCs w:val="18"/>
                          </w:rPr>
                        </w:pPr>
                        <w:r>
                          <w:rPr>
                            <w:sz w:val="18"/>
                            <w:szCs w:val="18"/>
                          </w:rPr>
                          <w:t>前期差错更正</w:t>
                        </w:r>
                      </w:p>
                    </w:tc>
                  </w:sdtContent>
                </w:sdt>
                <w:tc>
                  <w:tcPr>
                    <w:tcW w:w="268" w:type="pct"/>
                    <w:vAlign w:val="center"/>
                  </w:tcPr>
                  <w:p w14:paraId="57D2466D" w14:textId="77777777" w:rsidR="00170C2A" w:rsidRPr="00170C2A" w:rsidRDefault="00170C2A" w:rsidP="00C37209">
                    <w:pPr>
                      <w:jc w:val="right"/>
                      <w:rPr>
                        <w:sz w:val="13"/>
                        <w:szCs w:val="18"/>
                      </w:rPr>
                    </w:pPr>
                  </w:p>
                </w:tc>
                <w:tc>
                  <w:tcPr>
                    <w:tcW w:w="268" w:type="pct"/>
                    <w:vAlign w:val="center"/>
                  </w:tcPr>
                  <w:p w14:paraId="38E4B7E3" w14:textId="77777777" w:rsidR="00170C2A" w:rsidRPr="00170C2A" w:rsidRDefault="00170C2A" w:rsidP="00C37209">
                    <w:pPr>
                      <w:jc w:val="right"/>
                      <w:rPr>
                        <w:sz w:val="13"/>
                        <w:szCs w:val="18"/>
                      </w:rPr>
                    </w:pPr>
                  </w:p>
                </w:tc>
                <w:tc>
                  <w:tcPr>
                    <w:tcW w:w="269" w:type="pct"/>
                    <w:vAlign w:val="center"/>
                  </w:tcPr>
                  <w:p w14:paraId="396F55B5" w14:textId="77777777" w:rsidR="00170C2A" w:rsidRPr="00170C2A" w:rsidRDefault="00170C2A" w:rsidP="00C37209">
                    <w:pPr>
                      <w:jc w:val="right"/>
                      <w:rPr>
                        <w:sz w:val="13"/>
                        <w:szCs w:val="18"/>
                      </w:rPr>
                    </w:pPr>
                  </w:p>
                </w:tc>
                <w:tc>
                  <w:tcPr>
                    <w:tcW w:w="269" w:type="pct"/>
                    <w:vAlign w:val="center"/>
                  </w:tcPr>
                  <w:p w14:paraId="7F37DD36" w14:textId="77777777" w:rsidR="00170C2A" w:rsidRPr="00170C2A" w:rsidRDefault="00170C2A" w:rsidP="00C37209">
                    <w:pPr>
                      <w:jc w:val="right"/>
                      <w:rPr>
                        <w:sz w:val="13"/>
                        <w:szCs w:val="18"/>
                      </w:rPr>
                    </w:pPr>
                  </w:p>
                </w:tc>
                <w:tc>
                  <w:tcPr>
                    <w:tcW w:w="269" w:type="pct"/>
                    <w:vAlign w:val="center"/>
                  </w:tcPr>
                  <w:p w14:paraId="1D2E665E" w14:textId="77777777" w:rsidR="00170C2A" w:rsidRPr="00170C2A" w:rsidRDefault="00170C2A" w:rsidP="00C37209">
                    <w:pPr>
                      <w:jc w:val="right"/>
                      <w:rPr>
                        <w:sz w:val="13"/>
                        <w:szCs w:val="18"/>
                      </w:rPr>
                    </w:pPr>
                  </w:p>
                </w:tc>
                <w:tc>
                  <w:tcPr>
                    <w:tcW w:w="269" w:type="pct"/>
                    <w:vAlign w:val="center"/>
                  </w:tcPr>
                  <w:p w14:paraId="1819E078" w14:textId="77777777" w:rsidR="00170C2A" w:rsidRPr="00170C2A" w:rsidRDefault="00170C2A" w:rsidP="00C37209">
                    <w:pPr>
                      <w:jc w:val="right"/>
                      <w:rPr>
                        <w:sz w:val="13"/>
                        <w:szCs w:val="18"/>
                      </w:rPr>
                    </w:pPr>
                  </w:p>
                </w:tc>
                <w:tc>
                  <w:tcPr>
                    <w:tcW w:w="269" w:type="pct"/>
                    <w:vAlign w:val="center"/>
                  </w:tcPr>
                  <w:p w14:paraId="33C5178A" w14:textId="77777777" w:rsidR="00170C2A" w:rsidRPr="00170C2A" w:rsidRDefault="00170C2A" w:rsidP="00C37209">
                    <w:pPr>
                      <w:jc w:val="right"/>
                      <w:rPr>
                        <w:sz w:val="13"/>
                        <w:szCs w:val="18"/>
                      </w:rPr>
                    </w:pPr>
                  </w:p>
                </w:tc>
                <w:tc>
                  <w:tcPr>
                    <w:tcW w:w="269" w:type="pct"/>
                    <w:vAlign w:val="center"/>
                  </w:tcPr>
                  <w:p w14:paraId="2B24C899" w14:textId="77777777" w:rsidR="00170C2A" w:rsidRPr="00170C2A" w:rsidRDefault="00170C2A" w:rsidP="00C37209">
                    <w:pPr>
                      <w:jc w:val="right"/>
                      <w:rPr>
                        <w:sz w:val="13"/>
                        <w:szCs w:val="18"/>
                      </w:rPr>
                    </w:pPr>
                  </w:p>
                </w:tc>
                <w:tc>
                  <w:tcPr>
                    <w:tcW w:w="269" w:type="pct"/>
                    <w:vAlign w:val="center"/>
                  </w:tcPr>
                  <w:p w14:paraId="3D3069A7" w14:textId="77777777" w:rsidR="00170C2A" w:rsidRPr="00170C2A" w:rsidRDefault="00170C2A" w:rsidP="00C37209">
                    <w:pPr>
                      <w:jc w:val="right"/>
                      <w:rPr>
                        <w:sz w:val="13"/>
                        <w:szCs w:val="18"/>
                      </w:rPr>
                    </w:pPr>
                  </w:p>
                </w:tc>
                <w:tc>
                  <w:tcPr>
                    <w:tcW w:w="269" w:type="pct"/>
                    <w:vAlign w:val="center"/>
                  </w:tcPr>
                  <w:p w14:paraId="0551FDDE" w14:textId="77777777" w:rsidR="00170C2A" w:rsidRPr="00170C2A" w:rsidRDefault="00170C2A" w:rsidP="00C37209">
                    <w:pPr>
                      <w:jc w:val="right"/>
                      <w:rPr>
                        <w:sz w:val="13"/>
                        <w:szCs w:val="18"/>
                      </w:rPr>
                    </w:pPr>
                  </w:p>
                </w:tc>
                <w:tc>
                  <w:tcPr>
                    <w:tcW w:w="313" w:type="pct"/>
                    <w:vAlign w:val="center"/>
                  </w:tcPr>
                  <w:p w14:paraId="3584EB17" w14:textId="77777777" w:rsidR="00170C2A" w:rsidRPr="00170C2A" w:rsidRDefault="00170C2A" w:rsidP="00C37209">
                    <w:pPr>
                      <w:jc w:val="right"/>
                      <w:rPr>
                        <w:sz w:val="13"/>
                        <w:szCs w:val="18"/>
                      </w:rPr>
                    </w:pPr>
                  </w:p>
                </w:tc>
                <w:tc>
                  <w:tcPr>
                    <w:tcW w:w="309" w:type="pct"/>
                    <w:vAlign w:val="center"/>
                  </w:tcPr>
                  <w:p w14:paraId="473BA919" w14:textId="77777777" w:rsidR="00170C2A" w:rsidRPr="00170C2A" w:rsidRDefault="00170C2A" w:rsidP="00C37209">
                    <w:pPr>
                      <w:jc w:val="right"/>
                      <w:rPr>
                        <w:sz w:val="13"/>
                        <w:szCs w:val="18"/>
                      </w:rPr>
                    </w:pPr>
                  </w:p>
                </w:tc>
                <w:tc>
                  <w:tcPr>
                    <w:tcW w:w="295" w:type="pct"/>
                    <w:vAlign w:val="center"/>
                  </w:tcPr>
                  <w:p w14:paraId="56D2F275" w14:textId="77777777" w:rsidR="00170C2A" w:rsidRPr="00170C2A" w:rsidRDefault="00170C2A" w:rsidP="00C37209">
                    <w:pPr>
                      <w:jc w:val="right"/>
                      <w:rPr>
                        <w:sz w:val="13"/>
                        <w:szCs w:val="18"/>
                      </w:rPr>
                    </w:pPr>
                  </w:p>
                </w:tc>
                <w:tc>
                  <w:tcPr>
                    <w:tcW w:w="351" w:type="pct"/>
                    <w:vAlign w:val="center"/>
                  </w:tcPr>
                  <w:p w14:paraId="75AC4C31" w14:textId="77777777" w:rsidR="00170C2A" w:rsidRPr="00170C2A" w:rsidRDefault="00170C2A" w:rsidP="00C37209">
                    <w:pPr>
                      <w:jc w:val="right"/>
                      <w:rPr>
                        <w:sz w:val="13"/>
                        <w:szCs w:val="18"/>
                      </w:rPr>
                    </w:pPr>
                  </w:p>
                </w:tc>
                <w:tc>
                  <w:tcPr>
                    <w:tcW w:w="385" w:type="pct"/>
                    <w:vAlign w:val="center"/>
                  </w:tcPr>
                  <w:p w14:paraId="6DF3DDE6" w14:textId="77777777" w:rsidR="00170C2A" w:rsidRPr="00170C2A" w:rsidRDefault="00170C2A" w:rsidP="00C37209">
                    <w:pPr>
                      <w:jc w:val="right"/>
                      <w:rPr>
                        <w:sz w:val="13"/>
                        <w:szCs w:val="18"/>
                      </w:rPr>
                    </w:pPr>
                  </w:p>
                </w:tc>
              </w:tr>
              <w:tr w:rsidR="00170C2A" w14:paraId="55679606" w14:textId="77777777" w:rsidTr="00C37209">
                <w:sdt>
                  <w:sdtPr>
                    <w:tag w:val="_PLD_800fb53c11a943e3b9b9bd49c8085679"/>
                    <w:id w:val="-1508747974"/>
                    <w:lock w:val="sdtLocked"/>
                  </w:sdtPr>
                  <w:sdtEndPr/>
                  <w:sdtContent>
                    <w:tc>
                      <w:tcPr>
                        <w:tcW w:w="659" w:type="pct"/>
                      </w:tcPr>
                      <w:p w14:paraId="441ED8FD" w14:textId="77777777" w:rsidR="00170C2A" w:rsidRDefault="00170C2A">
                        <w:pPr>
                          <w:ind w:firstLineChars="200" w:firstLine="420"/>
                          <w:rPr>
                            <w:sz w:val="18"/>
                            <w:szCs w:val="18"/>
                          </w:rPr>
                        </w:pPr>
                        <w:r>
                          <w:rPr>
                            <w:rFonts w:hint="eastAsia"/>
                            <w:sz w:val="18"/>
                            <w:szCs w:val="18"/>
                          </w:rPr>
                          <w:t>同</w:t>
                        </w:r>
                        <w:proofErr w:type="gramStart"/>
                        <w:r>
                          <w:rPr>
                            <w:rFonts w:hint="eastAsia"/>
                            <w:sz w:val="18"/>
                            <w:szCs w:val="18"/>
                          </w:rPr>
                          <w:t>一控制</w:t>
                        </w:r>
                        <w:proofErr w:type="gramEnd"/>
                        <w:r>
                          <w:rPr>
                            <w:rFonts w:hint="eastAsia"/>
                            <w:sz w:val="18"/>
                            <w:szCs w:val="18"/>
                          </w:rPr>
                          <w:t>下企业合并</w:t>
                        </w:r>
                      </w:p>
                    </w:tc>
                  </w:sdtContent>
                </w:sdt>
                <w:tc>
                  <w:tcPr>
                    <w:tcW w:w="268" w:type="pct"/>
                    <w:vAlign w:val="center"/>
                  </w:tcPr>
                  <w:p w14:paraId="6E773BAC" w14:textId="77777777" w:rsidR="00170C2A" w:rsidRPr="00170C2A" w:rsidRDefault="00170C2A" w:rsidP="00C37209">
                    <w:pPr>
                      <w:jc w:val="right"/>
                      <w:rPr>
                        <w:sz w:val="13"/>
                        <w:szCs w:val="18"/>
                      </w:rPr>
                    </w:pPr>
                  </w:p>
                </w:tc>
                <w:tc>
                  <w:tcPr>
                    <w:tcW w:w="268" w:type="pct"/>
                    <w:vAlign w:val="center"/>
                  </w:tcPr>
                  <w:p w14:paraId="6F39268C" w14:textId="77777777" w:rsidR="00170C2A" w:rsidRPr="00170C2A" w:rsidRDefault="00170C2A" w:rsidP="00C37209">
                    <w:pPr>
                      <w:jc w:val="right"/>
                      <w:rPr>
                        <w:sz w:val="13"/>
                        <w:szCs w:val="18"/>
                      </w:rPr>
                    </w:pPr>
                  </w:p>
                </w:tc>
                <w:tc>
                  <w:tcPr>
                    <w:tcW w:w="269" w:type="pct"/>
                    <w:vAlign w:val="center"/>
                  </w:tcPr>
                  <w:p w14:paraId="7E88CCCE" w14:textId="77777777" w:rsidR="00170C2A" w:rsidRPr="00170C2A" w:rsidRDefault="00170C2A" w:rsidP="00C37209">
                    <w:pPr>
                      <w:jc w:val="right"/>
                      <w:rPr>
                        <w:sz w:val="13"/>
                        <w:szCs w:val="18"/>
                      </w:rPr>
                    </w:pPr>
                  </w:p>
                </w:tc>
                <w:tc>
                  <w:tcPr>
                    <w:tcW w:w="269" w:type="pct"/>
                    <w:vAlign w:val="center"/>
                  </w:tcPr>
                  <w:p w14:paraId="6125F617" w14:textId="77777777" w:rsidR="00170C2A" w:rsidRPr="00170C2A" w:rsidRDefault="00170C2A" w:rsidP="00C37209">
                    <w:pPr>
                      <w:jc w:val="right"/>
                      <w:rPr>
                        <w:sz w:val="13"/>
                        <w:szCs w:val="18"/>
                      </w:rPr>
                    </w:pPr>
                  </w:p>
                </w:tc>
                <w:tc>
                  <w:tcPr>
                    <w:tcW w:w="269" w:type="pct"/>
                    <w:vAlign w:val="center"/>
                  </w:tcPr>
                  <w:p w14:paraId="085EC8EB" w14:textId="77777777" w:rsidR="00170C2A" w:rsidRPr="00170C2A" w:rsidRDefault="00170C2A" w:rsidP="00C37209">
                    <w:pPr>
                      <w:jc w:val="right"/>
                      <w:rPr>
                        <w:sz w:val="13"/>
                        <w:szCs w:val="18"/>
                      </w:rPr>
                    </w:pPr>
                  </w:p>
                </w:tc>
                <w:tc>
                  <w:tcPr>
                    <w:tcW w:w="269" w:type="pct"/>
                    <w:vAlign w:val="center"/>
                  </w:tcPr>
                  <w:p w14:paraId="374E9CD0" w14:textId="77777777" w:rsidR="00170C2A" w:rsidRPr="00170C2A" w:rsidRDefault="00170C2A" w:rsidP="00C37209">
                    <w:pPr>
                      <w:jc w:val="right"/>
                      <w:rPr>
                        <w:sz w:val="13"/>
                        <w:szCs w:val="18"/>
                      </w:rPr>
                    </w:pPr>
                  </w:p>
                </w:tc>
                <w:tc>
                  <w:tcPr>
                    <w:tcW w:w="269" w:type="pct"/>
                    <w:vAlign w:val="center"/>
                  </w:tcPr>
                  <w:p w14:paraId="5DE2AF4D" w14:textId="77777777" w:rsidR="00170C2A" w:rsidRPr="00170C2A" w:rsidRDefault="00170C2A" w:rsidP="00C37209">
                    <w:pPr>
                      <w:jc w:val="right"/>
                      <w:rPr>
                        <w:sz w:val="13"/>
                        <w:szCs w:val="18"/>
                      </w:rPr>
                    </w:pPr>
                  </w:p>
                </w:tc>
                <w:tc>
                  <w:tcPr>
                    <w:tcW w:w="269" w:type="pct"/>
                    <w:vAlign w:val="center"/>
                  </w:tcPr>
                  <w:p w14:paraId="5C6C11B6" w14:textId="77777777" w:rsidR="00170C2A" w:rsidRPr="00170C2A" w:rsidRDefault="00170C2A" w:rsidP="00C37209">
                    <w:pPr>
                      <w:jc w:val="right"/>
                      <w:rPr>
                        <w:sz w:val="13"/>
                        <w:szCs w:val="18"/>
                      </w:rPr>
                    </w:pPr>
                  </w:p>
                </w:tc>
                <w:tc>
                  <w:tcPr>
                    <w:tcW w:w="269" w:type="pct"/>
                    <w:vAlign w:val="center"/>
                  </w:tcPr>
                  <w:p w14:paraId="38F04CCF" w14:textId="77777777" w:rsidR="00170C2A" w:rsidRPr="00170C2A" w:rsidRDefault="00170C2A" w:rsidP="00C37209">
                    <w:pPr>
                      <w:jc w:val="right"/>
                      <w:rPr>
                        <w:sz w:val="13"/>
                        <w:szCs w:val="18"/>
                      </w:rPr>
                    </w:pPr>
                  </w:p>
                </w:tc>
                <w:tc>
                  <w:tcPr>
                    <w:tcW w:w="269" w:type="pct"/>
                    <w:vAlign w:val="center"/>
                  </w:tcPr>
                  <w:p w14:paraId="75BF64EE" w14:textId="77777777" w:rsidR="00170C2A" w:rsidRPr="00170C2A" w:rsidRDefault="00170C2A" w:rsidP="00C37209">
                    <w:pPr>
                      <w:jc w:val="right"/>
                      <w:rPr>
                        <w:sz w:val="13"/>
                        <w:szCs w:val="18"/>
                      </w:rPr>
                    </w:pPr>
                  </w:p>
                </w:tc>
                <w:tc>
                  <w:tcPr>
                    <w:tcW w:w="313" w:type="pct"/>
                    <w:vAlign w:val="center"/>
                  </w:tcPr>
                  <w:p w14:paraId="4A900675" w14:textId="77777777" w:rsidR="00170C2A" w:rsidRPr="00170C2A" w:rsidRDefault="00170C2A" w:rsidP="00C37209">
                    <w:pPr>
                      <w:jc w:val="right"/>
                      <w:rPr>
                        <w:sz w:val="13"/>
                        <w:szCs w:val="18"/>
                      </w:rPr>
                    </w:pPr>
                  </w:p>
                </w:tc>
                <w:tc>
                  <w:tcPr>
                    <w:tcW w:w="309" w:type="pct"/>
                    <w:vAlign w:val="center"/>
                  </w:tcPr>
                  <w:p w14:paraId="1254840F" w14:textId="77777777" w:rsidR="00170C2A" w:rsidRPr="00170C2A" w:rsidRDefault="00170C2A" w:rsidP="00C37209">
                    <w:pPr>
                      <w:jc w:val="right"/>
                      <w:rPr>
                        <w:sz w:val="13"/>
                        <w:szCs w:val="18"/>
                      </w:rPr>
                    </w:pPr>
                  </w:p>
                </w:tc>
                <w:tc>
                  <w:tcPr>
                    <w:tcW w:w="295" w:type="pct"/>
                    <w:vAlign w:val="center"/>
                  </w:tcPr>
                  <w:p w14:paraId="4F5AE6D9" w14:textId="77777777" w:rsidR="00170C2A" w:rsidRPr="00170C2A" w:rsidRDefault="00170C2A" w:rsidP="00C37209">
                    <w:pPr>
                      <w:jc w:val="right"/>
                      <w:rPr>
                        <w:sz w:val="13"/>
                        <w:szCs w:val="18"/>
                      </w:rPr>
                    </w:pPr>
                  </w:p>
                </w:tc>
                <w:tc>
                  <w:tcPr>
                    <w:tcW w:w="351" w:type="pct"/>
                    <w:vAlign w:val="center"/>
                  </w:tcPr>
                  <w:p w14:paraId="6D5703E5" w14:textId="77777777" w:rsidR="00170C2A" w:rsidRPr="00170C2A" w:rsidRDefault="00170C2A" w:rsidP="00C37209">
                    <w:pPr>
                      <w:jc w:val="right"/>
                      <w:rPr>
                        <w:sz w:val="13"/>
                        <w:szCs w:val="18"/>
                      </w:rPr>
                    </w:pPr>
                  </w:p>
                </w:tc>
                <w:tc>
                  <w:tcPr>
                    <w:tcW w:w="385" w:type="pct"/>
                    <w:vAlign w:val="center"/>
                  </w:tcPr>
                  <w:p w14:paraId="3E3D6C11" w14:textId="77777777" w:rsidR="00170C2A" w:rsidRPr="00170C2A" w:rsidRDefault="00170C2A" w:rsidP="00C37209">
                    <w:pPr>
                      <w:jc w:val="right"/>
                      <w:rPr>
                        <w:sz w:val="13"/>
                        <w:szCs w:val="18"/>
                      </w:rPr>
                    </w:pPr>
                  </w:p>
                </w:tc>
              </w:tr>
              <w:tr w:rsidR="00170C2A" w14:paraId="1D72DD4D" w14:textId="77777777" w:rsidTr="00C37209">
                <w:sdt>
                  <w:sdtPr>
                    <w:tag w:val="_PLD_87118e97730e486dbbcc5e072b67665f"/>
                    <w:id w:val="-100642731"/>
                    <w:lock w:val="sdtLocked"/>
                  </w:sdtPr>
                  <w:sdtEndPr/>
                  <w:sdtContent>
                    <w:tc>
                      <w:tcPr>
                        <w:tcW w:w="659" w:type="pct"/>
                      </w:tcPr>
                      <w:p w14:paraId="01F359D2" w14:textId="77777777" w:rsidR="00170C2A" w:rsidRDefault="00170C2A">
                        <w:pPr>
                          <w:ind w:firstLineChars="200" w:firstLine="420"/>
                          <w:rPr>
                            <w:sz w:val="18"/>
                            <w:szCs w:val="18"/>
                          </w:rPr>
                        </w:pPr>
                        <w:r>
                          <w:rPr>
                            <w:rFonts w:hint="eastAsia"/>
                            <w:sz w:val="18"/>
                            <w:szCs w:val="18"/>
                          </w:rPr>
                          <w:t>其他</w:t>
                        </w:r>
                      </w:p>
                    </w:tc>
                  </w:sdtContent>
                </w:sdt>
                <w:tc>
                  <w:tcPr>
                    <w:tcW w:w="268" w:type="pct"/>
                    <w:vAlign w:val="center"/>
                  </w:tcPr>
                  <w:p w14:paraId="6FC98781" w14:textId="77777777" w:rsidR="00170C2A" w:rsidRPr="00170C2A" w:rsidRDefault="00170C2A" w:rsidP="00C37209">
                    <w:pPr>
                      <w:jc w:val="right"/>
                      <w:rPr>
                        <w:sz w:val="13"/>
                        <w:szCs w:val="18"/>
                      </w:rPr>
                    </w:pPr>
                  </w:p>
                </w:tc>
                <w:tc>
                  <w:tcPr>
                    <w:tcW w:w="268" w:type="pct"/>
                    <w:vAlign w:val="center"/>
                  </w:tcPr>
                  <w:p w14:paraId="2160653D" w14:textId="77777777" w:rsidR="00170C2A" w:rsidRPr="00170C2A" w:rsidRDefault="00170C2A" w:rsidP="00C37209">
                    <w:pPr>
                      <w:jc w:val="right"/>
                      <w:rPr>
                        <w:sz w:val="13"/>
                        <w:szCs w:val="18"/>
                      </w:rPr>
                    </w:pPr>
                  </w:p>
                </w:tc>
                <w:tc>
                  <w:tcPr>
                    <w:tcW w:w="269" w:type="pct"/>
                    <w:vAlign w:val="center"/>
                  </w:tcPr>
                  <w:p w14:paraId="0A18AC01" w14:textId="77777777" w:rsidR="00170C2A" w:rsidRPr="00170C2A" w:rsidRDefault="00170C2A" w:rsidP="00C37209">
                    <w:pPr>
                      <w:jc w:val="right"/>
                      <w:rPr>
                        <w:sz w:val="13"/>
                        <w:szCs w:val="18"/>
                      </w:rPr>
                    </w:pPr>
                  </w:p>
                </w:tc>
                <w:tc>
                  <w:tcPr>
                    <w:tcW w:w="269" w:type="pct"/>
                    <w:vAlign w:val="center"/>
                  </w:tcPr>
                  <w:p w14:paraId="6F8B69D8" w14:textId="77777777" w:rsidR="00170C2A" w:rsidRPr="00170C2A" w:rsidRDefault="00170C2A" w:rsidP="00C37209">
                    <w:pPr>
                      <w:jc w:val="right"/>
                      <w:rPr>
                        <w:sz w:val="13"/>
                        <w:szCs w:val="18"/>
                      </w:rPr>
                    </w:pPr>
                  </w:p>
                </w:tc>
                <w:tc>
                  <w:tcPr>
                    <w:tcW w:w="269" w:type="pct"/>
                    <w:vAlign w:val="center"/>
                  </w:tcPr>
                  <w:p w14:paraId="5268683F" w14:textId="77777777" w:rsidR="00170C2A" w:rsidRPr="00170C2A" w:rsidRDefault="00170C2A" w:rsidP="00C37209">
                    <w:pPr>
                      <w:jc w:val="right"/>
                      <w:rPr>
                        <w:sz w:val="13"/>
                        <w:szCs w:val="18"/>
                      </w:rPr>
                    </w:pPr>
                  </w:p>
                </w:tc>
                <w:tc>
                  <w:tcPr>
                    <w:tcW w:w="269" w:type="pct"/>
                    <w:vAlign w:val="center"/>
                  </w:tcPr>
                  <w:p w14:paraId="0A741E91" w14:textId="77777777" w:rsidR="00170C2A" w:rsidRPr="00170C2A" w:rsidRDefault="00170C2A" w:rsidP="00C37209">
                    <w:pPr>
                      <w:jc w:val="right"/>
                      <w:rPr>
                        <w:sz w:val="13"/>
                        <w:szCs w:val="18"/>
                      </w:rPr>
                    </w:pPr>
                  </w:p>
                </w:tc>
                <w:tc>
                  <w:tcPr>
                    <w:tcW w:w="269" w:type="pct"/>
                    <w:vAlign w:val="center"/>
                  </w:tcPr>
                  <w:p w14:paraId="23C566D0" w14:textId="77777777" w:rsidR="00170C2A" w:rsidRPr="00170C2A" w:rsidRDefault="00170C2A" w:rsidP="00C37209">
                    <w:pPr>
                      <w:jc w:val="right"/>
                      <w:rPr>
                        <w:sz w:val="13"/>
                        <w:szCs w:val="18"/>
                      </w:rPr>
                    </w:pPr>
                  </w:p>
                </w:tc>
                <w:tc>
                  <w:tcPr>
                    <w:tcW w:w="269" w:type="pct"/>
                    <w:vAlign w:val="center"/>
                  </w:tcPr>
                  <w:p w14:paraId="6705EDA3" w14:textId="77777777" w:rsidR="00170C2A" w:rsidRPr="00170C2A" w:rsidRDefault="00170C2A" w:rsidP="00C37209">
                    <w:pPr>
                      <w:jc w:val="right"/>
                      <w:rPr>
                        <w:sz w:val="13"/>
                        <w:szCs w:val="18"/>
                      </w:rPr>
                    </w:pPr>
                  </w:p>
                </w:tc>
                <w:tc>
                  <w:tcPr>
                    <w:tcW w:w="269" w:type="pct"/>
                    <w:vAlign w:val="center"/>
                  </w:tcPr>
                  <w:p w14:paraId="697A6945" w14:textId="77777777" w:rsidR="00170C2A" w:rsidRPr="00170C2A" w:rsidRDefault="00170C2A" w:rsidP="00C37209">
                    <w:pPr>
                      <w:jc w:val="right"/>
                      <w:rPr>
                        <w:sz w:val="13"/>
                        <w:szCs w:val="18"/>
                      </w:rPr>
                    </w:pPr>
                  </w:p>
                </w:tc>
                <w:tc>
                  <w:tcPr>
                    <w:tcW w:w="269" w:type="pct"/>
                    <w:vAlign w:val="center"/>
                  </w:tcPr>
                  <w:p w14:paraId="18255ADA" w14:textId="77777777" w:rsidR="00170C2A" w:rsidRPr="00170C2A" w:rsidRDefault="00170C2A" w:rsidP="00C37209">
                    <w:pPr>
                      <w:jc w:val="right"/>
                      <w:rPr>
                        <w:sz w:val="13"/>
                        <w:szCs w:val="18"/>
                      </w:rPr>
                    </w:pPr>
                  </w:p>
                </w:tc>
                <w:tc>
                  <w:tcPr>
                    <w:tcW w:w="313" w:type="pct"/>
                    <w:vAlign w:val="center"/>
                  </w:tcPr>
                  <w:p w14:paraId="6C1B2E6A" w14:textId="77777777" w:rsidR="00170C2A" w:rsidRPr="00170C2A" w:rsidRDefault="00170C2A" w:rsidP="00C37209">
                    <w:pPr>
                      <w:jc w:val="right"/>
                      <w:rPr>
                        <w:sz w:val="13"/>
                        <w:szCs w:val="18"/>
                      </w:rPr>
                    </w:pPr>
                  </w:p>
                </w:tc>
                <w:tc>
                  <w:tcPr>
                    <w:tcW w:w="309" w:type="pct"/>
                    <w:vAlign w:val="center"/>
                  </w:tcPr>
                  <w:p w14:paraId="69D094D0" w14:textId="77777777" w:rsidR="00170C2A" w:rsidRPr="00170C2A" w:rsidRDefault="00170C2A" w:rsidP="00C37209">
                    <w:pPr>
                      <w:jc w:val="right"/>
                      <w:rPr>
                        <w:sz w:val="13"/>
                        <w:szCs w:val="18"/>
                      </w:rPr>
                    </w:pPr>
                  </w:p>
                </w:tc>
                <w:tc>
                  <w:tcPr>
                    <w:tcW w:w="295" w:type="pct"/>
                    <w:vAlign w:val="center"/>
                  </w:tcPr>
                  <w:p w14:paraId="01E9D698" w14:textId="77777777" w:rsidR="00170C2A" w:rsidRPr="00170C2A" w:rsidRDefault="00170C2A" w:rsidP="00C37209">
                    <w:pPr>
                      <w:jc w:val="right"/>
                      <w:rPr>
                        <w:sz w:val="13"/>
                        <w:szCs w:val="18"/>
                      </w:rPr>
                    </w:pPr>
                  </w:p>
                </w:tc>
                <w:tc>
                  <w:tcPr>
                    <w:tcW w:w="351" w:type="pct"/>
                    <w:vAlign w:val="center"/>
                  </w:tcPr>
                  <w:p w14:paraId="02DA2F55" w14:textId="77777777" w:rsidR="00170C2A" w:rsidRPr="00170C2A" w:rsidRDefault="00170C2A" w:rsidP="00C37209">
                    <w:pPr>
                      <w:jc w:val="right"/>
                      <w:rPr>
                        <w:sz w:val="13"/>
                        <w:szCs w:val="18"/>
                      </w:rPr>
                    </w:pPr>
                  </w:p>
                </w:tc>
                <w:tc>
                  <w:tcPr>
                    <w:tcW w:w="385" w:type="pct"/>
                    <w:vAlign w:val="center"/>
                  </w:tcPr>
                  <w:p w14:paraId="07568682" w14:textId="77777777" w:rsidR="00170C2A" w:rsidRPr="00170C2A" w:rsidRDefault="00170C2A" w:rsidP="00C37209">
                    <w:pPr>
                      <w:jc w:val="right"/>
                      <w:rPr>
                        <w:sz w:val="13"/>
                        <w:szCs w:val="18"/>
                      </w:rPr>
                    </w:pPr>
                  </w:p>
                </w:tc>
              </w:tr>
              <w:tr w:rsidR="00170C2A" w14:paraId="2D912228" w14:textId="77777777" w:rsidTr="00C37209">
                <w:sdt>
                  <w:sdtPr>
                    <w:tag w:val="_PLD_b579c38070f04b86951daea3037af89c"/>
                    <w:id w:val="-651526174"/>
                    <w:lock w:val="sdtLocked"/>
                  </w:sdtPr>
                  <w:sdtEndPr/>
                  <w:sdtContent>
                    <w:tc>
                      <w:tcPr>
                        <w:tcW w:w="659" w:type="pct"/>
                      </w:tcPr>
                      <w:p w14:paraId="5AA0880A" w14:textId="77777777" w:rsidR="00170C2A" w:rsidRDefault="00170C2A">
                        <w:pPr>
                          <w:rPr>
                            <w:sz w:val="18"/>
                            <w:szCs w:val="18"/>
                          </w:rPr>
                        </w:pPr>
                        <w:r>
                          <w:rPr>
                            <w:sz w:val="18"/>
                            <w:szCs w:val="18"/>
                          </w:rPr>
                          <w:t>二、本年</w:t>
                        </w:r>
                        <w:r>
                          <w:rPr>
                            <w:rFonts w:hint="eastAsia"/>
                            <w:sz w:val="18"/>
                            <w:szCs w:val="18"/>
                          </w:rPr>
                          <w:t>期</w:t>
                        </w:r>
                        <w:r>
                          <w:rPr>
                            <w:sz w:val="18"/>
                            <w:szCs w:val="18"/>
                          </w:rPr>
                          <w:t>初余额</w:t>
                        </w:r>
                      </w:p>
                    </w:tc>
                  </w:sdtContent>
                </w:sdt>
                <w:tc>
                  <w:tcPr>
                    <w:tcW w:w="268" w:type="pct"/>
                    <w:vAlign w:val="center"/>
                  </w:tcPr>
                  <w:p w14:paraId="5B8FD0AE" w14:textId="77777777" w:rsidR="00170C2A" w:rsidRPr="00170C2A" w:rsidRDefault="00170C2A" w:rsidP="00C37209">
                    <w:pPr>
                      <w:jc w:val="right"/>
                      <w:rPr>
                        <w:sz w:val="13"/>
                        <w:szCs w:val="18"/>
                      </w:rPr>
                    </w:pPr>
                    <w:r w:rsidRPr="00170C2A">
                      <w:rPr>
                        <w:rFonts w:hint="eastAsia"/>
                        <w:sz w:val="13"/>
                        <w:szCs w:val="18"/>
                      </w:rPr>
                      <w:t>712,388,832.00</w:t>
                    </w:r>
                  </w:p>
                </w:tc>
                <w:tc>
                  <w:tcPr>
                    <w:tcW w:w="268" w:type="pct"/>
                    <w:vAlign w:val="center"/>
                  </w:tcPr>
                  <w:p w14:paraId="37459660" w14:textId="77777777" w:rsidR="00170C2A" w:rsidRPr="00170C2A" w:rsidRDefault="00170C2A" w:rsidP="00C37209">
                    <w:pPr>
                      <w:jc w:val="right"/>
                      <w:rPr>
                        <w:sz w:val="13"/>
                        <w:szCs w:val="18"/>
                      </w:rPr>
                    </w:pPr>
                  </w:p>
                </w:tc>
                <w:tc>
                  <w:tcPr>
                    <w:tcW w:w="269" w:type="pct"/>
                    <w:vAlign w:val="center"/>
                  </w:tcPr>
                  <w:p w14:paraId="03A6C1B0" w14:textId="77777777" w:rsidR="00170C2A" w:rsidRPr="00170C2A" w:rsidRDefault="00170C2A" w:rsidP="00C37209">
                    <w:pPr>
                      <w:jc w:val="right"/>
                      <w:rPr>
                        <w:sz w:val="13"/>
                        <w:szCs w:val="18"/>
                      </w:rPr>
                    </w:pPr>
                  </w:p>
                </w:tc>
                <w:tc>
                  <w:tcPr>
                    <w:tcW w:w="269" w:type="pct"/>
                    <w:vAlign w:val="center"/>
                  </w:tcPr>
                  <w:p w14:paraId="2F612420" w14:textId="77777777" w:rsidR="00170C2A" w:rsidRPr="00170C2A" w:rsidRDefault="00170C2A" w:rsidP="00C37209">
                    <w:pPr>
                      <w:jc w:val="right"/>
                      <w:rPr>
                        <w:sz w:val="13"/>
                        <w:szCs w:val="18"/>
                      </w:rPr>
                    </w:pPr>
                  </w:p>
                </w:tc>
                <w:tc>
                  <w:tcPr>
                    <w:tcW w:w="269" w:type="pct"/>
                    <w:vAlign w:val="center"/>
                  </w:tcPr>
                  <w:p w14:paraId="3CB3B964" w14:textId="77777777" w:rsidR="00170C2A" w:rsidRPr="00170C2A" w:rsidRDefault="00170C2A" w:rsidP="00C37209">
                    <w:pPr>
                      <w:jc w:val="right"/>
                      <w:rPr>
                        <w:sz w:val="13"/>
                        <w:szCs w:val="18"/>
                      </w:rPr>
                    </w:pPr>
                    <w:r w:rsidRPr="00170C2A">
                      <w:rPr>
                        <w:rFonts w:hint="eastAsia"/>
                        <w:sz w:val="13"/>
                        <w:szCs w:val="18"/>
                      </w:rPr>
                      <w:t>1,403,157,805.13</w:t>
                    </w:r>
                  </w:p>
                </w:tc>
                <w:tc>
                  <w:tcPr>
                    <w:tcW w:w="269" w:type="pct"/>
                    <w:vAlign w:val="center"/>
                  </w:tcPr>
                  <w:p w14:paraId="55DBFC08" w14:textId="77777777" w:rsidR="00170C2A" w:rsidRPr="00170C2A" w:rsidRDefault="00170C2A" w:rsidP="00C37209">
                    <w:pPr>
                      <w:jc w:val="right"/>
                      <w:rPr>
                        <w:sz w:val="13"/>
                        <w:szCs w:val="18"/>
                      </w:rPr>
                    </w:pPr>
                    <w:r w:rsidRPr="00170C2A">
                      <w:rPr>
                        <w:rFonts w:hint="eastAsia"/>
                        <w:sz w:val="13"/>
                        <w:szCs w:val="18"/>
                      </w:rPr>
                      <w:t>40,042,190.58</w:t>
                    </w:r>
                  </w:p>
                </w:tc>
                <w:tc>
                  <w:tcPr>
                    <w:tcW w:w="269" w:type="pct"/>
                    <w:vAlign w:val="center"/>
                  </w:tcPr>
                  <w:p w14:paraId="73609C6A" w14:textId="77777777" w:rsidR="00170C2A" w:rsidRPr="00170C2A" w:rsidRDefault="00170C2A" w:rsidP="00C37209">
                    <w:pPr>
                      <w:jc w:val="right"/>
                      <w:rPr>
                        <w:sz w:val="13"/>
                        <w:szCs w:val="18"/>
                      </w:rPr>
                    </w:pPr>
                    <w:r w:rsidRPr="00170C2A">
                      <w:rPr>
                        <w:rFonts w:hint="eastAsia"/>
                        <w:sz w:val="13"/>
                        <w:szCs w:val="18"/>
                      </w:rPr>
                      <w:t>-6,722,739.14</w:t>
                    </w:r>
                  </w:p>
                </w:tc>
                <w:tc>
                  <w:tcPr>
                    <w:tcW w:w="269" w:type="pct"/>
                    <w:vAlign w:val="center"/>
                  </w:tcPr>
                  <w:p w14:paraId="5C5D82B8" w14:textId="77777777" w:rsidR="00170C2A" w:rsidRPr="00170C2A" w:rsidRDefault="00170C2A" w:rsidP="00C37209">
                    <w:pPr>
                      <w:jc w:val="right"/>
                      <w:rPr>
                        <w:sz w:val="13"/>
                        <w:szCs w:val="18"/>
                      </w:rPr>
                    </w:pPr>
                  </w:p>
                </w:tc>
                <w:tc>
                  <w:tcPr>
                    <w:tcW w:w="269" w:type="pct"/>
                    <w:vAlign w:val="center"/>
                  </w:tcPr>
                  <w:p w14:paraId="0A6CC28F" w14:textId="77777777" w:rsidR="00170C2A" w:rsidRPr="00170C2A" w:rsidRDefault="00170C2A" w:rsidP="00C37209">
                    <w:pPr>
                      <w:jc w:val="right"/>
                      <w:rPr>
                        <w:sz w:val="13"/>
                        <w:szCs w:val="18"/>
                      </w:rPr>
                    </w:pPr>
                    <w:r w:rsidRPr="00170C2A">
                      <w:rPr>
                        <w:rFonts w:hint="eastAsia"/>
                        <w:sz w:val="13"/>
                        <w:szCs w:val="18"/>
                      </w:rPr>
                      <w:t>118,306,693.75</w:t>
                    </w:r>
                  </w:p>
                </w:tc>
                <w:tc>
                  <w:tcPr>
                    <w:tcW w:w="269" w:type="pct"/>
                    <w:vAlign w:val="center"/>
                  </w:tcPr>
                  <w:p w14:paraId="0970A924" w14:textId="77777777" w:rsidR="00170C2A" w:rsidRPr="00170C2A" w:rsidRDefault="00170C2A" w:rsidP="00C37209">
                    <w:pPr>
                      <w:jc w:val="right"/>
                      <w:rPr>
                        <w:sz w:val="13"/>
                        <w:szCs w:val="18"/>
                      </w:rPr>
                    </w:pPr>
                  </w:p>
                </w:tc>
                <w:tc>
                  <w:tcPr>
                    <w:tcW w:w="313" w:type="pct"/>
                    <w:vAlign w:val="center"/>
                  </w:tcPr>
                  <w:p w14:paraId="42157E9A" w14:textId="77777777" w:rsidR="00170C2A" w:rsidRPr="00170C2A" w:rsidRDefault="00170C2A" w:rsidP="00C37209">
                    <w:pPr>
                      <w:jc w:val="right"/>
                      <w:rPr>
                        <w:sz w:val="13"/>
                        <w:szCs w:val="18"/>
                      </w:rPr>
                    </w:pPr>
                    <w:r w:rsidRPr="00170C2A">
                      <w:rPr>
                        <w:rFonts w:hint="eastAsia"/>
                        <w:sz w:val="13"/>
                        <w:szCs w:val="18"/>
                      </w:rPr>
                      <w:t>171,051,172.86</w:t>
                    </w:r>
                  </w:p>
                </w:tc>
                <w:tc>
                  <w:tcPr>
                    <w:tcW w:w="309" w:type="pct"/>
                    <w:vAlign w:val="center"/>
                  </w:tcPr>
                  <w:p w14:paraId="4DA6C072" w14:textId="77777777" w:rsidR="00170C2A" w:rsidRPr="00170C2A" w:rsidRDefault="00170C2A" w:rsidP="00C37209">
                    <w:pPr>
                      <w:jc w:val="right"/>
                      <w:rPr>
                        <w:sz w:val="13"/>
                        <w:szCs w:val="18"/>
                      </w:rPr>
                    </w:pPr>
                  </w:p>
                </w:tc>
                <w:tc>
                  <w:tcPr>
                    <w:tcW w:w="295" w:type="pct"/>
                    <w:vAlign w:val="center"/>
                  </w:tcPr>
                  <w:p w14:paraId="1131C1D7" w14:textId="77777777" w:rsidR="00170C2A" w:rsidRPr="00170C2A" w:rsidRDefault="00170C2A" w:rsidP="00C37209">
                    <w:pPr>
                      <w:jc w:val="right"/>
                      <w:rPr>
                        <w:sz w:val="13"/>
                        <w:szCs w:val="18"/>
                      </w:rPr>
                    </w:pPr>
                    <w:r w:rsidRPr="00170C2A">
                      <w:rPr>
                        <w:rStyle w:val="af5"/>
                        <w:rFonts w:hint="eastAsia"/>
                        <w:sz w:val="13"/>
                        <w:szCs w:val="18"/>
                      </w:rPr>
                      <w:t>2,358,139,574.02</w:t>
                    </w:r>
                  </w:p>
                </w:tc>
                <w:tc>
                  <w:tcPr>
                    <w:tcW w:w="351" w:type="pct"/>
                    <w:vAlign w:val="center"/>
                  </w:tcPr>
                  <w:p w14:paraId="3CE60236" w14:textId="77777777" w:rsidR="00170C2A" w:rsidRPr="00170C2A" w:rsidRDefault="00170C2A" w:rsidP="00C37209">
                    <w:pPr>
                      <w:jc w:val="right"/>
                      <w:rPr>
                        <w:sz w:val="13"/>
                        <w:szCs w:val="18"/>
                      </w:rPr>
                    </w:pPr>
                    <w:r w:rsidRPr="00170C2A">
                      <w:rPr>
                        <w:rFonts w:hint="eastAsia"/>
                        <w:sz w:val="13"/>
                        <w:szCs w:val="18"/>
                      </w:rPr>
                      <w:t>5,174,393.98</w:t>
                    </w:r>
                  </w:p>
                </w:tc>
                <w:tc>
                  <w:tcPr>
                    <w:tcW w:w="385" w:type="pct"/>
                    <w:vAlign w:val="center"/>
                  </w:tcPr>
                  <w:p w14:paraId="5EEFB8CB" w14:textId="77777777" w:rsidR="00170C2A" w:rsidRPr="00170C2A" w:rsidRDefault="00170C2A" w:rsidP="00C37209">
                    <w:pPr>
                      <w:jc w:val="right"/>
                      <w:rPr>
                        <w:sz w:val="13"/>
                        <w:szCs w:val="18"/>
                      </w:rPr>
                    </w:pPr>
                    <w:r w:rsidRPr="00170C2A">
                      <w:rPr>
                        <w:rFonts w:hint="eastAsia"/>
                        <w:sz w:val="13"/>
                        <w:szCs w:val="18"/>
                      </w:rPr>
                      <w:t>2,363,313,968.00</w:t>
                    </w:r>
                  </w:p>
                </w:tc>
              </w:tr>
              <w:tr w:rsidR="00170C2A" w14:paraId="0F8CAD84" w14:textId="77777777" w:rsidTr="00C37209">
                <w:sdt>
                  <w:sdtPr>
                    <w:tag w:val="_PLD_186aec2424a047ee9af21797aa0ee0d8"/>
                    <w:id w:val="-173038967"/>
                    <w:lock w:val="sdtLocked"/>
                  </w:sdtPr>
                  <w:sdtEndPr/>
                  <w:sdtContent>
                    <w:tc>
                      <w:tcPr>
                        <w:tcW w:w="659" w:type="pct"/>
                      </w:tcPr>
                      <w:p w14:paraId="33D82D47" w14:textId="77777777" w:rsidR="00170C2A" w:rsidRDefault="00170C2A">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268" w:type="pct"/>
                    <w:vAlign w:val="center"/>
                  </w:tcPr>
                  <w:p w14:paraId="074DC0FB" w14:textId="77777777" w:rsidR="00170C2A" w:rsidRPr="00170C2A" w:rsidRDefault="00170C2A" w:rsidP="00C37209">
                    <w:pPr>
                      <w:jc w:val="right"/>
                      <w:rPr>
                        <w:sz w:val="13"/>
                        <w:szCs w:val="18"/>
                      </w:rPr>
                    </w:pPr>
                  </w:p>
                </w:tc>
                <w:tc>
                  <w:tcPr>
                    <w:tcW w:w="268" w:type="pct"/>
                    <w:vAlign w:val="center"/>
                  </w:tcPr>
                  <w:p w14:paraId="4CF11BE6" w14:textId="77777777" w:rsidR="00170C2A" w:rsidRPr="00170C2A" w:rsidRDefault="00170C2A" w:rsidP="00C37209">
                    <w:pPr>
                      <w:jc w:val="right"/>
                      <w:rPr>
                        <w:sz w:val="13"/>
                        <w:szCs w:val="18"/>
                      </w:rPr>
                    </w:pPr>
                  </w:p>
                </w:tc>
                <w:tc>
                  <w:tcPr>
                    <w:tcW w:w="269" w:type="pct"/>
                    <w:vAlign w:val="center"/>
                  </w:tcPr>
                  <w:p w14:paraId="58C821AB" w14:textId="77777777" w:rsidR="00170C2A" w:rsidRPr="00170C2A" w:rsidRDefault="00170C2A" w:rsidP="00C37209">
                    <w:pPr>
                      <w:jc w:val="right"/>
                      <w:rPr>
                        <w:sz w:val="13"/>
                        <w:szCs w:val="18"/>
                      </w:rPr>
                    </w:pPr>
                  </w:p>
                </w:tc>
                <w:tc>
                  <w:tcPr>
                    <w:tcW w:w="269" w:type="pct"/>
                    <w:vAlign w:val="center"/>
                  </w:tcPr>
                  <w:p w14:paraId="10C0722B" w14:textId="77777777" w:rsidR="00170C2A" w:rsidRPr="00170C2A" w:rsidRDefault="00170C2A" w:rsidP="00C37209">
                    <w:pPr>
                      <w:jc w:val="right"/>
                      <w:rPr>
                        <w:sz w:val="13"/>
                        <w:szCs w:val="18"/>
                      </w:rPr>
                    </w:pPr>
                  </w:p>
                </w:tc>
                <w:tc>
                  <w:tcPr>
                    <w:tcW w:w="269" w:type="pct"/>
                    <w:vAlign w:val="center"/>
                  </w:tcPr>
                  <w:p w14:paraId="41E89551" w14:textId="77777777" w:rsidR="00170C2A" w:rsidRPr="00170C2A" w:rsidRDefault="00170C2A" w:rsidP="00C37209">
                    <w:pPr>
                      <w:jc w:val="right"/>
                      <w:rPr>
                        <w:sz w:val="13"/>
                        <w:szCs w:val="18"/>
                      </w:rPr>
                    </w:pPr>
                  </w:p>
                </w:tc>
                <w:tc>
                  <w:tcPr>
                    <w:tcW w:w="269" w:type="pct"/>
                    <w:vAlign w:val="center"/>
                  </w:tcPr>
                  <w:p w14:paraId="12B51906" w14:textId="77777777" w:rsidR="00170C2A" w:rsidRPr="00170C2A" w:rsidRDefault="00170C2A" w:rsidP="00C37209">
                    <w:pPr>
                      <w:jc w:val="right"/>
                      <w:rPr>
                        <w:sz w:val="13"/>
                        <w:szCs w:val="18"/>
                      </w:rPr>
                    </w:pPr>
                  </w:p>
                </w:tc>
                <w:tc>
                  <w:tcPr>
                    <w:tcW w:w="269" w:type="pct"/>
                    <w:vAlign w:val="center"/>
                  </w:tcPr>
                  <w:p w14:paraId="488DB16D" w14:textId="77777777" w:rsidR="00170C2A" w:rsidRPr="00170C2A" w:rsidRDefault="00170C2A" w:rsidP="00C37209">
                    <w:pPr>
                      <w:jc w:val="right"/>
                      <w:rPr>
                        <w:sz w:val="13"/>
                        <w:szCs w:val="18"/>
                      </w:rPr>
                    </w:pPr>
                  </w:p>
                </w:tc>
                <w:tc>
                  <w:tcPr>
                    <w:tcW w:w="269" w:type="pct"/>
                    <w:vAlign w:val="center"/>
                  </w:tcPr>
                  <w:p w14:paraId="7EDC8FEA" w14:textId="77777777" w:rsidR="00170C2A" w:rsidRPr="00170C2A" w:rsidRDefault="00170C2A" w:rsidP="00C37209">
                    <w:pPr>
                      <w:jc w:val="right"/>
                      <w:rPr>
                        <w:sz w:val="13"/>
                        <w:szCs w:val="18"/>
                      </w:rPr>
                    </w:pPr>
                  </w:p>
                </w:tc>
                <w:tc>
                  <w:tcPr>
                    <w:tcW w:w="269" w:type="pct"/>
                    <w:vAlign w:val="center"/>
                  </w:tcPr>
                  <w:p w14:paraId="6E8A04BB" w14:textId="77777777" w:rsidR="00170C2A" w:rsidRPr="00170C2A" w:rsidRDefault="00170C2A" w:rsidP="00C37209">
                    <w:pPr>
                      <w:jc w:val="right"/>
                      <w:rPr>
                        <w:sz w:val="13"/>
                        <w:szCs w:val="18"/>
                      </w:rPr>
                    </w:pPr>
                  </w:p>
                </w:tc>
                <w:tc>
                  <w:tcPr>
                    <w:tcW w:w="269" w:type="pct"/>
                    <w:vAlign w:val="center"/>
                  </w:tcPr>
                  <w:p w14:paraId="3FE47C89" w14:textId="77777777" w:rsidR="00170C2A" w:rsidRPr="00170C2A" w:rsidRDefault="00170C2A" w:rsidP="00C37209">
                    <w:pPr>
                      <w:jc w:val="right"/>
                      <w:rPr>
                        <w:sz w:val="13"/>
                        <w:szCs w:val="18"/>
                      </w:rPr>
                    </w:pPr>
                  </w:p>
                </w:tc>
                <w:tc>
                  <w:tcPr>
                    <w:tcW w:w="313" w:type="pct"/>
                    <w:vAlign w:val="center"/>
                  </w:tcPr>
                  <w:p w14:paraId="3B8A5E53" w14:textId="77777777" w:rsidR="00170C2A" w:rsidRPr="00170C2A" w:rsidRDefault="00170C2A" w:rsidP="00C37209">
                    <w:pPr>
                      <w:jc w:val="right"/>
                      <w:rPr>
                        <w:sz w:val="13"/>
                        <w:szCs w:val="18"/>
                      </w:rPr>
                    </w:pPr>
                    <w:r w:rsidRPr="00170C2A">
                      <w:rPr>
                        <w:rFonts w:hint="eastAsia"/>
                        <w:sz w:val="13"/>
                        <w:szCs w:val="18"/>
                      </w:rPr>
                      <w:t>-18,609,373.28</w:t>
                    </w:r>
                  </w:p>
                </w:tc>
                <w:tc>
                  <w:tcPr>
                    <w:tcW w:w="309" w:type="pct"/>
                    <w:vAlign w:val="center"/>
                  </w:tcPr>
                  <w:p w14:paraId="465165BA" w14:textId="77777777" w:rsidR="00170C2A" w:rsidRPr="00170C2A" w:rsidRDefault="00170C2A" w:rsidP="00C37209">
                    <w:pPr>
                      <w:jc w:val="right"/>
                      <w:rPr>
                        <w:sz w:val="13"/>
                        <w:szCs w:val="18"/>
                      </w:rPr>
                    </w:pPr>
                  </w:p>
                </w:tc>
                <w:tc>
                  <w:tcPr>
                    <w:tcW w:w="295" w:type="pct"/>
                    <w:vAlign w:val="center"/>
                  </w:tcPr>
                  <w:p w14:paraId="3BB866AA" w14:textId="77777777" w:rsidR="00170C2A" w:rsidRPr="00170C2A" w:rsidRDefault="00170C2A" w:rsidP="00C37209">
                    <w:pPr>
                      <w:jc w:val="right"/>
                      <w:rPr>
                        <w:sz w:val="13"/>
                        <w:szCs w:val="18"/>
                      </w:rPr>
                    </w:pPr>
                    <w:r w:rsidRPr="00170C2A">
                      <w:rPr>
                        <w:rStyle w:val="af5"/>
                        <w:rFonts w:hint="eastAsia"/>
                        <w:sz w:val="13"/>
                        <w:szCs w:val="18"/>
                      </w:rPr>
                      <w:t>-18,609,373.28</w:t>
                    </w:r>
                  </w:p>
                </w:tc>
                <w:tc>
                  <w:tcPr>
                    <w:tcW w:w="351" w:type="pct"/>
                    <w:vAlign w:val="center"/>
                  </w:tcPr>
                  <w:p w14:paraId="2C475649" w14:textId="77777777" w:rsidR="00170C2A" w:rsidRPr="00170C2A" w:rsidRDefault="00170C2A" w:rsidP="00C37209">
                    <w:pPr>
                      <w:jc w:val="right"/>
                      <w:rPr>
                        <w:sz w:val="13"/>
                        <w:szCs w:val="18"/>
                      </w:rPr>
                    </w:pPr>
                    <w:r w:rsidRPr="00170C2A">
                      <w:rPr>
                        <w:rFonts w:hint="eastAsia"/>
                        <w:sz w:val="13"/>
                        <w:szCs w:val="18"/>
                      </w:rPr>
                      <w:t>-730,768.74</w:t>
                    </w:r>
                  </w:p>
                </w:tc>
                <w:tc>
                  <w:tcPr>
                    <w:tcW w:w="385" w:type="pct"/>
                    <w:vAlign w:val="center"/>
                  </w:tcPr>
                  <w:p w14:paraId="47C5EFC8" w14:textId="77777777" w:rsidR="00170C2A" w:rsidRPr="00170C2A" w:rsidRDefault="00170C2A" w:rsidP="00C37209">
                    <w:pPr>
                      <w:jc w:val="right"/>
                      <w:rPr>
                        <w:sz w:val="13"/>
                        <w:szCs w:val="18"/>
                      </w:rPr>
                    </w:pPr>
                    <w:r w:rsidRPr="00170C2A">
                      <w:rPr>
                        <w:rFonts w:hint="eastAsia"/>
                        <w:sz w:val="13"/>
                        <w:szCs w:val="18"/>
                      </w:rPr>
                      <w:t>-19,340,142.02</w:t>
                    </w:r>
                  </w:p>
                </w:tc>
              </w:tr>
              <w:tr w:rsidR="00170C2A" w14:paraId="46C41F1A" w14:textId="77777777" w:rsidTr="00C37209">
                <w:sdt>
                  <w:sdtPr>
                    <w:tag w:val="_PLD_17bf1a1d144b41e18dbd63758cccc7b5"/>
                    <w:id w:val="1144858990"/>
                    <w:lock w:val="sdtLocked"/>
                  </w:sdtPr>
                  <w:sdtEndPr/>
                  <w:sdtContent>
                    <w:tc>
                      <w:tcPr>
                        <w:tcW w:w="659" w:type="pct"/>
                      </w:tcPr>
                      <w:p w14:paraId="22E95CF9" w14:textId="77777777" w:rsidR="00170C2A" w:rsidRDefault="00170C2A">
                        <w:pPr>
                          <w:rPr>
                            <w:sz w:val="18"/>
                            <w:szCs w:val="18"/>
                          </w:rPr>
                        </w:pPr>
                        <w:r>
                          <w:rPr>
                            <w:rFonts w:hint="eastAsia"/>
                            <w:sz w:val="18"/>
                            <w:szCs w:val="18"/>
                          </w:rPr>
                          <w:t>（一）综合收益总额</w:t>
                        </w:r>
                      </w:p>
                    </w:tc>
                  </w:sdtContent>
                </w:sdt>
                <w:tc>
                  <w:tcPr>
                    <w:tcW w:w="268" w:type="pct"/>
                    <w:vAlign w:val="center"/>
                  </w:tcPr>
                  <w:p w14:paraId="6DA082E3" w14:textId="77777777" w:rsidR="00170C2A" w:rsidRPr="00170C2A" w:rsidRDefault="00170C2A" w:rsidP="00C37209">
                    <w:pPr>
                      <w:jc w:val="right"/>
                      <w:rPr>
                        <w:sz w:val="13"/>
                        <w:szCs w:val="18"/>
                      </w:rPr>
                    </w:pPr>
                  </w:p>
                </w:tc>
                <w:tc>
                  <w:tcPr>
                    <w:tcW w:w="268" w:type="pct"/>
                    <w:vAlign w:val="center"/>
                  </w:tcPr>
                  <w:p w14:paraId="41CA34C7" w14:textId="77777777" w:rsidR="00170C2A" w:rsidRPr="00170C2A" w:rsidRDefault="00170C2A" w:rsidP="00C37209">
                    <w:pPr>
                      <w:jc w:val="right"/>
                      <w:rPr>
                        <w:sz w:val="13"/>
                        <w:szCs w:val="18"/>
                      </w:rPr>
                    </w:pPr>
                  </w:p>
                </w:tc>
                <w:tc>
                  <w:tcPr>
                    <w:tcW w:w="269" w:type="pct"/>
                    <w:vAlign w:val="center"/>
                  </w:tcPr>
                  <w:p w14:paraId="055788F1" w14:textId="77777777" w:rsidR="00170C2A" w:rsidRPr="00170C2A" w:rsidRDefault="00170C2A" w:rsidP="00C37209">
                    <w:pPr>
                      <w:jc w:val="right"/>
                      <w:rPr>
                        <w:sz w:val="13"/>
                        <w:szCs w:val="18"/>
                      </w:rPr>
                    </w:pPr>
                  </w:p>
                </w:tc>
                <w:tc>
                  <w:tcPr>
                    <w:tcW w:w="269" w:type="pct"/>
                    <w:vAlign w:val="center"/>
                  </w:tcPr>
                  <w:p w14:paraId="0A2D4671" w14:textId="77777777" w:rsidR="00170C2A" w:rsidRPr="00170C2A" w:rsidRDefault="00170C2A" w:rsidP="00C37209">
                    <w:pPr>
                      <w:jc w:val="right"/>
                      <w:rPr>
                        <w:sz w:val="13"/>
                        <w:szCs w:val="18"/>
                      </w:rPr>
                    </w:pPr>
                  </w:p>
                </w:tc>
                <w:tc>
                  <w:tcPr>
                    <w:tcW w:w="269" w:type="pct"/>
                    <w:vAlign w:val="center"/>
                  </w:tcPr>
                  <w:p w14:paraId="05F41C12" w14:textId="77777777" w:rsidR="00170C2A" w:rsidRPr="00170C2A" w:rsidRDefault="00170C2A" w:rsidP="00C37209">
                    <w:pPr>
                      <w:jc w:val="right"/>
                      <w:rPr>
                        <w:sz w:val="13"/>
                        <w:szCs w:val="18"/>
                      </w:rPr>
                    </w:pPr>
                  </w:p>
                </w:tc>
                <w:tc>
                  <w:tcPr>
                    <w:tcW w:w="269" w:type="pct"/>
                    <w:vAlign w:val="center"/>
                  </w:tcPr>
                  <w:p w14:paraId="00E588CE" w14:textId="77777777" w:rsidR="00170C2A" w:rsidRPr="00170C2A" w:rsidRDefault="00170C2A" w:rsidP="00C37209">
                    <w:pPr>
                      <w:jc w:val="right"/>
                      <w:rPr>
                        <w:sz w:val="13"/>
                        <w:szCs w:val="18"/>
                      </w:rPr>
                    </w:pPr>
                  </w:p>
                </w:tc>
                <w:tc>
                  <w:tcPr>
                    <w:tcW w:w="269" w:type="pct"/>
                    <w:vAlign w:val="center"/>
                  </w:tcPr>
                  <w:p w14:paraId="00BDE509" w14:textId="77777777" w:rsidR="00170C2A" w:rsidRPr="00170C2A" w:rsidRDefault="00170C2A" w:rsidP="00C37209">
                    <w:pPr>
                      <w:jc w:val="right"/>
                      <w:rPr>
                        <w:sz w:val="13"/>
                        <w:szCs w:val="18"/>
                      </w:rPr>
                    </w:pPr>
                  </w:p>
                </w:tc>
                <w:tc>
                  <w:tcPr>
                    <w:tcW w:w="269" w:type="pct"/>
                    <w:vAlign w:val="center"/>
                  </w:tcPr>
                  <w:p w14:paraId="10084578" w14:textId="77777777" w:rsidR="00170C2A" w:rsidRPr="00170C2A" w:rsidRDefault="00170C2A" w:rsidP="00C37209">
                    <w:pPr>
                      <w:jc w:val="right"/>
                      <w:rPr>
                        <w:sz w:val="13"/>
                        <w:szCs w:val="18"/>
                      </w:rPr>
                    </w:pPr>
                  </w:p>
                </w:tc>
                <w:tc>
                  <w:tcPr>
                    <w:tcW w:w="269" w:type="pct"/>
                    <w:vAlign w:val="center"/>
                  </w:tcPr>
                  <w:p w14:paraId="285DB83D" w14:textId="77777777" w:rsidR="00170C2A" w:rsidRPr="00170C2A" w:rsidRDefault="00170C2A" w:rsidP="00C37209">
                    <w:pPr>
                      <w:jc w:val="right"/>
                      <w:rPr>
                        <w:sz w:val="13"/>
                        <w:szCs w:val="18"/>
                      </w:rPr>
                    </w:pPr>
                  </w:p>
                </w:tc>
                <w:tc>
                  <w:tcPr>
                    <w:tcW w:w="269" w:type="pct"/>
                    <w:vAlign w:val="center"/>
                  </w:tcPr>
                  <w:p w14:paraId="2E71CAB9" w14:textId="77777777" w:rsidR="00170C2A" w:rsidRPr="00170C2A" w:rsidRDefault="00170C2A" w:rsidP="00C37209">
                    <w:pPr>
                      <w:jc w:val="right"/>
                      <w:rPr>
                        <w:sz w:val="13"/>
                        <w:szCs w:val="18"/>
                      </w:rPr>
                    </w:pPr>
                  </w:p>
                </w:tc>
                <w:tc>
                  <w:tcPr>
                    <w:tcW w:w="313" w:type="pct"/>
                    <w:vAlign w:val="center"/>
                  </w:tcPr>
                  <w:p w14:paraId="5E7AF322" w14:textId="77777777" w:rsidR="00170C2A" w:rsidRPr="00170C2A" w:rsidRDefault="00170C2A" w:rsidP="00C37209">
                    <w:pPr>
                      <w:jc w:val="right"/>
                      <w:rPr>
                        <w:sz w:val="13"/>
                        <w:szCs w:val="18"/>
                      </w:rPr>
                    </w:pPr>
                    <w:r w:rsidRPr="00170C2A">
                      <w:rPr>
                        <w:rFonts w:hint="eastAsia"/>
                        <w:sz w:val="13"/>
                        <w:szCs w:val="18"/>
                      </w:rPr>
                      <w:t>-18,609,373.28</w:t>
                    </w:r>
                  </w:p>
                </w:tc>
                <w:tc>
                  <w:tcPr>
                    <w:tcW w:w="309" w:type="pct"/>
                    <w:vAlign w:val="center"/>
                  </w:tcPr>
                  <w:p w14:paraId="2DCE5255" w14:textId="77777777" w:rsidR="00170C2A" w:rsidRPr="00170C2A" w:rsidRDefault="00170C2A" w:rsidP="00C37209">
                    <w:pPr>
                      <w:jc w:val="right"/>
                      <w:rPr>
                        <w:sz w:val="13"/>
                        <w:szCs w:val="18"/>
                      </w:rPr>
                    </w:pPr>
                  </w:p>
                </w:tc>
                <w:tc>
                  <w:tcPr>
                    <w:tcW w:w="295" w:type="pct"/>
                    <w:vAlign w:val="center"/>
                  </w:tcPr>
                  <w:p w14:paraId="5F39431F" w14:textId="77777777" w:rsidR="00170C2A" w:rsidRPr="00170C2A" w:rsidRDefault="00170C2A" w:rsidP="00C37209">
                    <w:pPr>
                      <w:jc w:val="right"/>
                      <w:rPr>
                        <w:sz w:val="13"/>
                        <w:szCs w:val="18"/>
                      </w:rPr>
                    </w:pPr>
                    <w:r w:rsidRPr="00170C2A">
                      <w:rPr>
                        <w:rStyle w:val="af5"/>
                        <w:rFonts w:hint="eastAsia"/>
                        <w:sz w:val="13"/>
                        <w:szCs w:val="18"/>
                      </w:rPr>
                      <w:t>-18,609,373.28</w:t>
                    </w:r>
                  </w:p>
                </w:tc>
                <w:tc>
                  <w:tcPr>
                    <w:tcW w:w="351" w:type="pct"/>
                    <w:vAlign w:val="center"/>
                  </w:tcPr>
                  <w:p w14:paraId="32D0D79A" w14:textId="77777777" w:rsidR="00170C2A" w:rsidRPr="00170C2A" w:rsidRDefault="00170C2A" w:rsidP="00C37209">
                    <w:pPr>
                      <w:jc w:val="right"/>
                      <w:rPr>
                        <w:sz w:val="13"/>
                        <w:szCs w:val="18"/>
                      </w:rPr>
                    </w:pPr>
                    <w:r w:rsidRPr="00170C2A">
                      <w:rPr>
                        <w:rFonts w:hint="eastAsia"/>
                        <w:sz w:val="13"/>
                        <w:szCs w:val="18"/>
                      </w:rPr>
                      <w:t>-730,768.74</w:t>
                    </w:r>
                  </w:p>
                </w:tc>
                <w:tc>
                  <w:tcPr>
                    <w:tcW w:w="385" w:type="pct"/>
                    <w:vAlign w:val="center"/>
                  </w:tcPr>
                  <w:p w14:paraId="10EBF289" w14:textId="77777777" w:rsidR="00170C2A" w:rsidRPr="00170C2A" w:rsidRDefault="00170C2A" w:rsidP="00C37209">
                    <w:pPr>
                      <w:jc w:val="right"/>
                      <w:rPr>
                        <w:sz w:val="13"/>
                        <w:szCs w:val="18"/>
                      </w:rPr>
                    </w:pPr>
                    <w:r w:rsidRPr="00170C2A">
                      <w:rPr>
                        <w:rFonts w:hint="eastAsia"/>
                        <w:sz w:val="13"/>
                        <w:szCs w:val="18"/>
                      </w:rPr>
                      <w:t>-19,340,142.02</w:t>
                    </w:r>
                  </w:p>
                </w:tc>
              </w:tr>
              <w:tr w:rsidR="00170C2A" w14:paraId="5A3C7CC3" w14:textId="77777777" w:rsidTr="00C37209">
                <w:sdt>
                  <w:sdtPr>
                    <w:tag w:val="_PLD_d55056423dbf4ac187d64bd43c03aca3"/>
                    <w:id w:val="83891951"/>
                    <w:lock w:val="sdtLocked"/>
                  </w:sdtPr>
                  <w:sdtEndPr/>
                  <w:sdtContent>
                    <w:tc>
                      <w:tcPr>
                        <w:tcW w:w="659" w:type="pct"/>
                      </w:tcPr>
                      <w:p w14:paraId="6CE9FE29" w14:textId="77777777" w:rsidR="00170C2A" w:rsidRDefault="00170C2A">
                        <w:pPr>
                          <w:rPr>
                            <w:sz w:val="18"/>
                            <w:szCs w:val="18"/>
                          </w:rPr>
                        </w:pPr>
                        <w:r>
                          <w:rPr>
                            <w:sz w:val="18"/>
                            <w:szCs w:val="18"/>
                          </w:rPr>
                          <w:t>（</w:t>
                        </w:r>
                        <w:r>
                          <w:rPr>
                            <w:rFonts w:hint="eastAsia"/>
                            <w:sz w:val="18"/>
                            <w:szCs w:val="18"/>
                          </w:rPr>
                          <w:t>二</w:t>
                        </w:r>
                        <w:r>
                          <w:rPr>
                            <w:sz w:val="18"/>
                            <w:szCs w:val="18"/>
                          </w:rPr>
                          <w:t>）所有者投入和减少资本</w:t>
                        </w:r>
                      </w:p>
                    </w:tc>
                  </w:sdtContent>
                </w:sdt>
                <w:tc>
                  <w:tcPr>
                    <w:tcW w:w="268" w:type="pct"/>
                    <w:vAlign w:val="center"/>
                  </w:tcPr>
                  <w:p w14:paraId="67C8634D" w14:textId="77777777" w:rsidR="00170C2A" w:rsidRPr="00170C2A" w:rsidRDefault="00170C2A" w:rsidP="00C37209">
                    <w:pPr>
                      <w:jc w:val="right"/>
                      <w:rPr>
                        <w:sz w:val="13"/>
                        <w:szCs w:val="18"/>
                      </w:rPr>
                    </w:pPr>
                  </w:p>
                </w:tc>
                <w:tc>
                  <w:tcPr>
                    <w:tcW w:w="268" w:type="pct"/>
                    <w:vAlign w:val="center"/>
                  </w:tcPr>
                  <w:p w14:paraId="0D967D48" w14:textId="77777777" w:rsidR="00170C2A" w:rsidRPr="00170C2A" w:rsidRDefault="00170C2A" w:rsidP="00C37209">
                    <w:pPr>
                      <w:jc w:val="right"/>
                      <w:rPr>
                        <w:sz w:val="13"/>
                        <w:szCs w:val="18"/>
                      </w:rPr>
                    </w:pPr>
                  </w:p>
                </w:tc>
                <w:tc>
                  <w:tcPr>
                    <w:tcW w:w="269" w:type="pct"/>
                    <w:vAlign w:val="center"/>
                  </w:tcPr>
                  <w:p w14:paraId="6150F3BE" w14:textId="77777777" w:rsidR="00170C2A" w:rsidRPr="00170C2A" w:rsidRDefault="00170C2A" w:rsidP="00C37209">
                    <w:pPr>
                      <w:jc w:val="right"/>
                      <w:rPr>
                        <w:sz w:val="13"/>
                        <w:szCs w:val="18"/>
                      </w:rPr>
                    </w:pPr>
                  </w:p>
                </w:tc>
                <w:tc>
                  <w:tcPr>
                    <w:tcW w:w="269" w:type="pct"/>
                    <w:vAlign w:val="center"/>
                  </w:tcPr>
                  <w:p w14:paraId="79A3AFE3" w14:textId="77777777" w:rsidR="00170C2A" w:rsidRPr="00170C2A" w:rsidRDefault="00170C2A" w:rsidP="00C37209">
                    <w:pPr>
                      <w:jc w:val="right"/>
                      <w:rPr>
                        <w:sz w:val="13"/>
                        <w:szCs w:val="18"/>
                      </w:rPr>
                    </w:pPr>
                  </w:p>
                </w:tc>
                <w:tc>
                  <w:tcPr>
                    <w:tcW w:w="269" w:type="pct"/>
                    <w:vAlign w:val="center"/>
                  </w:tcPr>
                  <w:p w14:paraId="179F9EF0" w14:textId="77777777" w:rsidR="00170C2A" w:rsidRPr="00170C2A" w:rsidRDefault="00170C2A" w:rsidP="00C37209">
                    <w:pPr>
                      <w:jc w:val="right"/>
                      <w:rPr>
                        <w:sz w:val="13"/>
                        <w:szCs w:val="18"/>
                      </w:rPr>
                    </w:pPr>
                  </w:p>
                </w:tc>
                <w:tc>
                  <w:tcPr>
                    <w:tcW w:w="269" w:type="pct"/>
                    <w:vAlign w:val="center"/>
                  </w:tcPr>
                  <w:p w14:paraId="61A1203F" w14:textId="77777777" w:rsidR="00170C2A" w:rsidRPr="00170C2A" w:rsidRDefault="00170C2A" w:rsidP="00C37209">
                    <w:pPr>
                      <w:jc w:val="right"/>
                      <w:rPr>
                        <w:sz w:val="13"/>
                        <w:szCs w:val="18"/>
                      </w:rPr>
                    </w:pPr>
                  </w:p>
                </w:tc>
                <w:tc>
                  <w:tcPr>
                    <w:tcW w:w="269" w:type="pct"/>
                    <w:vAlign w:val="center"/>
                  </w:tcPr>
                  <w:p w14:paraId="7D5F0087" w14:textId="77777777" w:rsidR="00170C2A" w:rsidRPr="00170C2A" w:rsidRDefault="00170C2A" w:rsidP="00C37209">
                    <w:pPr>
                      <w:jc w:val="right"/>
                      <w:rPr>
                        <w:sz w:val="13"/>
                        <w:szCs w:val="18"/>
                      </w:rPr>
                    </w:pPr>
                  </w:p>
                </w:tc>
                <w:tc>
                  <w:tcPr>
                    <w:tcW w:w="269" w:type="pct"/>
                    <w:vAlign w:val="center"/>
                  </w:tcPr>
                  <w:p w14:paraId="40A42D9C" w14:textId="77777777" w:rsidR="00170C2A" w:rsidRPr="00170C2A" w:rsidRDefault="00170C2A" w:rsidP="00C37209">
                    <w:pPr>
                      <w:jc w:val="right"/>
                      <w:rPr>
                        <w:sz w:val="13"/>
                        <w:szCs w:val="18"/>
                      </w:rPr>
                    </w:pPr>
                  </w:p>
                </w:tc>
                <w:tc>
                  <w:tcPr>
                    <w:tcW w:w="269" w:type="pct"/>
                    <w:vAlign w:val="center"/>
                  </w:tcPr>
                  <w:p w14:paraId="7576892B" w14:textId="77777777" w:rsidR="00170C2A" w:rsidRPr="00170C2A" w:rsidRDefault="00170C2A" w:rsidP="00C37209">
                    <w:pPr>
                      <w:jc w:val="right"/>
                      <w:rPr>
                        <w:sz w:val="13"/>
                        <w:szCs w:val="18"/>
                      </w:rPr>
                    </w:pPr>
                  </w:p>
                </w:tc>
                <w:tc>
                  <w:tcPr>
                    <w:tcW w:w="269" w:type="pct"/>
                    <w:vAlign w:val="center"/>
                  </w:tcPr>
                  <w:p w14:paraId="5F792C1B" w14:textId="77777777" w:rsidR="00170C2A" w:rsidRPr="00170C2A" w:rsidRDefault="00170C2A" w:rsidP="00C37209">
                    <w:pPr>
                      <w:jc w:val="right"/>
                      <w:rPr>
                        <w:sz w:val="13"/>
                        <w:szCs w:val="18"/>
                      </w:rPr>
                    </w:pPr>
                  </w:p>
                </w:tc>
                <w:tc>
                  <w:tcPr>
                    <w:tcW w:w="313" w:type="pct"/>
                    <w:vAlign w:val="center"/>
                  </w:tcPr>
                  <w:p w14:paraId="469E00D1" w14:textId="77777777" w:rsidR="00170C2A" w:rsidRPr="00170C2A" w:rsidRDefault="00170C2A" w:rsidP="00C37209">
                    <w:pPr>
                      <w:jc w:val="right"/>
                      <w:rPr>
                        <w:sz w:val="13"/>
                        <w:szCs w:val="18"/>
                      </w:rPr>
                    </w:pPr>
                  </w:p>
                </w:tc>
                <w:tc>
                  <w:tcPr>
                    <w:tcW w:w="309" w:type="pct"/>
                    <w:vAlign w:val="center"/>
                  </w:tcPr>
                  <w:p w14:paraId="3692392E" w14:textId="77777777" w:rsidR="00170C2A" w:rsidRPr="00170C2A" w:rsidRDefault="00170C2A" w:rsidP="00C37209">
                    <w:pPr>
                      <w:jc w:val="right"/>
                      <w:rPr>
                        <w:sz w:val="13"/>
                        <w:szCs w:val="18"/>
                      </w:rPr>
                    </w:pPr>
                  </w:p>
                </w:tc>
                <w:tc>
                  <w:tcPr>
                    <w:tcW w:w="295" w:type="pct"/>
                    <w:vAlign w:val="center"/>
                  </w:tcPr>
                  <w:p w14:paraId="22A858BA" w14:textId="77777777" w:rsidR="00170C2A" w:rsidRPr="00170C2A" w:rsidRDefault="00170C2A" w:rsidP="00C37209">
                    <w:pPr>
                      <w:jc w:val="right"/>
                      <w:rPr>
                        <w:sz w:val="13"/>
                        <w:szCs w:val="18"/>
                      </w:rPr>
                    </w:pPr>
                  </w:p>
                </w:tc>
                <w:tc>
                  <w:tcPr>
                    <w:tcW w:w="351" w:type="pct"/>
                    <w:vAlign w:val="center"/>
                  </w:tcPr>
                  <w:p w14:paraId="2F60A832" w14:textId="77777777" w:rsidR="00170C2A" w:rsidRPr="00170C2A" w:rsidRDefault="00170C2A" w:rsidP="00C37209">
                    <w:pPr>
                      <w:jc w:val="right"/>
                      <w:rPr>
                        <w:sz w:val="13"/>
                        <w:szCs w:val="18"/>
                      </w:rPr>
                    </w:pPr>
                  </w:p>
                </w:tc>
                <w:tc>
                  <w:tcPr>
                    <w:tcW w:w="385" w:type="pct"/>
                    <w:vAlign w:val="center"/>
                  </w:tcPr>
                  <w:p w14:paraId="2A214ABA" w14:textId="77777777" w:rsidR="00170C2A" w:rsidRPr="00170C2A" w:rsidRDefault="00170C2A" w:rsidP="00C37209">
                    <w:pPr>
                      <w:jc w:val="right"/>
                      <w:rPr>
                        <w:sz w:val="13"/>
                        <w:szCs w:val="18"/>
                      </w:rPr>
                    </w:pPr>
                  </w:p>
                </w:tc>
              </w:tr>
              <w:tr w:rsidR="00170C2A" w14:paraId="6981D6BD" w14:textId="77777777" w:rsidTr="00C37209">
                <w:sdt>
                  <w:sdtPr>
                    <w:tag w:val="_PLD_284541025868477ca26973c13dd9ff9e"/>
                    <w:id w:val="1538382925"/>
                    <w:lock w:val="sdtLocked"/>
                  </w:sdtPr>
                  <w:sdtEndPr/>
                  <w:sdtContent>
                    <w:tc>
                      <w:tcPr>
                        <w:tcW w:w="659" w:type="pct"/>
                      </w:tcPr>
                      <w:p w14:paraId="5D8B31B6" w14:textId="77777777" w:rsidR="00170C2A" w:rsidRDefault="00170C2A">
                        <w:pPr>
                          <w:rPr>
                            <w:sz w:val="18"/>
                            <w:szCs w:val="18"/>
                          </w:rPr>
                        </w:pPr>
                        <w:r>
                          <w:rPr>
                            <w:rFonts w:hint="eastAsia"/>
                            <w:sz w:val="18"/>
                            <w:szCs w:val="18"/>
                          </w:rPr>
                          <w:t>1．所有者投入的普通股</w:t>
                        </w:r>
                      </w:p>
                    </w:tc>
                  </w:sdtContent>
                </w:sdt>
                <w:tc>
                  <w:tcPr>
                    <w:tcW w:w="268" w:type="pct"/>
                    <w:vAlign w:val="center"/>
                  </w:tcPr>
                  <w:p w14:paraId="3FFEEA09" w14:textId="77777777" w:rsidR="00170C2A" w:rsidRPr="00170C2A" w:rsidRDefault="00170C2A" w:rsidP="00C37209">
                    <w:pPr>
                      <w:jc w:val="right"/>
                      <w:rPr>
                        <w:sz w:val="13"/>
                        <w:szCs w:val="18"/>
                      </w:rPr>
                    </w:pPr>
                  </w:p>
                </w:tc>
                <w:tc>
                  <w:tcPr>
                    <w:tcW w:w="268" w:type="pct"/>
                    <w:vAlign w:val="center"/>
                  </w:tcPr>
                  <w:p w14:paraId="316529B8" w14:textId="77777777" w:rsidR="00170C2A" w:rsidRPr="00170C2A" w:rsidRDefault="00170C2A" w:rsidP="00C37209">
                    <w:pPr>
                      <w:jc w:val="right"/>
                      <w:rPr>
                        <w:sz w:val="13"/>
                        <w:szCs w:val="18"/>
                      </w:rPr>
                    </w:pPr>
                  </w:p>
                </w:tc>
                <w:tc>
                  <w:tcPr>
                    <w:tcW w:w="269" w:type="pct"/>
                    <w:vAlign w:val="center"/>
                  </w:tcPr>
                  <w:p w14:paraId="10FE5881" w14:textId="77777777" w:rsidR="00170C2A" w:rsidRPr="00170C2A" w:rsidRDefault="00170C2A" w:rsidP="00C37209">
                    <w:pPr>
                      <w:jc w:val="right"/>
                      <w:rPr>
                        <w:sz w:val="13"/>
                        <w:szCs w:val="18"/>
                      </w:rPr>
                    </w:pPr>
                  </w:p>
                </w:tc>
                <w:tc>
                  <w:tcPr>
                    <w:tcW w:w="269" w:type="pct"/>
                    <w:vAlign w:val="center"/>
                  </w:tcPr>
                  <w:p w14:paraId="08960C7B" w14:textId="77777777" w:rsidR="00170C2A" w:rsidRPr="00170C2A" w:rsidRDefault="00170C2A" w:rsidP="00C37209">
                    <w:pPr>
                      <w:jc w:val="right"/>
                      <w:rPr>
                        <w:sz w:val="13"/>
                        <w:szCs w:val="18"/>
                      </w:rPr>
                    </w:pPr>
                  </w:p>
                </w:tc>
                <w:tc>
                  <w:tcPr>
                    <w:tcW w:w="269" w:type="pct"/>
                    <w:vAlign w:val="center"/>
                  </w:tcPr>
                  <w:p w14:paraId="7F698653" w14:textId="77777777" w:rsidR="00170C2A" w:rsidRPr="00170C2A" w:rsidRDefault="00170C2A" w:rsidP="00C37209">
                    <w:pPr>
                      <w:jc w:val="right"/>
                      <w:rPr>
                        <w:sz w:val="13"/>
                        <w:szCs w:val="18"/>
                      </w:rPr>
                    </w:pPr>
                  </w:p>
                </w:tc>
                <w:tc>
                  <w:tcPr>
                    <w:tcW w:w="269" w:type="pct"/>
                    <w:vAlign w:val="center"/>
                  </w:tcPr>
                  <w:p w14:paraId="0E530E79" w14:textId="77777777" w:rsidR="00170C2A" w:rsidRPr="00170C2A" w:rsidRDefault="00170C2A" w:rsidP="00C37209">
                    <w:pPr>
                      <w:jc w:val="right"/>
                      <w:rPr>
                        <w:sz w:val="13"/>
                        <w:szCs w:val="18"/>
                      </w:rPr>
                    </w:pPr>
                  </w:p>
                </w:tc>
                <w:tc>
                  <w:tcPr>
                    <w:tcW w:w="269" w:type="pct"/>
                    <w:vAlign w:val="center"/>
                  </w:tcPr>
                  <w:p w14:paraId="235EF639" w14:textId="77777777" w:rsidR="00170C2A" w:rsidRPr="00170C2A" w:rsidRDefault="00170C2A" w:rsidP="00C37209">
                    <w:pPr>
                      <w:jc w:val="right"/>
                      <w:rPr>
                        <w:sz w:val="13"/>
                        <w:szCs w:val="18"/>
                      </w:rPr>
                    </w:pPr>
                  </w:p>
                </w:tc>
                <w:tc>
                  <w:tcPr>
                    <w:tcW w:w="269" w:type="pct"/>
                    <w:vAlign w:val="center"/>
                  </w:tcPr>
                  <w:p w14:paraId="0D18C060" w14:textId="77777777" w:rsidR="00170C2A" w:rsidRPr="00170C2A" w:rsidRDefault="00170C2A" w:rsidP="00C37209">
                    <w:pPr>
                      <w:jc w:val="right"/>
                      <w:rPr>
                        <w:sz w:val="13"/>
                        <w:szCs w:val="18"/>
                      </w:rPr>
                    </w:pPr>
                  </w:p>
                </w:tc>
                <w:tc>
                  <w:tcPr>
                    <w:tcW w:w="269" w:type="pct"/>
                    <w:vAlign w:val="center"/>
                  </w:tcPr>
                  <w:p w14:paraId="0998EA49" w14:textId="77777777" w:rsidR="00170C2A" w:rsidRPr="00170C2A" w:rsidRDefault="00170C2A" w:rsidP="00C37209">
                    <w:pPr>
                      <w:jc w:val="right"/>
                      <w:rPr>
                        <w:sz w:val="13"/>
                        <w:szCs w:val="18"/>
                      </w:rPr>
                    </w:pPr>
                  </w:p>
                </w:tc>
                <w:tc>
                  <w:tcPr>
                    <w:tcW w:w="269" w:type="pct"/>
                    <w:vAlign w:val="center"/>
                  </w:tcPr>
                  <w:p w14:paraId="4A60A9F7" w14:textId="77777777" w:rsidR="00170C2A" w:rsidRPr="00170C2A" w:rsidRDefault="00170C2A" w:rsidP="00C37209">
                    <w:pPr>
                      <w:jc w:val="right"/>
                      <w:rPr>
                        <w:sz w:val="13"/>
                        <w:szCs w:val="18"/>
                      </w:rPr>
                    </w:pPr>
                  </w:p>
                </w:tc>
                <w:tc>
                  <w:tcPr>
                    <w:tcW w:w="313" w:type="pct"/>
                    <w:vAlign w:val="center"/>
                  </w:tcPr>
                  <w:p w14:paraId="79655273" w14:textId="77777777" w:rsidR="00170C2A" w:rsidRPr="00170C2A" w:rsidRDefault="00170C2A" w:rsidP="00C37209">
                    <w:pPr>
                      <w:jc w:val="right"/>
                      <w:rPr>
                        <w:sz w:val="13"/>
                        <w:szCs w:val="18"/>
                      </w:rPr>
                    </w:pPr>
                  </w:p>
                </w:tc>
                <w:tc>
                  <w:tcPr>
                    <w:tcW w:w="309" w:type="pct"/>
                    <w:vAlign w:val="center"/>
                  </w:tcPr>
                  <w:p w14:paraId="3F19114B" w14:textId="77777777" w:rsidR="00170C2A" w:rsidRPr="00170C2A" w:rsidRDefault="00170C2A" w:rsidP="00C37209">
                    <w:pPr>
                      <w:jc w:val="right"/>
                      <w:rPr>
                        <w:sz w:val="13"/>
                        <w:szCs w:val="18"/>
                      </w:rPr>
                    </w:pPr>
                  </w:p>
                </w:tc>
                <w:tc>
                  <w:tcPr>
                    <w:tcW w:w="295" w:type="pct"/>
                    <w:vAlign w:val="center"/>
                  </w:tcPr>
                  <w:p w14:paraId="3FB94C7A" w14:textId="77777777" w:rsidR="00170C2A" w:rsidRPr="00170C2A" w:rsidRDefault="00170C2A" w:rsidP="00C37209">
                    <w:pPr>
                      <w:jc w:val="right"/>
                      <w:rPr>
                        <w:sz w:val="13"/>
                        <w:szCs w:val="18"/>
                      </w:rPr>
                    </w:pPr>
                  </w:p>
                </w:tc>
                <w:tc>
                  <w:tcPr>
                    <w:tcW w:w="351" w:type="pct"/>
                    <w:vAlign w:val="center"/>
                  </w:tcPr>
                  <w:p w14:paraId="42B7C32E" w14:textId="77777777" w:rsidR="00170C2A" w:rsidRPr="00170C2A" w:rsidRDefault="00170C2A" w:rsidP="00C37209">
                    <w:pPr>
                      <w:jc w:val="right"/>
                      <w:rPr>
                        <w:sz w:val="13"/>
                        <w:szCs w:val="18"/>
                      </w:rPr>
                    </w:pPr>
                  </w:p>
                </w:tc>
                <w:tc>
                  <w:tcPr>
                    <w:tcW w:w="385" w:type="pct"/>
                    <w:vAlign w:val="center"/>
                  </w:tcPr>
                  <w:p w14:paraId="1EC793E7" w14:textId="77777777" w:rsidR="00170C2A" w:rsidRPr="00170C2A" w:rsidRDefault="00170C2A" w:rsidP="00C37209">
                    <w:pPr>
                      <w:jc w:val="right"/>
                      <w:rPr>
                        <w:sz w:val="13"/>
                        <w:szCs w:val="18"/>
                      </w:rPr>
                    </w:pPr>
                  </w:p>
                </w:tc>
              </w:tr>
              <w:tr w:rsidR="00170C2A" w14:paraId="3D57CEDA" w14:textId="77777777" w:rsidTr="00C37209">
                <w:sdt>
                  <w:sdtPr>
                    <w:tag w:val="_PLD_13b4ec8d0fe34f9797d68eab8f95768d"/>
                    <w:id w:val="-922719730"/>
                    <w:lock w:val="sdtLocked"/>
                  </w:sdtPr>
                  <w:sdtEndPr/>
                  <w:sdtContent>
                    <w:tc>
                      <w:tcPr>
                        <w:tcW w:w="659" w:type="pct"/>
                      </w:tcPr>
                      <w:p w14:paraId="3517F7FD" w14:textId="77777777" w:rsidR="00170C2A" w:rsidRDefault="00170C2A">
                        <w:pPr>
                          <w:rPr>
                            <w:sz w:val="18"/>
                            <w:szCs w:val="18"/>
                          </w:rPr>
                        </w:pPr>
                        <w:r>
                          <w:rPr>
                            <w:rFonts w:hint="eastAsia"/>
                            <w:sz w:val="18"/>
                            <w:szCs w:val="18"/>
                          </w:rPr>
                          <w:t>2．其他权益工具持有者投入资本</w:t>
                        </w:r>
                      </w:p>
                    </w:tc>
                  </w:sdtContent>
                </w:sdt>
                <w:tc>
                  <w:tcPr>
                    <w:tcW w:w="268" w:type="pct"/>
                    <w:vAlign w:val="center"/>
                  </w:tcPr>
                  <w:p w14:paraId="73916AE4" w14:textId="77777777" w:rsidR="00170C2A" w:rsidRPr="00170C2A" w:rsidRDefault="00170C2A" w:rsidP="00C37209">
                    <w:pPr>
                      <w:jc w:val="right"/>
                      <w:rPr>
                        <w:sz w:val="13"/>
                        <w:szCs w:val="18"/>
                      </w:rPr>
                    </w:pPr>
                  </w:p>
                </w:tc>
                <w:tc>
                  <w:tcPr>
                    <w:tcW w:w="268" w:type="pct"/>
                    <w:vAlign w:val="center"/>
                  </w:tcPr>
                  <w:p w14:paraId="2CBE9FB2" w14:textId="77777777" w:rsidR="00170C2A" w:rsidRPr="00170C2A" w:rsidRDefault="00170C2A" w:rsidP="00C37209">
                    <w:pPr>
                      <w:jc w:val="right"/>
                      <w:rPr>
                        <w:sz w:val="13"/>
                        <w:szCs w:val="18"/>
                      </w:rPr>
                    </w:pPr>
                  </w:p>
                </w:tc>
                <w:tc>
                  <w:tcPr>
                    <w:tcW w:w="269" w:type="pct"/>
                    <w:vAlign w:val="center"/>
                  </w:tcPr>
                  <w:p w14:paraId="280134AD" w14:textId="77777777" w:rsidR="00170C2A" w:rsidRPr="00170C2A" w:rsidRDefault="00170C2A" w:rsidP="00C37209">
                    <w:pPr>
                      <w:jc w:val="right"/>
                      <w:rPr>
                        <w:sz w:val="13"/>
                        <w:szCs w:val="18"/>
                      </w:rPr>
                    </w:pPr>
                  </w:p>
                </w:tc>
                <w:tc>
                  <w:tcPr>
                    <w:tcW w:w="269" w:type="pct"/>
                    <w:vAlign w:val="center"/>
                  </w:tcPr>
                  <w:p w14:paraId="514E8F7D" w14:textId="77777777" w:rsidR="00170C2A" w:rsidRPr="00170C2A" w:rsidRDefault="00170C2A" w:rsidP="00C37209">
                    <w:pPr>
                      <w:jc w:val="right"/>
                      <w:rPr>
                        <w:sz w:val="13"/>
                        <w:szCs w:val="18"/>
                      </w:rPr>
                    </w:pPr>
                  </w:p>
                </w:tc>
                <w:tc>
                  <w:tcPr>
                    <w:tcW w:w="269" w:type="pct"/>
                    <w:vAlign w:val="center"/>
                  </w:tcPr>
                  <w:p w14:paraId="4DE3828E" w14:textId="77777777" w:rsidR="00170C2A" w:rsidRPr="00170C2A" w:rsidRDefault="00170C2A" w:rsidP="00C37209">
                    <w:pPr>
                      <w:jc w:val="right"/>
                      <w:rPr>
                        <w:sz w:val="13"/>
                        <w:szCs w:val="18"/>
                      </w:rPr>
                    </w:pPr>
                  </w:p>
                </w:tc>
                <w:tc>
                  <w:tcPr>
                    <w:tcW w:w="269" w:type="pct"/>
                    <w:vAlign w:val="center"/>
                  </w:tcPr>
                  <w:p w14:paraId="2C145AC1" w14:textId="77777777" w:rsidR="00170C2A" w:rsidRPr="00170C2A" w:rsidRDefault="00170C2A" w:rsidP="00C37209">
                    <w:pPr>
                      <w:jc w:val="right"/>
                      <w:rPr>
                        <w:sz w:val="13"/>
                        <w:szCs w:val="18"/>
                      </w:rPr>
                    </w:pPr>
                  </w:p>
                </w:tc>
                <w:tc>
                  <w:tcPr>
                    <w:tcW w:w="269" w:type="pct"/>
                    <w:vAlign w:val="center"/>
                  </w:tcPr>
                  <w:p w14:paraId="23EA576F" w14:textId="77777777" w:rsidR="00170C2A" w:rsidRPr="00170C2A" w:rsidRDefault="00170C2A" w:rsidP="00C37209">
                    <w:pPr>
                      <w:jc w:val="right"/>
                      <w:rPr>
                        <w:sz w:val="13"/>
                        <w:szCs w:val="18"/>
                      </w:rPr>
                    </w:pPr>
                  </w:p>
                </w:tc>
                <w:tc>
                  <w:tcPr>
                    <w:tcW w:w="269" w:type="pct"/>
                    <w:vAlign w:val="center"/>
                  </w:tcPr>
                  <w:p w14:paraId="70291570" w14:textId="77777777" w:rsidR="00170C2A" w:rsidRPr="00170C2A" w:rsidRDefault="00170C2A" w:rsidP="00C37209">
                    <w:pPr>
                      <w:jc w:val="right"/>
                      <w:rPr>
                        <w:sz w:val="13"/>
                        <w:szCs w:val="18"/>
                      </w:rPr>
                    </w:pPr>
                  </w:p>
                </w:tc>
                <w:tc>
                  <w:tcPr>
                    <w:tcW w:w="269" w:type="pct"/>
                    <w:vAlign w:val="center"/>
                  </w:tcPr>
                  <w:p w14:paraId="73285AE7" w14:textId="77777777" w:rsidR="00170C2A" w:rsidRPr="00170C2A" w:rsidRDefault="00170C2A" w:rsidP="00C37209">
                    <w:pPr>
                      <w:jc w:val="right"/>
                      <w:rPr>
                        <w:sz w:val="13"/>
                        <w:szCs w:val="18"/>
                      </w:rPr>
                    </w:pPr>
                  </w:p>
                </w:tc>
                <w:tc>
                  <w:tcPr>
                    <w:tcW w:w="269" w:type="pct"/>
                    <w:vAlign w:val="center"/>
                  </w:tcPr>
                  <w:p w14:paraId="6E343B70" w14:textId="77777777" w:rsidR="00170C2A" w:rsidRPr="00170C2A" w:rsidRDefault="00170C2A" w:rsidP="00C37209">
                    <w:pPr>
                      <w:jc w:val="right"/>
                      <w:rPr>
                        <w:sz w:val="13"/>
                        <w:szCs w:val="18"/>
                      </w:rPr>
                    </w:pPr>
                  </w:p>
                </w:tc>
                <w:tc>
                  <w:tcPr>
                    <w:tcW w:w="313" w:type="pct"/>
                    <w:vAlign w:val="center"/>
                  </w:tcPr>
                  <w:p w14:paraId="64D92AB3" w14:textId="77777777" w:rsidR="00170C2A" w:rsidRPr="00170C2A" w:rsidRDefault="00170C2A" w:rsidP="00C37209">
                    <w:pPr>
                      <w:jc w:val="right"/>
                      <w:rPr>
                        <w:sz w:val="13"/>
                        <w:szCs w:val="18"/>
                      </w:rPr>
                    </w:pPr>
                  </w:p>
                </w:tc>
                <w:tc>
                  <w:tcPr>
                    <w:tcW w:w="309" w:type="pct"/>
                    <w:vAlign w:val="center"/>
                  </w:tcPr>
                  <w:p w14:paraId="7A480E55" w14:textId="77777777" w:rsidR="00170C2A" w:rsidRPr="00170C2A" w:rsidRDefault="00170C2A" w:rsidP="00C37209">
                    <w:pPr>
                      <w:jc w:val="right"/>
                      <w:rPr>
                        <w:sz w:val="13"/>
                        <w:szCs w:val="18"/>
                      </w:rPr>
                    </w:pPr>
                  </w:p>
                </w:tc>
                <w:tc>
                  <w:tcPr>
                    <w:tcW w:w="295" w:type="pct"/>
                    <w:vAlign w:val="center"/>
                  </w:tcPr>
                  <w:p w14:paraId="395AD601" w14:textId="77777777" w:rsidR="00170C2A" w:rsidRPr="00170C2A" w:rsidRDefault="00170C2A" w:rsidP="00C37209">
                    <w:pPr>
                      <w:jc w:val="right"/>
                      <w:rPr>
                        <w:sz w:val="13"/>
                        <w:szCs w:val="18"/>
                      </w:rPr>
                    </w:pPr>
                  </w:p>
                </w:tc>
                <w:tc>
                  <w:tcPr>
                    <w:tcW w:w="351" w:type="pct"/>
                    <w:vAlign w:val="center"/>
                  </w:tcPr>
                  <w:p w14:paraId="6CD0B968" w14:textId="77777777" w:rsidR="00170C2A" w:rsidRPr="00170C2A" w:rsidRDefault="00170C2A" w:rsidP="00C37209">
                    <w:pPr>
                      <w:jc w:val="right"/>
                      <w:rPr>
                        <w:sz w:val="13"/>
                        <w:szCs w:val="18"/>
                      </w:rPr>
                    </w:pPr>
                  </w:p>
                </w:tc>
                <w:tc>
                  <w:tcPr>
                    <w:tcW w:w="385" w:type="pct"/>
                    <w:vAlign w:val="center"/>
                  </w:tcPr>
                  <w:p w14:paraId="1E65AAD7" w14:textId="77777777" w:rsidR="00170C2A" w:rsidRPr="00170C2A" w:rsidRDefault="00170C2A" w:rsidP="00C37209">
                    <w:pPr>
                      <w:jc w:val="right"/>
                      <w:rPr>
                        <w:sz w:val="13"/>
                        <w:szCs w:val="18"/>
                      </w:rPr>
                    </w:pPr>
                  </w:p>
                </w:tc>
              </w:tr>
              <w:tr w:rsidR="00170C2A" w14:paraId="6EB12B8E" w14:textId="77777777" w:rsidTr="00C37209">
                <w:sdt>
                  <w:sdtPr>
                    <w:tag w:val="_PLD_f1f3be9263a748c28f276e78f447b133"/>
                    <w:id w:val="1599133473"/>
                    <w:lock w:val="sdtLocked"/>
                  </w:sdtPr>
                  <w:sdtEndPr/>
                  <w:sdtContent>
                    <w:tc>
                      <w:tcPr>
                        <w:tcW w:w="659" w:type="pct"/>
                      </w:tcPr>
                      <w:p w14:paraId="6CA74561" w14:textId="77777777" w:rsidR="00170C2A" w:rsidRDefault="00170C2A">
                        <w:pPr>
                          <w:rPr>
                            <w:sz w:val="18"/>
                            <w:szCs w:val="18"/>
                          </w:rPr>
                        </w:pPr>
                        <w:r>
                          <w:rPr>
                            <w:rFonts w:hint="eastAsia"/>
                            <w:sz w:val="18"/>
                            <w:szCs w:val="18"/>
                          </w:rPr>
                          <w:t>3</w:t>
                        </w:r>
                        <w:r>
                          <w:rPr>
                            <w:sz w:val="18"/>
                            <w:szCs w:val="18"/>
                          </w:rPr>
                          <w:t>．股份支付计入所有者权益的金额</w:t>
                        </w:r>
                      </w:p>
                    </w:tc>
                  </w:sdtContent>
                </w:sdt>
                <w:tc>
                  <w:tcPr>
                    <w:tcW w:w="268" w:type="pct"/>
                    <w:vAlign w:val="center"/>
                  </w:tcPr>
                  <w:p w14:paraId="681D7F50" w14:textId="77777777" w:rsidR="00170C2A" w:rsidRPr="00170C2A" w:rsidRDefault="00170C2A" w:rsidP="00C37209">
                    <w:pPr>
                      <w:jc w:val="right"/>
                      <w:rPr>
                        <w:sz w:val="13"/>
                        <w:szCs w:val="18"/>
                      </w:rPr>
                    </w:pPr>
                  </w:p>
                </w:tc>
                <w:tc>
                  <w:tcPr>
                    <w:tcW w:w="268" w:type="pct"/>
                    <w:vAlign w:val="center"/>
                  </w:tcPr>
                  <w:p w14:paraId="4EAA219D" w14:textId="77777777" w:rsidR="00170C2A" w:rsidRPr="00170C2A" w:rsidRDefault="00170C2A" w:rsidP="00C37209">
                    <w:pPr>
                      <w:jc w:val="right"/>
                      <w:rPr>
                        <w:sz w:val="13"/>
                        <w:szCs w:val="18"/>
                      </w:rPr>
                    </w:pPr>
                  </w:p>
                </w:tc>
                <w:tc>
                  <w:tcPr>
                    <w:tcW w:w="269" w:type="pct"/>
                    <w:vAlign w:val="center"/>
                  </w:tcPr>
                  <w:p w14:paraId="6FD8600B" w14:textId="77777777" w:rsidR="00170C2A" w:rsidRPr="00170C2A" w:rsidRDefault="00170C2A" w:rsidP="00C37209">
                    <w:pPr>
                      <w:jc w:val="right"/>
                      <w:rPr>
                        <w:sz w:val="13"/>
                        <w:szCs w:val="18"/>
                      </w:rPr>
                    </w:pPr>
                  </w:p>
                </w:tc>
                <w:tc>
                  <w:tcPr>
                    <w:tcW w:w="269" w:type="pct"/>
                    <w:vAlign w:val="center"/>
                  </w:tcPr>
                  <w:p w14:paraId="5AE9884C" w14:textId="77777777" w:rsidR="00170C2A" w:rsidRPr="00170C2A" w:rsidRDefault="00170C2A" w:rsidP="00C37209">
                    <w:pPr>
                      <w:jc w:val="right"/>
                      <w:rPr>
                        <w:sz w:val="13"/>
                        <w:szCs w:val="18"/>
                      </w:rPr>
                    </w:pPr>
                  </w:p>
                </w:tc>
                <w:tc>
                  <w:tcPr>
                    <w:tcW w:w="269" w:type="pct"/>
                    <w:vAlign w:val="center"/>
                  </w:tcPr>
                  <w:p w14:paraId="4C1EA0A7" w14:textId="77777777" w:rsidR="00170C2A" w:rsidRPr="00170C2A" w:rsidRDefault="00170C2A" w:rsidP="00C37209">
                    <w:pPr>
                      <w:jc w:val="right"/>
                      <w:rPr>
                        <w:sz w:val="13"/>
                        <w:szCs w:val="18"/>
                      </w:rPr>
                    </w:pPr>
                  </w:p>
                </w:tc>
                <w:tc>
                  <w:tcPr>
                    <w:tcW w:w="269" w:type="pct"/>
                    <w:vAlign w:val="center"/>
                  </w:tcPr>
                  <w:p w14:paraId="4E0606BA" w14:textId="77777777" w:rsidR="00170C2A" w:rsidRPr="00170C2A" w:rsidRDefault="00170C2A" w:rsidP="00C37209">
                    <w:pPr>
                      <w:jc w:val="right"/>
                      <w:rPr>
                        <w:sz w:val="13"/>
                        <w:szCs w:val="18"/>
                      </w:rPr>
                    </w:pPr>
                  </w:p>
                </w:tc>
                <w:tc>
                  <w:tcPr>
                    <w:tcW w:w="269" w:type="pct"/>
                    <w:vAlign w:val="center"/>
                  </w:tcPr>
                  <w:p w14:paraId="583CE22A" w14:textId="77777777" w:rsidR="00170C2A" w:rsidRPr="00170C2A" w:rsidRDefault="00170C2A" w:rsidP="00C37209">
                    <w:pPr>
                      <w:jc w:val="right"/>
                      <w:rPr>
                        <w:sz w:val="13"/>
                        <w:szCs w:val="18"/>
                      </w:rPr>
                    </w:pPr>
                  </w:p>
                </w:tc>
                <w:tc>
                  <w:tcPr>
                    <w:tcW w:w="269" w:type="pct"/>
                    <w:vAlign w:val="center"/>
                  </w:tcPr>
                  <w:p w14:paraId="32BD41DF" w14:textId="77777777" w:rsidR="00170C2A" w:rsidRPr="00170C2A" w:rsidRDefault="00170C2A" w:rsidP="00C37209">
                    <w:pPr>
                      <w:jc w:val="right"/>
                      <w:rPr>
                        <w:sz w:val="13"/>
                        <w:szCs w:val="18"/>
                      </w:rPr>
                    </w:pPr>
                  </w:p>
                </w:tc>
                <w:tc>
                  <w:tcPr>
                    <w:tcW w:w="269" w:type="pct"/>
                    <w:vAlign w:val="center"/>
                  </w:tcPr>
                  <w:p w14:paraId="2194CEF9" w14:textId="77777777" w:rsidR="00170C2A" w:rsidRPr="00170C2A" w:rsidRDefault="00170C2A" w:rsidP="00C37209">
                    <w:pPr>
                      <w:jc w:val="right"/>
                      <w:rPr>
                        <w:sz w:val="13"/>
                        <w:szCs w:val="18"/>
                      </w:rPr>
                    </w:pPr>
                  </w:p>
                </w:tc>
                <w:tc>
                  <w:tcPr>
                    <w:tcW w:w="269" w:type="pct"/>
                    <w:vAlign w:val="center"/>
                  </w:tcPr>
                  <w:p w14:paraId="64D4DA75" w14:textId="77777777" w:rsidR="00170C2A" w:rsidRPr="00170C2A" w:rsidRDefault="00170C2A" w:rsidP="00C37209">
                    <w:pPr>
                      <w:jc w:val="right"/>
                      <w:rPr>
                        <w:sz w:val="13"/>
                        <w:szCs w:val="18"/>
                      </w:rPr>
                    </w:pPr>
                  </w:p>
                </w:tc>
                <w:tc>
                  <w:tcPr>
                    <w:tcW w:w="313" w:type="pct"/>
                    <w:vAlign w:val="center"/>
                  </w:tcPr>
                  <w:p w14:paraId="54CD9697" w14:textId="77777777" w:rsidR="00170C2A" w:rsidRPr="00170C2A" w:rsidRDefault="00170C2A" w:rsidP="00C37209">
                    <w:pPr>
                      <w:jc w:val="right"/>
                      <w:rPr>
                        <w:sz w:val="13"/>
                        <w:szCs w:val="18"/>
                      </w:rPr>
                    </w:pPr>
                  </w:p>
                </w:tc>
                <w:tc>
                  <w:tcPr>
                    <w:tcW w:w="309" w:type="pct"/>
                    <w:vAlign w:val="center"/>
                  </w:tcPr>
                  <w:p w14:paraId="6E1701C2" w14:textId="77777777" w:rsidR="00170C2A" w:rsidRPr="00170C2A" w:rsidRDefault="00170C2A" w:rsidP="00C37209">
                    <w:pPr>
                      <w:jc w:val="right"/>
                      <w:rPr>
                        <w:sz w:val="13"/>
                        <w:szCs w:val="18"/>
                      </w:rPr>
                    </w:pPr>
                  </w:p>
                </w:tc>
                <w:tc>
                  <w:tcPr>
                    <w:tcW w:w="295" w:type="pct"/>
                    <w:vAlign w:val="center"/>
                  </w:tcPr>
                  <w:p w14:paraId="03AB66B1" w14:textId="77777777" w:rsidR="00170C2A" w:rsidRPr="00170C2A" w:rsidRDefault="00170C2A" w:rsidP="00C37209">
                    <w:pPr>
                      <w:jc w:val="right"/>
                      <w:rPr>
                        <w:sz w:val="13"/>
                        <w:szCs w:val="18"/>
                      </w:rPr>
                    </w:pPr>
                  </w:p>
                </w:tc>
                <w:tc>
                  <w:tcPr>
                    <w:tcW w:w="351" w:type="pct"/>
                    <w:vAlign w:val="center"/>
                  </w:tcPr>
                  <w:p w14:paraId="618F477A" w14:textId="77777777" w:rsidR="00170C2A" w:rsidRPr="00170C2A" w:rsidRDefault="00170C2A" w:rsidP="00C37209">
                    <w:pPr>
                      <w:jc w:val="right"/>
                      <w:rPr>
                        <w:sz w:val="13"/>
                        <w:szCs w:val="18"/>
                      </w:rPr>
                    </w:pPr>
                  </w:p>
                </w:tc>
                <w:tc>
                  <w:tcPr>
                    <w:tcW w:w="385" w:type="pct"/>
                    <w:vAlign w:val="center"/>
                  </w:tcPr>
                  <w:p w14:paraId="50B5EF7B" w14:textId="77777777" w:rsidR="00170C2A" w:rsidRPr="00170C2A" w:rsidRDefault="00170C2A" w:rsidP="00C37209">
                    <w:pPr>
                      <w:jc w:val="right"/>
                      <w:rPr>
                        <w:sz w:val="13"/>
                        <w:szCs w:val="18"/>
                      </w:rPr>
                    </w:pPr>
                  </w:p>
                </w:tc>
              </w:tr>
              <w:tr w:rsidR="00170C2A" w14:paraId="6787453B" w14:textId="77777777" w:rsidTr="00C37209">
                <w:sdt>
                  <w:sdtPr>
                    <w:tag w:val="_PLD_b361f3a237774bcd8ac416b2b21655eb"/>
                    <w:id w:val="-979147120"/>
                    <w:lock w:val="sdtLocked"/>
                  </w:sdtPr>
                  <w:sdtEndPr/>
                  <w:sdtContent>
                    <w:tc>
                      <w:tcPr>
                        <w:tcW w:w="659" w:type="pct"/>
                      </w:tcPr>
                      <w:p w14:paraId="1DE0D9AE" w14:textId="77777777" w:rsidR="00170C2A" w:rsidRDefault="00170C2A">
                        <w:pPr>
                          <w:rPr>
                            <w:sz w:val="18"/>
                            <w:szCs w:val="18"/>
                          </w:rPr>
                        </w:pPr>
                        <w:r>
                          <w:rPr>
                            <w:rFonts w:hint="eastAsia"/>
                            <w:sz w:val="18"/>
                            <w:szCs w:val="18"/>
                          </w:rPr>
                          <w:t>4</w:t>
                        </w:r>
                        <w:r>
                          <w:rPr>
                            <w:sz w:val="18"/>
                            <w:szCs w:val="18"/>
                          </w:rPr>
                          <w:t>．其他</w:t>
                        </w:r>
                      </w:p>
                    </w:tc>
                  </w:sdtContent>
                </w:sdt>
                <w:tc>
                  <w:tcPr>
                    <w:tcW w:w="268" w:type="pct"/>
                    <w:vAlign w:val="center"/>
                  </w:tcPr>
                  <w:p w14:paraId="560B9BB0" w14:textId="77777777" w:rsidR="00170C2A" w:rsidRPr="00170C2A" w:rsidRDefault="00170C2A" w:rsidP="00C37209">
                    <w:pPr>
                      <w:jc w:val="right"/>
                      <w:rPr>
                        <w:sz w:val="13"/>
                        <w:szCs w:val="18"/>
                      </w:rPr>
                    </w:pPr>
                  </w:p>
                </w:tc>
                <w:tc>
                  <w:tcPr>
                    <w:tcW w:w="268" w:type="pct"/>
                    <w:vAlign w:val="center"/>
                  </w:tcPr>
                  <w:p w14:paraId="1660809D" w14:textId="77777777" w:rsidR="00170C2A" w:rsidRPr="00170C2A" w:rsidRDefault="00170C2A" w:rsidP="00C37209">
                    <w:pPr>
                      <w:jc w:val="right"/>
                      <w:rPr>
                        <w:sz w:val="13"/>
                        <w:szCs w:val="18"/>
                      </w:rPr>
                    </w:pPr>
                  </w:p>
                </w:tc>
                <w:tc>
                  <w:tcPr>
                    <w:tcW w:w="269" w:type="pct"/>
                    <w:vAlign w:val="center"/>
                  </w:tcPr>
                  <w:p w14:paraId="0F32BA11" w14:textId="77777777" w:rsidR="00170C2A" w:rsidRPr="00170C2A" w:rsidRDefault="00170C2A" w:rsidP="00C37209">
                    <w:pPr>
                      <w:jc w:val="right"/>
                      <w:rPr>
                        <w:sz w:val="13"/>
                        <w:szCs w:val="18"/>
                      </w:rPr>
                    </w:pPr>
                  </w:p>
                </w:tc>
                <w:tc>
                  <w:tcPr>
                    <w:tcW w:w="269" w:type="pct"/>
                    <w:vAlign w:val="center"/>
                  </w:tcPr>
                  <w:p w14:paraId="2818C60A" w14:textId="77777777" w:rsidR="00170C2A" w:rsidRPr="00170C2A" w:rsidRDefault="00170C2A" w:rsidP="00C37209">
                    <w:pPr>
                      <w:jc w:val="right"/>
                      <w:rPr>
                        <w:sz w:val="13"/>
                        <w:szCs w:val="18"/>
                      </w:rPr>
                    </w:pPr>
                  </w:p>
                </w:tc>
                <w:tc>
                  <w:tcPr>
                    <w:tcW w:w="269" w:type="pct"/>
                    <w:vAlign w:val="center"/>
                  </w:tcPr>
                  <w:p w14:paraId="59723962" w14:textId="77777777" w:rsidR="00170C2A" w:rsidRPr="00170C2A" w:rsidRDefault="00170C2A" w:rsidP="00C37209">
                    <w:pPr>
                      <w:jc w:val="right"/>
                      <w:rPr>
                        <w:sz w:val="13"/>
                        <w:szCs w:val="18"/>
                      </w:rPr>
                    </w:pPr>
                  </w:p>
                </w:tc>
                <w:tc>
                  <w:tcPr>
                    <w:tcW w:w="269" w:type="pct"/>
                    <w:vAlign w:val="center"/>
                  </w:tcPr>
                  <w:p w14:paraId="0E1056F2" w14:textId="77777777" w:rsidR="00170C2A" w:rsidRPr="00170C2A" w:rsidRDefault="00170C2A" w:rsidP="00C37209">
                    <w:pPr>
                      <w:jc w:val="right"/>
                      <w:rPr>
                        <w:sz w:val="13"/>
                        <w:szCs w:val="18"/>
                      </w:rPr>
                    </w:pPr>
                  </w:p>
                </w:tc>
                <w:tc>
                  <w:tcPr>
                    <w:tcW w:w="269" w:type="pct"/>
                    <w:vAlign w:val="center"/>
                  </w:tcPr>
                  <w:p w14:paraId="23E43C6F" w14:textId="77777777" w:rsidR="00170C2A" w:rsidRPr="00170C2A" w:rsidRDefault="00170C2A" w:rsidP="00C37209">
                    <w:pPr>
                      <w:jc w:val="right"/>
                      <w:rPr>
                        <w:sz w:val="13"/>
                        <w:szCs w:val="18"/>
                      </w:rPr>
                    </w:pPr>
                  </w:p>
                </w:tc>
                <w:tc>
                  <w:tcPr>
                    <w:tcW w:w="269" w:type="pct"/>
                    <w:vAlign w:val="center"/>
                  </w:tcPr>
                  <w:p w14:paraId="05EF42D9" w14:textId="77777777" w:rsidR="00170C2A" w:rsidRPr="00170C2A" w:rsidRDefault="00170C2A" w:rsidP="00C37209">
                    <w:pPr>
                      <w:jc w:val="right"/>
                      <w:rPr>
                        <w:sz w:val="13"/>
                        <w:szCs w:val="18"/>
                      </w:rPr>
                    </w:pPr>
                  </w:p>
                </w:tc>
                <w:tc>
                  <w:tcPr>
                    <w:tcW w:w="269" w:type="pct"/>
                    <w:vAlign w:val="center"/>
                  </w:tcPr>
                  <w:p w14:paraId="46E42E1D" w14:textId="77777777" w:rsidR="00170C2A" w:rsidRPr="00170C2A" w:rsidRDefault="00170C2A" w:rsidP="00C37209">
                    <w:pPr>
                      <w:jc w:val="right"/>
                      <w:rPr>
                        <w:sz w:val="13"/>
                        <w:szCs w:val="18"/>
                      </w:rPr>
                    </w:pPr>
                  </w:p>
                </w:tc>
                <w:tc>
                  <w:tcPr>
                    <w:tcW w:w="269" w:type="pct"/>
                    <w:vAlign w:val="center"/>
                  </w:tcPr>
                  <w:p w14:paraId="3AC9D99D" w14:textId="77777777" w:rsidR="00170C2A" w:rsidRPr="00170C2A" w:rsidRDefault="00170C2A" w:rsidP="00C37209">
                    <w:pPr>
                      <w:jc w:val="right"/>
                      <w:rPr>
                        <w:sz w:val="13"/>
                        <w:szCs w:val="18"/>
                      </w:rPr>
                    </w:pPr>
                  </w:p>
                </w:tc>
                <w:tc>
                  <w:tcPr>
                    <w:tcW w:w="313" w:type="pct"/>
                    <w:vAlign w:val="center"/>
                  </w:tcPr>
                  <w:p w14:paraId="6CAE3606" w14:textId="77777777" w:rsidR="00170C2A" w:rsidRPr="00170C2A" w:rsidRDefault="00170C2A" w:rsidP="00C37209">
                    <w:pPr>
                      <w:jc w:val="right"/>
                      <w:rPr>
                        <w:sz w:val="13"/>
                        <w:szCs w:val="18"/>
                      </w:rPr>
                    </w:pPr>
                  </w:p>
                </w:tc>
                <w:tc>
                  <w:tcPr>
                    <w:tcW w:w="309" w:type="pct"/>
                    <w:vAlign w:val="center"/>
                  </w:tcPr>
                  <w:p w14:paraId="725B63C9" w14:textId="77777777" w:rsidR="00170C2A" w:rsidRPr="00170C2A" w:rsidRDefault="00170C2A" w:rsidP="00C37209">
                    <w:pPr>
                      <w:jc w:val="right"/>
                      <w:rPr>
                        <w:sz w:val="13"/>
                        <w:szCs w:val="18"/>
                      </w:rPr>
                    </w:pPr>
                  </w:p>
                </w:tc>
                <w:tc>
                  <w:tcPr>
                    <w:tcW w:w="295" w:type="pct"/>
                    <w:vAlign w:val="center"/>
                  </w:tcPr>
                  <w:p w14:paraId="37100D88" w14:textId="77777777" w:rsidR="00170C2A" w:rsidRPr="00170C2A" w:rsidRDefault="00170C2A" w:rsidP="00C37209">
                    <w:pPr>
                      <w:jc w:val="right"/>
                      <w:rPr>
                        <w:sz w:val="13"/>
                        <w:szCs w:val="18"/>
                      </w:rPr>
                    </w:pPr>
                  </w:p>
                </w:tc>
                <w:tc>
                  <w:tcPr>
                    <w:tcW w:w="351" w:type="pct"/>
                    <w:vAlign w:val="center"/>
                  </w:tcPr>
                  <w:p w14:paraId="7DE3E974" w14:textId="77777777" w:rsidR="00170C2A" w:rsidRPr="00170C2A" w:rsidRDefault="00170C2A" w:rsidP="00C37209">
                    <w:pPr>
                      <w:jc w:val="right"/>
                      <w:rPr>
                        <w:sz w:val="13"/>
                        <w:szCs w:val="18"/>
                      </w:rPr>
                    </w:pPr>
                  </w:p>
                </w:tc>
                <w:tc>
                  <w:tcPr>
                    <w:tcW w:w="385" w:type="pct"/>
                    <w:vAlign w:val="center"/>
                  </w:tcPr>
                  <w:p w14:paraId="2B7FF92F" w14:textId="77777777" w:rsidR="00170C2A" w:rsidRPr="00170C2A" w:rsidRDefault="00170C2A" w:rsidP="00C37209">
                    <w:pPr>
                      <w:jc w:val="right"/>
                      <w:rPr>
                        <w:sz w:val="13"/>
                        <w:szCs w:val="18"/>
                      </w:rPr>
                    </w:pPr>
                  </w:p>
                </w:tc>
              </w:tr>
              <w:tr w:rsidR="00170C2A" w14:paraId="10E8F6EC" w14:textId="77777777" w:rsidTr="00C37209">
                <w:sdt>
                  <w:sdtPr>
                    <w:tag w:val="_PLD_a7e75a2d1ed049d9bbdb0ef093ac9478"/>
                    <w:id w:val="94988665"/>
                    <w:lock w:val="sdtLocked"/>
                  </w:sdtPr>
                  <w:sdtEndPr/>
                  <w:sdtContent>
                    <w:tc>
                      <w:tcPr>
                        <w:tcW w:w="659" w:type="pct"/>
                      </w:tcPr>
                      <w:p w14:paraId="4B77DB60" w14:textId="77777777" w:rsidR="00170C2A" w:rsidRDefault="00170C2A">
                        <w:pPr>
                          <w:rPr>
                            <w:sz w:val="18"/>
                            <w:szCs w:val="18"/>
                          </w:rPr>
                        </w:pPr>
                        <w:r>
                          <w:rPr>
                            <w:sz w:val="18"/>
                            <w:szCs w:val="18"/>
                          </w:rPr>
                          <w:t>（</w:t>
                        </w:r>
                        <w:r>
                          <w:rPr>
                            <w:rFonts w:hint="eastAsia"/>
                            <w:sz w:val="18"/>
                            <w:szCs w:val="18"/>
                          </w:rPr>
                          <w:t>三</w:t>
                        </w:r>
                        <w:r>
                          <w:rPr>
                            <w:sz w:val="18"/>
                            <w:szCs w:val="18"/>
                          </w:rPr>
                          <w:t>）利润分配</w:t>
                        </w:r>
                      </w:p>
                    </w:tc>
                  </w:sdtContent>
                </w:sdt>
                <w:tc>
                  <w:tcPr>
                    <w:tcW w:w="268" w:type="pct"/>
                    <w:vAlign w:val="center"/>
                  </w:tcPr>
                  <w:p w14:paraId="5027BDC7" w14:textId="77777777" w:rsidR="00170C2A" w:rsidRPr="00170C2A" w:rsidRDefault="00170C2A" w:rsidP="00C37209">
                    <w:pPr>
                      <w:jc w:val="right"/>
                      <w:rPr>
                        <w:sz w:val="13"/>
                        <w:szCs w:val="18"/>
                      </w:rPr>
                    </w:pPr>
                  </w:p>
                </w:tc>
                <w:tc>
                  <w:tcPr>
                    <w:tcW w:w="268" w:type="pct"/>
                    <w:vAlign w:val="center"/>
                  </w:tcPr>
                  <w:p w14:paraId="1FA85536" w14:textId="77777777" w:rsidR="00170C2A" w:rsidRPr="00170C2A" w:rsidRDefault="00170C2A" w:rsidP="00C37209">
                    <w:pPr>
                      <w:jc w:val="right"/>
                      <w:rPr>
                        <w:sz w:val="13"/>
                        <w:szCs w:val="18"/>
                      </w:rPr>
                    </w:pPr>
                  </w:p>
                </w:tc>
                <w:tc>
                  <w:tcPr>
                    <w:tcW w:w="269" w:type="pct"/>
                    <w:vAlign w:val="center"/>
                  </w:tcPr>
                  <w:p w14:paraId="17D9AAE6" w14:textId="77777777" w:rsidR="00170C2A" w:rsidRPr="00170C2A" w:rsidRDefault="00170C2A" w:rsidP="00C37209">
                    <w:pPr>
                      <w:jc w:val="right"/>
                      <w:rPr>
                        <w:sz w:val="13"/>
                        <w:szCs w:val="18"/>
                      </w:rPr>
                    </w:pPr>
                  </w:p>
                </w:tc>
                <w:tc>
                  <w:tcPr>
                    <w:tcW w:w="269" w:type="pct"/>
                    <w:vAlign w:val="center"/>
                  </w:tcPr>
                  <w:p w14:paraId="147DE876" w14:textId="77777777" w:rsidR="00170C2A" w:rsidRPr="00170C2A" w:rsidRDefault="00170C2A" w:rsidP="00C37209">
                    <w:pPr>
                      <w:jc w:val="right"/>
                      <w:rPr>
                        <w:sz w:val="13"/>
                        <w:szCs w:val="18"/>
                      </w:rPr>
                    </w:pPr>
                  </w:p>
                </w:tc>
                <w:tc>
                  <w:tcPr>
                    <w:tcW w:w="269" w:type="pct"/>
                    <w:vAlign w:val="center"/>
                  </w:tcPr>
                  <w:p w14:paraId="3D4BC578" w14:textId="77777777" w:rsidR="00170C2A" w:rsidRPr="00170C2A" w:rsidRDefault="00170C2A" w:rsidP="00C37209">
                    <w:pPr>
                      <w:jc w:val="right"/>
                      <w:rPr>
                        <w:sz w:val="13"/>
                        <w:szCs w:val="18"/>
                      </w:rPr>
                    </w:pPr>
                  </w:p>
                </w:tc>
                <w:tc>
                  <w:tcPr>
                    <w:tcW w:w="269" w:type="pct"/>
                    <w:vAlign w:val="center"/>
                  </w:tcPr>
                  <w:p w14:paraId="1EE354D4" w14:textId="77777777" w:rsidR="00170C2A" w:rsidRPr="00170C2A" w:rsidRDefault="00170C2A" w:rsidP="00C37209">
                    <w:pPr>
                      <w:jc w:val="right"/>
                      <w:rPr>
                        <w:sz w:val="13"/>
                        <w:szCs w:val="18"/>
                      </w:rPr>
                    </w:pPr>
                  </w:p>
                </w:tc>
                <w:tc>
                  <w:tcPr>
                    <w:tcW w:w="269" w:type="pct"/>
                    <w:vAlign w:val="center"/>
                  </w:tcPr>
                  <w:p w14:paraId="123A0064" w14:textId="77777777" w:rsidR="00170C2A" w:rsidRPr="00170C2A" w:rsidRDefault="00170C2A" w:rsidP="00C37209">
                    <w:pPr>
                      <w:jc w:val="right"/>
                      <w:rPr>
                        <w:sz w:val="13"/>
                        <w:szCs w:val="18"/>
                      </w:rPr>
                    </w:pPr>
                  </w:p>
                </w:tc>
                <w:tc>
                  <w:tcPr>
                    <w:tcW w:w="269" w:type="pct"/>
                    <w:vAlign w:val="center"/>
                  </w:tcPr>
                  <w:p w14:paraId="562DB8B8" w14:textId="77777777" w:rsidR="00170C2A" w:rsidRPr="00170C2A" w:rsidRDefault="00170C2A" w:rsidP="00C37209">
                    <w:pPr>
                      <w:jc w:val="right"/>
                      <w:rPr>
                        <w:sz w:val="13"/>
                        <w:szCs w:val="18"/>
                      </w:rPr>
                    </w:pPr>
                  </w:p>
                </w:tc>
                <w:tc>
                  <w:tcPr>
                    <w:tcW w:w="269" w:type="pct"/>
                    <w:vAlign w:val="center"/>
                  </w:tcPr>
                  <w:p w14:paraId="3314541E" w14:textId="77777777" w:rsidR="00170C2A" w:rsidRPr="00170C2A" w:rsidRDefault="00170C2A" w:rsidP="00C37209">
                    <w:pPr>
                      <w:jc w:val="right"/>
                      <w:rPr>
                        <w:sz w:val="13"/>
                        <w:szCs w:val="18"/>
                      </w:rPr>
                    </w:pPr>
                  </w:p>
                </w:tc>
                <w:tc>
                  <w:tcPr>
                    <w:tcW w:w="269" w:type="pct"/>
                    <w:vAlign w:val="center"/>
                  </w:tcPr>
                  <w:p w14:paraId="2DEBE49B" w14:textId="77777777" w:rsidR="00170C2A" w:rsidRPr="00170C2A" w:rsidRDefault="00170C2A" w:rsidP="00C37209">
                    <w:pPr>
                      <w:jc w:val="right"/>
                      <w:rPr>
                        <w:sz w:val="13"/>
                        <w:szCs w:val="18"/>
                      </w:rPr>
                    </w:pPr>
                  </w:p>
                </w:tc>
                <w:tc>
                  <w:tcPr>
                    <w:tcW w:w="313" w:type="pct"/>
                    <w:vAlign w:val="center"/>
                  </w:tcPr>
                  <w:p w14:paraId="4DADE2C1" w14:textId="77777777" w:rsidR="00170C2A" w:rsidRPr="00170C2A" w:rsidRDefault="00170C2A" w:rsidP="00C37209">
                    <w:pPr>
                      <w:jc w:val="right"/>
                      <w:rPr>
                        <w:sz w:val="13"/>
                        <w:szCs w:val="18"/>
                      </w:rPr>
                    </w:pPr>
                  </w:p>
                </w:tc>
                <w:tc>
                  <w:tcPr>
                    <w:tcW w:w="309" w:type="pct"/>
                    <w:vAlign w:val="center"/>
                  </w:tcPr>
                  <w:p w14:paraId="22E0D4CA" w14:textId="77777777" w:rsidR="00170C2A" w:rsidRPr="00170C2A" w:rsidRDefault="00170C2A" w:rsidP="00C37209">
                    <w:pPr>
                      <w:jc w:val="right"/>
                      <w:rPr>
                        <w:sz w:val="13"/>
                        <w:szCs w:val="18"/>
                      </w:rPr>
                    </w:pPr>
                  </w:p>
                </w:tc>
                <w:tc>
                  <w:tcPr>
                    <w:tcW w:w="295" w:type="pct"/>
                    <w:vAlign w:val="center"/>
                  </w:tcPr>
                  <w:p w14:paraId="26501895" w14:textId="77777777" w:rsidR="00170C2A" w:rsidRPr="00170C2A" w:rsidRDefault="00170C2A" w:rsidP="00C37209">
                    <w:pPr>
                      <w:jc w:val="right"/>
                      <w:rPr>
                        <w:sz w:val="13"/>
                        <w:szCs w:val="18"/>
                      </w:rPr>
                    </w:pPr>
                  </w:p>
                </w:tc>
                <w:tc>
                  <w:tcPr>
                    <w:tcW w:w="351" w:type="pct"/>
                    <w:vAlign w:val="center"/>
                  </w:tcPr>
                  <w:p w14:paraId="69CBE5BE" w14:textId="77777777" w:rsidR="00170C2A" w:rsidRPr="00170C2A" w:rsidRDefault="00170C2A" w:rsidP="00C37209">
                    <w:pPr>
                      <w:jc w:val="right"/>
                      <w:rPr>
                        <w:sz w:val="13"/>
                        <w:szCs w:val="18"/>
                      </w:rPr>
                    </w:pPr>
                  </w:p>
                </w:tc>
                <w:tc>
                  <w:tcPr>
                    <w:tcW w:w="385" w:type="pct"/>
                    <w:vAlign w:val="center"/>
                  </w:tcPr>
                  <w:p w14:paraId="4E398D27" w14:textId="77777777" w:rsidR="00170C2A" w:rsidRPr="00170C2A" w:rsidRDefault="00170C2A" w:rsidP="00C37209">
                    <w:pPr>
                      <w:jc w:val="right"/>
                      <w:rPr>
                        <w:sz w:val="13"/>
                        <w:szCs w:val="18"/>
                      </w:rPr>
                    </w:pPr>
                  </w:p>
                </w:tc>
              </w:tr>
              <w:tr w:rsidR="00170C2A" w14:paraId="2747AE7A" w14:textId="77777777" w:rsidTr="00C37209">
                <w:sdt>
                  <w:sdtPr>
                    <w:tag w:val="_PLD_728c39864cdd4a7c93d6a2bae73ac47f"/>
                    <w:id w:val="-267084549"/>
                    <w:lock w:val="sdtLocked"/>
                  </w:sdtPr>
                  <w:sdtEndPr/>
                  <w:sdtContent>
                    <w:tc>
                      <w:tcPr>
                        <w:tcW w:w="659" w:type="pct"/>
                      </w:tcPr>
                      <w:p w14:paraId="545588D6" w14:textId="77777777" w:rsidR="00170C2A" w:rsidRDefault="00170C2A">
                        <w:pPr>
                          <w:rPr>
                            <w:sz w:val="18"/>
                            <w:szCs w:val="18"/>
                          </w:rPr>
                        </w:pPr>
                        <w:r>
                          <w:rPr>
                            <w:sz w:val="18"/>
                            <w:szCs w:val="18"/>
                          </w:rPr>
                          <w:t>1．提取盈余公积</w:t>
                        </w:r>
                      </w:p>
                    </w:tc>
                  </w:sdtContent>
                </w:sdt>
                <w:tc>
                  <w:tcPr>
                    <w:tcW w:w="268" w:type="pct"/>
                    <w:vAlign w:val="center"/>
                  </w:tcPr>
                  <w:p w14:paraId="706F500F" w14:textId="77777777" w:rsidR="00170C2A" w:rsidRPr="00170C2A" w:rsidRDefault="00170C2A" w:rsidP="00C37209">
                    <w:pPr>
                      <w:jc w:val="right"/>
                      <w:rPr>
                        <w:sz w:val="13"/>
                        <w:szCs w:val="18"/>
                      </w:rPr>
                    </w:pPr>
                  </w:p>
                </w:tc>
                <w:tc>
                  <w:tcPr>
                    <w:tcW w:w="268" w:type="pct"/>
                    <w:vAlign w:val="center"/>
                  </w:tcPr>
                  <w:p w14:paraId="795F32E0" w14:textId="77777777" w:rsidR="00170C2A" w:rsidRPr="00170C2A" w:rsidRDefault="00170C2A" w:rsidP="00C37209">
                    <w:pPr>
                      <w:jc w:val="right"/>
                      <w:rPr>
                        <w:sz w:val="13"/>
                        <w:szCs w:val="18"/>
                      </w:rPr>
                    </w:pPr>
                  </w:p>
                </w:tc>
                <w:tc>
                  <w:tcPr>
                    <w:tcW w:w="269" w:type="pct"/>
                    <w:vAlign w:val="center"/>
                  </w:tcPr>
                  <w:p w14:paraId="542FBD13" w14:textId="77777777" w:rsidR="00170C2A" w:rsidRPr="00170C2A" w:rsidRDefault="00170C2A" w:rsidP="00C37209">
                    <w:pPr>
                      <w:jc w:val="right"/>
                      <w:rPr>
                        <w:sz w:val="13"/>
                        <w:szCs w:val="18"/>
                      </w:rPr>
                    </w:pPr>
                  </w:p>
                </w:tc>
                <w:tc>
                  <w:tcPr>
                    <w:tcW w:w="269" w:type="pct"/>
                    <w:vAlign w:val="center"/>
                  </w:tcPr>
                  <w:p w14:paraId="46756BED" w14:textId="77777777" w:rsidR="00170C2A" w:rsidRPr="00170C2A" w:rsidRDefault="00170C2A" w:rsidP="00C37209">
                    <w:pPr>
                      <w:jc w:val="right"/>
                      <w:rPr>
                        <w:sz w:val="13"/>
                        <w:szCs w:val="18"/>
                      </w:rPr>
                    </w:pPr>
                  </w:p>
                </w:tc>
                <w:tc>
                  <w:tcPr>
                    <w:tcW w:w="269" w:type="pct"/>
                    <w:vAlign w:val="center"/>
                  </w:tcPr>
                  <w:p w14:paraId="21BA3DC3" w14:textId="77777777" w:rsidR="00170C2A" w:rsidRPr="00170C2A" w:rsidRDefault="00170C2A" w:rsidP="00C37209">
                    <w:pPr>
                      <w:jc w:val="right"/>
                      <w:rPr>
                        <w:sz w:val="13"/>
                        <w:szCs w:val="18"/>
                      </w:rPr>
                    </w:pPr>
                  </w:p>
                </w:tc>
                <w:tc>
                  <w:tcPr>
                    <w:tcW w:w="269" w:type="pct"/>
                    <w:vAlign w:val="center"/>
                  </w:tcPr>
                  <w:p w14:paraId="00E03371" w14:textId="77777777" w:rsidR="00170C2A" w:rsidRPr="00170C2A" w:rsidRDefault="00170C2A" w:rsidP="00C37209">
                    <w:pPr>
                      <w:jc w:val="right"/>
                      <w:rPr>
                        <w:sz w:val="13"/>
                        <w:szCs w:val="18"/>
                      </w:rPr>
                    </w:pPr>
                  </w:p>
                </w:tc>
                <w:tc>
                  <w:tcPr>
                    <w:tcW w:w="269" w:type="pct"/>
                    <w:vAlign w:val="center"/>
                  </w:tcPr>
                  <w:p w14:paraId="3422221C" w14:textId="77777777" w:rsidR="00170C2A" w:rsidRPr="00170C2A" w:rsidRDefault="00170C2A" w:rsidP="00C37209">
                    <w:pPr>
                      <w:jc w:val="right"/>
                      <w:rPr>
                        <w:sz w:val="13"/>
                        <w:szCs w:val="18"/>
                      </w:rPr>
                    </w:pPr>
                  </w:p>
                </w:tc>
                <w:tc>
                  <w:tcPr>
                    <w:tcW w:w="269" w:type="pct"/>
                    <w:vAlign w:val="center"/>
                  </w:tcPr>
                  <w:p w14:paraId="1C835E86" w14:textId="77777777" w:rsidR="00170C2A" w:rsidRPr="00170C2A" w:rsidRDefault="00170C2A" w:rsidP="00C37209">
                    <w:pPr>
                      <w:jc w:val="right"/>
                      <w:rPr>
                        <w:sz w:val="13"/>
                        <w:szCs w:val="18"/>
                      </w:rPr>
                    </w:pPr>
                  </w:p>
                </w:tc>
                <w:tc>
                  <w:tcPr>
                    <w:tcW w:w="269" w:type="pct"/>
                    <w:vAlign w:val="center"/>
                  </w:tcPr>
                  <w:p w14:paraId="76CDEB31" w14:textId="77777777" w:rsidR="00170C2A" w:rsidRPr="00170C2A" w:rsidRDefault="00170C2A" w:rsidP="00C37209">
                    <w:pPr>
                      <w:jc w:val="right"/>
                      <w:rPr>
                        <w:sz w:val="13"/>
                        <w:szCs w:val="18"/>
                      </w:rPr>
                    </w:pPr>
                  </w:p>
                </w:tc>
                <w:tc>
                  <w:tcPr>
                    <w:tcW w:w="269" w:type="pct"/>
                    <w:vAlign w:val="center"/>
                  </w:tcPr>
                  <w:p w14:paraId="54C4BB4F" w14:textId="77777777" w:rsidR="00170C2A" w:rsidRPr="00170C2A" w:rsidRDefault="00170C2A" w:rsidP="00C37209">
                    <w:pPr>
                      <w:jc w:val="right"/>
                      <w:rPr>
                        <w:sz w:val="13"/>
                        <w:szCs w:val="18"/>
                      </w:rPr>
                    </w:pPr>
                  </w:p>
                </w:tc>
                <w:tc>
                  <w:tcPr>
                    <w:tcW w:w="313" w:type="pct"/>
                    <w:vAlign w:val="center"/>
                  </w:tcPr>
                  <w:p w14:paraId="1A52BBB7" w14:textId="77777777" w:rsidR="00170C2A" w:rsidRPr="00170C2A" w:rsidRDefault="00170C2A" w:rsidP="00C37209">
                    <w:pPr>
                      <w:jc w:val="right"/>
                      <w:rPr>
                        <w:sz w:val="13"/>
                        <w:szCs w:val="18"/>
                      </w:rPr>
                    </w:pPr>
                  </w:p>
                </w:tc>
                <w:tc>
                  <w:tcPr>
                    <w:tcW w:w="309" w:type="pct"/>
                    <w:vAlign w:val="center"/>
                  </w:tcPr>
                  <w:p w14:paraId="72F8122D" w14:textId="77777777" w:rsidR="00170C2A" w:rsidRPr="00170C2A" w:rsidRDefault="00170C2A" w:rsidP="00C37209">
                    <w:pPr>
                      <w:jc w:val="right"/>
                      <w:rPr>
                        <w:sz w:val="13"/>
                        <w:szCs w:val="18"/>
                      </w:rPr>
                    </w:pPr>
                  </w:p>
                </w:tc>
                <w:tc>
                  <w:tcPr>
                    <w:tcW w:w="295" w:type="pct"/>
                    <w:vAlign w:val="center"/>
                  </w:tcPr>
                  <w:p w14:paraId="31DE391E" w14:textId="77777777" w:rsidR="00170C2A" w:rsidRPr="00170C2A" w:rsidRDefault="00170C2A" w:rsidP="00C37209">
                    <w:pPr>
                      <w:jc w:val="right"/>
                      <w:rPr>
                        <w:sz w:val="13"/>
                        <w:szCs w:val="18"/>
                      </w:rPr>
                    </w:pPr>
                  </w:p>
                </w:tc>
                <w:tc>
                  <w:tcPr>
                    <w:tcW w:w="351" w:type="pct"/>
                    <w:vAlign w:val="center"/>
                  </w:tcPr>
                  <w:p w14:paraId="3541F59D" w14:textId="77777777" w:rsidR="00170C2A" w:rsidRPr="00170C2A" w:rsidRDefault="00170C2A" w:rsidP="00C37209">
                    <w:pPr>
                      <w:jc w:val="right"/>
                      <w:rPr>
                        <w:sz w:val="13"/>
                        <w:szCs w:val="18"/>
                      </w:rPr>
                    </w:pPr>
                  </w:p>
                </w:tc>
                <w:tc>
                  <w:tcPr>
                    <w:tcW w:w="385" w:type="pct"/>
                    <w:vAlign w:val="center"/>
                  </w:tcPr>
                  <w:p w14:paraId="3E7846FA" w14:textId="77777777" w:rsidR="00170C2A" w:rsidRPr="00170C2A" w:rsidRDefault="00170C2A" w:rsidP="00C37209">
                    <w:pPr>
                      <w:jc w:val="right"/>
                      <w:rPr>
                        <w:sz w:val="13"/>
                        <w:szCs w:val="18"/>
                      </w:rPr>
                    </w:pPr>
                  </w:p>
                </w:tc>
              </w:tr>
              <w:tr w:rsidR="00170C2A" w14:paraId="42157C9F" w14:textId="77777777" w:rsidTr="00C37209">
                <w:sdt>
                  <w:sdtPr>
                    <w:tag w:val="_PLD_6d8c8a0de80b4f6a97fdb16b82b3a6ac"/>
                    <w:id w:val="-634639215"/>
                    <w:lock w:val="sdtLocked"/>
                  </w:sdtPr>
                  <w:sdtEndPr/>
                  <w:sdtContent>
                    <w:tc>
                      <w:tcPr>
                        <w:tcW w:w="659" w:type="pct"/>
                      </w:tcPr>
                      <w:p w14:paraId="03FD4701" w14:textId="77777777" w:rsidR="00170C2A" w:rsidRDefault="00170C2A">
                        <w:pPr>
                          <w:rPr>
                            <w:sz w:val="18"/>
                            <w:szCs w:val="18"/>
                          </w:rPr>
                        </w:pPr>
                        <w:r>
                          <w:rPr>
                            <w:sz w:val="18"/>
                            <w:szCs w:val="18"/>
                          </w:rPr>
                          <w:t>2．提取一般风险准备</w:t>
                        </w:r>
                      </w:p>
                    </w:tc>
                  </w:sdtContent>
                </w:sdt>
                <w:tc>
                  <w:tcPr>
                    <w:tcW w:w="268" w:type="pct"/>
                    <w:vAlign w:val="center"/>
                  </w:tcPr>
                  <w:p w14:paraId="2699AC2F" w14:textId="77777777" w:rsidR="00170C2A" w:rsidRPr="00170C2A" w:rsidRDefault="00170C2A" w:rsidP="00C37209">
                    <w:pPr>
                      <w:jc w:val="right"/>
                      <w:rPr>
                        <w:sz w:val="13"/>
                        <w:szCs w:val="18"/>
                      </w:rPr>
                    </w:pPr>
                  </w:p>
                </w:tc>
                <w:tc>
                  <w:tcPr>
                    <w:tcW w:w="268" w:type="pct"/>
                    <w:vAlign w:val="center"/>
                  </w:tcPr>
                  <w:p w14:paraId="706F511A" w14:textId="77777777" w:rsidR="00170C2A" w:rsidRPr="00170C2A" w:rsidRDefault="00170C2A" w:rsidP="00C37209">
                    <w:pPr>
                      <w:jc w:val="right"/>
                      <w:rPr>
                        <w:sz w:val="13"/>
                        <w:szCs w:val="18"/>
                      </w:rPr>
                    </w:pPr>
                  </w:p>
                </w:tc>
                <w:tc>
                  <w:tcPr>
                    <w:tcW w:w="269" w:type="pct"/>
                    <w:vAlign w:val="center"/>
                  </w:tcPr>
                  <w:p w14:paraId="79873DF7" w14:textId="77777777" w:rsidR="00170C2A" w:rsidRPr="00170C2A" w:rsidRDefault="00170C2A" w:rsidP="00C37209">
                    <w:pPr>
                      <w:jc w:val="right"/>
                      <w:rPr>
                        <w:sz w:val="13"/>
                        <w:szCs w:val="18"/>
                      </w:rPr>
                    </w:pPr>
                  </w:p>
                </w:tc>
                <w:tc>
                  <w:tcPr>
                    <w:tcW w:w="269" w:type="pct"/>
                    <w:vAlign w:val="center"/>
                  </w:tcPr>
                  <w:p w14:paraId="54611FBF" w14:textId="77777777" w:rsidR="00170C2A" w:rsidRPr="00170C2A" w:rsidRDefault="00170C2A" w:rsidP="00C37209">
                    <w:pPr>
                      <w:jc w:val="right"/>
                      <w:rPr>
                        <w:sz w:val="13"/>
                        <w:szCs w:val="18"/>
                      </w:rPr>
                    </w:pPr>
                  </w:p>
                </w:tc>
                <w:tc>
                  <w:tcPr>
                    <w:tcW w:w="269" w:type="pct"/>
                    <w:vAlign w:val="center"/>
                  </w:tcPr>
                  <w:p w14:paraId="2D0BB555" w14:textId="77777777" w:rsidR="00170C2A" w:rsidRPr="00170C2A" w:rsidRDefault="00170C2A" w:rsidP="00C37209">
                    <w:pPr>
                      <w:jc w:val="right"/>
                      <w:rPr>
                        <w:sz w:val="13"/>
                        <w:szCs w:val="18"/>
                      </w:rPr>
                    </w:pPr>
                  </w:p>
                </w:tc>
                <w:tc>
                  <w:tcPr>
                    <w:tcW w:w="269" w:type="pct"/>
                    <w:vAlign w:val="center"/>
                  </w:tcPr>
                  <w:p w14:paraId="35385AA4" w14:textId="77777777" w:rsidR="00170C2A" w:rsidRPr="00170C2A" w:rsidRDefault="00170C2A" w:rsidP="00C37209">
                    <w:pPr>
                      <w:jc w:val="right"/>
                      <w:rPr>
                        <w:sz w:val="13"/>
                        <w:szCs w:val="18"/>
                      </w:rPr>
                    </w:pPr>
                  </w:p>
                </w:tc>
                <w:tc>
                  <w:tcPr>
                    <w:tcW w:w="269" w:type="pct"/>
                    <w:vAlign w:val="center"/>
                  </w:tcPr>
                  <w:p w14:paraId="4DFA1A79" w14:textId="77777777" w:rsidR="00170C2A" w:rsidRPr="00170C2A" w:rsidRDefault="00170C2A" w:rsidP="00C37209">
                    <w:pPr>
                      <w:jc w:val="right"/>
                      <w:rPr>
                        <w:sz w:val="13"/>
                        <w:szCs w:val="18"/>
                      </w:rPr>
                    </w:pPr>
                  </w:p>
                </w:tc>
                <w:tc>
                  <w:tcPr>
                    <w:tcW w:w="269" w:type="pct"/>
                    <w:vAlign w:val="center"/>
                  </w:tcPr>
                  <w:p w14:paraId="0ED66615" w14:textId="77777777" w:rsidR="00170C2A" w:rsidRPr="00170C2A" w:rsidRDefault="00170C2A" w:rsidP="00C37209">
                    <w:pPr>
                      <w:jc w:val="right"/>
                      <w:rPr>
                        <w:sz w:val="13"/>
                        <w:szCs w:val="18"/>
                      </w:rPr>
                    </w:pPr>
                  </w:p>
                </w:tc>
                <w:tc>
                  <w:tcPr>
                    <w:tcW w:w="269" w:type="pct"/>
                    <w:vAlign w:val="center"/>
                  </w:tcPr>
                  <w:p w14:paraId="5216EA1A" w14:textId="77777777" w:rsidR="00170C2A" w:rsidRPr="00170C2A" w:rsidRDefault="00170C2A" w:rsidP="00C37209">
                    <w:pPr>
                      <w:jc w:val="right"/>
                      <w:rPr>
                        <w:sz w:val="13"/>
                        <w:szCs w:val="18"/>
                      </w:rPr>
                    </w:pPr>
                  </w:p>
                </w:tc>
                <w:tc>
                  <w:tcPr>
                    <w:tcW w:w="269" w:type="pct"/>
                    <w:vAlign w:val="center"/>
                  </w:tcPr>
                  <w:p w14:paraId="541FC34E" w14:textId="77777777" w:rsidR="00170C2A" w:rsidRPr="00170C2A" w:rsidRDefault="00170C2A" w:rsidP="00C37209">
                    <w:pPr>
                      <w:jc w:val="right"/>
                      <w:rPr>
                        <w:sz w:val="13"/>
                        <w:szCs w:val="18"/>
                      </w:rPr>
                    </w:pPr>
                  </w:p>
                </w:tc>
                <w:tc>
                  <w:tcPr>
                    <w:tcW w:w="313" w:type="pct"/>
                    <w:vAlign w:val="center"/>
                  </w:tcPr>
                  <w:p w14:paraId="61947BB3" w14:textId="77777777" w:rsidR="00170C2A" w:rsidRPr="00170C2A" w:rsidRDefault="00170C2A" w:rsidP="00C37209">
                    <w:pPr>
                      <w:jc w:val="right"/>
                      <w:rPr>
                        <w:sz w:val="13"/>
                        <w:szCs w:val="18"/>
                      </w:rPr>
                    </w:pPr>
                  </w:p>
                </w:tc>
                <w:tc>
                  <w:tcPr>
                    <w:tcW w:w="309" w:type="pct"/>
                    <w:vAlign w:val="center"/>
                  </w:tcPr>
                  <w:p w14:paraId="185A5F3E" w14:textId="77777777" w:rsidR="00170C2A" w:rsidRPr="00170C2A" w:rsidRDefault="00170C2A" w:rsidP="00C37209">
                    <w:pPr>
                      <w:jc w:val="right"/>
                      <w:rPr>
                        <w:sz w:val="13"/>
                        <w:szCs w:val="18"/>
                      </w:rPr>
                    </w:pPr>
                  </w:p>
                </w:tc>
                <w:tc>
                  <w:tcPr>
                    <w:tcW w:w="295" w:type="pct"/>
                    <w:vAlign w:val="center"/>
                  </w:tcPr>
                  <w:p w14:paraId="5E047F80" w14:textId="77777777" w:rsidR="00170C2A" w:rsidRPr="00170C2A" w:rsidRDefault="00170C2A" w:rsidP="00C37209">
                    <w:pPr>
                      <w:jc w:val="right"/>
                      <w:rPr>
                        <w:sz w:val="13"/>
                        <w:szCs w:val="18"/>
                      </w:rPr>
                    </w:pPr>
                  </w:p>
                </w:tc>
                <w:tc>
                  <w:tcPr>
                    <w:tcW w:w="351" w:type="pct"/>
                    <w:vAlign w:val="center"/>
                  </w:tcPr>
                  <w:p w14:paraId="6D9C3142" w14:textId="77777777" w:rsidR="00170C2A" w:rsidRPr="00170C2A" w:rsidRDefault="00170C2A" w:rsidP="00C37209">
                    <w:pPr>
                      <w:jc w:val="right"/>
                      <w:rPr>
                        <w:sz w:val="13"/>
                        <w:szCs w:val="18"/>
                      </w:rPr>
                    </w:pPr>
                  </w:p>
                </w:tc>
                <w:tc>
                  <w:tcPr>
                    <w:tcW w:w="385" w:type="pct"/>
                    <w:vAlign w:val="center"/>
                  </w:tcPr>
                  <w:p w14:paraId="1C1A9010" w14:textId="77777777" w:rsidR="00170C2A" w:rsidRPr="00170C2A" w:rsidRDefault="00170C2A" w:rsidP="00C37209">
                    <w:pPr>
                      <w:jc w:val="right"/>
                      <w:rPr>
                        <w:sz w:val="13"/>
                        <w:szCs w:val="18"/>
                      </w:rPr>
                    </w:pPr>
                  </w:p>
                </w:tc>
              </w:tr>
              <w:tr w:rsidR="00170C2A" w14:paraId="435ADE08" w14:textId="77777777" w:rsidTr="00C37209">
                <w:sdt>
                  <w:sdtPr>
                    <w:tag w:val="_PLD_a5531db3e1d84f3897cb962fdc73ab3d"/>
                    <w:id w:val="-1750271914"/>
                    <w:lock w:val="sdtLocked"/>
                  </w:sdtPr>
                  <w:sdtEndPr/>
                  <w:sdtContent>
                    <w:tc>
                      <w:tcPr>
                        <w:tcW w:w="659" w:type="pct"/>
                      </w:tcPr>
                      <w:p w14:paraId="4D5AAC30" w14:textId="77777777" w:rsidR="00170C2A" w:rsidRDefault="00170C2A">
                        <w:pPr>
                          <w:rPr>
                            <w:sz w:val="18"/>
                            <w:szCs w:val="18"/>
                          </w:rPr>
                        </w:pPr>
                        <w:r>
                          <w:rPr>
                            <w:sz w:val="18"/>
                            <w:szCs w:val="18"/>
                          </w:rPr>
                          <w:t>3．对所有者（或股东）的分配</w:t>
                        </w:r>
                      </w:p>
                    </w:tc>
                  </w:sdtContent>
                </w:sdt>
                <w:tc>
                  <w:tcPr>
                    <w:tcW w:w="268" w:type="pct"/>
                    <w:vAlign w:val="center"/>
                  </w:tcPr>
                  <w:p w14:paraId="2A8C91C5" w14:textId="77777777" w:rsidR="00170C2A" w:rsidRPr="00170C2A" w:rsidRDefault="00170C2A" w:rsidP="00C37209">
                    <w:pPr>
                      <w:jc w:val="right"/>
                      <w:rPr>
                        <w:sz w:val="13"/>
                        <w:szCs w:val="18"/>
                      </w:rPr>
                    </w:pPr>
                  </w:p>
                </w:tc>
                <w:tc>
                  <w:tcPr>
                    <w:tcW w:w="268" w:type="pct"/>
                    <w:vAlign w:val="center"/>
                  </w:tcPr>
                  <w:p w14:paraId="6DC0EE5B" w14:textId="77777777" w:rsidR="00170C2A" w:rsidRPr="00170C2A" w:rsidRDefault="00170C2A" w:rsidP="00C37209">
                    <w:pPr>
                      <w:jc w:val="right"/>
                      <w:rPr>
                        <w:sz w:val="13"/>
                        <w:szCs w:val="18"/>
                      </w:rPr>
                    </w:pPr>
                  </w:p>
                </w:tc>
                <w:tc>
                  <w:tcPr>
                    <w:tcW w:w="269" w:type="pct"/>
                    <w:vAlign w:val="center"/>
                  </w:tcPr>
                  <w:p w14:paraId="1D851751" w14:textId="77777777" w:rsidR="00170C2A" w:rsidRPr="00170C2A" w:rsidRDefault="00170C2A" w:rsidP="00C37209">
                    <w:pPr>
                      <w:jc w:val="right"/>
                      <w:rPr>
                        <w:sz w:val="13"/>
                        <w:szCs w:val="18"/>
                      </w:rPr>
                    </w:pPr>
                  </w:p>
                </w:tc>
                <w:tc>
                  <w:tcPr>
                    <w:tcW w:w="269" w:type="pct"/>
                    <w:vAlign w:val="center"/>
                  </w:tcPr>
                  <w:p w14:paraId="15DC3474" w14:textId="77777777" w:rsidR="00170C2A" w:rsidRPr="00170C2A" w:rsidRDefault="00170C2A" w:rsidP="00C37209">
                    <w:pPr>
                      <w:jc w:val="right"/>
                      <w:rPr>
                        <w:sz w:val="13"/>
                        <w:szCs w:val="18"/>
                      </w:rPr>
                    </w:pPr>
                  </w:p>
                </w:tc>
                <w:tc>
                  <w:tcPr>
                    <w:tcW w:w="269" w:type="pct"/>
                    <w:vAlign w:val="center"/>
                  </w:tcPr>
                  <w:p w14:paraId="3BD4F831" w14:textId="77777777" w:rsidR="00170C2A" w:rsidRPr="00170C2A" w:rsidRDefault="00170C2A" w:rsidP="00C37209">
                    <w:pPr>
                      <w:jc w:val="right"/>
                      <w:rPr>
                        <w:sz w:val="13"/>
                        <w:szCs w:val="18"/>
                      </w:rPr>
                    </w:pPr>
                  </w:p>
                </w:tc>
                <w:tc>
                  <w:tcPr>
                    <w:tcW w:w="269" w:type="pct"/>
                    <w:vAlign w:val="center"/>
                  </w:tcPr>
                  <w:p w14:paraId="74425686" w14:textId="77777777" w:rsidR="00170C2A" w:rsidRPr="00170C2A" w:rsidRDefault="00170C2A" w:rsidP="00C37209">
                    <w:pPr>
                      <w:jc w:val="right"/>
                      <w:rPr>
                        <w:sz w:val="13"/>
                        <w:szCs w:val="18"/>
                      </w:rPr>
                    </w:pPr>
                  </w:p>
                </w:tc>
                <w:tc>
                  <w:tcPr>
                    <w:tcW w:w="269" w:type="pct"/>
                    <w:vAlign w:val="center"/>
                  </w:tcPr>
                  <w:p w14:paraId="2FFE5402" w14:textId="77777777" w:rsidR="00170C2A" w:rsidRPr="00170C2A" w:rsidRDefault="00170C2A" w:rsidP="00C37209">
                    <w:pPr>
                      <w:jc w:val="right"/>
                      <w:rPr>
                        <w:sz w:val="13"/>
                        <w:szCs w:val="18"/>
                      </w:rPr>
                    </w:pPr>
                  </w:p>
                </w:tc>
                <w:tc>
                  <w:tcPr>
                    <w:tcW w:w="269" w:type="pct"/>
                    <w:vAlign w:val="center"/>
                  </w:tcPr>
                  <w:p w14:paraId="4AE997FC" w14:textId="77777777" w:rsidR="00170C2A" w:rsidRPr="00170C2A" w:rsidRDefault="00170C2A" w:rsidP="00C37209">
                    <w:pPr>
                      <w:jc w:val="right"/>
                      <w:rPr>
                        <w:sz w:val="13"/>
                        <w:szCs w:val="18"/>
                      </w:rPr>
                    </w:pPr>
                  </w:p>
                </w:tc>
                <w:tc>
                  <w:tcPr>
                    <w:tcW w:w="269" w:type="pct"/>
                    <w:vAlign w:val="center"/>
                  </w:tcPr>
                  <w:p w14:paraId="7E786E6B" w14:textId="77777777" w:rsidR="00170C2A" w:rsidRPr="00170C2A" w:rsidRDefault="00170C2A" w:rsidP="00C37209">
                    <w:pPr>
                      <w:jc w:val="right"/>
                      <w:rPr>
                        <w:sz w:val="13"/>
                        <w:szCs w:val="18"/>
                      </w:rPr>
                    </w:pPr>
                  </w:p>
                </w:tc>
                <w:tc>
                  <w:tcPr>
                    <w:tcW w:w="269" w:type="pct"/>
                    <w:vAlign w:val="center"/>
                  </w:tcPr>
                  <w:p w14:paraId="6D30F0D6" w14:textId="77777777" w:rsidR="00170C2A" w:rsidRPr="00170C2A" w:rsidRDefault="00170C2A" w:rsidP="00C37209">
                    <w:pPr>
                      <w:jc w:val="right"/>
                      <w:rPr>
                        <w:sz w:val="13"/>
                        <w:szCs w:val="18"/>
                      </w:rPr>
                    </w:pPr>
                  </w:p>
                </w:tc>
                <w:tc>
                  <w:tcPr>
                    <w:tcW w:w="313" w:type="pct"/>
                    <w:vAlign w:val="center"/>
                  </w:tcPr>
                  <w:p w14:paraId="0994263A" w14:textId="77777777" w:rsidR="00170C2A" w:rsidRPr="00170C2A" w:rsidRDefault="00170C2A" w:rsidP="00C37209">
                    <w:pPr>
                      <w:jc w:val="right"/>
                      <w:rPr>
                        <w:sz w:val="13"/>
                        <w:szCs w:val="18"/>
                      </w:rPr>
                    </w:pPr>
                  </w:p>
                </w:tc>
                <w:tc>
                  <w:tcPr>
                    <w:tcW w:w="309" w:type="pct"/>
                    <w:vAlign w:val="center"/>
                  </w:tcPr>
                  <w:p w14:paraId="138B2284" w14:textId="77777777" w:rsidR="00170C2A" w:rsidRPr="00170C2A" w:rsidRDefault="00170C2A" w:rsidP="00C37209">
                    <w:pPr>
                      <w:jc w:val="right"/>
                      <w:rPr>
                        <w:sz w:val="13"/>
                        <w:szCs w:val="18"/>
                      </w:rPr>
                    </w:pPr>
                  </w:p>
                </w:tc>
                <w:tc>
                  <w:tcPr>
                    <w:tcW w:w="295" w:type="pct"/>
                    <w:vAlign w:val="center"/>
                  </w:tcPr>
                  <w:p w14:paraId="5BB7D235" w14:textId="77777777" w:rsidR="00170C2A" w:rsidRPr="00170C2A" w:rsidRDefault="00170C2A" w:rsidP="00C37209">
                    <w:pPr>
                      <w:jc w:val="right"/>
                      <w:rPr>
                        <w:sz w:val="13"/>
                        <w:szCs w:val="18"/>
                      </w:rPr>
                    </w:pPr>
                  </w:p>
                </w:tc>
                <w:tc>
                  <w:tcPr>
                    <w:tcW w:w="351" w:type="pct"/>
                    <w:vAlign w:val="center"/>
                  </w:tcPr>
                  <w:p w14:paraId="36081432" w14:textId="77777777" w:rsidR="00170C2A" w:rsidRPr="00170C2A" w:rsidRDefault="00170C2A" w:rsidP="00C37209">
                    <w:pPr>
                      <w:jc w:val="right"/>
                      <w:rPr>
                        <w:sz w:val="13"/>
                        <w:szCs w:val="18"/>
                      </w:rPr>
                    </w:pPr>
                  </w:p>
                </w:tc>
                <w:tc>
                  <w:tcPr>
                    <w:tcW w:w="385" w:type="pct"/>
                    <w:vAlign w:val="center"/>
                  </w:tcPr>
                  <w:p w14:paraId="6EFB8CF1" w14:textId="77777777" w:rsidR="00170C2A" w:rsidRPr="00170C2A" w:rsidRDefault="00170C2A" w:rsidP="00C37209">
                    <w:pPr>
                      <w:jc w:val="right"/>
                      <w:rPr>
                        <w:sz w:val="13"/>
                        <w:szCs w:val="18"/>
                      </w:rPr>
                    </w:pPr>
                  </w:p>
                </w:tc>
              </w:tr>
              <w:tr w:rsidR="00170C2A" w14:paraId="517D96B1" w14:textId="77777777" w:rsidTr="00C37209">
                <w:sdt>
                  <w:sdtPr>
                    <w:tag w:val="_PLD_f3206f8cddd54371b8a1b220dc836af8"/>
                    <w:id w:val="-57557515"/>
                    <w:lock w:val="sdtLocked"/>
                  </w:sdtPr>
                  <w:sdtEndPr/>
                  <w:sdtContent>
                    <w:tc>
                      <w:tcPr>
                        <w:tcW w:w="659" w:type="pct"/>
                      </w:tcPr>
                      <w:p w14:paraId="1004A2B7" w14:textId="77777777" w:rsidR="00170C2A" w:rsidRDefault="00170C2A">
                        <w:pPr>
                          <w:rPr>
                            <w:sz w:val="18"/>
                            <w:szCs w:val="18"/>
                          </w:rPr>
                        </w:pPr>
                        <w:r>
                          <w:rPr>
                            <w:sz w:val="18"/>
                            <w:szCs w:val="18"/>
                          </w:rPr>
                          <w:t>4．其他</w:t>
                        </w:r>
                      </w:p>
                    </w:tc>
                  </w:sdtContent>
                </w:sdt>
                <w:tc>
                  <w:tcPr>
                    <w:tcW w:w="268" w:type="pct"/>
                    <w:vAlign w:val="center"/>
                  </w:tcPr>
                  <w:p w14:paraId="1CE2F6BD" w14:textId="77777777" w:rsidR="00170C2A" w:rsidRPr="00170C2A" w:rsidRDefault="00170C2A" w:rsidP="00C37209">
                    <w:pPr>
                      <w:jc w:val="right"/>
                      <w:rPr>
                        <w:sz w:val="13"/>
                        <w:szCs w:val="18"/>
                      </w:rPr>
                    </w:pPr>
                  </w:p>
                </w:tc>
                <w:tc>
                  <w:tcPr>
                    <w:tcW w:w="268" w:type="pct"/>
                    <w:vAlign w:val="center"/>
                  </w:tcPr>
                  <w:p w14:paraId="4A20633D" w14:textId="77777777" w:rsidR="00170C2A" w:rsidRPr="00170C2A" w:rsidRDefault="00170C2A" w:rsidP="00C37209">
                    <w:pPr>
                      <w:jc w:val="right"/>
                      <w:rPr>
                        <w:sz w:val="13"/>
                        <w:szCs w:val="18"/>
                      </w:rPr>
                    </w:pPr>
                  </w:p>
                </w:tc>
                <w:tc>
                  <w:tcPr>
                    <w:tcW w:w="269" w:type="pct"/>
                    <w:vAlign w:val="center"/>
                  </w:tcPr>
                  <w:p w14:paraId="578BE5F0" w14:textId="77777777" w:rsidR="00170C2A" w:rsidRPr="00170C2A" w:rsidRDefault="00170C2A" w:rsidP="00C37209">
                    <w:pPr>
                      <w:jc w:val="right"/>
                      <w:rPr>
                        <w:sz w:val="13"/>
                        <w:szCs w:val="18"/>
                      </w:rPr>
                    </w:pPr>
                  </w:p>
                </w:tc>
                <w:tc>
                  <w:tcPr>
                    <w:tcW w:w="269" w:type="pct"/>
                    <w:vAlign w:val="center"/>
                  </w:tcPr>
                  <w:p w14:paraId="2D010CAB" w14:textId="77777777" w:rsidR="00170C2A" w:rsidRPr="00170C2A" w:rsidRDefault="00170C2A" w:rsidP="00C37209">
                    <w:pPr>
                      <w:jc w:val="right"/>
                      <w:rPr>
                        <w:sz w:val="13"/>
                        <w:szCs w:val="18"/>
                      </w:rPr>
                    </w:pPr>
                  </w:p>
                </w:tc>
                <w:tc>
                  <w:tcPr>
                    <w:tcW w:w="269" w:type="pct"/>
                    <w:vAlign w:val="center"/>
                  </w:tcPr>
                  <w:p w14:paraId="1C4FC5DA" w14:textId="77777777" w:rsidR="00170C2A" w:rsidRPr="00170C2A" w:rsidRDefault="00170C2A" w:rsidP="00C37209">
                    <w:pPr>
                      <w:jc w:val="right"/>
                      <w:rPr>
                        <w:sz w:val="13"/>
                        <w:szCs w:val="18"/>
                      </w:rPr>
                    </w:pPr>
                  </w:p>
                </w:tc>
                <w:tc>
                  <w:tcPr>
                    <w:tcW w:w="269" w:type="pct"/>
                    <w:vAlign w:val="center"/>
                  </w:tcPr>
                  <w:p w14:paraId="3B660BD8" w14:textId="77777777" w:rsidR="00170C2A" w:rsidRPr="00170C2A" w:rsidRDefault="00170C2A" w:rsidP="00C37209">
                    <w:pPr>
                      <w:jc w:val="right"/>
                      <w:rPr>
                        <w:sz w:val="13"/>
                        <w:szCs w:val="18"/>
                      </w:rPr>
                    </w:pPr>
                  </w:p>
                </w:tc>
                <w:tc>
                  <w:tcPr>
                    <w:tcW w:w="269" w:type="pct"/>
                    <w:vAlign w:val="center"/>
                  </w:tcPr>
                  <w:p w14:paraId="54E13A87" w14:textId="77777777" w:rsidR="00170C2A" w:rsidRPr="00170C2A" w:rsidRDefault="00170C2A" w:rsidP="00C37209">
                    <w:pPr>
                      <w:jc w:val="right"/>
                      <w:rPr>
                        <w:sz w:val="13"/>
                        <w:szCs w:val="18"/>
                      </w:rPr>
                    </w:pPr>
                  </w:p>
                </w:tc>
                <w:tc>
                  <w:tcPr>
                    <w:tcW w:w="269" w:type="pct"/>
                    <w:vAlign w:val="center"/>
                  </w:tcPr>
                  <w:p w14:paraId="5F8F3DCF" w14:textId="77777777" w:rsidR="00170C2A" w:rsidRPr="00170C2A" w:rsidRDefault="00170C2A" w:rsidP="00C37209">
                    <w:pPr>
                      <w:jc w:val="right"/>
                      <w:rPr>
                        <w:sz w:val="13"/>
                        <w:szCs w:val="18"/>
                      </w:rPr>
                    </w:pPr>
                  </w:p>
                </w:tc>
                <w:tc>
                  <w:tcPr>
                    <w:tcW w:w="269" w:type="pct"/>
                    <w:vAlign w:val="center"/>
                  </w:tcPr>
                  <w:p w14:paraId="15431634" w14:textId="77777777" w:rsidR="00170C2A" w:rsidRPr="00170C2A" w:rsidRDefault="00170C2A" w:rsidP="00C37209">
                    <w:pPr>
                      <w:jc w:val="right"/>
                      <w:rPr>
                        <w:sz w:val="13"/>
                        <w:szCs w:val="18"/>
                      </w:rPr>
                    </w:pPr>
                  </w:p>
                </w:tc>
                <w:tc>
                  <w:tcPr>
                    <w:tcW w:w="269" w:type="pct"/>
                    <w:vAlign w:val="center"/>
                  </w:tcPr>
                  <w:p w14:paraId="49B780DD" w14:textId="77777777" w:rsidR="00170C2A" w:rsidRPr="00170C2A" w:rsidRDefault="00170C2A" w:rsidP="00C37209">
                    <w:pPr>
                      <w:jc w:val="right"/>
                      <w:rPr>
                        <w:sz w:val="13"/>
                        <w:szCs w:val="18"/>
                      </w:rPr>
                    </w:pPr>
                  </w:p>
                </w:tc>
                <w:tc>
                  <w:tcPr>
                    <w:tcW w:w="313" w:type="pct"/>
                    <w:vAlign w:val="center"/>
                  </w:tcPr>
                  <w:p w14:paraId="1FD76C10" w14:textId="77777777" w:rsidR="00170C2A" w:rsidRPr="00170C2A" w:rsidRDefault="00170C2A" w:rsidP="00C37209">
                    <w:pPr>
                      <w:jc w:val="right"/>
                      <w:rPr>
                        <w:sz w:val="13"/>
                        <w:szCs w:val="18"/>
                      </w:rPr>
                    </w:pPr>
                  </w:p>
                </w:tc>
                <w:tc>
                  <w:tcPr>
                    <w:tcW w:w="309" w:type="pct"/>
                    <w:vAlign w:val="center"/>
                  </w:tcPr>
                  <w:p w14:paraId="26596A1F" w14:textId="77777777" w:rsidR="00170C2A" w:rsidRPr="00170C2A" w:rsidRDefault="00170C2A" w:rsidP="00C37209">
                    <w:pPr>
                      <w:jc w:val="right"/>
                      <w:rPr>
                        <w:sz w:val="13"/>
                        <w:szCs w:val="18"/>
                      </w:rPr>
                    </w:pPr>
                  </w:p>
                </w:tc>
                <w:tc>
                  <w:tcPr>
                    <w:tcW w:w="295" w:type="pct"/>
                    <w:vAlign w:val="center"/>
                  </w:tcPr>
                  <w:p w14:paraId="4F48E59A" w14:textId="77777777" w:rsidR="00170C2A" w:rsidRPr="00170C2A" w:rsidRDefault="00170C2A" w:rsidP="00C37209">
                    <w:pPr>
                      <w:jc w:val="right"/>
                      <w:rPr>
                        <w:sz w:val="13"/>
                        <w:szCs w:val="18"/>
                      </w:rPr>
                    </w:pPr>
                  </w:p>
                </w:tc>
                <w:tc>
                  <w:tcPr>
                    <w:tcW w:w="351" w:type="pct"/>
                    <w:vAlign w:val="center"/>
                  </w:tcPr>
                  <w:p w14:paraId="3A9D2395" w14:textId="77777777" w:rsidR="00170C2A" w:rsidRPr="00170C2A" w:rsidRDefault="00170C2A" w:rsidP="00C37209">
                    <w:pPr>
                      <w:jc w:val="right"/>
                      <w:rPr>
                        <w:sz w:val="13"/>
                        <w:szCs w:val="18"/>
                      </w:rPr>
                    </w:pPr>
                  </w:p>
                </w:tc>
                <w:tc>
                  <w:tcPr>
                    <w:tcW w:w="385" w:type="pct"/>
                    <w:vAlign w:val="center"/>
                  </w:tcPr>
                  <w:p w14:paraId="396ACE6A" w14:textId="77777777" w:rsidR="00170C2A" w:rsidRPr="00170C2A" w:rsidRDefault="00170C2A" w:rsidP="00C37209">
                    <w:pPr>
                      <w:jc w:val="right"/>
                      <w:rPr>
                        <w:sz w:val="13"/>
                        <w:szCs w:val="18"/>
                      </w:rPr>
                    </w:pPr>
                  </w:p>
                </w:tc>
              </w:tr>
              <w:tr w:rsidR="00170C2A" w14:paraId="50286D7B" w14:textId="77777777" w:rsidTr="00C37209">
                <w:sdt>
                  <w:sdtPr>
                    <w:tag w:val="_PLD_c0c9652bd3724ad8b729d3650a0840d4"/>
                    <w:id w:val="2017268524"/>
                    <w:lock w:val="sdtLocked"/>
                  </w:sdtPr>
                  <w:sdtEndPr/>
                  <w:sdtContent>
                    <w:tc>
                      <w:tcPr>
                        <w:tcW w:w="659" w:type="pct"/>
                      </w:tcPr>
                      <w:p w14:paraId="5A0AEA80" w14:textId="77777777" w:rsidR="00170C2A" w:rsidRDefault="00170C2A">
                        <w:pPr>
                          <w:rPr>
                            <w:sz w:val="18"/>
                            <w:szCs w:val="18"/>
                          </w:rPr>
                        </w:pPr>
                        <w:r>
                          <w:rPr>
                            <w:sz w:val="18"/>
                            <w:szCs w:val="18"/>
                          </w:rPr>
                          <w:t>（</w:t>
                        </w:r>
                        <w:r>
                          <w:rPr>
                            <w:rFonts w:hint="eastAsia"/>
                            <w:sz w:val="18"/>
                            <w:szCs w:val="18"/>
                          </w:rPr>
                          <w:t>四</w:t>
                        </w:r>
                        <w:r>
                          <w:rPr>
                            <w:sz w:val="18"/>
                            <w:szCs w:val="18"/>
                          </w:rPr>
                          <w:t>）所有者权益内部结转</w:t>
                        </w:r>
                      </w:p>
                    </w:tc>
                  </w:sdtContent>
                </w:sdt>
                <w:tc>
                  <w:tcPr>
                    <w:tcW w:w="268" w:type="pct"/>
                    <w:vAlign w:val="center"/>
                  </w:tcPr>
                  <w:p w14:paraId="6FD32769" w14:textId="77777777" w:rsidR="00170C2A" w:rsidRPr="00170C2A" w:rsidRDefault="00170C2A" w:rsidP="00C37209">
                    <w:pPr>
                      <w:jc w:val="right"/>
                      <w:rPr>
                        <w:sz w:val="13"/>
                        <w:szCs w:val="18"/>
                      </w:rPr>
                    </w:pPr>
                  </w:p>
                </w:tc>
                <w:tc>
                  <w:tcPr>
                    <w:tcW w:w="268" w:type="pct"/>
                    <w:vAlign w:val="center"/>
                  </w:tcPr>
                  <w:p w14:paraId="129BCB1A" w14:textId="77777777" w:rsidR="00170C2A" w:rsidRPr="00170C2A" w:rsidRDefault="00170C2A" w:rsidP="00C37209">
                    <w:pPr>
                      <w:jc w:val="right"/>
                      <w:rPr>
                        <w:sz w:val="13"/>
                        <w:szCs w:val="18"/>
                      </w:rPr>
                    </w:pPr>
                  </w:p>
                </w:tc>
                <w:tc>
                  <w:tcPr>
                    <w:tcW w:w="269" w:type="pct"/>
                    <w:vAlign w:val="center"/>
                  </w:tcPr>
                  <w:p w14:paraId="7DCB63E8" w14:textId="77777777" w:rsidR="00170C2A" w:rsidRPr="00170C2A" w:rsidRDefault="00170C2A" w:rsidP="00C37209">
                    <w:pPr>
                      <w:jc w:val="right"/>
                      <w:rPr>
                        <w:sz w:val="13"/>
                        <w:szCs w:val="18"/>
                      </w:rPr>
                    </w:pPr>
                  </w:p>
                </w:tc>
                <w:tc>
                  <w:tcPr>
                    <w:tcW w:w="269" w:type="pct"/>
                    <w:vAlign w:val="center"/>
                  </w:tcPr>
                  <w:p w14:paraId="7EC4B5B6" w14:textId="77777777" w:rsidR="00170C2A" w:rsidRPr="00170C2A" w:rsidRDefault="00170C2A" w:rsidP="00C37209">
                    <w:pPr>
                      <w:jc w:val="right"/>
                      <w:rPr>
                        <w:sz w:val="13"/>
                        <w:szCs w:val="18"/>
                      </w:rPr>
                    </w:pPr>
                  </w:p>
                </w:tc>
                <w:tc>
                  <w:tcPr>
                    <w:tcW w:w="269" w:type="pct"/>
                    <w:vAlign w:val="center"/>
                  </w:tcPr>
                  <w:p w14:paraId="5B7BFFD3" w14:textId="77777777" w:rsidR="00170C2A" w:rsidRPr="00170C2A" w:rsidRDefault="00170C2A" w:rsidP="00C37209">
                    <w:pPr>
                      <w:jc w:val="right"/>
                      <w:rPr>
                        <w:sz w:val="13"/>
                        <w:szCs w:val="18"/>
                      </w:rPr>
                    </w:pPr>
                  </w:p>
                </w:tc>
                <w:tc>
                  <w:tcPr>
                    <w:tcW w:w="269" w:type="pct"/>
                    <w:vAlign w:val="center"/>
                  </w:tcPr>
                  <w:p w14:paraId="3F123378" w14:textId="77777777" w:rsidR="00170C2A" w:rsidRPr="00170C2A" w:rsidRDefault="00170C2A" w:rsidP="00C37209">
                    <w:pPr>
                      <w:jc w:val="right"/>
                      <w:rPr>
                        <w:sz w:val="13"/>
                        <w:szCs w:val="18"/>
                      </w:rPr>
                    </w:pPr>
                  </w:p>
                </w:tc>
                <w:tc>
                  <w:tcPr>
                    <w:tcW w:w="269" w:type="pct"/>
                    <w:vAlign w:val="center"/>
                  </w:tcPr>
                  <w:p w14:paraId="384D5910" w14:textId="77777777" w:rsidR="00170C2A" w:rsidRPr="00170C2A" w:rsidRDefault="00170C2A" w:rsidP="00C37209">
                    <w:pPr>
                      <w:jc w:val="right"/>
                      <w:rPr>
                        <w:sz w:val="13"/>
                        <w:szCs w:val="18"/>
                      </w:rPr>
                    </w:pPr>
                  </w:p>
                </w:tc>
                <w:tc>
                  <w:tcPr>
                    <w:tcW w:w="269" w:type="pct"/>
                    <w:vAlign w:val="center"/>
                  </w:tcPr>
                  <w:p w14:paraId="0A5E85D2" w14:textId="77777777" w:rsidR="00170C2A" w:rsidRPr="00170C2A" w:rsidRDefault="00170C2A" w:rsidP="00C37209">
                    <w:pPr>
                      <w:jc w:val="right"/>
                      <w:rPr>
                        <w:sz w:val="13"/>
                        <w:szCs w:val="18"/>
                      </w:rPr>
                    </w:pPr>
                  </w:p>
                </w:tc>
                <w:tc>
                  <w:tcPr>
                    <w:tcW w:w="269" w:type="pct"/>
                    <w:vAlign w:val="center"/>
                  </w:tcPr>
                  <w:p w14:paraId="674075F2" w14:textId="77777777" w:rsidR="00170C2A" w:rsidRPr="00170C2A" w:rsidRDefault="00170C2A" w:rsidP="00C37209">
                    <w:pPr>
                      <w:jc w:val="right"/>
                      <w:rPr>
                        <w:sz w:val="13"/>
                        <w:szCs w:val="18"/>
                      </w:rPr>
                    </w:pPr>
                  </w:p>
                </w:tc>
                <w:tc>
                  <w:tcPr>
                    <w:tcW w:w="269" w:type="pct"/>
                    <w:vAlign w:val="center"/>
                  </w:tcPr>
                  <w:p w14:paraId="2EF9A8A5" w14:textId="77777777" w:rsidR="00170C2A" w:rsidRPr="00170C2A" w:rsidRDefault="00170C2A" w:rsidP="00C37209">
                    <w:pPr>
                      <w:jc w:val="right"/>
                      <w:rPr>
                        <w:sz w:val="13"/>
                        <w:szCs w:val="18"/>
                      </w:rPr>
                    </w:pPr>
                  </w:p>
                </w:tc>
                <w:tc>
                  <w:tcPr>
                    <w:tcW w:w="313" w:type="pct"/>
                    <w:vAlign w:val="center"/>
                  </w:tcPr>
                  <w:p w14:paraId="3AC792B7" w14:textId="77777777" w:rsidR="00170C2A" w:rsidRPr="00170C2A" w:rsidRDefault="00170C2A" w:rsidP="00C37209">
                    <w:pPr>
                      <w:jc w:val="right"/>
                      <w:rPr>
                        <w:sz w:val="13"/>
                        <w:szCs w:val="18"/>
                      </w:rPr>
                    </w:pPr>
                  </w:p>
                </w:tc>
                <w:tc>
                  <w:tcPr>
                    <w:tcW w:w="309" w:type="pct"/>
                    <w:vAlign w:val="center"/>
                  </w:tcPr>
                  <w:p w14:paraId="155448FB" w14:textId="77777777" w:rsidR="00170C2A" w:rsidRPr="00170C2A" w:rsidRDefault="00170C2A" w:rsidP="00C37209">
                    <w:pPr>
                      <w:jc w:val="right"/>
                      <w:rPr>
                        <w:sz w:val="13"/>
                        <w:szCs w:val="18"/>
                      </w:rPr>
                    </w:pPr>
                  </w:p>
                </w:tc>
                <w:tc>
                  <w:tcPr>
                    <w:tcW w:w="295" w:type="pct"/>
                    <w:vAlign w:val="center"/>
                  </w:tcPr>
                  <w:p w14:paraId="5D807822" w14:textId="77777777" w:rsidR="00170C2A" w:rsidRPr="00170C2A" w:rsidRDefault="00170C2A" w:rsidP="00C37209">
                    <w:pPr>
                      <w:jc w:val="right"/>
                      <w:rPr>
                        <w:sz w:val="13"/>
                        <w:szCs w:val="18"/>
                      </w:rPr>
                    </w:pPr>
                  </w:p>
                </w:tc>
                <w:tc>
                  <w:tcPr>
                    <w:tcW w:w="351" w:type="pct"/>
                    <w:vAlign w:val="center"/>
                  </w:tcPr>
                  <w:p w14:paraId="248D9DF9" w14:textId="77777777" w:rsidR="00170C2A" w:rsidRPr="00170C2A" w:rsidRDefault="00170C2A" w:rsidP="00C37209">
                    <w:pPr>
                      <w:jc w:val="right"/>
                      <w:rPr>
                        <w:sz w:val="13"/>
                        <w:szCs w:val="18"/>
                      </w:rPr>
                    </w:pPr>
                  </w:p>
                </w:tc>
                <w:tc>
                  <w:tcPr>
                    <w:tcW w:w="385" w:type="pct"/>
                    <w:vAlign w:val="center"/>
                  </w:tcPr>
                  <w:p w14:paraId="67F22954" w14:textId="77777777" w:rsidR="00170C2A" w:rsidRPr="00170C2A" w:rsidRDefault="00170C2A" w:rsidP="00C37209">
                    <w:pPr>
                      <w:jc w:val="right"/>
                      <w:rPr>
                        <w:sz w:val="13"/>
                        <w:szCs w:val="18"/>
                      </w:rPr>
                    </w:pPr>
                  </w:p>
                </w:tc>
              </w:tr>
              <w:tr w:rsidR="00170C2A" w14:paraId="07CB5FDE" w14:textId="77777777" w:rsidTr="00C37209">
                <w:sdt>
                  <w:sdtPr>
                    <w:tag w:val="_PLD_469a000ac571436189f1cb682bbe4ce7"/>
                    <w:id w:val="-302694899"/>
                    <w:lock w:val="sdtLocked"/>
                  </w:sdtPr>
                  <w:sdtEndPr/>
                  <w:sdtContent>
                    <w:tc>
                      <w:tcPr>
                        <w:tcW w:w="659" w:type="pct"/>
                      </w:tcPr>
                      <w:p w14:paraId="39FCEC17" w14:textId="77777777" w:rsidR="00170C2A" w:rsidRDefault="00170C2A">
                        <w:pPr>
                          <w:rPr>
                            <w:sz w:val="18"/>
                            <w:szCs w:val="18"/>
                          </w:rPr>
                        </w:pPr>
                        <w:r>
                          <w:rPr>
                            <w:sz w:val="18"/>
                            <w:szCs w:val="18"/>
                          </w:rPr>
                          <w:t>1．资本公积转增资本（或股本）</w:t>
                        </w:r>
                      </w:p>
                    </w:tc>
                  </w:sdtContent>
                </w:sdt>
                <w:tc>
                  <w:tcPr>
                    <w:tcW w:w="268" w:type="pct"/>
                    <w:vAlign w:val="center"/>
                  </w:tcPr>
                  <w:p w14:paraId="36F9F11E" w14:textId="77777777" w:rsidR="00170C2A" w:rsidRPr="00170C2A" w:rsidRDefault="00170C2A" w:rsidP="00C37209">
                    <w:pPr>
                      <w:jc w:val="right"/>
                      <w:rPr>
                        <w:sz w:val="13"/>
                        <w:szCs w:val="18"/>
                      </w:rPr>
                    </w:pPr>
                  </w:p>
                </w:tc>
                <w:tc>
                  <w:tcPr>
                    <w:tcW w:w="268" w:type="pct"/>
                    <w:vAlign w:val="center"/>
                  </w:tcPr>
                  <w:p w14:paraId="2DA3DFAB" w14:textId="77777777" w:rsidR="00170C2A" w:rsidRPr="00170C2A" w:rsidRDefault="00170C2A" w:rsidP="00C37209">
                    <w:pPr>
                      <w:jc w:val="right"/>
                      <w:rPr>
                        <w:sz w:val="13"/>
                        <w:szCs w:val="18"/>
                      </w:rPr>
                    </w:pPr>
                  </w:p>
                </w:tc>
                <w:tc>
                  <w:tcPr>
                    <w:tcW w:w="269" w:type="pct"/>
                    <w:vAlign w:val="center"/>
                  </w:tcPr>
                  <w:p w14:paraId="02C87FD0" w14:textId="77777777" w:rsidR="00170C2A" w:rsidRPr="00170C2A" w:rsidRDefault="00170C2A" w:rsidP="00C37209">
                    <w:pPr>
                      <w:jc w:val="right"/>
                      <w:rPr>
                        <w:sz w:val="13"/>
                        <w:szCs w:val="18"/>
                      </w:rPr>
                    </w:pPr>
                  </w:p>
                </w:tc>
                <w:tc>
                  <w:tcPr>
                    <w:tcW w:w="269" w:type="pct"/>
                    <w:vAlign w:val="center"/>
                  </w:tcPr>
                  <w:p w14:paraId="60DBF61F" w14:textId="77777777" w:rsidR="00170C2A" w:rsidRPr="00170C2A" w:rsidRDefault="00170C2A" w:rsidP="00C37209">
                    <w:pPr>
                      <w:jc w:val="right"/>
                      <w:rPr>
                        <w:sz w:val="13"/>
                        <w:szCs w:val="18"/>
                      </w:rPr>
                    </w:pPr>
                  </w:p>
                </w:tc>
                <w:tc>
                  <w:tcPr>
                    <w:tcW w:w="269" w:type="pct"/>
                    <w:vAlign w:val="center"/>
                  </w:tcPr>
                  <w:p w14:paraId="717DFFDE" w14:textId="77777777" w:rsidR="00170C2A" w:rsidRPr="00170C2A" w:rsidRDefault="00170C2A" w:rsidP="00C37209">
                    <w:pPr>
                      <w:jc w:val="right"/>
                      <w:rPr>
                        <w:sz w:val="13"/>
                        <w:szCs w:val="18"/>
                      </w:rPr>
                    </w:pPr>
                  </w:p>
                </w:tc>
                <w:tc>
                  <w:tcPr>
                    <w:tcW w:w="269" w:type="pct"/>
                    <w:vAlign w:val="center"/>
                  </w:tcPr>
                  <w:p w14:paraId="09CDDB1E" w14:textId="77777777" w:rsidR="00170C2A" w:rsidRPr="00170C2A" w:rsidRDefault="00170C2A" w:rsidP="00C37209">
                    <w:pPr>
                      <w:jc w:val="right"/>
                      <w:rPr>
                        <w:sz w:val="13"/>
                        <w:szCs w:val="18"/>
                      </w:rPr>
                    </w:pPr>
                  </w:p>
                </w:tc>
                <w:tc>
                  <w:tcPr>
                    <w:tcW w:w="269" w:type="pct"/>
                    <w:vAlign w:val="center"/>
                  </w:tcPr>
                  <w:p w14:paraId="395BBDEE" w14:textId="77777777" w:rsidR="00170C2A" w:rsidRPr="00170C2A" w:rsidRDefault="00170C2A" w:rsidP="00C37209">
                    <w:pPr>
                      <w:jc w:val="right"/>
                      <w:rPr>
                        <w:sz w:val="13"/>
                        <w:szCs w:val="18"/>
                      </w:rPr>
                    </w:pPr>
                  </w:p>
                </w:tc>
                <w:tc>
                  <w:tcPr>
                    <w:tcW w:w="269" w:type="pct"/>
                    <w:vAlign w:val="center"/>
                  </w:tcPr>
                  <w:p w14:paraId="0F921780" w14:textId="77777777" w:rsidR="00170C2A" w:rsidRPr="00170C2A" w:rsidRDefault="00170C2A" w:rsidP="00C37209">
                    <w:pPr>
                      <w:jc w:val="right"/>
                      <w:rPr>
                        <w:sz w:val="13"/>
                        <w:szCs w:val="18"/>
                      </w:rPr>
                    </w:pPr>
                  </w:p>
                </w:tc>
                <w:tc>
                  <w:tcPr>
                    <w:tcW w:w="269" w:type="pct"/>
                    <w:vAlign w:val="center"/>
                  </w:tcPr>
                  <w:p w14:paraId="729C3A47" w14:textId="77777777" w:rsidR="00170C2A" w:rsidRPr="00170C2A" w:rsidRDefault="00170C2A" w:rsidP="00C37209">
                    <w:pPr>
                      <w:jc w:val="right"/>
                      <w:rPr>
                        <w:sz w:val="13"/>
                        <w:szCs w:val="18"/>
                      </w:rPr>
                    </w:pPr>
                  </w:p>
                </w:tc>
                <w:tc>
                  <w:tcPr>
                    <w:tcW w:w="269" w:type="pct"/>
                    <w:vAlign w:val="center"/>
                  </w:tcPr>
                  <w:p w14:paraId="6E749925" w14:textId="77777777" w:rsidR="00170C2A" w:rsidRPr="00170C2A" w:rsidRDefault="00170C2A" w:rsidP="00C37209">
                    <w:pPr>
                      <w:jc w:val="right"/>
                      <w:rPr>
                        <w:sz w:val="13"/>
                        <w:szCs w:val="18"/>
                      </w:rPr>
                    </w:pPr>
                  </w:p>
                </w:tc>
                <w:tc>
                  <w:tcPr>
                    <w:tcW w:w="313" w:type="pct"/>
                    <w:vAlign w:val="center"/>
                  </w:tcPr>
                  <w:p w14:paraId="0A241B41" w14:textId="77777777" w:rsidR="00170C2A" w:rsidRPr="00170C2A" w:rsidRDefault="00170C2A" w:rsidP="00C37209">
                    <w:pPr>
                      <w:jc w:val="right"/>
                      <w:rPr>
                        <w:sz w:val="13"/>
                        <w:szCs w:val="18"/>
                      </w:rPr>
                    </w:pPr>
                  </w:p>
                </w:tc>
                <w:tc>
                  <w:tcPr>
                    <w:tcW w:w="309" w:type="pct"/>
                    <w:vAlign w:val="center"/>
                  </w:tcPr>
                  <w:p w14:paraId="26363500" w14:textId="77777777" w:rsidR="00170C2A" w:rsidRPr="00170C2A" w:rsidRDefault="00170C2A" w:rsidP="00C37209">
                    <w:pPr>
                      <w:jc w:val="right"/>
                      <w:rPr>
                        <w:sz w:val="13"/>
                        <w:szCs w:val="18"/>
                      </w:rPr>
                    </w:pPr>
                  </w:p>
                </w:tc>
                <w:tc>
                  <w:tcPr>
                    <w:tcW w:w="295" w:type="pct"/>
                    <w:vAlign w:val="center"/>
                  </w:tcPr>
                  <w:p w14:paraId="089C172C" w14:textId="77777777" w:rsidR="00170C2A" w:rsidRPr="00170C2A" w:rsidRDefault="00170C2A" w:rsidP="00C37209">
                    <w:pPr>
                      <w:jc w:val="right"/>
                      <w:rPr>
                        <w:sz w:val="13"/>
                        <w:szCs w:val="18"/>
                      </w:rPr>
                    </w:pPr>
                  </w:p>
                </w:tc>
                <w:tc>
                  <w:tcPr>
                    <w:tcW w:w="351" w:type="pct"/>
                    <w:vAlign w:val="center"/>
                  </w:tcPr>
                  <w:p w14:paraId="6731A21D" w14:textId="77777777" w:rsidR="00170C2A" w:rsidRPr="00170C2A" w:rsidRDefault="00170C2A" w:rsidP="00C37209">
                    <w:pPr>
                      <w:jc w:val="right"/>
                      <w:rPr>
                        <w:sz w:val="13"/>
                        <w:szCs w:val="18"/>
                      </w:rPr>
                    </w:pPr>
                  </w:p>
                </w:tc>
                <w:tc>
                  <w:tcPr>
                    <w:tcW w:w="385" w:type="pct"/>
                    <w:vAlign w:val="center"/>
                  </w:tcPr>
                  <w:p w14:paraId="76251609" w14:textId="77777777" w:rsidR="00170C2A" w:rsidRPr="00170C2A" w:rsidRDefault="00170C2A" w:rsidP="00C37209">
                    <w:pPr>
                      <w:jc w:val="right"/>
                      <w:rPr>
                        <w:sz w:val="13"/>
                        <w:szCs w:val="18"/>
                      </w:rPr>
                    </w:pPr>
                  </w:p>
                </w:tc>
              </w:tr>
              <w:tr w:rsidR="00170C2A" w14:paraId="4E3112A3" w14:textId="77777777" w:rsidTr="00C37209">
                <w:sdt>
                  <w:sdtPr>
                    <w:tag w:val="_PLD_8874e17dc09c419baab53299f7967f44"/>
                    <w:id w:val="1247765445"/>
                    <w:lock w:val="sdtLocked"/>
                  </w:sdtPr>
                  <w:sdtEndPr/>
                  <w:sdtContent>
                    <w:tc>
                      <w:tcPr>
                        <w:tcW w:w="659" w:type="pct"/>
                      </w:tcPr>
                      <w:p w14:paraId="20298039" w14:textId="77777777" w:rsidR="00170C2A" w:rsidRDefault="00170C2A">
                        <w:pPr>
                          <w:rPr>
                            <w:sz w:val="18"/>
                            <w:szCs w:val="18"/>
                          </w:rPr>
                        </w:pPr>
                        <w:r>
                          <w:rPr>
                            <w:sz w:val="18"/>
                            <w:szCs w:val="18"/>
                          </w:rPr>
                          <w:t>2．盈余公积转增资本（或股本）</w:t>
                        </w:r>
                      </w:p>
                    </w:tc>
                  </w:sdtContent>
                </w:sdt>
                <w:tc>
                  <w:tcPr>
                    <w:tcW w:w="268" w:type="pct"/>
                    <w:vAlign w:val="center"/>
                  </w:tcPr>
                  <w:p w14:paraId="7328C380" w14:textId="77777777" w:rsidR="00170C2A" w:rsidRPr="00170C2A" w:rsidRDefault="00170C2A" w:rsidP="00C37209">
                    <w:pPr>
                      <w:jc w:val="right"/>
                      <w:rPr>
                        <w:sz w:val="13"/>
                        <w:szCs w:val="18"/>
                      </w:rPr>
                    </w:pPr>
                  </w:p>
                </w:tc>
                <w:tc>
                  <w:tcPr>
                    <w:tcW w:w="268" w:type="pct"/>
                    <w:vAlign w:val="center"/>
                  </w:tcPr>
                  <w:p w14:paraId="7DE0F98F" w14:textId="77777777" w:rsidR="00170C2A" w:rsidRPr="00170C2A" w:rsidRDefault="00170C2A" w:rsidP="00C37209">
                    <w:pPr>
                      <w:jc w:val="right"/>
                      <w:rPr>
                        <w:sz w:val="13"/>
                        <w:szCs w:val="18"/>
                      </w:rPr>
                    </w:pPr>
                  </w:p>
                </w:tc>
                <w:tc>
                  <w:tcPr>
                    <w:tcW w:w="269" w:type="pct"/>
                    <w:vAlign w:val="center"/>
                  </w:tcPr>
                  <w:p w14:paraId="3AD2F117" w14:textId="77777777" w:rsidR="00170C2A" w:rsidRPr="00170C2A" w:rsidRDefault="00170C2A" w:rsidP="00C37209">
                    <w:pPr>
                      <w:jc w:val="right"/>
                      <w:rPr>
                        <w:sz w:val="13"/>
                        <w:szCs w:val="18"/>
                      </w:rPr>
                    </w:pPr>
                  </w:p>
                </w:tc>
                <w:tc>
                  <w:tcPr>
                    <w:tcW w:w="269" w:type="pct"/>
                    <w:vAlign w:val="center"/>
                  </w:tcPr>
                  <w:p w14:paraId="4977C8DC" w14:textId="77777777" w:rsidR="00170C2A" w:rsidRPr="00170C2A" w:rsidRDefault="00170C2A" w:rsidP="00C37209">
                    <w:pPr>
                      <w:jc w:val="right"/>
                      <w:rPr>
                        <w:sz w:val="13"/>
                        <w:szCs w:val="18"/>
                      </w:rPr>
                    </w:pPr>
                  </w:p>
                </w:tc>
                <w:tc>
                  <w:tcPr>
                    <w:tcW w:w="269" w:type="pct"/>
                    <w:vAlign w:val="center"/>
                  </w:tcPr>
                  <w:p w14:paraId="13618108" w14:textId="77777777" w:rsidR="00170C2A" w:rsidRPr="00170C2A" w:rsidRDefault="00170C2A" w:rsidP="00C37209">
                    <w:pPr>
                      <w:jc w:val="right"/>
                      <w:rPr>
                        <w:sz w:val="13"/>
                        <w:szCs w:val="18"/>
                      </w:rPr>
                    </w:pPr>
                  </w:p>
                </w:tc>
                <w:tc>
                  <w:tcPr>
                    <w:tcW w:w="269" w:type="pct"/>
                    <w:vAlign w:val="center"/>
                  </w:tcPr>
                  <w:p w14:paraId="1E9FD2F8" w14:textId="77777777" w:rsidR="00170C2A" w:rsidRPr="00170C2A" w:rsidRDefault="00170C2A" w:rsidP="00C37209">
                    <w:pPr>
                      <w:jc w:val="right"/>
                      <w:rPr>
                        <w:sz w:val="13"/>
                        <w:szCs w:val="18"/>
                      </w:rPr>
                    </w:pPr>
                  </w:p>
                </w:tc>
                <w:tc>
                  <w:tcPr>
                    <w:tcW w:w="269" w:type="pct"/>
                    <w:vAlign w:val="center"/>
                  </w:tcPr>
                  <w:p w14:paraId="746D3D5F" w14:textId="77777777" w:rsidR="00170C2A" w:rsidRPr="00170C2A" w:rsidRDefault="00170C2A" w:rsidP="00C37209">
                    <w:pPr>
                      <w:jc w:val="right"/>
                      <w:rPr>
                        <w:sz w:val="13"/>
                        <w:szCs w:val="18"/>
                      </w:rPr>
                    </w:pPr>
                  </w:p>
                </w:tc>
                <w:tc>
                  <w:tcPr>
                    <w:tcW w:w="269" w:type="pct"/>
                    <w:vAlign w:val="center"/>
                  </w:tcPr>
                  <w:p w14:paraId="1DD85814" w14:textId="77777777" w:rsidR="00170C2A" w:rsidRPr="00170C2A" w:rsidRDefault="00170C2A" w:rsidP="00C37209">
                    <w:pPr>
                      <w:jc w:val="right"/>
                      <w:rPr>
                        <w:sz w:val="13"/>
                        <w:szCs w:val="18"/>
                      </w:rPr>
                    </w:pPr>
                  </w:p>
                </w:tc>
                <w:tc>
                  <w:tcPr>
                    <w:tcW w:w="269" w:type="pct"/>
                    <w:vAlign w:val="center"/>
                  </w:tcPr>
                  <w:p w14:paraId="0FB7C6C5" w14:textId="77777777" w:rsidR="00170C2A" w:rsidRPr="00170C2A" w:rsidRDefault="00170C2A" w:rsidP="00C37209">
                    <w:pPr>
                      <w:jc w:val="right"/>
                      <w:rPr>
                        <w:sz w:val="13"/>
                        <w:szCs w:val="18"/>
                      </w:rPr>
                    </w:pPr>
                  </w:p>
                </w:tc>
                <w:tc>
                  <w:tcPr>
                    <w:tcW w:w="269" w:type="pct"/>
                    <w:vAlign w:val="center"/>
                  </w:tcPr>
                  <w:p w14:paraId="18511C55" w14:textId="77777777" w:rsidR="00170C2A" w:rsidRPr="00170C2A" w:rsidRDefault="00170C2A" w:rsidP="00C37209">
                    <w:pPr>
                      <w:jc w:val="right"/>
                      <w:rPr>
                        <w:sz w:val="13"/>
                        <w:szCs w:val="18"/>
                      </w:rPr>
                    </w:pPr>
                  </w:p>
                </w:tc>
                <w:tc>
                  <w:tcPr>
                    <w:tcW w:w="313" w:type="pct"/>
                    <w:vAlign w:val="center"/>
                  </w:tcPr>
                  <w:p w14:paraId="7AB89529" w14:textId="77777777" w:rsidR="00170C2A" w:rsidRPr="00170C2A" w:rsidRDefault="00170C2A" w:rsidP="00C37209">
                    <w:pPr>
                      <w:jc w:val="right"/>
                      <w:rPr>
                        <w:sz w:val="13"/>
                        <w:szCs w:val="18"/>
                      </w:rPr>
                    </w:pPr>
                  </w:p>
                </w:tc>
                <w:tc>
                  <w:tcPr>
                    <w:tcW w:w="309" w:type="pct"/>
                    <w:vAlign w:val="center"/>
                  </w:tcPr>
                  <w:p w14:paraId="163F2D26" w14:textId="77777777" w:rsidR="00170C2A" w:rsidRPr="00170C2A" w:rsidRDefault="00170C2A" w:rsidP="00C37209">
                    <w:pPr>
                      <w:jc w:val="right"/>
                      <w:rPr>
                        <w:sz w:val="13"/>
                        <w:szCs w:val="18"/>
                      </w:rPr>
                    </w:pPr>
                  </w:p>
                </w:tc>
                <w:tc>
                  <w:tcPr>
                    <w:tcW w:w="295" w:type="pct"/>
                    <w:vAlign w:val="center"/>
                  </w:tcPr>
                  <w:p w14:paraId="10B3C9F9" w14:textId="77777777" w:rsidR="00170C2A" w:rsidRPr="00170C2A" w:rsidRDefault="00170C2A" w:rsidP="00C37209">
                    <w:pPr>
                      <w:jc w:val="right"/>
                      <w:rPr>
                        <w:sz w:val="13"/>
                        <w:szCs w:val="18"/>
                      </w:rPr>
                    </w:pPr>
                  </w:p>
                </w:tc>
                <w:tc>
                  <w:tcPr>
                    <w:tcW w:w="351" w:type="pct"/>
                    <w:vAlign w:val="center"/>
                  </w:tcPr>
                  <w:p w14:paraId="5C580DA7" w14:textId="77777777" w:rsidR="00170C2A" w:rsidRPr="00170C2A" w:rsidRDefault="00170C2A" w:rsidP="00C37209">
                    <w:pPr>
                      <w:jc w:val="right"/>
                      <w:rPr>
                        <w:sz w:val="13"/>
                        <w:szCs w:val="18"/>
                      </w:rPr>
                    </w:pPr>
                  </w:p>
                </w:tc>
                <w:tc>
                  <w:tcPr>
                    <w:tcW w:w="385" w:type="pct"/>
                    <w:vAlign w:val="center"/>
                  </w:tcPr>
                  <w:p w14:paraId="3910A259" w14:textId="77777777" w:rsidR="00170C2A" w:rsidRPr="00170C2A" w:rsidRDefault="00170C2A" w:rsidP="00C37209">
                    <w:pPr>
                      <w:jc w:val="right"/>
                      <w:rPr>
                        <w:sz w:val="13"/>
                        <w:szCs w:val="18"/>
                      </w:rPr>
                    </w:pPr>
                  </w:p>
                </w:tc>
              </w:tr>
              <w:tr w:rsidR="00170C2A" w14:paraId="7C3612F0" w14:textId="77777777" w:rsidTr="00C37209">
                <w:sdt>
                  <w:sdtPr>
                    <w:tag w:val="_PLD_e3c6e2e078f649258bfa4dadb9266249"/>
                    <w:id w:val="1588574236"/>
                    <w:lock w:val="sdtLocked"/>
                  </w:sdtPr>
                  <w:sdtEndPr/>
                  <w:sdtContent>
                    <w:tc>
                      <w:tcPr>
                        <w:tcW w:w="659" w:type="pct"/>
                      </w:tcPr>
                      <w:p w14:paraId="4BA4DD0B" w14:textId="77777777" w:rsidR="00170C2A" w:rsidRDefault="00170C2A">
                        <w:pPr>
                          <w:rPr>
                            <w:sz w:val="18"/>
                            <w:szCs w:val="18"/>
                          </w:rPr>
                        </w:pPr>
                        <w:r>
                          <w:rPr>
                            <w:sz w:val="18"/>
                            <w:szCs w:val="18"/>
                          </w:rPr>
                          <w:t>3．盈余公积弥补亏损</w:t>
                        </w:r>
                      </w:p>
                    </w:tc>
                  </w:sdtContent>
                </w:sdt>
                <w:tc>
                  <w:tcPr>
                    <w:tcW w:w="268" w:type="pct"/>
                    <w:vAlign w:val="center"/>
                  </w:tcPr>
                  <w:p w14:paraId="0EC0C312" w14:textId="77777777" w:rsidR="00170C2A" w:rsidRPr="00170C2A" w:rsidRDefault="00170C2A" w:rsidP="00C37209">
                    <w:pPr>
                      <w:jc w:val="right"/>
                      <w:rPr>
                        <w:sz w:val="13"/>
                        <w:szCs w:val="18"/>
                      </w:rPr>
                    </w:pPr>
                  </w:p>
                </w:tc>
                <w:tc>
                  <w:tcPr>
                    <w:tcW w:w="268" w:type="pct"/>
                    <w:vAlign w:val="center"/>
                  </w:tcPr>
                  <w:p w14:paraId="14083560" w14:textId="77777777" w:rsidR="00170C2A" w:rsidRPr="00170C2A" w:rsidRDefault="00170C2A" w:rsidP="00C37209">
                    <w:pPr>
                      <w:jc w:val="right"/>
                      <w:rPr>
                        <w:sz w:val="13"/>
                        <w:szCs w:val="18"/>
                      </w:rPr>
                    </w:pPr>
                  </w:p>
                </w:tc>
                <w:tc>
                  <w:tcPr>
                    <w:tcW w:w="269" w:type="pct"/>
                    <w:vAlign w:val="center"/>
                  </w:tcPr>
                  <w:p w14:paraId="19F46152" w14:textId="77777777" w:rsidR="00170C2A" w:rsidRPr="00170C2A" w:rsidRDefault="00170C2A" w:rsidP="00C37209">
                    <w:pPr>
                      <w:jc w:val="right"/>
                      <w:rPr>
                        <w:sz w:val="13"/>
                        <w:szCs w:val="18"/>
                      </w:rPr>
                    </w:pPr>
                  </w:p>
                </w:tc>
                <w:tc>
                  <w:tcPr>
                    <w:tcW w:w="269" w:type="pct"/>
                    <w:vAlign w:val="center"/>
                  </w:tcPr>
                  <w:p w14:paraId="4F46382B" w14:textId="77777777" w:rsidR="00170C2A" w:rsidRPr="00170C2A" w:rsidRDefault="00170C2A" w:rsidP="00C37209">
                    <w:pPr>
                      <w:jc w:val="right"/>
                      <w:rPr>
                        <w:sz w:val="13"/>
                        <w:szCs w:val="18"/>
                      </w:rPr>
                    </w:pPr>
                  </w:p>
                </w:tc>
                <w:tc>
                  <w:tcPr>
                    <w:tcW w:w="269" w:type="pct"/>
                    <w:vAlign w:val="center"/>
                  </w:tcPr>
                  <w:p w14:paraId="53E597FF" w14:textId="77777777" w:rsidR="00170C2A" w:rsidRPr="00170C2A" w:rsidRDefault="00170C2A" w:rsidP="00C37209">
                    <w:pPr>
                      <w:jc w:val="right"/>
                      <w:rPr>
                        <w:sz w:val="13"/>
                        <w:szCs w:val="18"/>
                      </w:rPr>
                    </w:pPr>
                  </w:p>
                </w:tc>
                <w:tc>
                  <w:tcPr>
                    <w:tcW w:w="269" w:type="pct"/>
                    <w:vAlign w:val="center"/>
                  </w:tcPr>
                  <w:p w14:paraId="2A04EB54" w14:textId="77777777" w:rsidR="00170C2A" w:rsidRPr="00170C2A" w:rsidRDefault="00170C2A" w:rsidP="00C37209">
                    <w:pPr>
                      <w:jc w:val="right"/>
                      <w:rPr>
                        <w:sz w:val="13"/>
                        <w:szCs w:val="18"/>
                      </w:rPr>
                    </w:pPr>
                  </w:p>
                </w:tc>
                <w:tc>
                  <w:tcPr>
                    <w:tcW w:w="269" w:type="pct"/>
                    <w:vAlign w:val="center"/>
                  </w:tcPr>
                  <w:p w14:paraId="19C4B941" w14:textId="77777777" w:rsidR="00170C2A" w:rsidRPr="00170C2A" w:rsidRDefault="00170C2A" w:rsidP="00C37209">
                    <w:pPr>
                      <w:jc w:val="right"/>
                      <w:rPr>
                        <w:sz w:val="13"/>
                        <w:szCs w:val="18"/>
                      </w:rPr>
                    </w:pPr>
                  </w:p>
                </w:tc>
                <w:tc>
                  <w:tcPr>
                    <w:tcW w:w="269" w:type="pct"/>
                    <w:vAlign w:val="center"/>
                  </w:tcPr>
                  <w:p w14:paraId="2B03ADE2" w14:textId="77777777" w:rsidR="00170C2A" w:rsidRPr="00170C2A" w:rsidRDefault="00170C2A" w:rsidP="00C37209">
                    <w:pPr>
                      <w:jc w:val="right"/>
                      <w:rPr>
                        <w:sz w:val="13"/>
                        <w:szCs w:val="18"/>
                      </w:rPr>
                    </w:pPr>
                  </w:p>
                </w:tc>
                <w:tc>
                  <w:tcPr>
                    <w:tcW w:w="269" w:type="pct"/>
                    <w:vAlign w:val="center"/>
                  </w:tcPr>
                  <w:p w14:paraId="47328494" w14:textId="77777777" w:rsidR="00170C2A" w:rsidRPr="00170C2A" w:rsidRDefault="00170C2A" w:rsidP="00C37209">
                    <w:pPr>
                      <w:jc w:val="right"/>
                      <w:rPr>
                        <w:sz w:val="13"/>
                        <w:szCs w:val="18"/>
                      </w:rPr>
                    </w:pPr>
                  </w:p>
                </w:tc>
                <w:tc>
                  <w:tcPr>
                    <w:tcW w:w="269" w:type="pct"/>
                    <w:vAlign w:val="center"/>
                  </w:tcPr>
                  <w:p w14:paraId="7814F48F" w14:textId="77777777" w:rsidR="00170C2A" w:rsidRPr="00170C2A" w:rsidRDefault="00170C2A" w:rsidP="00C37209">
                    <w:pPr>
                      <w:jc w:val="right"/>
                      <w:rPr>
                        <w:sz w:val="13"/>
                        <w:szCs w:val="18"/>
                      </w:rPr>
                    </w:pPr>
                  </w:p>
                </w:tc>
                <w:tc>
                  <w:tcPr>
                    <w:tcW w:w="313" w:type="pct"/>
                    <w:vAlign w:val="center"/>
                  </w:tcPr>
                  <w:p w14:paraId="56F70723" w14:textId="77777777" w:rsidR="00170C2A" w:rsidRPr="00170C2A" w:rsidRDefault="00170C2A" w:rsidP="00C37209">
                    <w:pPr>
                      <w:jc w:val="right"/>
                      <w:rPr>
                        <w:sz w:val="13"/>
                        <w:szCs w:val="18"/>
                      </w:rPr>
                    </w:pPr>
                  </w:p>
                </w:tc>
                <w:tc>
                  <w:tcPr>
                    <w:tcW w:w="309" w:type="pct"/>
                    <w:vAlign w:val="center"/>
                  </w:tcPr>
                  <w:p w14:paraId="5DD9A6D9" w14:textId="77777777" w:rsidR="00170C2A" w:rsidRPr="00170C2A" w:rsidRDefault="00170C2A" w:rsidP="00C37209">
                    <w:pPr>
                      <w:jc w:val="right"/>
                      <w:rPr>
                        <w:sz w:val="13"/>
                        <w:szCs w:val="18"/>
                      </w:rPr>
                    </w:pPr>
                  </w:p>
                </w:tc>
                <w:tc>
                  <w:tcPr>
                    <w:tcW w:w="295" w:type="pct"/>
                    <w:vAlign w:val="center"/>
                  </w:tcPr>
                  <w:p w14:paraId="01E2CA92" w14:textId="77777777" w:rsidR="00170C2A" w:rsidRPr="00170C2A" w:rsidRDefault="00170C2A" w:rsidP="00C37209">
                    <w:pPr>
                      <w:jc w:val="right"/>
                      <w:rPr>
                        <w:sz w:val="13"/>
                        <w:szCs w:val="18"/>
                      </w:rPr>
                    </w:pPr>
                  </w:p>
                </w:tc>
                <w:tc>
                  <w:tcPr>
                    <w:tcW w:w="351" w:type="pct"/>
                    <w:vAlign w:val="center"/>
                  </w:tcPr>
                  <w:p w14:paraId="7482008D" w14:textId="77777777" w:rsidR="00170C2A" w:rsidRPr="00170C2A" w:rsidRDefault="00170C2A" w:rsidP="00C37209">
                    <w:pPr>
                      <w:jc w:val="right"/>
                      <w:rPr>
                        <w:sz w:val="13"/>
                        <w:szCs w:val="18"/>
                      </w:rPr>
                    </w:pPr>
                  </w:p>
                </w:tc>
                <w:tc>
                  <w:tcPr>
                    <w:tcW w:w="385" w:type="pct"/>
                    <w:vAlign w:val="center"/>
                  </w:tcPr>
                  <w:p w14:paraId="3A5C264C" w14:textId="77777777" w:rsidR="00170C2A" w:rsidRPr="00170C2A" w:rsidRDefault="00170C2A" w:rsidP="00C37209">
                    <w:pPr>
                      <w:jc w:val="right"/>
                      <w:rPr>
                        <w:sz w:val="13"/>
                        <w:szCs w:val="18"/>
                      </w:rPr>
                    </w:pPr>
                  </w:p>
                </w:tc>
              </w:tr>
              <w:tr w:rsidR="00170C2A" w14:paraId="7ABC8F6A" w14:textId="77777777" w:rsidTr="00C37209">
                <w:tc>
                  <w:tcPr>
                    <w:tcW w:w="659" w:type="pct"/>
                  </w:tcPr>
                  <w:sdt>
                    <w:sdtPr>
                      <w:rPr>
                        <w:sz w:val="18"/>
                        <w:szCs w:val="18"/>
                      </w:rPr>
                      <w:tag w:val="_PLD_7a03b853b8c74c2fb2e89f59e327b578"/>
                      <w:id w:val="2073768821"/>
                      <w:lock w:val="sdtLocked"/>
                    </w:sdtPr>
                    <w:sdtEndPr/>
                    <w:sdtContent>
                      <w:p w14:paraId="41817F84" w14:textId="77777777" w:rsidR="00170C2A" w:rsidRDefault="00170C2A">
                        <w:r>
                          <w:rPr>
                            <w:sz w:val="18"/>
                            <w:szCs w:val="18"/>
                          </w:rPr>
                          <w:t>4．设定受益计划变动额结转留存收益</w:t>
                        </w:r>
                      </w:p>
                    </w:sdtContent>
                  </w:sdt>
                </w:tc>
                <w:tc>
                  <w:tcPr>
                    <w:tcW w:w="268" w:type="pct"/>
                    <w:vAlign w:val="center"/>
                  </w:tcPr>
                  <w:p w14:paraId="2005CE63" w14:textId="77777777" w:rsidR="00170C2A" w:rsidRPr="00170C2A" w:rsidRDefault="00170C2A" w:rsidP="00C37209">
                    <w:pPr>
                      <w:jc w:val="right"/>
                      <w:rPr>
                        <w:sz w:val="13"/>
                        <w:szCs w:val="18"/>
                      </w:rPr>
                    </w:pPr>
                  </w:p>
                </w:tc>
                <w:tc>
                  <w:tcPr>
                    <w:tcW w:w="268" w:type="pct"/>
                    <w:vAlign w:val="center"/>
                  </w:tcPr>
                  <w:p w14:paraId="19CB60DE" w14:textId="77777777" w:rsidR="00170C2A" w:rsidRPr="00170C2A" w:rsidRDefault="00170C2A" w:rsidP="00C37209">
                    <w:pPr>
                      <w:jc w:val="right"/>
                      <w:rPr>
                        <w:sz w:val="13"/>
                        <w:szCs w:val="18"/>
                      </w:rPr>
                    </w:pPr>
                  </w:p>
                </w:tc>
                <w:tc>
                  <w:tcPr>
                    <w:tcW w:w="269" w:type="pct"/>
                    <w:vAlign w:val="center"/>
                  </w:tcPr>
                  <w:p w14:paraId="2A4FE144" w14:textId="77777777" w:rsidR="00170C2A" w:rsidRPr="00170C2A" w:rsidRDefault="00170C2A" w:rsidP="00C37209">
                    <w:pPr>
                      <w:jc w:val="right"/>
                      <w:rPr>
                        <w:sz w:val="13"/>
                        <w:szCs w:val="18"/>
                      </w:rPr>
                    </w:pPr>
                  </w:p>
                </w:tc>
                <w:tc>
                  <w:tcPr>
                    <w:tcW w:w="269" w:type="pct"/>
                    <w:vAlign w:val="center"/>
                  </w:tcPr>
                  <w:p w14:paraId="5581C585" w14:textId="77777777" w:rsidR="00170C2A" w:rsidRPr="00170C2A" w:rsidRDefault="00170C2A" w:rsidP="00C37209">
                    <w:pPr>
                      <w:jc w:val="right"/>
                      <w:rPr>
                        <w:sz w:val="13"/>
                        <w:szCs w:val="18"/>
                      </w:rPr>
                    </w:pPr>
                  </w:p>
                </w:tc>
                <w:tc>
                  <w:tcPr>
                    <w:tcW w:w="269" w:type="pct"/>
                    <w:vAlign w:val="center"/>
                  </w:tcPr>
                  <w:p w14:paraId="6E8354A8" w14:textId="77777777" w:rsidR="00170C2A" w:rsidRPr="00170C2A" w:rsidRDefault="00170C2A" w:rsidP="00C37209">
                    <w:pPr>
                      <w:jc w:val="right"/>
                      <w:rPr>
                        <w:sz w:val="13"/>
                        <w:szCs w:val="18"/>
                      </w:rPr>
                    </w:pPr>
                  </w:p>
                </w:tc>
                <w:tc>
                  <w:tcPr>
                    <w:tcW w:w="269" w:type="pct"/>
                    <w:vAlign w:val="center"/>
                  </w:tcPr>
                  <w:p w14:paraId="3F53ACF7" w14:textId="77777777" w:rsidR="00170C2A" w:rsidRPr="00170C2A" w:rsidRDefault="00170C2A" w:rsidP="00C37209">
                    <w:pPr>
                      <w:jc w:val="right"/>
                      <w:rPr>
                        <w:sz w:val="13"/>
                        <w:szCs w:val="18"/>
                      </w:rPr>
                    </w:pPr>
                  </w:p>
                </w:tc>
                <w:tc>
                  <w:tcPr>
                    <w:tcW w:w="269" w:type="pct"/>
                    <w:vAlign w:val="center"/>
                  </w:tcPr>
                  <w:p w14:paraId="081F43FE" w14:textId="77777777" w:rsidR="00170C2A" w:rsidRPr="00170C2A" w:rsidRDefault="00170C2A" w:rsidP="00C37209">
                    <w:pPr>
                      <w:jc w:val="right"/>
                      <w:rPr>
                        <w:sz w:val="13"/>
                        <w:szCs w:val="18"/>
                      </w:rPr>
                    </w:pPr>
                  </w:p>
                </w:tc>
                <w:tc>
                  <w:tcPr>
                    <w:tcW w:w="269" w:type="pct"/>
                    <w:vAlign w:val="center"/>
                  </w:tcPr>
                  <w:p w14:paraId="32802CF5" w14:textId="77777777" w:rsidR="00170C2A" w:rsidRPr="00170C2A" w:rsidRDefault="00170C2A" w:rsidP="00C37209">
                    <w:pPr>
                      <w:jc w:val="right"/>
                      <w:rPr>
                        <w:sz w:val="13"/>
                        <w:szCs w:val="18"/>
                      </w:rPr>
                    </w:pPr>
                  </w:p>
                </w:tc>
                <w:tc>
                  <w:tcPr>
                    <w:tcW w:w="269" w:type="pct"/>
                    <w:vAlign w:val="center"/>
                  </w:tcPr>
                  <w:p w14:paraId="7A4989FE" w14:textId="77777777" w:rsidR="00170C2A" w:rsidRPr="00170C2A" w:rsidRDefault="00170C2A" w:rsidP="00C37209">
                    <w:pPr>
                      <w:jc w:val="right"/>
                      <w:rPr>
                        <w:sz w:val="13"/>
                        <w:szCs w:val="18"/>
                      </w:rPr>
                    </w:pPr>
                  </w:p>
                </w:tc>
                <w:tc>
                  <w:tcPr>
                    <w:tcW w:w="269" w:type="pct"/>
                    <w:vAlign w:val="center"/>
                  </w:tcPr>
                  <w:p w14:paraId="723FD10D" w14:textId="77777777" w:rsidR="00170C2A" w:rsidRPr="00170C2A" w:rsidRDefault="00170C2A" w:rsidP="00C37209">
                    <w:pPr>
                      <w:jc w:val="right"/>
                      <w:rPr>
                        <w:sz w:val="13"/>
                        <w:szCs w:val="18"/>
                      </w:rPr>
                    </w:pPr>
                  </w:p>
                </w:tc>
                <w:tc>
                  <w:tcPr>
                    <w:tcW w:w="313" w:type="pct"/>
                    <w:vAlign w:val="center"/>
                  </w:tcPr>
                  <w:p w14:paraId="1543E2A0" w14:textId="77777777" w:rsidR="00170C2A" w:rsidRPr="00170C2A" w:rsidRDefault="00170C2A" w:rsidP="00C37209">
                    <w:pPr>
                      <w:jc w:val="right"/>
                      <w:rPr>
                        <w:sz w:val="13"/>
                        <w:szCs w:val="18"/>
                      </w:rPr>
                    </w:pPr>
                  </w:p>
                </w:tc>
                <w:tc>
                  <w:tcPr>
                    <w:tcW w:w="309" w:type="pct"/>
                    <w:vAlign w:val="center"/>
                  </w:tcPr>
                  <w:p w14:paraId="6859D430" w14:textId="77777777" w:rsidR="00170C2A" w:rsidRPr="00170C2A" w:rsidRDefault="00170C2A" w:rsidP="00C37209">
                    <w:pPr>
                      <w:jc w:val="right"/>
                      <w:rPr>
                        <w:sz w:val="13"/>
                        <w:szCs w:val="18"/>
                      </w:rPr>
                    </w:pPr>
                  </w:p>
                </w:tc>
                <w:tc>
                  <w:tcPr>
                    <w:tcW w:w="295" w:type="pct"/>
                    <w:vAlign w:val="center"/>
                  </w:tcPr>
                  <w:p w14:paraId="592E1AE4" w14:textId="77777777" w:rsidR="00170C2A" w:rsidRPr="00170C2A" w:rsidRDefault="00170C2A" w:rsidP="00C37209">
                    <w:pPr>
                      <w:jc w:val="right"/>
                      <w:rPr>
                        <w:sz w:val="13"/>
                        <w:szCs w:val="18"/>
                      </w:rPr>
                    </w:pPr>
                  </w:p>
                </w:tc>
                <w:tc>
                  <w:tcPr>
                    <w:tcW w:w="351" w:type="pct"/>
                    <w:vAlign w:val="center"/>
                  </w:tcPr>
                  <w:p w14:paraId="58CA746B" w14:textId="77777777" w:rsidR="00170C2A" w:rsidRPr="00170C2A" w:rsidRDefault="00170C2A" w:rsidP="00C37209">
                    <w:pPr>
                      <w:jc w:val="right"/>
                      <w:rPr>
                        <w:sz w:val="13"/>
                        <w:szCs w:val="18"/>
                      </w:rPr>
                    </w:pPr>
                  </w:p>
                </w:tc>
                <w:tc>
                  <w:tcPr>
                    <w:tcW w:w="385" w:type="pct"/>
                    <w:vAlign w:val="center"/>
                  </w:tcPr>
                  <w:p w14:paraId="69E113AC" w14:textId="77777777" w:rsidR="00170C2A" w:rsidRPr="00170C2A" w:rsidRDefault="00170C2A" w:rsidP="00C37209">
                    <w:pPr>
                      <w:jc w:val="right"/>
                      <w:rPr>
                        <w:sz w:val="13"/>
                        <w:szCs w:val="18"/>
                      </w:rPr>
                    </w:pPr>
                  </w:p>
                </w:tc>
              </w:tr>
              <w:tr w:rsidR="00170C2A" w14:paraId="3C8E1025" w14:textId="77777777" w:rsidTr="00C37209">
                <w:tc>
                  <w:tcPr>
                    <w:tcW w:w="659" w:type="pct"/>
                  </w:tcPr>
                  <w:sdt>
                    <w:sdtPr>
                      <w:rPr>
                        <w:sz w:val="18"/>
                        <w:szCs w:val="18"/>
                      </w:rPr>
                      <w:tag w:val="_PLD_1db95d2c039e4fb6b41eae5a5c0aeb0a"/>
                      <w:id w:val="-82002105"/>
                      <w:lock w:val="sdtLocked"/>
                    </w:sdtPr>
                    <w:sdtEndPr/>
                    <w:sdtContent>
                      <w:p w14:paraId="2ED6BEDC" w14:textId="77777777" w:rsidR="00170C2A" w:rsidRDefault="00170C2A">
                        <w:pPr>
                          <w:rPr>
                            <w:sz w:val="18"/>
                            <w:szCs w:val="18"/>
                          </w:rPr>
                        </w:pPr>
                        <w:r>
                          <w:rPr>
                            <w:sz w:val="18"/>
                            <w:szCs w:val="18"/>
                          </w:rPr>
                          <w:t>5．其他综合收益结转留存收益</w:t>
                        </w:r>
                      </w:p>
                    </w:sdtContent>
                  </w:sdt>
                </w:tc>
                <w:tc>
                  <w:tcPr>
                    <w:tcW w:w="268" w:type="pct"/>
                    <w:vAlign w:val="center"/>
                  </w:tcPr>
                  <w:p w14:paraId="7F64C061" w14:textId="77777777" w:rsidR="00170C2A" w:rsidRPr="00170C2A" w:rsidRDefault="00170C2A" w:rsidP="00C37209">
                    <w:pPr>
                      <w:jc w:val="right"/>
                      <w:rPr>
                        <w:sz w:val="13"/>
                        <w:szCs w:val="18"/>
                      </w:rPr>
                    </w:pPr>
                  </w:p>
                </w:tc>
                <w:tc>
                  <w:tcPr>
                    <w:tcW w:w="268" w:type="pct"/>
                    <w:vAlign w:val="center"/>
                  </w:tcPr>
                  <w:p w14:paraId="57354DDC" w14:textId="77777777" w:rsidR="00170C2A" w:rsidRPr="00170C2A" w:rsidRDefault="00170C2A" w:rsidP="00C37209">
                    <w:pPr>
                      <w:jc w:val="right"/>
                      <w:rPr>
                        <w:sz w:val="13"/>
                        <w:szCs w:val="18"/>
                      </w:rPr>
                    </w:pPr>
                  </w:p>
                </w:tc>
                <w:tc>
                  <w:tcPr>
                    <w:tcW w:w="269" w:type="pct"/>
                    <w:vAlign w:val="center"/>
                  </w:tcPr>
                  <w:p w14:paraId="32F8DE3E" w14:textId="77777777" w:rsidR="00170C2A" w:rsidRPr="00170C2A" w:rsidRDefault="00170C2A" w:rsidP="00C37209">
                    <w:pPr>
                      <w:jc w:val="right"/>
                      <w:rPr>
                        <w:sz w:val="13"/>
                        <w:szCs w:val="18"/>
                      </w:rPr>
                    </w:pPr>
                  </w:p>
                </w:tc>
                <w:tc>
                  <w:tcPr>
                    <w:tcW w:w="269" w:type="pct"/>
                    <w:vAlign w:val="center"/>
                  </w:tcPr>
                  <w:p w14:paraId="1072CAE4" w14:textId="77777777" w:rsidR="00170C2A" w:rsidRPr="00170C2A" w:rsidRDefault="00170C2A" w:rsidP="00C37209">
                    <w:pPr>
                      <w:jc w:val="right"/>
                      <w:rPr>
                        <w:sz w:val="13"/>
                        <w:szCs w:val="18"/>
                      </w:rPr>
                    </w:pPr>
                  </w:p>
                </w:tc>
                <w:tc>
                  <w:tcPr>
                    <w:tcW w:w="269" w:type="pct"/>
                    <w:vAlign w:val="center"/>
                  </w:tcPr>
                  <w:p w14:paraId="1EDE428E" w14:textId="77777777" w:rsidR="00170C2A" w:rsidRPr="00170C2A" w:rsidRDefault="00170C2A" w:rsidP="00C37209">
                    <w:pPr>
                      <w:jc w:val="right"/>
                      <w:rPr>
                        <w:sz w:val="13"/>
                        <w:szCs w:val="18"/>
                      </w:rPr>
                    </w:pPr>
                  </w:p>
                </w:tc>
                <w:tc>
                  <w:tcPr>
                    <w:tcW w:w="269" w:type="pct"/>
                    <w:vAlign w:val="center"/>
                  </w:tcPr>
                  <w:p w14:paraId="4FABFE21" w14:textId="77777777" w:rsidR="00170C2A" w:rsidRPr="00170C2A" w:rsidRDefault="00170C2A" w:rsidP="00C37209">
                    <w:pPr>
                      <w:jc w:val="right"/>
                      <w:rPr>
                        <w:sz w:val="13"/>
                        <w:szCs w:val="18"/>
                      </w:rPr>
                    </w:pPr>
                  </w:p>
                </w:tc>
                <w:tc>
                  <w:tcPr>
                    <w:tcW w:w="269" w:type="pct"/>
                    <w:vAlign w:val="center"/>
                  </w:tcPr>
                  <w:p w14:paraId="144108D7" w14:textId="77777777" w:rsidR="00170C2A" w:rsidRPr="00170C2A" w:rsidRDefault="00170C2A" w:rsidP="00C37209">
                    <w:pPr>
                      <w:jc w:val="right"/>
                      <w:rPr>
                        <w:sz w:val="13"/>
                        <w:szCs w:val="18"/>
                      </w:rPr>
                    </w:pPr>
                  </w:p>
                </w:tc>
                <w:tc>
                  <w:tcPr>
                    <w:tcW w:w="269" w:type="pct"/>
                    <w:vAlign w:val="center"/>
                  </w:tcPr>
                  <w:p w14:paraId="1DFCD335" w14:textId="77777777" w:rsidR="00170C2A" w:rsidRPr="00170C2A" w:rsidRDefault="00170C2A" w:rsidP="00C37209">
                    <w:pPr>
                      <w:jc w:val="right"/>
                      <w:rPr>
                        <w:sz w:val="13"/>
                        <w:szCs w:val="18"/>
                      </w:rPr>
                    </w:pPr>
                  </w:p>
                </w:tc>
                <w:tc>
                  <w:tcPr>
                    <w:tcW w:w="269" w:type="pct"/>
                    <w:vAlign w:val="center"/>
                  </w:tcPr>
                  <w:p w14:paraId="073F6D73" w14:textId="77777777" w:rsidR="00170C2A" w:rsidRPr="00170C2A" w:rsidRDefault="00170C2A" w:rsidP="00C37209">
                    <w:pPr>
                      <w:jc w:val="right"/>
                      <w:rPr>
                        <w:sz w:val="13"/>
                        <w:szCs w:val="18"/>
                      </w:rPr>
                    </w:pPr>
                  </w:p>
                </w:tc>
                <w:tc>
                  <w:tcPr>
                    <w:tcW w:w="269" w:type="pct"/>
                    <w:vAlign w:val="center"/>
                  </w:tcPr>
                  <w:p w14:paraId="27569C69" w14:textId="77777777" w:rsidR="00170C2A" w:rsidRPr="00170C2A" w:rsidRDefault="00170C2A" w:rsidP="00C37209">
                    <w:pPr>
                      <w:jc w:val="right"/>
                      <w:rPr>
                        <w:sz w:val="13"/>
                        <w:szCs w:val="18"/>
                      </w:rPr>
                    </w:pPr>
                  </w:p>
                </w:tc>
                <w:tc>
                  <w:tcPr>
                    <w:tcW w:w="313" w:type="pct"/>
                    <w:vAlign w:val="center"/>
                  </w:tcPr>
                  <w:p w14:paraId="40BB347F" w14:textId="77777777" w:rsidR="00170C2A" w:rsidRPr="00170C2A" w:rsidRDefault="00170C2A" w:rsidP="00C37209">
                    <w:pPr>
                      <w:jc w:val="right"/>
                      <w:rPr>
                        <w:sz w:val="13"/>
                        <w:szCs w:val="18"/>
                      </w:rPr>
                    </w:pPr>
                  </w:p>
                </w:tc>
                <w:tc>
                  <w:tcPr>
                    <w:tcW w:w="309" w:type="pct"/>
                    <w:vAlign w:val="center"/>
                  </w:tcPr>
                  <w:p w14:paraId="68D9C97F" w14:textId="77777777" w:rsidR="00170C2A" w:rsidRPr="00170C2A" w:rsidRDefault="00170C2A" w:rsidP="00C37209">
                    <w:pPr>
                      <w:jc w:val="right"/>
                      <w:rPr>
                        <w:sz w:val="13"/>
                        <w:szCs w:val="18"/>
                      </w:rPr>
                    </w:pPr>
                  </w:p>
                </w:tc>
                <w:tc>
                  <w:tcPr>
                    <w:tcW w:w="295" w:type="pct"/>
                    <w:vAlign w:val="center"/>
                  </w:tcPr>
                  <w:p w14:paraId="0613F36B" w14:textId="77777777" w:rsidR="00170C2A" w:rsidRPr="00170C2A" w:rsidRDefault="00170C2A" w:rsidP="00C37209">
                    <w:pPr>
                      <w:jc w:val="right"/>
                      <w:rPr>
                        <w:sz w:val="13"/>
                        <w:szCs w:val="18"/>
                      </w:rPr>
                    </w:pPr>
                  </w:p>
                </w:tc>
                <w:tc>
                  <w:tcPr>
                    <w:tcW w:w="351" w:type="pct"/>
                    <w:vAlign w:val="center"/>
                  </w:tcPr>
                  <w:p w14:paraId="466E0106" w14:textId="77777777" w:rsidR="00170C2A" w:rsidRPr="00170C2A" w:rsidRDefault="00170C2A" w:rsidP="00C37209">
                    <w:pPr>
                      <w:jc w:val="right"/>
                      <w:rPr>
                        <w:sz w:val="13"/>
                        <w:szCs w:val="18"/>
                      </w:rPr>
                    </w:pPr>
                  </w:p>
                </w:tc>
                <w:tc>
                  <w:tcPr>
                    <w:tcW w:w="385" w:type="pct"/>
                    <w:vAlign w:val="center"/>
                  </w:tcPr>
                  <w:p w14:paraId="052A2304" w14:textId="77777777" w:rsidR="00170C2A" w:rsidRPr="00170C2A" w:rsidRDefault="00170C2A" w:rsidP="00C37209">
                    <w:pPr>
                      <w:jc w:val="right"/>
                      <w:rPr>
                        <w:sz w:val="13"/>
                        <w:szCs w:val="18"/>
                      </w:rPr>
                    </w:pPr>
                  </w:p>
                </w:tc>
              </w:tr>
              <w:tr w:rsidR="00170C2A" w14:paraId="13ED2B6F" w14:textId="77777777" w:rsidTr="00C37209">
                <w:tc>
                  <w:tcPr>
                    <w:tcW w:w="659" w:type="pct"/>
                  </w:tcPr>
                  <w:sdt>
                    <w:sdtPr>
                      <w:rPr>
                        <w:sz w:val="18"/>
                        <w:szCs w:val="18"/>
                      </w:rPr>
                      <w:tag w:val="_PLD_44b366cf670e4514b5f91bc8cef97e27"/>
                      <w:id w:val="1835253490"/>
                      <w:lock w:val="sdtLocked"/>
                    </w:sdtPr>
                    <w:sdtEndPr/>
                    <w:sdtContent>
                      <w:p w14:paraId="310E1E0E" w14:textId="77777777" w:rsidR="00170C2A" w:rsidRDefault="00170C2A">
                        <w:r>
                          <w:rPr>
                            <w:sz w:val="18"/>
                            <w:szCs w:val="18"/>
                          </w:rPr>
                          <w:t>6．其他</w:t>
                        </w:r>
                      </w:p>
                    </w:sdtContent>
                  </w:sdt>
                </w:tc>
                <w:tc>
                  <w:tcPr>
                    <w:tcW w:w="268" w:type="pct"/>
                    <w:vAlign w:val="center"/>
                  </w:tcPr>
                  <w:p w14:paraId="05A3C4EC" w14:textId="77777777" w:rsidR="00170C2A" w:rsidRPr="00170C2A" w:rsidRDefault="00170C2A" w:rsidP="00C37209">
                    <w:pPr>
                      <w:jc w:val="right"/>
                      <w:rPr>
                        <w:sz w:val="13"/>
                        <w:szCs w:val="18"/>
                      </w:rPr>
                    </w:pPr>
                  </w:p>
                </w:tc>
                <w:tc>
                  <w:tcPr>
                    <w:tcW w:w="268" w:type="pct"/>
                    <w:vAlign w:val="center"/>
                  </w:tcPr>
                  <w:p w14:paraId="76C6504C" w14:textId="77777777" w:rsidR="00170C2A" w:rsidRPr="00170C2A" w:rsidRDefault="00170C2A" w:rsidP="00C37209">
                    <w:pPr>
                      <w:jc w:val="right"/>
                      <w:rPr>
                        <w:sz w:val="13"/>
                        <w:szCs w:val="18"/>
                      </w:rPr>
                    </w:pPr>
                  </w:p>
                </w:tc>
                <w:tc>
                  <w:tcPr>
                    <w:tcW w:w="269" w:type="pct"/>
                    <w:vAlign w:val="center"/>
                  </w:tcPr>
                  <w:p w14:paraId="31036726" w14:textId="77777777" w:rsidR="00170C2A" w:rsidRPr="00170C2A" w:rsidRDefault="00170C2A" w:rsidP="00C37209">
                    <w:pPr>
                      <w:jc w:val="right"/>
                      <w:rPr>
                        <w:sz w:val="13"/>
                        <w:szCs w:val="18"/>
                      </w:rPr>
                    </w:pPr>
                  </w:p>
                </w:tc>
                <w:tc>
                  <w:tcPr>
                    <w:tcW w:w="269" w:type="pct"/>
                    <w:vAlign w:val="center"/>
                  </w:tcPr>
                  <w:p w14:paraId="6A98FA3D" w14:textId="77777777" w:rsidR="00170C2A" w:rsidRPr="00170C2A" w:rsidRDefault="00170C2A" w:rsidP="00C37209">
                    <w:pPr>
                      <w:jc w:val="right"/>
                      <w:rPr>
                        <w:sz w:val="13"/>
                        <w:szCs w:val="18"/>
                      </w:rPr>
                    </w:pPr>
                  </w:p>
                </w:tc>
                <w:tc>
                  <w:tcPr>
                    <w:tcW w:w="269" w:type="pct"/>
                    <w:vAlign w:val="center"/>
                  </w:tcPr>
                  <w:p w14:paraId="09C4E369" w14:textId="77777777" w:rsidR="00170C2A" w:rsidRPr="00170C2A" w:rsidRDefault="00170C2A" w:rsidP="00C37209">
                    <w:pPr>
                      <w:jc w:val="right"/>
                      <w:rPr>
                        <w:sz w:val="13"/>
                        <w:szCs w:val="18"/>
                      </w:rPr>
                    </w:pPr>
                  </w:p>
                </w:tc>
                <w:tc>
                  <w:tcPr>
                    <w:tcW w:w="269" w:type="pct"/>
                    <w:vAlign w:val="center"/>
                  </w:tcPr>
                  <w:p w14:paraId="6154E02D" w14:textId="77777777" w:rsidR="00170C2A" w:rsidRPr="00170C2A" w:rsidRDefault="00170C2A" w:rsidP="00C37209">
                    <w:pPr>
                      <w:jc w:val="right"/>
                      <w:rPr>
                        <w:sz w:val="13"/>
                        <w:szCs w:val="18"/>
                      </w:rPr>
                    </w:pPr>
                  </w:p>
                </w:tc>
                <w:tc>
                  <w:tcPr>
                    <w:tcW w:w="269" w:type="pct"/>
                    <w:vAlign w:val="center"/>
                  </w:tcPr>
                  <w:p w14:paraId="1028FE8F" w14:textId="77777777" w:rsidR="00170C2A" w:rsidRPr="00170C2A" w:rsidRDefault="00170C2A" w:rsidP="00C37209">
                    <w:pPr>
                      <w:jc w:val="right"/>
                      <w:rPr>
                        <w:sz w:val="13"/>
                        <w:szCs w:val="18"/>
                      </w:rPr>
                    </w:pPr>
                  </w:p>
                </w:tc>
                <w:tc>
                  <w:tcPr>
                    <w:tcW w:w="269" w:type="pct"/>
                    <w:vAlign w:val="center"/>
                  </w:tcPr>
                  <w:p w14:paraId="0FBA701F" w14:textId="77777777" w:rsidR="00170C2A" w:rsidRPr="00170C2A" w:rsidRDefault="00170C2A" w:rsidP="00C37209">
                    <w:pPr>
                      <w:jc w:val="right"/>
                      <w:rPr>
                        <w:sz w:val="13"/>
                        <w:szCs w:val="18"/>
                      </w:rPr>
                    </w:pPr>
                  </w:p>
                </w:tc>
                <w:tc>
                  <w:tcPr>
                    <w:tcW w:w="269" w:type="pct"/>
                    <w:vAlign w:val="center"/>
                  </w:tcPr>
                  <w:p w14:paraId="7E6C0344" w14:textId="77777777" w:rsidR="00170C2A" w:rsidRPr="00170C2A" w:rsidRDefault="00170C2A" w:rsidP="00C37209">
                    <w:pPr>
                      <w:jc w:val="right"/>
                      <w:rPr>
                        <w:sz w:val="13"/>
                        <w:szCs w:val="18"/>
                      </w:rPr>
                    </w:pPr>
                  </w:p>
                </w:tc>
                <w:tc>
                  <w:tcPr>
                    <w:tcW w:w="269" w:type="pct"/>
                    <w:vAlign w:val="center"/>
                  </w:tcPr>
                  <w:p w14:paraId="10C635C7" w14:textId="77777777" w:rsidR="00170C2A" w:rsidRPr="00170C2A" w:rsidRDefault="00170C2A" w:rsidP="00C37209">
                    <w:pPr>
                      <w:jc w:val="right"/>
                      <w:rPr>
                        <w:sz w:val="13"/>
                        <w:szCs w:val="18"/>
                      </w:rPr>
                    </w:pPr>
                  </w:p>
                </w:tc>
                <w:tc>
                  <w:tcPr>
                    <w:tcW w:w="313" w:type="pct"/>
                    <w:vAlign w:val="center"/>
                  </w:tcPr>
                  <w:p w14:paraId="1F09C054" w14:textId="77777777" w:rsidR="00170C2A" w:rsidRPr="00170C2A" w:rsidRDefault="00170C2A" w:rsidP="00C37209">
                    <w:pPr>
                      <w:jc w:val="right"/>
                      <w:rPr>
                        <w:sz w:val="13"/>
                        <w:szCs w:val="18"/>
                      </w:rPr>
                    </w:pPr>
                  </w:p>
                </w:tc>
                <w:tc>
                  <w:tcPr>
                    <w:tcW w:w="309" w:type="pct"/>
                    <w:vAlign w:val="center"/>
                  </w:tcPr>
                  <w:p w14:paraId="5424105C" w14:textId="77777777" w:rsidR="00170C2A" w:rsidRPr="00170C2A" w:rsidRDefault="00170C2A" w:rsidP="00C37209">
                    <w:pPr>
                      <w:jc w:val="right"/>
                      <w:rPr>
                        <w:sz w:val="13"/>
                        <w:szCs w:val="18"/>
                      </w:rPr>
                    </w:pPr>
                  </w:p>
                </w:tc>
                <w:tc>
                  <w:tcPr>
                    <w:tcW w:w="295" w:type="pct"/>
                    <w:vAlign w:val="center"/>
                  </w:tcPr>
                  <w:p w14:paraId="06947BF5" w14:textId="77777777" w:rsidR="00170C2A" w:rsidRPr="00170C2A" w:rsidRDefault="00170C2A" w:rsidP="00C37209">
                    <w:pPr>
                      <w:jc w:val="right"/>
                      <w:rPr>
                        <w:sz w:val="13"/>
                        <w:szCs w:val="18"/>
                      </w:rPr>
                    </w:pPr>
                  </w:p>
                </w:tc>
                <w:tc>
                  <w:tcPr>
                    <w:tcW w:w="351" w:type="pct"/>
                    <w:vAlign w:val="center"/>
                  </w:tcPr>
                  <w:p w14:paraId="09641403" w14:textId="77777777" w:rsidR="00170C2A" w:rsidRPr="00170C2A" w:rsidRDefault="00170C2A" w:rsidP="00C37209">
                    <w:pPr>
                      <w:jc w:val="right"/>
                      <w:rPr>
                        <w:sz w:val="13"/>
                        <w:szCs w:val="18"/>
                      </w:rPr>
                    </w:pPr>
                  </w:p>
                </w:tc>
                <w:tc>
                  <w:tcPr>
                    <w:tcW w:w="385" w:type="pct"/>
                    <w:vAlign w:val="center"/>
                  </w:tcPr>
                  <w:p w14:paraId="5F607ECB" w14:textId="77777777" w:rsidR="00170C2A" w:rsidRPr="00170C2A" w:rsidRDefault="00170C2A" w:rsidP="00C37209">
                    <w:pPr>
                      <w:jc w:val="right"/>
                      <w:rPr>
                        <w:sz w:val="13"/>
                        <w:szCs w:val="18"/>
                      </w:rPr>
                    </w:pPr>
                  </w:p>
                </w:tc>
              </w:tr>
              <w:tr w:rsidR="00170C2A" w14:paraId="7C812750" w14:textId="77777777" w:rsidTr="00C37209">
                <w:sdt>
                  <w:sdtPr>
                    <w:tag w:val="_PLD_4c2ffccd1b8247f8b48874b508665dc1"/>
                    <w:id w:val="-1876612500"/>
                    <w:lock w:val="sdtLocked"/>
                  </w:sdtPr>
                  <w:sdtEndPr/>
                  <w:sdtContent>
                    <w:tc>
                      <w:tcPr>
                        <w:tcW w:w="659" w:type="pct"/>
                      </w:tcPr>
                      <w:p w14:paraId="0CA7F434" w14:textId="77777777" w:rsidR="00170C2A" w:rsidRDefault="00170C2A">
                        <w:pPr>
                          <w:rPr>
                            <w:sz w:val="18"/>
                            <w:szCs w:val="18"/>
                          </w:rPr>
                        </w:pPr>
                        <w:r>
                          <w:rPr>
                            <w:rFonts w:hint="eastAsia"/>
                            <w:sz w:val="18"/>
                            <w:szCs w:val="18"/>
                          </w:rPr>
                          <w:t>（五）专项储备</w:t>
                        </w:r>
                      </w:p>
                    </w:tc>
                  </w:sdtContent>
                </w:sdt>
                <w:tc>
                  <w:tcPr>
                    <w:tcW w:w="268" w:type="pct"/>
                    <w:vAlign w:val="center"/>
                  </w:tcPr>
                  <w:p w14:paraId="22502F2E" w14:textId="77777777" w:rsidR="00170C2A" w:rsidRPr="00170C2A" w:rsidRDefault="00170C2A" w:rsidP="00C37209">
                    <w:pPr>
                      <w:jc w:val="right"/>
                      <w:rPr>
                        <w:sz w:val="13"/>
                        <w:szCs w:val="18"/>
                      </w:rPr>
                    </w:pPr>
                  </w:p>
                </w:tc>
                <w:tc>
                  <w:tcPr>
                    <w:tcW w:w="268" w:type="pct"/>
                    <w:vAlign w:val="center"/>
                  </w:tcPr>
                  <w:p w14:paraId="792ECBB4" w14:textId="77777777" w:rsidR="00170C2A" w:rsidRPr="00170C2A" w:rsidRDefault="00170C2A" w:rsidP="00C37209">
                    <w:pPr>
                      <w:jc w:val="right"/>
                      <w:rPr>
                        <w:sz w:val="13"/>
                        <w:szCs w:val="18"/>
                      </w:rPr>
                    </w:pPr>
                  </w:p>
                </w:tc>
                <w:tc>
                  <w:tcPr>
                    <w:tcW w:w="269" w:type="pct"/>
                    <w:vAlign w:val="center"/>
                  </w:tcPr>
                  <w:p w14:paraId="1349A9FC" w14:textId="77777777" w:rsidR="00170C2A" w:rsidRPr="00170C2A" w:rsidRDefault="00170C2A" w:rsidP="00C37209">
                    <w:pPr>
                      <w:jc w:val="right"/>
                      <w:rPr>
                        <w:sz w:val="13"/>
                        <w:szCs w:val="18"/>
                      </w:rPr>
                    </w:pPr>
                  </w:p>
                </w:tc>
                <w:tc>
                  <w:tcPr>
                    <w:tcW w:w="269" w:type="pct"/>
                    <w:vAlign w:val="center"/>
                  </w:tcPr>
                  <w:p w14:paraId="0C0AEA1D" w14:textId="77777777" w:rsidR="00170C2A" w:rsidRPr="00170C2A" w:rsidRDefault="00170C2A" w:rsidP="00C37209">
                    <w:pPr>
                      <w:jc w:val="right"/>
                      <w:rPr>
                        <w:sz w:val="13"/>
                        <w:szCs w:val="18"/>
                      </w:rPr>
                    </w:pPr>
                  </w:p>
                </w:tc>
                <w:tc>
                  <w:tcPr>
                    <w:tcW w:w="269" w:type="pct"/>
                    <w:vAlign w:val="center"/>
                  </w:tcPr>
                  <w:p w14:paraId="19C40B8A" w14:textId="77777777" w:rsidR="00170C2A" w:rsidRPr="00170C2A" w:rsidRDefault="00170C2A" w:rsidP="00C37209">
                    <w:pPr>
                      <w:jc w:val="right"/>
                      <w:rPr>
                        <w:sz w:val="13"/>
                        <w:szCs w:val="18"/>
                      </w:rPr>
                    </w:pPr>
                  </w:p>
                </w:tc>
                <w:tc>
                  <w:tcPr>
                    <w:tcW w:w="269" w:type="pct"/>
                    <w:vAlign w:val="center"/>
                  </w:tcPr>
                  <w:p w14:paraId="10FB7F08" w14:textId="77777777" w:rsidR="00170C2A" w:rsidRPr="00170C2A" w:rsidRDefault="00170C2A" w:rsidP="00C37209">
                    <w:pPr>
                      <w:jc w:val="right"/>
                      <w:rPr>
                        <w:sz w:val="13"/>
                        <w:szCs w:val="18"/>
                      </w:rPr>
                    </w:pPr>
                  </w:p>
                </w:tc>
                <w:tc>
                  <w:tcPr>
                    <w:tcW w:w="269" w:type="pct"/>
                    <w:vAlign w:val="center"/>
                  </w:tcPr>
                  <w:p w14:paraId="1B451DD7" w14:textId="77777777" w:rsidR="00170C2A" w:rsidRPr="00170C2A" w:rsidRDefault="00170C2A" w:rsidP="00C37209">
                    <w:pPr>
                      <w:jc w:val="right"/>
                      <w:rPr>
                        <w:sz w:val="13"/>
                        <w:szCs w:val="18"/>
                      </w:rPr>
                    </w:pPr>
                  </w:p>
                </w:tc>
                <w:tc>
                  <w:tcPr>
                    <w:tcW w:w="269" w:type="pct"/>
                    <w:vAlign w:val="center"/>
                  </w:tcPr>
                  <w:p w14:paraId="459682F8" w14:textId="77777777" w:rsidR="00170C2A" w:rsidRPr="00170C2A" w:rsidRDefault="00170C2A" w:rsidP="00C37209">
                    <w:pPr>
                      <w:jc w:val="right"/>
                      <w:rPr>
                        <w:sz w:val="13"/>
                        <w:szCs w:val="18"/>
                      </w:rPr>
                    </w:pPr>
                  </w:p>
                </w:tc>
                <w:tc>
                  <w:tcPr>
                    <w:tcW w:w="269" w:type="pct"/>
                    <w:vAlign w:val="center"/>
                  </w:tcPr>
                  <w:p w14:paraId="3A2B30F9" w14:textId="77777777" w:rsidR="00170C2A" w:rsidRPr="00170C2A" w:rsidRDefault="00170C2A" w:rsidP="00C37209">
                    <w:pPr>
                      <w:jc w:val="right"/>
                      <w:rPr>
                        <w:sz w:val="13"/>
                        <w:szCs w:val="18"/>
                      </w:rPr>
                    </w:pPr>
                  </w:p>
                </w:tc>
                <w:tc>
                  <w:tcPr>
                    <w:tcW w:w="269" w:type="pct"/>
                    <w:vAlign w:val="center"/>
                  </w:tcPr>
                  <w:p w14:paraId="260281DF" w14:textId="77777777" w:rsidR="00170C2A" w:rsidRPr="00170C2A" w:rsidRDefault="00170C2A" w:rsidP="00C37209">
                    <w:pPr>
                      <w:jc w:val="right"/>
                      <w:rPr>
                        <w:sz w:val="13"/>
                        <w:szCs w:val="18"/>
                      </w:rPr>
                    </w:pPr>
                  </w:p>
                </w:tc>
                <w:tc>
                  <w:tcPr>
                    <w:tcW w:w="313" w:type="pct"/>
                    <w:vAlign w:val="center"/>
                  </w:tcPr>
                  <w:p w14:paraId="493D1171" w14:textId="77777777" w:rsidR="00170C2A" w:rsidRPr="00170C2A" w:rsidRDefault="00170C2A" w:rsidP="00C37209">
                    <w:pPr>
                      <w:jc w:val="right"/>
                      <w:rPr>
                        <w:sz w:val="13"/>
                        <w:szCs w:val="18"/>
                      </w:rPr>
                    </w:pPr>
                  </w:p>
                </w:tc>
                <w:tc>
                  <w:tcPr>
                    <w:tcW w:w="309" w:type="pct"/>
                    <w:vAlign w:val="center"/>
                  </w:tcPr>
                  <w:p w14:paraId="46D2F630" w14:textId="77777777" w:rsidR="00170C2A" w:rsidRPr="00170C2A" w:rsidRDefault="00170C2A" w:rsidP="00C37209">
                    <w:pPr>
                      <w:jc w:val="right"/>
                      <w:rPr>
                        <w:sz w:val="13"/>
                        <w:szCs w:val="18"/>
                      </w:rPr>
                    </w:pPr>
                  </w:p>
                </w:tc>
                <w:tc>
                  <w:tcPr>
                    <w:tcW w:w="295" w:type="pct"/>
                    <w:vAlign w:val="center"/>
                  </w:tcPr>
                  <w:p w14:paraId="263B7CFC" w14:textId="77777777" w:rsidR="00170C2A" w:rsidRPr="00170C2A" w:rsidRDefault="00170C2A" w:rsidP="00C37209">
                    <w:pPr>
                      <w:jc w:val="right"/>
                      <w:rPr>
                        <w:sz w:val="13"/>
                        <w:szCs w:val="18"/>
                      </w:rPr>
                    </w:pPr>
                  </w:p>
                </w:tc>
                <w:tc>
                  <w:tcPr>
                    <w:tcW w:w="351" w:type="pct"/>
                    <w:vAlign w:val="center"/>
                  </w:tcPr>
                  <w:p w14:paraId="53369874" w14:textId="77777777" w:rsidR="00170C2A" w:rsidRPr="00170C2A" w:rsidRDefault="00170C2A" w:rsidP="00C37209">
                    <w:pPr>
                      <w:jc w:val="right"/>
                      <w:rPr>
                        <w:sz w:val="13"/>
                        <w:szCs w:val="18"/>
                      </w:rPr>
                    </w:pPr>
                  </w:p>
                </w:tc>
                <w:tc>
                  <w:tcPr>
                    <w:tcW w:w="385" w:type="pct"/>
                    <w:vAlign w:val="center"/>
                  </w:tcPr>
                  <w:p w14:paraId="708369DD" w14:textId="77777777" w:rsidR="00170C2A" w:rsidRPr="00170C2A" w:rsidRDefault="00170C2A" w:rsidP="00C37209">
                    <w:pPr>
                      <w:jc w:val="right"/>
                      <w:rPr>
                        <w:sz w:val="13"/>
                        <w:szCs w:val="18"/>
                      </w:rPr>
                    </w:pPr>
                  </w:p>
                </w:tc>
              </w:tr>
              <w:tr w:rsidR="00170C2A" w14:paraId="5385B00A" w14:textId="77777777" w:rsidTr="00C37209">
                <w:sdt>
                  <w:sdtPr>
                    <w:tag w:val="_PLD_d7da1c1428f3471c9d74c89a582725d7"/>
                    <w:id w:val="842513841"/>
                    <w:lock w:val="sdtLocked"/>
                  </w:sdtPr>
                  <w:sdtEndPr/>
                  <w:sdtContent>
                    <w:tc>
                      <w:tcPr>
                        <w:tcW w:w="659" w:type="pct"/>
                      </w:tcPr>
                      <w:p w14:paraId="01CE14CA" w14:textId="77777777" w:rsidR="00170C2A" w:rsidRDefault="00170C2A">
                        <w:pPr>
                          <w:rPr>
                            <w:sz w:val="18"/>
                            <w:szCs w:val="18"/>
                          </w:rPr>
                        </w:pPr>
                        <w:r>
                          <w:rPr>
                            <w:rFonts w:hint="eastAsia"/>
                            <w:sz w:val="18"/>
                            <w:szCs w:val="18"/>
                          </w:rPr>
                          <w:t>1．本期提取</w:t>
                        </w:r>
                      </w:p>
                    </w:tc>
                  </w:sdtContent>
                </w:sdt>
                <w:tc>
                  <w:tcPr>
                    <w:tcW w:w="268" w:type="pct"/>
                    <w:vAlign w:val="center"/>
                  </w:tcPr>
                  <w:p w14:paraId="5A002C13" w14:textId="77777777" w:rsidR="00170C2A" w:rsidRPr="00170C2A" w:rsidRDefault="00170C2A" w:rsidP="00C37209">
                    <w:pPr>
                      <w:jc w:val="right"/>
                      <w:rPr>
                        <w:sz w:val="13"/>
                        <w:szCs w:val="18"/>
                      </w:rPr>
                    </w:pPr>
                  </w:p>
                </w:tc>
                <w:tc>
                  <w:tcPr>
                    <w:tcW w:w="268" w:type="pct"/>
                    <w:vAlign w:val="center"/>
                  </w:tcPr>
                  <w:p w14:paraId="53A7B290" w14:textId="77777777" w:rsidR="00170C2A" w:rsidRPr="00170C2A" w:rsidRDefault="00170C2A" w:rsidP="00C37209">
                    <w:pPr>
                      <w:jc w:val="right"/>
                      <w:rPr>
                        <w:sz w:val="13"/>
                        <w:szCs w:val="18"/>
                      </w:rPr>
                    </w:pPr>
                  </w:p>
                </w:tc>
                <w:tc>
                  <w:tcPr>
                    <w:tcW w:w="269" w:type="pct"/>
                    <w:vAlign w:val="center"/>
                  </w:tcPr>
                  <w:p w14:paraId="637A311A" w14:textId="77777777" w:rsidR="00170C2A" w:rsidRPr="00170C2A" w:rsidRDefault="00170C2A" w:rsidP="00C37209">
                    <w:pPr>
                      <w:jc w:val="right"/>
                      <w:rPr>
                        <w:sz w:val="13"/>
                        <w:szCs w:val="18"/>
                      </w:rPr>
                    </w:pPr>
                  </w:p>
                </w:tc>
                <w:tc>
                  <w:tcPr>
                    <w:tcW w:w="269" w:type="pct"/>
                    <w:vAlign w:val="center"/>
                  </w:tcPr>
                  <w:p w14:paraId="61BA96C6" w14:textId="77777777" w:rsidR="00170C2A" w:rsidRPr="00170C2A" w:rsidRDefault="00170C2A" w:rsidP="00C37209">
                    <w:pPr>
                      <w:jc w:val="right"/>
                      <w:rPr>
                        <w:sz w:val="13"/>
                        <w:szCs w:val="18"/>
                      </w:rPr>
                    </w:pPr>
                  </w:p>
                </w:tc>
                <w:tc>
                  <w:tcPr>
                    <w:tcW w:w="269" w:type="pct"/>
                    <w:vAlign w:val="center"/>
                  </w:tcPr>
                  <w:p w14:paraId="4E370C16" w14:textId="77777777" w:rsidR="00170C2A" w:rsidRPr="00170C2A" w:rsidRDefault="00170C2A" w:rsidP="00C37209">
                    <w:pPr>
                      <w:jc w:val="right"/>
                      <w:rPr>
                        <w:sz w:val="13"/>
                        <w:szCs w:val="18"/>
                      </w:rPr>
                    </w:pPr>
                  </w:p>
                </w:tc>
                <w:tc>
                  <w:tcPr>
                    <w:tcW w:w="269" w:type="pct"/>
                    <w:vAlign w:val="center"/>
                  </w:tcPr>
                  <w:p w14:paraId="30D77FE2" w14:textId="77777777" w:rsidR="00170C2A" w:rsidRPr="00170C2A" w:rsidRDefault="00170C2A" w:rsidP="00C37209">
                    <w:pPr>
                      <w:jc w:val="right"/>
                      <w:rPr>
                        <w:sz w:val="13"/>
                        <w:szCs w:val="18"/>
                      </w:rPr>
                    </w:pPr>
                  </w:p>
                </w:tc>
                <w:tc>
                  <w:tcPr>
                    <w:tcW w:w="269" w:type="pct"/>
                    <w:vAlign w:val="center"/>
                  </w:tcPr>
                  <w:p w14:paraId="5651DD6A" w14:textId="77777777" w:rsidR="00170C2A" w:rsidRPr="00170C2A" w:rsidRDefault="00170C2A" w:rsidP="00C37209">
                    <w:pPr>
                      <w:jc w:val="right"/>
                      <w:rPr>
                        <w:sz w:val="13"/>
                        <w:szCs w:val="18"/>
                      </w:rPr>
                    </w:pPr>
                  </w:p>
                </w:tc>
                <w:tc>
                  <w:tcPr>
                    <w:tcW w:w="269" w:type="pct"/>
                    <w:vAlign w:val="center"/>
                  </w:tcPr>
                  <w:p w14:paraId="1DA7FCF5" w14:textId="77777777" w:rsidR="00170C2A" w:rsidRPr="00170C2A" w:rsidRDefault="00170C2A" w:rsidP="00C37209">
                    <w:pPr>
                      <w:jc w:val="right"/>
                      <w:rPr>
                        <w:sz w:val="13"/>
                        <w:szCs w:val="18"/>
                      </w:rPr>
                    </w:pPr>
                  </w:p>
                </w:tc>
                <w:tc>
                  <w:tcPr>
                    <w:tcW w:w="269" w:type="pct"/>
                    <w:vAlign w:val="center"/>
                  </w:tcPr>
                  <w:p w14:paraId="50A0077D" w14:textId="77777777" w:rsidR="00170C2A" w:rsidRPr="00170C2A" w:rsidRDefault="00170C2A" w:rsidP="00C37209">
                    <w:pPr>
                      <w:jc w:val="right"/>
                      <w:rPr>
                        <w:sz w:val="13"/>
                        <w:szCs w:val="18"/>
                      </w:rPr>
                    </w:pPr>
                  </w:p>
                </w:tc>
                <w:tc>
                  <w:tcPr>
                    <w:tcW w:w="269" w:type="pct"/>
                    <w:vAlign w:val="center"/>
                  </w:tcPr>
                  <w:p w14:paraId="264C2100" w14:textId="77777777" w:rsidR="00170C2A" w:rsidRPr="00170C2A" w:rsidRDefault="00170C2A" w:rsidP="00C37209">
                    <w:pPr>
                      <w:jc w:val="right"/>
                      <w:rPr>
                        <w:sz w:val="13"/>
                        <w:szCs w:val="18"/>
                      </w:rPr>
                    </w:pPr>
                  </w:p>
                </w:tc>
                <w:tc>
                  <w:tcPr>
                    <w:tcW w:w="313" w:type="pct"/>
                    <w:vAlign w:val="center"/>
                  </w:tcPr>
                  <w:p w14:paraId="519AC7A1" w14:textId="77777777" w:rsidR="00170C2A" w:rsidRPr="00170C2A" w:rsidRDefault="00170C2A" w:rsidP="00C37209">
                    <w:pPr>
                      <w:jc w:val="right"/>
                      <w:rPr>
                        <w:sz w:val="13"/>
                        <w:szCs w:val="18"/>
                      </w:rPr>
                    </w:pPr>
                  </w:p>
                </w:tc>
                <w:tc>
                  <w:tcPr>
                    <w:tcW w:w="309" w:type="pct"/>
                    <w:vAlign w:val="center"/>
                  </w:tcPr>
                  <w:p w14:paraId="39E94208" w14:textId="77777777" w:rsidR="00170C2A" w:rsidRPr="00170C2A" w:rsidRDefault="00170C2A" w:rsidP="00C37209">
                    <w:pPr>
                      <w:jc w:val="right"/>
                      <w:rPr>
                        <w:sz w:val="13"/>
                        <w:szCs w:val="18"/>
                      </w:rPr>
                    </w:pPr>
                  </w:p>
                </w:tc>
                <w:tc>
                  <w:tcPr>
                    <w:tcW w:w="295" w:type="pct"/>
                    <w:vAlign w:val="center"/>
                  </w:tcPr>
                  <w:p w14:paraId="4496FEE1" w14:textId="77777777" w:rsidR="00170C2A" w:rsidRPr="00170C2A" w:rsidRDefault="00170C2A" w:rsidP="00C37209">
                    <w:pPr>
                      <w:jc w:val="right"/>
                      <w:rPr>
                        <w:sz w:val="13"/>
                        <w:szCs w:val="18"/>
                      </w:rPr>
                    </w:pPr>
                  </w:p>
                </w:tc>
                <w:tc>
                  <w:tcPr>
                    <w:tcW w:w="351" w:type="pct"/>
                    <w:vAlign w:val="center"/>
                  </w:tcPr>
                  <w:p w14:paraId="6FBCCCA3" w14:textId="77777777" w:rsidR="00170C2A" w:rsidRPr="00170C2A" w:rsidRDefault="00170C2A" w:rsidP="00C37209">
                    <w:pPr>
                      <w:jc w:val="right"/>
                      <w:rPr>
                        <w:sz w:val="13"/>
                        <w:szCs w:val="18"/>
                      </w:rPr>
                    </w:pPr>
                  </w:p>
                </w:tc>
                <w:tc>
                  <w:tcPr>
                    <w:tcW w:w="385" w:type="pct"/>
                    <w:vAlign w:val="center"/>
                  </w:tcPr>
                  <w:p w14:paraId="39036D52" w14:textId="77777777" w:rsidR="00170C2A" w:rsidRPr="00170C2A" w:rsidRDefault="00170C2A" w:rsidP="00C37209">
                    <w:pPr>
                      <w:jc w:val="right"/>
                      <w:rPr>
                        <w:sz w:val="13"/>
                        <w:szCs w:val="18"/>
                      </w:rPr>
                    </w:pPr>
                  </w:p>
                </w:tc>
              </w:tr>
              <w:tr w:rsidR="00170C2A" w14:paraId="2719FB99" w14:textId="77777777" w:rsidTr="00C37209">
                <w:sdt>
                  <w:sdtPr>
                    <w:tag w:val="_PLD_f11a5c1cf32e432cb3dba158baca32fc"/>
                    <w:id w:val="-1731757722"/>
                    <w:lock w:val="sdtLocked"/>
                  </w:sdtPr>
                  <w:sdtEndPr/>
                  <w:sdtContent>
                    <w:tc>
                      <w:tcPr>
                        <w:tcW w:w="659" w:type="pct"/>
                      </w:tcPr>
                      <w:p w14:paraId="4ABF53E3" w14:textId="77777777" w:rsidR="00170C2A" w:rsidRDefault="00170C2A">
                        <w:pPr>
                          <w:rPr>
                            <w:sz w:val="18"/>
                            <w:szCs w:val="18"/>
                          </w:rPr>
                        </w:pPr>
                        <w:r>
                          <w:rPr>
                            <w:rFonts w:hint="eastAsia"/>
                            <w:sz w:val="18"/>
                            <w:szCs w:val="18"/>
                          </w:rPr>
                          <w:t>2．本期使用</w:t>
                        </w:r>
                      </w:p>
                    </w:tc>
                  </w:sdtContent>
                </w:sdt>
                <w:tc>
                  <w:tcPr>
                    <w:tcW w:w="268" w:type="pct"/>
                    <w:vAlign w:val="center"/>
                  </w:tcPr>
                  <w:p w14:paraId="290206A8" w14:textId="77777777" w:rsidR="00170C2A" w:rsidRPr="00170C2A" w:rsidRDefault="00170C2A" w:rsidP="00C37209">
                    <w:pPr>
                      <w:jc w:val="right"/>
                      <w:rPr>
                        <w:sz w:val="13"/>
                        <w:szCs w:val="18"/>
                      </w:rPr>
                    </w:pPr>
                  </w:p>
                </w:tc>
                <w:tc>
                  <w:tcPr>
                    <w:tcW w:w="268" w:type="pct"/>
                    <w:vAlign w:val="center"/>
                  </w:tcPr>
                  <w:p w14:paraId="4DC610AE" w14:textId="77777777" w:rsidR="00170C2A" w:rsidRPr="00170C2A" w:rsidRDefault="00170C2A" w:rsidP="00C37209">
                    <w:pPr>
                      <w:jc w:val="right"/>
                      <w:rPr>
                        <w:sz w:val="13"/>
                        <w:szCs w:val="18"/>
                      </w:rPr>
                    </w:pPr>
                  </w:p>
                </w:tc>
                <w:tc>
                  <w:tcPr>
                    <w:tcW w:w="269" w:type="pct"/>
                    <w:vAlign w:val="center"/>
                  </w:tcPr>
                  <w:p w14:paraId="427ABF26" w14:textId="77777777" w:rsidR="00170C2A" w:rsidRPr="00170C2A" w:rsidRDefault="00170C2A" w:rsidP="00C37209">
                    <w:pPr>
                      <w:jc w:val="right"/>
                      <w:rPr>
                        <w:sz w:val="13"/>
                        <w:szCs w:val="18"/>
                      </w:rPr>
                    </w:pPr>
                  </w:p>
                </w:tc>
                <w:tc>
                  <w:tcPr>
                    <w:tcW w:w="269" w:type="pct"/>
                    <w:vAlign w:val="center"/>
                  </w:tcPr>
                  <w:p w14:paraId="7A03E9C5" w14:textId="77777777" w:rsidR="00170C2A" w:rsidRPr="00170C2A" w:rsidRDefault="00170C2A" w:rsidP="00C37209">
                    <w:pPr>
                      <w:jc w:val="right"/>
                      <w:rPr>
                        <w:sz w:val="13"/>
                        <w:szCs w:val="18"/>
                      </w:rPr>
                    </w:pPr>
                  </w:p>
                </w:tc>
                <w:tc>
                  <w:tcPr>
                    <w:tcW w:w="269" w:type="pct"/>
                    <w:vAlign w:val="center"/>
                  </w:tcPr>
                  <w:p w14:paraId="032C2A06" w14:textId="77777777" w:rsidR="00170C2A" w:rsidRPr="00170C2A" w:rsidRDefault="00170C2A" w:rsidP="00C37209">
                    <w:pPr>
                      <w:jc w:val="right"/>
                      <w:rPr>
                        <w:sz w:val="13"/>
                        <w:szCs w:val="18"/>
                      </w:rPr>
                    </w:pPr>
                  </w:p>
                </w:tc>
                <w:tc>
                  <w:tcPr>
                    <w:tcW w:w="269" w:type="pct"/>
                    <w:vAlign w:val="center"/>
                  </w:tcPr>
                  <w:p w14:paraId="5054DA9B" w14:textId="77777777" w:rsidR="00170C2A" w:rsidRPr="00170C2A" w:rsidRDefault="00170C2A" w:rsidP="00C37209">
                    <w:pPr>
                      <w:jc w:val="right"/>
                      <w:rPr>
                        <w:sz w:val="13"/>
                        <w:szCs w:val="18"/>
                      </w:rPr>
                    </w:pPr>
                  </w:p>
                </w:tc>
                <w:tc>
                  <w:tcPr>
                    <w:tcW w:w="269" w:type="pct"/>
                    <w:vAlign w:val="center"/>
                  </w:tcPr>
                  <w:p w14:paraId="62534F84" w14:textId="77777777" w:rsidR="00170C2A" w:rsidRPr="00170C2A" w:rsidRDefault="00170C2A" w:rsidP="00C37209">
                    <w:pPr>
                      <w:jc w:val="right"/>
                      <w:rPr>
                        <w:sz w:val="13"/>
                        <w:szCs w:val="18"/>
                      </w:rPr>
                    </w:pPr>
                  </w:p>
                </w:tc>
                <w:tc>
                  <w:tcPr>
                    <w:tcW w:w="269" w:type="pct"/>
                    <w:vAlign w:val="center"/>
                  </w:tcPr>
                  <w:p w14:paraId="311E5851" w14:textId="77777777" w:rsidR="00170C2A" w:rsidRPr="00170C2A" w:rsidRDefault="00170C2A" w:rsidP="00C37209">
                    <w:pPr>
                      <w:jc w:val="right"/>
                      <w:rPr>
                        <w:sz w:val="13"/>
                        <w:szCs w:val="18"/>
                      </w:rPr>
                    </w:pPr>
                  </w:p>
                </w:tc>
                <w:tc>
                  <w:tcPr>
                    <w:tcW w:w="269" w:type="pct"/>
                    <w:vAlign w:val="center"/>
                  </w:tcPr>
                  <w:p w14:paraId="742EDB56" w14:textId="77777777" w:rsidR="00170C2A" w:rsidRPr="00170C2A" w:rsidRDefault="00170C2A" w:rsidP="00C37209">
                    <w:pPr>
                      <w:jc w:val="right"/>
                      <w:rPr>
                        <w:sz w:val="13"/>
                        <w:szCs w:val="18"/>
                      </w:rPr>
                    </w:pPr>
                  </w:p>
                </w:tc>
                <w:tc>
                  <w:tcPr>
                    <w:tcW w:w="269" w:type="pct"/>
                    <w:vAlign w:val="center"/>
                  </w:tcPr>
                  <w:p w14:paraId="44A1701F" w14:textId="77777777" w:rsidR="00170C2A" w:rsidRPr="00170C2A" w:rsidRDefault="00170C2A" w:rsidP="00C37209">
                    <w:pPr>
                      <w:jc w:val="right"/>
                      <w:rPr>
                        <w:sz w:val="13"/>
                        <w:szCs w:val="18"/>
                      </w:rPr>
                    </w:pPr>
                  </w:p>
                </w:tc>
                <w:tc>
                  <w:tcPr>
                    <w:tcW w:w="313" w:type="pct"/>
                    <w:vAlign w:val="center"/>
                  </w:tcPr>
                  <w:p w14:paraId="00573519" w14:textId="77777777" w:rsidR="00170C2A" w:rsidRPr="00170C2A" w:rsidRDefault="00170C2A" w:rsidP="00C37209">
                    <w:pPr>
                      <w:jc w:val="right"/>
                      <w:rPr>
                        <w:sz w:val="13"/>
                        <w:szCs w:val="18"/>
                      </w:rPr>
                    </w:pPr>
                  </w:p>
                </w:tc>
                <w:tc>
                  <w:tcPr>
                    <w:tcW w:w="309" w:type="pct"/>
                    <w:vAlign w:val="center"/>
                  </w:tcPr>
                  <w:p w14:paraId="2C9CBFC6" w14:textId="77777777" w:rsidR="00170C2A" w:rsidRPr="00170C2A" w:rsidRDefault="00170C2A" w:rsidP="00C37209">
                    <w:pPr>
                      <w:jc w:val="right"/>
                      <w:rPr>
                        <w:sz w:val="13"/>
                        <w:szCs w:val="18"/>
                      </w:rPr>
                    </w:pPr>
                  </w:p>
                </w:tc>
                <w:tc>
                  <w:tcPr>
                    <w:tcW w:w="295" w:type="pct"/>
                    <w:vAlign w:val="center"/>
                  </w:tcPr>
                  <w:p w14:paraId="1475D18C" w14:textId="77777777" w:rsidR="00170C2A" w:rsidRPr="00170C2A" w:rsidRDefault="00170C2A" w:rsidP="00C37209">
                    <w:pPr>
                      <w:jc w:val="right"/>
                      <w:rPr>
                        <w:sz w:val="13"/>
                        <w:szCs w:val="18"/>
                      </w:rPr>
                    </w:pPr>
                  </w:p>
                </w:tc>
                <w:tc>
                  <w:tcPr>
                    <w:tcW w:w="351" w:type="pct"/>
                    <w:vAlign w:val="center"/>
                  </w:tcPr>
                  <w:p w14:paraId="06F495B8" w14:textId="77777777" w:rsidR="00170C2A" w:rsidRPr="00170C2A" w:rsidRDefault="00170C2A" w:rsidP="00C37209">
                    <w:pPr>
                      <w:jc w:val="right"/>
                      <w:rPr>
                        <w:sz w:val="13"/>
                        <w:szCs w:val="18"/>
                      </w:rPr>
                    </w:pPr>
                  </w:p>
                </w:tc>
                <w:tc>
                  <w:tcPr>
                    <w:tcW w:w="385" w:type="pct"/>
                    <w:vAlign w:val="center"/>
                  </w:tcPr>
                  <w:p w14:paraId="70206D9C" w14:textId="77777777" w:rsidR="00170C2A" w:rsidRPr="00170C2A" w:rsidRDefault="00170C2A" w:rsidP="00C37209">
                    <w:pPr>
                      <w:jc w:val="right"/>
                      <w:rPr>
                        <w:sz w:val="13"/>
                        <w:szCs w:val="18"/>
                      </w:rPr>
                    </w:pPr>
                  </w:p>
                </w:tc>
              </w:tr>
              <w:tr w:rsidR="00170C2A" w14:paraId="3602F39E" w14:textId="77777777" w:rsidTr="00C37209">
                <w:sdt>
                  <w:sdtPr>
                    <w:tag w:val="_PLD_749e92980f334c9cae023bb1dba136fc"/>
                    <w:id w:val="753320567"/>
                    <w:lock w:val="sdtLocked"/>
                  </w:sdtPr>
                  <w:sdtEndPr/>
                  <w:sdtContent>
                    <w:tc>
                      <w:tcPr>
                        <w:tcW w:w="659" w:type="pct"/>
                      </w:tcPr>
                      <w:p w14:paraId="2AD5F539" w14:textId="77777777" w:rsidR="00170C2A" w:rsidRDefault="00170C2A">
                        <w:pPr>
                          <w:rPr>
                            <w:sz w:val="18"/>
                            <w:szCs w:val="18"/>
                          </w:rPr>
                        </w:pPr>
                        <w:r>
                          <w:rPr>
                            <w:rFonts w:hint="eastAsia"/>
                            <w:sz w:val="18"/>
                            <w:szCs w:val="18"/>
                          </w:rPr>
                          <w:t>（六）其他</w:t>
                        </w:r>
                      </w:p>
                    </w:tc>
                  </w:sdtContent>
                </w:sdt>
                <w:tc>
                  <w:tcPr>
                    <w:tcW w:w="268" w:type="pct"/>
                    <w:vAlign w:val="center"/>
                  </w:tcPr>
                  <w:p w14:paraId="6D2D60F9" w14:textId="77777777" w:rsidR="00170C2A" w:rsidRPr="00170C2A" w:rsidRDefault="00170C2A" w:rsidP="00C37209">
                    <w:pPr>
                      <w:jc w:val="right"/>
                      <w:rPr>
                        <w:sz w:val="13"/>
                        <w:szCs w:val="18"/>
                      </w:rPr>
                    </w:pPr>
                  </w:p>
                </w:tc>
                <w:tc>
                  <w:tcPr>
                    <w:tcW w:w="268" w:type="pct"/>
                    <w:vAlign w:val="center"/>
                  </w:tcPr>
                  <w:p w14:paraId="00EE256D" w14:textId="77777777" w:rsidR="00170C2A" w:rsidRPr="00170C2A" w:rsidRDefault="00170C2A" w:rsidP="00C37209">
                    <w:pPr>
                      <w:jc w:val="right"/>
                      <w:rPr>
                        <w:sz w:val="13"/>
                        <w:szCs w:val="18"/>
                      </w:rPr>
                    </w:pPr>
                  </w:p>
                </w:tc>
                <w:tc>
                  <w:tcPr>
                    <w:tcW w:w="269" w:type="pct"/>
                    <w:vAlign w:val="center"/>
                  </w:tcPr>
                  <w:p w14:paraId="4B1E688A" w14:textId="77777777" w:rsidR="00170C2A" w:rsidRPr="00170C2A" w:rsidRDefault="00170C2A" w:rsidP="00C37209">
                    <w:pPr>
                      <w:jc w:val="right"/>
                      <w:rPr>
                        <w:sz w:val="13"/>
                        <w:szCs w:val="18"/>
                      </w:rPr>
                    </w:pPr>
                  </w:p>
                </w:tc>
                <w:tc>
                  <w:tcPr>
                    <w:tcW w:w="269" w:type="pct"/>
                    <w:vAlign w:val="center"/>
                  </w:tcPr>
                  <w:p w14:paraId="689D5AD6" w14:textId="77777777" w:rsidR="00170C2A" w:rsidRPr="00170C2A" w:rsidRDefault="00170C2A" w:rsidP="00C37209">
                    <w:pPr>
                      <w:jc w:val="right"/>
                      <w:rPr>
                        <w:sz w:val="13"/>
                        <w:szCs w:val="18"/>
                      </w:rPr>
                    </w:pPr>
                  </w:p>
                </w:tc>
                <w:tc>
                  <w:tcPr>
                    <w:tcW w:w="269" w:type="pct"/>
                    <w:vAlign w:val="center"/>
                  </w:tcPr>
                  <w:p w14:paraId="77B2ADD6" w14:textId="77777777" w:rsidR="00170C2A" w:rsidRPr="00170C2A" w:rsidRDefault="00170C2A" w:rsidP="00C37209">
                    <w:pPr>
                      <w:jc w:val="right"/>
                      <w:rPr>
                        <w:sz w:val="13"/>
                        <w:szCs w:val="18"/>
                      </w:rPr>
                    </w:pPr>
                  </w:p>
                </w:tc>
                <w:tc>
                  <w:tcPr>
                    <w:tcW w:w="269" w:type="pct"/>
                    <w:vAlign w:val="center"/>
                  </w:tcPr>
                  <w:p w14:paraId="1CC3F2BD" w14:textId="77777777" w:rsidR="00170C2A" w:rsidRPr="00170C2A" w:rsidRDefault="00170C2A" w:rsidP="00C37209">
                    <w:pPr>
                      <w:jc w:val="right"/>
                      <w:rPr>
                        <w:sz w:val="13"/>
                        <w:szCs w:val="18"/>
                      </w:rPr>
                    </w:pPr>
                  </w:p>
                </w:tc>
                <w:tc>
                  <w:tcPr>
                    <w:tcW w:w="269" w:type="pct"/>
                    <w:vAlign w:val="center"/>
                  </w:tcPr>
                  <w:p w14:paraId="24440A37" w14:textId="77777777" w:rsidR="00170C2A" w:rsidRPr="00170C2A" w:rsidRDefault="00170C2A" w:rsidP="00C37209">
                    <w:pPr>
                      <w:jc w:val="right"/>
                      <w:rPr>
                        <w:sz w:val="13"/>
                        <w:szCs w:val="18"/>
                      </w:rPr>
                    </w:pPr>
                  </w:p>
                </w:tc>
                <w:tc>
                  <w:tcPr>
                    <w:tcW w:w="269" w:type="pct"/>
                    <w:vAlign w:val="center"/>
                  </w:tcPr>
                  <w:p w14:paraId="61489361" w14:textId="77777777" w:rsidR="00170C2A" w:rsidRPr="00170C2A" w:rsidRDefault="00170C2A" w:rsidP="00C37209">
                    <w:pPr>
                      <w:jc w:val="right"/>
                      <w:rPr>
                        <w:sz w:val="13"/>
                        <w:szCs w:val="18"/>
                      </w:rPr>
                    </w:pPr>
                  </w:p>
                </w:tc>
                <w:tc>
                  <w:tcPr>
                    <w:tcW w:w="269" w:type="pct"/>
                    <w:vAlign w:val="center"/>
                  </w:tcPr>
                  <w:p w14:paraId="384AE14E" w14:textId="77777777" w:rsidR="00170C2A" w:rsidRPr="00170C2A" w:rsidRDefault="00170C2A" w:rsidP="00C37209">
                    <w:pPr>
                      <w:jc w:val="right"/>
                      <w:rPr>
                        <w:sz w:val="13"/>
                        <w:szCs w:val="18"/>
                      </w:rPr>
                    </w:pPr>
                  </w:p>
                </w:tc>
                <w:tc>
                  <w:tcPr>
                    <w:tcW w:w="269" w:type="pct"/>
                    <w:vAlign w:val="center"/>
                  </w:tcPr>
                  <w:p w14:paraId="2BB24AD9" w14:textId="77777777" w:rsidR="00170C2A" w:rsidRPr="00170C2A" w:rsidRDefault="00170C2A" w:rsidP="00C37209">
                    <w:pPr>
                      <w:jc w:val="right"/>
                      <w:rPr>
                        <w:sz w:val="13"/>
                        <w:szCs w:val="18"/>
                      </w:rPr>
                    </w:pPr>
                  </w:p>
                </w:tc>
                <w:tc>
                  <w:tcPr>
                    <w:tcW w:w="313" w:type="pct"/>
                    <w:vAlign w:val="center"/>
                  </w:tcPr>
                  <w:p w14:paraId="71EE34AE" w14:textId="77777777" w:rsidR="00170C2A" w:rsidRPr="00170C2A" w:rsidRDefault="00170C2A" w:rsidP="00C37209">
                    <w:pPr>
                      <w:jc w:val="right"/>
                      <w:rPr>
                        <w:sz w:val="13"/>
                        <w:szCs w:val="18"/>
                      </w:rPr>
                    </w:pPr>
                  </w:p>
                </w:tc>
                <w:tc>
                  <w:tcPr>
                    <w:tcW w:w="309" w:type="pct"/>
                    <w:vAlign w:val="center"/>
                  </w:tcPr>
                  <w:p w14:paraId="5A67ECD9" w14:textId="77777777" w:rsidR="00170C2A" w:rsidRPr="00170C2A" w:rsidRDefault="00170C2A" w:rsidP="00C37209">
                    <w:pPr>
                      <w:jc w:val="right"/>
                      <w:rPr>
                        <w:sz w:val="13"/>
                        <w:szCs w:val="18"/>
                      </w:rPr>
                    </w:pPr>
                  </w:p>
                </w:tc>
                <w:tc>
                  <w:tcPr>
                    <w:tcW w:w="295" w:type="pct"/>
                    <w:vAlign w:val="center"/>
                  </w:tcPr>
                  <w:p w14:paraId="5FF62190" w14:textId="77777777" w:rsidR="00170C2A" w:rsidRPr="00170C2A" w:rsidRDefault="00170C2A" w:rsidP="00C37209">
                    <w:pPr>
                      <w:jc w:val="right"/>
                      <w:rPr>
                        <w:sz w:val="13"/>
                        <w:szCs w:val="18"/>
                      </w:rPr>
                    </w:pPr>
                  </w:p>
                </w:tc>
                <w:tc>
                  <w:tcPr>
                    <w:tcW w:w="351" w:type="pct"/>
                    <w:vAlign w:val="center"/>
                  </w:tcPr>
                  <w:p w14:paraId="00727E43" w14:textId="77777777" w:rsidR="00170C2A" w:rsidRPr="00170C2A" w:rsidRDefault="00170C2A" w:rsidP="00C37209">
                    <w:pPr>
                      <w:jc w:val="right"/>
                      <w:rPr>
                        <w:sz w:val="13"/>
                        <w:szCs w:val="18"/>
                      </w:rPr>
                    </w:pPr>
                  </w:p>
                </w:tc>
                <w:tc>
                  <w:tcPr>
                    <w:tcW w:w="385" w:type="pct"/>
                    <w:vAlign w:val="center"/>
                  </w:tcPr>
                  <w:p w14:paraId="436287DD" w14:textId="77777777" w:rsidR="00170C2A" w:rsidRPr="00170C2A" w:rsidRDefault="00170C2A" w:rsidP="00C37209">
                    <w:pPr>
                      <w:jc w:val="right"/>
                      <w:rPr>
                        <w:sz w:val="13"/>
                        <w:szCs w:val="18"/>
                      </w:rPr>
                    </w:pPr>
                  </w:p>
                </w:tc>
              </w:tr>
              <w:tr w:rsidR="00170C2A" w14:paraId="54802E68" w14:textId="77777777" w:rsidTr="00C37209">
                <w:sdt>
                  <w:sdtPr>
                    <w:tag w:val="_PLD_e9c8435b637745858c6ad855ad7bbea0"/>
                    <w:id w:val="1860312196"/>
                    <w:lock w:val="sdtLocked"/>
                  </w:sdtPr>
                  <w:sdtEndPr/>
                  <w:sdtContent>
                    <w:tc>
                      <w:tcPr>
                        <w:tcW w:w="659" w:type="pct"/>
                      </w:tcPr>
                      <w:p w14:paraId="2A48BA88" w14:textId="77777777" w:rsidR="00170C2A" w:rsidRDefault="00170C2A">
                        <w:pPr>
                          <w:rPr>
                            <w:sz w:val="18"/>
                            <w:szCs w:val="18"/>
                          </w:rPr>
                        </w:pPr>
                        <w:r>
                          <w:rPr>
                            <w:sz w:val="18"/>
                            <w:szCs w:val="18"/>
                          </w:rPr>
                          <w:t>四、本期期末余额</w:t>
                        </w:r>
                      </w:p>
                    </w:tc>
                  </w:sdtContent>
                </w:sdt>
                <w:tc>
                  <w:tcPr>
                    <w:tcW w:w="268" w:type="pct"/>
                    <w:vAlign w:val="center"/>
                  </w:tcPr>
                  <w:p w14:paraId="4328CDD8" w14:textId="77777777" w:rsidR="00170C2A" w:rsidRPr="00170C2A" w:rsidRDefault="00170C2A" w:rsidP="00C37209">
                    <w:pPr>
                      <w:jc w:val="right"/>
                      <w:rPr>
                        <w:sz w:val="13"/>
                        <w:szCs w:val="18"/>
                      </w:rPr>
                    </w:pPr>
                    <w:r w:rsidRPr="00170C2A">
                      <w:rPr>
                        <w:rFonts w:hint="eastAsia"/>
                        <w:sz w:val="13"/>
                        <w:szCs w:val="18"/>
                      </w:rPr>
                      <w:t>712,388,832.00</w:t>
                    </w:r>
                  </w:p>
                </w:tc>
                <w:tc>
                  <w:tcPr>
                    <w:tcW w:w="268" w:type="pct"/>
                    <w:vAlign w:val="center"/>
                  </w:tcPr>
                  <w:p w14:paraId="0F6DBA87" w14:textId="77777777" w:rsidR="00170C2A" w:rsidRPr="00170C2A" w:rsidRDefault="00170C2A" w:rsidP="00C37209">
                    <w:pPr>
                      <w:jc w:val="right"/>
                      <w:rPr>
                        <w:sz w:val="13"/>
                        <w:szCs w:val="18"/>
                      </w:rPr>
                    </w:pPr>
                  </w:p>
                </w:tc>
                <w:tc>
                  <w:tcPr>
                    <w:tcW w:w="269" w:type="pct"/>
                    <w:vAlign w:val="center"/>
                  </w:tcPr>
                  <w:p w14:paraId="7F998576" w14:textId="77777777" w:rsidR="00170C2A" w:rsidRPr="00170C2A" w:rsidRDefault="00170C2A" w:rsidP="00C37209">
                    <w:pPr>
                      <w:jc w:val="right"/>
                      <w:rPr>
                        <w:sz w:val="13"/>
                        <w:szCs w:val="18"/>
                      </w:rPr>
                    </w:pPr>
                  </w:p>
                </w:tc>
                <w:tc>
                  <w:tcPr>
                    <w:tcW w:w="269" w:type="pct"/>
                    <w:vAlign w:val="center"/>
                  </w:tcPr>
                  <w:p w14:paraId="3FA1F774" w14:textId="77777777" w:rsidR="00170C2A" w:rsidRPr="00170C2A" w:rsidRDefault="00170C2A" w:rsidP="00C37209">
                    <w:pPr>
                      <w:jc w:val="right"/>
                      <w:rPr>
                        <w:sz w:val="13"/>
                        <w:szCs w:val="18"/>
                      </w:rPr>
                    </w:pPr>
                  </w:p>
                </w:tc>
                <w:tc>
                  <w:tcPr>
                    <w:tcW w:w="269" w:type="pct"/>
                    <w:vAlign w:val="center"/>
                  </w:tcPr>
                  <w:p w14:paraId="439EF315" w14:textId="77777777" w:rsidR="00170C2A" w:rsidRPr="00170C2A" w:rsidRDefault="00170C2A" w:rsidP="00C37209">
                    <w:pPr>
                      <w:jc w:val="right"/>
                      <w:rPr>
                        <w:sz w:val="13"/>
                        <w:szCs w:val="18"/>
                      </w:rPr>
                    </w:pPr>
                    <w:r w:rsidRPr="00170C2A">
                      <w:rPr>
                        <w:rFonts w:hint="eastAsia"/>
                        <w:sz w:val="13"/>
                        <w:szCs w:val="18"/>
                      </w:rPr>
                      <w:t>1,403,157,805.13</w:t>
                    </w:r>
                  </w:p>
                </w:tc>
                <w:tc>
                  <w:tcPr>
                    <w:tcW w:w="269" w:type="pct"/>
                    <w:vAlign w:val="center"/>
                  </w:tcPr>
                  <w:p w14:paraId="43E05395" w14:textId="77777777" w:rsidR="00170C2A" w:rsidRPr="00170C2A" w:rsidRDefault="00170C2A" w:rsidP="00C37209">
                    <w:pPr>
                      <w:jc w:val="right"/>
                      <w:rPr>
                        <w:sz w:val="13"/>
                        <w:szCs w:val="18"/>
                      </w:rPr>
                    </w:pPr>
                    <w:r w:rsidRPr="00170C2A">
                      <w:rPr>
                        <w:rFonts w:hint="eastAsia"/>
                        <w:sz w:val="13"/>
                        <w:szCs w:val="18"/>
                      </w:rPr>
                      <w:t>40,042,190.58</w:t>
                    </w:r>
                  </w:p>
                </w:tc>
                <w:tc>
                  <w:tcPr>
                    <w:tcW w:w="269" w:type="pct"/>
                    <w:vAlign w:val="center"/>
                  </w:tcPr>
                  <w:p w14:paraId="0FF344A3" w14:textId="77777777" w:rsidR="00170C2A" w:rsidRPr="00170C2A" w:rsidRDefault="00170C2A" w:rsidP="00C37209">
                    <w:pPr>
                      <w:jc w:val="right"/>
                      <w:rPr>
                        <w:sz w:val="13"/>
                        <w:szCs w:val="18"/>
                      </w:rPr>
                    </w:pPr>
                    <w:r w:rsidRPr="00170C2A">
                      <w:rPr>
                        <w:rFonts w:hint="eastAsia"/>
                        <w:sz w:val="13"/>
                        <w:szCs w:val="18"/>
                      </w:rPr>
                      <w:t>-6,722,739.14</w:t>
                    </w:r>
                  </w:p>
                </w:tc>
                <w:tc>
                  <w:tcPr>
                    <w:tcW w:w="269" w:type="pct"/>
                    <w:vAlign w:val="center"/>
                  </w:tcPr>
                  <w:p w14:paraId="029CDBF6" w14:textId="77777777" w:rsidR="00170C2A" w:rsidRPr="00170C2A" w:rsidRDefault="00170C2A" w:rsidP="00C37209">
                    <w:pPr>
                      <w:jc w:val="right"/>
                      <w:rPr>
                        <w:sz w:val="13"/>
                        <w:szCs w:val="18"/>
                      </w:rPr>
                    </w:pPr>
                  </w:p>
                </w:tc>
                <w:tc>
                  <w:tcPr>
                    <w:tcW w:w="269" w:type="pct"/>
                    <w:vAlign w:val="center"/>
                  </w:tcPr>
                  <w:p w14:paraId="56AF2F6D" w14:textId="77777777" w:rsidR="00170C2A" w:rsidRPr="00170C2A" w:rsidRDefault="00170C2A" w:rsidP="00C37209">
                    <w:pPr>
                      <w:jc w:val="right"/>
                      <w:rPr>
                        <w:sz w:val="13"/>
                        <w:szCs w:val="18"/>
                      </w:rPr>
                    </w:pPr>
                    <w:r w:rsidRPr="00170C2A">
                      <w:rPr>
                        <w:rFonts w:hint="eastAsia"/>
                        <w:sz w:val="13"/>
                        <w:szCs w:val="18"/>
                      </w:rPr>
                      <w:t>118,306,693.75</w:t>
                    </w:r>
                  </w:p>
                </w:tc>
                <w:tc>
                  <w:tcPr>
                    <w:tcW w:w="269" w:type="pct"/>
                    <w:vAlign w:val="center"/>
                  </w:tcPr>
                  <w:p w14:paraId="19BB583F" w14:textId="77777777" w:rsidR="00170C2A" w:rsidRPr="00170C2A" w:rsidRDefault="00170C2A" w:rsidP="00C37209">
                    <w:pPr>
                      <w:jc w:val="right"/>
                      <w:rPr>
                        <w:sz w:val="13"/>
                        <w:szCs w:val="18"/>
                      </w:rPr>
                    </w:pPr>
                  </w:p>
                </w:tc>
                <w:tc>
                  <w:tcPr>
                    <w:tcW w:w="313" w:type="pct"/>
                    <w:vAlign w:val="center"/>
                  </w:tcPr>
                  <w:p w14:paraId="433525BB" w14:textId="77777777" w:rsidR="00170C2A" w:rsidRPr="00170C2A" w:rsidRDefault="00170C2A" w:rsidP="00C37209">
                    <w:pPr>
                      <w:jc w:val="right"/>
                      <w:rPr>
                        <w:sz w:val="13"/>
                        <w:szCs w:val="18"/>
                      </w:rPr>
                    </w:pPr>
                    <w:r w:rsidRPr="00170C2A">
                      <w:rPr>
                        <w:rFonts w:hint="eastAsia"/>
                        <w:sz w:val="13"/>
                        <w:szCs w:val="18"/>
                      </w:rPr>
                      <w:t>152,441,799.58</w:t>
                    </w:r>
                  </w:p>
                </w:tc>
                <w:tc>
                  <w:tcPr>
                    <w:tcW w:w="309" w:type="pct"/>
                    <w:vAlign w:val="center"/>
                  </w:tcPr>
                  <w:p w14:paraId="68F53D4A" w14:textId="77777777" w:rsidR="00170C2A" w:rsidRPr="00170C2A" w:rsidRDefault="00170C2A" w:rsidP="00C37209">
                    <w:pPr>
                      <w:jc w:val="right"/>
                      <w:rPr>
                        <w:sz w:val="13"/>
                        <w:szCs w:val="18"/>
                      </w:rPr>
                    </w:pPr>
                  </w:p>
                </w:tc>
                <w:tc>
                  <w:tcPr>
                    <w:tcW w:w="295" w:type="pct"/>
                    <w:vAlign w:val="center"/>
                  </w:tcPr>
                  <w:p w14:paraId="233D2F3A" w14:textId="77777777" w:rsidR="00170C2A" w:rsidRPr="00170C2A" w:rsidRDefault="00170C2A" w:rsidP="00C37209">
                    <w:pPr>
                      <w:jc w:val="right"/>
                      <w:rPr>
                        <w:sz w:val="13"/>
                        <w:szCs w:val="18"/>
                      </w:rPr>
                    </w:pPr>
                    <w:r w:rsidRPr="00170C2A">
                      <w:rPr>
                        <w:rStyle w:val="af5"/>
                        <w:rFonts w:hint="eastAsia"/>
                        <w:sz w:val="13"/>
                        <w:szCs w:val="18"/>
                      </w:rPr>
                      <w:t>2,339,530,200.74</w:t>
                    </w:r>
                  </w:p>
                </w:tc>
                <w:tc>
                  <w:tcPr>
                    <w:tcW w:w="351" w:type="pct"/>
                    <w:vAlign w:val="center"/>
                  </w:tcPr>
                  <w:p w14:paraId="7D499AC2" w14:textId="77777777" w:rsidR="00170C2A" w:rsidRPr="00170C2A" w:rsidRDefault="00170C2A" w:rsidP="00C37209">
                    <w:pPr>
                      <w:jc w:val="right"/>
                      <w:rPr>
                        <w:sz w:val="13"/>
                        <w:szCs w:val="18"/>
                      </w:rPr>
                    </w:pPr>
                    <w:r w:rsidRPr="00170C2A">
                      <w:rPr>
                        <w:rFonts w:hint="eastAsia"/>
                        <w:sz w:val="13"/>
                        <w:szCs w:val="18"/>
                      </w:rPr>
                      <w:t>4,443,625.24</w:t>
                    </w:r>
                  </w:p>
                </w:tc>
                <w:tc>
                  <w:tcPr>
                    <w:tcW w:w="385" w:type="pct"/>
                    <w:vAlign w:val="center"/>
                  </w:tcPr>
                  <w:p w14:paraId="0BC30AC0" w14:textId="77777777" w:rsidR="00170C2A" w:rsidRPr="00170C2A" w:rsidRDefault="00170C2A" w:rsidP="00C37209">
                    <w:pPr>
                      <w:jc w:val="right"/>
                      <w:rPr>
                        <w:sz w:val="13"/>
                        <w:szCs w:val="18"/>
                      </w:rPr>
                    </w:pPr>
                    <w:r w:rsidRPr="00170C2A">
                      <w:rPr>
                        <w:rFonts w:hint="eastAsia"/>
                        <w:sz w:val="13"/>
                        <w:szCs w:val="18"/>
                      </w:rPr>
                      <w:t>2,343,973,825.98</w:t>
                    </w:r>
                  </w:p>
                </w:tc>
              </w:tr>
            </w:tbl>
            <w:p w14:paraId="7B33A36B" w14:textId="0B4FB99A" w:rsidR="00170C2A" w:rsidRDefault="00170C2A">
              <w:pPr>
                <w:snapToGrid w:val="0"/>
                <w:spacing w:line="240" w:lineRule="atLeast"/>
                <w:rPr>
                  <w:b/>
                  <w:bCs/>
                  <w:color w:val="FF0000"/>
                  <w:szCs w:val="21"/>
                </w:rPr>
              </w:pPr>
              <w:r>
                <w:rPr>
                  <w:szCs w:val="21"/>
                </w:rPr>
                <w:t>公司负责人</w:t>
              </w:r>
              <w:r>
                <w:rPr>
                  <w:rFonts w:hint="eastAsia"/>
                  <w:szCs w:val="21"/>
                </w:rPr>
                <w:t>：</w:t>
              </w:r>
              <w:sdt>
                <w:sdtPr>
                  <w:rPr>
                    <w:rFonts w:hint="eastAsia"/>
                    <w:szCs w:val="21"/>
                  </w:rPr>
                  <w:alias w:val="公司负责人"/>
                  <w:tag w:val="_GBC_076a4a0998a840bab20f0ed83e5bab3d"/>
                  <w:id w:val="-621149223"/>
                  <w:lock w:val="sdtLocked"/>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5b21002df9e248fa81a6770579ce76cd"/>
                  <w:id w:val="-599181780"/>
                  <w:lock w:val="sdtLocked"/>
                  <w:dataBinding w:prefixMappings="xmlns:clcid-mr='clcid-mr'" w:xpath="/*/clcid-mr:ZhuGuanKuaiJiGongZuoFuZeRenXingMing[not(@periodRef)]" w:storeItemID="{89EBAB94-44A0-46A2-B712-30D997D04A6D}"/>
                  <w:text/>
                </w:sdtPr>
                <w:sdtEndPr/>
                <w:sdtContent>
                  <w:proofErr w:type="gramStart"/>
                  <w:r>
                    <w:rPr>
                      <w:rFonts w:hint="eastAsia"/>
                      <w:szCs w:val="21"/>
                    </w:rPr>
                    <w:t>孙曦</w:t>
                  </w:r>
                  <w:proofErr w:type="gramEnd"/>
                </w:sdtContent>
              </w:sdt>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6a446d6543174dc48c72d440eefb0b71"/>
                  <w:id w:val="-2006200054"/>
                  <w:lock w:val="sdtLocked"/>
                  <w:dataBinding w:prefixMappings="xmlns:clcid-mr='clcid-mr'" w:xpath="/*/clcid-mr:KuaiJiJiGouFuZeRenXingMing[not(@periodRef)]" w:storeItemID="{89EBAB94-44A0-46A2-B712-30D997D04A6D}"/>
                  <w:text/>
                </w:sdtPr>
                <w:sdtEndPr/>
                <w:sdtContent>
                  <w:r>
                    <w:rPr>
                      <w:rFonts w:hint="eastAsia"/>
                      <w:szCs w:val="21"/>
                    </w:rPr>
                    <w:t>孙雪明</w:t>
                  </w:r>
                </w:sdtContent>
              </w:sdt>
            </w:p>
          </w:sdtContent>
        </w:sdt>
        <w:p w14:paraId="071147A5" w14:textId="77777777" w:rsidR="00170C2A" w:rsidRDefault="00170C2A">
          <w:pPr>
            <w:rPr>
              <w:szCs w:val="21"/>
            </w:rPr>
          </w:pPr>
        </w:p>
        <w:p w14:paraId="3CF63D83" w14:textId="77777777" w:rsidR="00170C2A" w:rsidRPr="0016007F" w:rsidRDefault="00170C2A">
          <w:pPr>
            <w:rPr>
              <w:szCs w:val="21"/>
            </w:rPr>
          </w:pPr>
        </w:p>
        <w:sdt>
          <w:sdtPr>
            <w:rPr>
              <w:rFonts w:ascii="宋体" w:hAnsi="宋体" w:cs="宋体"/>
              <w:b w:val="0"/>
              <w:bCs w:val="0"/>
              <w:kern w:val="0"/>
              <w:szCs w:val="24"/>
            </w:rPr>
            <w:tag w:val="_GBC_24560eea01804b8b9d3678736eb60ca8"/>
            <w:id w:val="1499844509"/>
            <w:lock w:val="sdtLocked"/>
          </w:sdtPr>
          <w:sdtEndPr>
            <w:rPr>
              <w:rFonts w:hint="eastAsia"/>
              <w:szCs w:val="21"/>
            </w:rPr>
          </w:sdtEndPr>
          <w:sdtContent>
            <w:p w14:paraId="4DA2A9C0" w14:textId="77777777" w:rsidR="00170C2A" w:rsidRDefault="00170C2A">
              <w:pPr>
                <w:pStyle w:val="3"/>
                <w:jc w:val="center"/>
                <w:rPr>
                  <w:rFonts w:ascii="宋体" w:hAnsi="宋体"/>
                </w:rPr>
              </w:pPr>
              <w:r>
                <w:rPr>
                  <w:rFonts w:ascii="宋体" w:hAnsi="宋体"/>
                </w:rPr>
                <w:t>母公司</w:t>
              </w:r>
              <w:r>
                <w:rPr>
                  <w:rFonts w:ascii="宋体" w:hAnsi="宋体" w:hint="eastAsia"/>
                </w:rPr>
                <w:t>所有者权益变动表</w:t>
              </w:r>
            </w:p>
            <w:p w14:paraId="7456F873" w14:textId="77777777" w:rsidR="00170C2A" w:rsidRDefault="00170C2A">
              <w:pPr>
                <w:tabs>
                  <w:tab w:val="left" w:pos="10080"/>
                </w:tabs>
                <w:snapToGrid w:val="0"/>
                <w:spacing w:line="240" w:lineRule="atLeast"/>
                <w:ind w:rightChars="12" w:right="25"/>
                <w:jc w:val="center"/>
                <w:rPr>
                  <w:b/>
                  <w:bCs/>
                  <w:szCs w:val="21"/>
                </w:rPr>
              </w:pPr>
              <w:r>
                <w:rPr>
                  <w:szCs w:val="21"/>
                </w:rPr>
                <w:t>2021年</w:t>
              </w:r>
              <w:r>
                <w:rPr>
                  <w:rFonts w:hint="eastAsia"/>
                  <w:szCs w:val="21"/>
                </w:rPr>
                <w:t>1—6</w:t>
              </w:r>
              <w:r>
                <w:rPr>
                  <w:szCs w:val="21"/>
                </w:rPr>
                <w:t>月</w:t>
              </w:r>
            </w:p>
            <w:p w14:paraId="47863B7A" w14:textId="2C8199A3" w:rsidR="00170C2A" w:rsidRDefault="00170C2A">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母公司股东权益调节表"/>
                  <w:tag w:val="_GBC_5214b7a188334da286fc3038d017d072"/>
                  <w:id w:val="36625698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0" w:type="auto"/>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1292"/>
                <w:gridCol w:w="836"/>
                <w:gridCol w:w="440"/>
                <w:gridCol w:w="850"/>
                <w:gridCol w:w="1276"/>
                <w:gridCol w:w="1276"/>
                <w:gridCol w:w="1449"/>
                <w:gridCol w:w="252"/>
                <w:gridCol w:w="1134"/>
                <w:gridCol w:w="1275"/>
                <w:gridCol w:w="1430"/>
              </w:tblGrid>
              <w:tr w:rsidR="00170C2A" w14:paraId="72CF8532" w14:textId="77777777" w:rsidTr="00C707FA">
                <w:trPr>
                  <w:trHeight w:val="20"/>
                </w:trPr>
                <w:sdt>
                  <w:sdtPr>
                    <w:tag w:val="_PLD_e16babcb874e4410be91226aac3d24db"/>
                    <w:id w:val="325714745"/>
                    <w:lock w:val="sdtLocked"/>
                  </w:sdtPr>
                  <w:sdtEndPr/>
                  <w:sdtContent>
                    <w:tc>
                      <w:tcPr>
                        <w:tcW w:w="2450" w:type="dxa"/>
                        <w:vMerge w:val="restart"/>
                        <w:vAlign w:val="center"/>
                      </w:tcPr>
                      <w:p w14:paraId="03A4A026" w14:textId="77777777" w:rsidR="00170C2A" w:rsidRDefault="00170C2A">
                        <w:pPr>
                          <w:adjustRightInd w:val="0"/>
                          <w:snapToGrid w:val="0"/>
                          <w:jc w:val="center"/>
                          <w:rPr>
                            <w:sz w:val="18"/>
                            <w:szCs w:val="18"/>
                          </w:rPr>
                        </w:pPr>
                        <w:r>
                          <w:rPr>
                            <w:rFonts w:hint="eastAsia"/>
                            <w:sz w:val="18"/>
                            <w:szCs w:val="18"/>
                          </w:rPr>
                          <w:t>项目</w:t>
                        </w:r>
                      </w:p>
                    </w:tc>
                  </w:sdtContent>
                </w:sdt>
                <w:tc>
                  <w:tcPr>
                    <w:tcW w:w="11510" w:type="dxa"/>
                    <w:gridSpan w:val="11"/>
                    <w:vAlign w:val="center"/>
                  </w:tcPr>
                  <w:p w14:paraId="5DA089B3" w14:textId="02EFCFD8" w:rsidR="00170C2A" w:rsidRDefault="005C3D3A">
                    <w:pPr>
                      <w:adjustRightInd w:val="0"/>
                      <w:snapToGrid w:val="0"/>
                      <w:jc w:val="center"/>
                    </w:pPr>
                    <w:sdt>
                      <w:sdtPr>
                        <w:rPr>
                          <w:rFonts w:hint="eastAsia"/>
                        </w:rPr>
                        <w:tag w:val="_PLD_f6e21c3ce66d4e148eea3bf743a653b8"/>
                        <w:id w:val="-268235614"/>
                        <w:lock w:val="sdtLocked"/>
                      </w:sdtPr>
                      <w:sdtEndPr/>
                      <w:sdtContent>
                        <w:r w:rsidR="00170C2A">
                          <w:rPr>
                            <w:rFonts w:hint="eastAsia"/>
                            <w:sz w:val="18"/>
                          </w:rPr>
                          <w:t>2021年半年度</w:t>
                        </w:r>
                      </w:sdtContent>
                    </w:sdt>
                  </w:p>
                </w:tc>
              </w:tr>
              <w:tr w:rsidR="00170C2A" w14:paraId="2BBAC02F" w14:textId="77777777" w:rsidTr="0097302C">
                <w:trPr>
                  <w:trHeight w:val="315"/>
                </w:trPr>
                <w:tc>
                  <w:tcPr>
                    <w:tcW w:w="2450" w:type="dxa"/>
                    <w:vMerge/>
                  </w:tcPr>
                  <w:p w14:paraId="1E35C1F5" w14:textId="77777777" w:rsidR="00170C2A" w:rsidRDefault="00170C2A">
                    <w:pPr>
                      <w:adjustRightInd w:val="0"/>
                      <w:snapToGrid w:val="0"/>
                      <w:rPr>
                        <w:sz w:val="18"/>
                        <w:szCs w:val="18"/>
                      </w:rPr>
                    </w:pPr>
                  </w:p>
                </w:tc>
                <w:sdt>
                  <w:sdtPr>
                    <w:tag w:val="_PLD_0b6e9703ed65458cb162afd47e6cc9f5"/>
                    <w:id w:val="-240483652"/>
                    <w:lock w:val="sdtLocked"/>
                  </w:sdtPr>
                  <w:sdtEndPr/>
                  <w:sdtContent>
                    <w:tc>
                      <w:tcPr>
                        <w:tcW w:w="1292" w:type="dxa"/>
                        <w:vMerge w:val="restart"/>
                        <w:tcBorders>
                          <w:right w:val="single" w:sz="4" w:space="0" w:color="auto"/>
                        </w:tcBorders>
                        <w:vAlign w:val="center"/>
                      </w:tcPr>
                      <w:p w14:paraId="0F5E91F9" w14:textId="45054BD7" w:rsidR="00170C2A" w:rsidRDefault="00170C2A">
                        <w:pPr>
                          <w:adjustRightInd w:val="0"/>
                          <w:snapToGrid w:val="0"/>
                          <w:jc w:val="center"/>
                          <w:rPr>
                            <w:sz w:val="18"/>
                            <w:szCs w:val="18"/>
                          </w:rPr>
                        </w:pPr>
                        <w:r>
                          <w:rPr>
                            <w:rFonts w:hint="eastAsia"/>
                            <w:sz w:val="18"/>
                            <w:szCs w:val="18"/>
                          </w:rPr>
                          <w:t>实收资本</w:t>
                        </w:r>
                        <w:r>
                          <w:rPr>
                            <w:sz w:val="18"/>
                            <w:szCs w:val="18"/>
                          </w:rPr>
                          <w:t>(或股本)</w:t>
                        </w:r>
                      </w:p>
                    </w:tc>
                  </w:sdtContent>
                </w:sdt>
                <w:sdt>
                  <w:sdtPr>
                    <w:tag w:val="_PLD_385a3413585444238bb59d181b958311"/>
                    <w:id w:val="-747191939"/>
                    <w:lock w:val="sdtLocked"/>
                  </w:sdtPr>
                  <w:sdtEndPr/>
                  <w:sdtContent>
                    <w:tc>
                      <w:tcPr>
                        <w:tcW w:w="2126" w:type="dxa"/>
                        <w:gridSpan w:val="3"/>
                        <w:tcBorders>
                          <w:left w:val="single" w:sz="4" w:space="0" w:color="auto"/>
                          <w:bottom w:val="single" w:sz="4" w:space="0" w:color="auto"/>
                        </w:tcBorders>
                        <w:vAlign w:val="center"/>
                      </w:tcPr>
                      <w:p w14:paraId="3A12B940" w14:textId="77777777" w:rsidR="00170C2A" w:rsidRDefault="00170C2A">
                        <w:pPr>
                          <w:adjustRightInd w:val="0"/>
                          <w:snapToGrid w:val="0"/>
                          <w:jc w:val="center"/>
                          <w:rPr>
                            <w:sz w:val="18"/>
                            <w:szCs w:val="18"/>
                          </w:rPr>
                        </w:pPr>
                        <w:r>
                          <w:rPr>
                            <w:rFonts w:hint="eastAsia"/>
                            <w:sz w:val="18"/>
                            <w:szCs w:val="18"/>
                          </w:rPr>
                          <w:t>其他权益工具</w:t>
                        </w:r>
                      </w:p>
                    </w:tc>
                  </w:sdtContent>
                </w:sdt>
                <w:sdt>
                  <w:sdtPr>
                    <w:tag w:val="_PLD_670488de432c4150880353e82f6ebb21"/>
                    <w:id w:val="1007939746"/>
                    <w:lock w:val="sdtLocked"/>
                  </w:sdtPr>
                  <w:sdtEndPr/>
                  <w:sdtContent>
                    <w:tc>
                      <w:tcPr>
                        <w:tcW w:w="1276" w:type="dxa"/>
                        <w:vMerge w:val="restart"/>
                        <w:vAlign w:val="center"/>
                      </w:tcPr>
                      <w:p w14:paraId="7B59A423" w14:textId="77777777" w:rsidR="00170C2A" w:rsidRDefault="00170C2A">
                        <w:pPr>
                          <w:adjustRightInd w:val="0"/>
                          <w:snapToGrid w:val="0"/>
                          <w:jc w:val="center"/>
                          <w:rPr>
                            <w:sz w:val="18"/>
                            <w:szCs w:val="18"/>
                          </w:rPr>
                        </w:pPr>
                        <w:r>
                          <w:rPr>
                            <w:sz w:val="18"/>
                            <w:szCs w:val="18"/>
                          </w:rPr>
                          <w:t>资本公积</w:t>
                        </w:r>
                      </w:p>
                    </w:tc>
                  </w:sdtContent>
                </w:sdt>
                <w:sdt>
                  <w:sdtPr>
                    <w:tag w:val="_PLD_c1c25c4e521b4e8aba5ccfef16a558c5"/>
                    <w:id w:val="-271481236"/>
                    <w:lock w:val="sdtLocked"/>
                  </w:sdtPr>
                  <w:sdtEndPr/>
                  <w:sdtContent>
                    <w:tc>
                      <w:tcPr>
                        <w:tcW w:w="1276" w:type="dxa"/>
                        <w:vMerge w:val="restart"/>
                        <w:vAlign w:val="center"/>
                      </w:tcPr>
                      <w:p w14:paraId="38FAD564" w14:textId="77777777" w:rsidR="00170C2A" w:rsidRDefault="00170C2A">
                        <w:pPr>
                          <w:adjustRightInd w:val="0"/>
                          <w:snapToGrid w:val="0"/>
                          <w:jc w:val="center"/>
                          <w:rPr>
                            <w:sz w:val="18"/>
                            <w:szCs w:val="18"/>
                          </w:rPr>
                        </w:pPr>
                        <w:r>
                          <w:rPr>
                            <w:sz w:val="18"/>
                            <w:szCs w:val="18"/>
                          </w:rPr>
                          <w:t>减：库存股</w:t>
                        </w:r>
                      </w:p>
                    </w:tc>
                  </w:sdtContent>
                </w:sdt>
                <w:sdt>
                  <w:sdtPr>
                    <w:tag w:val="_PLD_4ef83c170ca54a08ac6fcebc6a487dcd"/>
                    <w:id w:val="1233126589"/>
                    <w:lock w:val="sdtLocked"/>
                  </w:sdtPr>
                  <w:sdtEndPr/>
                  <w:sdtContent>
                    <w:tc>
                      <w:tcPr>
                        <w:tcW w:w="1449" w:type="dxa"/>
                        <w:vMerge w:val="restart"/>
                        <w:vAlign w:val="center"/>
                      </w:tcPr>
                      <w:p w14:paraId="09D92EC7" w14:textId="77777777" w:rsidR="00170C2A" w:rsidRDefault="00170C2A">
                        <w:pPr>
                          <w:jc w:val="center"/>
                          <w:rPr>
                            <w:sz w:val="18"/>
                            <w:szCs w:val="18"/>
                          </w:rPr>
                        </w:pPr>
                        <w:r>
                          <w:rPr>
                            <w:rFonts w:hint="eastAsia"/>
                            <w:sz w:val="18"/>
                            <w:szCs w:val="18"/>
                          </w:rPr>
                          <w:t>其他综合收益</w:t>
                        </w:r>
                      </w:p>
                    </w:tc>
                  </w:sdtContent>
                </w:sdt>
                <w:sdt>
                  <w:sdtPr>
                    <w:tag w:val="_PLD_5a42f2a835d44138928915520fc5e902"/>
                    <w:id w:val="173384548"/>
                    <w:lock w:val="sdtLocked"/>
                  </w:sdtPr>
                  <w:sdtEndPr/>
                  <w:sdtContent>
                    <w:tc>
                      <w:tcPr>
                        <w:tcW w:w="252" w:type="dxa"/>
                        <w:vMerge w:val="restart"/>
                        <w:vAlign w:val="center"/>
                      </w:tcPr>
                      <w:p w14:paraId="6BE44CC6" w14:textId="77777777" w:rsidR="00170C2A" w:rsidRDefault="00170C2A">
                        <w:pPr>
                          <w:adjustRightInd w:val="0"/>
                          <w:snapToGrid w:val="0"/>
                          <w:jc w:val="center"/>
                          <w:rPr>
                            <w:sz w:val="18"/>
                            <w:szCs w:val="18"/>
                          </w:rPr>
                        </w:pPr>
                        <w:r>
                          <w:rPr>
                            <w:rFonts w:hint="eastAsia"/>
                            <w:sz w:val="18"/>
                            <w:szCs w:val="18"/>
                          </w:rPr>
                          <w:t>专项储备</w:t>
                        </w:r>
                      </w:p>
                    </w:tc>
                  </w:sdtContent>
                </w:sdt>
                <w:sdt>
                  <w:sdtPr>
                    <w:tag w:val="_PLD_dbef0e1514f54b8ab8b43e975d3451b6"/>
                    <w:id w:val="-1902128854"/>
                    <w:lock w:val="sdtLocked"/>
                  </w:sdtPr>
                  <w:sdtEndPr/>
                  <w:sdtContent>
                    <w:tc>
                      <w:tcPr>
                        <w:tcW w:w="1134" w:type="dxa"/>
                        <w:vMerge w:val="restart"/>
                        <w:vAlign w:val="center"/>
                      </w:tcPr>
                      <w:p w14:paraId="306248E2" w14:textId="77777777" w:rsidR="00170C2A" w:rsidRDefault="00170C2A">
                        <w:pPr>
                          <w:adjustRightInd w:val="0"/>
                          <w:snapToGrid w:val="0"/>
                          <w:jc w:val="center"/>
                          <w:rPr>
                            <w:sz w:val="18"/>
                            <w:szCs w:val="18"/>
                          </w:rPr>
                        </w:pPr>
                        <w:r>
                          <w:rPr>
                            <w:sz w:val="18"/>
                            <w:szCs w:val="18"/>
                          </w:rPr>
                          <w:t>盈余公积</w:t>
                        </w:r>
                      </w:p>
                    </w:tc>
                  </w:sdtContent>
                </w:sdt>
                <w:sdt>
                  <w:sdtPr>
                    <w:tag w:val="_PLD_63b6c2969ec64e7abb1802f027c1069a"/>
                    <w:id w:val="-1582902790"/>
                    <w:lock w:val="sdtLocked"/>
                  </w:sdtPr>
                  <w:sdtEndPr/>
                  <w:sdtContent>
                    <w:tc>
                      <w:tcPr>
                        <w:tcW w:w="1275" w:type="dxa"/>
                        <w:vMerge w:val="restart"/>
                        <w:vAlign w:val="center"/>
                      </w:tcPr>
                      <w:p w14:paraId="4592D0CE" w14:textId="77777777" w:rsidR="00170C2A" w:rsidRDefault="00170C2A">
                        <w:pPr>
                          <w:adjustRightInd w:val="0"/>
                          <w:snapToGrid w:val="0"/>
                          <w:jc w:val="center"/>
                          <w:rPr>
                            <w:sz w:val="18"/>
                            <w:szCs w:val="18"/>
                          </w:rPr>
                        </w:pPr>
                        <w:r>
                          <w:rPr>
                            <w:sz w:val="18"/>
                            <w:szCs w:val="18"/>
                          </w:rPr>
                          <w:t>未分配利润</w:t>
                        </w:r>
                      </w:p>
                    </w:tc>
                  </w:sdtContent>
                </w:sdt>
                <w:sdt>
                  <w:sdtPr>
                    <w:tag w:val="_PLD_cdd38492b3a84e28b52c6700432babfd"/>
                    <w:id w:val="-1170640715"/>
                    <w:lock w:val="sdtLocked"/>
                  </w:sdtPr>
                  <w:sdtEndPr/>
                  <w:sdtContent>
                    <w:tc>
                      <w:tcPr>
                        <w:tcW w:w="1430" w:type="dxa"/>
                        <w:vMerge w:val="restart"/>
                        <w:vAlign w:val="center"/>
                      </w:tcPr>
                      <w:p w14:paraId="2C614C59" w14:textId="77777777" w:rsidR="00170C2A" w:rsidRDefault="00170C2A">
                        <w:pPr>
                          <w:adjustRightInd w:val="0"/>
                          <w:snapToGrid w:val="0"/>
                          <w:jc w:val="center"/>
                          <w:rPr>
                            <w:sz w:val="18"/>
                            <w:szCs w:val="18"/>
                          </w:rPr>
                        </w:pPr>
                        <w:r>
                          <w:rPr>
                            <w:sz w:val="18"/>
                            <w:szCs w:val="18"/>
                          </w:rPr>
                          <w:t>所有者权益合计</w:t>
                        </w:r>
                      </w:p>
                    </w:tc>
                  </w:sdtContent>
                </w:sdt>
              </w:tr>
              <w:tr w:rsidR="00170C2A" w14:paraId="76445E56" w14:textId="77777777" w:rsidTr="0097302C">
                <w:trPr>
                  <w:trHeight w:val="294"/>
                </w:trPr>
                <w:tc>
                  <w:tcPr>
                    <w:tcW w:w="2450" w:type="dxa"/>
                    <w:vMerge/>
                  </w:tcPr>
                  <w:p w14:paraId="366B9A59" w14:textId="77777777" w:rsidR="00170C2A" w:rsidRDefault="00170C2A">
                    <w:pPr>
                      <w:adjustRightInd w:val="0"/>
                      <w:snapToGrid w:val="0"/>
                      <w:rPr>
                        <w:sz w:val="18"/>
                        <w:szCs w:val="18"/>
                      </w:rPr>
                    </w:pPr>
                  </w:p>
                </w:tc>
                <w:tc>
                  <w:tcPr>
                    <w:tcW w:w="1292" w:type="dxa"/>
                    <w:vMerge/>
                    <w:tcBorders>
                      <w:right w:val="single" w:sz="4" w:space="0" w:color="auto"/>
                    </w:tcBorders>
                    <w:vAlign w:val="center"/>
                  </w:tcPr>
                  <w:p w14:paraId="590D28EA" w14:textId="77777777" w:rsidR="00170C2A" w:rsidRDefault="00170C2A">
                    <w:pPr>
                      <w:adjustRightInd w:val="0"/>
                      <w:snapToGrid w:val="0"/>
                      <w:jc w:val="center"/>
                      <w:rPr>
                        <w:sz w:val="18"/>
                        <w:szCs w:val="18"/>
                      </w:rPr>
                    </w:pPr>
                  </w:p>
                </w:tc>
                <w:sdt>
                  <w:sdtPr>
                    <w:tag w:val="_PLD_90c1cf3c29414463ba491093caed23a7"/>
                    <w:id w:val="661581365"/>
                    <w:lock w:val="sdtLocked"/>
                  </w:sdtPr>
                  <w:sdtEndPr/>
                  <w:sdtContent>
                    <w:tc>
                      <w:tcPr>
                        <w:tcW w:w="836" w:type="dxa"/>
                        <w:tcBorders>
                          <w:top w:val="single" w:sz="4" w:space="0" w:color="auto"/>
                          <w:left w:val="single" w:sz="4" w:space="0" w:color="auto"/>
                          <w:right w:val="single" w:sz="4" w:space="0" w:color="auto"/>
                        </w:tcBorders>
                        <w:vAlign w:val="center"/>
                      </w:tcPr>
                      <w:p w14:paraId="68E77804" w14:textId="77777777" w:rsidR="00170C2A" w:rsidRDefault="00170C2A">
                        <w:pPr>
                          <w:adjustRightInd w:val="0"/>
                          <w:snapToGrid w:val="0"/>
                          <w:jc w:val="center"/>
                          <w:rPr>
                            <w:sz w:val="18"/>
                            <w:szCs w:val="18"/>
                          </w:rPr>
                        </w:pPr>
                        <w:r>
                          <w:rPr>
                            <w:rFonts w:hint="eastAsia"/>
                            <w:sz w:val="18"/>
                            <w:szCs w:val="18"/>
                          </w:rPr>
                          <w:t>优先股</w:t>
                        </w:r>
                      </w:p>
                    </w:tc>
                  </w:sdtContent>
                </w:sdt>
                <w:sdt>
                  <w:sdtPr>
                    <w:tag w:val="_PLD_7dac20c025664b94b7a2176be4c24d00"/>
                    <w:id w:val="-834759359"/>
                    <w:lock w:val="sdtLocked"/>
                  </w:sdtPr>
                  <w:sdtEndPr/>
                  <w:sdtContent>
                    <w:tc>
                      <w:tcPr>
                        <w:tcW w:w="440" w:type="dxa"/>
                        <w:tcBorders>
                          <w:top w:val="single" w:sz="4" w:space="0" w:color="auto"/>
                          <w:left w:val="single" w:sz="4" w:space="0" w:color="auto"/>
                          <w:right w:val="single" w:sz="4" w:space="0" w:color="auto"/>
                        </w:tcBorders>
                        <w:vAlign w:val="center"/>
                      </w:tcPr>
                      <w:p w14:paraId="12F41795" w14:textId="77777777" w:rsidR="00170C2A" w:rsidRDefault="00170C2A">
                        <w:pPr>
                          <w:adjustRightInd w:val="0"/>
                          <w:snapToGrid w:val="0"/>
                          <w:jc w:val="center"/>
                          <w:rPr>
                            <w:sz w:val="18"/>
                            <w:szCs w:val="18"/>
                          </w:rPr>
                        </w:pPr>
                        <w:r>
                          <w:rPr>
                            <w:rFonts w:hint="eastAsia"/>
                            <w:sz w:val="18"/>
                            <w:szCs w:val="18"/>
                          </w:rPr>
                          <w:t>永续债</w:t>
                        </w:r>
                      </w:p>
                    </w:tc>
                  </w:sdtContent>
                </w:sdt>
                <w:sdt>
                  <w:sdtPr>
                    <w:tag w:val="_PLD_23829f284d5149ee92e64b94083b1ade"/>
                    <w:id w:val="880218727"/>
                    <w:lock w:val="sdtLocked"/>
                  </w:sdtPr>
                  <w:sdtEndPr/>
                  <w:sdtContent>
                    <w:tc>
                      <w:tcPr>
                        <w:tcW w:w="850" w:type="dxa"/>
                        <w:tcBorders>
                          <w:top w:val="single" w:sz="4" w:space="0" w:color="auto"/>
                          <w:left w:val="single" w:sz="4" w:space="0" w:color="auto"/>
                        </w:tcBorders>
                        <w:vAlign w:val="center"/>
                      </w:tcPr>
                      <w:p w14:paraId="393978B6" w14:textId="77777777" w:rsidR="00170C2A" w:rsidRDefault="00170C2A">
                        <w:pPr>
                          <w:adjustRightInd w:val="0"/>
                          <w:snapToGrid w:val="0"/>
                          <w:jc w:val="center"/>
                          <w:rPr>
                            <w:sz w:val="18"/>
                            <w:szCs w:val="18"/>
                          </w:rPr>
                        </w:pPr>
                        <w:r>
                          <w:rPr>
                            <w:rFonts w:hint="eastAsia"/>
                            <w:sz w:val="18"/>
                            <w:szCs w:val="18"/>
                          </w:rPr>
                          <w:t>其他</w:t>
                        </w:r>
                      </w:p>
                    </w:tc>
                  </w:sdtContent>
                </w:sdt>
                <w:tc>
                  <w:tcPr>
                    <w:tcW w:w="1276" w:type="dxa"/>
                    <w:vMerge/>
                  </w:tcPr>
                  <w:p w14:paraId="6CD89FD4" w14:textId="77777777" w:rsidR="00170C2A" w:rsidRDefault="00170C2A">
                    <w:pPr>
                      <w:adjustRightInd w:val="0"/>
                      <w:snapToGrid w:val="0"/>
                      <w:jc w:val="center"/>
                      <w:rPr>
                        <w:sz w:val="18"/>
                        <w:szCs w:val="18"/>
                      </w:rPr>
                    </w:pPr>
                  </w:p>
                </w:tc>
                <w:tc>
                  <w:tcPr>
                    <w:tcW w:w="1276" w:type="dxa"/>
                    <w:vMerge/>
                  </w:tcPr>
                  <w:p w14:paraId="4D786D51" w14:textId="77777777" w:rsidR="00170C2A" w:rsidRDefault="00170C2A">
                    <w:pPr>
                      <w:adjustRightInd w:val="0"/>
                      <w:snapToGrid w:val="0"/>
                      <w:jc w:val="center"/>
                      <w:rPr>
                        <w:sz w:val="18"/>
                        <w:szCs w:val="18"/>
                      </w:rPr>
                    </w:pPr>
                  </w:p>
                </w:tc>
                <w:tc>
                  <w:tcPr>
                    <w:tcW w:w="1449" w:type="dxa"/>
                    <w:vMerge/>
                  </w:tcPr>
                  <w:p w14:paraId="2006AC72" w14:textId="77777777" w:rsidR="00170C2A" w:rsidRDefault="00170C2A">
                    <w:pPr>
                      <w:jc w:val="center"/>
                      <w:rPr>
                        <w:sz w:val="18"/>
                        <w:szCs w:val="18"/>
                      </w:rPr>
                    </w:pPr>
                  </w:p>
                </w:tc>
                <w:tc>
                  <w:tcPr>
                    <w:tcW w:w="252" w:type="dxa"/>
                    <w:vMerge/>
                  </w:tcPr>
                  <w:p w14:paraId="3B125A18" w14:textId="77777777" w:rsidR="00170C2A" w:rsidRDefault="00170C2A">
                    <w:pPr>
                      <w:adjustRightInd w:val="0"/>
                      <w:snapToGrid w:val="0"/>
                      <w:jc w:val="center"/>
                      <w:rPr>
                        <w:sz w:val="18"/>
                        <w:szCs w:val="18"/>
                      </w:rPr>
                    </w:pPr>
                  </w:p>
                </w:tc>
                <w:tc>
                  <w:tcPr>
                    <w:tcW w:w="1134" w:type="dxa"/>
                    <w:vMerge/>
                  </w:tcPr>
                  <w:p w14:paraId="4A172BE7" w14:textId="77777777" w:rsidR="00170C2A" w:rsidRDefault="00170C2A">
                    <w:pPr>
                      <w:adjustRightInd w:val="0"/>
                      <w:snapToGrid w:val="0"/>
                      <w:jc w:val="center"/>
                      <w:rPr>
                        <w:sz w:val="18"/>
                        <w:szCs w:val="18"/>
                      </w:rPr>
                    </w:pPr>
                  </w:p>
                </w:tc>
                <w:tc>
                  <w:tcPr>
                    <w:tcW w:w="1275" w:type="dxa"/>
                    <w:vMerge/>
                  </w:tcPr>
                  <w:p w14:paraId="75FC06F2" w14:textId="77777777" w:rsidR="00170C2A" w:rsidRDefault="00170C2A">
                    <w:pPr>
                      <w:adjustRightInd w:val="0"/>
                      <w:snapToGrid w:val="0"/>
                      <w:jc w:val="center"/>
                      <w:rPr>
                        <w:sz w:val="18"/>
                        <w:szCs w:val="18"/>
                      </w:rPr>
                    </w:pPr>
                  </w:p>
                </w:tc>
                <w:tc>
                  <w:tcPr>
                    <w:tcW w:w="1430" w:type="dxa"/>
                    <w:vMerge/>
                  </w:tcPr>
                  <w:p w14:paraId="60A35D6F" w14:textId="77777777" w:rsidR="00170C2A" w:rsidRDefault="00170C2A">
                    <w:pPr>
                      <w:adjustRightInd w:val="0"/>
                      <w:snapToGrid w:val="0"/>
                      <w:jc w:val="center"/>
                      <w:rPr>
                        <w:sz w:val="18"/>
                        <w:szCs w:val="18"/>
                      </w:rPr>
                    </w:pPr>
                  </w:p>
                </w:tc>
              </w:tr>
              <w:tr w:rsidR="00E52B9E" w14:paraId="329B1A3B" w14:textId="77777777" w:rsidTr="00C37209">
                <w:trPr>
                  <w:trHeight w:val="20"/>
                </w:trPr>
                <w:sdt>
                  <w:sdtPr>
                    <w:tag w:val="_PLD_b5131b53bda244fcbd76916797d6b666"/>
                    <w:id w:val="1445887791"/>
                    <w:lock w:val="sdtLocked"/>
                  </w:sdtPr>
                  <w:sdtEndPr/>
                  <w:sdtContent>
                    <w:tc>
                      <w:tcPr>
                        <w:tcW w:w="2450" w:type="dxa"/>
                      </w:tcPr>
                      <w:p w14:paraId="37E4027A" w14:textId="77777777" w:rsidR="00E52B9E" w:rsidRDefault="00E52B9E" w:rsidP="00E52B9E">
                        <w:pPr>
                          <w:rPr>
                            <w:sz w:val="18"/>
                            <w:szCs w:val="18"/>
                          </w:rPr>
                        </w:pPr>
                        <w:r>
                          <w:rPr>
                            <w:sz w:val="18"/>
                            <w:szCs w:val="18"/>
                          </w:rPr>
                          <w:t>一、上年</w:t>
                        </w:r>
                        <w:r>
                          <w:rPr>
                            <w:rFonts w:hint="eastAsia"/>
                            <w:sz w:val="18"/>
                            <w:szCs w:val="18"/>
                          </w:rPr>
                          <w:t>期</w:t>
                        </w:r>
                        <w:r>
                          <w:rPr>
                            <w:sz w:val="18"/>
                            <w:szCs w:val="18"/>
                          </w:rPr>
                          <w:t>末余额</w:t>
                        </w:r>
                      </w:p>
                    </w:tc>
                  </w:sdtContent>
                </w:sdt>
                <w:tc>
                  <w:tcPr>
                    <w:tcW w:w="1292" w:type="dxa"/>
                    <w:tcBorders>
                      <w:right w:val="single" w:sz="4" w:space="0" w:color="auto"/>
                    </w:tcBorders>
                    <w:vAlign w:val="center"/>
                  </w:tcPr>
                  <w:p w14:paraId="413FD843" w14:textId="77777777" w:rsidR="00E52B9E" w:rsidRPr="00C37209" w:rsidRDefault="00E52B9E" w:rsidP="00C37209">
                    <w:pPr>
                      <w:jc w:val="right"/>
                      <w:rPr>
                        <w:sz w:val="13"/>
                        <w:szCs w:val="13"/>
                      </w:rPr>
                    </w:pPr>
                    <w:r w:rsidRPr="00C37209">
                      <w:rPr>
                        <w:rFonts w:hint="eastAsia"/>
                        <w:sz w:val="13"/>
                        <w:szCs w:val="13"/>
                      </w:rPr>
                      <w:t>712,388,832.00</w:t>
                    </w:r>
                  </w:p>
                </w:tc>
                <w:tc>
                  <w:tcPr>
                    <w:tcW w:w="836" w:type="dxa"/>
                    <w:tcBorders>
                      <w:left w:val="single" w:sz="4" w:space="0" w:color="auto"/>
                      <w:right w:val="single" w:sz="4" w:space="0" w:color="auto"/>
                    </w:tcBorders>
                    <w:vAlign w:val="center"/>
                  </w:tcPr>
                  <w:p w14:paraId="4958694B"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5FCC2BC0" w14:textId="77777777" w:rsidR="00E52B9E" w:rsidRPr="00C37209" w:rsidRDefault="00E52B9E" w:rsidP="00C37209">
                    <w:pPr>
                      <w:jc w:val="right"/>
                      <w:rPr>
                        <w:sz w:val="13"/>
                        <w:szCs w:val="13"/>
                      </w:rPr>
                    </w:pPr>
                  </w:p>
                </w:tc>
                <w:tc>
                  <w:tcPr>
                    <w:tcW w:w="850" w:type="dxa"/>
                    <w:tcBorders>
                      <w:left w:val="single" w:sz="4" w:space="0" w:color="auto"/>
                      <w:right w:val="single" w:sz="4" w:space="0" w:color="auto"/>
                    </w:tcBorders>
                    <w:vAlign w:val="center"/>
                  </w:tcPr>
                  <w:p w14:paraId="36B745DC" w14:textId="77777777" w:rsidR="00E52B9E" w:rsidRPr="00C37209" w:rsidRDefault="00E52B9E" w:rsidP="00C37209">
                    <w:pPr>
                      <w:jc w:val="right"/>
                      <w:rPr>
                        <w:sz w:val="13"/>
                        <w:szCs w:val="13"/>
                      </w:rPr>
                    </w:pPr>
                  </w:p>
                </w:tc>
                <w:tc>
                  <w:tcPr>
                    <w:tcW w:w="1276" w:type="dxa"/>
                    <w:tcBorders>
                      <w:left w:val="single" w:sz="4" w:space="0" w:color="auto"/>
                    </w:tcBorders>
                    <w:vAlign w:val="center"/>
                  </w:tcPr>
                  <w:p w14:paraId="2FFFCBFC" w14:textId="645664B1" w:rsidR="00E52B9E" w:rsidRPr="00C37209" w:rsidRDefault="00E52B9E" w:rsidP="00C37209">
                    <w:pPr>
                      <w:jc w:val="right"/>
                      <w:rPr>
                        <w:sz w:val="13"/>
                        <w:szCs w:val="13"/>
                      </w:rPr>
                    </w:pPr>
                    <w:r w:rsidRPr="00C37209">
                      <w:rPr>
                        <w:sz w:val="13"/>
                        <w:szCs w:val="13"/>
                      </w:rPr>
                      <w:t>1,416,487,935.68</w:t>
                    </w:r>
                  </w:p>
                </w:tc>
                <w:tc>
                  <w:tcPr>
                    <w:tcW w:w="1276" w:type="dxa"/>
                    <w:vAlign w:val="center"/>
                  </w:tcPr>
                  <w:p w14:paraId="03414BD5" w14:textId="7CE3D3C3" w:rsidR="00E52B9E" w:rsidRPr="00C37209" w:rsidRDefault="00E52B9E" w:rsidP="00C37209">
                    <w:pPr>
                      <w:jc w:val="right"/>
                      <w:rPr>
                        <w:sz w:val="13"/>
                        <w:szCs w:val="13"/>
                      </w:rPr>
                    </w:pPr>
                    <w:r w:rsidRPr="00C37209">
                      <w:rPr>
                        <w:sz w:val="13"/>
                        <w:szCs w:val="13"/>
                      </w:rPr>
                      <w:t>40,042,190.58</w:t>
                    </w:r>
                  </w:p>
                </w:tc>
                <w:tc>
                  <w:tcPr>
                    <w:tcW w:w="1449" w:type="dxa"/>
                    <w:vAlign w:val="center"/>
                  </w:tcPr>
                  <w:p w14:paraId="7B06D037" w14:textId="6D96CB53" w:rsidR="00E52B9E" w:rsidRPr="00C37209" w:rsidRDefault="00E52B9E" w:rsidP="00C37209">
                    <w:pPr>
                      <w:jc w:val="right"/>
                      <w:rPr>
                        <w:sz w:val="13"/>
                        <w:szCs w:val="13"/>
                      </w:rPr>
                    </w:pPr>
                    <w:r w:rsidRPr="00C37209">
                      <w:rPr>
                        <w:sz w:val="13"/>
                        <w:szCs w:val="13"/>
                      </w:rPr>
                      <w:t>-11,047,416.09</w:t>
                    </w:r>
                  </w:p>
                </w:tc>
                <w:tc>
                  <w:tcPr>
                    <w:tcW w:w="252" w:type="dxa"/>
                    <w:vAlign w:val="center"/>
                  </w:tcPr>
                  <w:p w14:paraId="4F6EC3C5" w14:textId="77777777" w:rsidR="00E52B9E" w:rsidRPr="00C37209" w:rsidRDefault="00E52B9E" w:rsidP="00C37209">
                    <w:pPr>
                      <w:jc w:val="right"/>
                      <w:rPr>
                        <w:sz w:val="13"/>
                        <w:szCs w:val="13"/>
                      </w:rPr>
                    </w:pPr>
                  </w:p>
                </w:tc>
                <w:tc>
                  <w:tcPr>
                    <w:tcW w:w="1134" w:type="dxa"/>
                    <w:vAlign w:val="center"/>
                  </w:tcPr>
                  <w:p w14:paraId="67593BCC" w14:textId="0D6AB153" w:rsidR="00E52B9E" w:rsidRPr="00C37209" w:rsidRDefault="00E52B9E" w:rsidP="00C37209">
                    <w:pPr>
                      <w:jc w:val="right"/>
                      <w:rPr>
                        <w:sz w:val="13"/>
                        <w:szCs w:val="13"/>
                      </w:rPr>
                    </w:pPr>
                    <w:r w:rsidRPr="00C37209">
                      <w:rPr>
                        <w:sz w:val="13"/>
                        <w:szCs w:val="13"/>
                      </w:rPr>
                      <w:t>118,306,693.75</w:t>
                    </w:r>
                  </w:p>
                </w:tc>
                <w:tc>
                  <w:tcPr>
                    <w:tcW w:w="1275" w:type="dxa"/>
                    <w:vAlign w:val="center"/>
                  </w:tcPr>
                  <w:p w14:paraId="6557FC24" w14:textId="0C07355C" w:rsidR="00E52B9E" w:rsidRPr="00C37209" w:rsidRDefault="00E52B9E" w:rsidP="00C37209">
                    <w:pPr>
                      <w:jc w:val="right"/>
                      <w:rPr>
                        <w:sz w:val="13"/>
                        <w:szCs w:val="13"/>
                      </w:rPr>
                    </w:pPr>
                    <w:r w:rsidRPr="00C37209">
                      <w:rPr>
                        <w:sz w:val="13"/>
                        <w:szCs w:val="13"/>
                      </w:rPr>
                      <w:t>-617,322,239.31</w:t>
                    </w:r>
                  </w:p>
                </w:tc>
                <w:tc>
                  <w:tcPr>
                    <w:tcW w:w="1430" w:type="dxa"/>
                    <w:vAlign w:val="center"/>
                  </w:tcPr>
                  <w:p w14:paraId="7B70D4A8" w14:textId="33083AD2" w:rsidR="00E52B9E" w:rsidRPr="00C37209" w:rsidRDefault="00E52B9E" w:rsidP="00C37209">
                    <w:pPr>
                      <w:jc w:val="right"/>
                      <w:rPr>
                        <w:sz w:val="13"/>
                        <w:szCs w:val="13"/>
                      </w:rPr>
                    </w:pPr>
                    <w:r w:rsidRPr="00C37209">
                      <w:rPr>
                        <w:sz w:val="13"/>
                        <w:szCs w:val="13"/>
                      </w:rPr>
                      <w:t>1,578,771,615.45</w:t>
                    </w:r>
                  </w:p>
                </w:tc>
              </w:tr>
              <w:tr w:rsidR="00E52B9E" w14:paraId="33158CA4" w14:textId="77777777" w:rsidTr="00C37209">
                <w:trPr>
                  <w:trHeight w:val="20"/>
                </w:trPr>
                <w:sdt>
                  <w:sdtPr>
                    <w:tag w:val="_PLD_66de901175bd4e50a35a24f0fca7513d"/>
                    <w:id w:val="-1829666473"/>
                    <w:lock w:val="sdtLocked"/>
                  </w:sdtPr>
                  <w:sdtEndPr/>
                  <w:sdtContent>
                    <w:tc>
                      <w:tcPr>
                        <w:tcW w:w="2450" w:type="dxa"/>
                      </w:tcPr>
                      <w:p w14:paraId="034A242D" w14:textId="77777777" w:rsidR="00E52B9E" w:rsidRDefault="00E52B9E" w:rsidP="00E52B9E">
                        <w:pPr>
                          <w:rPr>
                            <w:sz w:val="18"/>
                            <w:szCs w:val="18"/>
                          </w:rPr>
                        </w:pPr>
                        <w:r>
                          <w:rPr>
                            <w:sz w:val="18"/>
                            <w:szCs w:val="18"/>
                          </w:rPr>
                          <w:t>加：会计政策变更</w:t>
                        </w:r>
                      </w:p>
                    </w:tc>
                  </w:sdtContent>
                </w:sdt>
                <w:tc>
                  <w:tcPr>
                    <w:tcW w:w="1292" w:type="dxa"/>
                    <w:tcBorders>
                      <w:right w:val="single" w:sz="4" w:space="0" w:color="auto"/>
                    </w:tcBorders>
                    <w:vAlign w:val="center"/>
                  </w:tcPr>
                  <w:p w14:paraId="4E5A848D"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019BE387"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54747567" w14:textId="77777777" w:rsidR="00E52B9E" w:rsidRPr="00C37209" w:rsidRDefault="00E52B9E" w:rsidP="00C37209">
                    <w:pPr>
                      <w:jc w:val="right"/>
                      <w:rPr>
                        <w:sz w:val="13"/>
                        <w:szCs w:val="13"/>
                      </w:rPr>
                    </w:pPr>
                  </w:p>
                </w:tc>
                <w:tc>
                  <w:tcPr>
                    <w:tcW w:w="850" w:type="dxa"/>
                    <w:tcBorders>
                      <w:left w:val="single" w:sz="4" w:space="0" w:color="auto"/>
                      <w:right w:val="single" w:sz="4" w:space="0" w:color="auto"/>
                    </w:tcBorders>
                    <w:vAlign w:val="center"/>
                  </w:tcPr>
                  <w:p w14:paraId="12C8D593" w14:textId="77777777" w:rsidR="00E52B9E" w:rsidRPr="00C37209" w:rsidRDefault="00E52B9E" w:rsidP="00C37209">
                    <w:pPr>
                      <w:jc w:val="right"/>
                      <w:rPr>
                        <w:sz w:val="13"/>
                        <w:szCs w:val="13"/>
                      </w:rPr>
                    </w:pPr>
                  </w:p>
                </w:tc>
                <w:tc>
                  <w:tcPr>
                    <w:tcW w:w="1276" w:type="dxa"/>
                    <w:tcBorders>
                      <w:left w:val="single" w:sz="4" w:space="0" w:color="auto"/>
                    </w:tcBorders>
                    <w:vAlign w:val="center"/>
                  </w:tcPr>
                  <w:p w14:paraId="3DB62F96" w14:textId="77777777" w:rsidR="00E52B9E" w:rsidRPr="00C37209" w:rsidRDefault="00E52B9E" w:rsidP="00C37209">
                    <w:pPr>
                      <w:jc w:val="right"/>
                      <w:rPr>
                        <w:sz w:val="13"/>
                        <w:szCs w:val="13"/>
                      </w:rPr>
                    </w:pPr>
                  </w:p>
                </w:tc>
                <w:tc>
                  <w:tcPr>
                    <w:tcW w:w="1276" w:type="dxa"/>
                    <w:vAlign w:val="center"/>
                  </w:tcPr>
                  <w:p w14:paraId="114C5667" w14:textId="77777777" w:rsidR="00E52B9E" w:rsidRPr="00C37209" w:rsidRDefault="00E52B9E" w:rsidP="00C37209">
                    <w:pPr>
                      <w:jc w:val="right"/>
                      <w:rPr>
                        <w:sz w:val="13"/>
                        <w:szCs w:val="13"/>
                      </w:rPr>
                    </w:pPr>
                  </w:p>
                </w:tc>
                <w:tc>
                  <w:tcPr>
                    <w:tcW w:w="1449" w:type="dxa"/>
                    <w:vAlign w:val="center"/>
                  </w:tcPr>
                  <w:p w14:paraId="389B56C7" w14:textId="77777777" w:rsidR="00E52B9E" w:rsidRPr="00C37209" w:rsidRDefault="00E52B9E" w:rsidP="00C37209">
                    <w:pPr>
                      <w:jc w:val="right"/>
                      <w:rPr>
                        <w:sz w:val="13"/>
                        <w:szCs w:val="13"/>
                      </w:rPr>
                    </w:pPr>
                  </w:p>
                </w:tc>
                <w:tc>
                  <w:tcPr>
                    <w:tcW w:w="252" w:type="dxa"/>
                    <w:vAlign w:val="center"/>
                  </w:tcPr>
                  <w:p w14:paraId="3A5CF453" w14:textId="77777777" w:rsidR="00E52B9E" w:rsidRPr="00C37209" w:rsidRDefault="00E52B9E" w:rsidP="00C37209">
                    <w:pPr>
                      <w:jc w:val="right"/>
                      <w:rPr>
                        <w:sz w:val="13"/>
                        <w:szCs w:val="13"/>
                      </w:rPr>
                    </w:pPr>
                  </w:p>
                </w:tc>
                <w:tc>
                  <w:tcPr>
                    <w:tcW w:w="1134" w:type="dxa"/>
                    <w:vAlign w:val="center"/>
                  </w:tcPr>
                  <w:p w14:paraId="1B15DA70" w14:textId="77777777" w:rsidR="00E52B9E" w:rsidRPr="00C37209" w:rsidRDefault="00E52B9E" w:rsidP="00C37209">
                    <w:pPr>
                      <w:jc w:val="right"/>
                      <w:rPr>
                        <w:sz w:val="13"/>
                        <w:szCs w:val="13"/>
                      </w:rPr>
                    </w:pPr>
                  </w:p>
                </w:tc>
                <w:tc>
                  <w:tcPr>
                    <w:tcW w:w="1275" w:type="dxa"/>
                    <w:vAlign w:val="center"/>
                  </w:tcPr>
                  <w:p w14:paraId="3069BCB3" w14:textId="77777777" w:rsidR="00E52B9E" w:rsidRPr="00C37209" w:rsidRDefault="00E52B9E" w:rsidP="00C37209">
                    <w:pPr>
                      <w:jc w:val="right"/>
                      <w:rPr>
                        <w:sz w:val="13"/>
                        <w:szCs w:val="13"/>
                      </w:rPr>
                    </w:pPr>
                  </w:p>
                </w:tc>
                <w:tc>
                  <w:tcPr>
                    <w:tcW w:w="1430" w:type="dxa"/>
                    <w:vAlign w:val="center"/>
                  </w:tcPr>
                  <w:p w14:paraId="6378F9D7" w14:textId="760155CA" w:rsidR="00E52B9E" w:rsidRPr="00C37209" w:rsidRDefault="00E52B9E" w:rsidP="00C37209">
                    <w:pPr>
                      <w:jc w:val="right"/>
                      <w:rPr>
                        <w:sz w:val="13"/>
                        <w:szCs w:val="13"/>
                      </w:rPr>
                    </w:pPr>
                    <w:r w:rsidRPr="00C37209">
                      <w:rPr>
                        <w:sz w:val="13"/>
                        <w:szCs w:val="13"/>
                      </w:rPr>
                      <w:t>-</w:t>
                    </w:r>
                  </w:p>
                </w:tc>
              </w:tr>
              <w:tr w:rsidR="00E52B9E" w14:paraId="287DC43E" w14:textId="77777777" w:rsidTr="00C37209">
                <w:trPr>
                  <w:trHeight w:val="20"/>
                </w:trPr>
                <w:sdt>
                  <w:sdtPr>
                    <w:tag w:val="_PLD_3bfc3b7951f4488f95a7180f02c989cf"/>
                    <w:id w:val="1114481001"/>
                    <w:lock w:val="sdtLocked"/>
                  </w:sdtPr>
                  <w:sdtEndPr/>
                  <w:sdtContent>
                    <w:tc>
                      <w:tcPr>
                        <w:tcW w:w="2450" w:type="dxa"/>
                      </w:tcPr>
                      <w:p w14:paraId="5CC139C1" w14:textId="77777777" w:rsidR="00E52B9E" w:rsidRDefault="00E52B9E" w:rsidP="00E52B9E">
                        <w:pPr>
                          <w:ind w:firstLineChars="200" w:firstLine="420"/>
                          <w:rPr>
                            <w:sz w:val="18"/>
                            <w:szCs w:val="18"/>
                          </w:rPr>
                        </w:pPr>
                        <w:r>
                          <w:rPr>
                            <w:sz w:val="18"/>
                            <w:szCs w:val="18"/>
                          </w:rPr>
                          <w:t>前期差错更正</w:t>
                        </w:r>
                      </w:p>
                    </w:tc>
                  </w:sdtContent>
                </w:sdt>
                <w:tc>
                  <w:tcPr>
                    <w:tcW w:w="1292" w:type="dxa"/>
                    <w:tcBorders>
                      <w:right w:val="single" w:sz="4" w:space="0" w:color="auto"/>
                    </w:tcBorders>
                    <w:vAlign w:val="center"/>
                  </w:tcPr>
                  <w:p w14:paraId="7BD19A92"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3323BDBD"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7D32C84F" w14:textId="77777777" w:rsidR="00E52B9E" w:rsidRPr="00C37209" w:rsidRDefault="00E52B9E" w:rsidP="00C37209">
                    <w:pPr>
                      <w:jc w:val="right"/>
                      <w:rPr>
                        <w:sz w:val="13"/>
                        <w:szCs w:val="13"/>
                      </w:rPr>
                    </w:pPr>
                  </w:p>
                </w:tc>
                <w:tc>
                  <w:tcPr>
                    <w:tcW w:w="850" w:type="dxa"/>
                    <w:tcBorders>
                      <w:left w:val="single" w:sz="4" w:space="0" w:color="auto"/>
                      <w:right w:val="single" w:sz="4" w:space="0" w:color="auto"/>
                    </w:tcBorders>
                    <w:vAlign w:val="center"/>
                  </w:tcPr>
                  <w:p w14:paraId="203B77EF" w14:textId="77777777" w:rsidR="00E52B9E" w:rsidRPr="00C37209" w:rsidRDefault="00E52B9E" w:rsidP="00C37209">
                    <w:pPr>
                      <w:jc w:val="right"/>
                      <w:rPr>
                        <w:sz w:val="13"/>
                        <w:szCs w:val="13"/>
                      </w:rPr>
                    </w:pPr>
                  </w:p>
                </w:tc>
                <w:tc>
                  <w:tcPr>
                    <w:tcW w:w="1276" w:type="dxa"/>
                    <w:tcBorders>
                      <w:left w:val="single" w:sz="4" w:space="0" w:color="auto"/>
                    </w:tcBorders>
                    <w:vAlign w:val="center"/>
                  </w:tcPr>
                  <w:p w14:paraId="2474E1C5" w14:textId="77777777" w:rsidR="00E52B9E" w:rsidRPr="00C37209" w:rsidRDefault="00E52B9E" w:rsidP="00C37209">
                    <w:pPr>
                      <w:jc w:val="right"/>
                      <w:rPr>
                        <w:sz w:val="13"/>
                        <w:szCs w:val="13"/>
                      </w:rPr>
                    </w:pPr>
                  </w:p>
                </w:tc>
                <w:tc>
                  <w:tcPr>
                    <w:tcW w:w="1276" w:type="dxa"/>
                    <w:vAlign w:val="center"/>
                  </w:tcPr>
                  <w:p w14:paraId="33060328" w14:textId="77777777" w:rsidR="00E52B9E" w:rsidRPr="00C37209" w:rsidRDefault="00E52B9E" w:rsidP="00C37209">
                    <w:pPr>
                      <w:jc w:val="right"/>
                      <w:rPr>
                        <w:sz w:val="13"/>
                        <w:szCs w:val="13"/>
                      </w:rPr>
                    </w:pPr>
                  </w:p>
                </w:tc>
                <w:tc>
                  <w:tcPr>
                    <w:tcW w:w="1449" w:type="dxa"/>
                    <w:vAlign w:val="center"/>
                  </w:tcPr>
                  <w:p w14:paraId="08B3DF0A" w14:textId="77777777" w:rsidR="00E52B9E" w:rsidRPr="00C37209" w:rsidRDefault="00E52B9E" w:rsidP="00C37209">
                    <w:pPr>
                      <w:jc w:val="right"/>
                      <w:rPr>
                        <w:sz w:val="13"/>
                        <w:szCs w:val="13"/>
                      </w:rPr>
                    </w:pPr>
                  </w:p>
                </w:tc>
                <w:tc>
                  <w:tcPr>
                    <w:tcW w:w="252" w:type="dxa"/>
                    <w:vAlign w:val="center"/>
                  </w:tcPr>
                  <w:p w14:paraId="77803D60" w14:textId="77777777" w:rsidR="00E52B9E" w:rsidRPr="00C37209" w:rsidRDefault="00E52B9E" w:rsidP="00C37209">
                    <w:pPr>
                      <w:jc w:val="right"/>
                      <w:rPr>
                        <w:sz w:val="13"/>
                        <w:szCs w:val="13"/>
                      </w:rPr>
                    </w:pPr>
                  </w:p>
                </w:tc>
                <w:tc>
                  <w:tcPr>
                    <w:tcW w:w="1134" w:type="dxa"/>
                    <w:vAlign w:val="center"/>
                  </w:tcPr>
                  <w:p w14:paraId="0DBF754D" w14:textId="77777777" w:rsidR="00E52B9E" w:rsidRPr="00C37209" w:rsidRDefault="00E52B9E" w:rsidP="00C37209">
                    <w:pPr>
                      <w:jc w:val="right"/>
                      <w:rPr>
                        <w:sz w:val="13"/>
                        <w:szCs w:val="13"/>
                      </w:rPr>
                    </w:pPr>
                  </w:p>
                </w:tc>
                <w:tc>
                  <w:tcPr>
                    <w:tcW w:w="1275" w:type="dxa"/>
                    <w:vAlign w:val="center"/>
                  </w:tcPr>
                  <w:p w14:paraId="0503D455" w14:textId="77777777" w:rsidR="00E52B9E" w:rsidRPr="00C37209" w:rsidRDefault="00E52B9E" w:rsidP="00C37209">
                    <w:pPr>
                      <w:jc w:val="right"/>
                      <w:rPr>
                        <w:sz w:val="13"/>
                        <w:szCs w:val="13"/>
                      </w:rPr>
                    </w:pPr>
                  </w:p>
                </w:tc>
                <w:tc>
                  <w:tcPr>
                    <w:tcW w:w="1430" w:type="dxa"/>
                    <w:vAlign w:val="center"/>
                  </w:tcPr>
                  <w:p w14:paraId="7EF56DAF" w14:textId="73FFF8FF" w:rsidR="00E52B9E" w:rsidRPr="00C37209" w:rsidRDefault="00E52B9E" w:rsidP="00C37209">
                    <w:pPr>
                      <w:jc w:val="right"/>
                      <w:rPr>
                        <w:sz w:val="13"/>
                        <w:szCs w:val="13"/>
                      </w:rPr>
                    </w:pPr>
                    <w:r w:rsidRPr="00C37209">
                      <w:rPr>
                        <w:sz w:val="13"/>
                        <w:szCs w:val="13"/>
                      </w:rPr>
                      <w:t>-</w:t>
                    </w:r>
                  </w:p>
                </w:tc>
              </w:tr>
              <w:tr w:rsidR="00E52B9E" w14:paraId="2C9E358F" w14:textId="77777777" w:rsidTr="00C37209">
                <w:trPr>
                  <w:trHeight w:val="20"/>
                </w:trPr>
                <w:sdt>
                  <w:sdtPr>
                    <w:tag w:val="_PLD_dc9b9aaf7e384b1eae7dcabb517c2b1e"/>
                    <w:id w:val="-2057541957"/>
                    <w:lock w:val="sdtLocked"/>
                  </w:sdtPr>
                  <w:sdtEndPr/>
                  <w:sdtContent>
                    <w:tc>
                      <w:tcPr>
                        <w:tcW w:w="2450" w:type="dxa"/>
                      </w:tcPr>
                      <w:p w14:paraId="7BDE4720" w14:textId="77777777" w:rsidR="00E52B9E" w:rsidRDefault="00E52B9E" w:rsidP="00E52B9E">
                        <w:pPr>
                          <w:ind w:firstLineChars="200" w:firstLine="420"/>
                          <w:rPr>
                            <w:sz w:val="18"/>
                            <w:szCs w:val="18"/>
                          </w:rPr>
                        </w:pPr>
                        <w:r>
                          <w:rPr>
                            <w:rFonts w:hint="eastAsia"/>
                            <w:sz w:val="18"/>
                            <w:szCs w:val="18"/>
                          </w:rPr>
                          <w:t>其他</w:t>
                        </w:r>
                      </w:p>
                    </w:tc>
                  </w:sdtContent>
                </w:sdt>
                <w:tc>
                  <w:tcPr>
                    <w:tcW w:w="1292" w:type="dxa"/>
                    <w:tcBorders>
                      <w:right w:val="single" w:sz="4" w:space="0" w:color="auto"/>
                    </w:tcBorders>
                    <w:vAlign w:val="center"/>
                  </w:tcPr>
                  <w:p w14:paraId="195B9734"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69C4740A"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30A48EC8" w14:textId="77777777" w:rsidR="00E52B9E" w:rsidRPr="00C37209" w:rsidRDefault="00E52B9E" w:rsidP="00C37209">
                    <w:pPr>
                      <w:jc w:val="right"/>
                      <w:rPr>
                        <w:sz w:val="13"/>
                        <w:szCs w:val="13"/>
                      </w:rPr>
                    </w:pPr>
                  </w:p>
                </w:tc>
                <w:tc>
                  <w:tcPr>
                    <w:tcW w:w="850" w:type="dxa"/>
                    <w:tcBorders>
                      <w:left w:val="single" w:sz="4" w:space="0" w:color="auto"/>
                      <w:right w:val="single" w:sz="4" w:space="0" w:color="auto"/>
                    </w:tcBorders>
                    <w:vAlign w:val="center"/>
                  </w:tcPr>
                  <w:p w14:paraId="34065EC1" w14:textId="77777777" w:rsidR="00E52B9E" w:rsidRPr="00C37209" w:rsidRDefault="00E52B9E" w:rsidP="00C37209">
                    <w:pPr>
                      <w:jc w:val="right"/>
                      <w:rPr>
                        <w:sz w:val="13"/>
                        <w:szCs w:val="13"/>
                      </w:rPr>
                    </w:pPr>
                  </w:p>
                </w:tc>
                <w:tc>
                  <w:tcPr>
                    <w:tcW w:w="1276" w:type="dxa"/>
                    <w:tcBorders>
                      <w:left w:val="single" w:sz="4" w:space="0" w:color="auto"/>
                    </w:tcBorders>
                    <w:vAlign w:val="center"/>
                  </w:tcPr>
                  <w:p w14:paraId="736DF29E" w14:textId="77777777" w:rsidR="00E52B9E" w:rsidRPr="00C37209" w:rsidRDefault="00E52B9E" w:rsidP="00C37209">
                    <w:pPr>
                      <w:jc w:val="right"/>
                      <w:rPr>
                        <w:sz w:val="13"/>
                        <w:szCs w:val="13"/>
                      </w:rPr>
                    </w:pPr>
                  </w:p>
                </w:tc>
                <w:tc>
                  <w:tcPr>
                    <w:tcW w:w="1276" w:type="dxa"/>
                    <w:vAlign w:val="center"/>
                  </w:tcPr>
                  <w:p w14:paraId="5C0195CD" w14:textId="77777777" w:rsidR="00E52B9E" w:rsidRPr="00C37209" w:rsidRDefault="00E52B9E" w:rsidP="00C37209">
                    <w:pPr>
                      <w:jc w:val="right"/>
                      <w:rPr>
                        <w:sz w:val="13"/>
                        <w:szCs w:val="13"/>
                      </w:rPr>
                    </w:pPr>
                  </w:p>
                </w:tc>
                <w:tc>
                  <w:tcPr>
                    <w:tcW w:w="1449" w:type="dxa"/>
                    <w:vAlign w:val="center"/>
                  </w:tcPr>
                  <w:p w14:paraId="43DCC3CC" w14:textId="77777777" w:rsidR="00E52B9E" w:rsidRPr="00C37209" w:rsidRDefault="00E52B9E" w:rsidP="00C37209">
                    <w:pPr>
                      <w:jc w:val="right"/>
                      <w:rPr>
                        <w:sz w:val="13"/>
                        <w:szCs w:val="13"/>
                      </w:rPr>
                    </w:pPr>
                  </w:p>
                </w:tc>
                <w:tc>
                  <w:tcPr>
                    <w:tcW w:w="252" w:type="dxa"/>
                    <w:vAlign w:val="center"/>
                  </w:tcPr>
                  <w:p w14:paraId="07503949" w14:textId="77777777" w:rsidR="00E52B9E" w:rsidRPr="00C37209" w:rsidRDefault="00E52B9E" w:rsidP="00C37209">
                    <w:pPr>
                      <w:jc w:val="right"/>
                      <w:rPr>
                        <w:sz w:val="13"/>
                        <w:szCs w:val="13"/>
                      </w:rPr>
                    </w:pPr>
                  </w:p>
                </w:tc>
                <w:tc>
                  <w:tcPr>
                    <w:tcW w:w="1134" w:type="dxa"/>
                    <w:vAlign w:val="center"/>
                  </w:tcPr>
                  <w:p w14:paraId="2BB266A2" w14:textId="77777777" w:rsidR="00E52B9E" w:rsidRPr="00C37209" w:rsidRDefault="00E52B9E" w:rsidP="00C37209">
                    <w:pPr>
                      <w:jc w:val="right"/>
                      <w:rPr>
                        <w:sz w:val="13"/>
                        <w:szCs w:val="13"/>
                      </w:rPr>
                    </w:pPr>
                  </w:p>
                </w:tc>
                <w:tc>
                  <w:tcPr>
                    <w:tcW w:w="1275" w:type="dxa"/>
                    <w:vAlign w:val="center"/>
                  </w:tcPr>
                  <w:p w14:paraId="761828C5" w14:textId="77777777" w:rsidR="00E52B9E" w:rsidRPr="00C37209" w:rsidRDefault="00E52B9E" w:rsidP="00C37209">
                    <w:pPr>
                      <w:jc w:val="right"/>
                      <w:rPr>
                        <w:sz w:val="13"/>
                        <w:szCs w:val="13"/>
                      </w:rPr>
                    </w:pPr>
                  </w:p>
                </w:tc>
                <w:tc>
                  <w:tcPr>
                    <w:tcW w:w="1430" w:type="dxa"/>
                    <w:vAlign w:val="center"/>
                  </w:tcPr>
                  <w:p w14:paraId="17E0F831" w14:textId="2CFCFE82" w:rsidR="00E52B9E" w:rsidRPr="00C37209" w:rsidRDefault="00E52B9E" w:rsidP="00C37209">
                    <w:pPr>
                      <w:jc w:val="right"/>
                      <w:rPr>
                        <w:sz w:val="13"/>
                        <w:szCs w:val="13"/>
                      </w:rPr>
                    </w:pPr>
                    <w:r w:rsidRPr="00C37209">
                      <w:rPr>
                        <w:sz w:val="13"/>
                        <w:szCs w:val="13"/>
                      </w:rPr>
                      <w:t>-</w:t>
                    </w:r>
                  </w:p>
                </w:tc>
              </w:tr>
              <w:tr w:rsidR="00E52B9E" w14:paraId="54910C60" w14:textId="77777777" w:rsidTr="00C37209">
                <w:trPr>
                  <w:trHeight w:val="20"/>
                </w:trPr>
                <w:sdt>
                  <w:sdtPr>
                    <w:tag w:val="_PLD_345919472b384d0eb13471ef5f2f5e92"/>
                    <w:id w:val="1689175588"/>
                    <w:lock w:val="sdtLocked"/>
                  </w:sdtPr>
                  <w:sdtEndPr/>
                  <w:sdtContent>
                    <w:tc>
                      <w:tcPr>
                        <w:tcW w:w="2450" w:type="dxa"/>
                      </w:tcPr>
                      <w:p w14:paraId="4C798CE9" w14:textId="77777777" w:rsidR="00E52B9E" w:rsidRDefault="00E52B9E" w:rsidP="00E52B9E">
                        <w:pPr>
                          <w:rPr>
                            <w:sz w:val="18"/>
                            <w:szCs w:val="18"/>
                          </w:rPr>
                        </w:pPr>
                        <w:r>
                          <w:rPr>
                            <w:sz w:val="18"/>
                            <w:szCs w:val="18"/>
                          </w:rPr>
                          <w:t>二、本年</w:t>
                        </w:r>
                        <w:r>
                          <w:rPr>
                            <w:rFonts w:hint="eastAsia"/>
                            <w:sz w:val="18"/>
                            <w:szCs w:val="18"/>
                          </w:rPr>
                          <w:t>期</w:t>
                        </w:r>
                        <w:r>
                          <w:rPr>
                            <w:sz w:val="18"/>
                            <w:szCs w:val="18"/>
                          </w:rPr>
                          <w:t>初余额</w:t>
                        </w:r>
                      </w:p>
                    </w:tc>
                  </w:sdtContent>
                </w:sdt>
                <w:tc>
                  <w:tcPr>
                    <w:tcW w:w="1292" w:type="dxa"/>
                    <w:tcBorders>
                      <w:right w:val="single" w:sz="4" w:space="0" w:color="auto"/>
                    </w:tcBorders>
                    <w:vAlign w:val="center"/>
                  </w:tcPr>
                  <w:p w14:paraId="6E1F97F0" w14:textId="77777777" w:rsidR="00E52B9E" w:rsidRPr="00C37209" w:rsidRDefault="00E52B9E" w:rsidP="00C37209">
                    <w:pPr>
                      <w:jc w:val="right"/>
                      <w:rPr>
                        <w:sz w:val="13"/>
                        <w:szCs w:val="13"/>
                      </w:rPr>
                    </w:pPr>
                    <w:r w:rsidRPr="00C37209">
                      <w:rPr>
                        <w:rFonts w:hint="eastAsia"/>
                        <w:sz w:val="13"/>
                        <w:szCs w:val="13"/>
                      </w:rPr>
                      <w:t>712,388,832.00</w:t>
                    </w:r>
                  </w:p>
                </w:tc>
                <w:tc>
                  <w:tcPr>
                    <w:tcW w:w="836" w:type="dxa"/>
                    <w:tcBorders>
                      <w:left w:val="single" w:sz="4" w:space="0" w:color="auto"/>
                      <w:right w:val="single" w:sz="4" w:space="0" w:color="auto"/>
                    </w:tcBorders>
                    <w:vAlign w:val="center"/>
                  </w:tcPr>
                  <w:p w14:paraId="4D14D576"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334DF2B3" w14:textId="77777777" w:rsidR="00E52B9E" w:rsidRPr="00C37209" w:rsidRDefault="00E52B9E" w:rsidP="00C37209">
                    <w:pPr>
                      <w:jc w:val="right"/>
                      <w:rPr>
                        <w:sz w:val="13"/>
                        <w:szCs w:val="13"/>
                      </w:rPr>
                    </w:pPr>
                  </w:p>
                </w:tc>
                <w:tc>
                  <w:tcPr>
                    <w:tcW w:w="850" w:type="dxa"/>
                    <w:tcBorders>
                      <w:left w:val="single" w:sz="4" w:space="0" w:color="auto"/>
                      <w:right w:val="single" w:sz="4" w:space="0" w:color="auto"/>
                    </w:tcBorders>
                    <w:vAlign w:val="center"/>
                  </w:tcPr>
                  <w:p w14:paraId="506486E8" w14:textId="77777777" w:rsidR="00E52B9E" w:rsidRPr="00C37209" w:rsidRDefault="00E52B9E" w:rsidP="00C37209">
                    <w:pPr>
                      <w:jc w:val="right"/>
                      <w:rPr>
                        <w:sz w:val="13"/>
                        <w:szCs w:val="13"/>
                      </w:rPr>
                    </w:pPr>
                  </w:p>
                </w:tc>
                <w:tc>
                  <w:tcPr>
                    <w:tcW w:w="1276" w:type="dxa"/>
                    <w:tcBorders>
                      <w:left w:val="single" w:sz="4" w:space="0" w:color="auto"/>
                    </w:tcBorders>
                    <w:vAlign w:val="center"/>
                  </w:tcPr>
                  <w:p w14:paraId="3B984FDE" w14:textId="59D003CF" w:rsidR="00E52B9E" w:rsidRPr="00C37209" w:rsidRDefault="00E52B9E" w:rsidP="00C37209">
                    <w:pPr>
                      <w:jc w:val="right"/>
                      <w:rPr>
                        <w:sz w:val="13"/>
                        <w:szCs w:val="13"/>
                      </w:rPr>
                    </w:pPr>
                    <w:r w:rsidRPr="00C37209">
                      <w:rPr>
                        <w:sz w:val="13"/>
                        <w:szCs w:val="13"/>
                      </w:rPr>
                      <w:t>1,416,487,935.68</w:t>
                    </w:r>
                  </w:p>
                </w:tc>
                <w:tc>
                  <w:tcPr>
                    <w:tcW w:w="1276" w:type="dxa"/>
                    <w:vAlign w:val="center"/>
                  </w:tcPr>
                  <w:p w14:paraId="5D3CCC77" w14:textId="54537038" w:rsidR="00E52B9E" w:rsidRPr="00C37209" w:rsidRDefault="00E52B9E" w:rsidP="00C37209">
                    <w:pPr>
                      <w:jc w:val="right"/>
                      <w:rPr>
                        <w:sz w:val="13"/>
                        <w:szCs w:val="13"/>
                      </w:rPr>
                    </w:pPr>
                    <w:r w:rsidRPr="00C37209">
                      <w:rPr>
                        <w:sz w:val="13"/>
                        <w:szCs w:val="13"/>
                      </w:rPr>
                      <w:t>40,042,190.58</w:t>
                    </w:r>
                  </w:p>
                </w:tc>
                <w:tc>
                  <w:tcPr>
                    <w:tcW w:w="1449" w:type="dxa"/>
                    <w:vAlign w:val="center"/>
                  </w:tcPr>
                  <w:p w14:paraId="007CE2C0" w14:textId="7AB635C6" w:rsidR="00E52B9E" w:rsidRPr="00C37209" w:rsidRDefault="00E52B9E" w:rsidP="00C37209">
                    <w:pPr>
                      <w:jc w:val="right"/>
                      <w:rPr>
                        <w:sz w:val="13"/>
                        <w:szCs w:val="13"/>
                      </w:rPr>
                    </w:pPr>
                    <w:r w:rsidRPr="00C37209">
                      <w:rPr>
                        <w:sz w:val="13"/>
                        <w:szCs w:val="13"/>
                      </w:rPr>
                      <w:t>-11,047,416.09</w:t>
                    </w:r>
                  </w:p>
                </w:tc>
                <w:tc>
                  <w:tcPr>
                    <w:tcW w:w="252" w:type="dxa"/>
                    <w:vAlign w:val="center"/>
                  </w:tcPr>
                  <w:p w14:paraId="52139A58" w14:textId="37DDC803" w:rsidR="00E52B9E" w:rsidRPr="00C37209" w:rsidRDefault="00E52B9E" w:rsidP="00C37209">
                    <w:pPr>
                      <w:jc w:val="right"/>
                      <w:rPr>
                        <w:sz w:val="13"/>
                        <w:szCs w:val="13"/>
                      </w:rPr>
                    </w:pPr>
                    <w:r w:rsidRPr="00C37209">
                      <w:rPr>
                        <w:sz w:val="13"/>
                        <w:szCs w:val="13"/>
                      </w:rPr>
                      <w:t>-</w:t>
                    </w:r>
                  </w:p>
                </w:tc>
                <w:tc>
                  <w:tcPr>
                    <w:tcW w:w="1134" w:type="dxa"/>
                    <w:vAlign w:val="center"/>
                  </w:tcPr>
                  <w:p w14:paraId="5514FD75" w14:textId="3B89EF73" w:rsidR="00E52B9E" w:rsidRPr="00C37209" w:rsidRDefault="00E52B9E" w:rsidP="00C37209">
                    <w:pPr>
                      <w:jc w:val="right"/>
                      <w:rPr>
                        <w:sz w:val="13"/>
                        <w:szCs w:val="13"/>
                      </w:rPr>
                    </w:pPr>
                    <w:r w:rsidRPr="00C37209">
                      <w:rPr>
                        <w:sz w:val="13"/>
                        <w:szCs w:val="13"/>
                      </w:rPr>
                      <w:t>118,306,693.75</w:t>
                    </w:r>
                  </w:p>
                </w:tc>
                <w:tc>
                  <w:tcPr>
                    <w:tcW w:w="1275" w:type="dxa"/>
                    <w:vAlign w:val="center"/>
                  </w:tcPr>
                  <w:p w14:paraId="214C4E7E" w14:textId="52B05E68" w:rsidR="00E52B9E" w:rsidRPr="00C37209" w:rsidRDefault="00E52B9E" w:rsidP="00C37209">
                    <w:pPr>
                      <w:jc w:val="right"/>
                      <w:rPr>
                        <w:sz w:val="13"/>
                        <w:szCs w:val="13"/>
                      </w:rPr>
                    </w:pPr>
                    <w:r w:rsidRPr="00C37209">
                      <w:rPr>
                        <w:sz w:val="13"/>
                        <w:szCs w:val="13"/>
                      </w:rPr>
                      <w:t>-617,322,239.31</w:t>
                    </w:r>
                  </w:p>
                </w:tc>
                <w:tc>
                  <w:tcPr>
                    <w:tcW w:w="1430" w:type="dxa"/>
                    <w:vAlign w:val="center"/>
                  </w:tcPr>
                  <w:p w14:paraId="076BFB36" w14:textId="6F9F3445" w:rsidR="00E52B9E" w:rsidRPr="00C37209" w:rsidRDefault="00E52B9E" w:rsidP="00C37209">
                    <w:pPr>
                      <w:jc w:val="right"/>
                      <w:rPr>
                        <w:sz w:val="13"/>
                        <w:szCs w:val="13"/>
                      </w:rPr>
                    </w:pPr>
                    <w:r w:rsidRPr="00C37209">
                      <w:rPr>
                        <w:sz w:val="13"/>
                        <w:szCs w:val="13"/>
                      </w:rPr>
                      <w:t>1,578,771,615.45</w:t>
                    </w:r>
                  </w:p>
                </w:tc>
              </w:tr>
              <w:tr w:rsidR="00E52B9E" w14:paraId="390D9885" w14:textId="77777777" w:rsidTr="00C37209">
                <w:trPr>
                  <w:trHeight w:val="20"/>
                </w:trPr>
                <w:sdt>
                  <w:sdtPr>
                    <w:tag w:val="_PLD_4eea4cc259884a6ab5f2fe018aec3d4e"/>
                    <w:id w:val="-677124188"/>
                    <w:lock w:val="sdtLocked"/>
                  </w:sdtPr>
                  <w:sdtEndPr/>
                  <w:sdtContent>
                    <w:tc>
                      <w:tcPr>
                        <w:tcW w:w="2450" w:type="dxa"/>
                      </w:tcPr>
                      <w:p w14:paraId="5B949CD5" w14:textId="77777777" w:rsidR="00E52B9E" w:rsidRDefault="00E52B9E" w:rsidP="00E52B9E">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1292" w:type="dxa"/>
                    <w:tcBorders>
                      <w:right w:val="single" w:sz="4" w:space="0" w:color="auto"/>
                    </w:tcBorders>
                    <w:vAlign w:val="center"/>
                  </w:tcPr>
                  <w:p w14:paraId="6F518F09"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26E94F8C"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5F9D6A53"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3504E265" w14:textId="77777777" w:rsidR="00E52B9E" w:rsidRPr="00C37209" w:rsidRDefault="00E52B9E" w:rsidP="00C37209">
                    <w:pPr>
                      <w:jc w:val="right"/>
                      <w:rPr>
                        <w:sz w:val="13"/>
                        <w:szCs w:val="13"/>
                      </w:rPr>
                    </w:pPr>
                  </w:p>
                </w:tc>
                <w:tc>
                  <w:tcPr>
                    <w:tcW w:w="1276" w:type="dxa"/>
                    <w:vAlign w:val="center"/>
                  </w:tcPr>
                  <w:p w14:paraId="176E1A48" w14:textId="77777777" w:rsidR="00E52B9E" w:rsidRPr="00C37209" w:rsidRDefault="00E52B9E" w:rsidP="00C37209">
                    <w:pPr>
                      <w:jc w:val="right"/>
                      <w:rPr>
                        <w:sz w:val="13"/>
                        <w:szCs w:val="13"/>
                      </w:rPr>
                    </w:pPr>
                  </w:p>
                </w:tc>
                <w:tc>
                  <w:tcPr>
                    <w:tcW w:w="1276" w:type="dxa"/>
                    <w:vAlign w:val="center"/>
                  </w:tcPr>
                  <w:p w14:paraId="75F2EA9C" w14:textId="77777777" w:rsidR="00E52B9E" w:rsidRPr="00C37209" w:rsidRDefault="00E52B9E" w:rsidP="00C37209">
                    <w:pPr>
                      <w:jc w:val="right"/>
                      <w:rPr>
                        <w:sz w:val="13"/>
                        <w:szCs w:val="13"/>
                      </w:rPr>
                    </w:pPr>
                  </w:p>
                </w:tc>
                <w:tc>
                  <w:tcPr>
                    <w:tcW w:w="1449" w:type="dxa"/>
                    <w:vAlign w:val="center"/>
                  </w:tcPr>
                  <w:p w14:paraId="031F5431" w14:textId="5FE5DA28" w:rsidR="00E52B9E" w:rsidRPr="00C37209" w:rsidRDefault="00E52B9E" w:rsidP="00C37209">
                    <w:pPr>
                      <w:jc w:val="right"/>
                      <w:rPr>
                        <w:sz w:val="13"/>
                        <w:szCs w:val="13"/>
                      </w:rPr>
                    </w:pPr>
                    <w:r w:rsidRPr="00C37209">
                      <w:rPr>
                        <w:sz w:val="13"/>
                        <w:szCs w:val="13"/>
                      </w:rPr>
                      <w:t>236,715.45</w:t>
                    </w:r>
                  </w:p>
                </w:tc>
                <w:tc>
                  <w:tcPr>
                    <w:tcW w:w="252" w:type="dxa"/>
                    <w:vAlign w:val="center"/>
                  </w:tcPr>
                  <w:p w14:paraId="63ED9678" w14:textId="77777777" w:rsidR="00E52B9E" w:rsidRPr="00C37209" w:rsidRDefault="00E52B9E" w:rsidP="00C37209">
                    <w:pPr>
                      <w:jc w:val="right"/>
                      <w:rPr>
                        <w:sz w:val="13"/>
                        <w:szCs w:val="13"/>
                      </w:rPr>
                    </w:pPr>
                  </w:p>
                </w:tc>
                <w:tc>
                  <w:tcPr>
                    <w:tcW w:w="1134" w:type="dxa"/>
                    <w:vAlign w:val="center"/>
                  </w:tcPr>
                  <w:p w14:paraId="2CB25C0E" w14:textId="77777777" w:rsidR="00E52B9E" w:rsidRPr="00C37209" w:rsidRDefault="00E52B9E" w:rsidP="00C37209">
                    <w:pPr>
                      <w:jc w:val="right"/>
                      <w:rPr>
                        <w:sz w:val="13"/>
                        <w:szCs w:val="13"/>
                      </w:rPr>
                    </w:pPr>
                  </w:p>
                </w:tc>
                <w:tc>
                  <w:tcPr>
                    <w:tcW w:w="1275" w:type="dxa"/>
                    <w:vAlign w:val="center"/>
                  </w:tcPr>
                  <w:p w14:paraId="51824320" w14:textId="652219FE" w:rsidR="00E52B9E" w:rsidRPr="00C37209" w:rsidRDefault="00E52B9E" w:rsidP="00C37209">
                    <w:pPr>
                      <w:jc w:val="right"/>
                      <w:rPr>
                        <w:sz w:val="13"/>
                        <w:szCs w:val="13"/>
                      </w:rPr>
                    </w:pPr>
                    <w:r w:rsidRPr="00C37209">
                      <w:rPr>
                        <w:sz w:val="13"/>
                        <w:szCs w:val="13"/>
                      </w:rPr>
                      <w:t>-31,358,380.99</w:t>
                    </w:r>
                  </w:p>
                </w:tc>
                <w:tc>
                  <w:tcPr>
                    <w:tcW w:w="1430" w:type="dxa"/>
                    <w:vAlign w:val="center"/>
                  </w:tcPr>
                  <w:p w14:paraId="0D560BC1" w14:textId="4C26EC6A" w:rsidR="00E52B9E" w:rsidRPr="00C37209" w:rsidRDefault="00E52B9E" w:rsidP="00C37209">
                    <w:pPr>
                      <w:jc w:val="right"/>
                      <w:rPr>
                        <w:sz w:val="13"/>
                        <w:szCs w:val="13"/>
                      </w:rPr>
                    </w:pPr>
                    <w:r w:rsidRPr="00C37209">
                      <w:rPr>
                        <w:sz w:val="13"/>
                        <w:szCs w:val="13"/>
                      </w:rPr>
                      <w:t>-31,121,665.54</w:t>
                    </w:r>
                  </w:p>
                </w:tc>
              </w:tr>
              <w:tr w:rsidR="00E52B9E" w14:paraId="25213729" w14:textId="77777777" w:rsidTr="00C37209">
                <w:trPr>
                  <w:trHeight w:val="20"/>
                </w:trPr>
                <w:sdt>
                  <w:sdtPr>
                    <w:tag w:val="_PLD_c2eb317db9474ea9b9513a40ba81d9f7"/>
                    <w:id w:val="1186410802"/>
                    <w:lock w:val="sdtLocked"/>
                  </w:sdtPr>
                  <w:sdtEndPr/>
                  <w:sdtContent>
                    <w:tc>
                      <w:tcPr>
                        <w:tcW w:w="2450" w:type="dxa"/>
                      </w:tcPr>
                      <w:p w14:paraId="59A10300" w14:textId="77777777" w:rsidR="00E52B9E" w:rsidRDefault="00E52B9E" w:rsidP="00E52B9E">
                        <w:pPr>
                          <w:rPr>
                            <w:sz w:val="18"/>
                            <w:szCs w:val="18"/>
                          </w:rPr>
                        </w:pPr>
                        <w:r>
                          <w:rPr>
                            <w:rFonts w:hint="eastAsia"/>
                            <w:sz w:val="18"/>
                            <w:szCs w:val="18"/>
                          </w:rPr>
                          <w:t>（一）综合收益总额</w:t>
                        </w:r>
                      </w:p>
                    </w:tc>
                  </w:sdtContent>
                </w:sdt>
                <w:tc>
                  <w:tcPr>
                    <w:tcW w:w="1292" w:type="dxa"/>
                    <w:tcBorders>
                      <w:right w:val="single" w:sz="4" w:space="0" w:color="auto"/>
                    </w:tcBorders>
                    <w:vAlign w:val="center"/>
                  </w:tcPr>
                  <w:p w14:paraId="10FD0B4B"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56A6EC20"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5CBD6416"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68B57F60" w14:textId="77777777" w:rsidR="00E52B9E" w:rsidRPr="00C37209" w:rsidRDefault="00E52B9E" w:rsidP="00C37209">
                    <w:pPr>
                      <w:jc w:val="right"/>
                      <w:rPr>
                        <w:sz w:val="13"/>
                        <w:szCs w:val="13"/>
                      </w:rPr>
                    </w:pPr>
                  </w:p>
                </w:tc>
                <w:tc>
                  <w:tcPr>
                    <w:tcW w:w="1276" w:type="dxa"/>
                    <w:vAlign w:val="center"/>
                  </w:tcPr>
                  <w:p w14:paraId="15E4687C" w14:textId="77777777" w:rsidR="00E52B9E" w:rsidRPr="00C37209" w:rsidRDefault="00E52B9E" w:rsidP="00C37209">
                    <w:pPr>
                      <w:jc w:val="right"/>
                      <w:rPr>
                        <w:sz w:val="13"/>
                        <w:szCs w:val="13"/>
                      </w:rPr>
                    </w:pPr>
                  </w:p>
                </w:tc>
                <w:tc>
                  <w:tcPr>
                    <w:tcW w:w="1276" w:type="dxa"/>
                    <w:vAlign w:val="center"/>
                  </w:tcPr>
                  <w:p w14:paraId="76891205" w14:textId="77777777" w:rsidR="00E52B9E" w:rsidRPr="00C37209" w:rsidRDefault="00E52B9E" w:rsidP="00C37209">
                    <w:pPr>
                      <w:jc w:val="right"/>
                      <w:rPr>
                        <w:sz w:val="13"/>
                        <w:szCs w:val="13"/>
                      </w:rPr>
                    </w:pPr>
                  </w:p>
                </w:tc>
                <w:tc>
                  <w:tcPr>
                    <w:tcW w:w="1449" w:type="dxa"/>
                    <w:vAlign w:val="center"/>
                  </w:tcPr>
                  <w:p w14:paraId="038533C5" w14:textId="5437D4C0" w:rsidR="00E52B9E" w:rsidRPr="00C37209" w:rsidRDefault="00E52B9E" w:rsidP="00C37209">
                    <w:pPr>
                      <w:jc w:val="right"/>
                      <w:rPr>
                        <w:sz w:val="13"/>
                        <w:szCs w:val="13"/>
                      </w:rPr>
                    </w:pPr>
                    <w:r w:rsidRPr="00C37209">
                      <w:rPr>
                        <w:sz w:val="13"/>
                        <w:szCs w:val="13"/>
                      </w:rPr>
                      <w:t>236,715.45</w:t>
                    </w:r>
                  </w:p>
                </w:tc>
                <w:tc>
                  <w:tcPr>
                    <w:tcW w:w="252" w:type="dxa"/>
                    <w:vAlign w:val="center"/>
                  </w:tcPr>
                  <w:p w14:paraId="281FBA0D" w14:textId="77777777" w:rsidR="00E52B9E" w:rsidRPr="00C37209" w:rsidRDefault="00E52B9E" w:rsidP="00C37209">
                    <w:pPr>
                      <w:jc w:val="right"/>
                      <w:rPr>
                        <w:sz w:val="13"/>
                        <w:szCs w:val="13"/>
                      </w:rPr>
                    </w:pPr>
                  </w:p>
                </w:tc>
                <w:tc>
                  <w:tcPr>
                    <w:tcW w:w="1134" w:type="dxa"/>
                    <w:vAlign w:val="center"/>
                  </w:tcPr>
                  <w:p w14:paraId="64314203" w14:textId="77777777" w:rsidR="00E52B9E" w:rsidRPr="00C37209" w:rsidRDefault="00E52B9E" w:rsidP="00C37209">
                    <w:pPr>
                      <w:jc w:val="right"/>
                      <w:rPr>
                        <w:sz w:val="13"/>
                        <w:szCs w:val="13"/>
                      </w:rPr>
                    </w:pPr>
                  </w:p>
                </w:tc>
                <w:tc>
                  <w:tcPr>
                    <w:tcW w:w="1275" w:type="dxa"/>
                    <w:vAlign w:val="center"/>
                  </w:tcPr>
                  <w:p w14:paraId="50BE5D42" w14:textId="2DE75EFB" w:rsidR="00E52B9E" w:rsidRPr="00C37209" w:rsidRDefault="00E52B9E" w:rsidP="00C37209">
                    <w:pPr>
                      <w:jc w:val="right"/>
                      <w:rPr>
                        <w:sz w:val="13"/>
                        <w:szCs w:val="13"/>
                      </w:rPr>
                    </w:pPr>
                    <w:r w:rsidRPr="00C37209">
                      <w:rPr>
                        <w:sz w:val="13"/>
                        <w:szCs w:val="13"/>
                      </w:rPr>
                      <w:t>-31,358,380.99</w:t>
                    </w:r>
                  </w:p>
                </w:tc>
                <w:tc>
                  <w:tcPr>
                    <w:tcW w:w="1430" w:type="dxa"/>
                    <w:vAlign w:val="center"/>
                  </w:tcPr>
                  <w:p w14:paraId="320C8398" w14:textId="75165821" w:rsidR="00E52B9E" w:rsidRPr="00C37209" w:rsidRDefault="00E52B9E" w:rsidP="00C37209">
                    <w:pPr>
                      <w:jc w:val="right"/>
                      <w:rPr>
                        <w:sz w:val="13"/>
                        <w:szCs w:val="13"/>
                      </w:rPr>
                    </w:pPr>
                    <w:r w:rsidRPr="00C37209">
                      <w:rPr>
                        <w:sz w:val="13"/>
                        <w:szCs w:val="13"/>
                      </w:rPr>
                      <w:t>-31,121,665.54</w:t>
                    </w:r>
                  </w:p>
                </w:tc>
              </w:tr>
              <w:tr w:rsidR="00E52B9E" w14:paraId="2F253752" w14:textId="77777777" w:rsidTr="00C37209">
                <w:trPr>
                  <w:trHeight w:val="20"/>
                </w:trPr>
                <w:sdt>
                  <w:sdtPr>
                    <w:tag w:val="_PLD_2c2c42255e12419d81111ac5d28c5859"/>
                    <w:id w:val="-2009439009"/>
                    <w:lock w:val="sdtLocked"/>
                  </w:sdtPr>
                  <w:sdtEndPr/>
                  <w:sdtContent>
                    <w:tc>
                      <w:tcPr>
                        <w:tcW w:w="2450" w:type="dxa"/>
                      </w:tcPr>
                      <w:p w14:paraId="064DEAAD" w14:textId="77777777" w:rsidR="00E52B9E" w:rsidRDefault="00E52B9E" w:rsidP="00E52B9E">
                        <w:pPr>
                          <w:rPr>
                            <w:sz w:val="18"/>
                            <w:szCs w:val="18"/>
                          </w:rPr>
                        </w:pPr>
                        <w:r>
                          <w:rPr>
                            <w:sz w:val="18"/>
                            <w:szCs w:val="18"/>
                          </w:rPr>
                          <w:t>（</w:t>
                        </w:r>
                        <w:r>
                          <w:rPr>
                            <w:rFonts w:hint="eastAsia"/>
                            <w:sz w:val="18"/>
                            <w:szCs w:val="18"/>
                          </w:rPr>
                          <w:t>二</w:t>
                        </w:r>
                        <w:r>
                          <w:rPr>
                            <w:sz w:val="18"/>
                            <w:szCs w:val="18"/>
                          </w:rPr>
                          <w:t>）所有者投入和减少资本</w:t>
                        </w:r>
                      </w:p>
                    </w:tc>
                  </w:sdtContent>
                </w:sdt>
                <w:tc>
                  <w:tcPr>
                    <w:tcW w:w="1292" w:type="dxa"/>
                    <w:tcBorders>
                      <w:right w:val="single" w:sz="4" w:space="0" w:color="auto"/>
                    </w:tcBorders>
                    <w:vAlign w:val="center"/>
                  </w:tcPr>
                  <w:p w14:paraId="7630ACF6"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44684976"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6FD70383"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26AEBC04" w14:textId="77777777" w:rsidR="00E52B9E" w:rsidRPr="00C37209" w:rsidRDefault="00E52B9E" w:rsidP="00C37209">
                    <w:pPr>
                      <w:jc w:val="right"/>
                      <w:rPr>
                        <w:sz w:val="13"/>
                        <w:szCs w:val="13"/>
                      </w:rPr>
                    </w:pPr>
                  </w:p>
                </w:tc>
                <w:tc>
                  <w:tcPr>
                    <w:tcW w:w="1276" w:type="dxa"/>
                    <w:vAlign w:val="center"/>
                  </w:tcPr>
                  <w:p w14:paraId="186FB002" w14:textId="77777777" w:rsidR="00E52B9E" w:rsidRPr="00C37209" w:rsidRDefault="00E52B9E" w:rsidP="00C37209">
                    <w:pPr>
                      <w:jc w:val="right"/>
                      <w:rPr>
                        <w:sz w:val="13"/>
                        <w:szCs w:val="13"/>
                      </w:rPr>
                    </w:pPr>
                  </w:p>
                </w:tc>
                <w:tc>
                  <w:tcPr>
                    <w:tcW w:w="1276" w:type="dxa"/>
                    <w:vAlign w:val="center"/>
                  </w:tcPr>
                  <w:p w14:paraId="0FC00C4E" w14:textId="77777777" w:rsidR="00E52B9E" w:rsidRPr="00C37209" w:rsidRDefault="00E52B9E" w:rsidP="00C37209">
                    <w:pPr>
                      <w:jc w:val="right"/>
                      <w:rPr>
                        <w:sz w:val="13"/>
                        <w:szCs w:val="13"/>
                      </w:rPr>
                    </w:pPr>
                  </w:p>
                </w:tc>
                <w:tc>
                  <w:tcPr>
                    <w:tcW w:w="1449" w:type="dxa"/>
                    <w:vAlign w:val="center"/>
                  </w:tcPr>
                  <w:p w14:paraId="55A4BC10" w14:textId="77777777" w:rsidR="00E52B9E" w:rsidRPr="00C37209" w:rsidRDefault="00E52B9E" w:rsidP="00C37209">
                    <w:pPr>
                      <w:jc w:val="right"/>
                      <w:rPr>
                        <w:sz w:val="13"/>
                        <w:szCs w:val="13"/>
                      </w:rPr>
                    </w:pPr>
                  </w:p>
                </w:tc>
                <w:tc>
                  <w:tcPr>
                    <w:tcW w:w="252" w:type="dxa"/>
                    <w:vAlign w:val="center"/>
                  </w:tcPr>
                  <w:p w14:paraId="2BCFA6B4" w14:textId="77777777" w:rsidR="00E52B9E" w:rsidRPr="00C37209" w:rsidRDefault="00E52B9E" w:rsidP="00C37209">
                    <w:pPr>
                      <w:jc w:val="right"/>
                      <w:rPr>
                        <w:sz w:val="13"/>
                        <w:szCs w:val="13"/>
                      </w:rPr>
                    </w:pPr>
                  </w:p>
                </w:tc>
                <w:tc>
                  <w:tcPr>
                    <w:tcW w:w="1134" w:type="dxa"/>
                    <w:vAlign w:val="center"/>
                  </w:tcPr>
                  <w:p w14:paraId="583B08A7" w14:textId="77777777" w:rsidR="00E52B9E" w:rsidRPr="00C37209" w:rsidRDefault="00E52B9E" w:rsidP="00C37209">
                    <w:pPr>
                      <w:jc w:val="right"/>
                      <w:rPr>
                        <w:sz w:val="13"/>
                        <w:szCs w:val="13"/>
                      </w:rPr>
                    </w:pPr>
                  </w:p>
                </w:tc>
                <w:tc>
                  <w:tcPr>
                    <w:tcW w:w="1275" w:type="dxa"/>
                    <w:vAlign w:val="center"/>
                  </w:tcPr>
                  <w:p w14:paraId="6BC7D086" w14:textId="77777777" w:rsidR="00E52B9E" w:rsidRPr="00C37209" w:rsidRDefault="00E52B9E" w:rsidP="00C37209">
                    <w:pPr>
                      <w:jc w:val="right"/>
                      <w:rPr>
                        <w:sz w:val="13"/>
                        <w:szCs w:val="13"/>
                      </w:rPr>
                    </w:pPr>
                  </w:p>
                </w:tc>
                <w:tc>
                  <w:tcPr>
                    <w:tcW w:w="1430" w:type="dxa"/>
                    <w:vAlign w:val="center"/>
                  </w:tcPr>
                  <w:p w14:paraId="6B97870F" w14:textId="2C25984C" w:rsidR="00E52B9E" w:rsidRPr="00C37209" w:rsidRDefault="00E52B9E" w:rsidP="00C37209">
                    <w:pPr>
                      <w:jc w:val="right"/>
                      <w:rPr>
                        <w:sz w:val="13"/>
                        <w:szCs w:val="13"/>
                      </w:rPr>
                    </w:pPr>
                    <w:r w:rsidRPr="00C37209">
                      <w:rPr>
                        <w:sz w:val="13"/>
                        <w:szCs w:val="13"/>
                      </w:rPr>
                      <w:t>-</w:t>
                    </w:r>
                  </w:p>
                </w:tc>
              </w:tr>
              <w:tr w:rsidR="00E52B9E" w14:paraId="40167A31" w14:textId="77777777" w:rsidTr="00C37209">
                <w:trPr>
                  <w:trHeight w:val="20"/>
                </w:trPr>
                <w:sdt>
                  <w:sdtPr>
                    <w:tag w:val="_PLD_ced9c335ab0c4ec8b683bd42730e309b"/>
                    <w:id w:val="800576153"/>
                    <w:lock w:val="sdtLocked"/>
                  </w:sdtPr>
                  <w:sdtEndPr/>
                  <w:sdtContent>
                    <w:tc>
                      <w:tcPr>
                        <w:tcW w:w="2450" w:type="dxa"/>
                      </w:tcPr>
                      <w:p w14:paraId="41C81BC8" w14:textId="77777777" w:rsidR="00E52B9E" w:rsidRDefault="00E52B9E" w:rsidP="00E52B9E">
                        <w:pPr>
                          <w:rPr>
                            <w:sz w:val="18"/>
                            <w:szCs w:val="18"/>
                          </w:rPr>
                        </w:pPr>
                        <w:r>
                          <w:rPr>
                            <w:rFonts w:hint="eastAsia"/>
                            <w:sz w:val="18"/>
                            <w:szCs w:val="18"/>
                          </w:rPr>
                          <w:t>1．所有者投入的普通股</w:t>
                        </w:r>
                      </w:p>
                    </w:tc>
                  </w:sdtContent>
                </w:sdt>
                <w:tc>
                  <w:tcPr>
                    <w:tcW w:w="1292" w:type="dxa"/>
                    <w:tcBorders>
                      <w:right w:val="single" w:sz="4" w:space="0" w:color="auto"/>
                    </w:tcBorders>
                    <w:vAlign w:val="center"/>
                  </w:tcPr>
                  <w:p w14:paraId="34DE9D13"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5B3CBE70"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4462B50A"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19C81F1F" w14:textId="77777777" w:rsidR="00E52B9E" w:rsidRPr="00C37209" w:rsidRDefault="00E52B9E" w:rsidP="00C37209">
                    <w:pPr>
                      <w:jc w:val="right"/>
                      <w:rPr>
                        <w:sz w:val="13"/>
                        <w:szCs w:val="13"/>
                      </w:rPr>
                    </w:pPr>
                  </w:p>
                </w:tc>
                <w:tc>
                  <w:tcPr>
                    <w:tcW w:w="1276" w:type="dxa"/>
                    <w:vAlign w:val="center"/>
                  </w:tcPr>
                  <w:p w14:paraId="2D5E9D9D" w14:textId="77777777" w:rsidR="00E52B9E" w:rsidRPr="00C37209" w:rsidRDefault="00E52B9E" w:rsidP="00C37209">
                    <w:pPr>
                      <w:jc w:val="right"/>
                      <w:rPr>
                        <w:sz w:val="13"/>
                        <w:szCs w:val="13"/>
                      </w:rPr>
                    </w:pPr>
                  </w:p>
                </w:tc>
                <w:tc>
                  <w:tcPr>
                    <w:tcW w:w="1276" w:type="dxa"/>
                    <w:vAlign w:val="center"/>
                  </w:tcPr>
                  <w:p w14:paraId="21D1501A" w14:textId="77777777" w:rsidR="00E52B9E" w:rsidRPr="00C37209" w:rsidRDefault="00E52B9E" w:rsidP="00C37209">
                    <w:pPr>
                      <w:jc w:val="right"/>
                      <w:rPr>
                        <w:sz w:val="13"/>
                        <w:szCs w:val="13"/>
                      </w:rPr>
                    </w:pPr>
                  </w:p>
                </w:tc>
                <w:tc>
                  <w:tcPr>
                    <w:tcW w:w="1449" w:type="dxa"/>
                    <w:vAlign w:val="center"/>
                  </w:tcPr>
                  <w:p w14:paraId="75FAB488" w14:textId="77777777" w:rsidR="00E52B9E" w:rsidRPr="00C37209" w:rsidRDefault="00E52B9E" w:rsidP="00C37209">
                    <w:pPr>
                      <w:jc w:val="right"/>
                      <w:rPr>
                        <w:sz w:val="13"/>
                        <w:szCs w:val="13"/>
                      </w:rPr>
                    </w:pPr>
                  </w:p>
                </w:tc>
                <w:tc>
                  <w:tcPr>
                    <w:tcW w:w="252" w:type="dxa"/>
                    <w:vAlign w:val="center"/>
                  </w:tcPr>
                  <w:p w14:paraId="2DECC35D" w14:textId="77777777" w:rsidR="00E52B9E" w:rsidRPr="00C37209" w:rsidRDefault="00E52B9E" w:rsidP="00C37209">
                    <w:pPr>
                      <w:jc w:val="right"/>
                      <w:rPr>
                        <w:sz w:val="13"/>
                        <w:szCs w:val="13"/>
                      </w:rPr>
                    </w:pPr>
                  </w:p>
                </w:tc>
                <w:tc>
                  <w:tcPr>
                    <w:tcW w:w="1134" w:type="dxa"/>
                    <w:vAlign w:val="center"/>
                  </w:tcPr>
                  <w:p w14:paraId="6F0F874C" w14:textId="77777777" w:rsidR="00E52B9E" w:rsidRPr="00C37209" w:rsidRDefault="00E52B9E" w:rsidP="00C37209">
                    <w:pPr>
                      <w:jc w:val="right"/>
                      <w:rPr>
                        <w:sz w:val="13"/>
                        <w:szCs w:val="13"/>
                      </w:rPr>
                    </w:pPr>
                  </w:p>
                </w:tc>
                <w:tc>
                  <w:tcPr>
                    <w:tcW w:w="1275" w:type="dxa"/>
                    <w:vAlign w:val="center"/>
                  </w:tcPr>
                  <w:p w14:paraId="41C65782" w14:textId="77777777" w:rsidR="00E52B9E" w:rsidRPr="00C37209" w:rsidRDefault="00E52B9E" w:rsidP="00C37209">
                    <w:pPr>
                      <w:jc w:val="right"/>
                      <w:rPr>
                        <w:sz w:val="13"/>
                        <w:szCs w:val="13"/>
                      </w:rPr>
                    </w:pPr>
                  </w:p>
                </w:tc>
                <w:tc>
                  <w:tcPr>
                    <w:tcW w:w="1430" w:type="dxa"/>
                    <w:vAlign w:val="center"/>
                  </w:tcPr>
                  <w:p w14:paraId="7117FB74" w14:textId="5AEAFA29" w:rsidR="00E52B9E" w:rsidRPr="00C37209" w:rsidRDefault="00E52B9E" w:rsidP="00C37209">
                    <w:pPr>
                      <w:jc w:val="right"/>
                      <w:rPr>
                        <w:sz w:val="13"/>
                        <w:szCs w:val="13"/>
                      </w:rPr>
                    </w:pPr>
                    <w:r w:rsidRPr="00C37209">
                      <w:rPr>
                        <w:sz w:val="13"/>
                        <w:szCs w:val="13"/>
                      </w:rPr>
                      <w:t>-</w:t>
                    </w:r>
                  </w:p>
                </w:tc>
              </w:tr>
              <w:tr w:rsidR="00E52B9E" w14:paraId="7B6F1EB1" w14:textId="77777777" w:rsidTr="00C37209">
                <w:trPr>
                  <w:trHeight w:val="20"/>
                </w:trPr>
                <w:sdt>
                  <w:sdtPr>
                    <w:tag w:val="_PLD_5db7714c048b45cb8fc2f783898126a2"/>
                    <w:id w:val="-183833539"/>
                    <w:lock w:val="sdtLocked"/>
                  </w:sdtPr>
                  <w:sdtEndPr/>
                  <w:sdtContent>
                    <w:tc>
                      <w:tcPr>
                        <w:tcW w:w="2450" w:type="dxa"/>
                      </w:tcPr>
                      <w:p w14:paraId="395A76C1" w14:textId="77777777" w:rsidR="00E52B9E" w:rsidRDefault="00E52B9E" w:rsidP="00E52B9E">
                        <w:pPr>
                          <w:rPr>
                            <w:sz w:val="18"/>
                            <w:szCs w:val="18"/>
                          </w:rPr>
                        </w:pPr>
                        <w:r>
                          <w:rPr>
                            <w:rFonts w:hint="eastAsia"/>
                            <w:sz w:val="18"/>
                            <w:szCs w:val="18"/>
                          </w:rPr>
                          <w:t>2．其他权益工具持有者投入资本</w:t>
                        </w:r>
                      </w:p>
                    </w:tc>
                  </w:sdtContent>
                </w:sdt>
                <w:tc>
                  <w:tcPr>
                    <w:tcW w:w="1292" w:type="dxa"/>
                    <w:tcBorders>
                      <w:right w:val="single" w:sz="4" w:space="0" w:color="auto"/>
                    </w:tcBorders>
                    <w:vAlign w:val="center"/>
                  </w:tcPr>
                  <w:p w14:paraId="5E8A927E"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0522D773"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24B00AEE"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10A01020" w14:textId="77777777" w:rsidR="00E52B9E" w:rsidRPr="00C37209" w:rsidRDefault="00E52B9E" w:rsidP="00C37209">
                    <w:pPr>
                      <w:jc w:val="right"/>
                      <w:rPr>
                        <w:sz w:val="13"/>
                        <w:szCs w:val="13"/>
                      </w:rPr>
                    </w:pPr>
                  </w:p>
                </w:tc>
                <w:tc>
                  <w:tcPr>
                    <w:tcW w:w="1276" w:type="dxa"/>
                    <w:vAlign w:val="center"/>
                  </w:tcPr>
                  <w:p w14:paraId="67974FEC" w14:textId="77777777" w:rsidR="00E52B9E" w:rsidRPr="00C37209" w:rsidRDefault="00E52B9E" w:rsidP="00C37209">
                    <w:pPr>
                      <w:jc w:val="right"/>
                      <w:rPr>
                        <w:sz w:val="13"/>
                        <w:szCs w:val="13"/>
                      </w:rPr>
                    </w:pPr>
                  </w:p>
                </w:tc>
                <w:tc>
                  <w:tcPr>
                    <w:tcW w:w="1276" w:type="dxa"/>
                    <w:vAlign w:val="center"/>
                  </w:tcPr>
                  <w:p w14:paraId="32E208B2" w14:textId="77777777" w:rsidR="00E52B9E" w:rsidRPr="00C37209" w:rsidRDefault="00E52B9E" w:rsidP="00C37209">
                    <w:pPr>
                      <w:jc w:val="right"/>
                      <w:rPr>
                        <w:sz w:val="13"/>
                        <w:szCs w:val="13"/>
                      </w:rPr>
                    </w:pPr>
                  </w:p>
                </w:tc>
                <w:tc>
                  <w:tcPr>
                    <w:tcW w:w="1449" w:type="dxa"/>
                    <w:vAlign w:val="center"/>
                  </w:tcPr>
                  <w:p w14:paraId="24746716" w14:textId="77777777" w:rsidR="00E52B9E" w:rsidRPr="00C37209" w:rsidRDefault="00E52B9E" w:rsidP="00C37209">
                    <w:pPr>
                      <w:jc w:val="right"/>
                      <w:rPr>
                        <w:sz w:val="13"/>
                        <w:szCs w:val="13"/>
                      </w:rPr>
                    </w:pPr>
                  </w:p>
                </w:tc>
                <w:tc>
                  <w:tcPr>
                    <w:tcW w:w="252" w:type="dxa"/>
                    <w:vAlign w:val="center"/>
                  </w:tcPr>
                  <w:p w14:paraId="20A38957" w14:textId="77777777" w:rsidR="00E52B9E" w:rsidRPr="00C37209" w:rsidRDefault="00E52B9E" w:rsidP="00C37209">
                    <w:pPr>
                      <w:jc w:val="right"/>
                      <w:rPr>
                        <w:sz w:val="13"/>
                        <w:szCs w:val="13"/>
                      </w:rPr>
                    </w:pPr>
                  </w:p>
                </w:tc>
                <w:tc>
                  <w:tcPr>
                    <w:tcW w:w="1134" w:type="dxa"/>
                    <w:vAlign w:val="center"/>
                  </w:tcPr>
                  <w:p w14:paraId="3CD899FC" w14:textId="77777777" w:rsidR="00E52B9E" w:rsidRPr="00C37209" w:rsidRDefault="00E52B9E" w:rsidP="00C37209">
                    <w:pPr>
                      <w:jc w:val="right"/>
                      <w:rPr>
                        <w:sz w:val="13"/>
                        <w:szCs w:val="13"/>
                      </w:rPr>
                    </w:pPr>
                  </w:p>
                </w:tc>
                <w:tc>
                  <w:tcPr>
                    <w:tcW w:w="1275" w:type="dxa"/>
                    <w:vAlign w:val="center"/>
                  </w:tcPr>
                  <w:p w14:paraId="5C98280B" w14:textId="77777777" w:rsidR="00E52B9E" w:rsidRPr="00C37209" w:rsidRDefault="00E52B9E" w:rsidP="00C37209">
                    <w:pPr>
                      <w:jc w:val="right"/>
                      <w:rPr>
                        <w:sz w:val="13"/>
                        <w:szCs w:val="13"/>
                      </w:rPr>
                    </w:pPr>
                  </w:p>
                </w:tc>
                <w:tc>
                  <w:tcPr>
                    <w:tcW w:w="1430" w:type="dxa"/>
                    <w:vAlign w:val="center"/>
                  </w:tcPr>
                  <w:p w14:paraId="5445237C" w14:textId="27887A50" w:rsidR="00E52B9E" w:rsidRPr="00C37209" w:rsidRDefault="00E52B9E" w:rsidP="00C37209">
                    <w:pPr>
                      <w:jc w:val="right"/>
                      <w:rPr>
                        <w:sz w:val="13"/>
                        <w:szCs w:val="13"/>
                      </w:rPr>
                    </w:pPr>
                    <w:r w:rsidRPr="00C37209">
                      <w:rPr>
                        <w:sz w:val="13"/>
                        <w:szCs w:val="13"/>
                      </w:rPr>
                      <w:t>-</w:t>
                    </w:r>
                  </w:p>
                </w:tc>
              </w:tr>
              <w:tr w:rsidR="00E52B9E" w14:paraId="7165433D" w14:textId="77777777" w:rsidTr="00C37209">
                <w:trPr>
                  <w:trHeight w:val="20"/>
                </w:trPr>
                <w:sdt>
                  <w:sdtPr>
                    <w:tag w:val="_PLD_0c8627dcaed14beabce3c3a65384cf01"/>
                    <w:id w:val="1700969339"/>
                    <w:lock w:val="sdtLocked"/>
                  </w:sdtPr>
                  <w:sdtEndPr/>
                  <w:sdtContent>
                    <w:tc>
                      <w:tcPr>
                        <w:tcW w:w="2450" w:type="dxa"/>
                      </w:tcPr>
                      <w:p w14:paraId="70F9538D" w14:textId="77777777" w:rsidR="00E52B9E" w:rsidRDefault="00E52B9E" w:rsidP="00E52B9E">
                        <w:pPr>
                          <w:rPr>
                            <w:sz w:val="18"/>
                            <w:szCs w:val="18"/>
                          </w:rPr>
                        </w:pPr>
                        <w:r>
                          <w:rPr>
                            <w:rFonts w:hint="eastAsia"/>
                            <w:sz w:val="18"/>
                            <w:szCs w:val="18"/>
                          </w:rPr>
                          <w:t>3</w:t>
                        </w:r>
                        <w:r>
                          <w:rPr>
                            <w:sz w:val="18"/>
                            <w:szCs w:val="18"/>
                          </w:rPr>
                          <w:t>．股份支付计入所有者权益的金额</w:t>
                        </w:r>
                      </w:p>
                    </w:tc>
                  </w:sdtContent>
                </w:sdt>
                <w:tc>
                  <w:tcPr>
                    <w:tcW w:w="1292" w:type="dxa"/>
                    <w:tcBorders>
                      <w:right w:val="single" w:sz="4" w:space="0" w:color="auto"/>
                    </w:tcBorders>
                    <w:vAlign w:val="center"/>
                  </w:tcPr>
                  <w:p w14:paraId="28072DC1"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3672FD63"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746F823F"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74E4AF6F" w14:textId="77777777" w:rsidR="00E52B9E" w:rsidRPr="00C37209" w:rsidRDefault="00E52B9E" w:rsidP="00C37209">
                    <w:pPr>
                      <w:jc w:val="right"/>
                      <w:rPr>
                        <w:sz w:val="13"/>
                        <w:szCs w:val="13"/>
                      </w:rPr>
                    </w:pPr>
                  </w:p>
                </w:tc>
                <w:tc>
                  <w:tcPr>
                    <w:tcW w:w="1276" w:type="dxa"/>
                    <w:vAlign w:val="center"/>
                  </w:tcPr>
                  <w:p w14:paraId="042B1B9B" w14:textId="77777777" w:rsidR="00E52B9E" w:rsidRPr="00C37209" w:rsidRDefault="00E52B9E" w:rsidP="00C37209">
                    <w:pPr>
                      <w:jc w:val="right"/>
                      <w:rPr>
                        <w:sz w:val="13"/>
                        <w:szCs w:val="13"/>
                      </w:rPr>
                    </w:pPr>
                  </w:p>
                </w:tc>
                <w:tc>
                  <w:tcPr>
                    <w:tcW w:w="1276" w:type="dxa"/>
                    <w:vAlign w:val="center"/>
                  </w:tcPr>
                  <w:p w14:paraId="04CEBA8A" w14:textId="77777777" w:rsidR="00E52B9E" w:rsidRPr="00C37209" w:rsidRDefault="00E52B9E" w:rsidP="00C37209">
                    <w:pPr>
                      <w:jc w:val="right"/>
                      <w:rPr>
                        <w:sz w:val="13"/>
                        <w:szCs w:val="13"/>
                      </w:rPr>
                    </w:pPr>
                  </w:p>
                </w:tc>
                <w:tc>
                  <w:tcPr>
                    <w:tcW w:w="1449" w:type="dxa"/>
                    <w:vAlign w:val="center"/>
                  </w:tcPr>
                  <w:p w14:paraId="09D70093" w14:textId="77777777" w:rsidR="00E52B9E" w:rsidRPr="00C37209" w:rsidRDefault="00E52B9E" w:rsidP="00C37209">
                    <w:pPr>
                      <w:jc w:val="right"/>
                      <w:rPr>
                        <w:sz w:val="13"/>
                        <w:szCs w:val="13"/>
                      </w:rPr>
                    </w:pPr>
                  </w:p>
                </w:tc>
                <w:tc>
                  <w:tcPr>
                    <w:tcW w:w="252" w:type="dxa"/>
                    <w:vAlign w:val="center"/>
                  </w:tcPr>
                  <w:p w14:paraId="183DC2F9" w14:textId="77777777" w:rsidR="00E52B9E" w:rsidRPr="00C37209" w:rsidRDefault="00E52B9E" w:rsidP="00C37209">
                    <w:pPr>
                      <w:jc w:val="right"/>
                      <w:rPr>
                        <w:sz w:val="13"/>
                        <w:szCs w:val="13"/>
                      </w:rPr>
                    </w:pPr>
                  </w:p>
                </w:tc>
                <w:tc>
                  <w:tcPr>
                    <w:tcW w:w="1134" w:type="dxa"/>
                    <w:vAlign w:val="center"/>
                  </w:tcPr>
                  <w:p w14:paraId="146D8D72" w14:textId="77777777" w:rsidR="00E52B9E" w:rsidRPr="00C37209" w:rsidRDefault="00E52B9E" w:rsidP="00C37209">
                    <w:pPr>
                      <w:jc w:val="right"/>
                      <w:rPr>
                        <w:sz w:val="13"/>
                        <w:szCs w:val="13"/>
                      </w:rPr>
                    </w:pPr>
                  </w:p>
                </w:tc>
                <w:tc>
                  <w:tcPr>
                    <w:tcW w:w="1275" w:type="dxa"/>
                    <w:vAlign w:val="center"/>
                  </w:tcPr>
                  <w:p w14:paraId="49D810BA" w14:textId="77777777" w:rsidR="00E52B9E" w:rsidRPr="00C37209" w:rsidRDefault="00E52B9E" w:rsidP="00C37209">
                    <w:pPr>
                      <w:jc w:val="right"/>
                      <w:rPr>
                        <w:sz w:val="13"/>
                        <w:szCs w:val="13"/>
                      </w:rPr>
                    </w:pPr>
                  </w:p>
                </w:tc>
                <w:tc>
                  <w:tcPr>
                    <w:tcW w:w="1430" w:type="dxa"/>
                    <w:vAlign w:val="center"/>
                  </w:tcPr>
                  <w:p w14:paraId="01067FE6" w14:textId="733ECE17" w:rsidR="00E52B9E" w:rsidRPr="00C37209" w:rsidRDefault="00E52B9E" w:rsidP="00C37209">
                    <w:pPr>
                      <w:jc w:val="right"/>
                      <w:rPr>
                        <w:sz w:val="13"/>
                        <w:szCs w:val="13"/>
                      </w:rPr>
                    </w:pPr>
                    <w:r w:rsidRPr="00C37209">
                      <w:rPr>
                        <w:sz w:val="13"/>
                        <w:szCs w:val="13"/>
                      </w:rPr>
                      <w:t>-</w:t>
                    </w:r>
                  </w:p>
                </w:tc>
              </w:tr>
              <w:tr w:rsidR="00E52B9E" w14:paraId="2104358D" w14:textId="77777777" w:rsidTr="00C37209">
                <w:trPr>
                  <w:trHeight w:val="20"/>
                </w:trPr>
                <w:sdt>
                  <w:sdtPr>
                    <w:tag w:val="_PLD_4815225e85794febad32622528b72229"/>
                    <w:id w:val="915588051"/>
                    <w:lock w:val="sdtLocked"/>
                  </w:sdtPr>
                  <w:sdtEndPr/>
                  <w:sdtContent>
                    <w:tc>
                      <w:tcPr>
                        <w:tcW w:w="2450" w:type="dxa"/>
                      </w:tcPr>
                      <w:p w14:paraId="54D16D34" w14:textId="77777777" w:rsidR="00E52B9E" w:rsidRDefault="00E52B9E" w:rsidP="00E52B9E">
                        <w:pPr>
                          <w:rPr>
                            <w:sz w:val="18"/>
                            <w:szCs w:val="18"/>
                          </w:rPr>
                        </w:pPr>
                        <w:r>
                          <w:rPr>
                            <w:rFonts w:hint="eastAsia"/>
                            <w:sz w:val="18"/>
                            <w:szCs w:val="18"/>
                          </w:rPr>
                          <w:t>4</w:t>
                        </w:r>
                        <w:r>
                          <w:rPr>
                            <w:sz w:val="18"/>
                            <w:szCs w:val="18"/>
                          </w:rPr>
                          <w:t>．其他</w:t>
                        </w:r>
                      </w:p>
                    </w:tc>
                  </w:sdtContent>
                </w:sdt>
                <w:tc>
                  <w:tcPr>
                    <w:tcW w:w="1292" w:type="dxa"/>
                    <w:tcBorders>
                      <w:right w:val="single" w:sz="4" w:space="0" w:color="auto"/>
                    </w:tcBorders>
                    <w:vAlign w:val="center"/>
                  </w:tcPr>
                  <w:p w14:paraId="01573471"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098390A5"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1750C943"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1145BA9D" w14:textId="77777777" w:rsidR="00E52B9E" w:rsidRPr="00C37209" w:rsidRDefault="00E52B9E" w:rsidP="00C37209">
                    <w:pPr>
                      <w:jc w:val="right"/>
                      <w:rPr>
                        <w:sz w:val="13"/>
                        <w:szCs w:val="13"/>
                      </w:rPr>
                    </w:pPr>
                  </w:p>
                </w:tc>
                <w:tc>
                  <w:tcPr>
                    <w:tcW w:w="1276" w:type="dxa"/>
                    <w:vAlign w:val="center"/>
                  </w:tcPr>
                  <w:p w14:paraId="3B14DBC2" w14:textId="77777777" w:rsidR="00E52B9E" w:rsidRPr="00C37209" w:rsidRDefault="00E52B9E" w:rsidP="00C37209">
                    <w:pPr>
                      <w:jc w:val="right"/>
                      <w:rPr>
                        <w:sz w:val="13"/>
                        <w:szCs w:val="13"/>
                      </w:rPr>
                    </w:pPr>
                  </w:p>
                </w:tc>
                <w:tc>
                  <w:tcPr>
                    <w:tcW w:w="1276" w:type="dxa"/>
                    <w:vAlign w:val="center"/>
                  </w:tcPr>
                  <w:p w14:paraId="2A3F84F2" w14:textId="77777777" w:rsidR="00E52B9E" w:rsidRPr="00C37209" w:rsidRDefault="00E52B9E" w:rsidP="00C37209">
                    <w:pPr>
                      <w:jc w:val="right"/>
                      <w:rPr>
                        <w:sz w:val="13"/>
                        <w:szCs w:val="13"/>
                      </w:rPr>
                    </w:pPr>
                  </w:p>
                </w:tc>
                <w:tc>
                  <w:tcPr>
                    <w:tcW w:w="1449" w:type="dxa"/>
                    <w:vAlign w:val="center"/>
                  </w:tcPr>
                  <w:p w14:paraId="61DC0371" w14:textId="77777777" w:rsidR="00E52B9E" w:rsidRPr="00C37209" w:rsidRDefault="00E52B9E" w:rsidP="00C37209">
                    <w:pPr>
                      <w:jc w:val="right"/>
                      <w:rPr>
                        <w:sz w:val="13"/>
                        <w:szCs w:val="13"/>
                      </w:rPr>
                    </w:pPr>
                  </w:p>
                </w:tc>
                <w:tc>
                  <w:tcPr>
                    <w:tcW w:w="252" w:type="dxa"/>
                    <w:vAlign w:val="center"/>
                  </w:tcPr>
                  <w:p w14:paraId="507CE37C" w14:textId="77777777" w:rsidR="00E52B9E" w:rsidRPr="00C37209" w:rsidRDefault="00E52B9E" w:rsidP="00C37209">
                    <w:pPr>
                      <w:jc w:val="right"/>
                      <w:rPr>
                        <w:sz w:val="13"/>
                        <w:szCs w:val="13"/>
                      </w:rPr>
                    </w:pPr>
                  </w:p>
                </w:tc>
                <w:tc>
                  <w:tcPr>
                    <w:tcW w:w="1134" w:type="dxa"/>
                    <w:vAlign w:val="center"/>
                  </w:tcPr>
                  <w:p w14:paraId="622FF94A" w14:textId="77777777" w:rsidR="00E52B9E" w:rsidRPr="00C37209" w:rsidRDefault="00E52B9E" w:rsidP="00C37209">
                    <w:pPr>
                      <w:jc w:val="right"/>
                      <w:rPr>
                        <w:sz w:val="13"/>
                        <w:szCs w:val="13"/>
                      </w:rPr>
                    </w:pPr>
                  </w:p>
                </w:tc>
                <w:tc>
                  <w:tcPr>
                    <w:tcW w:w="1275" w:type="dxa"/>
                    <w:vAlign w:val="center"/>
                  </w:tcPr>
                  <w:p w14:paraId="657B85A4" w14:textId="77777777" w:rsidR="00E52B9E" w:rsidRPr="00C37209" w:rsidRDefault="00E52B9E" w:rsidP="00C37209">
                    <w:pPr>
                      <w:jc w:val="right"/>
                      <w:rPr>
                        <w:sz w:val="13"/>
                        <w:szCs w:val="13"/>
                      </w:rPr>
                    </w:pPr>
                  </w:p>
                </w:tc>
                <w:tc>
                  <w:tcPr>
                    <w:tcW w:w="1430" w:type="dxa"/>
                    <w:vAlign w:val="center"/>
                  </w:tcPr>
                  <w:p w14:paraId="4EC2C4C9" w14:textId="6B95FCE7" w:rsidR="00E52B9E" w:rsidRPr="00C37209" w:rsidRDefault="00E52B9E" w:rsidP="00C37209">
                    <w:pPr>
                      <w:jc w:val="right"/>
                      <w:rPr>
                        <w:sz w:val="13"/>
                        <w:szCs w:val="13"/>
                      </w:rPr>
                    </w:pPr>
                    <w:r w:rsidRPr="00C37209">
                      <w:rPr>
                        <w:sz w:val="13"/>
                        <w:szCs w:val="13"/>
                      </w:rPr>
                      <w:t>-</w:t>
                    </w:r>
                  </w:p>
                </w:tc>
              </w:tr>
              <w:tr w:rsidR="00E52B9E" w14:paraId="3A791896" w14:textId="77777777" w:rsidTr="00C37209">
                <w:trPr>
                  <w:trHeight w:val="20"/>
                </w:trPr>
                <w:sdt>
                  <w:sdtPr>
                    <w:tag w:val="_PLD_1277678c10f343d5a55853e3552c21df"/>
                    <w:id w:val="119744006"/>
                    <w:lock w:val="sdtLocked"/>
                  </w:sdtPr>
                  <w:sdtEndPr/>
                  <w:sdtContent>
                    <w:tc>
                      <w:tcPr>
                        <w:tcW w:w="2450" w:type="dxa"/>
                      </w:tcPr>
                      <w:p w14:paraId="39873698" w14:textId="77777777" w:rsidR="00E52B9E" w:rsidRDefault="00E52B9E" w:rsidP="00E52B9E">
                        <w:pPr>
                          <w:rPr>
                            <w:sz w:val="18"/>
                            <w:szCs w:val="18"/>
                          </w:rPr>
                        </w:pPr>
                        <w:r>
                          <w:rPr>
                            <w:sz w:val="18"/>
                            <w:szCs w:val="18"/>
                          </w:rPr>
                          <w:t>（</w:t>
                        </w:r>
                        <w:r>
                          <w:rPr>
                            <w:rFonts w:hint="eastAsia"/>
                            <w:sz w:val="18"/>
                            <w:szCs w:val="18"/>
                          </w:rPr>
                          <w:t>三</w:t>
                        </w:r>
                        <w:r>
                          <w:rPr>
                            <w:sz w:val="18"/>
                            <w:szCs w:val="18"/>
                          </w:rPr>
                          <w:t>）利润分配</w:t>
                        </w:r>
                      </w:p>
                    </w:tc>
                  </w:sdtContent>
                </w:sdt>
                <w:tc>
                  <w:tcPr>
                    <w:tcW w:w="1292" w:type="dxa"/>
                    <w:tcBorders>
                      <w:right w:val="single" w:sz="4" w:space="0" w:color="auto"/>
                    </w:tcBorders>
                    <w:vAlign w:val="center"/>
                  </w:tcPr>
                  <w:p w14:paraId="13462CEE"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0636536C"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6D2B091C"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27095DD3" w14:textId="77777777" w:rsidR="00E52B9E" w:rsidRPr="00C37209" w:rsidRDefault="00E52B9E" w:rsidP="00C37209">
                    <w:pPr>
                      <w:jc w:val="right"/>
                      <w:rPr>
                        <w:sz w:val="13"/>
                        <w:szCs w:val="13"/>
                      </w:rPr>
                    </w:pPr>
                  </w:p>
                </w:tc>
                <w:tc>
                  <w:tcPr>
                    <w:tcW w:w="1276" w:type="dxa"/>
                    <w:vAlign w:val="center"/>
                  </w:tcPr>
                  <w:p w14:paraId="2D613BCC" w14:textId="77777777" w:rsidR="00E52B9E" w:rsidRPr="00C37209" w:rsidRDefault="00E52B9E" w:rsidP="00C37209">
                    <w:pPr>
                      <w:jc w:val="right"/>
                      <w:rPr>
                        <w:sz w:val="13"/>
                        <w:szCs w:val="13"/>
                      </w:rPr>
                    </w:pPr>
                  </w:p>
                </w:tc>
                <w:tc>
                  <w:tcPr>
                    <w:tcW w:w="1276" w:type="dxa"/>
                    <w:vAlign w:val="center"/>
                  </w:tcPr>
                  <w:p w14:paraId="063FDA47" w14:textId="77777777" w:rsidR="00E52B9E" w:rsidRPr="00C37209" w:rsidRDefault="00E52B9E" w:rsidP="00C37209">
                    <w:pPr>
                      <w:jc w:val="right"/>
                      <w:rPr>
                        <w:sz w:val="13"/>
                        <w:szCs w:val="13"/>
                      </w:rPr>
                    </w:pPr>
                  </w:p>
                </w:tc>
                <w:tc>
                  <w:tcPr>
                    <w:tcW w:w="1449" w:type="dxa"/>
                    <w:vAlign w:val="center"/>
                  </w:tcPr>
                  <w:p w14:paraId="5AA58F1D" w14:textId="77777777" w:rsidR="00E52B9E" w:rsidRPr="00C37209" w:rsidRDefault="00E52B9E" w:rsidP="00C37209">
                    <w:pPr>
                      <w:jc w:val="right"/>
                      <w:rPr>
                        <w:sz w:val="13"/>
                        <w:szCs w:val="13"/>
                      </w:rPr>
                    </w:pPr>
                  </w:p>
                </w:tc>
                <w:tc>
                  <w:tcPr>
                    <w:tcW w:w="252" w:type="dxa"/>
                    <w:vAlign w:val="center"/>
                  </w:tcPr>
                  <w:p w14:paraId="1C7023A7" w14:textId="77777777" w:rsidR="00E52B9E" w:rsidRPr="00C37209" w:rsidRDefault="00E52B9E" w:rsidP="00C37209">
                    <w:pPr>
                      <w:jc w:val="right"/>
                      <w:rPr>
                        <w:sz w:val="13"/>
                        <w:szCs w:val="13"/>
                      </w:rPr>
                    </w:pPr>
                  </w:p>
                </w:tc>
                <w:tc>
                  <w:tcPr>
                    <w:tcW w:w="1134" w:type="dxa"/>
                    <w:vAlign w:val="center"/>
                  </w:tcPr>
                  <w:p w14:paraId="15148886" w14:textId="77777777" w:rsidR="00E52B9E" w:rsidRPr="00C37209" w:rsidRDefault="00E52B9E" w:rsidP="00C37209">
                    <w:pPr>
                      <w:jc w:val="right"/>
                      <w:rPr>
                        <w:sz w:val="13"/>
                        <w:szCs w:val="13"/>
                      </w:rPr>
                    </w:pPr>
                  </w:p>
                </w:tc>
                <w:tc>
                  <w:tcPr>
                    <w:tcW w:w="1275" w:type="dxa"/>
                    <w:vAlign w:val="center"/>
                  </w:tcPr>
                  <w:p w14:paraId="4FC641C3" w14:textId="77777777" w:rsidR="00E52B9E" w:rsidRPr="00C37209" w:rsidRDefault="00E52B9E" w:rsidP="00C37209">
                    <w:pPr>
                      <w:jc w:val="right"/>
                      <w:rPr>
                        <w:sz w:val="13"/>
                        <w:szCs w:val="13"/>
                      </w:rPr>
                    </w:pPr>
                  </w:p>
                </w:tc>
                <w:tc>
                  <w:tcPr>
                    <w:tcW w:w="1430" w:type="dxa"/>
                    <w:vAlign w:val="center"/>
                  </w:tcPr>
                  <w:p w14:paraId="03D5C1D1" w14:textId="4367672E" w:rsidR="00E52B9E" w:rsidRPr="00C37209" w:rsidRDefault="00E52B9E" w:rsidP="00C37209">
                    <w:pPr>
                      <w:jc w:val="right"/>
                      <w:rPr>
                        <w:sz w:val="13"/>
                        <w:szCs w:val="13"/>
                      </w:rPr>
                    </w:pPr>
                    <w:r w:rsidRPr="00C37209">
                      <w:rPr>
                        <w:sz w:val="13"/>
                        <w:szCs w:val="13"/>
                      </w:rPr>
                      <w:t>-</w:t>
                    </w:r>
                  </w:p>
                </w:tc>
              </w:tr>
              <w:tr w:rsidR="00E52B9E" w14:paraId="08FA596D" w14:textId="77777777" w:rsidTr="00C37209">
                <w:trPr>
                  <w:trHeight w:val="20"/>
                </w:trPr>
                <w:sdt>
                  <w:sdtPr>
                    <w:tag w:val="_PLD_6be0f6b7609247d98f239c435a57bdf2"/>
                    <w:id w:val="-313805348"/>
                    <w:lock w:val="sdtLocked"/>
                  </w:sdtPr>
                  <w:sdtEndPr/>
                  <w:sdtContent>
                    <w:tc>
                      <w:tcPr>
                        <w:tcW w:w="2450" w:type="dxa"/>
                      </w:tcPr>
                      <w:p w14:paraId="52B10C08" w14:textId="77777777" w:rsidR="00E52B9E" w:rsidRDefault="00E52B9E" w:rsidP="00E52B9E">
                        <w:pPr>
                          <w:rPr>
                            <w:sz w:val="18"/>
                            <w:szCs w:val="18"/>
                          </w:rPr>
                        </w:pPr>
                        <w:r>
                          <w:rPr>
                            <w:sz w:val="18"/>
                            <w:szCs w:val="18"/>
                          </w:rPr>
                          <w:t>1．提取盈余公积</w:t>
                        </w:r>
                      </w:p>
                    </w:tc>
                  </w:sdtContent>
                </w:sdt>
                <w:tc>
                  <w:tcPr>
                    <w:tcW w:w="1292" w:type="dxa"/>
                    <w:tcBorders>
                      <w:right w:val="single" w:sz="4" w:space="0" w:color="auto"/>
                    </w:tcBorders>
                    <w:vAlign w:val="center"/>
                  </w:tcPr>
                  <w:p w14:paraId="6D276B11"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1C43550D"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5E22A086"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7175157C" w14:textId="77777777" w:rsidR="00E52B9E" w:rsidRPr="00C37209" w:rsidRDefault="00E52B9E" w:rsidP="00C37209">
                    <w:pPr>
                      <w:jc w:val="right"/>
                      <w:rPr>
                        <w:sz w:val="13"/>
                        <w:szCs w:val="13"/>
                      </w:rPr>
                    </w:pPr>
                  </w:p>
                </w:tc>
                <w:tc>
                  <w:tcPr>
                    <w:tcW w:w="1276" w:type="dxa"/>
                    <w:vAlign w:val="center"/>
                  </w:tcPr>
                  <w:p w14:paraId="33C629F6" w14:textId="77777777" w:rsidR="00E52B9E" w:rsidRPr="00C37209" w:rsidRDefault="00E52B9E" w:rsidP="00C37209">
                    <w:pPr>
                      <w:jc w:val="right"/>
                      <w:rPr>
                        <w:sz w:val="13"/>
                        <w:szCs w:val="13"/>
                      </w:rPr>
                    </w:pPr>
                  </w:p>
                </w:tc>
                <w:tc>
                  <w:tcPr>
                    <w:tcW w:w="1276" w:type="dxa"/>
                    <w:vAlign w:val="center"/>
                  </w:tcPr>
                  <w:p w14:paraId="54449C35" w14:textId="77777777" w:rsidR="00E52B9E" w:rsidRPr="00C37209" w:rsidRDefault="00E52B9E" w:rsidP="00C37209">
                    <w:pPr>
                      <w:jc w:val="right"/>
                      <w:rPr>
                        <w:sz w:val="13"/>
                        <w:szCs w:val="13"/>
                      </w:rPr>
                    </w:pPr>
                  </w:p>
                </w:tc>
                <w:tc>
                  <w:tcPr>
                    <w:tcW w:w="1449" w:type="dxa"/>
                    <w:vAlign w:val="center"/>
                  </w:tcPr>
                  <w:p w14:paraId="67296EEC" w14:textId="77777777" w:rsidR="00E52B9E" w:rsidRPr="00C37209" w:rsidRDefault="00E52B9E" w:rsidP="00C37209">
                    <w:pPr>
                      <w:jc w:val="right"/>
                      <w:rPr>
                        <w:sz w:val="13"/>
                        <w:szCs w:val="13"/>
                      </w:rPr>
                    </w:pPr>
                  </w:p>
                </w:tc>
                <w:tc>
                  <w:tcPr>
                    <w:tcW w:w="252" w:type="dxa"/>
                    <w:vAlign w:val="center"/>
                  </w:tcPr>
                  <w:p w14:paraId="3B91537D" w14:textId="77777777" w:rsidR="00E52B9E" w:rsidRPr="00C37209" w:rsidRDefault="00E52B9E" w:rsidP="00C37209">
                    <w:pPr>
                      <w:jc w:val="right"/>
                      <w:rPr>
                        <w:sz w:val="13"/>
                        <w:szCs w:val="13"/>
                      </w:rPr>
                    </w:pPr>
                  </w:p>
                </w:tc>
                <w:tc>
                  <w:tcPr>
                    <w:tcW w:w="1134" w:type="dxa"/>
                    <w:vAlign w:val="center"/>
                  </w:tcPr>
                  <w:p w14:paraId="513CB0A2" w14:textId="77777777" w:rsidR="00E52B9E" w:rsidRPr="00C37209" w:rsidRDefault="00E52B9E" w:rsidP="00C37209">
                    <w:pPr>
                      <w:jc w:val="right"/>
                      <w:rPr>
                        <w:sz w:val="13"/>
                        <w:szCs w:val="13"/>
                      </w:rPr>
                    </w:pPr>
                  </w:p>
                </w:tc>
                <w:tc>
                  <w:tcPr>
                    <w:tcW w:w="1275" w:type="dxa"/>
                    <w:vAlign w:val="center"/>
                  </w:tcPr>
                  <w:p w14:paraId="205128F8" w14:textId="77777777" w:rsidR="00E52B9E" w:rsidRPr="00C37209" w:rsidRDefault="00E52B9E" w:rsidP="00C37209">
                    <w:pPr>
                      <w:jc w:val="right"/>
                      <w:rPr>
                        <w:sz w:val="13"/>
                        <w:szCs w:val="13"/>
                      </w:rPr>
                    </w:pPr>
                  </w:p>
                </w:tc>
                <w:tc>
                  <w:tcPr>
                    <w:tcW w:w="1430" w:type="dxa"/>
                    <w:vAlign w:val="center"/>
                  </w:tcPr>
                  <w:p w14:paraId="649D7E12" w14:textId="7C18D3C1" w:rsidR="00E52B9E" w:rsidRPr="00C37209" w:rsidRDefault="00E52B9E" w:rsidP="00C37209">
                    <w:pPr>
                      <w:jc w:val="right"/>
                      <w:rPr>
                        <w:sz w:val="13"/>
                        <w:szCs w:val="13"/>
                      </w:rPr>
                    </w:pPr>
                    <w:r w:rsidRPr="00C37209">
                      <w:rPr>
                        <w:sz w:val="13"/>
                        <w:szCs w:val="13"/>
                      </w:rPr>
                      <w:t>-</w:t>
                    </w:r>
                  </w:p>
                </w:tc>
              </w:tr>
              <w:tr w:rsidR="00E52B9E" w14:paraId="3C5259DA" w14:textId="77777777" w:rsidTr="00C37209">
                <w:trPr>
                  <w:trHeight w:val="20"/>
                </w:trPr>
                <w:sdt>
                  <w:sdtPr>
                    <w:tag w:val="_PLD_b4a66855afc2407cbaf93baeafe0ad7f"/>
                    <w:id w:val="1912263507"/>
                    <w:lock w:val="sdtLocked"/>
                  </w:sdtPr>
                  <w:sdtEndPr/>
                  <w:sdtContent>
                    <w:tc>
                      <w:tcPr>
                        <w:tcW w:w="2450" w:type="dxa"/>
                      </w:tcPr>
                      <w:p w14:paraId="074558C2" w14:textId="77777777" w:rsidR="00E52B9E" w:rsidRDefault="00E52B9E" w:rsidP="00E52B9E">
                        <w:pPr>
                          <w:rPr>
                            <w:sz w:val="18"/>
                            <w:szCs w:val="18"/>
                          </w:rPr>
                        </w:pPr>
                        <w:r>
                          <w:rPr>
                            <w:rFonts w:hint="eastAsia"/>
                            <w:sz w:val="18"/>
                            <w:szCs w:val="18"/>
                          </w:rPr>
                          <w:t>2</w:t>
                        </w:r>
                        <w:r>
                          <w:rPr>
                            <w:sz w:val="18"/>
                            <w:szCs w:val="18"/>
                          </w:rPr>
                          <w:t>．对所有者（或股东）的分</w:t>
                        </w:r>
                        <w:r>
                          <w:rPr>
                            <w:sz w:val="18"/>
                            <w:szCs w:val="18"/>
                          </w:rPr>
                          <w:lastRenderedPageBreak/>
                          <w:t>配</w:t>
                        </w:r>
                      </w:p>
                    </w:tc>
                  </w:sdtContent>
                </w:sdt>
                <w:tc>
                  <w:tcPr>
                    <w:tcW w:w="1292" w:type="dxa"/>
                    <w:tcBorders>
                      <w:right w:val="single" w:sz="4" w:space="0" w:color="auto"/>
                    </w:tcBorders>
                    <w:vAlign w:val="center"/>
                  </w:tcPr>
                  <w:p w14:paraId="0A6AB9C3"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3B65128E"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2F85AB93"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36140603" w14:textId="77777777" w:rsidR="00E52B9E" w:rsidRPr="00C37209" w:rsidRDefault="00E52B9E" w:rsidP="00C37209">
                    <w:pPr>
                      <w:jc w:val="right"/>
                      <w:rPr>
                        <w:sz w:val="13"/>
                        <w:szCs w:val="13"/>
                      </w:rPr>
                    </w:pPr>
                  </w:p>
                </w:tc>
                <w:tc>
                  <w:tcPr>
                    <w:tcW w:w="1276" w:type="dxa"/>
                    <w:vAlign w:val="center"/>
                  </w:tcPr>
                  <w:p w14:paraId="3937723D" w14:textId="77777777" w:rsidR="00E52B9E" w:rsidRPr="00C37209" w:rsidRDefault="00E52B9E" w:rsidP="00C37209">
                    <w:pPr>
                      <w:jc w:val="right"/>
                      <w:rPr>
                        <w:sz w:val="13"/>
                        <w:szCs w:val="13"/>
                      </w:rPr>
                    </w:pPr>
                  </w:p>
                </w:tc>
                <w:tc>
                  <w:tcPr>
                    <w:tcW w:w="1276" w:type="dxa"/>
                    <w:vAlign w:val="center"/>
                  </w:tcPr>
                  <w:p w14:paraId="1F265D23" w14:textId="77777777" w:rsidR="00E52B9E" w:rsidRPr="00C37209" w:rsidRDefault="00E52B9E" w:rsidP="00C37209">
                    <w:pPr>
                      <w:jc w:val="right"/>
                      <w:rPr>
                        <w:sz w:val="13"/>
                        <w:szCs w:val="13"/>
                      </w:rPr>
                    </w:pPr>
                  </w:p>
                </w:tc>
                <w:tc>
                  <w:tcPr>
                    <w:tcW w:w="1449" w:type="dxa"/>
                    <w:vAlign w:val="center"/>
                  </w:tcPr>
                  <w:p w14:paraId="1DCFCC6D" w14:textId="77777777" w:rsidR="00E52B9E" w:rsidRPr="00C37209" w:rsidRDefault="00E52B9E" w:rsidP="00C37209">
                    <w:pPr>
                      <w:jc w:val="right"/>
                      <w:rPr>
                        <w:sz w:val="13"/>
                        <w:szCs w:val="13"/>
                      </w:rPr>
                    </w:pPr>
                  </w:p>
                </w:tc>
                <w:tc>
                  <w:tcPr>
                    <w:tcW w:w="252" w:type="dxa"/>
                    <w:vAlign w:val="center"/>
                  </w:tcPr>
                  <w:p w14:paraId="47E23ABA" w14:textId="77777777" w:rsidR="00E52B9E" w:rsidRPr="00C37209" w:rsidRDefault="00E52B9E" w:rsidP="00C37209">
                    <w:pPr>
                      <w:jc w:val="right"/>
                      <w:rPr>
                        <w:sz w:val="13"/>
                        <w:szCs w:val="13"/>
                      </w:rPr>
                    </w:pPr>
                  </w:p>
                </w:tc>
                <w:tc>
                  <w:tcPr>
                    <w:tcW w:w="1134" w:type="dxa"/>
                    <w:vAlign w:val="center"/>
                  </w:tcPr>
                  <w:p w14:paraId="4CF3D633" w14:textId="77777777" w:rsidR="00E52B9E" w:rsidRPr="00C37209" w:rsidRDefault="00E52B9E" w:rsidP="00C37209">
                    <w:pPr>
                      <w:jc w:val="right"/>
                      <w:rPr>
                        <w:sz w:val="13"/>
                        <w:szCs w:val="13"/>
                      </w:rPr>
                    </w:pPr>
                  </w:p>
                </w:tc>
                <w:tc>
                  <w:tcPr>
                    <w:tcW w:w="1275" w:type="dxa"/>
                    <w:vAlign w:val="center"/>
                  </w:tcPr>
                  <w:p w14:paraId="416D3A32" w14:textId="77777777" w:rsidR="00E52B9E" w:rsidRPr="00C37209" w:rsidRDefault="00E52B9E" w:rsidP="00C37209">
                    <w:pPr>
                      <w:jc w:val="right"/>
                      <w:rPr>
                        <w:sz w:val="13"/>
                        <w:szCs w:val="13"/>
                      </w:rPr>
                    </w:pPr>
                  </w:p>
                </w:tc>
                <w:tc>
                  <w:tcPr>
                    <w:tcW w:w="1430" w:type="dxa"/>
                    <w:vAlign w:val="center"/>
                  </w:tcPr>
                  <w:p w14:paraId="165E5793" w14:textId="6010F9A8" w:rsidR="00E52B9E" w:rsidRPr="00C37209" w:rsidRDefault="00E52B9E" w:rsidP="00C37209">
                    <w:pPr>
                      <w:jc w:val="right"/>
                      <w:rPr>
                        <w:sz w:val="13"/>
                        <w:szCs w:val="13"/>
                      </w:rPr>
                    </w:pPr>
                    <w:r w:rsidRPr="00C37209">
                      <w:rPr>
                        <w:sz w:val="13"/>
                        <w:szCs w:val="13"/>
                      </w:rPr>
                      <w:t>-</w:t>
                    </w:r>
                  </w:p>
                </w:tc>
              </w:tr>
              <w:tr w:rsidR="00E52B9E" w14:paraId="634E0937" w14:textId="77777777" w:rsidTr="00C37209">
                <w:trPr>
                  <w:trHeight w:val="20"/>
                </w:trPr>
                <w:sdt>
                  <w:sdtPr>
                    <w:tag w:val="_PLD_f35184bd1aa14b32a781b0ed9b526ffe"/>
                    <w:id w:val="-453644889"/>
                    <w:lock w:val="sdtLocked"/>
                  </w:sdtPr>
                  <w:sdtEndPr/>
                  <w:sdtContent>
                    <w:tc>
                      <w:tcPr>
                        <w:tcW w:w="2450" w:type="dxa"/>
                      </w:tcPr>
                      <w:p w14:paraId="3E4DC38E" w14:textId="77777777" w:rsidR="00E52B9E" w:rsidRDefault="00E52B9E" w:rsidP="00E52B9E">
                        <w:pPr>
                          <w:rPr>
                            <w:sz w:val="18"/>
                            <w:szCs w:val="18"/>
                          </w:rPr>
                        </w:pPr>
                        <w:r>
                          <w:rPr>
                            <w:rFonts w:hint="eastAsia"/>
                            <w:sz w:val="18"/>
                            <w:szCs w:val="18"/>
                          </w:rPr>
                          <w:t>3</w:t>
                        </w:r>
                        <w:r>
                          <w:rPr>
                            <w:sz w:val="18"/>
                            <w:szCs w:val="18"/>
                          </w:rPr>
                          <w:t>．其他</w:t>
                        </w:r>
                      </w:p>
                    </w:tc>
                  </w:sdtContent>
                </w:sdt>
                <w:tc>
                  <w:tcPr>
                    <w:tcW w:w="1292" w:type="dxa"/>
                    <w:tcBorders>
                      <w:right w:val="single" w:sz="4" w:space="0" w:color="auto"/>
                    </w:tcBorders>
                    <w:vAlign w:val="center"/>
                  </w:tcPr>
                  <w:p w14:paraId="485403BD"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5A204BBD"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240688F3"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29C08C59" w14:textId="77777777" w:rsidR="00E52B9E" w:rsidRPr="00C37209" w:rsidRDefault="00E52B9E" w:rsidP="00C37209">
                    <w:pPr>
                      <w:jc w:val="right"/>
                      <w:rPr>
                        <w:sz w:val="13"/>
                        <w:szCs w:val="13"/>
                      </w:rPr>
                    </w:pPr>
                  </w:p>
                </w:tc>
                <w:tc>
                  <w:tcPr>
                    <w:tcW w:w="1276" w:type="dxa"/>
                    <w:vAlign w:val="center"/>
                  </w:tcPr>
                  <w:p w14:paraId="5AD50367" w14:textId="77777777" w:rsidR="00E52B9E" w:rsidRPr="00C37209" w:rsidRDefault="00E52B9E" w:rsidP="00C37209">
                    <w:pPr>
                      <w:jc w:val="right"/>
                      <w:rPr>
                        <w:sz w:val="13"/>
                        <w:szCs w:val="13"/>
                      </w:rPr>
                    </w:pPr>
                  </w:p>
                </w:tc>
                <w:tc>
                  <w:tcPr>
                    <w:tcW w:w="1276" w:type="dxa"/>
                    <w:vAlign w:val="center"/>
                  </w:tcPr>
                  <w:p w14:paraId="38F074CA" w14:textId="77777777" w:rsidR="00E52B9E" w:rsidRPr="00C37209" w:rsidRDefault="00E52B9E" w:rsidP="00C37209">
                    <w:pPr>
                      <w:jc w:val="right"/>
                      <w:rPr>
                        <w:sz w:val="13"/>
                        <w:szCs w:val="13"/>
                      </w:rPr>
                    </w:pPr>
                  </w:p>
                </w:tc>
                <w:tc>
                  <w:tcPr>
                    <w:tcW w:w="1449" w:type="dxa"/>
                    <w:vAlign w:val="center"/>
                  </w:tcPr>
                  <w:p w14:paraId="7BBD3236" w14:textId="77777777" w:rsidR="00E52B9E" w:rsidRPr="00C37209" w:rsidRDefault="00E52B9E" w:rsidP="00C37209">
                    <w:pPr>
                      <w:jc w:val="right"/>
                      <w:rPr>
                        <w:sz w:val="13"/>
                        <w:szCs w:val="13"/>
                      </w:rPr>
                    </w:pPr>
                  </w:p>
                </w:tc>
                <w:tc>
                  <w:tcPr>
                    <w:tcW w:w="252" w:type="dxa"/>
                    <w:vAlign w:val="center"/>
                  </w:tcPr>
                  <w:p w14:paraId="243C30BD" w14:textId="77777777" w:rsidR="00E52B9E" w:rsidRPr="00C37209" w:rsidRDefault="00E52B9E" w:rsidP="00C37209">
                    <w:pPr>
                      <w:jc w:val="right"/>
                      <w:rPr>
                        <w:sz w:val="13"/>
                        <w:szCs w:val="13"/>
                      </w:rPr>
                    </w:pPr>
                  </w:p>
                </w:tc>
                <w:tc>
                  <w:tcPr>
                    <w:tcW w:w="1134" w:type="dxa"/>
                    <w:vAlign w:val="center"/>
                  </w:tcPr>
                  <w:p w14:paraId="34268486" w14:textId="77777777" w:rsidR="00E52B9E" w:rsidRPr="00C37209" w:rsidRDefault="00E52B9E" w:rsidP="00C37209">
                    <w:pPr>
                      <w:jc w:val="right"/>
                      <w:rPr>
                        <w:sz w:val="13"/>
                        <w:szCs w:val="13"/>
                      </w:rPr>
                    </w:pPr>
                  </w:p>
                </w:tc>
                <w:tc>
                  <w:tcPr>
                    <w:tcW w:w="1275" w:type="dxa"/>
                    <w:vAlign w:val="center"/>
                  </w:tcPr>
                  <w:p w14:paraId="44B6D58E" w14:textId="77777777" w:rsidR="00E52B9E" w:rsidRPr="00C37209" w:rsidRDefault="00E52B9E" w:rsidP="00C37209">
                    <w:pPr>
                      <w:jc w:val="right"/>
                      <w:rPr>
                        <w:sz w:val="13"/>
                        <w:szCs w:val="13"/>
                      </w:rPr>
                    </w:pPr>
                  </w:p>
                </w:tc>
                <w:tc>
                  <w:tcPr>
                    <w:tcW w:w="1430" w:type="dxa"/>
                    <w:vAlign w:val="center"/>
                  </w:tcPr>
                  <w:p w14:paraId="352B905D" w14:textId="5CD95FD7" w:rsidR="00E52B9E" w:rsidRPr="00C37209" w:rsidRDefault="00E52B9E" w:rsidP="00C37209">
                    <w:pPr>
                      <w:jc w:val="right"/>
                      <w:rPr>
                        <w:sz w:val="13"/>
                        <w:szCs w:val="13"/>
                      </w:rPr>
                    </w:pPr>
                    <w:r w:rsidRPr="00C37209">
                      <w:rPr>
                        <w:sz w:val="13"/>
                        <w:szCs w:val="13"/>
                      </w:rPr>
                      <w:t>-</w:t>
                    </w:r>
                  </w:p>
                </w:tc>
              </w:tr>
              <w:tr w:rsidR="00E52B9E" w14:paraId="57A7E208" w14:textId="77777777" w:rsidTr="00C37209">
                <w:trPr>
                  <w:trHeight w:val="20"/>
                </w:trPr>
                <w:sdt>
                  <w:sdtPr>
                    <w:tag w:val="_PLD_377c539e51b74e8689b49d91a30d6a9f"/>
                    <w:id w:val="-1544980473"/>
                    <w:lock w:val="sdtLocked"/>
                  </w:sdtPr>
                  <w:sdtEndPr/>
                  <w:sdtContent>
                    <w:tc>
                      <w:tcPr>
                        <w:tcW w:w="2450" w:type="dxa"/>
                      </w:tcPr>
                      <w:p w14:paraId="43C45D1F" w14:textId="77777777" w:rsidR="00E52B9E" w:rsidRDefault="00E52B9E" w:rsidP="00E52B9E">
                        <w:pPr>
                          <w:rPr>
                            <w:sz w:val="18"/>
                            <w:szCs w:val="18"/>
                          </w:rPr>
                        </w:pPr>
                        <w:r>
                          <w:rPr>
                            <w:sz w:val="18"/>
                            <w:szCs w:val="18"/>
                          </w:rPr>
                          <w:t>（</w:t>
                        </w:r>
                        <w:r>
                          <w:rPr>
                            <w:rFonts w:hint="eastAsia"/>
                            <w:sz w:val="18"/>
                            <w:szCs w:val="18"/>
                          </w:rPr>
                          <w:t>四</w:t>
                        </w:r>
                        <w:r>
                          <w:rPr>
                            <w:sz w:val="18"/>
                            <w:szCs w:val="18"/>
                          </w:rPr>
                          <w:t>）所有者权益内部结转</w:t>
                        </w:r>
                      </w:p>
                    </w:tc>
                  </w:sdtContent>
                </w:sdt>
                <w:tc>
                  <w:tcPr>
                    <w:tcW w:w="1292" w:type="dxa"/>
                    <w:tcBorders>
                      <w:right w:val="single" w:sz="4" w:space="0" w:color="auto"/>
                    </w:tcBorders>
                    <w:vAlign w:val="center"/>
                  </w:tcPr>
                  <w:p w14:paraId="5F353571"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17501F52"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77CE5C82"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42BFF19F" w14:textId="77777777" w:rsidR="00E52B9E" w:rsidRPr="00C37209" w:rsidRDefault="00E52B9E" w:rsidP="00C37209">
                    <w:pPr>
                      <w:jc w:val="right"/>
                      <w:rPr>
                        <w:sz w:val="13"/>
                        <w:szCs w:val="13"/>
                      </w:rPr>
                    </w:pPr>
                  </w:p>
                </w:tc>
                <w:tc>
                  <w:tcPr>
                    <w:tcW w:w="1276" w:type="dxa"/>
                    <w:vAlign w:val="center"/>
                  </w:tcPr>
                  <w:p w14:paraId="58A5271E" w14:textId="77777777" w:rsidR="00E52B9E" w:rsidRPr="00C37209" w:rsidRDefault="00E52B9E" w:rsidP="00C37209">
                    <w:pPr>
                      <w:jc w:val="right"/>
                      <w:rPr>
                        <w:sz w:val="13"/>
                        <w:szCs w:val="13"/>
                      </w:rPr>
                    </w:pPr>
                  </w:p>
                </w:tc>
                <w:tc>
                  <w:tcPr>
                    <w:tcW w:w="1276" w:type="dxa"/>
                    <w:vAlign w:val="center"/>
                  </w:tcPr>
                  <w:p w14:paraId="52DA993E" w14:textId="77777777" w:rsidR="00E52B9E" w:rsidRPr="00C37209" w:rsidRDefault="00E52B9E" w:rsidP="00C37209">
                    <w:pPr>
                      <w:jc w:val="right"/>
                      <w:rPr>
                        <w:sz w:val="13"/>
                        <w:szCs w:val="13"/>
                      </w:rPr>
                    </w:pPr>
                  </w:p>
                </w:tc>
                <w:tc>
                  <w:tcPr>
                    <w:tcW w:w="1449" w:type="dxa"/>
                    <w:vAlign w:val="center"/>
                  </w:tcPr>
                  <w:p w14:paraId="2735B638" w14:textId="77777777" w:rsidR="00E52B9E" w:rsidRPr="00C37209" w:rsidRDefault="00E52B9E" w:rsidP="00C37209">
                    <w:pPr>
                      <w:jc w:val="right"/>
                      <w:rPr>
                        <w:sz w:val="13"/>
                        <w:szCs w:val="13"/>
                      </w:rPr>
                    </w:pPr>
                  </w:p>
                </w:tc>
                <w:tc>
                  <w:tcPr>
                    <w:tcW w:w="252" w:type="dxa"/>
                    <w:vAlign w:val="center"/>
                  </w:tcPr>
                  <w:p w14:paraId="529C3BE3" w14:textId="77777777" w:rsidR="00E52B9E" w:rsidRPr="00C37209" w:rsidRDefault="00E52B9E" w:rsidP="00C37209">
                    <w:pPr>
                      <w:jc w:val="right"/>
                      <w:rPr>
                        <w:sz w:val="13"/>
                        <w:szCs w:val="13"/>
                      </w:rPr>
                    </w:pPr>
                  </w:p>
                </w:tc>
                <w:tc>
                  <w:tcPr>
                    <w:tcW w:w="1134" w:type="dxa"/>
                    <w:vAlign w:val="center"/>
                  </w:tcPr>
                  <w:p w14:paraId="4EB2607C" w14:textId="77777777" w:rsidR="00E52B9E" w:rsidRPr="00C37209" w:rsidRDefault="00E52B9E" w:rsidP="00C37209">
                    <w:pPr>
                      <w:jc w:val="right"/>
                      <w:rPr>
                        <w:sz w:val="13"/>
                        <w:szCs w:val="13"/>
                      </w:rPr>
                    </w:pPr>
                  </w:p>
                </w:tc>
                <w:tc>
                  <w:tcPr>
                    <w:tcW w:w="1275" w:type="dxa"/>
                    <w:vAlign w:val="center"/>
                  </w:tcPr>
                  <w:p w14:paraId="2C2C59E7" w14:textId="77777777" w:rsidR="00E52B9E" w:rsidRPr="00C37209" w:rsidRDefault="00E52B9E" w:rsidP="00C37209">
                    <w:pPr>
                      <w:jc w:val="right"/>
                      <w:rPr>
                        <w:sz w:val="13"/>
                        <w:szCs w:val="13"/>
                      </w:rPr>
                    </w:pPr>
                  </w:p>
                </w:tc>
                <w:tc>
                  <w:tcPr>
                    <w:tcW w:w="1430" w:type="dxa"/>
                    <w:vAlign w:val="center"/>
                  </w:tcPr>
                  <w:p w14:paraId="3C81B920" w14:textId="712F13B1" w:rsidR="00E52B9E" w:rsidRPr="00C37209" w:rsidRDefault="00E52B9E" w:rsidP="00C37209">
                    <w:pPr>
                      <w:jc w:val="right"/>
                      <w:rPr>
                        <w:sz w:val="13"/>
                        <w:szCs w:val="13"/>
                      </w:rPr>
                    </w:pPr>
                    <w:r w:rsidRPr="00C37209">
                      <w:rPr>
                        <w:sz w:val="13"/>
                        <w:szCs w:val="13"/>
                      </w:rPr>
                      <w:t>-</w:t>
                    </w:r>
                  </w:p>
                </w:tc>
              </w:tr>
              <w:tr w:rsidR="00E52B9E" w14:paraId="0441CCC4" w14:textId="77777777" w:rsidTr="00C37209">
                <w:trPr>
                  <w:trHeight w:val="20"/>
                </w:trPr>
                <w:sdt>
                  <w:sdtPr>
                    <w:tag w:val="_PLD_9d82304ad85542d89ad56bdebdedd7c5"/>
                    <w:id w:val="-266385138"/>
                    <w:lock w:val="sdtLocked"/>
                  </w:sdtPr>
                  <w:sdtEndPr/>
                  <w:sdtContent>
                    <w:tc>
                      <w:tcPr>
                        <w:tcW w:w="2450" w:type="dxa"/>
                      </w:tcPr>
                      <w:p w14:paraId="5E972BD7" w14:textId="77777777" w:rsidR="00E52B9E" w:rsidRDefault="00E52B9E" w:rsidP="00E52B9E">
                        <w:pPr>
                          <w:rPr>
                            <w:sz w:val="18"/>
                            <w:szCs w:val="18"/>
                          </w:rPr>
                        </w:pPr>
                        <w:r>
                          <w:rPr>
                            <w:sz w:val="18"/>
                            <w:szCs w:val="18"/>
                          </w:rPr>
                          <w:t>1．资本公积转增资本（或股本）</w:t>
                        </w:r>
                      </w:p>
                    </w:tc>
                  </w:sdtContent>
                </w:sdt>
                <w:tc>
                  <w:tcPr>
                    <w:tcW w:w="1292" w:type="dxa"/>
                    <w:tcBorders>
                      <w:right w:val="single" w:sz="4" w:space="0" w:color="auto"/>
                    </w:tcBorders>
                    <w:vAlign w:val="center"/>
                  </w:tcPr>
                  <w:p w14:paraId="6879B643"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20521C68"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0918831F"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0C6AFEBA" w14:textId="77777777" w:rsidR="00E52B9E" w:rsidRPr="00C37209" w:rsidRDefault="00E52B9E" w:rsidP="00C37209">
                    <w:pPr>
                      <w:jc w:val="right"/>
                      <w:rPr>
                        <w:sz w:val="13"/>
                        <w:szCs w:val="13"/>
                      </w:rPr>
                    </w:pPr>
                  </w:p>
                </w:tc>
                <w:tc>
                  <w:tcPr>
                    <w:tcW w:w="1276" w:type="dxa"/>
                    <w:vAlign w:val="center"/>
                  </w:tcPr>
                  <w:p w14:paraId="7FBADD77" w14:textId="77777777" w:rsidR="00E52B9E" w:rsidRPr="00C37209" w:rsidRDefault="00E52B9E" w:rsidP="00C37209">
                    <w:pPr>
                      <w:jc w:val="right"/>
                      <w:rPr>
                        <w:sz w:val="13"/>
                        <w:szCs w:val="13"/>
                      </w:rPr>
                    </w:pPr>
                  </w:p>
                </w:tc>
                <w:tc>
                  <w:tcPr>
                    <w:tcW w:w="1276" w:type="dxa"/>
                    <w:vAlign w:val="center"/>
                  </w:tcPr>
                  <w:p w14:paraId="3ECF0B67" w14:textId="77777777" w:rsidR="00E52B9E" w:rsidRPr="00C37209" w:rsidRDefault="00E52B9E" w:rsidP="00C37209">
                    <w:pPr>
                      <w:jc w:val="right"/>
                      <w:rPr>
                        <w:sz w:val="13"/>
                        <w:szCs w:val="13"/>
                      </w:rPr>
                    </w:pPr>
                  </w:p>
                </w:tc>
                <w:tc>
                  <w:tcPr>
                    <w:tcW w:w="1449" w:type="dxa"/>
                    <w:vAlign w:val="center"/>
                  </w:tcPr>
                  <w:p w14:paraId="27F53AEC" w14:textId="77777777" w:rsidR="00E52B9E" w:rsidRPr="00C37209" w:rsidRDefault="00E52B9E" w:rsidP="00C37209">
                    <w:pPr>
                      <w:jc w:val="right"/>
                      <w:rPr>
                        <w:sz w:val="13"/>
                        <w:szCs w:val="13"/>
                      </w:rPr>
                    </w:pPr>
                  </w:p>
                </w:tc>
                <w:tc>
                  <w:tcPr>
                    <w:tcW w:w="252" w:type="dxa"/>
                    <w:vAlign w:val="center"/>
                  </w:tcPr>
                  <w:p w14:paraId="05E234AC" w14:textId="77777777" w:rsidR="00E52B9E" w:rsidRPr="00C37209" w:rsidRDefault="00E52B9E" w:rsidP="00C37209">
                    <w:pPr>
                      <w:jc w:val="right"/>
                      <w:rPr>
                        <w:sz w:val="13"/>
                        <w:szCs w:val="13"/>
                      </w:rPr>
                    </w:pPr>
                  </w:p>
                </w:tc>
                <w:tc>
                  <w:tcPr>
                    <w:tcW w:w="1134" w:type="dxa"/>
                    <w:vAlign w:val="center"/>
                  </w:tcPr>
                  <w:p w14:paraId="520B6228" w14:textId="77777777" w:rsidR="00E52B9E" w:rsidRPr="00C37209" w:rsidRDefault="00E52B9E" w:rsidP="00C37209">
                    <w:pPr>
                      <w:jc w:val="right"/>
                      <w:rPr>
                        <w:sz w:val="13"/>
                        <w:szCs w:val="13"/>
                      </w:rPr>
                    </w:pPr>
                  </w:p>
                </w:tc>
                <w:tc>
                  <w:tcPr>
                    <w:tcW w:w="1275" w:type="dxa"/>
                    <w:vAlign w:val="center"/>
                  </w:tcPr>
                  <w:p w14:paraId="19C170CD" w14:textId="77777777" w:rsidR="00E52B9E" w:rsidRPr="00C37209" w:rsidRDefault="00E52B9E" w:rsidP="00C37209">
                    <w:pPr>
                      <w:jc w:val="right"/>
                      <w:rPr>
                        <w:sz w:val="13"/>
                        <w:szCs w:val="13"/>
                      </w:rPr>
                    </w:pPr>
                  </w:p>
                </w:tc>
                <w:tc>
                  <w:tcPr>
                    <w:tcW w:w="1430" w:type="dxa"/>
                    <w:vAlign w:val="center"/>
                  </w:tcPr>
                  <w:p w14:paraId="2D111AE7" w14:textId="1F90FFE4" w:rsidR="00E52B9E" w:rsidRPr="00C37209" w:rsidRDefault="00E52B9E" w:rsidP="00C37209">
                    <w:pPr>
                      <w:jc w:val="right"/>
                      <w:rPr>
                        <w:sz w:val="13"/>
                        <w:szCs w:val="13"/>
                      </w:rPr>
                    </w:pPr>
                    <w:r w:rsidRPr="00C37209">
                      <w:rPr>
                        <w:sz w:val="13"/>
                        <w:szCs w:val="13"/>
                      </w:rPr>
                      <w:t>-</w:t>
                    </w:r>
                  </w:p>
                </w:tc>
              </w:tr>
              <w:tr w:rsidR="00E52B9E" w14:paraId="035FF570" w14:textId="77777777" w:rsidTr="00C37209">
                <w:trPr>
                  <w:trHeight w:val="20"/>
                </w:trPr>
                <w:sdt>
                  <w:sdtPr>
                    <w:tag w:val="_PLD_ba5c81951f1c4ff0a188b55532ed96a5"/>
                    <w:id w:val="-690068589"/>
                    <w:lock w:val="sdtLocked"/>
                  </w:sdtPr>
                  <w:sdtEndPr/>
                  <w:sdtContent>
                    <w:tc>
                      <w:tcPr>
                        <w:tcW w:w="2450" w:type="dxa"/>
                      </w:tcPr>
                      <w:p w14:paraId="6B591B32" w14:textId="77777777" w:rsidR="00E52B9E" w:rsidRDefault="00E52B9E" w:rsidP="00E52B9E">
                        <w:pPr>
                          <w:rPr>
                            <w:sz w:val="18"/>
                            <w:szCs w:val="18"/>
                          </w:rPr>
                        </w:pPr>
                        <w:r>
                          <w:rPr>
                            <w:sz w:val="18"/>
                            <w:szCs w:val="18"/>
                          </w:rPr>
                          <w:t>2．盈余公积转增资本（或股本）</w:t>
                        </w:r>
                      </w:p>
                    </w:tc>
                  </w:sdtContent>
                </w:sdt>
                <w:tc>
                  <w:tcPr>
                    <w:tcW w:w="1292" w:type="dxa"/>
                    <w:tcBorders>
                      <w:right w:val="single" w:sz="4" w:space="0" w:color="auto"/>
                    </w:tcBorders>
                    <w:vAlign w:val="center"/>
                  </w:tcPr>
                  <w:p w14:paraId="54753C82"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309F1E12"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63516005"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43DD8498" w14:textId="77777777" w:rsidR="00E52B9E" w:rsidRPr="00C37209" w:rsidRDefault="00E52B9E" w:rsidP="00C37209">
                    <w:pPr>
                      <w:jc w:val="right"/>
                      <w:rPr>
                        <w:sz w:val="13"/>
                        <w:szCs w:val="13"/>
                      </w:rPr>
                    </w:pPr>
                  </w:p>
                </w:tc>
                <w:tc>
                  <w:tcPr>
                    <w:tcW w:w="1276" w:type="dxa"/>
                    <w:vAlign w:val="center"/>
                  </w:tcPr>
                  <w:p w14:paraId="2434A0D3" w14:textId="77777777" w:rsidR="00E52B9E" w:rsidRPr="00C37209" w:rsidRDefault="00E52B9E" w:rsidP="00C37209">
                    <w:pPr>
                      <w:jc w:val="right"/>
                      <w:rPr>
                        <w:sz w:val="13"/>
                        <w:szCs w:val="13"/>
                      </w:rPr>
                    </w:pPr>
                  </w:p>
                </w:tc>
                <w:tc>
                  <w:tcPr>
                    <w:tcW w:w="1276" w:type="dxa"/>
                    <w:vAlign w:val="center"/>
                  </w:tcPr>
                  <w:p w14:paraId="120A7DD2" w14:textId="77777777" w:rsidR="00E52B9E" w:rsidRPr="00C37209" w:rsidRDefault="00E52B9E" w:rsidP="00C37209">
                    <w:pPr>
                      <w:jc w:val="right"/>
                      <w:rPr>
                        <w:sz w:val="13"/>
                        <w:szCs w:val="13"/>
                      </w:rPr>
                    </w:pPr>
                  </w:p>
                </w:tc>
                <w:tc>
                  <w:tcPr>
                    <w:tcW w:w="1449" w:type="dxa"/>
                    <w:vAlign w:val="center"/>
                  </w:tcPr>
                  <w:p w14:paraId="3789997C" w14:textId="77777777" w:rsidR="00E52B9E" w:rsidRPr="00C37209" w:rsidRDefault="00E52B9E" w:rsidP="00C37209">
                    <w:pPr>
                      <w:jc w:val="right"/>
                      <w:rPr>
                        <w:sz w:val="13"/>
                        <w:szCs w:val="13"/>
                      </w:rPr>
                    </w:pPr>
                  </w:p>
                </w:tc>
                <w:tc>
                  <w:tcPr>
                    <w:tcW w:w="252" w:type="dxa"/>
                    <w:vAlign w:val="center"/>
                  </w:tcPr>
                  <w:p w14:paraId="34D20CBA" w14:textId="77777777" w:rsidR="00E52B9E" w:rsidRPr="00C37209" w:rsidRDefault="00E52B9E" w:rsidP="00C37209">
                    <w:pPr>
                      <w:jc w:val="right"/>
                      <w:rPr>
                        <w:sz w:val="13"/>
                        <w:szCs w:val="13"/>
                      </w:rPr>
                    </w:pPr>
                  </w:p>
                </w:tc>
                <w:tc>
                  <w:tcPr>
                    <w:tcW w:w="1134" w:type="dxa"/>
                    <w:vAlign w:val="center"/>
                  </w:tcPr>
                  <w:p w14:paraId="793F1DE0" w14:textId="77777777" w:rsidR="00E52B9E" w:rsidRPr="00C37209" w:rsidRDefault="00E52B9E" w:rsidP="00C37209">
                    <w:pPr>
                      <w:jc w:val="right"/>
                      <w:rPr>
                        <w:sz w:val="13"/>
                        <w:szCs w:val="13"/>
                      </w:rPr>
                    </w:pPr>
                  </w:p>
                </w:tc>
                <w:tc>
                  <w:tcPr>
                    <w:tcW w:w="1275" w:type="dxa"/>
                    <w:vAlign w:val="center"/>
                  </w:tcPr>
                  <w:p w14:paraId="056A0035" w14:textId="77777777" w:rsidR="00E52B9E" w:rsidRPr="00C37209" w:rsidRDefault="00E52B9E" w:rsidP="00C37209">
                    <w:pPr>
                      <w:jc w:val="right"/>
                      <w:rPr>
                        <w:sz w:val="13"/>
                        <w:szCs w:val="13"/>
                      </w:rPr>
                    </w:pPr>
                  </w:p>
                </w:tc>
                <w:tc>
                  <w:tcPr>
                    <w:tcW w:w="1430" w:type="dxa"/>
                    <w:vAlign w:val="center"/>
                  </w:tcPr>
                  <w:p w14:paraId="4E969F09" w14:textId="06C0F86A" w:rsidR="00E52B9E" w:rsidRPr="00C37209" w:rsidRDefault="00E52B9E" w:rsidP="00C37209">
                    <w:pPr>
                      <w:jc w:val="right"/>
                      <w:rPr>
                        <w:sz w:val="13"/>
                        <w:szCs w:val="13"/>
                      </w:rPr>
                    </w:pPr>
                    <w:r w:rsidRPr="00C37209">
                      <w:rPr>
                        <w:sz w:val="13"/>
                        <w:szCs w:val="13"/>
                      </w:rPr>
                      <w:t>-</w:t>
                    </w:r>
                  </w:p>
                </w:tc>
              </w:tr>
              <w:tr w:rsidR="00E52B9E" w14:paraId="1F45DE03" w14:textId="77777777" w:rsidTr="00C37209">
                <w:trPr>
                  <w:trHeight w:val="20"/>
                </w:trPr>
                <w:sdt>
                  <w:sdtPr>
                    <w:tag w:val="_PLD_81b068c4cdf2482a9438450e52e9b3b4"/>
                    <w:id w:val="300819395"/>
                    <w:lock w:val="sdtLocked"/>
                  </w:sdtPr>
                  <w:sdtEndPr/>
                  <w:sdtContent>
                    <w:tc>
                      <w:tcPr>
                        <w:tcW w:w="2450" w:type="dxa"/>
                      </w:tcPr>
                      <w:p w14:paraId="13578303" w14:textId="77777777" w:rsidR="00E52B9E" w:rsidRDefault="00E52B9E" w:rsidP="00E52B9E">
                        <w:pPr>
                          <w:rPr>
                            <w:sz w:val="18"/>
                            <w:szCs w:val="18"/>
                          </w:rPr>
                        </w:pPr>
                        <w:r>
                          <w:rPr>
                            <w:sz w:val="18"/>
                            <w:szCs w:val="18"/>
                          </w:rPr>
                          <w:t>3．盈余公积弥补亏损</w:t>
                        </w:r>
                      </w:p>
                    </w:tc>
                  </w:sdtContent>
                </w:sdt>
                <w:tc>
                  <w:tcPr>
                    <w:tcW w:w="1292" w:type="dxa"/>
                    <w:tcBorders>
                      <w:right w:val="single" w:sz="4" w:space="0" w:color="auto"/>
                    </w:tcBorders>
                    <w:vAlign w:val="center"/>
                  </w:tcPr>
                  <w:p w14:paraId="1F49BBD8"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6AB81852"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3389ED3D"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4D5F02C5" w14:textId="77777777" w:rsidR="00E52B9E" w:rsidRPr="00C37209" w:rsidRDefault="00E52B9E" w:rsidP="00C37209">
                    <w:pPr>
                      <w:jc w:val="right"/>
                      <w:rPr>
                        <w:sz w:val="13"/>
                        <w:szCs w:val="13"/>
                      </w:rPr>
                    </w:pPr>
                  </w:p>
                </w:tc>
                <w:tc>
                  <w:tcPr>
                    <w:tcW w:w="1276" w:type="dxa"/>
                    <w:vAlign w:val="center"/>
                  </w:tcPr>
                  <w:p w14:paraId="50FA0F97" w14:textId="77777777" w:rsidR="00E52B9E" w:rsidRPr="00C37209" w:rsidRDefault="00E52B9E" w:rsidP="00C37209">
                    <w:pPr>
                      <w:jc w:val="right"/>
                      <w:rPr>
                        <w:sz w:val="13"/>
                        <w:szCs w:val="13"/>
                      </w:rPr>
                    </w:pPr>
                  </w:p>
                </w:tc>
                <w:tc>
                  <w:tcPr>
                    <w:tcW w:w="1276" w:type="dxa"/>
                    <w:vAlign w:val="center"/>
                  </w:tcPr>
                  <w:p w14:paraId="2434ED66" w14:textId="77777777" w:rsidR="00E52B9E" w:rsidRPr="00C37209" w:rsidRDefault="00E52B9E" w:rsidP="00C37209">
                    <w:pPr>
                      <w:jc w:val="right"/>
                      <w:rPr>
                        <w:sz w:val="13"/>
                        <w:szCs w:val="13"/>
                      </w:rPr>
                    </w:pPr>
                  </w:p>
                </w:tc>
                <w:tc>
                  <w:tcPr>
                    <w:tcW w:w="1449" w:type="dxa"/>
                    <w:vAlign w:val="center"/>
                  </w:tcPr>
                  <w:p w14:paraId="1D8417DB" w14:textId="77777777" w:rsidR="00E52B9E" w:rsidRPr="00C37209" w:rsidRDefault="00E52B9E" w:rsidP="00C37209">
                    <w:pPr>
                      <w:jc w:val="right"/>
                      <w:rPr>
                        <w:sz w:val="13"/>
                        <w:szCs w:val="13"/>
                      </w:rPr>
                    </w:pPr>
                  </w:p>
                </w:tc>
                <w:tc>
                  <w:tcPr>
                    <w:tcW w:w="252" w:type="dxa"/>
                    <w:vAlign w:val="center"/>
                  </w:tcPr>
                  <w:p w14:paraId="6F93F011" w14:textId="77777777" w:rsidR="00E52B9E" w:rsidRPr="00C37209" w:rsidRDefault="00E52B9E" w:rsidP="00C37209">
                    <w:pPr>
                      <w:jc w:val="right"/>
                      <w:rPr>
                        <w:sz w:val="13"/>
                        <w:szCs w:val="13"/>
                      </w:rPr>
                    </w:pPr>
                  </w:p>
                </w:tc>
                <w:tc>
                  <w:tcPr>
                    <w:tcW w:w="1134" w:type="dxa"/>
                    <w:vAlign w:val="center"/>
                  </w:tcPr>
                  <w:p w14:paraId="196DAF45" w14:textId="77777777" w:rsidR="00E52B9E" w:rsidRPr="00C37209" w:rsidRDefault="00E52B9E" w:rsidP="00C37209">
                    <w:pPr>
                      <w:jc w:val="right"/>
                      <w:rPr>
                        <w:sz w:val="13"/>
                        <w:szCs w:val="13"/>
                      </w:rPr>
                    </w:pPr>
                  </w:p>
                </w:tc>
                <w:tc>
                  <w:tcPr>
                    <w:tcW w:w="1275" w:type="dxa"/>
                    <w:vAlign w:val="center"/>
                  </w:tcPr>
                  <w:p w14:paraId="1FE99D8B" w14:textId="77777777" w:rsidR="00E52B9E" w:rsidRPr="00C37209" w:rsidRDefault="00E52B9E" w:rsidP="00C37209">
                    <w:pPr>
                      <w:jc w:val="right"/>
                      <w:rPr>
                        <w:sz w:val="13"/>
                        <w:szCs w:val="13"/>
                      </w:rPr>
                    </w:pPr>
                  </w:p>
                </w:tc>
                <w:tc>
                  <w:tcPr>
                    <w:tcW w:w="1430" w:type="dxa"/>
                    <w:vAlign w:val="center"/>
                  </w:tcPr>
                  <w:p w14:paraId="604DAF2B" w14:textId="023BAC78" w:rsidR="00E52B9E" w:rsidRPr="00C37209" w:rsidRDefault="00E52B9E" w:rsidP="00C37209">
                    <w:pPr>
                      <w:jc w:val="right"/>
                      <w:rPr>
                        <w:sz w:val="13"/>
                        <w:szCs w:val="13"/>
                      </w:rPr>
                    </w:pPr>
                    <w:r w:rsidRPr="00C37209">
                      <w:rPr>
                        <w:sz w:val="13"/>
                        <w:szCs w:val="13"/>
                      </w:rPr>
                      <w:t>-</w:t>
                    </w:r>
                  </w:p>
                </w:tc>
              </w:tr>
              <w:tr w:rsidR="00E52B9E" w14:paraId="19767989" w14:textId="77777777" w:rsidTr="00C37209">
                <w:trPr>
                  <w:trHeight w:val="20"/>
                </w:trPr>
                <w:tc>
                  <w:tcPr>
                    <w:tcW w:w="2450" w:type="dxa"/>
                  </w:tcPr>
                  <w:sdt>
                    <w:sdtPr>
                      <w:rPr>
                        <w:sz w:val="18"/>
                        <w:szCs w:val="18"/>
                      </w:rPr>
                      <w:tag w:val="_PLD_0e7647effaeb42219d706b118465bdec"/>
                      <w:id w:val="2031985599"/>
                      <w:lock w:val="sdtLocked"/>
                    </w:sdtPr>
                    <w:sdtEndPr/>
                    <w:sdtContent>
                      <w:p w14:paraId="5662E750" w14:textId="77777777" w:rsidR="00E52B9E" w:rsidRDefault="00E52B9E" w:rsidP="00E52B9E">
                        <w:r>
                          <w:rPr>
                            <w:sz w:val="18"/>
                            <w:szCs w:val="18"/>
                          </w:rPr>
                          <w:t>4．设定受益计划变动额结转留存收益</w:t>
                        </w:r>
                      </w:p>
                    </w:sdtContent>
                  </w:sdt>
                </w:tc>
                <w:tc>
                  <w:tcPr>
                    <w:tcW w:w="1292" w:type="dxa"/>
                    <w:tcBorders>
                      <w:right w:val="single" w:sz="4" w:space="0" w:color="auto"/>
                    </w:tcBorders>
                    <w:vAlign w:val="center"/>
                  </w:tcPr>
                  <w:p w14:paraId="2B50DA2E"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57CEE2B0"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36DB5AD2"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1837FED0" w14:textId="77777777" w:rsidR="00E52B9E" w:rsidRPr="00C37209" w:rsidRDefault="00E52B9E" w:rsidP="00C37209">
                    <w:pPr>
                      <w:jc w:val="right"/>
                      <w:rPr>
                        <w:sz w:val="13"/>
                        <w:szCs w:val="13"/>
                      </w:rPr>
                    </w:pPr>
                  </w:p>
                </w:tc>
                <w:tc>
                  <w:tcPr>
                    <w:tcW w:w="1276" w:type="dxa"/>
                    <w:vAlign w:val="center"/>
                  </w:tcPr>
                  <w:p w14:paraId="373720D8" w14:textId="77777777" w:rsidR="00E52B9E" w:rsidRPr="00C37209" w:rsidRDefault="00E52B9E" w:rsidP="00C37209">
                    <w:pPr>
                      <w:jc w:val="right"/>
                      <w:rPr>
                        <w:sz w:val="13"/>
                        <w:szCs w:val="13"/>
                      </w:rPr>
                    </w:pPr>
                  </w:p>
                </w:tc>
                <w:tc>
                  <w:tcPr>
                    <w:tcW w:w="1276" w:type="dxa"/>
                    <w:vAlign w:val="center"/>
                  </w:tcPr>
                  <w:p w14:paraId="58F3C98C" w14:textId="77777777" w:rsidR="00E52B9E" w:rsidRPr="00C37209" w:rsidRDefault="00E52B9E" w:rsidP="00C37209">
                    <w:pPr>
                      <w:jc w:val="right"/>
                      <w:rPr>
                        <w:sz w:val="13"/>
                        <w:szCs w:val="13"/>
                      </w:rPr>
                    </w:pPr>
                  </w:p>
                </w:tc>
                <w:tc>
                  <w:tcPr>
                    <w:tcW w:w="1449" w:type="dxa"/>
                    <w:vAlign w:val="center"/>
                  </w:tcPr>
                  <w:p w14:paraId="1B87D9DA" w14:textId="77777777" w:rsidR="00E52B9E" w:rsidRPr="00C37209" w:rsidRDefault="00E52B9E" w:rsidP="00C37209">
                    <w:pPr>
                      <w:jc w:val="right"/>
                      <w:rPr>
                        <w:sz w:val="13"/>
                        <w:szCs w:val="13"/>
                      </w:rPr>
                    </w:pPr>
                  </w:p>
                </w:tc>
                <w:tc>
                  <w:tcPr>
                    <w:tcW w:w="252" w:type="dxa"/>
                    <w:vAlign w:val="center"/>
                  </w:tcPr>
                  <w:p w14:paraId="45BD3971" w14:textId="77777777" w:rsidR="00E52B9E" w:rsidRPr="00C37209" w:rsidRDefault="00E52B9E" w:rsidP="00C37209">
                    <w:pPr>
                      <w:jc w:val="right"/>
                      <w:rPr>
                        <w:sz w:val="13"/>
                        <w:szCs w:val="13"/>
                      </w:rPr>
                    </w:pPr>
                  </w:p>
                </w:tc>
                <w:tc>
                  <w:tcPr>
                    <w:tcW w:w="1134" w:type="dxa"/>
                    <w:vAlign w:val="center"/>
                  </w:tcPr>
                  <w:p w14:paraId="07517534" w14:textId="77777777" w:rsidR="00E52B9E" w:rsidRPr="00C37209" w:rsidRDefault="00E52B9E" w:rsidP="00C37209">
                    <w:pPr>
                      <w:jc w:val="right"/>
                      <w:rPr>
                        <w:sz w:val="13"/>
                        <w:szCs w:val="13"/>
                      </w:rPr>
                    </w:pPr>
                  </w:p>
                </w:tc>
                <w:tc>
                  <w:tcPr>
                    <w:tcW w:w="1275" w:type="dxa"/>
                    <w:vAlign w:val="center"/>
                  </w:tcPr>
                  <w:p w14:paraId="5B09F480" w14:textId="77777777" w:rsidR="00E52B9E" w:rsidRPr="00C37209" w:rsidRDefault="00E52B9E" w:rsidP="00C37209">
                    <w:pPr>
                      <w:jc w:val="right"/>
                      <w:rPr>
                        <w:sz w:val="13"/>
                        <w:szCs w:val="13"/>
                      </w:rPr>
                    </w:pPr>
                  </w:p>
                </w:tc>
                <w:tc>
                  <w:tcPr>
                    <w:tcW w:w="1430" w:type="dxa"/>
                    <w:vAlign w:val="center"/>
                  </w:tcPr>
                  <w:p w14:paraId="27F5BD93" w14:textId="25BD4673" w:rsidR="00E52B9E" w:rsidRPr="00C37209" w:rsidRDefault="00E52B9E" w:rsidP="00C37209">
                    <w:pPr>
                      <w:jc w:val="right"/>
                      <w:rPr>
                        <w:sz w:val="13"/>
                        <w:szCs w:val="13"/>
                      </w:rPr>
                    </w:pPr>
                    <w:r w:rsidRPr="00C37209">
                      <w:rPr>
                        <w:sz w:val="13"/>
                        <w:szCs w:val="13"/>
                      </w:rPr>
                      <w:t>-</w:t>
                    </w:r>
                  </w:p>
                </w:tc>
              </w:tr>
              <w:tr w:rsidR="00E52B9E" w14:paraId="74AD6378" w14:textId="77777777" w:rsidTr="00C37209">
                <w:trPr>
                  <w:trHeight w:val="20"/>
                </w:trPr>
                <w:tc>
                  <w:tcPr>
                    <w:tcW w:w="2450" w:type="dxa"/>
                  </w:tcPr>
                  <w:sdt>
                    <w:sdtPr>
                      <w:rPr>
                        <w:sz w:val="18"/>
                        <w:szCs w:val="18"/>
                      </w:rPr>
                      <w:tag w:val="_PLD_1c8ba4a0bb224c1d891e628390545199"/>
                      <w:id w:val="-273019314"/>
                      <w:lock w:val="sdtLocked"/>
                    </w:sdtPr>
                    <w:sdtEndPr/>
                    <w:sdtContent>
                      <w:p w14:paraId="71213B08" w14:textId="77777777" w:rsidR="00E52B9E" w:rsidRDefault="00E52B9E" w:rsidP="00E52B9E">
                        <w:pPr>
                          <w:rPr>
                            <w:sz w:val="18"/>
                            <w:szCs w:val="18"/>
                          </w:rPr>
                        </w:pPr>
                        <w:r>
                          <w:rPr>
                            <w:sz w:val="18"/>
                            <w:szCs w:val="18"/>
                          </w:rPr>
                          <w:t>5．其他综合收益结转留存收益</w:t>
                        </w:r>
                      </w:p>
                    </w:sdtContent>
                  </w:sdt>
                </w:tc>
                <w:tc>
                  <w:tcPr>
                    <w:tcW w:w="1292" w:type="dxa"/>
                    <w:tcBorders>
                      <w:right w:val="single" w:sz="4" w:space="0" w:color="auto"/>
                    </w:tcBorders>
                    <w:vAlign w:val="center"/>
                  </w:tcPr>
                  <w:p w14:paraId="22E29FF0"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6B1E81BE"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0C6441C6"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7D3C0432" w14:textId="77777777" w:rsidR="00E52B9E" w:rsidRPr="00C37209" w:rsidRDefault="00E52B9E" w:rsidP="00C37209">
                    <w:pPr>
                      <w:jc w:val="right"/>
                      <w:rPr>
                        <w:sz w:val="13"/>
                        <w:szCs w:val="13"/>
                      </w:rPr>
                    </w:pPr>
                  </w:p>
                </w:tc>
                <w:tc>
                  <w:tcPr>
                    <w:tcW w:w="1276" w:type="dxa"/>
                    <w:vAlign w:val="center"/>
                  </w:tcPr>
                  <w:p w14:paraId="0279E602" w14:textId="77777777" w:rsidR="00E52B9E" w:rsidRPr="00C37209" w:rsidRDefault="00E52B9E" w:rsidP="00C37209">
                    <w:pPr>
                      <w:jc w:val="right"/>
                      <w:rPr>
                        <w:sz w:val="13"/>
                        <w:szCs w:val="13"/>
                      </w:rPr>
                    </w:pPr>
                  </w:p>
                </w:tc>
                <w:tc>
                  <w:tcPr>
                    <w:tcW w:w="1276" w:type="dxa"/>
                    <w:vAlign w:val="center"/>
                  </w:tcPr>
                  <w:p w14:paraId="19798750" w14:textId="77777777" w:rsidR="00E52B9E" w:rsidRPr="00C37209" w:rsidRDefault="00E52B9E" w:rsidP="00C37209">
                    <w:pPr>
                      <w:jc w:val="right"/>
                      <w:rPr>
                        <w:sz w:val="13"/>
                        <w:szCs w:val="13"/>
                      </w:rPr>
                    </w:pPr>
                  </w:p>
                </w:tc>
                <w:tc>
                  <w:tcPr>
                    <w:tcW w:w="1449" w:type="dxa"/>
                    <w:vAlign w:val="center"/>
                  </w:tcPr>
                  <w:p w14:paraId="6648BE76" w14:textId="77777777" w:rsidR="00E52B9E" w:rsidRPr="00C37209" w:rsidRDefault="00E52B9E" w:rsidP="00C37209">
                    <w:pPr>
                      <w:jc w:val="right"/>
                      <w:rPr>
                        <w:sz w:val="13"/>
                        <w:szCs w:val="13"/>
                      </w:rPr>
                    </w:pPr>
                  </w:p>
                </w:tc>
                <w:tc>
                  <w:tcPr>
                    <w:tcW w:w="252" w:type="dxa"/>
                    <w:vAlign w:val="center"/>
                  </w:tcPr>
                  <w:p w14:paraId="0FBFA0C4" w14:textId="77777777" w:rsidR="00E52B9E" w:rsidRPr="00C37209" w:rsidRDefault="00E52B9E" w:rsidP="00C37209">
                    <w:pPr>
                      <w:jc w:val="right"/>
                      <w:rPr>
                        <w:sz w:val="13"/>
                        <w:szCs w:val="13"/>
                      </w:rPr>
                    </w:pPr>
                  </w:p>
                </w:tc>
                <w:tc>
                  <w:tcPr>
                    <w:tcW w:w="1134" w:type="dxa"/>
                    <w:vAlign w:val="center"/>
                  </w:tcPr>
                  <w:p w14:paraId="45874842" w14:textId="77777777" w:rsidR="00E52B9E" w:rsidRPr="00C37209" w:rsidRDefault="00E52B9E" w:rsidP="00C37209">
                    <w:pPr>
                      <w:jc w:val="right"/>
                      <w:rPr>
                        <w:sz w:val="13"/>
                        <w:szCs w:val="13"/>
                      </w:rPr>
                    </w:pPr>
                  </w:p>
                </w:tc>
                <w:tc>
                  <w:tcPr>
                    <w:tcW w:w="1275" w:type="dxa"/>
                    <w:vAlign w:val="center"/>
                  </w:tcPr>
                  <w:p w14:paraId="71EBE9A2" w14:textId="77777777" w:rsidR="00E52B9E" w:rsidRPr="00C37209" w:rsidRDefault="00E52B9E" w:rsidP="00C37209">
                    <w:pPr>
                      <w:jc w:val="right"/>
                      <w:rPr>
                        <w:sz w:val="13"/>
                        <w:szCs w:val="13"/>
                      </w:rPr>
                    </w:pPr>
                  </w:p>
                </w:tc>
                <w:tc>
                  <w:tcPr>
                    <w:tcW w:w="1430" w:type="dxa"/>
                    <w:vAlign w:val="center"/>
                  </w:tcPr>
                  <w:p w14:paraId="026EEE02" w14:textId="004CC62F" w:rsidR="00E52B9E" w:rsidRPr="00C37209" w:rsidRDefault="00E52B9E" w:rsidP="00C37209">
                    <w:pPr>
                      <w:jc w:val="right"/>
                      <w:rPr>
                        <w:sz w:val="13"/>
                        <w:szCs w:val="13"/>
                      </w:rPr>
                    </w:pPr>
                    <w:r w:rsidRPr="00C37209">
                      <w:rPr>
                        <w:sz w:val="13"/>
                        <w:szCs w:val="13"/>
                      </w:rPr>
                      <w:t>-</w:t>
                    </w:r>
                  </w:p>
                </w:tc>
              </w:tr>
              <w:tr w:rsidR="00E52B9E" w14:paraId="7883C9D7" w14:textId="77777777" w:rsidTr="00C37209">
                <w:trPr>
                  <w:trHeight w:val="20"/>
                </w:trPr>
                <w:tc>
                  <w:tcPr>
                    <w:tcW w:w="2450" w:type="dxa"/>
                  </w:tcPr>
                  <w:sdt>
                    <w:sdtPr>
                      <w:rPr>
                        <w:sz w:val="18"/>
                        <w:szCs w:val="18"/>
                      </w:rPr>
                      <w:tag w:val="_PLD_69d4adb536bf498a8a9d97dda9d31e75"/>
                      <w:id w:val="2117008841"/>
                      <w:lock w:val="sdtLocked"/>
                    </w:sdtPr>
                    <w:sdtEndPr/>
                    <w:sdtContent>
                      <w:p w14:paraId="3ACDDAE6" w14:textId="77777777" w:rsidR="00E52B9E" w:rsidRDefault="00E52B9E" w:rsidP="00E52B9E">
                        <w:r>
                          <w:rPr>
                            <w:sz w:val="18"/>
                            <w:szCs w:val="18"/>
                          </w:rPr>
                          <w:t>6．其他</w:t>
                        </w:r>
                      </w:p>
                    </w:sdtContent>
                  </w:sdt>
                </w:tc>
                <w:tc>
                  <w:tcPr>
                    <w:tcW w:w="1292" w:type="dxa"/>
                    <w:tcBorders>
                      <w:right w:val="single" w:sz="4" w:space="0" w:color="auto"/>
                    </w:tcBorders>
                    <w:vAlign w:val="center"/>
                  </w:tcPr>
                  <w:p w14:paraId="06536E1E"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49B43017"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20A5CF3A"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140BBAFD" w14:textId="77777777" w:rsidR="00E52B9E" w:rsidRPr="00C37209" w:rsidRDefault="00E52B9E" w:rsidP="00C37209">
                    <w:pPr>
                      <w:jc w:val="right"/>
                      <w:rPr>
                        <w:sz w:val="13"/>
                        <w:szCs w:val="13"/>
                      </w:rPr>
                    </w:pPr>
                  </w:p>
                </w:tc>
                <w:tc>
                  <w:tcPr>
                    <w:tcW w:w="1276" w:type="dxa"/>
                    <w:vAlign w:val="center"/>
                  </w:tcPr>
                  <w:p w14:paraId="21114A5D" w14:textId="77777777" w:rsidR="00E52B9E" w:rsidRPr="00C37209" w:rsidRDefault="00E52B9E" w:rsidP="00C37209">
                    <w:pPr>
                      <w:jc w:val="right"/>
                      <w:rPr>
                        <w:sz w:val="13"/>
                        <w:szCs w:val="13"/>
                      </w:rPr>
                    </w:pPr>
                  </w:p>
                </w:tc>
                <w:tc>
                  <w:tcPr>
                    <w:tcW w:w="1276" w:type="dxa"/>
                    <w:vAlign w:val="center"/>
                  </w:tcPr>
                  <w:p w14:paraId="2F5E8C15" w14:textId="77777777" w:rsidR="00E52B9E" w:rsidRPr="00C37209" w:rsidRDefault="00E52B9E" w:rsidP="00C37209">
                    <w:pPr>
                      <w:jc w:val="right"/>
                      <w:rPr>
                        <w:sz w:val="13"/>
                        <w:szCs w:val="13"/>
                      </w:rPr>
                    </w:pPr>
                  </w:p>
                </w:tc>
                <w:tc>
                  <w:tcPr>
                    <w:tcW w:w="1449" w:type="dxa"/>
                    <w:vAlign w:val="center"/>
                  </w:tcPr>
                  <w:p w14:paraId="5930C13E" w14:textId="77777777" w:rsidR="00E52B9E" w:rsidRPr="00C37209" w:rsidRDefault="00E52B9E" w:rsidP="00C37209">
                    <w:pPr>
                      <w:jc w:val="right"/>
                      <w:rPr>
                        <w:sz w:val="13"/>
                        <w:szCs w:val="13"/>
                      </w:rPr>
                    </w:pPr>
                  </w:p>
                </w:tc>
                <w:tc>
                  <w:tcPr>
                    <w:tcW w:w="252" w:type="dxa"/>
                    <w:vAlign w:val="center"/>
                  </w:tcPr>
                  <w:p w14:paraId="3E724988" w14:textId="77777777" w:rsidR="00E52B9E" w:rsidRPr="00C37209" w:rsidRDefault="00E52B9E" w:rsidP="00C37209">
                    <w:pPr>
                      <w:jc w:val="right"/>
                      <w:rPr>
                        <w:sz w:val="13"/>
                        <w:szCs w:val="13"/>
                      </w:rPr>
                    </w:pPr>
                  </w:p>
                </w:tc>
                <w:tc>
                  <w:tcPr>
                    <w:tcW w:w="1134" w:type="dxa"/>
                    <w:vAlign w:val="center"/>
                  </w:tcPr>
                  <w:p w14:paraId="417BB05C" w14:textId="77777777" w:rsidR="00E52B9E" w:rsidRPr="00C37209" w:rsidRDefault="00E52B9E" w:rsidP="00C37209">
                    <w:pPr>
                      <w:jc w:val="right"/>
                      <w:rPr>
                        <w:sz w:val="13"/>
                        <w:szCs w:val="13"/>
                      </w:rPr>
                    </w:pPr>
                  </w:p>
                </w:tc>
                <w:tc>
                  <w:tcPr>
                    <w:tcW w:w="1275" w:type="dxa"/>
                    <w:vAlign w:val="center"/>
                  </w:tcPr>
                  <w:p w14:paraId="41299DFA" w14:textId="77777777" w:rsidR="00E52B9E" w:rsidRPr="00C37209" w:rsidRDefault="00E52B9E" w:rsidP="00C37209">
                    <w:pPr>
                      <w:jc w:val="right"/>
                      <w:rPr>
                        <w:sz w:val="13"/>
                        <w:szCs w:val="13"/>
                      </w:rPr>
                    </w:pPr>
                  </w:p>
                </w:tc>
                <w:tc>
                  <w:tcPr>
                    <w:tcW w:w="1430" w:type="dxa"/>
                    <w:vAlign w:val="center"/>
                  </w:tcPr>
                  <w:p w14:paraId="749E5084" w14:textId="03ACB243" w:rsidR="00E52B9E" w:rsidRPr="00C37209" w:rsidRDefault="00E52B9E" w:rsidP="00C37209">
                    <w:pPr>
                      <w:jc w:val="right"/>
                      <w:rPr>
                        <w:sz w:val="13"/>
                        <w:szCs w:val="13"/>
                      </w:rPr>
                    </w:pPr>
                    <w:r w:rsidRPr="00C37209">
                      <w:rPr>
                        <w:sz w:val="13"/>
                        <w:szCs w:val="13"/>
                      </w:rPr>
                      <w:t>-</w:t>
                    </w:r>
                  </w:p>
                </w:tc>
              </w:tr>
              <w:tr w:rsidR="00E52B9E" w14:paraId="5212DACB" w14:textId="77777777" w:rsidTr="00C37209">
                <w:trPr>
                  <w:trHeight w:val="20"/>
                </w:trPr>
                <w:sdt>
                  <w:sdtPr>
                    <w:tag w:val="_PLD_2ae06251c01740e284196240776af550"/>
                    <w:id w:val="-1821488642"/>
                    <w:lock w:val="sdtLocked"/>
                  </w:sdtPr>
                  <w:sdtEndPr/>
                  <w:sdtContent>
                    <w:tc>
                      <w:tcPr>
                        <w:tcW w:w="2450" w:type="dxa"/>
                        <w:vAlign w:val="center"/>
                      </w:tcPr>
                      <w:p w14:paraId="72E340E7" w14:textId="77777777" w:rsidR="00E52B9E" w:rsidRDefault="00E52B9E" w:rsidP="00E52B9E">
                        <w:pPr>
                          <w:rPr>
                            <w:sz w:val="18"/>
                            <w:szCs w:val="18"/>
                          </w:rPr>
                        </w:pPr>
                        <w:r>
                          <w:rPr>
                            <w:rFonts w:hint="eastAsia"/>
                            <w:sz w:val="18"/>
                            <w:szCs w:val="18"/>
                          </w:rPr>
                          <w:t>（五）专项储备</w:t>
                        </w:r>
                      </w:p>
                    </w:tc>
                  </w:sdtContent>
                </w:sdt>
                <w:tc>
                  <w:tcPr>
                    <w:tcW w:w="1292" w:type="dxa"/>
                    <w:tcBorders>
                      <w:right w:val="single" w:sz="4" w:space="0" w:color="auto"/>
                    </w:tcBorders>
                    <w:vAlign w:val="center"/>
                  </w:tcPr>
                  <w:p w14:paraId="133DCB3E"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44AABD99"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653879A3"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429F4100" w14:textId="77777777" w:rsidR="00E52B9E" w:rsidRPr="00C37209" w:rsidRDefault="00E52B9E" w:rsidP="00C37209">
                    <w:pPr>
                      <w:jc w:val="right"/>
                      <w:rPr>
                        <w:sz w:val="13"/>
                        <w:szCs w:val="13"/>
                      </w:rPr>
                    </w:pPr>
                  </w:p>
                </w:tc>
                <w:tc>
                  <w:tcPr>
                    <w:tcW w:w="1276" w:type="dxa"/>
                    <w:vAlign w:val="center"/>
                  </w:tcPr>
                  <w:p w14:paraId="728D6E38" w14:textId="77777777" w:rsidR="00E52B9E" w:rsidRPr="00C37209" w:rsidRDefault="00E52B9E" w:rsidP="00C37209">
                    <w:pPr>
                      <w:jc w:val="right"/>
                      <w:rPr>
                        <w:sz w:val="13"/>
                        <w:szCs w:val="13"/>
                      </w:rPr>
                    </w:pPr>
                  </w:p>
                </w:tc>
                <w:tc>
                  <w:tcPr>
                    <w:tcW w:w="1276" w:type="dxa"/>
                    <w:vAlign w:val="center"/>
                  </w:tcPr>
                  <w:p w14:paraId="36CA56A7" w14:textId="77777777" w:rsidR="00E52B9E" w:rsidRPr="00C37209" w:rsidRDefault="00E52B9E" w:rsidP="00C37209">
                    <w:pPr>
                      <w:jc w:val="right"/>
                      <w:rPr>
                        <w:sz w:val="13"/>
                        <w:szCs w:val="13"/>
                      </w:rPr>
                    </w:pPr>
                  </w:p>
                </w:tc>
                <w:tc>
                  <w:tcPr>
                    <w:tcW w:w="1449" w:type="dxa"/>
                    <w:vAlign w:val="center"/>
                  </w:tcPr>
                  <w:p w14:paraId="0B6B0556" w14:textId="77777777" w:rsidR="00E52B9E" w:rsidRPr="00C37209" w:rsidRDefault="00E52B9E" w:rsidP="00C37209">
                    <w:pPr>
                      <w:jc w:val="right"/>
                      <w:rPr>
                        <w:sz w:val="13"/>
                        <w:szCs w:val="13"/>
                      </w:rPr>
                    </w:pPr>
                  </w:p>
                </w:tc>
                <w:tc>
                  <w:tcPr>
                    <w:tcW w:w="252" w:type="dxa"/>
                    <w:vAlign w:val="center"/>
                  </w:tcPr>
                  <w:p w14:paraId="23B85E5B" w14:textId="77777777" w:rsidR="00E52B9E" w:rsidRPr="00C37209" w:rsidRDefault="00E52B9E" w:rsidP="00C37209">
                    <w:pPr>
                      <w:jc w:val="right"/>
                      <w:rPr>
                        <w:sz w:val="13"/>
                        <w:szCs w:val="13"/>
                      </w:rPr>
                    </w:pPr>
                  </w:p>
                </w:tc>
                <w:tc>
                  <w:tcPr>
                    <w:tcW w:w="1134" w:type="dxa"/>
                    <w:vAlign w:val="center"/>
                  </w:tcPr>
                  <w:p w14:paraId="73087FAE" w14:textId="77777777" w:rsidR="00E52B9E" w:rsidRPr="00C37209" w:rsidRDefault="00E52B9E" w:rsidP="00C37209">
                    <w:pPr>
                      <w:jc w:val="right"/>
                      <w:rPr>
                        <w:sz w:val="13"/>
                        <w:szCs w:val="13"/>
                      </w:rPr>
                    </w:pPr>
                  </w:p>
                </w:tc>
                <w:tc>
                  <w:tcPr>
                    <w:tcW w:w="1275" w:type="dxa"/>
                    <w:vAlign w:val="center"/>
                  </w:tcPr>
                  <w:p w14:paraId="28172003" w14:textId="77777777" w:rsidR="00E52B9E" w:rsidRPr="00C37209" w:rsidRDefault="00E52B9E" w:rsidP="00C37209">
                    <w:pPr>
                      <w:jc w:val="right"/>
                      <w:rPr>
                        <w:sz w:val="13"/>
                        <w:szCs w:val="13"/>
                      </w:rPr>
                    </w:pPr>
                  </w:p>
                </w:tc>
                <w:tc>
                  <w:tcPr>
                    <w:tcW w:w="1430" w:type="dxa"/>
                    <w:vAlign w:val="center"/>
                  </w:tcPr>
                  <w:p w14:paraId="1A33D8DA" w14:textId="03648441" w:rsidR="00E52B9E" w:rsidRPr="00C37209" w:rsidRDefault="00E52B9E" w:rsidP="00C37209">
                    <w:pPr>
                      <w:jc w:val="right"/>
                      <w:rPr>
                        <w:sz w:val="13"/>
                        <w:szCs w:val="13"/>
                      </w:rPr>
                    </w:pPr>
                    <w:r w:rsidRPr="00C37209">
                      <w:rPr>
                        <w:sz w:val="13"/>
                        <w:szCs w:val="13"/>
                      </w:rPr>
                      <w:t>-</w:t>
                    </w:r>
                  </w:p>
                </w:tc>
              </w:tr>
              <w:tr w:rsidR="00E52B9E" w14:paraId="0C39C137" w14:textId="77777777" w:rsidTr="00C37209">
                <w:trPr>
                  <w:trHeight w:val="20"/>
                </w:trPr>
                <w:sdt>
                  <w:sdtPr>
                    <w:tag w:val="_PLD_6c9c274129814a4ea45296335d45791b"/>
                    <w:id w:val="863409639"/>
                    <w:lock w:val="sdtLocked"/>
                  </w:sdtPr>
                  <w:sdtEndPr/>
                  <w:sdtContent>
                    <w:tc>
                      <w:tcPr>
                        <w:tcW w:w="2450" w:type="dxa"/>
                        <w:vAlign w:val="center"/>
                      </w:tcPr>
                      <w:p w14:paraId="38606F0B" w14:textId="77777777" w:rsidR="00E52B9E" w:rsidRDefault="00E52B9E" w:rsidP="00E52B9E">
                        <w:pPr>
                          <w:rPr>
                            <w:sz w:val="18"/>
                            <w:szCs w:val="18"/>
                          </w:rPr>
                        </w:pPr>
                        <w:r>
                          <w:rPr>
                            <w:rFonts w:hint="eastAsia"/>
                            <w:sz w:val="18"/>
                            <w:szCs w:val="18"/>
                          </w:rPr>
                          <w:t>1．本期提取</w:t>
                        </w:r>
                      </w:p>
                    </w:tc>
                  </w:sdtContent>
                </w:sdt>
                <w:tc>
                  <w:tcPr>
                    <w:tcW w:w="1292" w:type="dxa"/>
                    <w:tcBorders>
                      <w:right w:val="single" w:sz="4" w:space="0" w:color="auto"/>
                    </w:tcBorders>
                    <w:vAlign w:val="center"/>
                  </w:tcPr>
                  <w:p w14:paraId="6690D5E8"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5D6B081C"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6E230A69"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51536218" w14:textId="77777777" w:rsidR="00E52B9E" w:rsidRPr="00C37209" w:rsidRDefault="00E52B9E" w:rsidP="00C37209">
                    <w:pPr>
                      <w:jc w:val="right"/>
                      <w:rPr>
                        <w:sz w:val="13"/>
                        <w:szCs w:val="13"/>
                      </w:rPr>
                    </w:pPr>
                  </w:p>
                </w:tc>
                <w:tc>
                  <w:tcPr>
                    <w:tcW w:w="1276" w:type="dxa"/>
                    <w:vAlign w:val="center"/>
                  </w:tcPr>
                  <w:p w14:paraId="06E7079E" w14:textId="77777777" w:rsidR="00E52B9E" w:rsidRPr="00C37209" w:rsidRDefault="00E52B9E" w:rsidP="00C37209">
                    <w:pPr>
                      <w:jc w:val="right"/>
                      <w:rPr>
                        <w:sz w:val="13"/>
                        <w:szCs w:val="13"/>
                      </w:rPr>
                    </w:pPr>
                  </w:p>
                </w:tc>
                <w:tc>
                  <w:tcPr>
                    <w:tcW w:w="1276" w:type="dxa"/>
                    <w:vAlign w:val="center"/>
                  </w:tcPr>
                  <w:p w14:paraId="681BE428" w14:textId="77777777" w:rsidR="00E52B9E" w:rsidRPr="00C37209" w:rsidRDefault="00E52B9E" w:rsidP="00C37209">
                    <w:pPr>
                      <w:jc w:val="right"/>
                      <w:rPr>
                        <w:sz w:val="13"/>
                        <w:szCs w:val="13"/>
                      </w:rPr>
                    </w:pPr>
                  </w:p>
                </w:tc>
                <w:tc>
                  <w:tcPr>
                    <w:tcW w:w="1449" w:type="dxa"/>
                    <w:vAlign w:val="center"/>
                  </w:tcPr>
                  <w:p w14:paraId="110CAF5F" w14:textId="77777777" w:rsidR="00E52B9E" w:rsidRPr="00C37209" w:rsidRDefault="00E52B9E" w:rsidP="00C37209">
                    <w:pPr>
                      <w:jc w:val="right"/>
                      <w:rPr>
                        <w:sz w:val="13"/>
                        <w:szCs w:val="13"/>
                      </w:rPr>
                    </w:pPr>
                  </w:p>
                </w:tc>
                <w:tc>
                  <w:tcPr>
                    <w:tcW w:w="252" w:type="dxa"/>
                    <w:vAlign w:val="center"/>
                  </w:tcPr>
                  <w:p w14:paraId="2EB08503" w14:textId="77777777" w:rsidR="00E52B9E" w:rsidRPr="00C37209" w:rsidRDefault="00E52B9E" w:rsidP="00C37209">
                    <w:pPr>
                      <w:jc w:val="right"/>
                      <w:rPr>
                        <w:sz w:val="13"/>
                        <w:szCs w:val="13"/>
                      </w:rPr>
                    </w:pPr>
                  </w:p>
                </w:tc>
                <w:tc>
                  <w:tcPr>
                    <w:tcW w:w="1134" w:type="dxa"/>
                    <w:vAlign w:val="center"/>
                  </w:tcPr>
                  <w:p w14:paraId="44EB9217" w14:textId="77777777" w:rsidR="00E52B9E" w:rsidRPr="00C37209" w:rsidRDefault="00E52B9E" w:rsidP="00C37209">
                    <w:pPr>
                      <w:jc w:val="right"/>
                      <w:rPr>
                        <w:sz w:val="13"/>
                        <w:szCs w:val="13"/>
                      </w:rPr>
                    </w:pPr>
                  </w:p>
                </w:tc>
                <w:tc>
                  <w:tcPr>
                    <w:tcW w:w="1275" w:type="dxa"/>
                    <w:vAlign w:val="center"/>
                  </w:tcPr>
                  <w:p w14:paraId="1C505992" w14:textId="77777777" w:rsidR="00E52B9E" w:rsidRPr="00C37209" w:rsidRDefault="00E52B9E" w:rsidP="00C37209">
                    <w:pPr>
                      <w:jc w:val="right"/>
                      <w:rPr>
                        <w:sz w:val="13"/>
                        <w:szCs w:val="13"/>
                      </w:rPr>
                    </w:pPr>
                  </w:p>
                </w:tc>
                <w:tc>
                  <w:tcPr>
                    <w:tcW w:w="1430" w:type="dxa"/>
                    <w:vAlign w:val="center"/>
                  </w:tcPr>
                  <w:p w14:paraId="5188E804" w14:textId="24A19AE8" w:rsidR="00E52B9E" w:rsidRPr="00C37209" w:rsidRDefault="00E52B9E" w:rsidP="00C37209">
                    <w:pPr>
                      <w:jc w:val="right"/>
                      <w:rPr>
                        <w:sz w:val="13"/>
                        <w:szCs w:val="13"/>
                      </w:rPr>
                    </w:pPr>
                    <w:r w:rsidRPr="00C37209">
                      <w:rPr>
                        <w:sz w:val="13"/>
                        <w:szCs w:val="13"/>
                      </w:rPr>
                      <w:t>-</w:t>
                    </w:r>
                  </w:p>
                </w:tc>
              </w:tr>
              <w:tr w:rsidR="00E52B9E" w14:paraId="6569838B" w14:textId="77777777" w:rsidTr="00C37209">
                <w:trPr>
                  <w:trHeight w:val="20"/>
                </w:trPr>
                <w:sdt>
                  <w:sdtPr>
                    <w:tag w:val="_PLD_14398e4dd6ed4c74869a974323e2137e"/>
                    <w:id w:val="1240595634"/>
                    <w:lock w:val="sdtLocked"/>
                  </w:sdtPr>
                  <w:sdtEndPr/>
                  <w:sdtContent>
                    <w:tc>
                      <w:tcPr>
                        <w:tcW w:w="2450" w:type="dxa"/>
                        <w:vAlign w:val="center"/>
                      </w:tcPr>
                      <w:p w14:paraId="1EB613B4" w14:textId="77777777" w:rsidR="00E52B9E" w:rsidRDefault="00E52B9E" w:rsidP="00E52B9E">
                        <w:pPr>
                          <w:rPr>
                            <w:sz w:val="18"/>
                            <w:szCs w:val="18"/>
                          </w:rPr>
                        </w:pPr>
                        <w:r>
                          <w:rPr>
                            <w:rFonts w:hint="eastAsia"/>
                            <w:sz w:val="18"/>
                            <w:szCs w:val="18"/>
                          </w:rPr>
                          <w:t>2．本期使用</w:t>
                        </w:r>
                      </w:p>
                    </w:tc>
                  </w:sdtContent>
                </w:sdt>
                <w:tc>
                  <w:tcPr>
                    <w:tcW w:w="1292" w:type="dxa"/>
                    <w:tcBorders>
                      <w:right w:val="single" w:sz="4" w:space="0" w:color="auto"/>
                    </w:tcBorders>
                    <w:vAlign w:val="center"/>
                  </w:tcPr>
                  <w:p w14:paraId="4A1EA71F"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14FE3C16"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7853DA13"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43E2130C" w14:textId="77777777" w:rsidR="00E52B9E" w:rsidRPr="00C37209" w:rsidRDefault="00E52B9E" w:rsidP="00C37209">
                    <w:pPr>
                      <w:jc w:val="right"/>
                      <w:rPr>
                        <w:sz w:val="13"/>
                        <w:szCs w:val="13"/>
                      </w:rPr>
                    </w:pPr>
                  </w:p>
                </w:tc>
                <w:tc>
                  <w:tcPr>
                    <w:tcW w:w="1276" w:type="dxa"/>
                    <w:vAlign w:val="center"/>
                  </w:tcPr>
                  <w:p w14:paraId="53018ED9" w14:textId="77777777" w:rsidR="00E52B9E" w:rsidRPr="00C37209" w:rsidRDefault="00E52B9E" w:rsidP="00C37209">
                    <w:pPr>
                      <w:jc w:val="right"/>
                      <w:rPr>
                        <w:sz w:val="13"/>
                        <w:szCs w:val="13"/>
                      </w:rPr>
                    </w:pPr>
                  </w:p>
                </w:tc>
                <w:tc>
                  <w:tcPr>
                    <w:tcW w:w="1276" w:type="dxa"/>
                    <w:vAlign w:val="center"/>
                  </w:tcPr>
                  <w:p w14:paraId="7DD1EC5A" w14:textId="77777777" w:rsidR="00E52B9E" w:rsidRPr="00C37209" w:rsidRDefault="00E52B9E" w:rsidP="00C37209">
                    <w:pPr>
                      <w:jc w:val="right"/>
                      <w:rPr>
                        <w:sz w:val="13"/>
                        <w:szCs w:val="13"/>
                      </w:rPr>
                    </w:pPr>
                  </w:p>
                </w:tc>
                <w:tc>
                  <w:tcPr>
                    <w:tcW w:w="1449" w:type="dxa"/>
                    <w:vAlign w:val="center"/>
                  </w:tcPr>
                  <w:p w14:paraId="79652A82" w14:textId="77777777" w:rsidR="00E52B9E" w:rsidRPr="00C37209" w:rsidRDefault="00E52B9E" w:rsidP="00C37209">
                    <w:pPr>
                      <w:jc w:val="right"/>
                      <w:rPr>
                        <w:sz w:val="13"/>
                        <w:szCs w:val="13"/>
                      </w:rPr>
                    </w:pPr>
                  </w:p>
                </w:tc>
                <w:tc>
                  <w:tcPr>
                    <w:tcW w:w="252" w:type="dxa"/>
                    <w:vAlign w:val="center"/>
                  </w:tcPr>
                  <w:p w14:paraId="391CBA22" w14:textId="77777777" w:rsidR="00E52B9E" w:rsidRPr="00C37209" w:rsidRDefault="00E52B9E" w:rsidP="00C37209">
                    <w:pPr>
                      <w:jc w:val="right"/>
                      <w:rPr>
                        <w:sz w:val="13"/>
                        <w:szCs w:val="13"/>
                      </w:rPr>
                    </w:pPr>
                  </w:p>
                </w:tc>
                <w:tc>
                  <w:tcPr>
                    <w:tcW w:w="1134" w:type="dxa"/>
                    <w:vAlign w:val="center"/>
                  </w:tcPr>
                  <w:p w14:paraId="1E1D7C67" w14:textId="77777777" w:rsidR="00E52B9E" w:rsidRPr="00C37209" w:rsidRDefault="00E52B9E" w:rsidP="00C37209">
                    <w:pPr>
                      <w:jc w:val="right"/>
                      <w:rPr>
                        <w:sz w:val="13"/>
                        <w:szCs w:val="13"/>
                      </w:rPr>
                    </w:pPr>
                  </w:p>
                </w:tc>
                <w:tc>
                  <w:tcPr>
                    <w:tcW w:w="1275" w:type="dxa"/>
                    <w:vAlign w:val="center"/>
                  </w:tcPr>
                  <w:p w14:paraId="6C3A2AEC" w14:textId="77777777" w:rsidR="00E52B9E" w:rsidRPr="00C37209" w:rsidRDefault="00E52B9E" w:rsidP="00C37209">
                    <w:pPr>
                      <w:jc w:val="right"/>
                      <w:rPr>
                        <w:sz w:val="13"/>
                        <w:szCs w:val="13"/>
                      </w:rPr>
                    </w:pPr>
                  </w:p>
                </w:tc>
                <w:tc>
                  <w:tcPr>
                    <w:tcW w:w="1430" w:type="dxa"/>
                    <w:vAlign w:val="center"/>
                  </w:tcPr>
                  <w:p w14:paraId="0E8D7FB9" w14:textId="004F7603" w:rsidR="00E52B9E" w:rsidRPr="00C37209" w:rsidRDefault="00E52B9E" w:rsidP="00C37209">
                    <w:pPr>
                      <w:jc w:val="right"/>
                      <w:rPr>
                        <w:sz w:val="13"/>
                        <w:szCs w:val="13"/>
                      </w:rPr>
                    </w:pPr>
                    <w:r w:rsidRPr="00C37209">
                      <w:rPr>
                        <w:sz w:val="13"/>
                        <w:szCs w:val="13"/>
                      </w:rPr>
                      <w:t>-</w:t>
                    </w:r>
                  </w:p>
                </w:tc>
              </w:tr>
              <w:tr w:rsidR="00E52B9E" w14:paraId="4588C73B" w14:textId="77777777" w:rsidTr="00C37209">
                <w:trPr>
                  <w:trHeight w:val="20"/>
                </w:trPr>
                <w:sdt>
                  <w:sdtPr>
                    <w:tag w:val="_PLD_224fa1ebe84a4d40b88b89a97997e311"/>
                    <w:id w:val="-739095301"/>
                    <w:lock w:val="sdtLocked"/>
                  </w:sdtPr>
                  <w:sdtEndPr/>
                  <w:sdtContent>
                    <w:tc>
                      <w:tcPr>
                        <w:tcW w:w="2450" w:type="dxa"/>
                      </w:tcPr>
                      <w:p w14:paraId="1BE85333" w14:textId="77777777" w:rsidR="00E52B9E" w:rsidRDefault="00E52B9E" w:rsidP="00E52B9E">
                        <w:pPr>
                          <w:rPr>
                            <w:sz w:val="18"/>
                            <w:szCs w:val="18"/>
                          </w:rPr>
                        </w:pPr>
                        <w:r>
                          <w:rPr>
                            <w:rFonts w:hint="eastAsia"/>
                            <w:sz w:val="18"/>
                            <w:szCs w:val="18"/>
                          </w:rPr>
                          <w:t>（六）其他</w:t>
                        </w:r>
                      </w:p>
                    </w:tc>
                  </w:sdtContent>
                </w:sdt>
                <w:tc>
                  <w:tcPr>
                    <w:tcW w:w="1292" w:type="dxa"/>
                    <w:tcBorders>
                      <w:right w:val="single" w:sz="4" w:space="0" w:color="auto"/>
                    </w:tcBorders>
                    <w:vAlign w:val="center"/>
                  </w:tcPr>
                  <w:p w14:paraId="3ACC8DFD" w14:textId="77777777" w:rsidR="00E52B9E" w:rsidRPr="00C37209" w:rsidRDefault="00E52B9E" w:rsidP="00C37209">
                    <w:pPr>
                      <w:jc w:val="right"/>
                      <w:rPr>
                        <w:sz w:val="13"/>
                        <w:szCs w:val="13"/>
                      </w:rPr>
                    </w:pPr>
                  </w:p>
                </w:tc>
                <w:tc>
                  <w:tcPr>
                    <w:tcW w:w="836" w:type="dxa"/>
                    <w:tcBorders>
                      <w:left w:val="single" w:sz="4" w:space="0" w:color="auto"/>
                      <w:right w:val="single" w:sz="4" w:space="0" w:color="auto"/>
                    </w:tcBorders>
                    <w:vAlign w:val="center"/>
                  </w:tcPr>
                  <w:p w14:paraId="5470012B"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67E9BBCA"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0CD6272D" w14:textId="77777777" w:rsidR="00E52B9E" w:rsidRPr="00C37209" w:rsidRDefault="00E52B9E" w:rsidP="00C37209">
                    <w:pPr>
                      <w:jc w:val="right"/>
                      <w:rPr>
                        <w:sz w:val="13"/>
                        <w:szCs w:val="13"/>
                      </w:rPr>
                    </w:pPr>
                  </w:p>
                </w:tc>
                <w:tc>
                  <w:tcPr>
                    <w:tcW w:w="1276" w:type="dxa"/>
                    <w:vAlign w:val="center"/>
                  </w:tcPr>
                  <w:p w14:paraId="0EA9A751" w14:textId="77777777" w:rsidR="00E52B9E" w:rsidRPr="00C37209" w:rsidRDefault="00E52B9E" w:rsidP="00C37209">
                    <w:pPr>
                      <w:jc w:val="right"/>
                      <w:rPr>
                        <w:sz w:val="13"/>
                        <w:szCs w:val="13"/>
                      </w:rPr>
                    </w:pPr>
                  </w:p>
                </w:tc>
                <w:tc>
                  <w:tcPr>
                    <w:tcW w:w="1276" w:type="dxa"/>
                    <w:vAlign w:val="center"/>
                  </w:tcPr>
                  <w:p w14:paraId="1D848A39" w14:textId="77777777" w:rsidR="00E52B9E" w:rsidRPr="00C37209" w:rsidRDefault="00E52B9E" w:rsidP="00C37209">
                    <w:pPr>
                      <w:jc w:val="right"/>
                      <w:rPr>
                        <w:sz w:val="13"/>
                        <w:szCs w:val="13"/>
                      </w:rPr>
                    </w:pPr>
                  </w:p>
                </w:tc>
                <w:tc>
                  <w:tcPr>
                    <w:tcW w:w="1449" w:type="dxa"/>
                    <w:vAlign w:val="center"/>
                  </w:tcPr>
                  <w:p w14:paraId="00B75E3D" w14:textId="77777777" w:rsidR="00E52B9E" w:rsidRPr="00C37209" w:rsidRDefault="00E52B9E" w:rsidP="00C37209">
                    <w:pPr>
                      <w:jc w:val="right"/>
                      <w:rPr>
                        <w:sz w:val="13"/>
                        <w:szCs w:val="13"/>
                      </w:rPr>
                    </w:pPr>
                  </w:p>
                </w:tc>
                <w:tc>
                  <w:tcPr>
                    <w:tcW w:w="252" w:type="dxa"/>
                    <w:vAlign w:val="center"/>
                  </w:tcPr>
                  <w:p w14:paraId="15A7001D" w14:textId="77777777" w:rsidR="00E52B9E" w:rsidRPr="00C37209" w:rsidRDefault="00E52B9E" w:rsidP="00C37209">
                    <w:pPr>
                      <w:jc w:val="right"/>
                      <w:rPr>
                        <w:sz w:val="13"/>
                        <w:szCs w:val="13"/>
                      </w:rPr>
                    </w:pPr>
                  </w:p>
                </w:tc>
                <w:tc>
                  <w:tcPr>
                    <w:tcW w:w="1134" w:type="dxa"/>
                    <w:vAlign w:val="center"/>
                  </w:tcPr>
                  <w:p w14:paraId="42BC039F" w14:textId="77777777" w:rsidR="00E52B9E" w:rsidRPr="00C37209" w:rsidRDefault="00E52B9E" w:rsidP="00C37209">
                    <w:pPr>
                      <w:jc w:val="right"/>
                      <w:rPr>
                        <w:sz w:val="13"/>
                        <w:szCs w:val="13"/>
                      </w:rPr>
                    </w:pPr>
                  </w:p>
                </w:tc>
                <w:tc>
                  <w:tcPr>
                    <w:tcW w:w="1275" w:type="dxa"/>
                    <w:vAlign w:val="center"/>
                  </w:tcPr>
                  <w:p w14:paraId="41E3BABF" w14:textId="77777777" w:rsidR="00E52B9E" w:rsidRPr="00C37209" w:rsidRDefault="00E52B9E" w:rsidP="00C37209">
                    <w:pPr>
                      <w:jc w:val="right"/>
                      <w:rPr>
                        <w:sz w:val="13"/>
                        <w:szCs w:val="13"/>
                      </w:rPr>
                    </w:pPr>
                  </w:p>
                </w:tc>
                <w:tc>
                  <w:tcPr>
                    <w:tcW w:w="1430" w:type="dxa"/>
                    <w:vAlign w:val="center"/>
                  </w:tcPr>
                  <w:p w14:paraId="58801A96" w14:textId="55933A66" w:rsidR="00E52B9E" w:rsidRPr="00C37209" w:rsidRDefault="00E52B9E" w:rsidP="00C37209">
                    <w:pPr>
                      <w:jc w:val="right"/>
                      <w:rPr>
                        <w:sz w:val="13"/>
                        <w:szCs w:val="13"/>
                      </w:rPr>
                    </w:pPr>
                    <w:r w:rsidRPr="00C37209">
                      <w:rPr>
                        <w:sz w:val="13"/>
                        <w:szCs w:val="13"/>
                      </w:rPr>
                      <w:t>-</w:t>
                    </w:r>
                  </w:p>
                </w:tc>
              </w:tr>
              <w:tr w:rsidR="00E52B9E" w14:paraId="629D44EC" w14:textId="77777777" w:rsidTr="00C37209">
                <w:trPr>
                  <w:trHeight w:val="20"/>
                </w:trPr>
                <w:sdt>
                  <w:sdtPr>
                    <w:tag w:val="_PLD_fe962ef732004aec94edafee7e0bef94"/>
                    <w:id w:val="-730386359"/>
                    <w:lock w:val="sdtLocked"/>
                  </w:sdtPr>
                  <w:sdtEndPr/>
                  <w:sdtContent>
                    <w:tc>
                      <w:tcPr>
                        <w:tcW w:w="2450" w:type="dxa"/>
                      </w:tcPr>
                      <w:p w14:paraId="2B4FFB00" w14:textId="77777777" w:rsidR="00E52B9E" w:rsidRDefault="00E52B9E" w:rsidP="00E52B9E">
                        <w:pPr>
                          <w:rPr>
                            <w:sz w:val="18"/>
                            <w:szCs w:val="18"/>
                          </w:rPr>
                        </w:pPr>
                        <w:r>
                          <w:rPr>
                            <w:sz w:val="18"/>
                            <w:szCs w:val="18"/>
                          </w:rPr>
                          <w:t>四、本期期末余额</w:t>
                        </w:r>
                      </w:p>
                    </w:tc>
                  </w:sdtContent>
                </w:sdt>
                <w:tc>
                  <w:tcPr>
                    <w:tcW w:w="1292" w:type="dxa"/>
                    <w:tcBorders>
                      <w:right w:val="single" w:sz="4" w:space="0" w:color="auto"/>
                    </w:tcBorders>
                    <w:vAlign w:val="center"/>
                  </w:tcPr>
                  <w:p w14:paraId="365CFD4D" w14:textId="77777777" w:rsidR="00E52B9E" w:rsidRPr="00C37209" w:rsidRDefault="00E52B9E" w:rsidP="00C37209">
                    <w:pPr>
                      <w:jc w:val="right"/>
                      <w:rPr>
                        <w:sz w:val="13"/>
                        <w:szCs w:val="13"/>
                      </w:rPr>
                    </w:pPr>
                    <w:r w:rsidRPr="00C37209">
                      <w:rPr>
                        <w:rFonts w:hint="eastAsia"/>
                        <w:sz w:val="13"/>
                        <w:szCs w:val="13"/>
                      </w:rPr>
                      <w:t>712,388,832.00</w:t>
                    </w:r>
                  </w:p>
                </w:tc>
                <w:tc>
                  <w:tcPr>
                    <w:tcW w:w="836" w:type="dxa"/>
                    <w:tcBorders>
                      <w:left w:val="single" w:sz="4" w:space="0" w:color="auto"/>
                      <w:right w:val="single" w:sz="4" w:space="0" w:color="auto"/>
                    </w:tcBorders>
                    <w:vAlign w:val="center"/>
                  </w:tcPr>
                  <w:p w14:paraId="286E45B2" w14:textId="77777777" w:rsidR="00E52B9E" w:rsidRPr="00C37209" w:rsidRDefault="00E52B9E" w:rsidP="00C37209">
                    <w:pPr>
                      <w:jc w:val="right"/>
                      <w:rPr>
                        <w:sz w:val="13"/>
                        <w:szCs w:val="13"/>
                      </w:rPr>
                    </w:pPr>
                  </w:p>
                </w:tc>
                <w:tc>
                  <w:tcPr>
                    <w:tcW w:w="440" w:type="dxa"/>
                    <w:tcBorders>
                      <w:left w:val="single" w:sz="4" w:space="0" w:color="auto"/>
                      <w:right w:val="single" w:sz="4" w:space="0" w:color="auto"/>
                    </w:tcBorders>
                    <w:vAlign w:val="center"/>
                  </w:tcPr>
                  <w:p w14:paraId="29748586" w14:textId="77777777" w:rsidR="00E52B9E" w:rsidRPr="00C37209" w:rsidRDefault="00E52B9E" w:rsidP="00C37209">
                    <w:pPr>
                      <w:jc w:val="right"/>
                      <w:rPr>
                        <w:sz w:val="13"/>
                        <w:szCs w:val="13"/>
                      </w:rPr>
                    </w:pPr>
                  </w:p>
                </w:tc>
                <w:tc>
                  <w:tcPr>
                    <w:tcW w:w="850" w:type="dxa"/>
                    <w:tcBorders>
                      <w:left w:val="single" w:sz="4" w:space="0" w:color="auto"/>
                    </w:tcBorders>
                    <w:vAlign w:val="center"/>
                  </w:tcPr>
                  <w:p w14:paraId="76332092" w14:textId="77777777" w:rsidR="00E52B9E" w:rsidRPr="00C37209" w:rsidRDefault="00E52B9E" w:rsidP="00C37209">
                    <w:pPr>
                      <w:jc w:val="right"/>
                      <w:rPr>
                        <w:sz w:val="13"/>
                        <w:szCs w:val="13"/>
                      </w:rPr>
                    </w:pPr>
                  </w:p>
                </w:tc>
                <w:tc>
                  <w:tcPr>
                    <w:tcW w:w="1276" w:type="dxa"/>
                    <w:vAlign w:val="center"/>
                  </w:tcPr>
                  <w:p w14:paraId="22757867" w14:textId="4C4A60FC" w:rsidR="00E52B9E" w:rsidRPr="00C37209" w:rsidRDefault="00E52B9E" w:rsidP="00C37209">
                    <w:pPr>
                      <w:jc w:val="right"/>
                      <w:rPr>
                        <w:sz w:val="13"/>
                        <w:szCs w:val="13"/>
                      </w:rPr>
                    </w:pPr>
                    <w:r w:rsidRPr="00C37209">
                      <w:rPr>
                        <w:sz w:val="13"/>
                        <w:szCs w:val="13"/>
                      </w:rPr>
                      <w:t>1,416,487,935.68</w:t>
                    </w:r>
                  </w:p>
                </w:tc>
                <w:tc>
                  <w:tcPr>
                    <w:tcW w:w="1276" w:type="dxa"/>
                    <w:vAlign w:val="center"/>
                  </w:tcPr>
                  <w:p w14:paraId="0F98C889" w14:textId="71485728" w:rsidR="00E52B9E" w:rsidRPr="00C37209" w:rsidRDefault="00E52B9E" w:rsidP="00C37209">
                    <w:pPr>
                      <w:jc w:val="right"/>
                      <w:rPr>
                        <w:sz w:val="13"/>
                        <w:szCs w:val="13"/>
                      </w:rPr>
                    </w:pPr>
                    <w:r w:rsidRPr="00C37209">
                      <w:rPr>
                        <w:sz w:val="13"/>
                        <w:szCs w:val="13"/>
                      </w:rPr>
                      <w:t>40,042,190.58</w:t>
                    </w:r>
                  </w:p>
                </w:tc>
                <w:tc>
                  <w:tcPr>
                    <w:tcW w:w="1449" w:type="dxa"/>
                    <w:vAlign w:val="center"/>
                  </w:tcPr>
                  <w:p w14:paraId="7351DD53" w14:textId="04CABEA2" w:rsidR="00E52B9E" w:rsidRPr="00C37209" w:rsidRDefault="00E52B9E" w:rsidP="00C37209">
                    <w:pPr>
                      <w:jc w:val="right"/>
                      <w:rPr>
                        <w:sz w:val="13"/>
                        <w:szCs w:val="13"/>
                      </w:rPr>
                    </w:pPr>
                    <w:r w:rsidRPr="00C37209">
                      <w:rPr>
                        <w:sz w:val="13"/>
                        <w:szCs w:val="13"/>
                      </w:rPr>
                      <w:t>-10,810,700.64</w:t>
                    </w:r>
                  </w:p>
                </w:tc>
                <w:tc>
                  <w:tcPr>
                    <w:tcW w:w="252" w:type="dxa"/>
                    <w:vAlign w:val="center"/>
                  </w:tcPr>
                  <w:p w14:paraId="26A4A3C7" w14:textId="279AEDE1" w:rsidR="00E52B9E" w:rsidRPr="00C37209" w:rsidRDefault="00E52B9E" w:rsidP="00C37209">
                    <w:pPr>
                      <w:jc w:val="right"/>
                      <w:rPr>
                        <w:sz w:val="13"/>
                        <w:szCs w:val="13"/>
                      </w:rPr>
                    </w:pPr>
                    <w:r w:rsidRPr="00C37209">
                      <w:rPr>
                        <w:sz w:val="13"/>
                        <w:szCs w:val="13"/>
                      </w:rPr>
                      <w:t>-</w:t>
                    </w:r>
                  </w:p>
                </w:tc>
                <w:tc>
                  <w:tcPr>
                    <w:tcW w:w="1134" w:type="dxa"/>
                    <w:vAlign w:val="center"/>
                  </w:tcPr>
                  <w:p w14:paraId="152BCF0E" w14:textId="2F92D410" w:rsidR="00E52B9E" w:rsidRPr="00C37209" w:rsidRDefault="00E52B9E" w:rsidP="00C37209">
                    <w:pPr>
                      <w:jc w:val="right"/>
                      <w:rPr>
                        <w:sz w:val="13"/>
                        <w:szCs w:val="13"/>
                      </w:rPr>
                    </w:pPr>
                    <w:r w:rsidRPr="00C37209">
                      <w:rPr>
                        <w:sz w:val="13"/>
                        <w:szCs w:val="13"/>
                      </w:rPr>
                      <w:t>118,306,693.75</w:t>
                    </w:r>
                  </w:p>
                </w:tc>
                <w:tc>
                  <w:tcPr>
                    <w:tcW w:w="1275" w:type="dxa"/>
                    <w:vAlign w:val="center"/>
                  </w:tcPr>
                  <w:p w14:paraId="4CB303AF" w14:textId="1CBCD309" w:rsidR="00E52B9E" w:rsidRPr="00C37209" w:rsidRDefault="00E52B9E" w:rsidP="00C37209">
                    <w:pPr>
                      <w:jc w:val="right"/>
                      <w:rPr>
                        <w:sz w:val="13"/>
                        <w:szCs w:val="13"/>
                      </w:rPr>
                    </w:pPr>
                    <w:r w:rsidRPr="00C37209">
                      <w:rPr>
                        <w:sz w:val="13"/>
                        <w:szCs w:val="13"/>
                      </w:rPr>
                      <w:t>-648,680,620.30</w:t>
                    </w:r>
                  </w:p>
                </w:tc>
                <w:tc>
                  <w:tcPr>
                    <w:tcW w:w="1430" w:type="dxa"/>
                    <w:vAlign w:val="center"/>
                  </w:tcPr>
                  <w:p w14:paraId="0AA121E0" w14:textId="6DBD8DE5" w:rsidR="00E52B9E" w:rsidRPr="00C37209" w:rsidRDefault="00E52B9E" w:rsidP="00C37209">
                    <w:pPr>
                      <w:jc w:val="right"/>
                      <w:rPr>
                        <w:sz w:val="13"/>
                        <w:szCs w:val="13"/>
                      </w:rPr>
                    </w:pPr>
                    <w:r w:rsidRPr="00C37209">
                      <w:rPr>
                        <w:sz w:val="13"/>
                        <w:szCs w:val="13"/>
                      </w:rPr>
                      <w:t>1,547,649,949.91</w:t>
                    </w:r>
                  </w:p>
                </w:tc>
              </w:tr>
            </w:tbl>
            <w:p w14:paraId="4669F491" w14:textId="77777777" w:rsidR="00170C2A" w:rsidRDefault="00170C2A"/>
            <w:p w14:paraId="69D8288E" w14:textId="77777777" w:rsidR="00170C2A" w:rsidRDefault="00170C2A">
              <w:pPr>
                <w:rPr>
                  <w:szCs w:val="21"/>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150"/>
                <w:gridCol w:w="978"/>
                <w:gridCol w:w="1078"/>
                <w:gridCol w:w="496"/>
                <w:gridCol w:w="1417"/>
                <w:gridCol w:w="1134"/>
                <w:gridCol w:w="1166"/>
                <w:gridCol w:w="393"/>
                <w:gridCol w:w="1134"/>
                <w:gridCol w:w="1276"/>
                <w:gridCol w:w="1288"/>
              </w:tblGrid>
              <w:tr w:rsidR="00170C2A" w14:paraId="59DABAFD" w14:textId="77777777" w:rsidTr="001B531E">
                <w:trPr>
                  <w:trHeight w:val="20"/>
                </w:trPr>
                <w:tc>
                  <w:tcPr>
                    <w:tcW w:w="2394" w:type="dxa"/>
                    <w:vMerge w:val="restart"/>
                    <w:vAlign w:val="center"/>
                  </w:tcPr>
                  <w:sdt>
                    <w:sdtPr>
                      <w:rPr>
                        <w:rFonts w:hint="eastAsia"/>
                        <w:sz w:val="18"/>
                        <w:szCs w:val="18"/>
                      </w:rPr>
                      <w:tag w:val="_PLD_312727f4b56147c2b646c0fb68a4b58b"/>
                      <w:id w:val="-969202044"/>
                      <w:lock w:val="sdtLocked"/>
                    </w:sdtPr>
                    <w:sdtEndPr/>
                    <w:sdtContent>
                      <w:p w14:paraId="2498AD2C" w14:textId="77777777" w:rsidR="00170C2A" w:rsidRDefault="00170C2A">
                        <w:pPr>
                          <w:adjustRightInd w:val="0"/>
                          <w:snapToGrid w:val="0"/>
                          <w:jc w:val="center"/>
                          <w:rPr>
                            <w:sz w:val="18"/>
                            <w:szCs w:val="18"/>
                          </w:rPr>
                        </w:pPr>
                        <w:r>
                          <w:rPr>
                            <w:rFonts w:hint="eastAsia"/>
                            <w:sz w:val="18"/>
                            <w:szCs w:val="18"/>
                          </w:rPr>
                          <w:t>项目</w:t>
                        </w:r>
                      </w:p>
                    </w:sdtContent>
                  </w:sdt>
                </w:tc>
                <w:tc>
                  <w:tcPr>
                    <w:tcW w:w="11510" w:type="dxa"/>
                    <w:gridSpan w:val="11"/>
                  </w:tcPr>
                  <w:p w14:paraId="103845CE" w14:textId="773B3DB0" w:rsidR="00170C2A" w:rsidRDefault="005C3D3A">
                    <w:pPr>
                      <w:adjustRightInd w:val="0"/>
                      <w:snapToGrid w:val="0"/>
                      <w:jc w:val="center"/>
                      <w:rPr>
                        <w:sz w:val="18"/>
                      </w:rPr>
                    </w:pPr>
                    <w:sdt>
                      <w:sdtPr>
                        <w:rPr>
                          <w:rFonts w:hint="eastAsia"/>
                          <w:sz w:val="18"/>
                        </w:rPr>
                        <w:tag w:val="_PLD_35246b22171846ac8ef46c5dfa1d1663"/>
                        <w:id w:val="-699849859"/>
                        <w:lock w:val="sdtLocked"/>
                      </w:sdtPr>
                      <w:sdtEndPr/>
                      <w:sdtContent>
                        <w:r w:rsidR="00170C2A">
                          <w:rPr>
                            <w:rFonts w:hint="eastAsia"/>
                            <w:sz w:val="18"/>
                          </w:rPr>
                          <w:t>2020年半年度</w:t>
                        </w:r>
                      </w:sdtContent>
                    </w:sdt>
                  </w:p>
                </w:tc>
              </w:tr>
              <w:tr w:rsidR="00170C2A" w14:paraId="1B237DFD" w14:textId="77777777" w:rsidTr="00013A77">
                <w:trPr>
                  <w:trHeight w:val="315"/>
                </w:trPr>
                <w:tc>
                  <w:tcPr>
                    <w:tcW w:w="2394" w:type="dxa"/>
                    <w:vMerge/>
                  </w:tcPr>
                  <w:p w14:paraId="37445CDE" w14:textId="77777777" w:rsidR="00170C2A" w:rsidRDefault="00170C2A">
                    <w:pPr>
                      <w:adjustRightInd w:val="0"/>
                      <w:snapToGrid w:val="0"/>
                      <w:rPr>
                        <w:sz w:val="18"/>
                        <w:szCs w:val="18"/>
                      </w:rPr>
                    </w:pPr>
                  </w:p>
                </w:tc>
                <w:sdt>
                  <w:sdtPr>
                    <w:tag w:val="_PLD_5da9900c5a9e46a085487ea972f44796"/>
                    <w:id w:val="-1296910608"/>
                    <w:lock w:val="sdtLocked"/>
                  </w:sdtPr>
                  <w:sdtEndPr/>
                  <w:sdtContent>
                    <w:tc>
                      <w:tcPr>
                        <w:tcW w:w="1150" w:type="dxa"/>
                        <w:vMerge w:val="restart"/>
                        <w:tcBorders>
                          <w:right w:val="single" w:sz="4" w:space="0" w:color="auto"/>
                        </w:tcBorders>
                        <w:vAlign w:val="center"/>
                      </w:tcPr>
                      <w:p w14:paraId="54AB8C23" w14:textId="36BA7DD4" w:rsidR="00170C2A" w:rsidRDefault="00170C2A">
                        <w:pPr>
                          <w:adjustRightInd w:val="0"/>
                          <w:snapToGrid w:val="0"/>
                          <w:jc w:val="center"/>
                          <w:rPr>
                            <w:sz w:val="18"/>
                            <w:szCs w:val="18"/>
                          </w:rPr>
                        </w:pPr>
                        <w:r>
                          <w:rPr>
                            <w:rFonts w:hint="eastAsia"/>
                            <w:sz w:val="18"/>
                            <w:szCs w:val="18"/>
                          </w:rPr>
                          <w:t>实收资本</w:t>
                        </w:r>
                        <w:r>
                          <w:rPr>
                            <w:sz w:val="18"/>
                            <w:szCs w:val="18"/>
                          </w:rPr>
                          <w:t>(或股本)</w:t>
                        </w:r>
                      </w:p>
                    </w:tc>
                  </w:sdtContent>
                </w:sdt>
                <w:sdt>
                  <w:sdtPr>
                    <w:tag w:val="_PLD_fc0bce3be00144ff950606755a048a76"/>
                    <w:id w:val="2008710157"/>
                    <w:lock w:val="sdtLocked"/>
                  </w:sdtPr>
                  <w:sdtEndPr/>
                  <w:sdtContent>
                    <w:tc>
                      <w:tcPr>
                        <w:tcW w:w="2552" w:type="dxa"/>
                        <w:gridSpan w:val="3"/>
                        <w:tcBorders>
                          <w:left w:val="single" w:sz="4" w:space="0" w:color="auto"/>
                          <w:bottom w:val="single" w:sz="4" w:space="0" w:color="auto"/>
                        </w:tcBorders>
                        <w:vAlign w:val="center"/>
                      </w:tcPr>
                      <w:p w14:paraId="542BEC3C" w14:textId="77777777" w:rsidR="00170C2A" w:rsidRDefault="00170C2A">
                        <w:pPr>
                          <w:adjustRightInd w:val="0"/>
                          <w:snapToGrid w:val="0"/>
                          <w:jc w:val="center"/>
                          <w:rPr>
                            <w:sz w:val="18"/>
                            <w:szCs w:val="18"/>
                          </w:rPr>
                        </w:pPr>
                        <w:r>
                          <w:rPr>
                            <w:rFonts w:hint="eastAsia"/>
                            <w:sz w:val="18"/>
                            <w:szCs w:val="18"/>
                          </w:rPr>
                          <w:t>其他权益工具</w:t>
                        </w:r>
                      </w:p>
                    </w:tc>
                  </w:sdtContent>
                </w:sdt>
                <w:sdt>
                  <w:sdtPr>
                    <w:tag w:val="_PLD_b31d07f97db344b1b180738b22a76467"/>
                    <w:id w:val="1755861037"/>
                    <w:lock w:val="sdtLocked"/>
                  </w:sdtPr>
                  <w:sdtEndPr/>
                  <w:sdtContent>
                    <w:tc>
                      <w:tcPr>
                        <w:tcW w:w="1417" w:type="dxa"/>
                        <w:vMerge w:val="restart"/>
                        <w:vAlign w:val="center"/>
                      </w:tcPr>
                      <w:p w14:paraId="3412AB9D" w14:textId="77777777" w:rsidR="00170C2A" w:rsidRDefault="00170C2A">
                        <w:pPr>
                          <w:adjustRightInd w:val="0"/>
                          <w:snapToGrid w:val="0"/>
                          <w:jc w:val="center"/>
                          <w:rPr>
                            <w:sz w:val="18"/>
                            <w:szCs w:val="18"/>
                          </w:rPr>
                        </w:pPr>
                        <w:r>
                          <w:rPr>
                            <w:sz w:val="18"/>
                            <w:szCs w:val="18"/>
                          </w:rPr>
                          <w:t>资本公积</w:t>
                        </w:r>
                      </w:p>
                    </w:tc>
                  </w:sdtContent>
                </w:sdt>
                <w:sdt>
                  <w:sdtPr>
                    <w:tag w:val="_PLD_244676dcaf4245bd9119f474a4e885f9"/>
                    <w:id w:val="607015593"/>
                    <w:lock w:val="sdtLocked"/>
                  </w:sdtPr>
                  <w:sdtEndPr/>
                  <w:sdtContent>
                    <w:tc>
                      <w:tcPr>
                        <w:tcW w:w="1134" w:type="dxa"/>
                        <w:vMerge w:val="restart"/>
                        <w:vAlign w:val="center"/>
                      </w:tcPr>
                      <w:p w14:paraId="4B4E7C81" w14:textId="77777777" w:rsidR="00170C2A" w:rsidRDefault="00170C2A">
                        <w:pPr>
                          <w:adjustRightInd w:val="0"/>
                          <w:snapToGrid w:val="0"/>
                          <w:jc w:val="center"/>
                          <w:rPr>
                            <w:sz w:val="18"/>
                            <w:szCs w:val="18"/>
                          </w:rPr>
                        </w:pPr>
                        <w:r>
                          <w:rPr>
                            <w:sz w:val="18"/>
                            <w:szCs w:val="18"/>
                          </w:rPr>
                          <w:t>减：库存股</w:t>
                        </w:r>
                      </w:p>
                    </w:tc>
                  </w:sdtContent>
                </w:sdt>
                <w:sdt>
                  <w:sdtPr>
                    <w:tag w:val="_PLD_01eab1b775574165b2820a19e72d2ad0"/>
                    <w:id w:val="1628036096"/>
                    <w:lock w:val="sdtLocked"/>
                  </w:sdtPr>
                  <w:sdtEndPr/>
                  <w:sdtContent>
                    <w:tc>
                      <w:tcPr>
                        <w:tcW w:w="1166" w:type="dxa"/>
                        <w:vMerge w:val="restart"/>
                        <w:vAlign w:val="center"/>
                      </w:tcPr>
                      <w:p w14:paraId="1D0B2BDE" w14:textId="77777777" w:rsidR="00170C2A" w:rsidRDefault="00170C2A">
                        <w:pPr>
                          <w:jc w:val="center"/>
                          <w:rPr>
                            <w:sz w:val="18"/>
                            <w:szCs w:val="18"/>
                          </w:rPr>
                        </w:pPr>
                        <w:r>
                          <w:rPr>
                            <w:rFonts w:hint="eastAsia"/>
                            <w:sz w:val="18"/>
                            <w:szCs w:val="18"/>
                          </w:rPr>
                          <w:t>其他综合收益</w:t>
                        </w:r>
                      </w:p>
                    </w:tc>
                  </w:sdtContent>
                </w:sdt>
                <w:sdt>
                  <w:sdtPr>
                    <w:tag w:val="_PLD_13f17e2c8a7a404da876af1bac2ae6d1"/>
                    <w:id w:val="1680777345"/>
                    <w:lock w:val="sdtLocked"/>
                  </w:sdtPr>
                  <w:sdtEndPr/>
                  <w:sdtContent>
                    <w:tc>
                      <w:tcPr>
                        <w:tcW w:w="393" w:type="dxa"/>
                        <w:vMerge w:val="restart"/>
                        <w:vAlign w:val="center"/>
                      </w:tcPr>
                      <w:p w14:paraId="509EB6AB" w14:textId="77777777" w:rsidR="00170C2A" w:rsidRDefault="00170C2A">
                        <w:pPr>
                          <w:adjustRightInd w:val="0"/>
                          <w:snapToGrid w:val="0"/>
                          <w:jc w:val="center"/>
                          <w:rPr>
                            <w:sz w:val="18"/>
                            <w:szCs w:val="18"/>
                          </w:rPr>
                        </w:pPr>
                        <w:r>
                          <w:rPr>
                            <w:rFonts w:hint="eastAsia"/>
                            <w:sz w:val="18"/>
                            <w:szCs w:val="18"/>
                          </w:rPr>
                          <w:t>专项储备</w:t>
                        </w:r>
                      </w:p>
                    </w:tc>
                  </w:sdtContent>
                </w:sdt>
                <w:sdt>
                  <w:sdtPr>
                    <w:tag w:val="_PLD_9578f3812cf04a34965a5bdc9ee82115"/>
                    <w:id w:val="-748430793"/>
                    <w:lock w:val="sdtLocked"/>
                  </w:sdtPr>
                  <w:sdtEndPr/>
                  <w:sdtContent>
                    <w:tc>
                      <w:tcPr>
                        <w:tcW w:w="1134" w:type="dxa"/>
                        <w:vMerge w:val="restart"/>
                        <w:vAlign w:val="center"/>
                      </w:tcPr>
                      <w:p w14:paraId="73D2A1D9" w14:textId="77777777" w:rsidR="00170C2A" w:rsidRDefault="00170C2A">
                        <w:pPr>
                          <w:adjustRightInd w:val="0"/>
                          <w:snapToGrid w:val="0"/>
                          <w:jc w:val="center"/>
                          <w:rPr>
                            <w:sz w:val="18"/>
                            <w:szCs w:val="18"/>
                          </w:rPr>
                        </w:pPr>
                        <w:r>
                          <w:rPr>
                            <w:sz w:val="18"/>
                            <w:szCs w:val="18"/>
                          </w:rPr>
                          <w:t>盈余公积</w:t>
                        </w:r>
                      </w:p>
                    </w:tc>
                  </w:sdtContent>
                </w:sdt>
                <w:sdt>
                  <w:sdtPr>
                    <w:tag w:val="_PLD_5d835cd98ccc4304aec553a0b6a56628"/>
                    <w:id w:val="-791132621"/>
                    <w:lock w:val="sdtLocked"/>
                  </w:sdtPr>
                  <w:sdtEndPr/>
                  <w:sdtContent>
                    <w:tc>
                      <w:tcPr>
                        <w:tcW w:w="1276" w:type="dxa"/>
                        <w:vMerge w:val="restart"/>
                        <w:vAlign w:val="center"/>
                      </w:tcPr>
                      <w:p w14:paraId="7297F8F7" w14:textId="77777777" w:rsidR="00170C2A" w:rsidRDefault="00170C2A">
                        <w:pPr>
                          <w:adjustRightInd w:val="0"/>
                          <w:snapToGrid w:val="0"/>
                          <w:jc w:val="center"/>
                          <w:rPr>
                            <w:sz w:val="18"/>
                            <w:szCs w:val="18"/>
                          </w:rPr>
                        </w:pPr>
                        <w:r>
                          <w:rPr>
                            <w:sz w:val="18"/>
                            <w:szCs w:val="18"/>
                          </w:rPr>
                          <w:t>未分配利润</w:t>
                        </w:r>
                      </w:p>
                    </w:tc>
                  </w:sdtContent>
                </w:sdt>
                <w:sdt>
                  <w:sdtPr>
                    <w:tag w:val="_PLD_1cbb8af374a54430ad1f29ed83c69cd0"/>
                    <w:id w:val="1856851821"/>
                    <w:lock w:val="sdtLocked"/>
                  </w:sdtPr>
                  <w:sdtEndPr/>
                  <w:sdtContent>
                    <w:tc>
                      <w:tcPr>
                        <w:tcW w:w="1288" w:type="dxa"/>
                        <w:vMerge w:val="restart"/>
                        <w:vAlign w:val="center"/>
                      </w:tcPr>
                      <w:p w14:paraId="4B3714BD" w14:textId="77777777" w:rsidR="00170C2A" w:rsidRDefault="00170C2A">
                        <w:pPr>
                          <w:adjustRightInd w:val="0"/>
                          <w:snapToGrid w:val="0"/>
                          <w:jc w:val="center"/>
                          <w:rPr>
                            <w:sz w:val="18"/>
                            <w:szCs w:val="18"/>
                          </w:rPr>
                        </w:pPr>
                        <w:r>
                          <w:rPr>
                            <w:sz w:val="18"/>
                            <w:szCs w:val="18"/>
                          </w:rPr>
                          <w:t>所有者权益合计</w:t>
                        </w:r>
                      </w:p>
                    </w:tc>
                  </w:sdtContent>
                </w:sdt>
              </w:tr>
              <w:tr w:rsidR="00170C2A" w14:paraId="015DB10A" w14:textId="77777777" w:rsidTr="00013A77">
                <w:trPr>
                  <w:trHeight w:val="294"/>
                </w:trPr>
                <w:tc>
                  <w:tcPr>
                    <w:tcW w:w="2394" w:type="dxa"/>
                    <w:vMerge/>
                  </w:tcPr>
                  <w:p w14:paraId="3BA518E5" w14:textId="77777777" w:rsidR="00170C2A" w:rsidRDefault="00170C2A">
                    <w:pPr>
                      <w:adjustRightInd w:val="0"/>
                      <w:snapToGrid w:val="0"/>
                      <w:rPr>
                        <w:sz w:val="18"/>
                        <w:szCs w:val="18"/>
                      </w:rPr>
                    </w:pPr>
                  </w:p>
                </w:tc>
                <w:tc>
                  <w:tcPr>
                    <w:tcW w:w="1150" w:type="dxa"/>
                    <w:vMerge/>
                    <w:tcBorders>
                      <w:right w:val="single" w:sz="4" w:space="0" w:color="auto"/>
                    </w:tcBorders>
                  </w:tcPr>
                  <w:p w14:paraId="47B8D5B1" w14:textId="77777777" w:rsidR="00170C2A" w:rsidRDefault="00170C2A">
                    <w:pPr>
                      <w:adjustRightInd w:val="0"/>
                      <w:snapToGrid w:val="0"/>
                      <w:jc w:val="center"/>
                      <w:rPr>
                        <w:sz w:val="18"/>
                        <w:szCs w:val="18"/>
                      </w:rPr>
                    </w:pPr>
                  </w:p>
                </w:tc>
                <w:sdt>
                  <w:sdtPr>
                    <w:tag w:val="_PLD_dcc9ba0f815c4a99a7c4c9fe219d232e"/>
                    <w:id w:val="1586336481"/>
                    <w:lock w:val="sdtLocked"/>
                  </w:sdtPr>
                  <w:sdtEndPr/>
                  <w:sdtContent>
                    <w:tc>
                      <w:tcPr>
                        <w:tcW w:w="978" w:type="dxa"/>
                        <w:tcBorders>
                          <w:top w:val="single" w:sz="4" w:space="0" w:color="auto"/>
                          <w:left w:val="single" w:sz="4" w:space="0" w:color="auto"/>
                          <w:right w:val="single" w:sz="4" w:space="0" w:color="auto"/>
                        </w:tcBorders>
                        <w:vAlign w:val="center"/>
                      </w:tcPr>
                      <w:p w14:paraId="18EAD29A" w14:textId="77777777" w:rsidR="00170C2A" w:rsidRDefault="00170C2A">
                        <w:pPr>
                          <w:adjustRightInd w:val="0"/>
                          <w:snapToGrid w:val="0"/>
                          <w:jc w:val="center"/>
                          <w:rPr>
                            <w:sz w:val="18"/>
                            <w:szCs w:val="18"/>
                          </w:rPr>
                        </w:pPr>
                        <w:r>
                          <w:rPr>
                            <w:rFonts w:hint="eastAsia"/>
                            <w:sz w:val="18"/>
                            <w:szCs w:val="18"/>
                          </w:rPr>
                          <w:t>优先股</w:t>
                        </w:r>
                      </w:p>
                    </w:tc>
                  </w:sdtContent>
                </w:sdt>
                <w:sdt>
                  <w:sdtPr>
                    <w:tag w:val="_PLD_42f56a6e995041a8b03e0979c7b2350c"/>
                    <w:id w:val="661135081"/>
                    <w:lock w:val="sdtLocked"/>
                  </w:sdtPr>
                  <w:sdtEndPr/>
                  <w:sdtContent>
                    <w:tc>
                      <w:tcPr>
                        <w:tcW w:w="1078" w:type="dxa"/>
                        <w:tcBorders>
                          <w:top w:val="single" w:sz="4" w:space="0" w:color="auto"/>
                          <w:left w:val="single" w:sz="4" w:space="0" w:color="auto"/>
                          <w:right w:val="single" w:sz="4" w:space="0" w:color="auto"/>
                        </w:tcBorders>
                        <w:vAlign w:val="center"/>
                      </w:tcPr>
                      <w:p w14:paraId="039E159F" w14:textId="77777777" w:rsidR="00170C2A" w:rsidRDefault="00170C2A">
                        <w:pPr>
                          <w:adjustRightInd w:val="0"/>
                          <w:snapToGrid w:val="0"/>
                          <w:jc w:val="center"/>
                          <w:rPr>
                            <w:sz w:val="18"/>
                            <w:szCs w:val="18"/>
                          </w:rPr>
                        </w:pPr>
                        <w:r>
                          <w:rPr>
                            <w:rFonts w:hint="eastAsia"/>
                            <w:sz w:val="18"/>
                            <w:szCs w:val="18"/>
                          </w:rPr>
                          <w:t>永续债</w:t>
                        </w:r>
                      </w:p>
                    </w:tc>
                  </w:sdtContent>
                </w:sdt>
                <w:sdt>
                  <w:sdtPr>
                    <w:tag w:val="_PLD_30aa853463c54004a69a2235554ee8fd"/>
                    <w:id w:val="261121506"/>
                    <w:lock w:val="sdtLocked"/>
                  </w:sdtPr>
                  <w:sdtEndPr/>
                  <w:sdtContent>
                    <w:tc>
                      <w:tcPr>
                        <w:tcW w:w="496" w:type="dxa"/>
                        <w:tcBorders>
                          <w:top w:val="single" w:sz="4" w:space="0" w:color="auto"/>
                          <w:left w:val="single" w:sz="4" w:space="0" w:color="auto"/>
                        </w:tcBorders>
                        <w:vAlign w:val="center"/>
                      </w:tcPr>
                      <w:p w14:paraId="62B026AA" w14:textId="77777777" w:rsidR="00170C2A" w:rsidRDefault="00170C2A">
                        <w:pPr>
                          <w:adjustRightInd w:val="0"/>
                          <w:snapToGrid w:val="0"/>
                          <w:jc w:val="center"/>
                          <w:rPr>
                            <w:sz w:val="18"/>
                            <w:szCs w:val="18"/>
                          </w:rPr>
                        </w:pPr>
                        <w:r>
                          <w:rPr>
                            <w:rFonts w:hint="eastAsia"/>
                            <w:sz w:val="18"/>
                            <w:szCs w:val="18"/>
                          </w:rPr>
                          <w:t>其他</w:t>
                        </w:r>
                      </w:p>
                    </w:tc>
                  </w:sdtContent>
                </w:sdt>
                <w:tc>
                  <w:tcPr>
                    <w:tcW w:w="1417" w:type="dxa"/>
                    <w:vMerge/>
                  </w:tcPr>
                  <w:p w14:paraId="1AC8208D" w14:textId="77777777" w:rsidR="00170C2A" w:rsidRDefault="00170C2A">
                    <w:pPr>
                      <w:adjustRightInd w:val="0"/>
                      <w:snapToGrid w:val="0"/>
                      <w:jc w:val="center"/>
                      <w:rPr>
                        <w:sz w:val="18"/>
                        <w:szCs w:val="18"/>
                      </w:rPr>
                    </w:pPr>
                  </w:p>
                </w:tc>
                <w:tc>
                  <w:tcPr>
                    <w:tcW w:w="1134" w:type="dxa"/>
                    <w:vMerge/>
                  </w:tcPr>
                  <w:p w14:paraId="0A957E11" w14:textId="77777777" w:rsidR="00170C2A" w:rsidRDefault="00170C2A">
                    <w:pPr>
                      <w:adjustRightInd w:val="0"/>
                      <w:snapToGrid w:val="0"/>
                      <w:jc w:val="center"/>
                      <w:rPr>
                        <w:sz w:val="18"/>
                        <w:szCs w:val="18"/>
                      </w:rPr>
                    </w:pPr>
                  </w:p>
                </w:tc>
                <w:tc>
                  <w:tcPr>
                    <w:tcW w:w="1166" w:type="dxa"/>
                    <w:vMerge/>
                  </w:tcPr>
                  <w:p w14:paraId="24121889" w14:textId="77777777" w:rsidR="00170C2A" w:rsidRDefault="00170C2A">
                    <w:pPr>
                      <w:jc w:val="center"/>
                      <w:rPr>
                        <w:sz w:val="18"/>
                        <w:szCs w:val="18"/>
                      </w:rPr>
                    </w:pPr>
                  </w:p>
                </w:tc>
                <w:tc>
                  <w:tcPr>
                    <w:tcW w:w="393" w:type="dxa"/>
                    <w:vMerge/>
                  </w:tcPr>
                  <w:p w14:paraId="654408BF" w14:textId="77777777" w:rsidR="00170C2A" w:rsidRDefault="00170C2A">
                    <w:pPr>
                      <w:adjustRightInd w:val="0"/>
                      <w:snapToGrid w:val="0"/>
                      <w:jc w:val="center"/>
                      <w:rPr>
                        <w:sz w:val="18"/>
                        <w:szCs w:val="18"/>
                      </w:rPr>
                    </w:pPr>
                  </w:p>
                </w:tc>
                <w:tc>
                  <w:tcPr>
                    <w:tcW w:w="1134" w:type="dxa"/>
                    <w:vMerge/>
                  </w:tcPr>
                  <w:p w14:paraId="7E108470" w14:textId="77777777" w:rsidR="00170C2A" w:rsidRDefault="00170C2A">
                    <w:pPr>
                      <w:adjustRightInd w:val="0"/>
                      <w:snapToGrid w:val="0"/>
                      <w:jc w:val="center"/>
                      <w:rPr>
                        <w:sz w:val="18"/>
                        <w:szCs w:val="18"/>
                      </w:rPr>
                    </w:pPr>
                  </w:p>
                </w:tc>
                <w:tc>
                  <w:tcPr>
                    <w:tcW w:w="1276" w:type="dxa"/>
                    <w:vMerge/>
                  </w:tcPr>
                  <w:p w14:paraId="5AB5C2F5" w14:textId="77777777" w:rsidR="00170C2A" w:rsidRDefault="00170C2A">
                    <w:pPr>
                      <w:adjustRightInd w:val="0"/>
                      <w:snapToGrid w:val="0"/>
                      <w:jc w:val="center"/>
                      <w:rPr>
                        <w:sz w:val="18"/>
                        <w:szCs w:val="18"/>
                      </w:rPr>
                    </w:pPr>
                  </w:p>
                </w:tc>
                <w:tc>
                  <w:tcPr>
                    <w:tcW w:w="1288" w:type="dxa"/>
                    <w:vMerge/>
                  </w:tcPr>
                  <w:p w14:paraId="0A051E07" w14:textId="77777777" w:rsidR="00170C2A" w:rsidRDefault="00170C2A">
                    <w:pPr>
                      <w:adjustRightInd w:val="0"/>
                      <w:snapToGrid w:val="0"/>
                      <w:jc w:val="center"/>
                      <w:rPr>
                        <w:sz w:val="18"/>
                        <w:szCs w:val="18"/>
                      </w:rPr>
                    </w:pPr>
                  </w:p>
                </w:tc>
              </w:tr>
              <w:tr w:rsidR="00170C2A" w14:paraId="19DF9AC0" w14:textId="77777777" w:rsidTr="00C37209">
                <w:trPr>
                  <w:trHeight w:val="20"/>
                </w:trPr>
                <w:sdt>
                  <w:sdtPr>
                    <w:tag w:val="_PLD_b00b327c7ecc4ad1bfafd8f9c1a6ce86"/>
                    <w:id w:val="-610901404"/>
                    <w:lock w:val="sdtLocked"/>
                  </w:sdtPr>
                  <w:sdtEndPr/>
                  <w:sdtContent>
                    <w:tc>
                      <w:tcPr>
                        <w:tcW w:w="2394" w:type="dxa"/>
                      </w:tcPr>
                      <w:p w14:paraId="025D6C7B" w14:textId="77777777" w:rsidR="00170C2A" w:rsidRDefault="00170C2A">
                        <w:pPr>
                          <w:rPr>
                            <w:sz w:val="18"/>
                            <w:szCs w:val="18"/>
                          </w:rPr>
                        </w:pPr>
                        <w:r>
                          <w:rPr>
                            <w:sz w:val="18"/>
                            <w:szCs w:val="18"/>
                          </w:rPr>
                          <w:t>一、上年</w:t>
                        </w:r>
                        <w:r>
                          <w:rPr>
                            <w:rFonts w:hint="eastAsia"/>
                            <w:sz w:val="18"/>
                            <w:szCs w:val="18"/>
                          </w:rPr>
                          <w:t>期</w:t>
                        </w:r>
                        <w:r>
                          <w:rPr>
                            <w:sz w:val="18"/>
                            <w:szCs w:val="18"/>
                          </w:rPr>
                          <w:t>末余额</w:t>
                        </w:r>
                      </w:p>
                    </w:tc>
                  </w:sdtContent>
                </w:sdt>
                <w:tc>
                  <w:tcPr>
                    <w:tcW w:w="1150" w:type="dxa"/>
                    <w:tcBorders>
                      <w:right w:val="single" w:sz="4" w:space="0" w:color="auto"/>
                    </w:tcBorders>
                    <w:vAlign w:val="center"/>
                  </w:tcPr>
                  <w:p w14:paraId="551765BA" w14:textId="77777777" w:rsidR="00170C2A" w:rsidRPr="0097302C" w:rsidRDefault="00170C2A" w:rsidP="00C37209">
                    <w:pPr>
                      <w:jc w:val="right"/>
                      <w:rPr>
                        <w:sz w:val="13"/>
                        <w:szCs w:val="18"/>
                      </w:rPr>
                    </w:pPr>
                    <w:r w:rsidRPr="0097302C">
                      <w:rPr>
                        <w:rFonts w:hint="eastAsia"/>
                        <w:sz w:val="13"/>
                        <w:szCs w:val="18"/>
                      </w:rPr>
                      <w:t>712,388,832.00</w:t>
                    </w:r>
                  </w:p>
                </w:tc>
                <w:tc>
                  <w:tcPr>
                    <w:tcW w:w="978" w:type="dxa"/>
                    <w:tcBorders>
                      <w:left w:val="single" w:sz="4" w:space="0" w:color="auto"/>
                      <w:right w:val="single" w:sz="4" w:space="0" w:color="auto"/>
                    </w:tcBorders>
                    <w:vAlign w:val="center"/>
                  </w:tcPr>
                  <w:p w14:paraId="7DA67B00"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76C9AC34" w14:textId="77777777" w:rsidR="00170C2A" w:rsidRPr="0097302C" w:rsidRDefault="00170C2A" w:rsidP="00C37209">
                    <w:pPr>
                      <w:jc w:val="right"/>
                      <w:rPr>
                        <w:sz w:val="13"/>
                        <w:szCs w:val="18"/>
                      </w:rPr>
                    </w:pPr>
                  </w:p>
                </w:tc>
                <w:tc>
                  <w:tcPr>
                    <w:tcW w:w="496" w:type="dxa"/>
                    <w:tcBorders>
                      <w:left w:val="single" w:sz="4" w:space="0" w:color="auto"/>
                      <w:right w:val="single" w:sz="4" w:space="0" w:color="auto"/>
                    </w:tcBorders>
                    <w:vAlign w:val="center"/>
                  </w:tcPr>
                  <w:p w14:paraId="31E034D0" w14:textId="77777777" w:rsidR="00170C2A" w:rsidRPr="0097302C" w:rsidRDefault="00170C2A" w:rsidP="00C37209">
                    <w:pPr>
                      <w:jc w:val="right"/>
                      <w:rPr>
                        <w:sz w:val="13"/>
                        <w:szCs w:val="18"/>
                      </w:rPr>
                    </w:pPr>
                  </w:p>
                </w:tc>
                <w:tc>
                  <w:tcPr>
                    <w:tcW w:w="1417" w:type="dxa"/>
                    <w:tcBorders>
                      <w:left w:val="single" w:sz="4" w:space="0" w:color="auto"/>
                    </w:tcBorders>
                    <w:vAlign w:val="center"/>
                  </w:tcPr>
                  <w:p w14:paraId="0156D506" w14:textId="77777777" w:rsidR="00170C2A" w:rsidRPr="0097302C" w:rsidRDefault="00170C2A" w:rsidP="00C37209">
                    <w:pPr>
                      <w:jc w:val="right"/>
                      <w:rPr>
                        <w:sz w:val="13"/>
                        <w:szCs w:val="18"/>
                      </w:rPr>
                    </w:pPr>
                    <w:r w:rsidRPr="0097302C">
                      <w:rPr>
                        <w:rFonts w:hint="eastAsia"/>
                        <w:sz w:val="13"/>
                        <w:szCs w:val="18"/>
                      </w:rPr>
                      <w:t>1,416,278,027.81</w:t>
                    </w:r>
                  </w:p>
                </w:tc>
                <w:tc>
                  <w:tcPr>
                    <w:tcW w:w="1134" w:type="dxa"/>
                    <w:vAlign w:val="center"/>
                  </w:tcPr>
                  <w:p w14:paraId="7B370943" w14:textId="77777777" w:rsidR="00170C2A" w:rsidRPr="0097302C" w:rsidRDefault="00170C2A" w:rsidP="00C37209">
                    <w:pPr>
                      <w:jc w:val="right"/>
                      <w:rPr>
                        <w:sz w:val="13"/>
                        <w:szCs w:val="18"/>
                      </w:rPr>
                    </w:pPr>
                    <w:r w:rsidRPr="0097302C">
                      <w:rPr>
                        <w:rFonts w:hint="eastAsia"/>
                        <w:sz w:val="13"/>
                        <w:szCs w:val="18"/>
                      </w:rPr>
                      <w:t>40,042,190.58</w:t>
                    </w:r>
                  </w:p>
                </w:tc>
                <w:tc>
                  <w:tcPr>
                    <w:tcW w:w="1166" w:type="dxa"/>
                    <w:vAlign w:val="center"/>
                  </w:tcPr>
                  <w:p w14:paraId="096B577D" w14:textId="77777777" w:rsidR="00170C2A" w:rsidRPr="0097302C" w:rsidRDefault="00170C2A" w:rsidP="00C37209">
                    <w:pPr>
                      <w:jc w:val="right"/>
                      <w:rPr>
                        <w:sz w:val="13"/>
                        <w:szCs w:val="18"/>
                      </w:rPr>
                    </w:pPr>
                    <w:r w:rsidRPr="0097302C">
                      <w:rPr>
                        <w:rFonts w:hint="eastAsia"/>
                        <w:sz w:val="13"/>
                        <w:szCs w:val="18"/>
                      </w:rPr>
                      <w:t>-6,931,425.15</w:t>
                    </w:r>
                  </w:p>
                </w:tc>
                <w:tc>
                  <w:tcPr>
                    <w:tcW w:w="393" w:type="dxa"/>
                    <w:vAlign w:val="center"/>
                  </w:tcPr>
                  <w:p w14:paraId="76081712" w14:textId="77777777" w:rsidR="00170C2A" w:rsidRPr="0097302C" w:rsidRDefault="00170C2A" w:rsidP="00C37209">
                    <w:pPr>
                      <w:jc w:val="right"/>
                      <w:rPr>
                        <w:sz w:val="13"/>
                        <w:szCs w:val="18"/>
                      </w:rPr>
                    </w:pPr>
                  </w:p>
                </w:tc>
                <w:tc>
                  <w:tcPr>
                    <w:tcW w:w="1134" w:type="dxa"/>
                    <w:vAlign w:val="center"/>
                  </w:tcPr>
                  <w:p w14:paraId="2F6A0460" w14:textId="77777777" w:rsidR="00170C2A" w:rsidRPr="0097302C" w:rsidRDefault="00170C2A" w:rsidP="00C37209">
                    <w:pPr>
                      <w:jc w:val="right"/>
                      <w:rPr>
                        <w:sz w:val="13"/>
                        <w:szCs w:val="18"/>
                      </w:rPr>
                    </w:pPr>
                    <w:r w:rsidRPr="0097302C">
                      <w:rPr>
                        <w:rFonts w:hint="eastAsia"/>
                        <w:sz w:val="13"/>
                        <w:szCs w:val="18"/>
                      </w:rPr>
                      <w:t>118,306,693.75</w:t>
                    </w:r>
                  </w:p>
                </w:tc>
                <w:tc>
                  <w:tcPr>
                    <w:tcW w:w="1276" w:type="dxa"/>
                    <w:vAlign w:val="center"/>
                  </w:tcPr>
                  <w:p w14:paraId="1136B404" w14:textId="77777777" w:rsidR="00170C2A" w:rsidRPr="0097302C" w:rsidRDefault="00170C2A" w:rsidP="00C37209">
                    <w:pPr>
                      <w:jc w:val="right"/>
                      <w:rPr>
                        <w:sz w:val="13"/>
                        <w:szCs w:val="18"/>
                      </w:rPr>
                    </w:pPr>
                    <w:r w:rsidRPr="0097302C">
                      <w:rPr>
                        <w:rFonts w:hint="eastAsia"/>
                        <w:sz w:val="13"/>
                        <w:szCs w:val="18"/>
                      </w:rPr>
                      <w:t>-98,009,167.82</w:t>
                    </w:r>
                  </w:p>
                </w:tc>
                <w:tc>
                  <w:tcPr>
                    <w:tcW w:w="1288" w:type="dxa"/>
                    <w:vAlign w:val="center"/>
                  </w:tcPr>
                  <w:p w14:paraId="7AA4A875" w14:textId="77777777" w:rsidR="00170C2A" w:rsidRPr="0097302C" w:rsidRDefault="00170C2A" w:rsidP="00C37209">
                    <w:pPr>
                      <w:jc w:val="right"/>
                      <w:rPr>
                        <w:sz w:val="13"/>
                        <w:szCs w:val="18"/>
                      </w:rPr>
                    </w:pPr>
                    <w:r w:rsidRPr="0097302C">
                      <w:rPr>
                        <w:rFonts w:hint="eastAsia"/>
                        <w:sz w:val="13"/>
                        <w:szCs w:val="18"/>
                      </w:rPr>
                      <w:t>2,101,990,770.01</w:t>
                    </w:r>
                  </w:p>
                </w:tc>
              </w:tr>
              <w:tr w:rsidR="00170C2A" w14:paraId="1BFAB4D7" w14:textId="77777777" w:rsidTr="00C37209">
                <w:trPr>
                  <w:trHeight w:val="20"/>
                </w:trPr>
                <w:sdt>
                  <w:sdtPr>
                    <w:tag w:val="_PLD_87ad1d45ba9b40488fdf5165b8168def"/>
                    <w:id w:val="507799306"/>
                    <w:lock w:val="sdtLocked"/>
                  </w:sdtPr>
                  <w:sdtEndPr/>
                  <w:sdtContent>
                    <w:tc>
                      <w:tcPr>
                        <w:tcW w:w="2394" w:type="dxa"/>
                      </w:tcPr>
                      <w:p w14:paraId="3240702C" w14:textId="77777777" w:rsidR="00170C2A" w:rsidRDefault="00170C2A">
                        <w:pPr>
                          <w:rPr>
                            <w:sz w:val="18"/>
                            <w:szCs w:val="18"/>
                          </w:rPr>
                        </w:pPr>
                        <w:r>
                          <w:rPr>
                            <w:sz w:val="18"/>
                            <w:szCs w:val="18"/>
                          </w:rPr>
                          <w:t>加：会计政策变更</w:t>
                        </w:r>
                      </w:p>
                    </w:tc>
                  </w:sdtContent>
                </w:sdt>
                <w:tc>
                  <w:tcPr>
                    <w:tcW w:w="1150" w:type="dxa"/>
                    <w:tcBorders>
                      <w:right w:val="single" w:sz="4" w:space="0" w:color="auto"/>
                    </w:tcBorders>
                    <w:vAlign w:val="center"/>
                  </w:tcPr>
                  <w:p w14:paraId="6D1C1934"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69FFDC32"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17AF5131" w14:textId="77777777" w:rsidR="00170C2A" w:rsidRPr="0097302C" w:rsidRDefault="00170C2A" w:rsidP="00C37209">
                    <w:pPr>
                      <w:jc w:val="right"/>
                      <w:rPr>
                        <w:sz w:val="13"/>
                        <w:szCs w:val="18"/>
                      </w:rPr>
                    </w:pPr>
                  </w:p>
                </w:tc>
                <w:tc>
                  <w:tcPr>
                    <w:tcW w:w="496" w:type="dxa"/>
                    <w:tcBorders>
                      <w:left w:val="single" w:sz="4" w:space="0" w:color="auto"/>
                      <w:right w:val="single" w:sz="4" w:space="0" w:color="auto"/>
                    </w:tcBorders>
                    <w:vAlign w:val="center"/>
                  </w:tcPr>
                  <w:p w14:paraId="3BCA9546" w14:textId="77777777" w:rsidR="00170C2A" w:rsidRPr="0097302C" w:rsidRDefault="00170C2A" w:rsidP="00C37209">
                    <w:pPr>
                      <w:jc w:val="right"/>
                      <w:rPr>
                        <w:sz w:val="13"/>
                        <w:szCs w:val="18"/>
                      </w:rPr>
                    </w:pPr>
                  </w:p>
                </w:tc>
                <w:tc>
                  <w:tcPr>
                    <w:tcW w:w="1417" w:type="dxa"/>
                    <w:tcBorders>
                      <w:left w:val="single" w:sz="4" w:space="0" w:color="auto"/>
                    </w:tcBorders>
                    <w:vAlign w:val="center"/>
                  </w:tcPr>
                  <w:p w14:paraId="65CD7B6A" w14:textId="77777777" w:rsidR="00170C2A" w:rsidRPr="0097302C" w:rsidRDefault="00170C2A" w:rsidP="00C37209">
                    <w:pPr>
                      <w:jc w:val="right"/>
                      <w:rPr>
                        <w:sz w:val="13"/>
                        <w:szCs w:val="18"/>
                      </w:rPr>
                    </w:pPr>
                  </w:p>
                </w:tc>
                <w:tc>
                  <w:tcPr>
                    <w:tcW w:w="1134" w:type="dxa"/>
                    <w:vAlign w:val="center"/>
                  </w:tcPr>
                  <w:p w14:paraId="17047B4F" w14:textId="77777777" w:rsidR="00170C2A" w:rsidRPr="0097302C" w:rsidRDefault="00170C2A" w:rsidP="00C37209">
                    <w:pPr>
                      <w:jc w:val="right"/>
                      <w:rPr>
                        <w:sz w:val="13"/>
                        <w:szCs w:val="18"/>
                      </w:rPr>
                    </w:pPr>
                  </w:p>
                </w:tc>
                <w:tc>
                  <w:tcPr>
                    <w:tcW w:w="1166" w:type="dxa"/>
                    <w:vAlign w:val="center"/>
                  </w:tcPr>
                  <w:p w14:paraId="21FB4B76" w14:textId="77777777" w:rsidR="00170C2A" w:rsidRPr="0097302C" w:rsidRDefault="00170C2A" w:rsidP="00C37209">
                    <w:pPr>
                      <w:jc w:val="right"/>
                      <w:rPr>
                        <w:sz w:val="13"/>
                        <w:szCs w:val="18"/>
                      </w:rPr>
                    </w:pPr>
                  </w:p>
                </w:tc>
                <w:tc>
                  <w:tcPr>
                    <w:tcW w:w="393" w:type="dxa"/>
                    <w:vAlign w:val="center"/>
                  </w:tcPr>
                  <w:p w14:paraId="408AA577" w14:textId="77777777" w:rsidR="00170C2A" w:rsidRPr="0097302C" w:rsidRDefault="00170C2A" w:rsidP="00C37209">
                    <w:pPr>
                      <w:jc w:val="right"/>
                      <w:rPr>
                        <w:sz w:val="13"/>
                        <w:szCs w:val="18"/>
                      </w:rPr>
                    </w:pPr>
                  </w:p>
                </w:tc>
                <w:tc>
                  <w:tcPr>
                    <w:tcW w:w="1134" w:type="dxa"/>
                    <w:vAlign w:val="center"/>
                  </w:tcPr>
                  <w:p w14:paraId="21FA9788" w14:textId="77777777" w:rsidR="00170C2A" w:rsidRPr="0097302C" w:rsidRDefault="00170C2A" w:rsidP="00C37209">
                    <w:pPr>
                      <w:jc w:val="right"/>
                      <w:rPr>
                        <w:sz w:val="13"/>
                        <w:szCs w:val="18"/>
                      </w:rPr>
                    </w:pPr>
                  </w:p>
                </w:tc>
                <w:tc>
                  <w:tcPr>
                    <w:tcW w:w="1276" w:type="dxa"/>
                    <w:vAlign w:val="center"/>
                  </w:tcPr>
                  <w:p w14:paraId="2593F2F5" w14:textId="77777777" w:rsidR="00170C2A" w:rsidRPr="0097302C" w:rsidRDefault="00170C2A" w:rsidP="00C37209">
                    <w:pPr>
                      <w:jc w:val="right"/>
                      <w:rPr>
                        <w:sz w:val="13"/>
                        <w:szCs w:val="18"/>
                      </w:rPr>
                    </w:pPr>
                  </w:p>
                </w:tc>
                <w:tc>
                  <w:tcPr>
                    <w:tcW w:w="1288" w:type="dxa"/>
                    <w:vAlign w:val="center"/>
                  </w:tcPr>
                  <w:p w14:paraId="37DC5D79" w14:textId="77777777" w:rsidR="00170C2A" w:rsidRPr="0097302C" w:rsidRDefault="00170C2A" w:rsidP="00C37209">
                    <w:pPr>
                      <w:jc w:val="right"/>
                      <w:rPr>
                        <w:sz w:val="13"/>
                        <w:szCs w:val="18"/>
                      </w:rPr>
                    </w:pPr>
                  </w:p>
                </w:tc>
              </w:tr>
              <w:tr w:rsidR="00170C2A" w14:paraId="52896D3C" w14:textId="77777777" w:rsidTr="00C37209">
                <w:trPr>
                  <w:trHeight w:val="20"/>
                </w:trPr>
                <w:sdt>
                  <w:sdtPr>
                    <w:tag w:val="_PLD_494f8b7216f946d9a09f6954da6ee226"/>
                    <w:id w:val="1968620229"/>
                    <w:lock w:val="sdtLocked"/>
                  </w:sdtPr>
                  <w:sdtEndPr/>
                  <w:sdtContent>
                    <w:tc>
                      <w:tcPr>
                        <w:tcW w:w="2394" w:type="dxa"/>
                      </w:tcPr>
                      <w:p w14:paraId="7BF85353" w14:textId="77777777" w:rsidR="00170C2A" w:rsidRDefault="00170C2A">
                        <w:pPr>
                          <w:ind w:firstLineChars="200" w:firstLine="420"/>
                          <w:rPr>
                            <w:sz w:val="18"/>
                            <w:szCs w:val="18"/>
                          </w:rPr>
                        </w:pPr>
                        <w:r>
                          <w:rPr>
                            <w:sz w:val="18"/>
                            <w:szCs w:val="18"/>
                          </w:rPr>
                          <w:t>前期差错更正</w:t>
                        </w:r>
                      </w:p>
                    </w:tc>
                  </w:sdtContent>
                </w:sdt>
                <w:tc>
                  <w:tcPr>
                    <w:tcW w:w="1150" w:type="dxa"/>
                    <w:tcBorders>
                      <w:right w:val="single" w:sz="4" w:space="0" w:color="auto"/>
                    </w:tcBorders>
                    <w:vAlign w:val="center"/>
                  </w:tcPr>
                  <w:p w14:paraId="00A19257"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5177B865"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78E9DBA6" w14:textId="77777777" w:rsidR="00170C2A" w:rsidRPr="0097302C" w:rsidRDefault="00170C2A" w:rsidP="00C37209">
                    <w:pPr>
                      <w:jc w:val="right"/>
                      <w:rPr>
                        <w:sz w:val="13"/>
                        <w:szCs w:val="18"/>
                      </w:rPr>
                    </w:pPr>
                  </w:p>
                </w:tc>
                <w:tc>
                  <w:tcPr>
                    <w:tcW w:w="496" w:type="dxa"/>
                    <w:tcBorders>
                      <w:left w:val="single" w:sz="4" w:space="0" w:color="auto"/>
                      <w:right w:val="single" w:sz="4" w:space="0" w:color="auto"/>
                    </w:tcBorders>
                    <w:vAlign w:val="center"/>
                  </w:tcPr>
                  <w:p w14:paraId="3E9C5642" w14:textId="77777777" w:rsidR="00170C2A" w:rsidRPr="0097302C" w:rsidRDefault="00170C2A" w:rsidP="00C37209">
                    <w:pPr>
                      <w:jc w:val="right"/>
                      <w:rPr>
                        <w:sz w:val="13"/>
                        <w:szCs w:val="18"/>
                      </w:rPr>
                    </w:pPr>
                  </w:p>
                </w:tc>
                <w:tc>
                  <w:tcPr>
                    <w:tcW w:w="1417" w:type="dxa"/>
                    <w:tcBorders>
                      <w:left w:val="single" w:sz="4" w:space="0" w:color="auto"/>
                    </w:tcBorders>
                    <w:vAlign w:val="center"/>
                  </w:tcPr>
                  <w:p w14:paraId="0EA5EBA2" w14:textId="77777777" w:rsidR="00170C2A" w:rsidRPr="0097302C" w:rsidRDefault="00170C2A" w:rsidP="00C37209">
                    <w:pPr>
                      <w:jc w:val="right"/>
                      <w:rPr>
                        <w:sz w:val="13"/>
                        <w:szCs w:val="18"/>
                      </w:rPr>
                    </w:pPr>
                  </w:p>
                </w:tc>
                <w:tc>
                  <w:tcPr>
                    <w:tcW w:w="1134" w:type="dxa"/>
                    <w:vAlign w:val="center"/>
                  </w:tcPr>
                  <w:p w14:paraId="0E4D6E89" w14:textId="77777777" w:rsidR="00170C2A" w:rsidRPr="0097302C" w:rsidRDefault="00170C2A" w:rsidP="00C37209">
                    <w:pPr>
                      <w:jc w:val="right"/>
                      <w:rPr>
                        <w:sz w:val="13"/>
                        <w:szCs w:val="18"/>
                      </w:rPr>
                    </w:pPr>
                  </w:p>
                </w:tc>
                <w:tc>
                  <w:tcPr>
                    <w:tcW w:w="1166" w:type="dxa"/>
                    <w:vAlign w:val="center"/>
                  </w:tcPr>
                  <w:p w14:paraId="4B963896" w14:textId="77777777" w:rsidR="00170C2A" w:rsidRPr="0097302C" w:rsidRDefault="00170C2A" w:rsidP="00C37209">
                    <w:pPr>
                      <w:jc w:val="right"/>
                      <w:rPr>
                        <w:sz w:val="13"/>
                        <w:szCs w:val="18"/>
                      </w:rPr>
                    </w:pPr>
                  </w:p>
                </w:tc>
                <w:tc>
                  <w:tcPr>
                    <w:tcW w:w="393" w:type="dxa"/>
                    <w:vAlign w:val="center"/>
                  </w:tcPr>
                  <w:p w14:paraId="5D05C2E2" w14:textId="77777777" w:rsidR="00170C2A" w:rsidRPr="0097302C" w:rsidRDefault="00170C2A" w:rsidP="00C37209">
                    <w:pPr>
                      <w:jc w:val="right"/>
                      <w:rPr>
                        <w:sz w:val="13"/>
                        <w:szCs w:val="18"/>
                      </w:rPr>
                    </w:pPr>
                  </w:p>
                </w:tc>
                <w:tc>
                  <w:tcPr>
                    <w:tcW w:w="1134" w:type="dxa"/>
                    <w:vAlign w:val="center"/>
                  </w:tcPr>
                  <w:p w14:paraId="411243A0" w14:textId="77777777" w:rsidR="00170C2A" w:rsidRPr="0097302C" w:rsidRDefault="00170C2A" w:rsidP="00C37209">
                    <w:pPr>
                      <w:jc w:val="right"/>
                      <w:rPr>
                        <w:sz w:val="13"/>
                        <w:szCs w:val="18"/>
                      </w:rPr>
                    </w:pPr>
                  </w:p>
                </w:tc>
                <w:tc>
                  <w:tcPr>
                    <w:tcW w:w="1276" w:type="dxa"/>
                    <w:vAlign w:val="center"/>
                  </w:tcPr>
                  <w:p w14:paraId="74B91DB3" w14:textId="77777777" w:rsidR="00170C2A" w:rsidRPr="0097302C" w:rsidRDefault="00170C2A" w:rsidP="00C37209">
                    <w:pPr>
                      <w:jc w:val="right"/>
                      <w:rPr>
                        <w:sz w:val="13"/>
                        <w:szCs w:val="18"/>
                      </w:rPr>
                    </w:pPr>
                  </w:p>
                </w:tc>
                <w:tc>
                  <w:tcPr>
                    <w:tcW w:w="1288" w:type="dxa"/>
                    <w:vAlign w:val="center"/>
                  </w:tcPr>
                  <w:p w14:paraId="7CB54E4A" w14:textId="77777777" w:rsidR="00170C2A" w:rsidRPr="0097302C" w:rsidRDefault="00170C2A" w:rsidP="00C37209">
                    <w:pPr>
                      <w:jc w:val="right"/>
                      <w:rPr>
                        <w:sz w:val="13"/>
                        <w:szCs w:val="18"/>
                      </w:rPr>
                    </w:pPr>
                  </w:p>
                </w:tc>
              </w:tr>
              <w:tr w:rsidR="00170C2A" w14:paraId="5B2DE86B" w14:textId="77777777" w:rsidTr="00C37209">
                <w:trPr>
                  <w:trHeight w:val="20"/>
                </w:trPr>
                <w:sdt>
                  <w:sdtPr>
                    <w:tag w:val="_PLD_cdd9f72b38894c3eb70b005a61432c29"/>
                    <w:id w:val="-1998258742"/>
                    <w:lock w:val="sdtLocked"/>
                  </w:sdtPr>
                  <w:sdtEndPr/>
                  <w:sdtContent>
                    <w:tc>
                      <w:tcPr>
                        <w:tcW w:w="2394" w:type="dxa"/>
                      </w:tcPr>
                      <w:p w14:paraId="7D30767A" w14:textId="77777777" w:rsidR="00170C2A" w:rsidRDefault="00170C2A">
                        <w:pPr>
                          <w:ind w:firstLineChars="200" w:firstLine="420"/>
                          <w:rPr>
                            <w:sz w:val="18"/>
                            <w:szCs w:val="18"/>
                          </w:rPr>
                        </w:pPr>
                        <w:r>
                          <w:rPr>
                            <w:rFonts w:hint="eastAsia"/>
                            <w:sz w:val="18"/>
                            <w:szCs w:val="18"/>
                          </w:rPr>
                          <w:t>其他</w:t>
                        </w:r>
                      </w:p>
                    </w:tc>
                  </w:sdtContent>
                </w:sdt>
                <w:tc>
                  <w:tcPr>
                    <w:tcW w:w="1150" w:type="dxa"/>
                    <w:tcBorders>
                      <w:right w:val="single" w:sz="4" w:space="0" w:color="auto"/>
                    </w:tcBorders>
                    <w:vAlign w:val="center"/>
                  </w:tcPr>
                  <w:p w14:paraId="473E24CD"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36169754"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1BB8369A" w14:textId="77777777" w:rsidR="00170C2A" w:rsidRPr="0097302C" w:rsidRDefault="00170C2A" w:rsidP="00C37209">
                    <w:pPr>
                      <w:jc w:val="right"/>
                      <w:rPr>
                        <w:sz w:val="13"/>
                        <w:szCs w:val="18"/>
                      </w:rPr>
                    </w:pPr>
                  </w:p>
                </w:tc>
                <w:tc>
                  <w:tcPr>
                    <w:tcW w:w="496" w:type="dxa"/>
                    <w:tcBorders>
                      <w:left w:val="single" w:sz="4" w:space="0" w:color="auto"/>
                      <w:right w:val="single" w:sz="4" w:space="0" w:color="auto"/>
                    </w:tcBorders>
                    <w:vAlign w:val="center"/>
                  </w:tcPr>
                  <w:p w14:paraId="0513778F" w14:textId="77777777" w:rsidR="00170C2A" w:rsidRPr="0097302C" w:rsidRDefault="00170C2A" w:rsidP="00C37209">
                    <w:pPr>
                      <w:jc w:val="right"/>
                      <w:rPr>
                        <w:sz w:val="13"/>
                        <w:szCs w:val="18"/>
                      </w:rPr>
                    </w:pPr>
                  </w:p>
                </w:tc>
                <w:tc>
                  <w:tcPr>
                    <w:tcW w:w="1417" w:type="dxa"/>
                    <w:tcBorders>
                      <w:left w:val="single" w:sz="4" w:space="0" w:color="auto"/>
                    </w:tcBorders>
                    <w:vAlign w:val="center"/>
                  </w:tcPr>
                  <w:p w14:paraId="56DE529C" w14:textId="77777777" w:rsidR="00170C2A" w:rsidRPr="0097302C" w:rsidRDefault="00170C2A" w:rsidP="00C37209">
                    <w:pPr>
                      <w:jc w:val="right"/>
                      <w:rPr>
                        <w:sz w:val="13"/>
                        <w:szCs w:val="18"/>
                      </w:rPr>
                    </w:pPr>
                  </w:p>
                </w:tc>
                <w:tc>
                  <w:tcPr>
                    <w:tcW w:w="1134" w:type="dxa"/>
                    <w:vAlign w:val="center"/>
                  </w:tcPr>
                  <w:p w14:paraId="2A140436" w14:textId="77777777" w:rsidR="00170C2A" w:rsidRPr="0097302C" w:rsidRDefault="00170C2A" w:rsidP="00C37209">
                    <w:pPr>
                      <w:jc w:val="right"/>
                      <w:rPr>
                        <w:sz w:val="13"/>
                        <w:szCs w:val="18"/>
                      </w:rPr>
                    </w:pPr>
                  </w:p>
                </w:tc>
                <w:tc>
                  <w:tcPr>
                    <w:tcW w:w="1166" w:type="dxa"/>
                    <w:vAlign w:val="center"/>
                  </w:tcPr>
                  <w:p w14:paraId="5CF267C7" w14:textId="77777777" w:rsidR="00170C2A" w:rsidRPr="0097302C" w:rsidRDefault="00170C2A" w:rsidP="00C37209">
                    <w:pPr>
                      <w:jc w:val="right"/>
                      <w:rPr>
                        <w:sz w:val="13"/>
                        <w:szCs w:val="18"/>
                      </w:rPr>
                    </w:pPr>
                  </w:p>
                </w:tc>
                <w:tc>
                  <w:tcPr>
                    <w:tcW w:w="393" w:type="dxa"/>
                    <w:vAlign w:val="center"/>
                  </w:tcPr>
                  <w:p w14:paraId="5A84272A" w14:textId="77777777" w:rsidR="00170C2A" w:rsidRPr="0097302C" w:rsidRDefault="00170C2A" w:rsidP="00C37209">
                    <w:pPr>
                      <w:jc w:val="right"/>
                      <w:rPr>
                        <w:sz w:val="13"/>
                        <w:szCs w:val="18"/>
                      </w:rPr>
                    </w:pPr>
                  </w:p>
                </w:tc>
                <w:tc>
                  <w:tcPr>
                    <w:tcW w:w="1134" w:type="dxa"/>
                    <w:vAlign w:val="center"/>
                  </w:tcPr>
                  <w:p w14:paraId="1ADF695A" w14:textId="77777777" w:rsidR="00170C2A" w:rsidRPr="0097302C" w:rsidRDefault="00170C2A" w:rsidP="00C37209">
                    <w:pPr>
                      <w:jc w:val="right"/>
                      <w:rPr>
                        <w:sz w:val="13"/>
                        <w:szCs w:val="18"/>
                      </w:rPr>
                    </w:pPr>
                  </w:p>
                </w:tc>
                <w:tc>
                  <w:tcPr>
                    <w:tcW w:w="1276" w:type="dxa"/>
                    <w:vAlign w:val="center"/>
                  </w:tcPr>
                  <w:p w14:paraId="07D9552D" w14:textId="77777777" w:rsidR="00170C2A" w:rsidRPr="0097302C" w:rsidRDefault="00170C2A" w:rsidP="00C37209">
                    <w:pPr>
                      <w:jc w:val="right"/>
                      <w:rPr>
                        <w:sz w:val="13"/>
                        <w:szCs w:val="18"/>
                      </w:rPr>
                    </w:pPr>
                  </w:p>
                </w:tc>
                <w:tc>
                  <w:tcPr>
                    <w:tcW w:w="1288" w:type="dxa"/>
                    <w:vAlign w:val="center"/>
                  </w:tcPr>
                  <w:p w14:paraId="37A54AA8" w14:textId="77777777" w:rsidR="00170C2A" w:rsidRPr="0097302C" w:rsidRDefault="00170C2A" w:rsidP="00C37209">
                    <w:pPr>
                      <w:jc w:val="right"/>
                      <w:rPr>
                        <w:sz w:val="13"/>
                        <w:szCs w:val="18"/>
                      </w:rPr>
                    </w:pPr>
                  </w:p>
                </w:tc>
              </w:tr>
              <w:tr w:rsidR="00170C2A" w14:paraId="2C4ADBC2" w14:textId="77777777" w:rsidTr="00C37209">
                <w:trPr>
                  <w:trHeight w:val="20"/>
                </w:trPr>
                <w:sdt>
                  <w:sdtPr>
                    <w:tag w:val="_PLD_8593e1735c664981bacefcb1a0cab245"/>
                    <w:id w:val="-1752580080"/>
                    <w:lock w:val="sdtLocked"/>
                  </w:sdtPr>
                  <w:sdtEndPr/>
                  <w:sdtContent>
                    <w:tc>
                      <w:tcPr>
                        <w:tcW w:w="2394" w:type="dxa"/>
                      </w:tcPr>
                      <w:p w14:paraId="0B3A4577" w14:textId="77777777" w:rsidR="00170C2A" w:rsidRDefault="00170C2A">
                        <w:pPr>
                          <w:rPr>
                            <w:sz w:val="18"/>
                            <w:szCs w:val="18"/>
                          </w:rPr>
                        </w:pPr>
                        <w:r>
                          <w:rPr>
                            <w:sz w:val="18"/>
                            <w:szCs w:val="18"/>
                          </w:rPr>
                          <w:t>二、本年</w:t>
                        </w:r>
                        <w:r>
                          <w:rPr>
                            <w:rFonts w:hint="eastAsia"/>
                            <w:sz w:val="18"/>
                            <w:szCs w:val="18"/>
                          </w:rPr>
                          <w:t>期</w:t>
                        </w:r>
                        <w:r>
                          <w:rPr>
                            <w:sz w:val="18"/>
                            <w:szCs w:val="18"/>
                          </w:rPr>
                          <w:t>初余额</w:t>
                        </w:r>
                      </w:p>
                    </w:tc>
                  </w:sdtContent>
                </w:sdt>
                <w:tc>
                  <w:tcPr>
                    <w:tcW w:w="1150" w:type="dxa"/>
                    <w:tcBorders>
                      <w:right w:val="single" w:sz="4" w:space="0" w:color="auto"/>
                    </w:tcBorders>
                    <w:vAlign w:val="center"/>
                  </w:tcPr>
                  <w:p w14:paraId="55878B9E" w14:textId="77777777" w:rsidR="00170C2A" w:rsidRPr="0097302C" w:rsidRDefault="00170C2A" w:rsidP="00C37209">
                    <w:pPr>
                      <w:jc w:val="right"/>
                      <w:rPr>
                        <w:sz w:val="13"/>
                        <w:szCs w:val="18"/>
                      </w:rPr>
                    </w:pPr>
                    <w:r w:rsidRPr="0097302C">
                      <w:rPr>
                        <w:rFonts w:hint="eastAsia"/>
                        <w:sz w:val="13"/>
                        <w:szCs w:val="18"/>
                      </w:rPr>
                      <w:t>712,388,832.00</w:t>
                    </w:r>
                  </w:p>
                </w:tc>
                <w:tc>
                  <w:tcPr>
                    <w:tcW w:w="978" w:type="dxa"/>
                    <w:tcBorders>
                      <w:left w:val="single" w:sz="4" w:space="0" w:color="auto"/>
                      <w:right w:val="single" w:sz="4" w:space="0" w:color="auto"/>
                    </w:tcBorders>
                    <w:vAlign w:val="center"/>
                  </w:tcPr>
                  <w:p w14:paraId="4C041EBD"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551C198B" w14:textId="77777777" w:rsidR="00170C2A" w:rsidRPr="0097302C" w:rsidRDefault="00170C2A" w:rsidP="00C37209">
                    <w:pPr>
                      <w:jc w:val="right"/>
                      <w:rPr>
                        <w:sz w:val="13"/>
                        <w:szCs w:val="18"/>
                      </w:rPr>
                    </w:pPr>
                  </w:p>
                </w:tc>
                <w:tc>
                  <w:tcPr>
                    <w:tcW w:w="496" w:type="dxa"/>
                    <w:tcBorders>
                      <w:left w:val="single" w:sz="4" w:space="0" w:color="auto"/>
                      <w:right w:val="single" w:sz="4" w:space="0" w:color="auto"/>
                    </w:tcBorders>
                    <w:vAlign w:val="center"/>
                  </w:tcPr>
                  <w:p w14:paraId="320CBE04" w14:textId="77777777" w:rsidR="00170C2A" w:rsidRPr="0097302C" w:rsidRDefault="00170C2A" w:rsidP="00C37209">
                    <w:pPr>
                      <w:jc w:val="right"/>
                      <w:rPr>
                        <w:sz w:val="13"/>
                        <w:szCs w:val="18"/>
                      </w:rPr>
                    </w:pPr>
                  </w:p>
                </w:tc>
                <w:tc>
                  <w:tcPr>
                    <w:tcW w:w="1417" w:type="dxa"/>
                    <w:tcBorders>
                      <w:left w:val="single" w:sz="4" w:space="0" w:color="auto"/>
                    </w:tcBorders>
                    <w:vAlign w:val="center"/>
                  </w:tcPr>
                  <w:p w14:paraId="2DE27519" w14:textId="77777777" w:rsidR="00170C2A" w:rsidRPr="0097302C" w:rsidRDefault="00170C2A" w:rsidP="00C37209">
                    <w:pPr>
                      <w:jc w:val="right"/>
                      <w:rPr>
                        <w:sz w:val="13"/>
                        <w:szCs w:val="18"/>
                      </w:rPr>
                    </w:pPr>
                    <w:r w:rsidRPr="0097302C">
                      <w:rPr>
                        <w:rFonts w:hint="eastAsia"/>
                        <w:sz w:val="13"/>
                        <w:szCs w:val="18"/>
                      </w:rPr>
                      <w:t>1,416,278,027.81</w:t>
                    </w:r>
                  </w:p>
                </w:tc>
                <w:tc>
                  <w:tcPr>
                    <w:tcW w:w="1134" w:type="dxa"/>
                    <w:vAlign w:val="center"/>
                  </w:tcPr>
                  <w:p w14:paraId="63B30B29" w14:textId="77777777" w:rsidR="00170C2A" w:rsidRPr="0097302C" w:rsidRDefault="00170C2A" w:rsidP="00C37209">
                    <w:pPr>
                      <w:jc w:val="right"/>
                      <w:rPr>
                        <w:sz w:val="13"/>
                        <w:szCs w:val="18"/>
                      </w:rPr>
                    </w:pPr>
                    <w:r w:rsidRPr="0097302C">
                      <w:rPr>
                        <w:rFonts w:hint="eastAsia"/>
                        <w:sz w:val="13"/>
                        <w:szCs w:val="18"/>
                      </w:rPr>
                      <w:t>40,042,190.58</w:t>
                    </w:r>
                  </w:p>
                </w:tc>
                <w:tc>
                  <w:tcPr>
                    <w:tcW w:w="1166" w:type="dxa"/>
                    <w:vAlign w:val="center"/>
                  </w:tcPr>
                  <w:p w14:paraId="66BFFDE2" w14:textId="77777777" w:rsidR="00170C2A" w:rsidRPr="0097302C" w:rsidRDefault="00170C2A" w:rsidP="00C37209">
                    <w:pPr>
                      <w:jc w:val="right"/>
                      <w:rPr>
                        <w:sz w:val="13"/>
                        <w:szCs w:val="18"/>
                      </w:rPr>
                    </w:pPr>
                    <w:r w:rsidRPr="0097302C">
                      <w:rPr>
                        <w:rFonts w:hint="eastAsia"/>
                        <w:sz w:val="13"/>
                        <w:szCs w:val="18"/>
                      </w:rPr>
                      <w:t>-6,931,425.15</w:t>
                    </w:r>
                  </w:p>
                </w:tc>
                <w:tc>
                  <w:tcPr>
                    <w:tcW w:w="393" w:type="dxa"/>
                    <w:vAlign w:val="center"/>
                  </w:tcPr>
                  <w:p w14:paraId="6E7BA6B5" w14:textId="77777777" w:rsidR="00170C2A" w:rsidRPr="0097302C" w:rsidRDefault="00170C2A" w:rsidP="00C37209">
                    <w:pPr>
                      <w:jc w:val="right"/>
                      <w:rPr>
                        <w:sz w:val="13"/>
                        <w:szCs w:val="18"/>
                      </w:rPr>
                    </w:pPr>
                  </w:p>
                </w:tc>
                <w:tc>
                  <w:tcPr>
                    <w:tcW w:w="1134" w:type="dxa"/>
                    <w:vAlign w:val="center"/>
                  </w:tcPr>
                  <w:p w14:paraId="18B76544" w14:textId="77777777" w:rsidR="00170C2A" w:rsidRPr="0097302C" w:rsidRDefault="00170C2A" w:rsidP="00C37209">
                    <w:pPr>
                      <w:jc w:val="right"/>
                      <w:rPr>
                        <w:sz w:val="13"/>
                        <w:szCs w:val="18"/>
                      </w:rPr>
                    </w:pPr>
                    <w:r w:rsidRPr="0097302C">
                      <w:rPr>
                        <w:rFonts w:hint="eastAsia"/>
                        <w:sz w:val="13"/>
                        <w:szCs w:val="18"/>
                      </w:rPr>
                      <w:t>118,306,693.75</w:t>
                    </w:r>
                  </w:p>
                </w:tc>
                <w:tc>
                  <w:tcPr>
                    <w:tcW w:w="1276" w:type="dxa"/>
                    <w:vAlign w:val="center"/>
                  </w:tcPr>
                  <w:p w14:paraId="4EB4B0C0" w14:textId="77777777" w:rsidR="00170C2A" w:rsidRPr="0097302C" w:rsidRDefault="00170C2A" w:rsidP="00C37209">
                    <w:pPr>
                      <w:jc w:val="right"/>
                      <w:rPr>
                        <w:sz w:val="13"/>
                        <w:szCs w:val="18"/>
                      </w:rPr>
                    </w:pPr>
                    <w:r w:rsidRPr="0097302C">
                      <w:rPr>
                        <w:rFonts w:hint="eastAsia"/>
                        <w:sz w:val="13"/>
                        <w:szCs w:val="18"/>
                      </w:rPr>
                      <w:t>-98,009,167.82</w:t>
                    </w:r>
                  </w:p>
                </w:tc>
                <w:tc>
                  <w:tcPr>
                    <w:tcW w:w="1288" w:type="dxa"/>
                    <w:vAlign w:val="center"/>
                  </w:tcPr>
                  <w:p w14:paraId="04EDA7CB" w14:textId="77777777" w:rsidR="00170C2A" w:rsidRPr="0097302C" w:rsidRDefault="00170C2A" w:rsidP="00C37209">
                    <w:pPr>
                      <w:jc w:val="right"/>
                      <w:rPr>
                        <w:sz w:val="13"/>
                        <w:szCs w:val="18"/>
                      </w:rPr>
                    </w:pPr>
                    <w:r w:rsidRPr="0097302C">
                      <w:rPr>
                        <w:rFonts w:hint="eastAsia"/>
                        <w:sz w:val="13"/>
                        <w:szCs w:val="18"/>
                      </w:rPr>
                      <w:t>2,101,990,770.01</w:t>
                    </w:r>
                  </w:p>
                </w:tc>
              </w:tr>
              <w:tr w:rsidR="00170C2A" w14:paraId="4B80DF4C" w14:textId="77777777" w:rsidTr="00C37209">
                <w:trPr>
                  <w:trHeight w:val="20"/>
                </w:trPr>
                <w:sdt>
                  <w:sdtPr>
                    <w:tag w:val="_PLD_9ce2d31f4fd34371930cec7fd79a4318"/>
                    <w:id w:val="-1834981669"/>
                    <w:lock w:val="sdtLocked"/>
                  </w:sdtPr>
                  <w:sdtEndPr/>
                  <w:sdtContent>
                    <w:tc>
                      <w:tcPr>
                        <w:tcW w:w="2394" w:type="dxa"/>
                      </w:tcPr>
                      <w:p w14:paraId="4EDD601E" w14:textId="77777777" w:rsidR="00170C2A" w:rsidRDefault="00170C2A">
                        <w:pPr>
                          <w:rPr>
                            <w:sz w:val="18"/>
                            <w:szCs w:val="18"/>
                          </w:rPr>
                        </w:pPr>
                        <w:r>
                          <w:rPr>
                            <w:sz w:val="18"/>
                            <w:szCs w:val="18"/>
                          </w:rPr>
                          <w:t>三、本</w:t>
                        </w:r>
                        <w:r>
                          <w:rPr>
                            <w:rFonts w:hint="eastAsia"/>
                            <w:sz w:val="18"/>
                            <w:szCs w:val="18"/>
                          </w:rPr>
                          <w:t>期</w:t>
                        </w:r>
                        <w:r>
                          <w:rPr>
                            <w:sz w:val="18"/>
                            <w:szCs w:val="18"/>
                          </w:rPr>
                          <w:t>增减变动金额（减少以“－”号填列）</w:t>
                        </w:r>
                      </w:p>
                    </w:tc>
                  </w:sdtContent>
                </w:sdt>
                <w:tc>
                  <w:tcPr>
                    <w:tcW w:w="1150" w:type="dxa"/>
                    <w:tcBorders>
                      <w:right w:val="single" w:sz="4" w:space="0" w:color="auto"/>
                    </w:tcBorders>
                    <w:vAlign w:val="center"/>
                  </w:tcPr>
                  <w:p w14:paraId="1DBD330C"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7E5C0628"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2B653294"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64522FF4" w14:textId="77777777" w:rsidR="00170C2A" w:rsidRPr="0097302C" w:rsidRDefault="00170C2A" w:rsidP="00C37209">
                    <w:pPr>
                      <w:jc w:val="right"/>
                      <w:rPr>
                        <w:sz w:val="13"/>
                        <w:szCs w:val="18"/>
                      </w:rPr>
                    </w:pPr>
                  </w:p>
                </w:tc>
                <w:tc>
                  <w:tcPr>
                    <w:tcW w:w="1417" w:type="dxa"/>
                    <w:vAlign w:val="center"/>
                  </w:tcPr>
                  <w:p w14:paraId="40069BD3" w14:textId="77777777" w:rsidR="00170C2A" w:rsidRPr="0097302C" w:rsidRDefault="00170C2A" w:rsidP="00C37209">
                    <w:pPr>
                      <w:jc w:val="right"/>
                      <w:rPr>
                        <w:sz w:val="13"/>
                        <w:szCs w:val="18"/>
                      </w:rPr>
                    </w:pPr>
                  </w:p>
                </w:tc>
                <w:tc>
                  <w:tcPr>
                    <w:tcW w:w="1134" w:type="dxa"/>
                    <w:vAlign w:val="center"/>
                  </w:tcPr>
                  <w:p w14:paraId="5894D4FA" w14:textId="77777777" w:rsidR="00170C2A" w:rsidRPr="0097302C" w:rsidRDefault="00170C2A" w:rsidP="00C37209">
                    <w:pPr>
                      <w:jc w:val="right"/>
                      <w:rPr>
                        <w:sz w:val="13"/>
                        <w:szCs w:val="18"/>
                      </w:rPr>
                    </w:pPr>
                  </w:p>
                </w:tc>
                <w:tc>
                  <w:tcPr>
                    <w:tcW w:w="1166" w:type="dxa"/>
                    <w:vAlign w:val="center"/>
                  </w:tcPr>
                  <w:p w14:paraId="60BB672A" w14:textId="77777777" w:rsidR="00170C2A" w:rsidRPr="0097302C" w:rsidRDefault="00170C2A" w:rsidP="00C37209">
                    <w:pPr>
                      <w:jc w:val="right"/>
                      <w:rPr>
                        <w:sz w:val="13"/>
                        <w:szCs w:val="18"/>
                      </w:rPr>
                    </w:pPr>
                  </w:p>
                </w:tc>
                <w:tc>
                  <w:tcPr>
                    <w:tcW w:w="393" w:type="dxa"/>
                    <w:vAlign w:val="center"/>
                  </w:tcPr>
                  <w:p w14:paraId="1071A920" w14:textId="77777777" w:rsidR="00170C2A" w:rsidRPr="0097302C" w:rsidRDefault="00170C2A" w:rsidP="00C37209">
                    <w:pPr>
                      <w:jc w:val="right"/>
                      <w:rPr>
                        <w:sz w:val="13"/>
                        <w:szCs w:val="18"/>
                      </w:rPr>
                    </w:pPr>
                  </w:p>
                </w:tc>
                <w:tc>
                  <w:tcPr>
                    <w:tcW w:w="1134" w:type="dxa"/>
                    <w:vAlign w:val="center"/>
                  </w:tcPr>
                  <w:p w14:paraId="7371F58E" w14:textId="77777777" w:rsidR="00170C2A" w:rsidRPr="0097302C" w:rsidRDefault="00170C2A" w:rsidP="00C37209">
                    <w:pPr>
                      <w:jc w:val="right"/>
                      <w:rPr>
                        <w:sz w:val="13"/>
                        <w:szCs w:val="18"/>
                      </w:rPr>
                    </w:pPr>
                  </w:p>
                </w:tc>
                <w:tc>
                  <w:tcPr>
                    <w:tcW w:w="1276" w:type="dxa"/>
                    <w:vAlign w:val="center"/>
                  </w:tcPr>
                  <w:p w14:paraId="75E64CFB" w14:textId="77777777" w:rsidR="00170C2A" w:rsidRPr="0097302C" w:rsidRDefault="00170C2A" w:rsidP="00C37209">
                    <w:pPr>
                      <w:jc w:val="right"/>
                      <w:rPr>
                        <w:sz w:val="13"/>
                        <w:szCs w:val="18"/>
                      </w:rPr>
                    </w:pPr>
                    <w:r w:rsidRPr="0097302C">
                      <w:rPr>
                        <w:rFonts w:hint="eastAsia"/>
                        <w:sz w:val="13"/>
                        <w:szCs w:val="18"/>
                      </w:rPr>
                      <w:t>-26,289,997.61</w:t>
                    </w:r>
                  </w:p>
                </w:tc>
                <w:tc>
                  <w:tcPr>
                    <w:tcW w:w="1288" w:type="dxa"/>
                    <w:vAlign w:val="center"/>
                  </w:tcPr>
                  <w:p w14:paraId="1F2437E4" w14:textId="77777777" w:rsidR="00170C2A" w:rsidRPr="0097302C" w:rsidRDefault="00170C2A" w:rsidP="00C37209">
                    <w:pPr>
                      <w:jc w:val="right"/>
                      <w:rPr>
                        <w:sz w:val="13"/>
                        <w:szCs w:val="18"/>
                      </w:rPr>
                    </w:pPr>
                    <w:r w:rsidRPr="0097302C">
                      <w:rPr>
                        <w:rFonts w:hint="eastAsia"/>
                        <w:sz w:val="13"/>
                        <w:szCs w:val="18"/>
                      </w:rPr>
                      <w:t>-26,289,997.61</w:t>
                    </w:r>
                  </w:p>
                </w:tc>
              </w:tr>
              <w:tr w:rsidR="00170C2A" w14:paraId="28E6B101" w14:textId="77777777" w:rsidTr="00C37209">
                <w:trPr>
                  <w:trHeight w:val="20"/>
                </w:trPr>
                <w:sdt>
                  <w:sdtPr>
                    <w:tag w:val="_PLD_8e61c9577cd8495fb0815773685b00bb"/>
                    <w:id w:val="-1592227903"/>
                    <w:lock w:val="sdtLocked"/>
                  </w:sdtPr>
                  <w:sdtEndPr/>
                  <w:sdtContent>
                    <w:tc>
                      <w:tcPr>
                        <w:tcW w:w="2394" w:type="dxa"/>
                      </w:tcPr>
                      <w:p w14:paraId="2A034CAA" w14:textId="77777777" w:rsidR="00170C2A" w:rsidRDefault="00170C2A">
                        <w:pPr>
                          <w:rPr>
                            <w:sz w:val="18"/>
                            <w:szCs w:val="18"/>
                          </w:rPr>
                        </w:pPr>
                        <w:r>
                          <w:rPr>
                            <w:rFonts w:hint="eastAsia"/>
                            <w:sz w:val="18"/>
                            <w:szCs w:val="18"/>
                          </w:rPr>
                          <w:t>（一）综合收益总额</w:t>
                        </w:r>
                      </w:p>
                    </w:tc>
                  </w:sdtContent>
                </w:sdt>
                <w:tc>
                  <w:tcPr>
                    <w:tcW w:w="1150" w:type="dxa"/>
                    <w:tcBorders>
                      <w:right w:val="single" w:sz="4" w:space="0" w:color="auto"/>
                    </w:tcBorders>
                    <w:vAlign w:val="center"/>
                  </w:tcPr>
                  <w:p w14:paraId="5BA0D85E"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44997A58"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4EF766E6"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043352BC" w14:textId="77777777" w:rsidR="00170C2A" w:rsidRPr="0097302C" w:rsidRDefault="00170C2A" w:rsidP="00C37209">
                    <w:pPr>
                      <w:jc w:val="right"/>
                      <w:rPr>
                        <w:sz w:val="13"/>
                        <w:szCs w:val="18"/>
                      </w:rPr>
                    </w:pPr>
                  </w:p>
                </w:tc>
                <w:tc>
                  <w:tcPr>
                    <w:tcW w:w="1417" w:type="dxa"/>
                    <w:vAlign w:val="center"/>
                  </w:tcPr>
                  <w:p w14:paraId="3FF9AD38" w14:textId="77777777" w:rsidR="00170C2A" w:rsidRPr="0097302C" w:rsidRDefault="00170C2A" w:rsidP="00C37209">
                    <w:pPr>
                      <w:jc w:val="right"/>
                      <w:rPr>
                        <w:sz w:val="13"/>
                        <w:szCs w:val="18"/>
                      </w:rPr>
                    </w:pPr>
                  </w:p>
                </w:tc>
                <w:tc>
                  <w:tcPr>
                    <w:tcW w:w="1134" w:type="dxa"/>
                    <w:vAlign w:val="center"/>
                  </w:tcPr>
                  <w:p w14:paraId="68771CA7" w14:textId="77777777" w:rsidR="00170C2A" w:rsidRPr="0097302C" w:rsidRDefault="00170C2A" w:rsidP="00C37209">
                    <w:pPr>
                      <w:jc w:val="right"/>
                      <w:rPr>
                        <w:sz w:val="13"/>
                        <w:szCs w:val="18"/>
                      </w:rPr>
                    </w:pPr>
                  </w:p>
                </w:tc>
                <w:tc>
                  <w:tcPr>
                    <w:tcW w:w="1166" w:type="dxa"/>
                    <w:vAlign w:val="center"/>
                  </w:tcPr>
                  <w:p w14:paraId="3C930E4E" w14:textId="77777777" w:rsidR="00170C2A" w:rsidRPr="0097302C" w:rsidRDefault="00170C2A" w:rsidP="00C37209">
                    <w:pPr>
                      <w:jc w:val="right"/>
                      <w:rPr>
                        <w:sz w:val="13"/>
                        <w:szCs w:val="18"/>
                      </w:rPr>
                    </w:pPr>
                  </w:p>
                </w:tc>
                <w:tc>
                  <w:tcPr>
                    <w:tcW w:w="393" w:type="dxa"/>
                    <w:vAlign w:val="center"/>
                  </w:tcPr>
                  <w:p w14:paraId="7098A5CB" w14:textId="77777777" w:rsidR="00170C2A" w:rsidRPr="0097302C" w:rsidRDefault="00170C2A" w:rsidP="00C37209">
                    <w:pPr>
                      <w:jc w:val="right"/>
                      <w:rPr>
                        <w:sz w:val="13"/>
                        <w:szCs w:val="18"/>
                      </w:rPr>
                    </w:pPr>
                  </w:p>
                </w:tc>
                <w:tc>
                  <w:tcPr>
                    <w:tcW w:w="1134" w:type="dxa"/>
                    <w:vAlign w:val="center"/>
                  </w:tcPr>
                  <w:p w14:paraId="2B1D4652" w14:textId="77777777" w:rsidR="00170C2A" w:rsidRPr="0097302C" w:rsidRDefault="00170C2A" w:rsidP="00C37209">
                    <w:pPr>
                      <w:jc w:val="right"/>
                      <w:rPr>
                        <w:sz w:val="13"/>
                        <w:szCs w:val="18"/>
                      </w:rPr>
                    </w:pPr>
                  </w:p>
                </w:tc>
                <w:tc>
                  <w:tcPr>
                    <w:tcW w:w="1276" w:type="dxa"/>
                    <w:vAlign w:val="center"/>
                  </w:tcPr>
                  <w:p w14:paraId="1D1F8F15" w14:textId="77777777" w:rsidR="00170C2A" w:rsidRPr="0097302C" w:rsidRDefault="00170C2A" w:rsidP="00C37209">
                    <w:pPr>
                      <w:jc w:val="right"/>
                      <w:rPr>
                        <w:sz w:val="13"/>
                        <w:szCs w:val="18"/>
                      </w:rPr>
                    </w:pPr>
                    <w:r w:rsidRPr="0097302C">
                      <w:rPr>
                        <w:rFonts w:hint="eastAsia"/>
                        <w:sz w:val="13"/>
                        <w:szCs w:val="18"/>
                      </w:rPr>
                      <w:t>-26,289,997.61</w:t>
                    </w:r>
                  </w:p>
                </w:tc>
                <w:tc>
                  <w:tcPr>
                    <w:tcW w:w="1288" w:type="dxa"/>
                    <w:vAlign w:val="center"/>
                  </w:tcPr>
                  <w:p w14:paraId="5EC0E38E" w14:textId="77777777" w:rsidR="00170C2A" w:rsidRPr="0097302C" w:rsidRDefault="00170C2A" w:rsidP="00C37209">
                    <w:pPr>
                      <w:jc w:val="right"/>
                      <w:rPr>
                        <w:sz w:val="13"/>
                        <w:szCs w:val="18"/>
                      </w:rPr>
                    </w:pPr>
                    <w:r w:rsidRPr="0097302C">
                      <w:rPr>
                        <w:rFonts w:hint="eastAsia"/>
                        <w:sz w:val="13"/>
                        <w:szCs w:val="18"/>
                      </w:rPr>
                      <w:t>-26,289,997.61</w:t>
                    </w:r>
                  </w:p>
                </w:tc>
              </w:tr>
              <w:tr w:rsidR="00170C2A" w14:paraId="356296AE" w14:textId="77777777" w:rsidTr="00C37209">
                <w:trPr>
                  <w:trHeight w:val="20"/>
                </w:trPr>
                <w:sdt>
                  <w:sdtPr>
                    <w:tag w:val="_PLD_e11fbdac72bf4f84a5635701204e5724"/>
                    <w:id w:val="-594486315"/>
                    <w:lock w:val="sdtLocked"/>
                  </w:sdtPr>
                  <w:sdtEndPr/>
                  <w:sdtContent>
                    <w:tc>
                      <w:tcPr>
                        <w:tcW w:w="2394" w:type="dxa"/>
                      </w:tcPr>
                      <w:p w14:paraId="352134DA" w14:textId="77777777" w:rsidR="00170C2A" w:rsidRDefault="00170C2A">
                        <w:pPr>
                          <w:rPr>
                            <w:sz w:val="18"/>
                            <w:szCs w:val="18"/>
                          </w:rPr>
                        </w:pPr>
                        <w:r>
                          <w:rPr>
                            <w:sz w:val="18"/>
                            <w:szCs w:val="18"/>
                          </w:rPr>
                          <w:t>（</w:t>
                        </w:r>
                        <w:r>
                          <w:rPr>
                            <w:rFonts w:hint="eastAsia"/>
                            <w:sz w:val="18"/>
                            <w:szCs w:val="18"/>
                          </w:rPr>
                          <w:t>二</w:t>
                        </w:r>
                        <w:r>
                          <w:rPr>
                            <w:sz w:val="18"/>
                            <w:szCs w:val="18"/>
                          </w:rPr>
                          <w:t>）所有者投入和减少资本</w:t>
                        </w:r>
                      </w:p>
                    </w:tc>
                  </w:sdtContent>
                </w:sdt>
                <w:tc>
                  <w:tcPr>
                    <w:tcW w:w="1150" w:type="dxa"/>
                    <w:tcBorders>
                      <w:right w:val="single" w:sz="4" w:space="0" w:color="auto"/>
                    </w:tcBorders>
                    <w:vAlign w:val="center"/>
                  </w:tcPr>
                  <w:p w14:paraId="55F55F98"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4161203D"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461E8BB7"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CE2D73B" w14:textId="77777777" w:rsidR="00170C2A" w:rsidRPr="0097302C" w:rsidRDefault="00170C2A" w:rsidP="00C37209">
                    <w:pPr>
                      <w:jc w:val="right"/>
                      <w:rPr>
                        <w:sz w:val="13"/>
                        <w:szCs w:val="18"/>
                      </w:rPr>
                    </w:pPr>
                  </w:p>
                </w:tc>
                <w:tc>
                  <w:tcPr>
                    <w:tcW w:w="1417" w:type="dxa"/>
                    <w:vAlign w:val="center"/>
                  </w:tcPr>
                  <w:p w14:paraId="4567AD8D" w14:textId="77777777" w:rsidR="00170C2A" w:rsidRPr="0097302C" w:rsidRDefault="00170C2A" w:rsidP="00C37209">
                    <w:pPr>
                      <w:jc w:val="right"/>
                      <w:rPr>
                        <w:sz w:val="13"/>
                        <w:szCs w:val="18"/>
                      </w:rPr>
                    </w:pPr>
                  </w:p>
                </w:tc>
                <w:tc>
                  <w:tcPr>
                    <w:tcW w:w="1134" w:type="dxa"/>
                    <w:vAlign w:val="center"/>
                  </w:tcPr>
                  <w:p w14:paraId="3579E020" w14:textId="77777777" w:rsidR="00170C2A" w:rsidRPr="0097302C" w:rsidRDefault="00170C2A" w:rsidP="00C37209">
                    <w:pPr>
                      <w:jc w:val="right"/>
                      <w:rPr>
                        <w:sz w:val="13"/>
                        <w:szCs w:val="18"/>
                      </w:rPr>
                    </w:pPr>
                  </w:p>
                </w:tc>
                <w:tc>
                  <w:tcPr>
                    <w:tcW w:w="1166" w:type="dxa"/>
                    <w:vAlign w:val="center"/>
                  </w:tcPr>
                  <w:p w14:paraId="1F9806AA" w14:textId="77777777" w:rsidR="00170C2A" w:rsidRPr="0097302C" w:rsidRDefault="00170C2A" w:rsidP="00C37209">
                    <w:pPr>
                      <w:jc w:val="right"/>
                      <w:rPr>
                        <w:sz w:val="13"/>
                        <w:szCs w:val="18"/>
                      </w:rPr>
                    </w:pPr>
                  </w:p>
                </w:tc>
                <w:tc>
                  <w:tcPr>
                    <w:tcW w:w="393" w:type="dxa"/>
                    <w:vAlign w:val="center"/>
                  </w:tcPr>
                  <w:p w14:paraId="264475D6" w14:textId="77777777" w:rsidR="00170C2A" w:rsidRPr="0097302C" w:rsidRDefault="00170C2A" w:rsidP="00C37209">
                    <w:pPr>
                      <w:jc w:val="right"/>
                      <w:rPr>
                        <w:sz w:val="13"/>
                        <w:szCs w:val="18"/>
                      </w:rPr>
                    </w:pPr>
                  </w:p>
                </w:tc>
                <w:tc>
                  <w:tcPr>
                    <w:tcW w:w="1134" w:type="dxa"/>
                    <w:vAlign w:val="center"/>
                  </w:tcPr>
                  <w:p w14:paraId="2B69508F" w14:textId="77777777" w:rsidR="00170C2A" w:rsidRPr="0097302C" w:rsidRDefault="00170C2A" w:rsidP="00C37209">
                    <w:pPr>
                      <w:jc w:val="right"/>
                      <w:rPr>
                        <w:sz w:val="13"/>
                        <w:szCs w:val="18"/>
                      </w:rPr>
                    </w:pPr>
                  </w:p>
                </w:tc>
                <w:tc>
                  <w:tcPr>
                    <w:tcW w:w="1276" w:type="dxa"/>
                    <w:vAlign w:val="center"/>
                  </w:tcPr>
                  <w:p w14:paraId="0244522C" w14:textId="77777777" w:rsidR="00170C2A" w:rsidRPr="0097302C" w:rsidRDefault="00170C2A" w:rsidP="00C37209">
                    <w:pPr>
                      <w:jc w:val="right"/>
                      <w:rPr>
                        <w:sz w:val="13"/>
                        <w:szCs w:val="18"/>
                      </w:rPr>
                    </w:pPr>
                  </w:p>
                </w:tc>
                <w:tc>
                  <w:tcPr>
                    <w:tcW w:w="1288" w:type="dxa"/>
                    <w:vAlign w:val="center"/>
                  </w:tcPr>
                  <w:p w14:paraId="12111BC2" w14:textId="77777777" w:rsidR="00170C2A" w:rsidRPr="0097302C" w:rsidRDefault="00170C2A" w:rsidP="00C37209">
                    <w:pPr>
                      <w:jc w:val="right"/>
                      <w:rPr>
                        <w:sz w:val="13"/>
                        <w:szCs w:val="18"/>
                      </w:rPr>
                    </w:pPr>
                  </w:p>
                </w:tc>
              </w:tr>
              <w:tr w:rsidR="00170C2A" w14:paraId="24EF8085" w14:textId="77777777" w:rsidTr="00C37209">
                <w:trPr>
                  <w:trHeight w:val="20"/>
                </w:trPr>
                <w:sdt>
                  <w:sdtPr>
                    <w:tag w:val="_PLD_7b195f652f0542a9b8fb6e62990feb42"/>
                    <w:id w:val="323636694"/>
                    <w:lock w:val="sdtLocked"/>
                  </w:sdtPr>
                  <w:sdtEndPr/>
                  <w:sdtContent>
                    <w:tc>
                      <w:tcPr>
                        <w:tcW w:w="2394" w:type="dxa"/>
                      </w:tcPr>
                      <w:p w14:paraId="223B5A58" w14:textId="77777777" w:rsidR="00170C2A" w:rsidRDefault="00170C2A">
                        <w:pPr>
                          <w:rPr>
                            <w:sz w:val="18"/>
                            <w:szCs w:val="18"/>
                          </w:rPr>
                        </w:pPr>
                        <w:r>
                          <w:rPr>
                            <w:rFonts w:hint="eastAsia"/>
                            <w:sz w:val="18"/>
                            <w:szCs w:val="18"/>
                          </w:rPr>
                          <w:t>1．所有者投入的普通股</w:t>
                        </w:r>
                      </w:p>
                    </w:tc>
                  </w:sdtContent>
                </w:sdt>
                <w:tc>
                  <w:tcPr>
                    <w:tcW w:w="1150" w:type="dxa"/>
                    <w:tcBorders>
                      <w:right w:val="single" w:sz="4" w:space="0" w:color="auto"/>
                    </w:tcBorders>
                    <w:vAlign w:val="center"/>
                  </w:tcPr>
                  <w:p w14:paraId="5A05A03C"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24E0F577"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65359DA3"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54ED5406" w14:textId="77777777" w:rsidR="00170C2A" w:rsidRPr="0097302C" w:rsidRDefault="00170C2A" w:rsidP="00C37209">
                    <w:pPr>
                      <w:jc w:val="right"/>
                      <w:rPr>
                        <w:sz w:val="13"/>
                        <w:szCs w:val="18"/>
                      </w:rPr>
                    </w:pPr>
                  </w:p>
                </w:tc>
                <w:tc>
                  <w:tcPr>
                    <w:tcW w:w="1417" w:type="dxa"/>
                    <w:vAlign w:val="center"/>
                  </w:tcPr>
                  <w:p w14:paraId="2FBD53E8" w14:textId="77777777" w:rsidR="00170C2A" w:rsidRPr="0097302C" w:rsidRDefault="00170C2A" w:rsidP="00C37209">
                    <w:pPr>
                      <w:jc w:val="right"/>
                      <w:rPr>
                        <w:sz w:val="13"/>
                        <w:szCs w:val="18"/>
                      </w:rPr>
                    </w:pPr>
                  </w:p>
                </w:tc>
                <w:tc>
                  <w:tcPr>
                    <w:tcW w:w="1134" w:type="dxa"/>
                    <w:vAlign w:val="center"/>
                  </w:tcPr>
                  <w:p w14:paraId="0D48AA13" w14:textId="77777777" w:rsidR="00170C2A" w:rsidRPr="0097302C" w:rsidRDefault="00170C2A" w:rsidP="00C37209">
                    <w:pPr>
                      <w:jc w:val="right"/>
                      <w:rPr>
                        <w:sz w:val="13"/>
                        <w:szCs w:val="18"/>
                      </w:rPr>
                    </w:pPr>
                  </w:p>
                </w:tc>
                <w:tc>
                  <w:tcPr>
                    <w:tcW w:w="1166" w:type="dxa"/>
                    <w:vAlign w:val="center"/>
                  </w:tcPr>
                  <w:p w14:paraId="37B1569F" w14:textId="77777777" w:rsidR="00170C2A" w:rsidRPr="0097302C" w:rsidRDefault="00170C2A" w:rsidP="00C37209">
                    <w:pPr>
                      <w:jc w:val="right"/>
                      <w:rPr>
                        <w:sz w:val="13"/>
                        <w:szCs w:val="18"/>
                      </w:rPr>
                    </w:pPr>
                  </w:p>
                </w:tc>
                <w:tc>
                  <w:tcPr>
                    <w:tcW w:w="393" w:type="dxa"/>
                    <w:vAlign w:val="center"/>
                  </w:tcPr>
                  <w:p w14:paraId="2954E2B0" w14:textId="77777777" w:rsidR="00170C2A" w:rsidRPr="0097302C" w:rsidRDefault="00170C2A" w:rsidP="00C37209">
                    <w:pPr>
                      <w:jc w:val="right"/>
                      <w:rPr>
                        <w:sz w:val="13"/>
                        <w:szCs w:val="18"/>
                      </w:rPr>
                    </w:pPr>
                  </w:p>
                </w:tc>
                <w:tc>
                  <w:tcPr>
                    <w:tcW w:w="1134" w:type="dxa"/>
                    <w:vAlign w:val="center"/>
                  </w:tcPr>
                  <w:p w14:paraId="38893402" w14:textId="77777777" w:rsidR="00170C2A" w:rsidRPr="0097302C" w:rsidRDefault="00170C2A" w:rsidP="00C37209">
                    <w:pPr>
                      <w:jc w:val="right"/>
                      <w:rPr>
                        <w:sz w:val="13"/>
                        <w:szCs w:val="18"/>
                      </w:rPr>
                    </w:pPr>
                  </w:p>
                </w:tc>
                <w:tc>
                  <w:tcPr>
                    <w:tcW w:w="1276" w:type="dxa"/>
                    <w:vAlign w:val="center"/>
                  </w:tcPr>
                  <w:p w14:paraId="029D01CE" w14:textId="77777777" w:rsidR="00170C2A" w:rsidRPr="0097302C" w:rsidRDefault="00170C2A" w:rsidP="00C37209">
                    <w:pPr>
                      <w:jc w:val="right"/>
                      <w:rPr>
                        <w:sz w:val="13"/>
                        <w:szCs w:val="18"/>
                      </w:rPr>
                    </w:pPr>
                  </w:p>
                </w:tc>
                <w:tc>
                  <w:tcPr>
                    <w:tcW w:w="1288" w:type="dxa"/>
                    <w:vAlign w:val="center"/>
                  </w:tcPr>
                  <w:p w14:paraId="5C5ADD7A" w14:textId="77777777" w:rsidR="00170C2A" w:rsidRPr="0097302C" w:rsidRDefault="00170C2A" w:rsidP="00C37209">
                    <w:pPr>
                      <w:jc w:val="right"/>
                      <w:rPr>
                        <w:sz w:val="13"/>
                        <w:szCs w:val="18"/>
                      </w:rPr>
                    </w:pPr>
                  </w:p>
                </w:tc>
              </w:tr>
              <w:tr w:rsidR="00170C2A" w14:paraId="5C5843F8" w14:textId="77777777" w:rsidTr="00C37209">
                <w:trPr>
                  <w:trHeight w:val="20"/>
                </w:trPr>
                <w:sdt>
                  <w:sdtPr>
                    <w:tag w:val="_PLD_4873337789fc42b5ae8485de96f3dad3"/>
                    <w:id w:val="1721939507"/>
                    <w:lock w:val="sdtLocked"/>
                  </w:sdtPr>
                  <w:sdtEndPr/>
                  <w:sdtContent>
                    <w:tc>
                      <w:tcPr>
                        <w:tcW w:w="2394" w:type="dxa"/>
                      </w:tcPr>
                      <w:p w14:paraId="132227B7" w14:textId="77777777" w:rsidR="00170C2A" w:rsidRDefault="00170C2A">
                        <w:pPr>
                          <w:rPr>
                            <w:sz w:val="18"/>
                            <w:szCs w:val="18"/>
                          </w:rPr>
                        </w:pPr>
                        <w:r>
                          <w:rPr>
                            <w:rFonts w:hint="eastAsia"/>
                            <w:sz w:val="18"/>
                            <w:szCs w:val="18"/>
                          </w:rPr>
                          <w:t>2．其他权益工具持有者投入资本</w:t>
                        </w:r>
                      </w:p>
                    </w:tc>
                  </w:sdtContent>
                </w:sdt>
                <w:tc>
                  <w:tcPr>
                    <w:tcW w:w="1150" w:type="dxa"/>
                    <w:tcBorders>
                      <w:right w:val="single" w:sz="4" w:space="0" w:color="auto"/>
                    </w:tcBorders>
                    <w:vAlign w:val="center"/>
                  </w:tcPr>
                  <w:p w14:paraId="205A5034"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43C3A19F"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431C3C95"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2D4D0895" w14:textId="77777777" w:rsidR="00170C2A" w:rsidRPr="0097302C" w:rsidRDefault="00170C2A" w:rsidP="00C37209">
                    <w:pPr>
                      <w:jc w:val="right"/>
                      <w:rPr>
                        <w:sz w:val="13"/>
                        <w:szCs w:val="18"/>
                      </w:rPr>
                    </w:pPr>
                  </w:p>
                </w:tc>
                <w:tc>
                  <w:tcPr>
                    <w:tcW w:w="1417" w:type="dxa"/>
                    <w:vAlign w:val="center"/>
                  </w:tcPr>
                  <w:p w14:paraId="7F4EF78B" w14:textId="77777777" w:rsidR="00170C2A" w:rsidRPr="0097302C" w:rsidRDefault="00170C2A" w:rsidP="00C37209">
                    <w:pPr>
                      <w:jc w:val="right"/>
                      <w:rPr>
                        <w:sz w:val="13"/>
                        <w:szCs w:val="18"/>
                      </w:rPr>
                    </w:pPr>
                  </w:p>
                </w:tc>
                <w:tc>
                  <w:tcPr>
                    <w:tcW w:w="1134" w:type="dxa"/>
                    <w:vAlign w:val="center"/>
                  </w:tcPr>
                  <w:p w14:paraId="137B9146" w14:textId="77777777" w:rsidR="00170C2A" w:rsidRPr="0097302C" w:rsidRDefault="00170C2A" w:rsidP="00C37209">
                    <w:pPr>
                      <w:jc w:val="right"/>
                      <w:rPr>
                        <w:sz w:val="13"/>
                        <w:szCs w:val="18"/>
                      </w:rPr>
                    </w:pPr>
                  </w:p>
                </w:tc>
                <w:tc>
                  <w:tcPr>
                    <w:tcW w:w="1166" w:type="dxa"/>
                    <w:vAlign w:val="center"/>
                  </w:tcPr>
                  <w:p w14:paraId="0680F4FD" w14:textId="77777777" w:rsidR="00170C2A" w:rsidRPr="0097302C" w:rsidRDefault="00170C2A" w:rsidP="00C37209">
                    <w:pPr>
                      <w:jc w:val="right"/>
                      <w:rPr>
                        <w:sz w:val="13"/>
                        <w:szCs w:val="18"/>
                      </w:rPr>
                    </w:pPr>
                  </w:p>
                </w:tc>
                <w:tc>
                  <w:tcPr>
                    <w:tcW w:w="393" w:type="dxa"/>
                    <w:vAlign w:val="center"/>
                  </w:tcPr>
                  <w:p w14:paraId="1C433720" w14:textId="77777777" w:rsidR="00170C2A" w:rsidRPr="0097302C" w:rsidRDefault="00170C2A" w:rsidP="00C37209">
                    <w:pPr>
                      <w:jc w:val="right"/>
                      <w:rPr>
                        <w:sz w:val="13"/>
                        <w:szCs w:val="18"/>
                      </w:rPr>
                    </w:pPr>
                  </w:p>
                </w:tc>
                <w:tc>
                  <w:tcPr>
                    <w:tcW w:w="1134" w:type="dxa"/>
                    <w:vAlign w:val="center"/>
                  </w:tcPr>
                  <w:p w14:paraId="59A6765A" w14:textId="77777777" w:rsidR="00170C2A" w:rsidRPr="0097302C" w:rsidRDefault="00170C2A" w:rsidP="00C37209">
                    <w:pPr>
                      <w:jc w:val="right"/>
                      <w:rPr>
                        <w:sz w:val="13"/>
                        <w:szCs w:val="18"/>
                      </w:rPr>
                    </w:pPr>
                  </w:p>
                </w:tc>
                <w:tc>
                  <w:tcPr>
                    <w:tcW w:w="1276" w:type="dxa"/>
                    <w:vAlign w:val="center"/>
                  </w:tcPr>
                  <w:p w14:paraId="62174F95" w14:textId="77777777" w:rsidR="00170C2A" w:rsidRPr="0097302C" w:rsidRDefault="00170C2A" w:rsidP="00C37209">
                    <w:pPr>
                      <w:jc w:val="right"/>
                      <w:rPr>
                        <w:sz w:val="13"/>
                        <w:szCs w:val="18"/>
                      </w:rPr>
                    </w:pPr>
                  </w:p>
                </w:tc>
                <w:tc>
                  <w:tcPr>
                    <w:tcW w:w="1288" w:type="dxa"/>
                    <w:vAlign w:val="center"/>
                  </w:tcPr>
                  <w:p w14:paraId="3354EEC1" w14:textId="77777777" w:rsidR="00170C2A" w:rsidRPr="0097302C" w:rsidRDefault="00170C2A" w:rsidP="00C37209">
                    <w:pPr>
                      <w:jc w:val="right"/>
                      <w:rPr>
                        <w:sz w:val="13"/>
                        <w:szCs w:val="18"/>
                      </w:rPr>
                    </w:pPr>
                  </w:p>
                </w:tc>
              </w:tr>
              <w:tr w:rsidR="00170C2A" w14:paraId="7F7EEC1A" w14:textId="77777777" w:rsidTr="00C37209">
                <w:trPr>
                  <w:trHeight w:val="20"/>
                </w:trPr>
                <w:sdt>
                  <w:sdtPr>
                    <w:tag w:val="_PLD_83c73c5580c0412189f697f05780f9af"/>
                    <w:id w:val="-511921975"/>
                    <w:lock w:val="sdtLocked"/>
                  </w:sdtPr>
                  <w:sdtEndPr/>
                  <w:sdtContent>
                    <w:tc>
                      <w:tcPr>
                        <w:tcW w:w="2394" w:type="dxa"/>
                      </w:tcPr>
                      <w:p w14:paraId="4134637A" w14:textId="77777777" w:rsidR="00170C2A" w:rsidRDefault="00170C2A">
                        <w:pPr>
                          <w:rPr>
                            <w:sz w:val="18"/>
                            <w:szCs w:val="18"/>
                          </w:rPr>
                        </w:pPr>
                        <w:r>
                          <w:rPr>
                            <w:rFonts w:hint="eastAsia"/>
                            <w:sz w:val="18"/>
                            <w:szCs w:val="18"/>
                          </w:rPr>
                          <w:t>3</w:t>
                        </w:r>
                        <w:r>
                          <w:rPr>
                            <w:sz w:val="18"/>
                            <w:szCs w:val="18"/>
                          </w:rPr>
                          <w:t>．股份支付计入所有者权益的金额</w:t>
                        </w:r>
                      </w:p>
                    </w:tc>
                  </w:sdtContent>
                </w:sdt>
                <w:tc>
                  <w:tcPr>
                    <w:tcW w:w="1150" w:type="dxa"/>
                    <w:tcBorders>
                      <w:right w:val="single" w:sz="4" w:space="0" w:color="auto"/>
                    </w:tcBorders>
                    <w:vAlign w:val="center"/>
                  </w:tcPr>
                  <w:p w14:paraId="11D905C2"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4DBE8D10"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22367163"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DA89CE3" w14:textId="77777777" w:rsidR="00170C2A" w:rsidRPr="0097302C" w:rsidRDefault="00170C2A" w:rsidP="00C37209">
                    <w:pPr>
                      <w:jc w:val="right"/>
                      <w:rPr>
                        <w:sz w:val="13"/>
                        <w:szCs w:val="18"/>
                      </w:rPr>
                    </w:pPr>
                  </w:p>
                </w:tc>
                <w:tc>
                  <w:tcPr>
                    <w:tcW w:w="1417" w:type="dxa"/>
                    <w:vAlign w:val="center"/>
                  </w:tcPr>
                  <w:p w14:paraId="68977399" w14:textId="77777777" w:rsidR="00170C2A" w:rsidRPr="0097302C" w:rsidRDefault="00170C2A" w:rsidP="00C37209">
                    <w:pPr>
                      <w:jc w:val="right"/>
                      <w:rPr>
                        <w:sz w:val="13"/>
                        <w:szCs w:val="18"/>
                      </w:rPr>
                    </w:pPr>
                  </w:p>
                </w:tc>
                <w:tc>
                  <w:tcPr>
                    <w:tcW w:w="1134" w:type="dxa"/>
                    <w:vAlign w:val="center"/>
                  </w:tcPr>
                  <w:p w14:paraId="153AAB32" w14:textId="77777777" w:rsidR="00170C2A" w:rsidRPr="0097302C" w:rsidRDefault="00170C2A" w:rsidP="00C37209">
                    <w:pPr>
                      <w:jc w:val="right"/>
                      <w:rPr>
                        <w:sz w:val="13"/>
                        <w:szCs w:val="18"/>
                      </w:rPr>
                    </w:pPr>
                  </w:p>
                </w:tc>
                <w:tc>
                  <w:tcPr>
                    <w:tcW w:w="1166" w:type="dxa"/>
                    <w:vAlign w:val="center"/>
                  </w:tcPr>
                  <w:p w14:paraId="06C66540" w14:textId="77777777" w:rsidR="00170C2A" w:rsidRPr="0097302C" w:rsidRDefault="00170C2A" w:rsidP="00C37209">
                    <w:pPr>
                      <w:jc w:val="right"/>
                      <w:rPr>
                        <w:sz w:val="13"/>
                        <w:szCs w:val="18"/>
                      </w:rPr>
                    </w:pPr>
                  </w:p>
                </w:tc>
                <w:tc>
                  <w:tcPr>
                    <w:tcW w:w="393" w:type="dxa"/>
                    <w:vAlign w:val="center"/>
                  </w:tcPr>
                  <w:p w14:paraId="0426F1B0" w14:textId="77777777" w:rsidR="00170C2A" w:rsidRPr="0097302C" w:rsidRDefault="00170C2A" w:rsidP="00C37209">
                    <w:pPr>
                      <w:jc w:val="right"/>
                      <w:rPr>
                        <w:sz w:val="13"/>
                        <w:szCs w:val="18"/>
                      </w:rPr>
                    </w:pPr>
                  </w:p>
                </w:tc>
                <w:tc>
                  <w:tcPr>
                    <w:tcW w:w="1134" w:type="dxa"/>
                    <w:vAlign w:val="center"/>
                  </w:tcPr>
                  <w:p w14:paraId="6512B192" w14:textId="77777777" w:rsidR="00170C2A" w:rsidRPr="0097302C" w:rsidRDefault="00170C2A" w:rsidP="00C37209">
                    <w:pPr>
                      <w:jc w:val="right"/>
                      <w:rPr>
                        <w:sz w:val="13"/>
                        <w:szCs w:val="18"/>
                      </w:rPr>
                    </w:pPr>
                  </w:p>
                </w:tc>
                <w:tc>
                  <w:tcPr>
                    <w:tcW w:w="1276" w:type="dxa"/>
                    <w:vAlign w:val="center"/>
                  </w:tcPr>
                  <w:p w14:paraId="19331691" w14:textId="77777777" w:rsidR="00170C2A" w:rsidRPr="0097302C" w:rsidRDefault="00170C2A" w:rsidP="00C37209">
                    <w:pPr>
                      <w:jc w:val="right"/>
                      <w:rPr>
                        <w:sz w:val="13"/>
                        <w:szCs w:val="18"/>
                      </w:rPr>
                    </w:pPr>
                  </w:p>
                </w:tc>
                <w:tc>
                  <w:tcPr>
                    <w:tcW w:w="1288" w:type="dxa"/>
                    <w:vAlign w:val="center"/>
                  </w:tcPr>
                  <w:p w14:paraId="57F57B10" w14:textId="77777777" w:rsidR="00170C2A" w:rsidRPr="0097302C" w:rsidRDefault="00170C2A" w:rsidP="00C37209">
                    <w:pPr>
                      <w:jc w:val="right"/>
                      <w:rPr>
                        <w:sz w:val="13"/>
                        <w:szCs w:val="18"/>
                      </w:rPr>
                    </w:pPr>
                  </w:p>
                </w:tc>
              </w:tr>
              <w:tr w:rsidR="00170C2A" w14:paraId="6B5EB12D" w14:textId="77777777" w:rsidTr="00C37209">
                <w:trPr>
                  <w:trHeight w:val="20"/>
                </w:trPr>
                <w:sdt>
                  <w:sdtPr>
                    <w:tag w:val="_PLD_b328cbc349734354ae3aacf675414174"/>
                    <w:id w:val="570546552"/>
                    <w:lock w:val="sdtLocked"/>
                  </w:sdtPr>
                  <w:sdtEndPr/>
                  <w:sdtContent>
                    <w:tc>
                      <w:tcPr>
                        <w:tcW w:w="2394" w:type="dxa"/>
                      </w:tcPr>
                      <w:p w14:paraId="433492BD" w14:textId="77777777" w:rsidR="00170C2A" w:rsidRDefault="00170C2A">
                        <w:pPr>
                          <w:rPr>
                            <w:sz w:val="18"/>
                            <w:szCs w:val="18"/>
                          </w:rPr>
                        </w:pPr>
                        <w:r>
                          <w:rPr>
                            <w:rFonts w:hint="eastAsia"/>
                            <w:sz w:val="18"/>
                            <w:szCs w:val="18"/>
                          </w:rPr>
                          <w:t>4</w:t>
                        </w:r>
                        <w:r>
                          <w:rPr>
                            <w:sz w:val="18"/>
                            <w:szCs w:val="18"/>
                          </w:rPr>
                          <w:t>．其他</w:t>
                        </w:r>
                      </w:p>
                    </w:tc>
                  </w:sdtContent>
                </w:sdt>
                <w:tc>
                  <w:tcPr>
                    <w:tcW w:w="1150" w:type="dxa"/>
                    <w:tcBorders>
                      <w:right w:val="single" w:sz="4" w:space="0" w:color="auto"/>
                    </w:tcBorders>
                    <w:vAlign w:val="center"/>
                  </w:tcPr>
                  <w:p w14:paraId="52EE28B6"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159CB5F9"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37FDBB7E"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C0EA6CB" w14:textId="77777777" w:rsidR="00170C2A" w:rsidRPr="0097302C" w:rsidRDefault="00170C2A" w:rsidP="00C37209">
                    <w:pPr>
                      <w:jc w:val="right"/>
                      <w:rPr>
                        <w:sz w:val="13"/>
                        <w:szCs w:val="18"/>
                      </w:rPr>
                    </w:pPr>
                  </w:p>
                </w:tc>
                <w:tc>
                  <w:tcPr>
                    <w:tcW w:w="1417" w:type="dxa"/>
                    <w:vAlign w:val="center"/>
                  </w:tcPr>
                  <w:p w14:paraId="7921814D" w14:textId="77777777" w:rsidR="00170C2A" w:rsidRPr="0097302C" w:rsidRDefault="00170C2A" w:rsidP="00C37209">
                    <w:pPr>
                      <w:jc w:val="right"/>
                      <w:rPr>
                        <w:sz w:val="13"/>
                        <w:szCs w:val="18"/>
                      </w:rPr>
                    </w:pPr>
                  </w:p>
                </w:tc>
                <w:tc>
                  <w:tcPr>
                    <w:tcW w:w="1134" w:type="dxa"/>
                    <w:vAlign w:val="center"/>
                  </w:tcPr>
                  <w:p w14:paraId="156A52B9" w14:textId="77777777" w:rsidR="00170C2A" w:rsidRPr="0097302C" w:rsidRDefault="00170C2A" w:rsidP="00C37209">
                    <w:pPr>
                      <w:jc w:val="right"/>
                      <w:rPr>
                        <w:sz w:val="13"/>
                        <w:szCs w:val="18"/>
                      </w:rPr>
                    </w:pPr>
                  </w:p>
                </w:tc>
                <w:tc>
                  <w:tcPr>
                    <w:tcW w:w="1166" w:type="dxa"/>
                    <w:vAlign w:val="center"/>
                  </w:tcPr>
                  <w:p w14:paraId="2AF43E7A" w14:textId="77777777" w:rsidR="00170C2A" w:rsidRPr="0097302C" w:rsidRDefault="00170C2A" w:rsidP="00C37209">
                    <w:pPr>
                      <w:jc w:val="right"/>
                      <w:rPr>
                        <w:sz w:val="13"/>
                        <w:szCs w:val="18"/>
                      </w:rPr>
                    </w:pPr>
                  </w:p>
                </w:tc>
                <w:tc>
                  <w:tcPr>
                    <w:tcW w:w="393" w:type="dxa"/>
                    <w:vAlign w:val="center"/>
                  </w:tcPr>
                  <w:p w14:paraId="770D9BCB" w14:textId="77777777" w:rsidR="00170C2A" w:rsidRPr="0097302C" w:rsidRDefault="00170C2A" w:rsidP="00C37209">
                    <w:pPr>
                      <w:jc w:val="right"/>
                      <w:rPr>
                        <w:sz w:val="13"/>
                        <w:szCs w:val="18"/>
                      </w:rPr>
                    </w:pPr>
                  </w:p>
                </w:tc>
                <w:tc>
                  <w:tcPr>
                    <w:tcW w:w="1134" w:type="dxa"/>
                    <w:vAlign w:val="center"/>
                  </w:tcPr>
                  <w:p w14:paraId="601EB3E7" w14:textId="77777777" w:rsidR="00170C2A" w:rsidRPr="0097302C" w:rsidRDefault="00170C2A" w:rsidP="00C37209">
                    <w:pPr>
                      <w:jc w:val="right"/>
                      <w:rPr>
                        <w:sz w:val="13"/>
                        <w:szCs w:val="18"/>
                      </w:rPr>
                    </w:pPr>
                  </w:p>
                </w:tc>
                <w:tc>
                  <w:tcPr>
                    <w:tcW w:w="1276" w:type="dxa"/>
                    <w:vAlign w:val="center"/>
                  </w:tcPr>
                  <w:p w14:paraId="14E89A2F" w14:textId="77777777" w:rsidR="00170C2A" w:rsidRPr="0097302C" w:rsidRDefault="00170C2A" w:rsidP="00C37209">
                    <w:pPr>
                      <w:jc w:val="right"/>
                      <w:rPr>
                        <w:sz w:val="13"/>
                        <w:szCs w:val="18"/>
                      </w:rPr>
                    </w:pPr>
                  </w:p>
                </w:tc>
                <w:tc>
                  <w:tcPr>
                    <w:tcW w:w="1288" w:type="dxa"/>
                    <w:vAlign w:val="center"/>
                  </w:tcPr>
                  <w:p w14:paraId="3A6FBAD1" w14:textId="77777777" w:rsidR="00170C2A" w:rsidRPr="0097302C" w:rsidRDefault="00170C2A" w:rsidP="00C37209">
                    <w:pPr>
                      <w:jc w:val="right"/>
                      <w:rPr>
                        <w:sz w:val="13"/>
                        <w:szCs w:val="18"/>
                      </w:rPr>
                    </w:pPr>
                  </w:p>
                </w:tc>
              </w:tr>
              <w:tr w:rsidR="00170C2A" w14:paraId="1D1E3D45" w14:textId="77777777" w:rsidTr="00C37209">
                <w:trPr>
                  <w:trHeight w:val="20"/>
                </w:trPr>
                <w:sdt>
                  <w:sdtPr>
                    <w:tag w:val="_PLD_9773183e97be44a1a360188937e7fe10"/>
                    <w:id w:val="-152299265"/>
                    <w:lock w:val="sdtLocked"/>
                  </w:sdtPr>
                  <w:sdtEndPr/>
                  <w:sdtContent>
                    <w:tc>
                      <w:tcPr>
                        <w:tcW w:w="2394" w:type="dxa"/>
                      </w:tcPr>
                      <w:p w14:paraId="2ABFEF9A" w14:textId="77777777" w:rsidR="00170C2A" w:rsidRDefault="00170C2A">
                        <w:pPr>
                          <w:rPr>
                            <w:sz w:val="18"/>
                            <w:szCs w:val="18"/>
                          </w:rPr>
                        </w:pPr>
                        <w:r>
                          <w:rPr>
                            <w:sz w:val="18"/>
                            <w:szCs w:val="18"/>
                          </w:rPr>
                          <w:t>（</w:t>
                        </w:r>
                        <w:r>
                          <w:rPr>
                            <w:rFonts w:hint="eastAsia"/>
                            <w:sz w:val="18"/>
                            <w:szCs w:val="18"/>
                          </w:rPr>
                          <w:t>三</w:t>
                        </w:r>
                        <w:r>
                          <w:rPr>
                            <w:sz w:val="18"/>
                            <w:szCs w:val="18"/>
                          </w:rPr>
                          <w:t>）利润分配</w:t>
                        </w:r>
                      </w:p>
                    </w:tc>
                  </w:sdtContent>
                </w:sdt>
                <w:tc>
                  <w:tcPr>
                    <w:tcW w:w="1150" w:type="dxa"/>
                    <w:tcBorders>
                      <w:right w:val="single" w:sz="4" w:space="0" w:color="auto"/>
                    </w:tcBorders>
                    <w:vAlign w:val="center"/>
                  </w:tcPr>
                  <w:p w14:paraId="2057C249"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61C52E1A"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64869580"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A224B95" w14:textId="77777777" w:rsidR="00170C2A" w:rsidRPr="0097302C" w:rsidRDefault="00170C2A" w:rsidP="00C37209">
                    <w:pPr>
                      <w:jc w:val="right"/>
                      <w:rPr>
                        <w:sz w:val="13"/>
                        <w:szCs w:val="18"/>
                      </w:rPr>
                    </w:pPr>
                  </w:p>
                </w:tc>
                <w:tc>
                  <w:tcPr>
                    <w:tcW w:w="1417" w:type="dxa"/>
                    <w:vAlign w:val="center"/>
                  </w:tcPr>
                  <w:p w14:paraId="30BA652D" w14:textId="77777777" w:rsidR="00170C2A" w:rsidRPr="0097302C" w:rsidRDefault="00170C2A" w:rsidP="00C37209">
                    <w:pPr>
                      <w:jc w:val="right"/>
                      <w:rPr>
                        <w:sz w:val="13"/>
                        <w:szCs w:val="18"/>
                      </w:rPr>
                    </w:pPr>
                  </w:p>
                </w:tc>
                <w:tc>
                  <w:tcPr>
                    <w:tcW w:w="1134" w:type="dxa"/>
                    <w:vAlign w:val="center"/>
                  </w:tcPr>
                  <w:p w14:paraId="79C84536" w14:textId="77777777" w:rsidR="00170C2A" w:rsidRPr="0097302C" w:rsidRDefault="00170C2A" w:rsidP="00C37209">
                    <w:pPr>
                      <w:jc w:val="right"/>
                      <w:rPr>
                        <w:sz w:val="13"/>
                        <w:szCs w:val="18"/>
                      </w:rPr>
                    </w:pPr>
                  </w:p>
                </w:tc>
                <w:tc>
                  <w:tcPr>
                    <w:tcW w:w="1166" w:type="dxa"/>
                    <w:vAlign w:val="center"/>
                  </w:tcPr>
                  <w:p w14:paraId="13142EF7" w14:textId="77777777" w:rsidR="00170C2A" w:rsidRPr="0097302C" w:rsidRDefault="00170C2A" w:rsidP="00C37209">
                    <w:pPr>
                      <w:jc w:val="right"/>
                      <w:rPr>
                        <w:sz w:val="13"/>
                        <w:szCs w:val="18"/>
                      </w:rPr>
                    </w:pPr>
                  </w:p>
                </w:tc>
                <w:tc>
                  <w:tcPr>
                    <w:tcW w:w="393" w:type="dxa"/>
                    <w:vAlign w:val="center"/>
                  </w:tcPr>
                  <w:p w14:paraId="085A876F" w14:textId="77777777" w:rsidR="00170C2A" w:rsidRPr="0097302C" w:rsidRDefault="00170C2A" w:rsidP="00C37209">
                    <w:pPr>
                      <w:jc w:val="right"/>
                      <w:rPr>
                        <w:sz w:val="13"/>
                        <w:szCs w:val="18"/>
                      </w:rPr>
                    </w:pPr>
                  </w:p>
                </w:tc>
                <w:tc>
                  <w:tcPr>
                    <w:tcW w:w="1134" w:type="dxa"/>
                    <w:vAlign w:val="center"/>
                  </w:tcPr>
                  <w:p w14:paraId="140A6EAA" w14:textId="77777777" w:rsidR="00170C2A" w:rsidRPr="0097302C" w:rsidRDefault="00170C2A" w:rsidP="00C37209">
                    <w:pPr>
                      <w:jc w:val="right"/>
                      <w:rPr>
                        <w:sz w:val="13"/>
                        <w:szCs w:val="18"/>
                      </w:rPr>
                    </w:pPr>
                  </w:p>
                </w:tc>
                <w:tc>
                  <w:tcPr>
                    <w:tcW w:w="1276" w:type="dxa"/>
                    <w:vAlign w:val="center"/>
                  </w:tcPr>
                  <w:p w14:paraId="6F443237" w14:textId="77777777" w:rsidR="00170C2A" w:rsidRPr="0097302C" w:rsidRDefault="00170C2A" w:rsidP="00C37209">
                    <w:pPr>
                      <w:jc w:val="right"/>
                      <w:rPr>
                        <w:sz w:val="13"/>
                        <w:szCs w:val="18"/>
                      </w:rPr>
                    </w:pPr>
                  </w:p>
                </w:tc>
                <w:tc>
                  <w:tcPr>
                    <w:tcW w:w="1288" w:type="dxa"/>
                    <w:vAlign w:val="center"/>
                  </w:tcPr>
                  <w:p w14:paraId="26476C9B" w14:textId="77777777" w:rsidR="00170C2A" w:rsidRPr="0097302C" w:rsidRDefault="00170C2A" w:rsidP="00C37209">
                    <w:pPr>
                      <w:jc w:val="right"/>
                      <w:rPr>
                        <w:sz w:val="13"/>
                        <w:szCs w:val="18"/>
                      </w:rPr>
                    </w:pPr>
                  </w:p>
                </w:tc>
              </w:tr>
              <w:tr w:rsidR="00170C2A" w14:paraId="604A599A" w14:textId="77777777" w:rsidTr="00C37209">
                <w:trPr>
                  <w:trHeight w:val="20"/>
                </w:trPr>
                <w:sdt>
                  <w:sdtPr>
                    <w:tag w:val="_PLD_49d633deae854098a44173514bb3a7b3"/>
                    <w:id w:val="799040959"/>
                    <w:lock w:val="sdtLocked"/>
                  </w:sdtPr>
                  <w:sdtEndPr/>
                  <w:sdtContent>
                    <w:tc>
                      <w:tcPr>
                        <w:tcW w:w="2394" w:type="dxa"/>
                      </w:tcPr>
                      <w:p w14:paraId="2C213411" w14:textId="77777777" w:rsidR="00170C2A" w:rsidRDefault="00170C2A">
                        <w:pPr>
                          <w:rPr>
                            <w:sz w:val="18"/>
                            <w:szCs w:val="18"/>
                          </w:rPr>
                        </w:pPr>
                        <w:r>
                          <w:rPr>
                            <w:sz w:val="18"/>
                            <w:szCs w:val="18"/>
                          </w:rPr>
                          <w:t>1．提取盈余公积</w:t>
                        </w:r>
                      </w:p>
                    </w:tc>
                  </w:sdtContent>
                </w:sdt>
                <w:tc>
                  <w:tcPr>
                    <w:tcW w:w="1150" w:type="dxa"/>
                    <w:tcBorders>
                      <w:right w:val="single" w:sz="4" w:space="0" w:color="auto"/>
                    </w:tcBorders>
                    <w:vAlign w:val="center"/>
                  </w:tcPr>
                  <w:p w14:paraId="10D74C44"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2E95893F"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39BF06BC"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707233C2" w14:textId="77777777" w:rsidR="00170C2A" w:rsidRPr="0097302C" w:rsidRDefault="00170C2A" w:rsidP="00C37209">
                    <w:pPr>
                      <w:jc w:val="right"/>
                      <w:rPr>
                        <w:sz w:val="13"/>
                        <w:szCs w:val="18"/>
                      </w:rPr>
                    </w:pPr>
                  </w:p>
                </w:tc>
                <w:tc>
                  <w:tcPr>
                    <w:tcW w:w="1417" w:type="dxa"/>
                    <w:vAlign w:val="center"/>
                  </w:tcPr>
                  <w:p w14:paraId="68389508" w14:textId="77777777" w:rsidR="00170C2A" w:rsidRPr="0097302C" w:rsidRDefault="00170C2A" w:rsidP="00C37209">
                    <w:pPr>
                      <w:jc w:val="right"/>
                      <w:rPr>
                        <w:sz w:val="13"/>
                        <w:szCs w:val="18"/>
                      </w:rPr>
                    </w:pPr>
                  </w:p>
                </w:tc>
                <w:tc>
                  <w:tcPr>
                    <w:tcW w:w="1134" w:type="dxa"/>
                    <w:vAlign w:val="center"/>
                  </w:tcPr>
                  <w:p w14:paraId="5DBA41F9" w14:textId="77777777" w:rsidR="00170C2A" w:rsidRPr="0097302C" w:rsidRDefault="00170C2A" w:rsidP="00C37209">
                    <w:pPr>
                      <w:jc w:val="right"/>
                      <w:rPr>
                        <w:sz w:val="13"/>
                        <w:szCs w:val="18"/>
                      </w:rPr>
                    </w:pPr>
                  </w:p>
                </w:tc>
                <w:tc>
                  <w:tcPr>
                    <w:tcW w:w="1166" w:type="dxa"/>
                    <w:vAlign w:val="center"/>
                  </w:tcPr>
                  <w:p w14:paraId="4D81E724" w14:textId="77777777" w:rsidR="00170C2A" w:rsidRPr="0097302C" w:rsidRDefault="00170C2A" w:rsidP="00C37209">
                    <w:pPr>
                      <w:jc w:val="right"/>
                      <w:rPr>
                        <w:sz w:val="13"/>
                        <w:szCs w:val="18"/>
                      </w:rPr>
                    </w:pPr>
                  </w:p>
                </w:tc>
                <w:tc>
                  <w:tcPr>
                    <w:tcW w:w="393" w:type="dxa"/>
                    <w:vAlign w:val="center"/>
                  </w:tcPr>
                  <w:p w14:paraId="0B8D2952" w14:textId="77777777" w:rsidR="00170C2A" w:rsidRPr="0097302C" w:rsidRDefault="00170C2A" w:rsidP="00C37209">
                    <w:pPr>
                      <w:jc w:val="right"/>
                      <w:rPr>
                        <w:sz w:val="13"/>
                        <w:szCs w:val="18"/>
                      </w:rPr>
                    </w:pPr>
                  </w:p>
                </w:tc>
                <w:tc>
                  <w:tcPr>
                    <w:tcW w:w="1134" w:type="dxa"/>
                    <w:vAlign w:val="center"/>
                  </w:tcPr>
                  <w:p w14:paraId="4176EF14" w14:textId="77777777" w:rsidR="00170C2A" w:rsidRPr="0097302C" w:rsidRDefault="00170C2A" w:rsidP="00C37209">
                    <w:pPr>
                      <w:jc w:val="right"/>
                      <w:rPr>
                        <w:sz w:val="13"/>
                        <w:szCs w:val="18"/>
                      </w:rPr>
                    </w:pPr>
                  </w:p>
                </w:tc>
                <w:tc>
                  <w:tcPr>
                    <w:tcW w:w="1276" w:type="dxa"/>
                    <w:vAlign w:val="center"/>
                  </w:tcPr>
                  <w:p w14:paraId="0ABEA644" w14:textId="77777777" w:rsidR="00170C2A" w:rsidRPr="0097302C" w:rsidRDefault="00170C2A" w:rsidP="00C37209">
                    <w:pPr>
                      <w:jc w:val="right"/>
                      <w:rPr>
                        <w:sz w:val="13"/>
                        <w:szCs w:val="18"/>
                      </w:rPr>
                    </w:pPr>
                  </w:p>
                </w:tc>
                <w:tc>
                  <w:tcPr>
                    <w:tcW w:w="1288" w:type="dxa"/>
                    <w:vAlign w:val="center"/>
                  </w:tcPr>
                  <w:p w14:paraId="4EFD2391" w14:textId="77777777" w:rsidR="00170C2A" w:rsidRPr="0097302C" w:rsidRDefault="00170C2A" w:rsidP="00C37209">
                    <w:pPr>
                      <w:jc w:val="right"/>
                      <w:rPr>
                        <w:sz w:val="13"/>
                        <w:szCs w:val="18"/>
                      </w:rPr>
                    </w:pPr>
                  </w:p>
                </w:tc>
              </w:tr>
              <w:tr w:rsidR="00170C2A" w14:paraId="6FAEAC1B" w14:textId="77777777" w:rsidTr="00C37209">
                <w:trPr>
                  <w:trHeight w:val="20"/>
                </w:trPr>
                <w:sdt>
                  <w:sdtPr>
                    <w:tag w:val="_PLD_97bd41fffab4497fb1be0b345aef17bd"/>
                    <w:id w:val="1510805035"/>
                    <w:lock w:val="sdtLocked"/>
                  </w:sdtPr>
                  <w:sdtEndPr/>
                  <w:sdtContent>
                    <w:tc>
                      <w:tcPr>
                        <w:tcW w:w="2394" w:type="dxa"/>
                      </w:tcPr>
                      <w:p w14:paraId="1F5C4050" w14:textId="77777777" w:rsidR="00170C2A" w:rsidRDefault="00170C2A">
                        <w:pPr>
                          <w:rPr>
                            <w:sz w:val="18"/>
                            <w:szCs w:val="18"/>
                          </w:rPr>
                        </w:pPr>
                        <w:r>
                          <w:rPr>
                            <w:rFonts w:hint="eastAsia"/>
                            <w:sz w:val="18"/>
                            <w:szCs w:val="18"/>
                          </w:rPr>
                          <w:t>2</w:t>
                        </w:r>
                        <w:r>
                          <w:rPr>
                            <w:sz w:val="18"/>
                            <w:szCs w:val="18"/>
                          </w:rPr>
                          <w:t>．对所有者（或股东）的分配</w:t>
                        </w:r>
                      </w:p>
                    </w:tc>
                  </w:sdtContent>
                </w:sdt>
                <w:tc>
                  <w:tcPr>
                    <w:tcW w:w="1150" w:type="dxa"/>
                    <w:tcBorders>
                      <w:right w:val="single" w:sz="4" w:space="0" w:color="auto"/>
                    </w:tcBorders>
                    <w:vAlign w:val="center"/>
                  </w:tcPr>
                  <w:p w14:paraId="311C0EF6"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1C76BB4D"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11FC3AD6"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469F09F" w14:textId="77777777" w:rsidR="00170C2A" w:rsidRPr="0097302C" w:rsidRDefault="00170C2A" w:rsidP="00C37209">
                    <w:pPr>
                      <w:jc w:val="right"/>
                      <w:rPr>
                        <w:sz w:val="13"/>
                        <w:szCs w:val="18"/>
                      </w:rPr>
                    </w:pPr>
                  </w:p>
                </w:tc>
                <w:tc>
                  <w:tcPr>
                    <w:tcW w:w="1417" w:type="dxa"/>
                    <w:vAlign w:val="center"/>
                  </w:tcPr>
                  <w:p w14:paraId="3F40C52D" w14:textId="77777777" w:rsidR="00170C2A" w:rsidRPr="0097302C" w:rsidRDefault="00170C2A" w:rsidP="00C37209">
                    <w:pPr>
                      <w:jc w:val="right"/>
                      <w:rPr>
                        <w:sz w:val="13"/>
                        <w:szCs w:val="18"/>
                      </w:rPr>
                    </w:pPr>
                  </w:p>
                </w:tc>
                <w:tc>
                  <w:tcPr>
                    <w:tcW w:w="1134" w:type="dxa"/>
                    <w:vAlign w:val="center"/>
                  </w:tcPr>
                  <w:p w14:paraId="32D918C7" w14:textId="77777777" w:rsidR="00170C2A" w:rsidRPr="0097302C" w:rsidRDefault="00170C2A" w:rsidP="00C37209">
                    <w:pPr>
                      <w:jc w:val="right"/>
                      <w:rPr>
                        <w:sz w:val="13"/>
                        <w:szCs w:val="18"/>
                      </w:rPr>
                    </w:pPr>
                  </w:p>
                </w:tc>
                <w:tc>
                  <w:tcPr>
                    <w:tcW w:w="1166" w:type="dxa"/>
                    <w:vAlign w:val="center"/>
                  </w:tcPr>
                  <w:p w14:paraId="4D98646E" w14:textId="77777777" w:rsidR="00170C2A" w:rsidRPr="0097302C" w:rsidRDefault="00170C2A" w:rsidP="00C37209">
                    <w:pPr>
                      <w:jc w:val="right"/>
                      <w:rPr>
                        <w:sz w:val="13"/>
                        <w:szCs w:val="18"/>
                      </w:rPr>
                    </w:pPr>
                  </w:p>
                </w:tc>
                <w:tc>
                  <w:tcPr>
                    <w:tcW w:w="393" w:type="dxa"/>
                    <w:vAlign w:val="center"/>
                  </w:tcPr>
                  <w:p w14:paraId="6A51BD81" w14:textId="77777777" w:rsidR="00170C2A" w:rsidRPr="0097302C" w:rsidRDefault="00170C2A" w:rsidP="00C37209">
                    <w:pPr>
                      <w:jc w:val="right"/>
                      <w:rPr>
                        <w:sz w:val="13"/>
                        <w:szCs w:val="18"/>
                      </w:rPr>
                    </w:pPr>
                  </w:p>
                </w:tc>
                <w:tc>
                  <w:tcPr>
                    <w:tcW w:w="1134" w:type="dxa"/>
                    <w:vAlign w:val="center"/>
                  </w:tcPr>
                  <w:p w14:paraId="5CDFED21" w14:textId="77777777" w:rsidR="00170C2A" w:rsidRPr="0097302C" w:rsidRDefault="00170C2A" w:rsidP="00C37209">
                    <w:pPr>
                      <w:jc w:val="right"/>
                      <w:rPr>
                        <w:sz w:val="13"/>
                        <w:szCs w:val="18"/>
                      </w:rPr>
                    </w:pPr>
                  </w:p>
                </w:tc>
                <w:tc>
                  <w:tcPr>
                    <w:tcW w:w="1276" w:type="dxa"/>
                    <w:vAlign w:val="center"/>
                  </w:tcPr>
                  <w:p w14:paraId="15990114" w14:textId="77777777" w:rsidR="00170C2A" w:rsidRPr="0097302C" w:rsidRDefault="00170C2A" w:rsidP="00C37209">
                    <w:pPr>
                      <w:jc w:val="right"/>
                      <w:rPr>
                        <w:sz w:val="13"/>
                        <w:szCs w:val="18"/>
                      </w:rPr>
                    </w:pPr>
                  </w:p>
                </w:tc>
                <w:tc>
                  <w:tcPr>
                    <w:tcW w:w="1288" w:type="dxa"/>
                    <w:vAlign w:val="center"/>
                  </w:tcPr>
                  <w:p w14:paraId="29CB19EF" w14:textId="77777777" w:rsidR="00170C2A" w:rsidRPr="0097302C" w:rsidRDefault="00170C2A" w:rsidP="00C37209">
                    <w:pPr>
                      <w:jc w:val="right"/>
                      <w:rPr>
                        <w:sz w:val="13"/>
                        <w:szCs w:val="18"/>
                      </w:rPr>
                    </w:pPr>
                  </w:p>
                </w:tc>
              </w:tr>
              <w:tr w:rsidR="00170C2A" w14:paraId="784869C2" w14:textId="77777777" w:rsidTr="00C37209">
                <w:trPr>
                  <w:trHeight w:val="20"/>
                </w:trPr>
                <w:sdt>
                  <w:sdtPr>
                    <w:tag w:val="_PLD_a5c6789730e84b389ee95f39091419a8"/>
                    <w:id w:val="93910192"/>
                    <w:lock w:val="sdtLocked"/>
                  </w:sdtPr>
                  <w:sdtEndPr/>
                  <w:sdtContent>
                    <w:tc>
                      <w:tcPr>
                        <w:tcW w:w="2394" w:type="dxa"/>
                      </w:tcPr>
                      <w:p w14:paraId="1B0D7030" w14:textId="77777777" w:rsidR="00170C2A" w:rsidRDefault="00170C2A">
                        <w:pPr>
                          <w:rPr>
                            <w:sz w:val="18"/>
                            <w:szCs w:val="18"/>
                          </w:rPr>
                        </w:pPr>
                        <w:r>
                          <w:rPr>
                            <w:rFonts w:hint="eastAsia"/>
                            <w:sz w:val="18"/>
                            <w:szCs w:val="18"/>
                          </w:rPr>
                          <w:t>3</w:t>
                        </w:r>
                        <w:r>
                          <w:rPr>
                            <w:sz w:val="18"/>
                            <w:szCs w:val="18"/>
                          </w:rPr>
                          <w:t>．其他</w:t>
                        </w:r>
                      </w:p>
                    </w:tc>
                  </w:sdtContent>
                </w:sdt>
                <w:tc>
                  <w:tcPr>
                    <w:tcW w:w="1150" w:type="dxa"/>
                    <w:tcBorders>
                      <w:right w:val="single" w:sz="4" w:space="0" w:color="auto"/>
                    </w:tcBorders>
                    <w:vAlign w:val="center"/>
                  </w:tcPr>
                  <w:p w14:paraId="6D9595F6"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1EA6E4DF"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03A70513"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397A5703" w14:textId="77777777" w:rsidR="00170C2A" w:rsidRPr="0097302C" w:rsidRDefault="00170C2A" w:rsidP="00C37209">
                    <w:pPr>
                      <w:jc w:val="right"/>
                      <w:rPr>
                        <w:sz w:val="13"/>
                        <w:szCs w:val="18"/>
                      </w:rPr>
                    </w:pPr>
                  </w:p>
                </w:tc>
                <w:tc>
                  <w:tcPr>
                    <w:tcW w:w="1417" w:type="dxa"/>
                    <w:vAlign w:val="center"/>
                  </w:tcPr>
                  <w:p w14:paraId="2568CEE8" w14:textId="77777777" w:rsidR="00170C2A" w:rsidRPr="0097302C" w:rsidRDefault="00170C2A" w:rsidP="00C37209">
                    <w:pPr>
                      <w:jc w:val="right"/>
                      <w:rPr>
                        <w:sz w:val="13"/>
                        <w:szCs w:val="18"/>
                      </w:rPr>
                    </w:pPr>
                  </w:p>
                </w:tc>
                <w:tc>
                  <w:tcPr>
                    <w:tcW w:w="1134" w:type="dxa"/>
                    <w:vAlign w:val="center"/>
                  </w:tcPr>
                  <w:p w14:paraId="40D65254" w14:textId="77777777" w:rsidR="00170C2A" w:rsidRPr="0097302C" w:rsidRDefault="00170C2A" w:rsidP="00C37209">
                    <w:pPr>
                      <w:jc w:val="right"/>
                      <w:rPr>
                        <w:sz w:val="13"/>
                        <w:szCs w:val="18"/>
                      </w:rPr>
                    </w:pPr>
                  </w:p>
                </w:tc>
                <w:tc>
                  <w:tcPr>
                    <w:tcW w:w="1166" w:type="dxa"/>
                    <w:vAlign w:val="center"/>
                  </w:tcPr>
                  <w:p w14:paraId="79213542" w14:textId="77777777" w:rsidR="00170C2A" w:rsidRPr="0097302C" w:rsidRDefault="00170C2A" w:rsidP="00C37209">
                    <w:pPr>
                      <w:jc w:val="right"/>
                      <w:rPr>
                        <w:sz w:val="13"/>
                        <w:szCs w:val="18"/>
                      </w:rPr>
                    </w:pPr>
                  </w:p>
                </w:tc>
                <w:tc>
                  <w:tcPr>
                    <w:tcW w:w="393" w:type="dxa"/>
                    <w:vAlign w:val="center"/>
                  </w:tcPr>
                  <w:p w14:paraId="0A050F87" w14:textId="77777777" w:rsidR="00170C2A" w:rsidRPr="0097302C" w:rsidRDefault="00170C2A" w:rsidP="00C37209">
                    <w:pPr>
                      <w:jc w:val="right"/>
                      <w:rPr>
                        <w:sz w:val="13"/>
                        <w:szCs w:val="18"/>
                      </w:rPr>
                    </w:pPr>
                  </w:p>
                </w:tc>
                <w:tc>
                  <w:tcPr>
                    <w:tcW w:w="1134" w:type="dxa"/>
                    <w:vAlign w:val="center"/>
                  </w:tcPr>
                  <w:p w14:paraId="7F316CE7" w14:textId="77777777" w:rsidR="00170C2A" w:rsidRPr="0097302C" w:rsidRDefault="00170C2A" w:rsidP="00C37209">
                    <w:pPr>
                      <w:jc w:val="right"/>
                      <w:rPr>
                        <w:sz w:val="13"/>
                        <w:szCs w:val="18"/>
                      </w:rPr>
                    </w:pPr>
                  </w:p>
                </w:tc>
                <w:tc>
                  <w:tcPr>
                    <w:tcW w:w="1276" w:type="dxa"/>
                    <w:vAlign w:val="center"/>
                  </w:tcPr>
                  <w:p w14:paraId="262BE955" w14:textId="77777777" w:rsidR="00170C2A" w:rsidRPr="0097302C" w:rsidRDefault="00170C2A" w:rsidP="00C37209">
                    <w:pPr>
                      <w:jc w:val="right"/>
                      <w:rPr>
                        <w:sz w:val="13"/>
                        <w:szCs w:val="18"/>
                      </w:rPr>
                    </w:pPr>
                  </w:p>
                </w:tc>
                <w:tc>
                  <w:tcPr>
                    <w:tcW w:w="1288" w:type="dxa"/>
                    <w:vAlign w:val="center"/>
                  </w:tcPr>
                  <w:p w14:paraId="7DA32ED4" w14:textId="77777777" w:rsidR="00170C2A" w:rsidRPr="0097302C" w:rsidRDefault="00170C2A" w:rsidP="00C37209">
                    <w:pPr>
                      <w:jc w:val="right"/>
                      <w:rPr>
                        <w:sz w:val="13"/>
                        <w:szCs w:val="18"/>
                      </w:rPr>
                    </w:pPr>
                  </w:p>
                </w:tc>
              </w:tr>
              <w:tr w:rsidR="00170C2A" w14:paraId="7B685C1B" w14:textId="77777777" w:rsidTr="00C37209">
                <w:trPr>
                  <w:trHeight w:val="20"/>
                </w:trPr>
                <w:sdt>
                  <w:sdtPr>
                    <w:tag w:val="_PLD_9c529a92f12642ed93c3ac5d7c5ef52b"/>
                    <w:id w:val="-1727132482"/>
                    <w:lock w:val="sdtLocked"/>
                  </w:sdtPr>
                  <w:sdtEndPr/>
                  <w:sdtContent>
                    <w:tc>
                      <w:tcPr>
                        <w:tcW w:w="2394" w:type="dxa"/>
                      </w:tcPr>
                      <w:p w14:paraId="0D0E234D" w14:textId="77777777" w:rsidR="00170C2A" w:rsidRDefault="00170C2A">
                        <w:pPr>
                          <w:rPr>
                            <w:sz w:val="18"/>
                            <w:szCs w:val="18"/>
                          </w:rPr>
                        </w:pPr>
                        <w:r>
                          <w:rPr>
                            <w:sz w:val="18"/>
                            <w:szCs w:val="18"/>
                          </w:rPr>
                          <w:t>（</w:t>
                        </w:r>
                        <w:r>
                          <w:rPr>
                            <w:rFonts w:hint="eastAsia"/>
                            <w:sz w:val="18"/>
                            <w:szCs w:val="18"/>
                          </w:rPr>
                          <w:t>四</w:t>
                        </w:r>
                        <w:r>
                          <w:rPr>
                            <w:sz w:val="18"/>
                            <w:szCs w:val="18"/>
                          </w:rPr>
                          <w:t>）所有者权益内部结转</w:t>
                        </w:r>
                      </w:p>
                    </w:tc>
                  </w:sdtContent>
                </w:sdt>
                <w:tc>
                  <w:tcPr>
                    <w:tcW w:w="1150" w:type="dxa"/>
                    <w:tcBorders>
                      <w:right w:val="single" w:sz="4" w:space="0" w:color="auto"/>
                    </w:tcBorders>
                    <w:vAlign w:val="center"/>
                  </w:tcPr>
                  <w:p w14:paraId="726D0322"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5B1E181A"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2C8F74E3"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6840155" w14:textId="77777777" w:rsidR="00170C2A" w:rsidRPr="0097302C" w:rsidRDefault="00170C2A" w:rsidP="00C37209">
                    <w:pPr>
                      <w:jc w:val="right"/>
                      <w:rPr>
                        <w:sz w:val="13"/>
                        <w:szCs w:val="18"/>
                      </w:rPr>
                    </w:pPr>
                  </w:p>
                </w:tc>
                <w:tc>
                  <w:tcPr>
                    <w:tcW w:w="1417" w:type="dxa"/>
                    <w:vAlign w:val="center"/>
                  </w:tcPr>
                  <w:p w14:paraId="6133DDB0" w14:textId="77777777" w:rsidR="00170C2A" w:rsidRPr="0097302C" w:rsidRDefault="00170C2A" w:rsidP="00C37209">
                    <w:pPr>
                      <w:jc w:val="right"/>
                      <w:rPr>
                        <w:sz w:val="13"/>
                        <w:szCs w:val="18"/>
                      </w:rPr>
                    </w:pPr>
                  </w:p>
                </w:tc>
                <w:tc>
                  <w:tcPr>
                    <w:tcW w:w="1134" w:type="dxa"/>
                    <w:vAlign w:val="center"/>
                  </w:tcPr>
                  <w:p w14:paraId="1DCC918A" w14:textId="77777777" w:rsidR="00170C2A" w:rsidRPr="0097302C" w:rsidRDefault="00170C2A" w:rsidP="00C37209">
                    <w:pPr>
                      <w:jc w:val="right"/>
                      <w:rPr>
                        <w:sz w:val="13"/>
                        <w:szCs w:val="18"/>
                      </w:rPr>
                    </w:pPr>
                  </w:p>
                </w:tc>
                <w:tc>
                  <w:tcPr>
                    <w:tcW w:w="1166" w:type="dxa"/>
                    <w:vAlign w:val="center"/>
                  </w:tcPr>
                  <w:p w14:paraId="4BF8247D" w14:textId="77777777" w:rsidR="00170C2A" w:rsidRPr="0097302C" w:rsidRDefault="00170C2A" w:rsidP="00C37209">
                    <w:pPr>
                      <w:jc w:val="right"/>
                      <w:rPr>
                        <w:sz w:val="13"/>
                        <w:szCs w:val="18"/>
                      </w:rPr>
                    </w:pPr>
                  </w:p>
                </w:tc>
                <w:tc>
                  <w:tcPr>
                    <w:tcW w:w="393" w:type="dxa"/>
                    <w:vAlign w:val="center"/>
                  </w:tcPr>
                  <w:p w14:paraId="099CA296" w14:textId="77777777" w:rsidR="00170C2A" w:rsidRPr="0097302C" w:rsidRDefault="00170C2A" w:rsidP="00C37209">
                    <w:pPr>
                      <w:jc w:val="right"/>
                      <w:rPr>
                        <w:sz w:val="13"/>
                        <w:szCs w:val="18"/>
                      </w:rPr>
                    </w:pPr>
                  </w:p>
                </w:tc>
                <w:tc>
                  <w:tcPr>
                    <w:tcW w:w="1134" w:type="dxa"/>
                    <w:vAlign w:val="center"/>
                  </w:tcPr>
                  <w:p w14:paraId="5915F96E" w14:textId="77777777" w:rsidR="00170C2A" w:rsidRPr="0097302C" w:rsidRDefault="00170C2A" w:rsidP="00C37209">
                    <w:pPr>
                      <w:jc w:val="right"/>
                      <w:rPr>
                        <w:sz w:val="13"/>
                        <w:szCs w:val="18"/>
                      </w:rPr>
                    </w:pPr>
                  </w:p>
                </w:tc>
                <w:tc>
                  <w:tcPr>
                    <w:tcW w:w="1276" w:type="dxa"/>
                    <w:vAlign w:val="center"/>
                  </w:tcPr>
                  <w:p w14:paraId="3B0EDFDB" w14:textId="77777777" w:rsidR="00170C2A" w:rsidRPr="0097302C" w:rsidRDefault="00170C2A" w:rsidP="00C37209">
                    <w:pPr>
                      <w:jc w:val="right"/>
                      <w:rPr>
                        <w:sz w:val="13"/>
                        <w:szCs w:val="18"/>
                      </w:rPr>
                    </w:pPr>
                  </w:p>
                </w:tc>
                <w:tc>
                  <w:tcPr>
                    <w:tcW w:w="1288" w:type="dxa"/>
                    <w:vAlign w:val="center"/>
                  </w:tcPr>
                  <w:p w14:paraId="44AEA7CE" w14:textId="77777777" w:rsidR="00170C2A" w:rsidRPr="0097302C" w:rsidRDefault="00170C2A" w:rsidP="00C37209">
                    <w:pPr>
                      <w:jc w:val="right"/>
                      <w:rPr>
                        <w:sz w:val="13"/>
                        <w:szCs w:val="18"/>
                      </w:rPr>
                    </w:pPr>
                  </w:p>
                </w:tc>
              </w:tr>
              <w:tr w:rsidR="00170C2A" w14:paraId="2E766F30" w14:textId="77777777" w:rsidTr="00C37209">
                <w:trPr>
                  <w:trHeight w:val="20"/>
                </w:trPr>
                <w:sdt>
                  <w:sdtPr>
                    <w:tag w:val="_PLD_084a56709ef243f89e8f0aead886c10d"/>
                    <w:id w:val="1533768906"/>
                    <w:lock w:val="sdtLocked"/>
                  </w:sdtPr>
                  <w:sdtEndPr/>
                  <w:sdtContent>
                    <w:tc>
                      <w:tcPr>
                        <w:tcW w:w="2394" w:type="dxa"/>
                      </w:tcPr>
                      <w:p w14:paraId="6DA26294" w14:textId="77777777" w:rsidR="00170C2A" w:rsidRDefault="00170C2A">
                        <w:pPr>
                          <w:rPr>
                            <w:sz w:val="18"/>
                            <w:szCs w:val="18"/>
                          </w:rPr>
                        </w:pPr>
                        <w:r>
                          <w:rPr>
                            <w:sz w:val="18"/>
                            <w:szCs w:val="18"/>
                          </w:rPr>
                          <w:t>1．资本公积转增资本（或股本）</w:t>
                        </w:r>
                      </w:p>
                    </w:tc>
                  </w:sdtContent>
                </w:sdt>
                <w:tc>
                  <w:tcPr>
                    <w:tcW w:w="1150" w:type="dxa"/>
                    <w:tcBorders>
                      <w:right w:val="single" w:sz="4" w:space="0" w:color="auto"/>
                    </w:tcBorders>
                    <w:vAlign w:val="center"/>
                  </w:tcPr>
                  <w:p w14:paraId="09ACC1D4"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43949172"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359C9B6E"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54039CB5" w14:textId="77777777" w:rsidR="00170C2A" w:rsidRPr="0097302C" w:rsidRDefault="00170C2A" w:rsidP="00C37209">
                    <w:pPr>
                      <w:jc w:val="right"/>
                      <w:rPr>
                        <w:sz w:val="13"/>
                        <w:szCs w:val="18"/>
                      </w:rPr>
                    </w:pPr>
                  </w:p>
                </w:tc>
                <w:tc>
                  <w:tcPr>
                    <w:tcW w:w="1417" w:type="dxa"/>
                    <w:vAlign w:val="center"/>
                  </w:tcPr>
                  <w:p w14:paraId="299FAC1D" w14:textId="77777777" w:rsidR="00170C2A" w:rsidRPr="0097302C" w:rsidRDefault="00170C2A" w:rsidP="00C37209">
                    <w:pPr>
                      <w:jc w:val="right"/>
                      <w:rPr>
                        <w:sz w:val="13"/>
                        <w:szCs w:val="18"/>
                      </w:rPr>
                    </w:pPr>
                  </w:p>
                </w:tc>
                <w:tc>
                  <w:tcPr>
                    <w:tcW w:w="1134" w:type="dxa"/>
                    <w:vAlign w:val="center"/>
                  </w:tcPr>
                  <w:p w14:paraId="6D9A9EA3" w14:textId="77777777" w:rsidR="00170C2A" w:rsidRPr="0097302C" w:rsidRDefault="00170C2A" w:rsidP="00C37209">
                    <w:pPr>
                      <w:jc w:val="right"/>
                      <w:rPr>
                        <w:sz w:val="13"/>
                        <w:szCs w:val="18"/>
                      </w:rPr>
                    </w:pPr>
                  </w:p>
                </w:tc>
                <w:tc>
                  <w:tcPr>
                    <w:tcW w:w="1166" w:type="dxa"/>
                    <w:vAlign w:val="center"/>
                  </w:tcPr>
                  <w:p w14:paraId="5FC4C5B4" w14:textId="77777777" w:rsidR="00170C2A" w:rsidRPr="0097302C" w:rsidRDefault="00170C2A" w:rsidP="00C37209">
                    <w:pPr>
                      <w:jc w:val="right"/>
                      <w:rPr>
                        <w:sz w:val="13"/>
                        <w:szCs w:val="18"/>
                      </w:rPr>
                    </w:pPr>
                  </w:p>
                </w:tc>
                <w:tc>
                  <w:tcPr>
                    <w:tcW w:w="393" w:type="dxa"/>
                    <w:vAlign w:val="center"/>
                  </w:tcPr>
                  <w:p w14:paraId="1AE17936" w14:textId="77777777" w:rsidR="00170C2A" w:rsidRPr="0097302C" w:rsidRDefault="00170C2A" w:rsidP="00C37209">
                    <w:pPr>
                      <w:jc w:val="right"/>
                      <w:rPr>
                        <w:sz w:val="13"/>
                        <w:szCs w:val="18"/>
                      </w:rPr>
                    </w:pPr>
                  </w:p>
                </w:tc>
                <w:tc>
                  <w:tcPr>
                    <w:tcW w:w="1134" w:type="dxa"/>
                    <w:vAlign w:val="center"/>
                  </w:tcPr>
                  <w:p w14:paraId="56F3D8E5" w14:textId="77777777" w:rsidR="00170C2A" w:rsidRPr="0097302C" w:rsidRDefault="00170C2A" w:rsidP="00C37209">
                    <w:pPr>
                      <w:jc w:val="right"/>
                      <w:rPr>
                        <w:sz w:val="13"/>
                        <w:szCs w:val="18"/>
                      </w:rPr>
                    </w:pPr>
                  </w:p>
                </w:tc>
                <w:tc>
                  <w:tcPr>
                    <w:tcW w:w="1276" w:type="dxa"/>
                    <w:vAlign w:val="center"/>
                  </w:tcPr>
                  <w:p w14:paraId="63D49F95" w14:textId="77777777" w:rsidR="00170C2A" w:rsidRPr="0097302C" w:rsidRDefault="00170C2A" w:rsidP="00C37209">
                    <w:pPr>
                      <w:jc w:val="right"/>
                      <w:rPr>
                        <w:sz w:val="13"/>
                        <w:szCs w:val="18"/>
                      </w:rPr>
                    </w:pPr>
                  </w:p>
                </w:tc>
                <w:tc>
                  <w:tcPr>
                    <w:tcW w:w="1288" w:type="dxa"/>
                    <w:vAlign w:val="center"/>
                  </w:tcPr>
                  <w:p w14:paraId="6EFB0186" w14:textId="77777777" w:rsidR="00170C2A" w:rsidRPr="0097302C" w:rsidRDefault="00170C2A" w:rsidP="00C37209">
                    <w:pPr>
                      <w:jc w:val="right"/>
                      <w:rPr>
                        <w:sz w:val="13"/>
                        <w:szCs w:val="18"/>
                      </w:rPr>
                    </w:pPr>
                  </w:p>
                </w:tc>
              </w:tr>
              <w:tr w:rsidR="00170C2A" w14:paraId="1C03A9DB" w14:textId="77777777" w:rsidTr="00C37209">
                <w:trPr>
                  <w:trHeight w:val="20"/>
                </w:trPr>
                <w:sdt>
                  <w:sdtPr>
                    <w:tag w:val="_PLD_22df50d156334ad9a740cc6d62e17f0b"/>
                    <w:id w:val="312543418"/>
                    <w:lock w:val="sdtLocked"/>
                  </w:sdtPr>
                  <w:sdtEndPr/>
                  <w:sdtContent>
                    <w:tc>
                      <w:tcPr>
                        <w:tcW w:w="2394" w:type="dxa"/>
                      </w:tcPr>
                      <w:p w14:paraId="10944182" w14:textId="77777777" w:rsidR="00170C2A" w:rsidRDefault="00170C2A">
                        <w:pPr>
                          <w:rPr>
                            <w:sz w:val="18"/>
                            <w:szCs w:val="18"/>
                          </w:rPr>
                        </w:pPr>
                        <w:r>
                          <w:rPr>
                            <w:sz w:val="18"/>
                            <w:szCs w:val="18"/>
                          </w:rPr>
                          <w:t>2．盈余公积转增资本（或股本）</w:t>
                        </w:r>
                      </w:p>
                    </w:tc>
                  </w:sdtContent>
                </w:sdt>
                <w:tc>
                  <w:tcPr>
                    <w:tcW w:w="1150" w:type="dxa"/>
                    <w:tcBorders>
                      <w:right w:val="single" w:sz="4" w:space="0" w:color="auto"/>
                    </w:tcBorders>
                    <w:vAlign w:val="center"/>
                  </w:tcPr>
                  <w:p w14:paraId="22A1CD21"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3447279B"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28C73D20"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7E80C9F7" w14:textId="77777777" w:rsidR="00170C2A" w:rsidRPr="0097302C" w:rsidRDefault="00170C2A" w:rsidP="00C37209">
                    <w:pPr>
                      <w:jc w:val="right"/>
                      <w:rPr>
                        <w:sz w:val="13"/>
                        <w:szCs w:val="18"/>
                      </w:rPr>
                    </w:pPr>
                  </w:p>
                </w:tc>
                <w:tc>
                  <w:tcPr>
                    <w:tcW w:w="1417" w:type="dxa"/>
                    <w:vAlign w:val="center"/>
                  </w:tcPr>
                  <w:p w14:paraId="2DD104AA" w14:textId="77777777" w:rsidR="00170C2A" w:rsidRPr="0097302C" w:rsidRDefault="00170C2A" w:rsidP="00C37209">
                    <w:pPr>
                      <w:jc w:val="right"/>
                      <w:rPr>
                        <w:sz w:val="13"/>
                        <w:szCs w:val="18"/>
                      </w:rPr>
                    </w:pPr>
                  </w:p>
                </w:tc>
                <w:tc>
                  <w:tcPr>
                    <w:tcW w:w="1134" w:type="dxa"/>
                    <w:vAlign w:val="center"/>
                  </w:tcPr>
                  <w:p w14:paraId="46ACB204" w14:textId="77777777" w:rsidR="00170C2A" w:rsidRPr="0097302C" w:rsidRDefault="00170C2A" w:rsidP="00C37209">
                    <w:pPr>
                      <w:jc w:val="right"/>
                      <w:rPr>
                        <w:sz w:val="13"/>
                        <w:szCs w:val="18"/>
                      </w:rPr>
                    </w:pPr>
                  </w:p>
                </w:tc>
                <w:tc>
                  <w:tcPr>
                    <w:tcW w:w="1166" w:type="dxa"/>
                    <w:vAlign w:val="center"/>
                  </w:tcPr>
                  <w:p w14:paraId="6A362F7F" w14:textId="77777777" w:rsidR="00170C2A" w:rsidRPr="0097302C" w:rsidRDefault="00170C2A" w:rsidP="00C37209">
                    <w:pPr>
                      <w:jc w:val="right"/>
                      <w:rPr>
                        <w:sz w:val="13"/>
                        <w:szCs w:val="18"/>
                      </w:rPr>
                    </w:pPr>
                  </w:p>
                </w:tc>
                <w:tc>
                  <w:tcPr>
                    <w:tcW w:w="393" w:type="dxa"/>
                    <w:vAlign w:val="center"/>
                  </w:tcPr>
                  <w:p w14:paraId="3BC9187E" w14:textId="77777777" w:rsidR="00170C2A" w:rsidRPr="0097302C" w:rsidRDefault="00170C2A" w:rsidP="00C37209">
                    <w:pPr>
                      <w:jc w:val="right"/>
                      <w:rPr>
                        <w:sz w:val="13"/>
                        <w:szCs w:val="18"/>
                      </w:rPr>
                    </w:pPr>
                  </w:p>
                </w:tc>
                <w:tc>
                  <w:tcPr>
                    <w:tcW w:w="1134" w:type="dxa"/>
                    <w:vAlign w:val="center"/>
                  </w:tcPr>
                  <w:p w14:paraId="2CBD6F31" w14:textId="77777777" w:rsidR="00170C2A" w:rsidRPr="0097302C" w:rsidRDefault="00170C2A" w:rsidP="00C37209">
                    <w:pPr>
                      <w:jc w:val="right"/>
                      <w:rPr>
                        <w:sz w:val="13"/>
                        <w:szCs w:val="18"/>
                      </w:rPr>
                    </w:pPr>
                  </w:p>
                </w:tc>
                <w:tc>
                  <w:tcPr>
                    <w:tcW w:w="1276" w:type="dxa"/>
                    <w:vAlign w:val="center"/>
                  </w:tcPr>
                  <w:p w14:paraId="7A5F8756" w14:textId="77777777" w:rsidR="00170C2A" w:rsidRPr="0097302C" w:rsidRDefault="00170C2A" w:rsidP="00C37209">
                    <w:pPr>
                      <w:jc w:val="right"/>
                      <w:rPr>
                        <w:sz w:val="13"/>
                        <w:szCs w:val="18"/>
                      </w:rPr>
                    </w:pPr>
                  </w:p>
                </w:tc>
                <w:tc>
                  <w:tcPr>
                    <w:tcW w:w="1288" w:type="dxa"/>
                    <w:vAlign w:val="center"/>
                  </w:tcPr>
                  <w:p w14:paraId="3DD7D498" w14:textId="77777777" w:rsidR="00170C2A" w:rsidRPr="0097302C" w:rsidRDefault="00170C2A" w:rsidP="00C37209">
                    <w:pPr>
                      <w:jc w:val="right"/>
                      <w:rPr>
                        <w:sz w:val="13"/>
                        <w:szCs w:val="18"/>
                      </w:rPr>
                    </w:pPr>
                  </w:p>
                </w:tc>
              </w:tr>
              <w:tr w:rsidR="00170C2A" w14:paraId="4A15908A" w14:textId="77777777" w:rsidTr="00C37209">
                <w:trPr>
                  <w:trHeight w:val="20"/>
                </w:trPr>
                <w:sdt>
                  <w:sdtPr>
                    <w:tag w:val="_PLD_4846580862224d1a9e17a9af1fe14d07"/>
                    <w:id w:val="-1732075827"/>
                    <w:lock w:val="sdtLocked"/>
                  </w:sdtPr>
                  <w:sdtEndPr/>
                  <w:sdtContent>
                    <w:tc>
                      <w:tcPr>
                        <w:tcW w:w="2394" w:type="dxa"/>
                      </w:tcPr>
                      <w:p w14:paraId="5397F9D8" w14:textId="77777777" w:rsidR="00170C2A" w:rsidRDefault="00170C2A">
                        <w:pPr>
                          <w:rPr>
                            <w:sz w:val="18"/>
                            <w:szCs w:val="18"/>
                          </w:rPr>
                        </w:pPr>
                        <w:r>
                          <w:rPr>
                            <w:sz w:val="18"/>
                            <w:szCs w:val="18"/>
                          </w:rPr>
                          <w:t>3．盈余公积弥补亏损</w:t>
                        </w:r>
                      </w:p>
                    </w:tc>
                  </w:sdtContent>
                </w:sdt>
                <w:tc>
                  <w:tcPr>
                    <w:tcW w:w="1150" w:type="dxa"/>
                    <w:tcBorders>
                      <w:right w:val="single" w:sz="4" w:space="0" w:color="auto"/>
                    </w:tcBorders>
                    <w:vAlign w:val="center"/>
                  </w:tcPr>
                  <w:p w14:paraId="0858B1A8"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4DA439DF"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304CF090"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2B581E8" w14:textId="77777777" w:rsidR="00170C2A" w:rsidRPr="0097302C" w:rsidRDefault="00170C2A" w:rsidP="00C37209">
                    <w:pPr>
                      <w:jc w:val="right"/>
                      <w:rPr>
                        <w:sz w:val="13"/>
                        <w:szCs w:val="18"/>
                      </w:rPr>
                    </w:pPr>
                  </w:p>
                </w:tc>
                <w:tc>
                  <w:tcPr>
                    <w:tcW w:w="1417" w:type="dxa"/>
                    <w:vAlign w:val="center"/>
                  </w:tcPr>
                  <w:p w14:paraId="58456098" w14:textId="77777777" w:rsidR="00170C2A" w:rsidRPr="0097302C" w:rsidRDefault="00170C2A" w:rsidP="00C37209">
                    <w:pPr>
                      <w:jc w:val="right"/>
                      <w:rPr>
                        <w:sz w:val="13"/>
                        <w:szCs w:val="18"/>
                      </w:rPr>
                    </w:pPr>
                  </w:p>
                </w:tc>
                <w:tc>
                  <w:tcPr>
                    <w:tcW w:w="1134" w:type="dxa"/>
                    <w:vAlign w:val="center"/>
                  </w:tcPr>
                  <w:p w14:paraId="789793B6" w14:textId="77777777" w:rsidR="00170C2A" w:rsidRPr="0097302C" w:rsidRDefault="00170C2A" w:rsidP="00C37209">
                    <w:pPr>
                      <w:jc w:val="right"/>
                      <w:rPr>
                        <w:sz w:val="13"/>
                        <w:szCs w:val="18"/>
                      </w:rPr>
                    </w:pPr>
                  </w:p>
                </w:tc>
                <w:tc>
                  <w:tcPr>
                    <w:tcW w:w="1166" w:type="dxa"/>
                    <w:vAlign w:val="center"/>
                  </w:tcPr>
                  <w:p w14:paraId="6A0AADEB" w14:textId="77777777" w:rsidR="00170C2A" w:rsidRPr="0097302C" w:rsidRDefault="00170C2A" w:rsidP="00C37209">
                    <w:pPr>
                      <w:jc w:val="right"/>
                      <w:rPr>
                        <w:sz w:val="13"/>
                        <w:szCs w:val="18"/>
                      </w:rPr>
                    </w:pPr>
                  </w:p>
                </w:tc>
                <w:tc>
                  <w:tcPr>
                    <w:tcW w:w="393" w:type="dxa"/>
                    <w:vAlign w:val="center"/>
                  </w:tcPr>
                  <w:p w14:paraId="36BEF381" w14:textId="77777777" w:rsidR="00170C2A" w:rsidRPr="0097302C" w:rsidRDefault="00170C2A" w:rsidP="00C37209">
                    <w:pPr>
                      <w:jc w:val="right"/>
                      <w:rPr>
                        <w:sz w:val="13"/>
                        <w:szCs w:val="18"/>
                      </w:rPr>
                    </w:pPr>
                  </w:p>
                </w:tc>
                <w:tc>
                  <w:tcPr>
                    <w:tcW w:w="1134" w:type="dxa"/>
                    <w:vAlign w:val="center"/>
                  </w:tcPr>
                  <w:p w14:paraId="56905B40" w14:textId="77777777" w:rsidR="00170C2A" w:rsidRPr="0097302C" w:rsidRDefault="00170C2A" w:rsidP="00C37209">
                    <w:pPr>
                      <w:jc w:val="right"/>
                      <w:rPr>
                        <w:sz w:val="13"/>
                        <w:szCs w:val="18"/>
                      </w:rPr>
                    </w:pPr>
                  </w:p>
                </w:tc>
                <w:tc>
                  <w:tcPr>
                    <w:tcW w:w="1276" w:type="dxa"/>
                    <w:vAlign w:val="center"/>
                  </w:tcPr>
                  <w:p w14:paraId="7B0999B6" w14:textId="77777777" w:rsidR="00170C2A" w:rsidRPr="0097302C" w:rsidRDefault="00170C2A" w:rsidP="00C37209">
                    <w:pPr>
                      <w:jc w:val="right"/>
                      <w:rPr>
                        <w:sz w:val="13"/>
                        <w:szCs w:val="18"/>
                      </w:rPr>
                    </w:pPr>
                  </w:p>
                </w:tc>
                <w:tc>
                  <w:tcPr>
                    <w:tcW w:w="1288" w:type="dxa"/>
                    <w:vAlign w:val="center"/>
                  </w:tcPr>
                  <w:p w14:paraId="3A5AD7CC" w14:textId="77777777" w:rsidR="00170C2A" w:rsidRPr="0097302C" w:rsidRDefault="00170C2A" w:rsidP="00C37209">
                    <w:pPr>
                      <w:jc w:val="right"/>
                      <w:rPr>
                        <w:sz w:val="13"/>
                        <w:szCs w:val="18"/>
                      </w:rPr>
                    </w:pPr>
                  </w:p>
                </w:tc>
              </w:tr>
              <w:tr w:rsidR="00170C2A" w14:paraId="72EBCC14" w14:textId="77777777" w:rsidTr="00C37209">
                <w:trPr>
                  <w:trHeight w:val="20"/>
                </w:trPr>
                <w:tc>
                  <w:tcPr>
                    <w:tcW w:w="2394" w:type="dxa"/>
                  </w:tcPr>
                  <w:sdt>
                    <w:sdtPr>
                      <w:rPr>
                        <w:sz w:val="18"/>
                        <w:szCs w:val="18"/>
                      </w:rPr>
                      <w:tag w:val="_PLD_a2566358e2dc4d0b9e534ee13a2b1a26"/>
                      <w:id w:val="-1524155584"/>
                      <w:lock w:val="sdtLocked"/>
                    </w:sdtPr>
                    <w:sdtEndPr/>
                    <w:sdtContent>
                      <w:p w14:paraId="3856D965" w14:textId="77777777" w:rsidR="00170C2A" w:rsidRDefault="00170C2A">
                        <w:r>
                          <w:rPr>
                            <w:sz w:val="18"/>
                            <w:szCs w:val="18"/>
                          </w:rPr>
                          <w:t>4．设定受益计划变动额结转留存收益</w:t>
                        </w:r>
                      </w:p>
                    </w:sdtContent>
                  </w:sdt>
                </w:tc>
                <w:tc>
                  <w:tcPr>
                    <w:tcW w:w="1150" w:type="dxa"/>
                    <w:tcBorders>
                      <w:right w:val="single" w:sz="4" w:space="0" w:color="auto"/>
                    </w:tcBorders>
                    <w:vAlign w:val="center"/>
                  </w:tcPr>
                  <w:p w14:paraId="76DEDAAB"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5E77D04C"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357EEF51"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61AFCBFE" w14:textId="77777777" w:rsidR="00170C2A" w:rsidRPr="0097302C" w:rsidRDefault="00170C2A" w:rsidP="00C37209">
                    <w:pPr>
                      <w:jc w:val="right"/>
                      <w:rPr>
                        <w:sz w:val="13"/>
                        <w:szCs w:val="18"/>
                      </w:rPr>
                    </w:pPr>
                  </w:p>
                </w:tc>
                <w:tc>
                  <w:tcPr>
                    <w:tcW w:w="1417" w:type="dxa"/>
                    <w:vAlign w:val="center"/>
                  </w:tcPr>
                  <w:p w14:paraId="3031B9BF" w14:textId="77777777" w:rsidR="00170C2A" w:rsidRPr="0097302C" w:rsidRDefault="00170C2A" w:rsidP="00C37209">
                    <w:pPr>
                      <w:jc w:val="right"/>
                      <w:rPr>
                        <w:sz w:val="13"/>
                        <w:szCs w:val="18"/>
                      </w:rPr>
                    </w:pPr>
                  </w:p>
                </w:tc>
                <w:tc>
                  <w:tcPr>
                    <w:tcW w:w="1134" w:type="dxa"/>
                    <w:vAlign w:val="center"/>
                  </w:tcPr>
                  <w:p w14:paraId="7EAFB27E" w14:textId="77777777" w:rsidR="00170C2A" w:rsidRPr="0097302C" w:rsidRDefault="00170C2A" w:rsidP="00C37209">
                    <w:pPr>
                      <w:jc w:val="right"/>
                      <w:rPr>
                        <w:sz w:val="13"/>
                        <w:szCs w:val="18"/>
                      </w:rPr>
                    </w:pPr>
                  </w:p>
                </w:tc>
                <w:tc>
                  <w:tcPr>
                    <w:tcW w:w="1166" w:type="dxa"/>
                    <w:vAlign w:val="center"/>
                  </w:tcPr>
                  <w:p w14:paraId="355F915F" w14:textId="77777777" w:rsidR="00170C2A" w:rsidRPr="0097302C" w:rsidRDefault="00170C2A" w:rsidP="00C37209">
                    <w:pPr>
                      <w:jc w:val="right"/>
                      <w:rPr>
                        <w:sz w:val="13"/>
                        <w:szCs w:val="18"/>
                      </w:rPr>
                    </w:pPr>
                  </w:p>
                </w:tc>
                <w:tc>
                  <w:tcPr>
                    <w:tcW w:w="393" w:type="dxa"/>
                    <w:vAlign w:val="center"/>
                  </w:tcPr>
                  <w:p w14:paraId="2E58BE42" w14:textId="77777777" w:rsidR="00170C2A" w:rsidRPr="0097302C" w:rsidRDefault="00170C2A" w:rsidP="00C37209">
                    <w:pPr>
                      <w:jc w:val="right"/>
                      <w:rPr>
                        <w:sz w:val="13"/>
                        <w:szCs w:val="18"/>
                      </w:rPr>
                    </w:pPr>
                  </w:p>
                </w:tc>
                <w:tc>
                  <w:tcPr>
                    <w:tcW w:w="1134" w:type="dxa"/>
                    <w:vAlign w:val="center"/>
                  </w:tcPr>
                  <w:p w14:paraId="1D87AE2A" w14:textId="77777777" w:rsidR="00170C2A" w:rsidRPr="0097302C" w:rsidRDefault="00170C2A" w:rsidP="00C37209">
                    <w:pPr>
                      <w:jc w:val="right"/>
                      <w:rPr>
                        <w:sz w:val="13"/>
                        <w:szCs w:val="18"/>
                      </w:rPr>
                    </w:pPr>
                  </w:p>
                </w:tc>
                <w:tc>
                  <w:tcPr>
                    <w:tcW w:w="1276" w:type="dxa"/>
                    <w:vAlign w:val="center"/>
                  </w:tcPr>
                  <w:p w14:paraId="79313FF8" w14:textId="77777777" w:rsidR="00170C2A" w:rsidRPr="0097302C" w:rsidRDefault="00170C2A" w:rsidP="00C37209">
                    <w:pPr>
                      <w:jc w:val="right"/>
                      <w:rPr>
                        <w:sz w:val="13"/>
                        <w:szCs w:val="18"/>
                      </w:rPr>
                    </w:pPr>
                  </w:p>
                </w:tc>
                <w:tc>
                  <w:tcPr>
                    <w:tcW w:w="1288" w:type="dxa"/>
                    <w:vAlign w:val="center"/>
                  </w:tcPr>
                  <w:p w14:paraId="71700E91" w14:textId="77777777" w:rsidR="00170C2A" w:rsidRPr="0097302C" w:rsidRDefault="00170C2A" w:rsidP="00C37209">
                    <w:pPr>
                      <w:jc w:val="right"/>
                      <w:rPr>
                        <w:sz w:val="13"/>
                        <w:szCs w:val="18"/>
                      </w:rPr>
                    </w:pPr>
                  </w:p>
                </w:tc>
              </w:tr>
              <w:tr w:rsidR="00170C2A" w14:paraId="2FFF8145" w14:textId="77777777" w:rsidTr="00C37209">
                <w:trPr>
                  <w:trHeight w:val="20"/>
                </w:trPr>
                <w:tc>
                  <w:tcPr>
                    <w:tcW w:w="2394" w:type="dxa"/>
                  </w:tcPr>
                  <w:sdt>
                    <w:sdtPr>
                      <w:rPr>
                        <w:sz w:val="18"/>
                        <w:szCs w:val="18"/>
                      </w:rPr>
                      <w:tag w:val="_PLD_659907ea90ce4ac18323403c6e02efd1"/>
                      <w:id w:val="-290365937"/>
                      <w:lock w:val="sdtLocked"/>
                    </w:sdtPr>
                    <w:sdtEndPr/>
                    <w:sdtContent>
                      <w:p w14:paraId="5B0121C3" w14:textId="77777777" w:rsidR="00170C2A" w:rsidRDefault="00170C2A">
                        <w:pPr>
                          <w:rPr>
                            <w:sz w:val="18"/>
                            <w:szCs w:val="18"/>
                          </w:rPr>
                        </w:pPr>
                        <w:r>
                          <w:rPr>
                            <w:sz w:val="18"/>
                            <w:szCs w:val="18"/>
                          </w:rPr>
                          <w:t>5．其他综合收益结转留存收益</w:t>
                        </w:r>
                      </w:p>
                    </w:sdtContent>
                  </w:sdt>
                </w:tc>
                <w:tc>
                  <w:tcPr>
                    <w:tcW w:w="1150" w:type="dxa"/>
                    <w:tcBorders>
                      <w:right w:val="single" w:sz="4" w:space="0" w:color="auto"/>
                    </w:tcBorders>
                    <w:vAlign w:val="center"/>
                  </w:tcPr>
                  <w:p w14:paraId="5579117A"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20A054C8"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41E13FDE"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795BFEDD" w14:textId="77777777" w:rsidR="00170C2A" w:rsidRPr="0097302C" w:rsidRDefault="00170C2A" w:rsidP="00C37209">
                    <w:pPr>
                      <w:jc w:val="right"/>
                      <w:rPr>
                        <w:sz w:val="13"/>
                        <w:szCs w:val="18"/>
                      </w:rPr>
                    </w:pPr>
                  </w:p>
                </w:tc>
                <w:tc>
                  <w:tcPr>
                    <w:tcW w:w="1417" w:type="dxa"/>
                    <w:vAlign w:val="center"/>
                  </w:tcPr>
                  <w:p w14:paraId="594D4E9B" w14:textId="77777777" w:rsidR="00170C2A" w:rsidRPr="0097302C" w:rsidRDefault="00170C2A" w:rsidP="00C37209">
                    <w:pPr>
                      <w:jc w:val="right"/>
                      <w:rPr>
                        <w:sz w:val="13"/>
                        <w:szCs w:val="18"/>
                      </w:rPr>
                    </w:pPr>
                  </w:p>
                </w:tc>
                <w:tc>
                  <w:tcPr>
                    <w:tcW w:w="1134" w:type="dxa"/>
                    <w:vAlign w:val="center"/>
                  </w:tcPr>
                  <w:p w14:paraId="05CD86ED" w14:textId="77777777" w:rsidR="00170C2A" w:rsidRPr="0097302C" w:rsidRDefault="00170C2A" w:rsidP="00C37209">
                    <w:pPr>
                      <w:jc w:val="right"/>
                      <w:rPr>
                        <w:sz w:val="13"/>
                        <w:szCs w:val="18"/>
                      </w:rPr>
                    </w:pPr>
                  </w:p>
                </w:tc>
                <w:tc>
                  <w:tcPr>
                    <w:tcW w:w="1166" w:type="dxa"/>
                    <w:vAlign w:val="center"/>
                  </w:tcPr>
                  <w:p w14:paraId="38BDD3D1" w14:textId="77777777" w:rsidR="00170C2A" w:rsidRPr="0097302C" w:rsidRDefault="00170C2A" w:rsidP="00C37209">
                    <w:pPr>
                      <w:jc w:val="right"/>
                      <w:rPr>
                        <w:sz w:val="13"/>
                        <w:szCs w:val="18"/>
                      </w:rPr>
                    </w:pPr>
                  </w:p>
                </w:tc>
                <w:tc>
                  <w:tcPr>
                    <w:tcW w:w="393" w:type="dxa"/>
                    <w:vAlign w:val="center"/>
                  </w:tcPr>
                  <w:p w14:paraId="6573C8B9" w14:textId="77777777" w:rsidR="00170C2A" w:rsidRPr="0097302C" w:rsidRDefault="00170C2A" w:rsidP="00C37209">
                    <w:pPr>
                      <w:jc w:val="right"/>
                      <w:rPr>
                        <w:sz w:val="13"/>
                        <w:szCs w:val="18"/>
                      </w:rPr>
                    </w:pPr>
                  </w:p>
                </w:tc>
                <w:tc>
                  <w:tcPr>
                    <w:tcW w:w="1134" w:type="dxa"/>
                    <w:vAlign w:val="center"/>
                  </w:tcPr>
                  <w:p w14:paraId="25E84C35" w14:textId="77777777" w:rsidR="00170C2A" w:rsidRPr="0097302C" w:rsidRDefault="00170C2A" w:rsidP="00C37209">
                    <w:pPr>
                      <w:jc w:val="right"/>
                      <w:rPr>
                        <w:sz w:val="13"/>
                        <w:szCs w:val="18"/>
                      </w:rPr>
                    </w:pPr>
                  </w:p>
                </w:tc>
                <w:tc>
                  <w:tcPr>
                    <w:tcW w:w="1276" w:type="dxa"/>
                    <w:vAlign w:val="center"/>
                  </w:tcPr>
                  <w:p w14:paraId="5BC04F6A" w14:textId="77777777" w:rsidR="00170C2A" w:rsidRPr="0097302C" w:rsidRDefault="00170C2A" w:rsidP="00C37209">
                    <w:pPr>
                      <w:jc w:val="right"/>
                      <w:rPr>
                        <w:sz w:val="13"/>
                        <w:szCs w:val="18"/>
                      </w:rPr>
                    </w:pPr>
                  </w:p>
                </w:tc>
                <w:tc>
                  <w:tcPr>
                    <w:tcW w:w="1288" w:type="dxa"/>
                    <w:vAlign w:val="center"/>
                  </w:tcPr>
                  <w:p w14:paraId="7BB37E41" w14:textId="77777777" w:rsidR="00170C2A" w:rsidRPr="0097302C" w:rsidRDefault="00170C2A" w:rsidP="00C37209">
                    <w:pPr>
                      <w:jc w:val="right"/>
                      <w:rPr>
                        <w:sz w:val="13"/>
                        <w:szCs w:val="18"/>
                      </w:rPr>
                    </w:pPr>
                  </w:p>
                </w:tc>
              </w:tr>
              <w:tr w:rsidR="00170C2A" w14:paraId="5C38D0A4" w14:textId="77777777" w:rsidTr="00C37209">
                <w:trPr>
                  <w:trHeight w:val="20"/>
                </w:trPr>
                <w:tc>
                  <w:tcPr>
                    <w:tcW w:w="2394" w:type="dxa"/>
                  </w:tcPr>
                  <w:sdt>
                    <w:sdtPr>
                      <w:rPr>
                        <w:sz w:val="18"/>
                        <w:szCs w:val="18"/>
                      </w:rPr>
                      <w:tag w:val="_PLD_811577c623d04471a27af10d35119258"/>
                      <w:id w:val="834261329"/>
                      <w:lock w:val="sdtLocked"/>
                    </w:sdtPr>
                    <w:sdtEndPr/>
                    <w:sdtContent>
                      <w:p w14:paraId="780EFF11" w14:textId="77777777" w:rsidR="00170C2A" w:rsidRDefault="00170C2A">
                        <w:r>
                          <w:rPr>
                            <w:sz w:val="18"/>
                            <w:szCs w:val="18"/>
                          </w:rPr>
                          <w:t>6．其他</w:t>
                        </w:r>
                      </w:p>
                    </w:sdtContent>
                  </w:sdt>
                </w:tc>
                <w:tc>
                  <w:tcPr>
                    <w:tcW w:w="1150" w:type="dxa"/>
                    <w:tcBorders>
                      <w:right w:val="single" w:sz="4" w:space="0" w:color="auto"/>
                    </w:tcBorders>
                    <w:vAlign w:val="center"/>
                  </w:tcPr>
                  <w:p w14:paraId="725C288F"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548CD9AE"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3A87B90F"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03D34DEB" w14:textId="77777777" w:rsidR="00170C2A" w:rsidRPr="0097302C" w:rsidRDefault="00170C2A" w:rsidP="00C37209">
                    <w:pPr>
                      <w:jc w:val="right"/>
                      <w:rPr>
                        <w:sz w:val="13"/>
                        <w:szCs w:val="18"/>
                      </w:rPr>
                    </w:pPr>
                  </w:p>
                </w:tc>
                <w:tc>
                  <w:tcPr>
                    <w:tcW w:w="1417" w:type="dxa"/>
                    <w:vAlign w:val="center"/>
                  </w:tcPr>
                  <w:p w14:paraId="5C60DF33" w14:textId="77777777" w:rsidR="00170C2A" w:rsidRPr="0097302C" w:rsidRDefault="00170C2A" w:rsidP="00C37209">
                    <w:pPr>
                      <w:jc w:val="right"/>
                      <w:rPr>
                        <w:sz w:val="13"/>
                        <w:szCs w:val="18"/>
                      </w:rPr>
                    </w:pPr>
                  </w:p>
                </w:tc>
                <w:tc>
                  <w:tcPr>
                    <w:tcW w:w="1134" w:type="dxa"/>
                    <w:vAlign w:val="center"/>
                  </w:tcPr>
                  <w:p w14:paraId="0B5F9587" w14:textId="77777777" w:rsidR="00170C2A" w:rsidRPr="0097302C" w:rsidRDefault="00170C2A" w:rsidP="00C37209">
                    <w:pPr>
                      <w:jc w:val="right"/>
                      <w:rPr>
                        <w:sz w:val="13"/>
                        <w:szCs w:val="18"/>
                      </w:rPr>
                    </w:pPr>
                  </w:p>
                </w:tc>
                <w:tc>
                  <w:tcPr>
                    <w:tcW w:w="1166" w:type="dxa"/>
                    <w:vAlign w:val="center"/>
                  </w:tcPr>
                  <w:p w14:paraId="6CF80207" w14:textId="77777777" w:rsidR="00170C2A" w:rsidRPr="0097302C" w:rsidRDefault="00170C2A" w:rsidP="00C37209">
                    <w:pPr>
                      <w:jc w:val="right"/>
                      <w:rPr>
                        <w:sz w:val="13"/>
                        <w:szCs w:val="18"/>
                      </w:rPr>
                    </w:pPr>
                  </w:p>
                </w:tc>
                <w:tc>
                  <w:tcPr>
                    <w:tcW w:w="393" w:type="dxa"/>
                    <w:vAlign w:val="center"/>
                  </w:tcPr>
                  <w:p w14:paraId="0172CA45" w14:textId="77777777" w:rsidR="00170C2A" w:rsidRPr="0097302C" w:rsidRDefault="00170C2A" w:rsidP="00C37209">
                    <w:pPr>
                      <w:jc w:val="right"/>
                      <w:rPr>
                        <w:sz w:val="13"/>
                        <w:szCs w:val="18"/>
                      </w:rPr>
                    </w:pPr>
                  </w:p>
                </w:tc>
                <w:tc>
                  <w:tcPr>
                    <w:tcW w:w="1134" w:type="dxa"/>
                    <w:vAlign w:val="center"/>
                  </w:tcPr>
                  <w:p w14:paraId="2BC67922" w14:textId="77777777" w:rsidR="00170C2A" w:rsidRPr="0097302C" w:rsidRDefault="00170C2A" w:rsidP="00C37209">
                    <w:pPr>
                      <w:jc w:val="right"/>
                      <w:rPr>
                        <w:sz w:val="13"/>
                        <w:szCs w:val="18"/>
                      </w:rPr>
                    </w:pPr>
                  </w:p>
                </w:tc>
                <w:tc>
                  <w:tcPr>
                    <w:tcW w:w="1276" w:type="dxa"/>
                    <w:vAlign w:val="center"/>
                  </w:tcPr>
                  <w:p w14:paraId="7821CC70" w14:textId="77777777" w:rsidR="00170C2A" w:rsidRPr="0097302C" w:rsidRDefault="00170C2A" w:rsidP="00C37209">
                    <w:pPr>
                      <w:jc w:val="right"/>
                      <w:rPr>
                        <w:sz w:val="13"/>
                        <w:szCs w:val="18"/>
                      </w:rPr>
                    </w:pPr>
                  </w:p>
                </w:tc>
                <w:tc>
                  <w:tcPr>
                    <w:tcW w:w="1288" w:type="dxa"/>
                    <w:vAlign w:val="center"/>
                  </w:tcPr>
                  <w:p w14:paraId="43ACEE25" w14:textId="77777777" w:rsidR="00170C2A" w:rsidRPr="0097302C" w:rsidRDefault="00170C2A" w:rsidP="00C37209">
                    <w:pPr>
                      <w:jc w:val="right"/>
                      <w:rPr>
                        <w:sz w:val="13"/>
                        <w:szCs w:val="18"/>
                      </w:rPr>
                    </w:pPr>
                  </w:p>
                </w:tc>
              </w:tr>
              <w:tr w:rsidR="00170C2A" w14:paraId="42A7D3C4" w14:textId="77777777" w:rsidTr="00C37209">
                <w:trPr>
                  <w:trHeight w:val="20"/>
                </w:trPr>
                <w:sdt>
                  <w:sdtPr>
                    <w:tag w:val="_PLD_2a0b15de13474fe285b68b48e29b688f"/>
                    <w:id w:val="1692882832"/>
                    <w:lock w:val="sdtLocked"/>
                  </w:sdtPr>
                  <w:sdtEndPr/>
                  <w:sdtContent>
                    <w:tc>
                      <w:tcPr>
                        <w:tcW w:w="2394" w:type="dxa"/>
                        <w:vAlign w:val="center"/>
                      </w:tcPr>
                      <w:p w14:paraId="0AA8FD32" w14:textId="77777777" w:rsidR="00170C2A" w:rsidRDefault="00170C2A">
                        <w:pPr>
                          <w:rPr>
                            <w:sz w:val="18"/>
                            <w:szCs w:val="18"/>
                          </w:rPr>
                        </w:pPr>
                        <w:r>
                          <w:rPr>
                            <w:rFonts w:hint="eastAsia"/>
                            <w:sz w:val="18"/>
                            <w:szCs w:val="18"/>
                          </w:rPr>
                          <w:t>（五）专项储备</w:t>
                        </w:r>
                      </w:p>
                    </w:tc>
                  </w:sdtContent>
                </w:sdt>
                <w:tc>
                  <w:tcPr>
                    <w:tcW w:w="1150" w:type="dxa"/>
                    <w:tcBorders>
                      <w:right w:val="single" w:sz="4" w:space="0" w:color="auto"/>
                    </w:tcBorders>
                    <w:vAlign w:val="center"/>
                  </w:tcPr>
                  <w:p w14:paraId="100623EF"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569D4736"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6AC1D614"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293EB9F3" w14:textId="77777777" w:rsidR="00170C2A" w:rsidRPr="0097302C" w:rsidRDefault="00170C2A" w:rsidP="00C37209">
                    <w:pPr>
                      <w:jc w:val="right"/>
                      <w:rPr>
                        <w:sz w:val="13"/>
                        <w:szCs w:val="18"/>
                      </w:rPr>
                    </w:pPr>
                  </w:p>
                </w:tc>
                <w:tc>
                  <w:tcPr>
                    <w:tcW w:w="1417" w:type="dxa"/>
                    <w:vAlign w:val="center"/>
                  </w:tcPr>
                  <w:p w14:paraId="66705C58" w14:textId="77777777" w:rsidR="00170C2A" w:rsidRPr="0097302C" w:rsidRDefault="00170C2A" w:rsidP="00C37209">
                    <w:pPr>
                      <w:jc w:val="right"/>
                      <w:rPr>
                        <w:sz w:val="13"/>
                        <w:szCs w:val="18"/>
                      </w:rPr>
                    </w:pPr>
                  </w:p>
                </w:tc>
                <w:tc>
                  <w:tcPr>
                    <w:tcW w:w="1134" w:type="dxa"/>
                    <w:vAlign w:val="center"/>
                  </w:tcPr>
                  <w:p w14:paraId="7F93773A" w14:textId="77777777" w:rsidR="00170C2A" w:rsidRPr="0097302C" w:rsidRDefault="00170C2A" w:rsidP="00C37209">
                    <w:pPr>
                      <w:jc w:val="right"/>
                      <w:rPr>
                        <w:sz w:val="13"/>
                        <w:szCs w:val="18"/>
                      </w:rPr>
                    </w:pPr>
                  </w:p>
                </w:tc>
                <w:tc>
                  <w:tcPr>
                    <w:tcW w:w="1166" w:type="dxa"/>
                    <w:vAlign w:val="center"/>
                  </w:tcPr>
                  <w:p w14:paraId="5751F56A" w14:textId="77777777" w:rsidR="00170C2A" w:rsidRPr="0097302C" w:rsidRDefault="00170C2A" w:rsidP="00C37209">
                    <w:pPr>
                      <w:jc w:val="right"/>
                      <w:rPr>
                        <w:sz w:val="13"/>
                        <w:szCs w:val="18"/>
                      </w:rPr>
                    </w:pPr>
                  </w:p>
                </w:tc>
                <w:tc>
                  <w:tcPr>
                    <w:tcW w:w="393" w:type="dxa"/>
                    <w:vAlign w:val="center"/>
                  </w:tcPr>
                  <w:p w14:paraId="7E40BB65" w14:textId="77777777" w:rsidR="00170C2A" w:rsidRPr="0097302C" w:rsidRDefault="00170C2A" w:rsidP="00C37209">
                    <w:pPr>
                      <w:jc w:val="right"/>
                      <w:rPr>
                        <w:sz w:val="13"/>
                        <w:szCs w:val="18"/>
                      </w:rPr>
                    </w:pPr>
                  </w:p>
                </w:tc>
                <w:tc>
                  <w:tcPr>
                    <w:tcW w:w="1134" w:type="dxa"/>
                    <w:vAlign w:val="center"/>
                  </w:tcPr>
                  <w:p w14:paraId="1462145F" w14:textId="77777777" w:rsidR="00170C2A" w:rsidRPr="0097302C" w:rsidRDefault="00170C2A" w:rsidP="00C37209">
                    <w:pPr>
                      <w:jc w:val="right"/>
                      <w:rPr>
                        <w:sz w:val="13"/>
                        <w:szCs w:val="18"/>
                      </w:rPr>
                    </w:pPr>
                  </w:p>
                </w:tc>
                <w:tc>
                  <w:tcPr>
                    <w:tcW w:w="1276" w:type="dxa"/>
                    <w:vAlign w:val="center"/>
                  </w:tcPr>
                  <w:p w14:paraId="11B42B99" w14:textId="77777777" w:rsidR="00170C2A" w:rsidRPr="0097302C" w:rsidRDefault="00170C2A" w:rsidP="00C37209">
                    <w:pPr>
                      <w:jc w:val="right"/>
                      <w:rPr>
                        <w:sz w:val="13"/>
                        <w:szCs w:val="18"/>
                      </w:rPr>
                    </w:pPr>
                  </w:p>
                </w:tc>
                <w:tc>
                  <w:tcPr>
                    <w:tcW w:w="1288" w:type="dxa"/>
                    <w:vAlign w:val="center"/>
                  </w:tcPr>
                  <w:p w14:paraId="47F95111" w14:textId="77777777" w:rsidR="00170C2A" w:rsidRPr="0097302C" w:rsidRDefault="00170C2A" w:rsidP="00C37209">
                    <w:pPr>
                      <w:jc w:val="right"/>
                      <w:rPr>
                        <w:sz w:val="13"/>
                        <w:szCs w:val="18"/>
                      </w:rPr>
                    </w:pPr>
                  </w:p>
                </w:tc>
              </w:tr>
              <w:tr w:rsidR="00170C2A" w14:paraId="2E3C9828" w14:textId="77777777" w:rsidTr="00C37209">
                <w:trPr>
                  <w:trHeight w:val="20"/>
                </w:trPr>
                <w:sdt>
                  <w:sdtPr>
                    <w:tag w:val="_PLD_8be2fdb078fc42cdaebf61e81ed6d67b"/>
                    <w:id w:val="-2090449177"/>
                    <w:lock w:val="sdtLocked"/>
                  </w:sdtPr>
                  <w:sdtEndPr/>
                  <w:sdtContent>
                    <w:tc>
                      <w:tcPr>
                        <w:tcW w:w="2394" w:type="dxa"/>
                        <w:vAlign w:val="center"/>
                      </w:tcPr>
                      <w:p w14:paraId="3B73D0D5" w14:textId="77777777" w:rsidR="00170C2A" w:rsidRDefault="00170C2A">
                        <w:pPr>
                          <w:rPr>
                            <w:sz w:val="18"/>
                            <w:szCs w:val="18"/>
                          </w:rPr>
                        </w:pPr>
                        <w:r>
                          <w:rPr>
                            <w:rFonts w:hint="eastAsia"/>
                            <w:sz w:val="18"/>
                            <w:szCs w:val="18"/>
                          </w:rPr>
                          <w:t>1．本期提取</w:t>
                        </w:r>
                      </w:p>
                    </w:tc>
                  </w:sdtContent>
                </w:sdt>
                <w:tc>
                  <w:tcPr>
                    <w:tcW w:w="1150" w:type="dxa"/>
                    <w:tcBorders>
                      <w:right w:val="single" w:sz="4" w:space="0" w:color="auto"/>
                    </w:tcBorders>
                    <w:vAlign w:val="center"/>
                  </w:tcPr>
                  <w:p w14:paraId="651F51EB"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7D969CB4"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16069AA8"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1667DCDA" w14:textId="77777777" w:rsidR="00170C2A" w:rsidRPr="0097302C" w:rsidRDefault="00170C2A" w:rsidP="00C37209">
                    <w:pPr>
                      <w:jc w:val="right"/>
                      <w:rPr>
                        <w:sz w:val="13"/>
                        <w:szCs w:val="18"/>
                      </w:rPr>
                    </w:pPr>
                  </w:p>
                </w:tc>
                <w:tc>
                  <w:tcPr>
                    <w:tcW w:w="1417" w:type="dxa"/>
                    <w:vAlign w:val="center"/>
                  </w:tcPr>
                  <w:p w14:paraId="2990450E" w14:textId="77777777" w:rsidR="00170C2A" w:rsidRPr="0097302C" w:rsidRDefault="00170C2A" w:rsidP="00C37209">
                    <w:pPr>
                      <w:jc w:val="right"/>
                      <w:rPr>
                        <w:sz w:val="13"/>
                        <w:szCs w:val="18"/>
                      </w:rPr>
                    </w:pPr>
                  </w:p>
                </w:tc>
                <w:tc>
                  <w:tcPr>
                    <w:tcW w:w="1134" w:type="dxa"/>
                    <w:vAlign w:val="center"/>
                  </w:tcPr>
                  <w:p w14:paraId="1EB5E3DC" w14:textId="77777777" w:rsidR="00170C2A" w:rsidRPr="0097302C" w:rsidRDefault="00170C2A" w:rsidP="00C37209">
                    <w:pPr>
                      <w:jc w:val="right"/>
                      <w:rPr>
                        <w:sz w:val="13"/>
                        <w:szCs w:val="18"/>
                      </w:rPr>
                    </w:pPr>
                  </w:p>
                </w:tc>
                <w:tc>
                  <w:tcPr>
                    <w:tcW w:w="1166" w:type="dxa"/>
                    <w:vAlign w:val="center"/>
                  </w:tcPr>
                  <w:p w14:paraId="42F3241F" w14:textId="77777777" w:rsidR="00170C2A" w:rsidRPr="0097302C" w:rsidRDefault="00170C2A" w:rsidP="00C37209">
                    <w:pPr>
                      <w:jc w:val="right"/>
                      <w:rPr>
                        <w:sz w:val="13"/>
                        <w:szCs w:val="18"/>
                      </w:rPr>
                    </w:pPr>
                  </w:p>
                </w:tc>
                <w:tc>
                  <w:tcPr>
                    <w:tcW w:w="393" w:type="dxa"/>
                    <w:vAlign w:val="center"/>
                  </w:tcPr>
                  <w:p w14:paraId="04BD91C2" w14:textId="77777777" w:rsidR="00170C2A" w:rsidRPr="0097302C" w:rsidRDefault="00170C2A" w:rsidP="00C37209">
                    <w:pPr>
                      <w:jc w:val="right"/>
                      <w:rPr>
                        <w:sz w:val="13"/>
                        <w:szCs w:val="18"/>
                      </w:rPr>
                    </w:pPr>
                  </w:p>
                </w:tc>
                <w:tc>
                  <w:tcPr>
                    <w:tcW w:w="1134" w:type="dxa"/>
                    <w:vAlign w:val="center"/>
                  </w:tcPr>
                  <w:p w14:paraId="778D6071" w14:textId="77777777" w:rsidR="00170C2A" w:rsidRPr="0097302C" w:rsidRDefault="00170C2A" w:rsidP="00C37209">
                    <w:pPr>
                      <w:jc w:val="right"/>
                      <w:rPr>
                        <w:sz w:val="13"/>
                        <w:szCs w:val="18"/>
                      </w:rPr>
                    </w:pPr>
                  </w:p>
                </w:tc>
                <w:tc>
                  <w:tcPr>
                    <w:tcW w:w="1276" w:type="dxa"/>
                    <w:vAlign w:val="center"/>
                  </w:tcPr>
                  <w:p w14:paraId="05B9CC43" w14:textId="77777777" w:rsidR="00170C2A" w:rsidRPr="0097302C" w:rsidRDefault="00170C2A" w:rsidP="00C37209">
                    <w:pPr>
                      <w:jc w:val="right"/>
                      <w:rPr>
                        <w:sz w:val="13"/>
                        <w:szCs w:val="18"/>
                      </w:rPr>
                    </w:pPr>
                  </w:p>
                </w:tc>
                <w:tc>
                  <w:tcPr>
                    <w:tcW w:w="1288" w:type="dxa"/>
                    <w:vAlign w:val="center"/>
                  </w:tcPr>
                  <w:p w14:paraId="43DDC788" w14:textId="77777777" w:rsidR="00170C2A" w:rsidRPr="0097302C" w:rsidRDefault="00170C2A" w:rsidP="00C37209">
                    <w:pPr>
                      <w:jc w:val="right"/>
                      <w:rPr>
                        <w:sz w:val="13"/>
                        <w:szCs w:val="18"/>
                      </w:rPr>
                    </w:pPr>
                  </w:p>
                </w:tc>
              </w:tr>
              <w:tr w:rsidR="00170C2A" w14:paraId="52F0EEC7" w14:textId="77777777" w:rsidTr="00C37209">
                <w:trPr>
                  <w:trHeight w:val="20"/>
                </w:trPr>
                <w:sdt>
                  <w:sdtPr>
                    <w:tag w:val="_PLD_12344832238e442d9f64388fa2af60f1"/>
                    <w:id w:val="-717895655"/>
                    <w:lock w:val="sdtLocked"/>
                  </w:sdtPr>
                  <w:sdtEndPr/>
                  <w:sdtContent>
                    <w:tc>
                      <w:tcPr>
                        <w:tcW w:w="2394" w:type="dxa"/>
                        <w:vAlign w:val="center"/>
                      </w:tcPr>
                      <w:p w14:paraId="65A5F1A6" w14:textId="77777777" w:rsidR="00170C2A" w:rsidRDefault="00170C2A">
                        <w:pPr>
                          <w:rPr>
                            <w:sz w:val="18"/>
                            <w:szCs w:val="18"/>
                          </w:rPr>
                        </w:pPr>
                        <w:r>
                          <w:rPr>
                            <w:rFonts w:hint="eastAsia"/>
                            <w:sz w:val="18"/>
                            <w:szCs w:val="18"/>
                          </w:rPr>
                          <w:t>2．本期使用</w:t>
                        </w:r>
                      </w:p>
                    </w:tc>
                  </w:sdtContent>
                </w:sdt>
                <w:tc>
                  <w:tcPr>
                    <w:tcW w:w="1150" w:type="dxa"/>
                    <w:tcBorders>
                      <w:right w:val="single" w:sz="4" w:space="0" w:color="auto"/>
                    </w:tcBorders>
                    <w:vAlign w:val="center"/>
                  </w:tcPr>
                  <w:p w14:paraId="2A345335"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3468F34B"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394A5252"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7344F7F7" w14:textId="77777777" w:rsidR="00170C2A" w:rsidRPr="0097302C" w:rsidRDefault="00170C2A" w:rsidP="00C37209">
                    <w:pPr>
                      <w:jc w:val="right"/>
                      <w:rPr>
                        <w:sz w:val="13"/>
                        <w:szCs w:val="18"/>
                      </w:rPr>
                    </w:pPr>
                  </w:p>
                </w:tc>
                <w:tc>
                  <w:tcPr>
                    <w:tcW w:w="1417" w:type="dxa"/>
                    <w:vAlign w:val="center"/>
                  </w:tcPr>
                  <w:p w14:paraId="37E9B950" w14:textId="77777777" w:rsidR="00170C2A" w:rsidRPr="0097302C" w:rsidRDefault="00170C2A" w:rsidP="00C37209">
                    <w:pPr>
                      <w:jc w:val="right"/>
                      <w:rPr>
                        <w:sz w:val="13"/>
                        <w:szCs w:val="18"/>
                      </w:rPr>
                    </w:pPr>
                  </w:p>
                </w:tc>
                <w:tc>
                  <w:tcPr>
                    <w:tcW w:w="1134" w:type="dxa"/>
                    <w:vAlign w:val="center"/>
                  </w:tcPr>
                  <w:p w14:paraId="1C771233" w14:textId="77777777" w:rsidR="00170C2A" w:rsidRPr="0097302C" w:rsidRDefault="00170C2A" w:rsidP="00C37209">
                    <w:pPr>
                      <w:jc w:val="right"/>
                      <w:rPr>
                        <w:sz w:val="13"/>
                        <w:szCs w:val="18"/>
                      </w:rPr>
                    </w:pPr>
                  </w:p>
                </w:tc>
                <w:tc>
                  <w:tcPr>
                    <w:tcW w:w="1166" w:type="dxa"/>
                    <w:vAlign w:val="center"/>
                  </w:tcPr>
                  <w:p w14:paraId="1F01E3BB" w14:textId="77777777" w:rsidR="00170C2A" w:rsidRPr="0097302C" w:rsidRDefault="00170C2A" w:rsidP="00C37209">
                    <w:pPr>
                      <w:jc w:val="right"/>
                      <w:rPr>
                        <w:sz w:val="13"/>
                        <w:szCs w:val="18"/>
                      </w:rPr>
                    </w:pPr>
                  </w:p>
                </w:tc>
                <w:tc>
                  <w:tcPr>
                    <w:tcW w:w="393" w:type="dxa"/>
                    <w:vAlign w:val="center"/>
                  </w:tcPr>
                  <w:p w14:paraId="268A2F10" w14:textId="77777777" w:rsidR="00170C2A" w:rsidRPr="0097302C" w:rsidRDefault="00170C2A" w:rsidP="00C37209">
                    <w:pPr>
                      <w:jc w:val="right"/>
                      <w:rPr>
                        <w:sz w:val="13"/>
                        <w:szCs w:val="18"/>
                      </w:rPr>
                    </w:pPr>
                  </w:p>
                </w:tc>
                <w:tc>
                  <w:tcPr>
                    <w:tcW w:w="1134" w:type="dxa"/>
                    <w:vAlign w:val="center"/>
                  </w:tcPr>
                  <w:p w14:paraId="1E3C4026" w14:textId="77777777" w:rsidR="00170C2A" w:rsidRPr="0097302C" w:rsidRDefault="00170C2A" w:rsidP="00C37209">
                    <w:pPr>
                      <w:jc w:val="right"/>
                      <w:rPr>
                        <w:sz w:val="13"/>
                        <w:szCs w:val="18"/>
                      </w:rPr>
                    </w:pPr>
                  </w:p>
                </w:tc>
                <w:tc>
                  <w:tcPr>
                    <w:tcW w:w="1276" w:type="dxa"/>
                    <w:vAlign w:val="center"/>
                  </w:tcPr>
                  <w:p w14:paraId="0875A249" w14:textId="77777777" w:rsidR="00170C2A" w:rsidRPr="0097302C" w:rsidRDefault="00170C2A" w:rsidP="00C37209">
                    <w:pPr>
                      <w:jc w:val="right"/>
                      <w:rPr>
                        <w:sz w:val="13"/>
                        <w:szCs w:val="18"/>
                      </w:rPr>
                    </w:pPr>
                  </w:p>
                </w:tc>
                <w:tc>
                  <w:tcPr>
                    <w:tcW w:w="1288" w:type="dxa"/>
                    <w:vAlign w:val="center"/>
                  </w:tcPr>
                  <w:p w14:paraId="23DF9201" w14:textId="77777777" w:rsidR="00170C2A" w:rsidRPr="0097302C" w:rsidRDefault="00170C2A" w:rsidP="00C37209">
                    <w:pPr>
                      <w:jc w:val="right"/>
                      <w:rPr>
                        <w:sz w:val="13"/>
                        <w:szCs w:val="18"/>
                      </w:rPr>
                    </w:pPr>
                  </w:p>
                </w:tc>
              </w:tr>
              <w:tr w:rsidR="00170C2A" w14:paraId="59FB51F3" w14:textId="77777777" w:rsidTr="00C37209">
                <w:trPr>
                  <w:trHeight w:val="20"/>
                </w:trPr>
                <w:sdt>
                  <w:sdtPr>
                    <w:tag w:val="_PLD_adc6cb0ad3a14129b7edac5f396c8fd5"/>
                    <w:id w:val="70788212"/>
                    <w:lock w:val="sdtLocked"/>
                  </w:sdtPr>
                  <w:sdtEndPr/>
                  <w:sdtContent>
                    <w:tc>
                      <w:tcPr>
                        <w:tcW w:w="2394" w:type="dxa"/>
                      </w:tcPr>
                      <w:p w14:paraId="00052DE6" w14:textId="77777777" w:rsidR="00170C2A" w:rsidRDefault="00170C2A">
                        <w:pPr>
                          <w:rPr>
                            <w:sz w:val="18"/>
                            <w:szCs w:val="18"/>
                          </w:rPr>
                        </w:pPr>
                        <w:r>
                          <w:rPr>
                            <w:rFonts w:hint="eastAsia"/>
                            <w:sz w:val="18"/>
                            <w:szCs w:val="18"/>
                          </w:rPr>
                          <w:t>（六）其他</w:t>
                        </w:r>
                      </w:p>
                    </w:tc>
                  </w:sdtContent>
                </w:sdt>
                <w:tc>
                  <w:tcPr>
                    <w:tcW w:w="1150" w:type="dxa"/>
                    <w:tcBorders>
                      <w:right w:val="single" w:sz="4" w:space="0" w:color="auto"/>
                    </w:tcBorders>
                    <w:vAlign w:val="center"/>
                  </w:tcPr>
                  <w:p w14:paraId="61BE8FB8" w14:textId="77777777" w:rsidR="00170C2A" w:rsidRPr="0097302C" w:rsidRDefault="00170C2A" w:rsidP="00C37209">
                    <w:pPr>
                      <w:jc w:val="right"/>
                      <w:rPr>
                        <w:sz w:val="13"/>
                        <w:szCs w:val="18"/>
                      </w:rPr>
                    </w:pPr>
                  </w:p>
                </w:tc>
                <w:tc>
                  <w:tcPr>
                    <w:tcW w:w="978" w:type="dxa"/>
                    <w:tcBorders>
                      <w:left w:val="single" w:sz="4" w:space="0" w:color="auto"/>
                      <w:right w:val="single" w:sz="4" w:space="0" w:color="auto"/>
                    </w:tcBorders>
                    <w:vAlign w:val="center"/>
                  </w:tcPr>
                  <w:p w14:paraId="669C6467"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18C4B3F7"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4D38B776" w14:textId="77777777" w:rsidR="00170C2A" w:rsidRPr="0097302C" w:rsidRDefault="00170C2A" w:rsidP="00C37209">
                    <w:pPr>
                      <w:jc w:val="right"/>
                      <w:rPr>
                        <w:sz w:val="13"/>
                        <w:szCs w:val="18"/>
                      </w:rPr>
                    </w:pPr>
                  </w:p>
                </w:tc>
                <w:tc>
                  <w:tcPr>
                    <w:tcW w:w="1417" w:type="dxa"/>
                    <w:vAlign w:val="center"/>
                  </w:tcPr>
                  <w:p w14:paraId="13E31491" w14:textId="77777777" w:rsidR="00170C2A" w:rsidRPr="0097302C" w:rsidRDefault="00170C2A" w:rsidP="00C37209">
                    <w:pPr>
                      <w:jc w:val="right"/>
                      <w:rPr>
                        <w:sz w:val="13"/>
                        <w:szCs w:val="18"/>
                      </w:rPr>
                    </w:pPr>
                  </w:p>
                </w:tc>
                <w:tc>
                  <w:tcPr>
                    <w:tcW w:w="1134" w:type="dxa"/>
                    <w:vAlign w:val="center"/>
                  </w:tcPr>
                  <w:p w14:paraId="0998CB55" w14:textId="77777777" w:rsidR="00170C2A" w:rsidRPr="0097302C" w:rsidRDefault="00170C2A" w:rsidP="00C37209">
                    <w:pPr>
                      <w:jc w:val="right"/>
                      <w:rPr>
                        <w:sz w:val="13"/>
                        <w:szCs w:val="18"/>
                      </w:rPr>
                    </w:pPr>
                  </w:p>
                </w:tc>
                <w:tc>
                  <w:tcPr>
                    <w:tcW w:w="1166" w:type="dxa"/>
                    <w:vAlign w:val="center"/>
                  </w:tcPr>
                  <w:p w14:paraId="45BD2863" w14:textId="77777777" w:rsidR="00170C2A" w:rsidRPr="0097302C" w:rsidRDefault="00170C2A" w:rsidP="00C37209">
                    <w:pPr>
                      <w:jc w:val="right"/>
                      <w:rPr>
                        <w:sz w:val="13"/>
                        <w:szCs w:val="18"/>
                      </w:rPr>
                    </w:pPr>
                  </w:p>
                </w:tc>
                <w:tc>
                  <w:tcPr>
                    <w:tcW w:w="393" w:type="dxa"/>
                    <w:vAlign w:val="center"/>
                  </w:tcPr>
                  <w:p w14:paraId="04C333C3" w14:textId="77777777" w:rsidR="00170C2A" w:rsidRPr="0097302C" w:rsidRDefault="00170C2A" w:rsidP="00C37209">
                    <w:pPr>
                      <w:jc w:val="right"/>
                      <w:rPr>
                        <w:sz w:val="13"/>
                        <w:szCs w:val="18"/>
                      </w:rPr>
                    </w:pPr>
                  </w:p>
                </w:tc>
                <w:tc>
                  <w:tcPr>
                    <w:tcW w:w="1134" w:type="dxa"/>
                    <w:vAlign w:val="center"/>
                  </w:tcPr>
                  <w:p w14:paraId="4FA5727E" w14:textId="77777777" w:rsidR="00170C2A" w:rsidRPr="0097302C" w:rsidRDefault="00170C2A" w:rsidP="00C37209">
                    <w:pPr>
                      <w:jc w:val="right"/>
                      <w:rPr>
                        <w:sz w:val="13"/>
                        <w:szCs w:val="18"/>
                      </w:rPr>
                    </w:pPr>
                  </w:p>
                </w:tc>
                <w:tc>
                  <w:tcPr>
                    <w:tcW w:w="1276" w:type="dxa"/>
                    <w:vAlign w:val="center"/>
                  </w:tcPr>
                  <w:p w14:paraId="19261D86" w14:textId="77777777" w:rsidR="00170C2A" w:rsidRPr="0097302C" w:rsidRDefault="00170C2A" w:rsidP="00C37209">
                    <w:pPr>
                      <w:jc w:val="right"/>
                      <w:rPr>
                        <w:sz w:val="13"/>
                        <w:szCs w:val="18"/>
                      </w:rPr>
                    </w:pPr>
                  </w:p>
                </w:tc>
                <w:tc>
                  <w:tcPr>
                    <w:tcW w:w="1288" w:type="dxa"/>
                    <w:vAlign w:val="center"/>
                  </w:tcPr>
                  <w:p w14:paraId="664757AC" w14:textId="77777777" w:rsidR="00170C2A" w:rsidRPr="0097302C" w:rsidRDefault="00170C2A" w:rsidP="00C37209">
                    <w:pPr>
                      <w:jc w:val="right"/>
                      <w:rPr>
                        <w:sz w:val="13"/>
                        <w:szCs w:val="18"/>
                      </w:rPr>
                    </w:pPr>
                  </w:p>
                </w:tc>
              </w:tr>
              <w:tr w:rsidR="00170C2A" w14:paraId="29B38629" w14:textId="77777777" w:rsidTr="00C37209">
                <w:trPr>
                  <w:trHeight w:val="20"/>
                </w:trPr>
                <w:sdt>
                  <w:sdtPr>
                    <w:tag w:val="_PLD_0009c8b4e5ca4d7083f8b2619f6a4584"/>
                    <w:id w:val="1523590959"/>
                    <w:lock w:val="sdtLocked"/>
                  </w:sdtPr>
                  <w:sdtEndPr/>
                  <w:sdtContent>
                    <w:tc>
                      <w:tcPr>
                        <w:tcW w:w="2394" w:type="dxa"/>
                      </w:tcPr>
                      <w:p w14:paraId="1983C9C5" w14:textId="77777777" w:rsidR="00170C2A" w:rsidRDefault="00170C2A">
                        <w:pPr>
                          <w:rPr>
                            <w:sz w:val="18"/>
                            <w:szCs w:val="18"/>
                          </w:rPr>
                        </w:pPr>
                        <w:r>
                          <w:rPr>
                            <w:sz w:val="18"/>
                            <w:szCs w:val="18"/>
                          </w:rPr>
                          <w:t>四、本期期末余额</w:t>
                        </w:r>
                      </w:p>
                    </w:tc>
                  </w:sdtContent>
                </w:sdt>
                <w:tc>
                  <w:tcPr>
                    <w:tcW w:w="1150" w:type="dxa"/>
                    <w:tcBorders>
                      <w:right w:val="single" w:sz="4" w:space="0" w:color="auto"/>
                    </w:tcBorders>
                    <w:vAlign w:val="center"/>
                  </w:tcPr>
                  <w:p w14:paraId="6FE05305" w14:textId="77777777" w:rsidR="00170C2A" w:rsidRPr="0097302C" w:rsidRDefault="00170C2A" w:rsidP="00C37209">
                    <w:pPr>
                      <w:jc w:val="right"/>
                      <w:rPr>
                        <w:sz w:val="13"/>
                        <w:szCs w:val="18"/>
                      </w:rPr>
                    </w:pPr>
                    <w:r w:rsidRPr="0097302C">
                      <w:rPr>
                        <w:rFonts w:hint="eastAsia"/>
                        <w:sz w:val="13"/>
                        <w:szCs w:val="18"/>
                      </w:rPr>
                      <w:t>712,388,832.00</w:t>
                    </w:r>
                  </w:p>
                </w:tc>
                <w:tc>
                  <w:tcPr>
                    <w:tcW w:w="978" w:type="dxa"/>
                    <w:tcBorders>
                      <w:left w:val="single" w:sz="4" w:space="0" w:color="auto"/>
                      <w:right w:val="single" w:sz="4" w:space="0" w:color="auto"/>
                    </w:tcBorders>
                    <w:vAlign w:val="center"/>
                  </w:tcPr>
                  <w:p w14:paraId="0BDDD976" w14:textId="77777777" w:rsidR="00170C2A" w:rsidRPr="0097302C" w:rsidRDefault="00170C2A" w:rsidP="00C37209">
                    <w:pPr>
                      <w:jc w:val="right"/>
                      <w:rPr>
                        <w:sz w:val="13"/>
                        <w:szCs w:val="18"/>
                      </w:rPr>
                    </w:pPr>
                  </w:p>
                </w:tc>
                <w:tc>
                  <w:tcPr>
                    <w:tcW w:w="1078" w:type="dxa"/>
                    <w:tcBorders>
                      <w:left w:val="single" w:sz="4" w:space="0" w:color="auto"/>
                      <w:right w:val="single" w:sz="4" w:space="0" w:color="auto"/>
                    </w:tcBorders>
                    <w:vAlign w:val="center"/>
                  </w:tcPr>
                  <w:p w14:paraId="58EC340B" w14:textId="77777777" w:rsidR="00170C2A" w:rsidRPr="0097302C" w:rsidRDefault="00170C2A" w:rsidP="00C37209">
                    <w:pPr>
                      <w:jc w:val="right"/>
                      <w:rPr>
                        <w:sz w:val="13"/>
                        <w:szCs w:val="18"/>
                      </w:rPr>
                    </w:pPr>
                  </w:p>
                </w:tc>
                <w:tc>
                  <w:tcPr>
                    <w:tcW w:w="496" w:type="dxa"/>
                    <w:tcBorders>
                      <w:left w:val="single" w:sz="4" w:space="0" w:color="auto"/>
                    </w:tcBorders>
                    <w:vAlign w:val="center"/>
                  </w:tcPr>
                  <w:p w14:paraId="78958254" w14:textId="77777777" w:rsidR="00170C2A" w:rsidRPr="0097302C" w:rsidRDefault="00170C2A" w:rsidP="00C37209">
                    <w:pPr>
                      <w:jc w:val="right"/>
                      <w:rPr>
                        <w:sz w:val="13"/>
                        <w:szCs w:val="18"/>
                      </w:rPr>
                    </w:pPr>
                  </w:p>
                </w:tc>
                <w:tc>
                  <w:tcPr>
                    <w:tcW w:w="1417" w:type="dxa"/>
                    <w:vAlign w:val="center"/>
                  </w:tcPr>
                  <w:p w14:paraId="1AB5C5C8" w14:textId="77777777" w:rsidR="00170C2A" w:rsidRPr="0097302C" w:rsidRDefault="00170C2A" w:rsidP="00C37209">
                    <w:pPr>
                      <w:jc w:val="right"/>
                      <w:rPr>
                        <w:sz w:val="13"/>
                        <w:szCs w:val="18"/>
                      </w:rPr>
                    </w:pPr>
                    <w:r w:rsidRPr="0097302C">
                      <w:rPr>
                        <w:rFonts w:hint="eastAsia"/>
                        <w:sz w:val="13"/>
                        <w:szCs w:val="18"/>
                      </w:rPr>
                      <w:t>1,416,278,027.81</w:t>
                    </w:r>
                  </w:p>
                </w:tc>
                <w:tc>
                  <w:tcPr>
                    <w:tcW w:w="1134" w:type="dxa"/>
                    <w:vAlign w:val="center"/>
                  </w:tcPr>
                  <w:p w14:paraId="4A714779" w14:textId="77777777" w:rsidR="00170C2A" w:rsidRPr="0097302C" w:rsidRDefault="00170C2A" w:rsidP="00C37209">
                    <w:pPr>
                      <w:jc w:val="right"/>
                      <w:rPr>
                        <w:sz w:val="13"/>
                        <w:szCs w:val="18"/>
                      </w:rPr>
                    </w:pPr>
                    <w:r w:rsidRPr="0097302C">
                      <w:rPr>
                        <w:rFonts w:hint="eastAsia"/>
                        <w:sz w:val="13"/>
                        <w:szCs w:val="18"/>
                      </w:rPr>
                      <w:t>40,042,190.58</w:t>
                    </w:r>
                  </w:p>
                </w:tc>
                <w:tc>
                  <w:tcPr>
                    <w:tcW w:w="1166" w:type="dxa"/>
                    <w:vAlign w:val="center"/>
                  </w:tcPr>
                  <w:p w14:paraId="76CFC12C" w14:textId="77777777" w:rsidR="00170C2A" w:rsidRPr="0097302C" w:rsidRDefault="00170C2A" w:rsidP="00C37209">
                    <w:pPr>
                      <w:jc w:val="right"/>
                      <w:rPr>
                        <w:sz w:val="13"/>
                        <w:szCs w:val="18"/>
                      </w:rPr>
                    </w:pPr>
                    <w:r w:rsidRPr="0097302C">
                      <w:rPr>
                        <w:rFonts w:hint="eastAsia"/>
                        <w:sz w:val="13"/>
                        <w:szCs w:val="18"/>
                      </w:rPr>
                      <w:t>-6,931,425.15</w:t>
                    </w:r>
                  </w:p>
                </w:tc>
                <w:tc>
                  <w:tcPr>
                    <w:tcW w:w="393" w:type="dxa"/>
                    <w:vAlign w:val="center"/>
                  </w:tcPr>
                  <w:p w14:paraId="1B32BB7C" w14:textId="77777777" w:rsidR="00170C2A" w:rsidRPr="0097302C" w:rsidRDefault="00170C2A" w:rsidP="00C37209">
                    <w:pPr>
                      <w:jc w:val="right"/>
                      <w:rPr>
                        <w:sz w:val="13"/>
                        <w:szCs w:val="18"/>
                      </w:rPr>
                    </w:pPr>
                  </w:p>
                </w:tc>
                <w:tc>
                  <w:tcPr>
                    <w:tcW w:w="1134" w:type="dxa"/>
                    <w:vAlign w:val="center"/>
                  </w:tcPr>
                  <w:p w14:paraId="044F3953" w14:textId="77777777" w:rsidR="00170C2A" w:rsidRPr="0097302C" w:rsidRDefault="00170C2A" w:rsidP="00C37209">
                    <w:pPr>
                      <w:jc w:val="right"/>
                      <w:rPr>
                        <w:sz w:val="13"/>
                        <w:szCs w:val="18"/>
                      </w:rPr>
                    </w:pPr>
                    <w:r w:rsidRPr="0097302C">
                      <w:rPr>
                        <w:rFonts w:hint="eastAsia"/>
                        <w:sz w:val="13"/>
                        <w:szCs w:val="18"/>
                      </w:rPr>
                      <w:t>118,306,693.75</w:t>
                    </w:r>
                  </w:p>
                </w:tc>
                <w:tc>
                  <w:tcPr>
                    <w:tcW w:w="1276" w:type="dxa"/>
                    <w:vAlign w:val="center"/>
                  </w:tcPr>
                  <w:p w14:paraId="6E56DE3F" w14:textId="77777777" w:rsidR="00170C2A" w:rsidRPr="0097302C" w:rsidRDefault="00170C2A" w:rsidP="00C37209">
                    <w:pPr>
                      <w:jc w:val="right"/>
                      <w:rPr>
                        <w:sz w:val="13"/>
                        <w:szCs w:val="18"/>
                      </w:rPr>
                    </w:pPr>
                    <w:r w:rsidRPr="0097302C">
                      <w:rPr>
                        <w:rFonts w:hint="eastAsia"/>
                        <w:sz w:val="13"/>
                        <w:szCs w:val="18"/>
                      </w:rPr>
                      <w:t>-124,299,165.43</w:t>
                    </w:r>
                  </w:p>
                </w:tc>
                <w:tc>
                  <w:tcPr>
                    <w:tcW w:w="1288" w:type="dxa"/>
                    <w:vAlign w:val="center"/>
                  </w:tcPr>
                  <w:p w14:paraId="15990077" w14:textId="77777777" w:rsidR="00170C2A" w:rsidRPr="0097302C" w:rsidRDefault="00170C2A" w:rsidP="00C37209">
                    <w:pPr>
                      <w:jc w:val="right"/>
                      <w:rPr>
                        <w:sz w:val="13"/>
                        <w:szCs w:val="18"/>
                      </w:rPr>
                    </w:pPr>
                    <w:r w:rsidRPr="0097302C">
                      <w:rPr>
                        <w:rFonts w:hint="eastAsia"/>
                        <w:sz w:val="13"/>
                        <w:szCs w:val="18"/>
                      </w:rPr>
                      <w:t>2,075,700,772.40</w:t>
                    </w:r>
                  </w:p>
                </w:tc>
              </w:tr>
            </w:tbl>
            <w:p w14:paraId="2288A83E" w14:textId="68966DE2" w:rsidR="00170C2A" w:rsidRDefault="00170C2A">
              <w:pPr>
                <w:snapToGrid w:val="0"/>
                <w:spacing w:line="240" w:lineRule="atLeast"/>
                <w:rPr>
                  <w:b/>
                  <w:bCs/>
                  <w:color w:val="FF0000"/>
                  <w:szCs w:val="21"/>
                </w:rPr>
              </w:pPr>
              <w:r>
                <w:rPr>
                  <w:szCs w:val="21"/>
                </w:rPr>
                <w:t>公司负责人</w:t>
              </w:r>
              <w:r>
                <w:rPr>
                  <w:rFonts w:hint="eastAsia"/>
                  <w:szCs w:val="21"/>
                </w:rPr>
                <w:t>：</w:t>
              </w:r>
              <w:sdt>
                <w:sdtPr>
                  <w:rPr>
                    <w:rFonts w:hint="eastAsia"/>
                    <w:szCs w:val="21"/>
                  </w:rPr>
                  <w:alias w:val="公司负责人"/>
                  <w:tag w:val="_GBC_6042a2c12168484781348969a4da3e4c"/>
                  <w:id w:val="1886136825"/>
                  <w:lock w:val="sdtLocked"/>
                  <w:dataBinding w:prefixMappings="xmlns:clcid-mr='clcid-mr'" w:xpath="/*/clcid-mr:GongSiFuZeRenXingMing[not(@periodRef)]" w:storeItemID="{89EBAB94-44A0-46A2-B712-30D997D04A6D}"/>
                  <w:text/>
                </w:sdtPr>
                <w:sdtEndPr/>
                <w:sdtContent>
                  <w:r w:rsidR="00990E31">
                    <w:rPr>
                      <w:rFonts w:hint="eastAsia"/>
                      <w:szCs w:val="21"/>
                    </w:rPr>
                    <w:t>钱群英</w:t>
                  </w:r>
                </w:sdtContent>
              </w:sdt>
              <w:r w:rsidR="0016007F">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3008dab61aca43f0a6d82ef192943e79"/>
                  <w:id w:val="-1758123077"/>
                  <w:lock w:val="sdtLocked"/>
                  <w:dataBinding w:prefixMappings="xmlns:clcid-mr='clcid-mr'" w:xpath="/*/clcid-mr:ZhuGuanKuaiJiGongZuoFuZeRenXingMing[not(@periodRef)]" w:storeItemID="{89EBAB94-44A0-46A2-B712-30D997D04A6D}"/>
                  <w:text/>
                </w:sdtPr>
                <w:sdtEndPr/>
                <w:sdtContent>
                  <w:proofErr w:type="gramStart"/>
                  <w:r>
                    <w:rPr>
                      <w:rFonts w:hint="eastAsia"/>
                      <w:szCs w:val="21"/>
                    </w:rPr>
                    <w:t>孙曦</w:t>
                  </w:r>
                  <w:proofErr w:type="gramEnd"/>
                </w:sdtContent>
              </w:sdt>
              <w:r w:rsidR="0016007F">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e6c21b270080402ca8dbdc0cab514bde"/>
                  <w:id w:val="-238867869"/>
                  <w:lock w:val="sdtLocked"/>
                  <w:dataBinding w:prefixMappings="xmlns:clcid-mr='clcid-mr'" w:xpath="/*/clcid-mr:KuaiJiJiGouFuZeRenXingMing[not(@periodRef)]" w:storeItemID="{89EBAB94-44A0-46A2-B712-30D997D04A6D}"/>
                  <w:text/>
                </w:sdtPr>
                <w:sdtEndPr/>
                <w:sdtContent>
                  <w:r>
                    <w:rPr>
                      <w:rFonts w:hint="eastAsia"/>
                      <w:szCs w:val="21"/>
                    </w:rPr>
                    <w:t>孙雪明</w:t>
                  </w:r>
                </w:sdtContent>
              </w:sdt>
            </w:p>
          </w:sdtContent>
        </w:sdt>
        <w:p w14:paraId="6FAB22EC" w14:textId="77777777" w:rsidR="00170C2A" w:rsidRDefault="00170C2A">
          <w:pPr>
            <w:rPr>
              <w:color w:val="FF0000"/>
            </w:rPr>
          </w:pPr>
        </w:p>
        <w:p w14:paraId="26CA4D9B" w14:textId="1B280738" w:rsidR="000B0E85" w:rsidRDefault="005C3D3A">
          <w:pPr>
            <w:rPr>
              <w:color w:val="FF0000"/>
            </w:rPr>
          </w:pPr>
        </w:p>
      </w:sdtContent>
    </w:sdt>
    <w:bookmarkEnd w:id="70" w:displacedByCustomXml="prev"/>
    <w:p w14:paraId="3A0FF6D2" w14:textId="77777777" w:rsidR="000B0E85" w:rsidRDefault="000B0E85">
      <w:pPr>
        <w:snapToGrid w:val="0"/>
        <w:spacing w:line="240" w:lineRule="atLeast"/>
        <w:rPr>
          <w:szCs w:val="21"/>
        </w:rPr>
        <w:sectPr w:rsidR="000B0E85" w:rsidSect="00E06E44">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14:paraId="117CA305" w14:textId="77777777" w:rsidR="000B0E85" w:rsidRDefault="0087534C" w:rsidP="00020C46">
          <w:pPr>
            <w:pStyle w:val="2"/>
            <w:numPr>
              <w:ilvl w:val="0"/>
              <w:numId w:val="24"/>
            </w:numPr>
            <w:ind w:left="420" w:hanging="420"/>
            <w:rPr>
              <w:rFonts w:ascii="宋体" w:hAnsi="宋体"/>
            </w:rPr>
          </w:pPr>
          <w:r>
            <w:rPr>
              <w:rFonts w:ascii="宋体" w:hAnsi="宋体"/>
            </w:rPr>
            <w:t>公司基本情况</w:t>
          </w:r>
        </w:p>
        <w:p w14:paraId="7586AA4A" w14:textId="77777777" w:rsidR="000B0E85" w:rsidRDefault="0087534C" w:rsidP="0097302C">
          <w:pPr>
            <w:pStyle w:val="3"/>
            <w:numPr>
              <w:ilvl w:val="0"/>
              <w:numId w:val="74"/>
            </w:numPr>
            <w:rPr>
              <w:rFonts w:ascii="宋体" w:hAnsi="宋体"/>
            </w:rPr>
          </w:pPr>
          <w:r>
            <w:rPr>
              <w:rFonts w:ascii="宋体" w:hAnsi="宋体" w:hint="eastAsia"/>
            </w:rPr>
            <w:t>公司概况</w:t>
          </w:r>
        </w:p>
        <w:sdt>
          <w:sdtPr>
            <w:alias w:val="是否适用：公司概况[双击切换]"/>
            <w:tag w:val="_GBC_2e5fe5b3ed964f468989da49e4242039"/>
            <w:id w:val="-112757682"/>
            <w:lock w:val="sdtLocked"/>
            <w:placeholder>
              <w:docPart w:val="GBC22222222222222222222222222222"/>
            </w:placeholder>
          </w:sdtPr>
          <w:sdtEndPr/>
          <w:sdtContent>
            <w:p w14:paraId="4A3FD0EB" w14:textId="35A2E344" w:rsidR="000B0E85" w:rsidRDefault="0087534C">
              <w:r>
                <w:fldChar w:fldCharType="begin"/>
              </w:r>
              <w:r w:rsidR="009815C7">
                <w:instrText xml:space="preserve"> MACROBUTTON  SnrToggleCheckbox √适用 </w:instrText>
              </w:r>
              <w:r>
                <w:fldChar w:fldCharType="end"/>
              </w:r>
              <w:r>
                <w:fldChar w:fldCharType="begin"/>
              </w:r>
              <w:r w:rsidR="009815C7">
                <w:instrText xml:space="preserve"> MACROBUTTON  SnrToggleCheckbox □不适用 </w:instrText>
              </w:r>
              <w: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14:paraId="43D26002" w14:textId="77777777" w:rsidR="009815C7" w:rsidRPr="009815C7" w:rsidRDefault="009815C7" w:rsidP="00E67A2C">
              <w:pPr>
                <w:ind w:firstLineChars="200" w:firstLine="420"/>
                <w:rPr>
                  <w:szCs w:val="21"/>
                </w:rPr>
              </w:pPr>
              <w:r w:rsidRPr="009815C7">
                <w:rPr>
                  <w:rFonts w:hint="eastAsia"/>
                  <w:szCs w:val="21"/>
                </w:rPr>
                <w:t>江苏吴中医药发展股份有限公司</w:t>
              </w:r>
              <w:r w:rsidRPr="009815C7">
                <w:rPr>
                  <w:szCs w:val="21"/>
                </w:rPr>
                <w:t>(以下简称公司或本公司)系于1994年4月14日经江苏省体改委苏体改生[1994]114号文件批准，由江苏吴中集团有限公司等五家企业法人共同发起，以定向募集方式设立的股份有限公司。公司于1994年6月28日在苏州市行政审批局登记注册，现持有统一社会信用代码为91320500134792998F的营业执照。公司注册地：江苏省苏州市吴中区东方大道988号。法定代表人：钱群英。公司现有注册资本为人民币712,388,832.00元，总股本为712,388,832.00股，每股面值人民币1元。其中：无限</w:t>
              </w:r>
              <w:proofErr w:type="gramStart"/>
              <w:r w:rsidRPr="009815C7">
                <w:rPr>
                  <w:szCs w:val="21"/>
                </w:rPr>
                <w:t>售条件</w:t>
              </w:r>
              <w:proofErr w:type="gramEnd"/>
              <w:r w:rsidRPr="009815C7">
                <w:rPr>
                  <w:szCs w:val="21"/>
                </w:rPr>
                <w:t>的流通股份A股712,388,832.00股。公司股票于1999年4月1日在上海证券交易所挂牌交易。</w:t>
              </w:r>
            </w:p>
            <w:p w14:paraId="78BA0BA8" w14:textId="77777777" w:rsidR="009815C7" w:rsidRPr="009815C7" w:rsidRDefault="009815C7" w:rsidP="00E67A2C">
              <w:pPr>
                <w:ind w:firstLineChars="200" w:firstLine="420"/>
                <w:rPr>
                  <w:szCs w:val="21"/>
                </w:rPr>
              </w:pPr>
              <w:r w:rsidRPr="009815C7">
                <w:rPr>
                  <w:szCs w:val="21"/>
                </w:rPr>
                <w:t>2005年11月29日，公司已完成股权分置改革方案。2015年1月16日，根据公司2015年度第一次临时股东大会对董事会的授权，公司召开第七届董事会2015年第一次临时会议，审议通过了《关于向股权激励对象授予限制性股票的议案》，确定公司激励计划拟激励对象总数为27名，拟授予的限制性股票总数为4,900,000股。公司于2015年2月3日办理完限制性股票变更登记手续，总股本增至628,600,000股。</w:t>
              </w:r>
            </w:p>
            <w:p w14:paraId="145E318E" w14:textId="77777777" w:rsidR="009815C7" w:rsidRPr="009815C7" w:rsidRDefault="009815C7" w:rsidP="00E67A2C">
              <w:pPr>
                <w:ind w:firstLineChars="200" w:firstLine="420"/>
                <w:rPr>
                  <w:szCs w:val="21"/>
                </w:rPr>
              </w:pPr>
              <w:r w:rsidRPr="009815C7">
                <w:rPr>
                  <w:szCs w:val="21"/>
                </w:rPr>
                <w:t>2015年9月14日，公司收到《关于核准江苏吴中实业股份有限公司非公开发行股票的批复》(证监许可[2015]2084号)，核准公司非公开发行不超过45,380,000股新股。2015年10月13日，公司完成非公开发行，以12.52元/股的价格向六</w:t>
              </w:r>
              <w:proofErr w:type="gramStart"/>
              <w:r w:rsidRPr="009815C7">
                <w:rPr>
                  <w:szCs w:val="21"/>
                </w:rPr>
                <w:t>名特定</w:t>
              </w:r>
              <w:proofErr w:type="gramEnd"/>
              <w:r w:rsidRPr="009815C7">
                <w:rPr>
                  <w:szCs w:val="21"/>
                </w:rPr>
                <w:t>投资者非公开发行股票共41,046,070股。本次非公开发行已经立信会计师事务所(特殊普通合伙)审验并出具了信会师报字[2015]第115326号《验资报告》。公司总股本增至669,646,070股。</w:t>
              </w:r>
            </w:p>
            <w:p w14:paraId="7C9FE26F" w14:textId="77777777" w:rsidR="009815C7" w:rsidRPr="009815C7" w:rsidRDefault="009815C7" w:rsidP="00E67A2C">
              <w:pPr>
                <w:ind w:firstLineChars="200" w:firstLine="420"/>
                <w:rPr>
                  <w:szCs w:val="21"/>
                </w:rPr>
              </w:pPr>
              <w:r w:rsidRPr="009815C7">
                <w:rPr>
                  <w:rFonts w:hint="eastAsia"/>
                  <w:szCs w:val="21"/>
                </w:rPr>
                <w:t>因公司原激励对象邬海韵离职，</w:t>
              </w:r>
              <w:r w:rsidRPr="009815C7">
                <w:rPr>
                  <w:szCs w:val="21"/>
                </w:rPr>
                <w:t>2016年3月4日，公司完成对邬海韵</w:t>
              </w:r>
              <w:proofErr w:type="gramStart"/>
              <w:r w:rsidRPr="009815C7">
                <w:rPr>
                  <w:szCs w:val="21"/>
                </w:rPr>
                <w:t>已获授但尚未</w:t>
              </w:r>
              <w:proofErr w:type="gramEnd"/>
              <w:r w:rsidRPr="009815C7">
                <w:rPr>
                  <w:szCs w:val="21"/>
                </w:rPr>
                <w:t>解锁的200,000股限制性股票注销的事宜，注销完成后，公司注册资本由人民币669,646,070.00元变更为人民币669,446,070.00元，并由立信会计师事务所(特殊普通合伙)审验并出具了信会师报字[2016]第112779号《验资报告》。</w:t>
              </w:r>
            </w:p>
            <w:p w14:paraId="1CBEB1F7" w14:textId="77777777" w:rsidR="009815C7" w:rsidRPr="009815C7" w:rsidRDefault="009815C7" w:rsidP="00E67A2C">
              <w:pPr>
                <w:ind w:firstLineChars="200" w:firstLine="420"/>
                <w:rPr>
                  <w:szCs w:val="21"/>
                </w:rPr>
              </w:pPr>
              <w:r w:rsidRPr="009815C7">
                <w:rPr>
                  <w:rFonts w:hint="eastAsia"/>
                  <w:szCs w:val="21"/>
                </w:rPr>
                <w:t>经公司于</w:t>
              </w:r>
              <w:r w:rsidRPr="009815C7">
                <w:rPr>
                  <w:szCs w:val="21"/>
                </w:rPr>
                <w:t>2016年3月18日召开的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1,880,000股，共计26人。</w:t>
              </w:r>
            </w:p>
            <w:p w14:paraId="5ABE0B19" w14:textId="77777777" w:rsidR="009815C7" w:rsidRPr="009815C7" w:rsidRDefault="009815C7" w:rsidP="00E67A2C">
              <w:pPr>
                <w:ind w:firstLineChars="200" w:firstLine="420"/>
                <w:rPr>
                  <w:szCs w:val="21"/>
                </w:rPr>
              </w:pPr>
              <w:r w:rsidRPr="009815C7">
                <w:rPr>
                  <w:rFonts w:hint="eastAsia"/>
                  <w:szCs w:val="21"/>
                </w:rPr>
                <w:t>根据公司第八届董事会第五次会议，第八届董事会第七次会议以及</w:t>
              </w:r>
              <w:r w:rsidRPr="009815C7">
                <w:rPr>
                  <w:szCs w:val="21"/>
                </w:rPr>
                <w:t>2015年度股东大会决议，并经中国证券监督管理委员会证监许可[2016]1448号《关于核准江苏吴中实业股份有限公司向毕红芬等发行股份购买资产并募集配套资金的批复》核准，向</w:t>
              </w:r>
              <w:proofErr w:type="gramStart"/>
              <w:r w:rsidRPr="009815C7">
                <w:rPr>
                  <w:szCs w:val="21"/>
                </w:rPr>
                <w:t>毕红芬</w:t>
              </w:r>
              <w:proofErr w:type="gramEnd"/>
              <w:r w:rsidRPr="009815C7">
                <w:rPr>
                  <w:szCs w:val="21"/>
                </w:rPr>
                <w:t>、毕永星和潘培华三人合计发行18,140,588股股份购买相关资产，其中向</w:t>
              </w:r>
              <w:proofErr w:type="gramStart"/>
              <w:r w:rsidRPr="009815C7">
                <w:rPr>
                  <w:szCs w:val="21"/>
                </w:rPr>
                <w:t>毕红芬发行</w:t>
              </w:r>
              <w:proofErr w:type="gramEnd"/>
              <w:r w:rsidRPr="009815C7">
                <w:rPr>
                  <w:szCs w:val="21"/>
                </w:rPr>
                <w:t>14,663,038股股份、向毕永</w:t>
              </w:r>
              <w:proofErr w:type="gramStart"/>
              <w:r w:rsidRPr="009815C7">
                <w:rPr>
                  <w:szCs w:val="21"/>
                </w:rPr>
                <w:t>星发行</w:t>
              </w:r>
              <w:proofErr w:type="gramEnd"/>
              <w:r w:rsidRPr="009815C7">
                <w:rPr>
                  <w:szCs w:val="21"/>
                </w:rPr>
                <w:t>1,814,058股股份、向潘培华发行1,663,492</w:t>
              </w:r>
              <w:proofErr w:type="gramStart"/>
              <w:r w:rsidRPr="009815C7">
                <w:rPr>
                  <w:szCs w:val="21"/>
                </w:rPr>
                <w:t>股</w:t>
              </w:r>
              <w:proofErr w:type="gramEnd"/>
              <w:r w:rsidRPr="009815C7">
                <w:rPr>
                  <w:szCs w:val="21"/>
                </w:rPr>
                <w:t>股份,用于购买上述自然人持有的响水</w:t>
              </w:r>
              <w:proofErr w:type="gramStart"/>
              <w:r w:rsidRPr="009815C7">
                <w:rPr>
                  <w:szCs w:val="21"/>
                </w:rPr>
                <w:t>恒</w:t>
              </w:r>
              <w:proofErr w:type="gramEnd"/>
              <w:r w:rsidRPr="009815C7">
                <w:rPr>
                  <w:szCs w:val="21"/>
                </w:rPr>
                <w:t>利达科技化工有限公司的100%股权。已经立信会计师事务所(</w:t>
              </w:r>
              <w:r w:rsidRPr="009815C7">
                <w:rPr>
                  <w:rFonts w:hint="eastAsia"/>
                  <w:szCs w:val="21"/>
                </w:rPr>
                <w:t>特殊普通合伙</w:t>
              </w:r>
              <w:r w:rsidRPr="009815C7">
                <w:rPr>
                  <w:szCs w:val="21"/>
                </w:rPr>
                <w:t>)审验，并于2016年7月8日</w:t>
              </w:r>
              <w:proofErr w:type="gramStart"/>
              <w:r w:rsidRPr="009815C7">
                <w:rPr>
                  <w:szCs w:val="21"/>
                </w:rPr>
                <w:t>出具信</w:t>
              </w:r>
              <w:proofErr w:type="gramEnd"/>
              <w:r w:rsidRPr="009815C7">
                <w:rPr>
                  <w:szCs w:val="21"/>
                </w:rPr>
                <w:t>会师报字[2016]第115497号《验资报告》。</w:t>
              </w:r>
            </w:p>
            <w:p w14:paraId="47BCAB07" w14:textId="77777777" w:rsidR="009815C7" w:rsidRPr="009815C7" w:rsidRDefault="009815C7" w:rsidP="00E67A2C">
              <w:pPr>
                <w:ind w:firstLineChars="200" w:firstLine="420"/>
                <w:rPr>
                  <w:szCs w:val="21"/>
                </w:rPr>
              </w:pPr>
              <w:r w:rsidRPr="009815C7">
                <w:rPr>
                  <w:rFonts w:hint="eastAsia"/>
                  <w:szCs w:val="21"/>
                </w:rPr>
                <w:t>根据公司第八届董事会第五次会议、第八届董事会第七次会议、</w:t>
              </w:r>
              <w:r w:rsidRPr="009815C7">
                <w:rPr>
                  <w:szCs w:val="21"/>
                </w:rPr>
                <w:t>2015年度股东大会审议通过，经第八届董事会2016年第三次临时会议和2016年第一次临时股东大会对配套募集资金发行底价进行调整，并经中国证券监督管理委员会(以下简称“中国证监会”)《证监许可[2016]1448号》文核准，江苏吴中拟采用询价方式向不超过10名符合条件的特定对象非公开发行不超过34,324,942股A股股票募集配套资金。公司本次募集资金总额为599,999,697.00元，扣除保荐承销费10,000,000.00元和其他发行费用9,935,839.01元后，募集资金净额为人民币580,063,857.99元，其中人民币34,305,300.00元记入注册资本(股本)，资本溢价人民币545,758,557.99元记入资本公积。立信会计师事务所(特殊普通合伙)对本次发行情况进行审验，并于2016年9月29日</w:t>
              </w:r>
              <w:proofErr w:type="gramStart"/>
              <w:r w:rsidRPr="009815C7">
                <w:rPr>
                  <w:szCs w:val="21"/>
                </w:rPr>
                <w:t>出具信</w:t>
              </w:r>
              <w:proofErr w:type="gramEnd"/>
              <w:r w:rsidRPr="009815C7">
                <w:rPr>
                  <w:szCs w:val="21"/>
                </w:rPr>
                <w:t>会师报字[2016]第116251号《验资报告》。</w:t>
              </w:r>
            </w:p>
            <w:p w14:paraId="2BFA096E" w14:textId="77777777" w:rsidR="009815C7" w:rsidRPr="009815C7" w:rsidRDefault="009815C7" w:rsidP="00E67A2C">
              <w:pPr>
                <w:ind w:firstLineChars="200" w:firstLine="420"/>
                <w:rPr>
                  <w:szCs w:val="21"/>
                </w:rPr>
              </w:pPr>
              <w:r w:rsidRPr="009815C7">
                <w:rPr>
                  <w:szCs w:val="21"/>
                </w:rPr>
                <w:t>2017年5月3日，公司召开第八届董事会2017年第二次临时会议，审议通过了《关于公司实施限制性股票激励计划第二期解锁的议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w:t>
              </w:r>
              <w:r w:rsidRPr="009815C7">
                <w:rPr>
                  <w:szCs w:val="21"/>
                </w:rPr>
                <w:lastRenderedPageBreak/>
                <w:t>合公司规定的限制性股票激励计划第二期解锁的条件。本次合计解锁限制性股票1,410,000股，共计26人。</w:t>
              </w:r>
            </w:p>
            <w:p w14:paraId="32488B4A" w14:textId="77777777" w:rsidR="009815C7" w:rsidRPr="009815C7" w:rsidRDefault="009815C7" w:rsidP="00E67A2C">
              <w:pPr>
                <w:ind w:firstLineChars="200" w:firstLine="420"/>
                <w:rPr>
                  <w:szCs w:val="21"/>
                </w:rPr>
              </w:pPr>
              <w:r w:rsidRPr="009815C7">
                <w:rPr>
                  <w:szCs w:val="21"/>
                </w:rPr>
                <w:t>2017年7月6日，公司董事会根据《瑞信方正证券有限责任公司关于江苏吴中实业股份有限公司2016年度发行股份及支付现金购买资产并募集配套资金之限售股份解除限售的核查意见》，发布了《发行股份及支付现金购买资产并募集配套资金之发行股份购买资产部分限售股上市流通公告》。2017年7月12日，毕红芬、毕永星、潘培华持有的部分有限</w:t>
              </w:r>
              <w:proofErr w:type="gramStart"/>
              <w:r w:rsidRPr="009815C7">
                <w:rPr>
                  <w:szCs w:val="21"/>
                </w:rPr>
                <w:t>售条件</w:t>
              </w:r>
              <w:proofErr w:type="gramEnd"/>
              <w:r w:rsidRPr="009815C7">
                <w:rPr>
                  <w:szCs w:val="21"/>
                </w:rPr>
                <w:t>流通股上市流通。其中，毕红芬本次上市流通4,499,601股，毕永星本次上市流通556,674股，潘培华本次上市流通510,470股，合计5,566,745股。三人剩余限售股合计12,573,843股。</w:t>
              </w:r>
            </w:p>
            <w:p w14:paraId="241476EB" w14:textId="77777777" w:rsidR="009815C7" w:rsidRPr="009815C7" w:rsidRDefault="009815C7" w:rsidP="00E67A2C">
              <w:pPr>
                <w:ind w:firstLineChars="200" w:firstLine="420"/>
                <w:rPr>
                  <w:szCs w:val="21"/>
                </w:rPr>
              </w:pPr>
              <w:r w:rsidRPr="009815C7">
                <w:rPr>
                  <w:szCs w:val="21"/>
                </w:rPr>
                <w:t>2017年10月10日，公司董事会根据《瑞信方正证券有限责任公司关于江苏吴中实业股份有限公司2016年度发行股份及支付现金购买资产并募集配套资金部分限售股份解除限售之核查意见》，发布了《发行股份及支付现金购买资产并募集配套资金之募集配套资金限售股上市流通公告》。2017年10月16日，配套募集资金对应的全部股东的限售股上市流通，合计34,305,300股。本次限售股上市流通后，有限</w:t>
              </w:r>
              <w:proofErr w:type="gramStart"/>
              <w:r w:rsidRPr="009815C7">
                <w:rPr>
                  <w:szCs w:val="21"/>
                </w:rPr>
                <w:t>售条件</w:t>
              </w:r>
              <w:proofErr w:type="gramEnd"/>
              <w:r w:rsidRPr="009815C7">
                <w:rPr>
                  <w:szCs w:val="21"/>
                </w:rPr>
                <w:t>的流通股份有13,983,843股，占股份总数的1.94%，无限</w:t>
              </w:r>
              <w:proofErr w:type="gramStart"/>
              <w:r w:rsidRPr="009815C7">
                <w:rPr>
                  <w:szCs w:val="21"/>
                </w:rPr>
                <w:t>售条件</w:t>
              </w:r>
              <w:proofErr w:type="gramEnd"/>
              <w:r w:rsidRPr="009815C7">
                <w:rPr>
                  <w:szCs w:val="21"/>
                </w:rPr>
                <w:t>的流通股份有707,908,115股，占股份总数的98.06%，合计共有721,891,958股流通股。</w:t>
              </w:r>
            </w:p>
            <w:p w14:paraId="4022D177" w14:textId="77777777" w:rsidR="009815C7" w:rsidRPr="009815C7" w:rsidRDefault="009815C7" w:rsidP="00E67A2C">
              <w:pPr>
                <w:ind w:firstLineChars="200" w:firstLine="420"/>
                <w:rPr>
                  <w:szCs w:val="21"/>
                </w:rPr>
              </w:pPr>
              <w:r w:rsidRPr="009815C7">
                <w:rPr>
                  <w:szCs w:val="21"/>
                </w:rPr>
                <w:t>2018年4月3日，公司召开第八届董事会2018年第二次临时会议，审议通过了《关于公司实施限制性股票激励计划第三期解锁的议案》。公司董事会认为公司规定的限制性股票激励计划第三个解锁期的解锁条件已经成就，决定对实施的限制性股票激励计划第三期进行解锁。监事会对本次解锁的激励对象名单进行核查后认为该等人员作为激励对象的主体资格合法、有效，已符合公司规定的限制性股票激励计划第三期解锁的条件。本次合计解锁限制性股票1,410,000股，共计26人。本次限售股上市流通后，有限</w:t>
              </w:r>
              <w:proofErr w:type="gramStart"/>
              <w:r w:rsidRPr="009815C7">
                <w:rPr>
                  <w:szCs w:val="21"/>
                </w:rPr>
                <w:t>售条件</w:t>
              </w:r>
              <w:proofErr w:type="gramEnd"/>
              <w:r w:rsidRPr="009815C7">
                <w:rPr>
                  <w:szCs w:val="21"/>
                </w:rPr>
                <w:t>的流通股份有12,573,843股，占</w:t>
              </w:r>
              <w:r w:rsidRPr="009815C7">
                <w:rPr>
                  <w:rFonts w:hint="eastAsia"/>
                  <w:szCs w:val="21"/>
                </w:rPr>
                <w:t>股份总数的</w:t>
              </w:r>
              <w:r w:rsidRPr="009815C7">
                <w:rPr>
                  <w:szCs w:val="21"/>
                </w:rPr>
                <w:t>1.74%，无限</w:t>
              </w:r>
              <w:proofErr w:type="gramStart"/>
              <w:r w:rsidRPr="009815C7">
                <w:rPr>
                  <w:szCs w:val="21"/>
                </w:rPr>
                <w:t>售条件</w:t>
              </w:r>
              <w:proofErr w:type="gramEnd"/>
              <w:r w:rsidRPr="009815C7">
                <w:rPr>
                  <w:szCs w:val="21"/>
                </w:rPr>
                <w:t>的流通股份有709,318,115股，占股份总数的98.26%，合计共有721,891,958股流通股。</w:t>
              </w:r>
            </w:p>
            <w:p w14:paraId="12CA8FA2" w14:textId="77777777" w:rsidR="009815C7" w:rsidRPr="009815C7" w:rsidRDefault="009815C7" w:rsidP="00E67A2C">
              <w:pPr>
                <w:ind w:firstLineChars="200" w:firstLine="420"/>
                <w:rPr>
                  <w:szCs w:val="21"/>
                </w:rPr>
              </w:pPr>
              <w:r w:rsidRPr="009815C7">
                <w:rPr>
                  <w:szCs w:val="21"/>
                </w:rPr>
                <w:t>2018年7月5日，公司发布了《江苏吴中实业股份有限公司发行股份及支付现金购买资产并募集配套资金之发行股份购买资产部分限售股上市流通公告》。2018年7月12日，毕红芬、毕永星、潘培华持有的共计5,958,740股有限</w:t>
              </w:r>
              <w:proofErr w:type="gramStart"/>
              <w:r w:rsidRPr="009815C7">
                <w:rPr>
                  <w:szCs w:val="21"/>
                </w:rPr>
                <w:t>售条件</w:t>
              </w:r>
              <w:proofErr w:type="gramEnd"/>
              <w:r w:rsidRPr="009815C7">
                <w:rPr>
                  <w:szCs w:val="21"/>
                </w:rPr>
                <w:t>流通股上市流通，其中，毕红芬本次上市流通4,816,449股，毕永星本次上市流通595,874股，潘培华本次上市流通546,417股。三人剩余限售股合计6,615,103股。</w:t>
              </w:r>
            </w:p>
            <w:p w14:paraId="7FF505AD" w14:textId="77777777" w:rsidR="009815C7" w:rsidRPr="009815C7" w:rsidRDefault="009815C7" w:rsidP="00E67A2C">
              <w:pPr>
                <w:ind w:firstLineChars="200" w:firstLine="420"/>
                <w:rPr>
                  <w:szCs w:val="21"/>
                </w:rPr>
              </w:pPr>
              <w:r w:rsidRPr="009815C7">
                <w:rPr>
                  <w:szCs w:val="21"/>
                </w:rPr>
                <w:t>2019年5月16日，公司董事会根据《瑞信方正证券有限责任公司关于江苏吴中实业股份有限公司发行股份及支付现金购买资产并募集配套资金之回购并注销响水恒利达科技化工有限公司未实现业绩承诺所应补偿股份的核查意见》,发布了《江苏吴中实业股份有限公司关于拟回购并注销响水恒利达科技化工有限公司未实现业绩承诺所应补偿股份的公告》。响水</w:t>
              </w:r>
              <w:proofErr w:type="gramStart"/>
              <w:r w:rsidRPr="009815C7">
                <w:rPr>
                  <w:szCs w:val="21"/>
                </w:rPr>
                <w:t>恒</w:t>
              </w:r>
              <w:proofErr w:type="gramEnd"/>
              <w:r w:rsidRPr="009815C7">
                <w:rPr>
                  <w:szCs w:val="21"/>
                </w:rPr>
                <w:t>利达一期项目、二期项目2018年度经审计的扣除非经常性损益后归属于母公司所有者的净利润未达到业绩承诺数，交易对方(毕红芬、毕永星、潘培华)须根据本次交易中签订的相关协议的约定对上市公司进行</w:t>
              </w:r>
              <w:r w:rsidRPr="009815C7">
                <w:rPr>
                  <w:rFonts w:hint="eastAsia"/>
                  <w:szCs w:val="21"/>
                </w:rPr>
                <w:t>业绩补偿；交易对方因响水</w:t>
              </w:r>
              <w:proofErr w:type="gramStart"/>
              <w:r w:rsidRPr="009815C7">
                <w:rPr>
                  <w:rFonts w:hint="eastAsia"/>
                  <w:szCs w:val="21"/>
                </w:rPr>
                <w:t>恒</w:t>
              </w:r>
              <w:proofErr w:type="gramEnd"/>
              <w:r w:rsidRPr="009815C7">
                <w:rPr>
                  <w:rFonts w:hint="eastAsia"/>
                  <w:szCs w:val="21"/>
                </w:rPr>
                <w:t>利达未实现业绩承诺所应补偿的股份数量共计</w:t>
              </w:r>
              <w:r w:rsidRPr="009815C7">
                <w:rPr>
                  <w:szCs w:val="21"/>
                </w:rPr>
                <w:t>9,503,126股，其中毕红芬需补偿7,849,313股，毕永星需补偿862,709股，潘培华需补偿791,104股。经公司申请，公司已于2019年7月31日在中国证券登记结算有限责任公司上海分公司注销所回购的业绩承诺补偿股份9,503,126股。本次股份回购及注销后，有限</w:t>
              </w:r>
              <w:proofErr w:type="gramStart"/>
              <w:r w:rsidRPr="009815C7">
                <w:rPr>
                  <w:szCs w:val="21"/>
                </w:rPr>
                <w:t>售条件</w:t>
              </w:r>
              <w:proofErr w:type="gramEnd"/>
              <w:r w:rsidRPr="009815C7">
                <w:rPr>
                  <w:szCs w:val="21"/>
                </w:rPr>
                <w:t>的股份有1,623,966股，占股份总数的0.23%，无限</w:t>
              </w:r>
              <w:proofErr w:type="gramStart"/>
              <w:r w:rsidRPr="009815C7">
                <w:rPr>
                  <w:szCs w:val="21"/>
                </w:rPr>
                <w:t>售条件</w:t>
              </w:r>
              <w:proofErr w:type="gramEnd"/>
              <w:r w:rsidRPr="009815C7">
                <w:rPr>
                  <w:szCs w:val="21"/>
                </w:rPr>
                <w:t>的流通股份有710,764,866股，占股份总数的99.77%，合计共有712,388,832股流通</w:t>
              </w:r>
              <w:r w:rsidRPr="009815C7">
                <w:rPr>
                  <w:rFonts w:hint="eastAsia"/>
                  <w:szCs w:val="21"/>
                </w:rPr>
                <w:t>股。</w:t>
              </w:r>
            </w:p>
            <w:p w14:paraId="75E7B727" w14:textId="77777777" w:rsidR="009815C7" w:rsidRPr="009815C7" w:rsidRDefault="009815C7" w:rsidP="00E67A2C">
              <w:pPr>
                <w:ind w:firstLineChars="200" w:firstLine="420"/>
                <w:rPr>
                  <w:szCs w:val="21"/>
                </w:rPr>
              </w:pPr>
              <w:r w:rsidRPr="009815C7">
                <w:rPr>
                  <w:szCs w:val="21"/>
                </w:rPr>
                <w:t>2020年3月12日，公司召开了第九届董事会第八次会议和第九届监事会第八次会议，审议通过了《江苏吴中实业股份有限公司关于响水恒利达科技化工有限公司二期项目2019年度业绩承诺实现情况及处理方案的议案》，并于2020年4月8日，召开了2019年年度股东大会审议通过了上述议案。由于响水</w:t>
              </w:r>
              <w:proofErr w:type="gramStart"/>
              <w:r w:rsidRPr="009815C7">
                <w:rPr>
                  <w:szCs w:val="21"/>
                </w:rPr>
                <w:t>恒</w:t>
              </w:r>
              <w:proofErr w:type="gramEnd"/>
              <w:r w:rsidRPr="009815C7">
                <w:rPr>
                  <w:szCs w:val="21"/>
                </w:rPr>
                <w:t>利达二期项目业绩承诺与公司发行股份及支付现金购买资产业绩承诺彼此独立，</w:t>
              </w:r>
              <w:proofErr w:type="gramStart"/>
              <w:r w:rsidRPr="009815C7">
                <w:rPr>
                  <w:szCs w:val="21"/>
                </w:rPr>
                <w:t>募投项目</w:t>
              </w:r>
              <w:proofErr w:type="gramEnd"/>
              <w:r w:rsidRPr="009815C7">
                <w:rPr>
                  <w:szCs w:val="21"/>
                </w:rPr>
                <w:t>的承诺未包含在发行股份及支付现金购买资产涉及的业绩承诺中。响水</w:t>
              </w:r>
              <w:proofErr w:type="gramStart"/>
              <w:r w:rsidRPr="009815C7">
                <w:rPr>
                  <w:szCs w:val="21"/>
                </w:rPr>
                <w:t>恒</w:t>
              </w:r>
              <w:proofErr w:type="gramEnd"/>
              <w:r w:rsidRPr="009815C7">
                <w:rPr>
                  <w:szCs w:val="21"/>
                </w:rPr>
                <w:t>利达受“3.21爆炸事故”及相关政策影响而停产至今，无法履行二期项目的业绩承诺。根据《</w:t>
              </w:r>
              <w:r w:rsidRPr="009815C7">
                <w:rPr>
                  <w:rFonts w:hint="eastAsia"/>
                  <w:szCs w:val="21"/>
                </w:rPr>
                <w:t>上市公司监管指引第</w:t>
              </w:r>
              <w:r w:rsidRPr="009815C7">
                <w:rPr>
                  <w:szCs w:val="21"/>
                </w:rPr>
                <w:t>4号——上市公司实际控制人、股东、关联方、收购人以及上市公司承诺及履行》相关规定，对响水</w:t>
              </w:r>
              <w:proofErr w:type="gramStart"/>
              <w:r w:rsidRPr="009815C7">
                <w:rPr>
                  <w:szCs w:val="21"/>
                </w:rPr>
                <w:t>恒</w:t>
              </w:r>
              <w:proofErr w:type="gramEnd"/>
              <w:r w:rsidRPr="009815C7">
                <w:rPr>
                  <w:szCs w:val="21"/>
                </w:rPr>
                <w:t>利达二期项目2019年度及后续业绩承诺补偿义务予以豁免，并对毕红芬持有的公司1,623,966股限售股予以解锁。2020年4月22日，毕红芬持有的共计1,623,966股有限</w:t>
              </w:r>
              <w:proofErr w:type="gramStart"/>
              <w:r w:rsidRPr="009815C7">
                <w:rPr>
                  <w:szCs w:val="21"/>
                </w:rPr>
                <w:t>售条件</w:t>
              </w:r>
              <w:proofErr w:type="gramEnd"/>
              <w:r w:rsidRPr="009815C7">
                <w:rPr>
                  <w:szCs w:val="21"/>
                </w:rPr>
                <w:t>流通股上市流通。本次限售股上市流通后，公司712,388,832股流通股全部为无限</w:t>
              </w:r>
              <w:proofErr w:type="gramStart"/>
              <w:r w:rsidRPr="009815C7">
                <w:rPr>
                  <w:szCs w:val="21"/>
                </w:rPr>
                <w:t>售条件</w:t>
              </w:r>
              <w:proofErr w:type="gramEnd"/>
              <w:r w:rsidRPr="009815C7">
                <w:rPr>
                  <w:szCs w:val="21"/>
                </w:rPr>
                <w:t>的流通股。</w:t>
              </w:r>
            </w:p>
            <w:p w14:paraId="556A565E" w14:textId="77777777" w:rsidR="009815C7" w:rsidRPr="009815C7" w:rsidRDefault="009815C7" w:rsidP="00E67A2C">
              <w:pPr>
                <w:ind w:firstLineChars="200" w:firstLine="420"/>
                <w:rPr>
                  <w:szCs w:val="21"/>
                </w:rPr>
              </w:pPr>
              <w:r w:rsidRPr="009815C7">
                <w:rPr>
                  <w:rFonts w:hint="eastAsia"/>
                  <w:szCs w:val="21"/>
                </w:rPr>
                <w:lastRenderedPageBreak/>
                <w:t>公司原名为江苏吴中实业股份有限公司，于</w:t>
              </w:r>
              <w:r w:rsidRPr="009815C7">
                <w:rPr>
                  <w:szCs w:val="21"/>
                </w:rPr>
                <w:t>2021年1月29日，更名为江苏吴中医药发展股份有限公司。</w:t>
              </w:r>
            </w:p>
            <w:p w14:paraId="6B803015" w14:textId="2D83CE82" w:rsidR="009815C7" w:rsidRPr="009815C7" w:rsidRDefault="009815C7" w:rsidP="00E67A2C">
              <w:pPr>
                <w:ind w:firstLineChars="200" w:firstLine="420"/>
                <w:rPr>
                  <w:szCs w:val="21"/>
                </w:rPr>
              </w:pPr>
              <w:r w:rsidRPr="009815C7">
                <w:rPr>
                  <w:rFonts w:hint="eastAsia"/>
                  <w:szCs w:val="21"/>
                </w:rPr>
                <w:t>本公司的基本组织架构：根据国家法律法规和公司章程的规定，建立了由股东大会、董事会、监事会及经营管理层组成的规范的多层次治理结构；董事会下设企业发展与战略投资委员会、审计委员会、提名委员会、薪酬与考核委员会等四个专门委员会和董事会秘书</w:t>
              </w:r>
              <w:r w:rsidRPr="00FA57D2">
                <w:rPr>
                  <w:rFonts w:hint="eastAsia"/>
                  <w:szCs w:val="21"/>
                </w:rPr>
                <w:t>室。公司下设办公室、人力资源管理中心、财务管理中心、资金管理中心、经营管理部、审计</w:t>
              </w:r>
              <w:proofErr w:type="gramStart"/>
              <w:r w:rsidRPr="00FA57D2">
                <w:rPr>
                  <w:rFonts w:hint="eastAsia"/>
                  <w:szCs w:val="21"/>
                </w:rPr>
                <w:t>风控部</w:t>
              </w:r>
              <w:proofErr w:type="gramEnd"/>
              <w:r w:rsidRPr="00FA57D2">
                <w:rPr>
                  <w:rFonts w:hint="eastAsia"/>
                  <w:szCs w:val="21"/>
                </w:rPr>
                <w:t>、信息管理部、投资部、党委办公室、法</w:t>
              </w:r>
              <w:proofErr w:type="gramStart"/>
              <w:r w:rsidRPr="00FA57D2">
                <w:rPr>
                  <w:rFonts w:hint="eastAsia"/>
                  <w:szCs w:val="21"/>
                </w:rPr>
                <w:t>务</w:t>
              </w:r>
              <w:proofErr w:type="gramEnd"/>
              <w:r w:rsidRPr="00FA57D2">
                <w:rPr>
                  <w:rFonts w:hint="eastAsia"/>
                  <w:szCs w:val="21"/>
                </w:rPr>
                <w:t>管理部等主要职能部门。</w:t>
              </w:r>
            </w:p>
            <w:p w14:paraId="2FC190F6" w14:textId="77777777" w:rsidR="009815C7" w:rsidRPr="009815C7" w:rsidRDefault="009815C7" w:rsidP="00E67A2C">
              <w:pPr>
                <w:ind w:firstLineChars="200" w:firstLine="420"/>
                <w:rPr>
                  <w:szCs w:val="21"/>
                </w:rPr>
              </w:pPr>
              <w:r w:rsidRPr="009815C7">
                <w:rPr>
                  <w:rFonts w:hint="eastAsia"/>
                  <w:szCs w:val="21"/>
                </w:rPr>
                <w:t>本公司属制药及化工行业。经营范围为：许可项目：药品生产；药品委托生产；药品批发；药品零售；药品进出口；第二类医疗器械生产；第三类医疗器械生产；第三类医疗器械经营；进出口代理；货物进出口；医疗服务；医疗器械互联网信息服务；医疗美容服务；房地产开发经营。一般项目：医学研究和试验发展；技术服务、技术开发、技术咨询、技术交流、技术转让、技术推广；细胞技术研发和应用；生物化工产品技术研发；专用化学产品销售（不含危险化学品）；企业总部管理；第一类医疗器械生产；第一类医疗器械销售；第二类医疗器械销售；园区管理服务；化妆品批发；化妆品零售；国内贸易代理；供应链管理服务；非居住房地产租赁；住房租赁。</w:t>
              </w:r>
            </w:p>
            <w:p w14:paraId="2FE3069C" w14:textId="77777777" w:rsidR="009815C7" w:rsidRPr="009815C7" w:rsidRDefault="009815C7" w:rsidP="00E67A2C">
              <w:pPr>
                <w:ind w:firstLineChars="200" w:firstLine="420"/>
                <w:rPr>
                  <w:szCs w:val="21"/>
                </w:rPr>
              </w:pPr>
              <w:r w:rsidRPr="009815C7">
                <w:rPr>
                  <w:rFonts w:hint="eastAsia"/>
                  <w:szCs w:val="21"/>
                </w:rPr>
                <w:t>公司的主要产品为原料药、现代中药、化学药和生物制品。</w:t>
              </w:r>
            </w:p>
            <w:p w14:paraId="33814EF6" w14:textId="7E5772A3" w:rsidR="009815C7" w:rsidRPr="009815C7" w:rsidRDefault="009815C7" w:rsidP="00E67A2C">
              <w:pPr>
                <w:ind w:firstLineChars="200" w:firstLine="420"/>
                <w:rPr>
                  <w:szCs w:val="21"/>
                </w:rPr>
              </w:pPr>
              <w:r w:rsidRPr="009815C7">
                <w:rPr>
                  <w:rFonts w:hint="eastAsia"/>
                  <w:szCs w:val="21"/>
                </w:rPr>
                <w:t>本财务报表及</w:t>
              </w:r>
              <w:r w:rsidRPr="00FA57D2">
                <w:rPr>
                  <w:rFonts w:hint="eastAsia"/>
                  <w:szCs w:val="21"/>
                </w:rPr>
                <w:t>财务报表附注已于</w:t>
              </w:r>
              <w:r w:rsidRPr="00FA57D2">
                <w:rPr>
                  <w:szCs w:val="21"/>
                </w:rPr>
                <w:t>2021年</w:t>
              </w:r>
              <w:r w:rsidR="003F5A3A" w:rsidRPr="00FA57D2">
                <w:rPr>
                  <w:szCs w:val="21"/>
                </w:rPr>
                <w:t>8</w:t>
              </w:r>
              <w:r w:rsidRPr="00FA57D2">
                <w:rPr>
                  <w:szCs w:val="21"/>
                </w:rPr>
                <w:t>月26日经公</w:t>
              </w:r>
              <w:r w:rsidRPr="009815C7">
                <w:rPr>
                  <w:szCs w:val="21"/>
                </w:rPr>
                <w:t>司董事会批准对外报出。</w:t>
              </w:r>
            </w:p>
            <w:p w14:paraId="02BF075E" w14:textId="77777777" w:rsidR="009815C7" w:rsidRPr="009815C7" w:rsidRDefault="009815C7" w:rsidP="009815C7">
              <w:pPr>
                <w:rPr>
                  <w:szCs w:val="21"/>
                </w:rPr>
              </w:pPr>
            </w:p>
            <w:p w14:paraId="758A4603" w14:textId="77777777" w:rsidR="009815C7" w:rsidRPr="009815C7" w:rsidRDefault="009815C7" w:rsidP="009815C7">
              <w:pPr>
                <w:rPr>
                  <w:szCs w:val="21"/>
                </w:rPr>
              </w:pPr>
              <w:r w:rsidRPr="009815C7">
                <w:rPr>
                  <w:rFonts w:hint="eastAsia"/>
                  <w:szCs w:val="21"/>
                </w:rPr>
                <w:t>为便于表述，将本公司、本公司母公司、控股子公司简称表述如下：</w:t>
              </w:r>
            </w:p>
            <w:tbl>
              <w:tblPr>
                <w:tblW w:w="5000" w:type="pct"/>
                <w:tblBorders>
                  <w:top w:val="single" w:sz="4" w:space="0" w:color="auto"/>
                  <w:bottom w:val="single" w:sz="4" w:space="0" w:color="auto"/>
                  <w:insideH w:val="dotted" w:sz="4" w:space="0" w:color="auto"/>
                  <w:insideV w:val="dotted" w:sz="4" w:space="0" w:color="auto"/>
                </w:tblBorders>
                <w:tblLook w:val="04A0" w:firstRow="1" w:lastRow="0" w:firstColumn="1" w:lastColumn="0" w:noHBand="0" w:noVBand="1"/>
              </w:tblPr>
              <w:tblGrid>
                <w:gridCol w:w="5210"/>
                <w:gridCol w:w="3839"/>
              </w:tblGrid>
              <w:tr w:rsidR="003F5A3A" w:rsidRPr="00781542" w14:paraId="692109FD" w14:textId="77777777" w:rsidTr="003F5A3A">
                <w:trPr>
                  <w:trHeight w:val="460"/>
                </w:trPr>
                <w:tc>
                  <w:tcPr>
                    <w:tcW w:w="2879" w:type="pct"/>
                    <w:shd w:val="clear" w:color="auto" w:fill="auto"/>
                    <w:vAlign w:val="center"/>
                  </w:tcPr>
                  <w:p w14:paraId="2351F3CB"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公司全称</w:t>
                    </w:r>
                  </w:p>
                </w:tc>
                <w:tc>
                  <w:tcPr>
                    <w:tcW w:w="2121" w:type="pct"/>
                    <w:shd w:val="clear" w:color="auto" w:fill="auto"/>
                    <w:vAlign w:val="center"/>
                  </w:tcPr>
                  <w:p w14:paraId="1A026673"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公司简称</w:t>
                    </w:r>
                  </w:p>
                </w:tc>
              </w:tr>
              <w:tr w:rsidR="003F5A3A" w:rsidRPr="00781542" w14:paraId="22ED3858" w14:textId="77777777" w:rsidTr="003F5A3A">
                <w:trPr>
                  <w:trHeight w:val="460"/>
                </w:trPr>
                <w:tc>
                  <w:tcPr>
                    <w:tcW w:w="2879" w:type="pct"/>
                    <w:shd w:val="clear" w:color="auto" w:fill="auto"/>
                    <w:vAlign w:val="center"/>
                  </w:tcPr>
                  <w:p w14:paraId="3389224D"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苏州吴中投资控股有限公司（母公司）</w:t>
                    </w:r>
                  </w:p>
                </w:tc>
                <w:tc>
                  <w:tcPr>
                    <w:tcW w:w="2121" w:type="pct"/>
                    <w:shd w:val="clear" w:color="auto" w:fill="auto"/>
                    <w:vAlign w:val="center"/>
                  </w:tcPr>
                  <w:p w14:paraId="2EF5B353"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吴中控股</w:t>
                    </w:r>
                  </w:p>
                </w:tc>
              </w:tr>
              <w:tr w:rsidR="003F5A3A" w:rsidRPr="00781542" w14:paraId="585D2DDA" w14:textId="77777777" w:rsidTr="003F5A3A">
                <w:trPr>
                  <w:trHeight w:val="460"/>
                </w:trPr>
                <w:tc>
                  <w:tcPr>
                    <w:tcW w:w="2879" w:type="pct"/>
                    <w:shd w:val="clear" w:color="auto" w:fill="auto"/>
                    <w:vAlign w:val="center"/>
                  </w:tcPr>
                  <w:p w14:paraId="01973C7F"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江苏吴中医药发展股份有限公司（本公司）</w:t>
                    </w:r>
                  </w:p>
                </w:tc>
                <w:tc>
                  <w:tcPr>
                    <w:tcW w:w="2121" w:type="pct"/>
                    <w:shd w:val="clear" w:color="auto" w:fill="auto"/>
                    <w:vAlign w:val="center"/>
                  </w:tcPr>
                  <w:p w14:paraId="21F89447"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w:t>
                    </w:r>
                  </w:p>
                </w:tc>
              </w:tr>
              <w:tr w:rsidR="003F5A3A" w:rsidRPr="00781542" w14:paraId="54506C84" w14:textId="77777777" w:rsidTr="003F5A3A">
                <w:trPr>
                  <w:trHeight w:val="460"/>
                </w:trPr>
                <w:tc>
                  <w:tcPr>
                    <w:tcW w:w="2879" w:type="pct"/>
                    <w:shd w:val="clear" w:color="auto" w:fill="auto"/>
                    <w:vAlign w:val="center"/>
                  </w:tcPr>
                  <w:p w14:paraId="09B4E32C"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中吴贸易发展（杭州）有限公司</w:t>
                    </w:r>
                  </w:p>
                </w:tc>
                <w:tc>
                  <w:tcPr>
                    <w:tcW w:w="2121" w:type="pct"/>
                    <w:shd w:val="clear" w:color="auto" w:fill="auto"/>
                    <w:vAlign w:val="center"/>
                  </w:tcPr>
                  <w:p w14:paraId="7B7BB80B" w14:textId="77777777" w:rsidR="003F5A3A" w:rsidRPr="00781542" w:rsidRDefault="003F5A3A" w:rsidP="00FA57D2">
                    <w:pPr>
                      <w:rPr>
                        <w:rFonts w:asciiTheme="minorEastAsia" w:hAnsiTheme="minorEastAsia"/>
                        <w:szCs w:val="21"/>
                      </w:rPr>
                    </w:pPr>
                    <w:proofErr w:type="gramStart"/>
                    <w:r w:rsidRPr="00781542">
                      <w:rPr>
                        <w:rFonts w:asciiTheme="minorEastAsia" w:hAnsiTheme="minorEastAsia"/>
                        <w:szCs w:val="21"/>
                      </w:rPr>
                      <w:t>中吴贸发</w:t>
                    </w:r>
                    <w:proofErr w:type="gramEnd"/>
                  </w:p>
                </w:tc>
              </w:tr>
              <w:tr w:rsidR="003F5A3A" w:rsidRPr="00781542" w14:paraId="2A4D04A3" w14:textId="77777777" w:rsidTr="003F5A3A">
                <w:trPr>
                  <w:trHeight w:val="460"/>
                </w:trPr>
                <w:tc>
                  <w:tcPr>
                    <w:tcW w:w="2879" w:type="pct"/>
                    <w:shd w:val="clear" w:color="auto" w:fill="auto"/>
                    <w:vAlign w:val="center"/>
                  </w:tcPr>
                  <w:p w14:paraId="2C5FDACC"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江苏吴中进出口有限公司</w:t>
                    </w:r>
                  </w:p>
                </w:tc>
                <w:tc>
                  <w:tcPr>
                    <w:tcW w:w="2121" w:type="pct"/>
                    <w:shd w:val="clear" w:color="auto" w:fill="auto"/>
                    <w:vAlign w:val="center"/>
                  </w:tcPr>
                  <w:p w14:paraId="74598B97"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进出口</w:t>
                    </w:r>
                  </w:p>
                </w:tc>
              </w:tr>
              <w:tr w:rsidR="003F5A3A" w:rsidRPr="00781542" w14:paraId="42435392" w14:textId="77777777" w:rsidTr="003F5A3A">
                <w:trPr>
                  <w:trHeight w:val="460"/>
                </w:trPr>
                <w:tc>
                  <w:tcPr>
                    <w:tcW w:w="2879" w:type="pct"/>
                    <w:shd w:val="clear" w:color="auto" w:fill="auto"/>
                    <w:vAlign w:val="center"/>
                  </w:tcPr>
                  <w:p w14:paraId="67B7A087"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江苏吴中医药集团有限公司</w:t>
                    </w:r>
                  </w:p>
                </w:tc>
                <w:tc>
                  <w:tcPr>
                    <w:tcW w:w="2121" w:type="pct"/>
                    <w:shd w:val="clear" w:color="auto" w:fill="auto"/>
                    <w:vAlign w:val="center"/>
                  </w:tcPr>
                  <w:p w14:paraId="0A96478B"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医药集团</w:t>
                    </w:r>
                  </w:p>
                </w:tc>
              </w:tr>
              <w:tr w:rsidR="003F5A3A" w:rsidRPr="00781542" w14:paraId="63EDE415" w14:textId="77777777" w:rsidTr="003F5A3A">
                <w:trPr>
                  <w:trHeight w:val="460"/>
                </w:trPr>
                <w:tc>
                  <w:tcPr>
                    <w:tcW w:w="2879" w:type="pct"/>
                    <w:shd w:val="clear" w:color="auto" w:fill="auto"/>
                    <w:vAlign w:val="center"/>
                  </w:tcPr>
                  <w:p w14:paraId="2BE9EB19"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江苏吴中医药集团有限公司苏州制药厂</w:t>
                    </w:r>
                  </w:p>
                </w:tc>
                <w:tc>
                  <w:tcPr>
                    <w:tcW w:w="2121" w:type="pct"/>
                    <w:shd w:val="clear" w:color="auto" w:fill="auto"/>
                    <w:vAlign w:val="center"/>
                  </w:tcPr>
                  <w:p w14:paraId="47ECD681"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苏药厂</w:t>
                    </w:r>
                  </w:p>
                </w:tc>
              </w:tr>
              <w:tr w:rsidR="003F5A3A" w:rsidRPr="00781542" w14:paraId="37D373CC" w14:textId="77777777" w:rsidTr="003F5A3A">
                <w:trPr>
                  <w:trHeight w:val="460"/>
                </w:trPr>
                <w:tc>
                  <w:tcPr>
                    <w:tcW w:w="2879" w:type="pct"/>
                    <w:shd w:val="clear" w:color="auto" w:fill="auto"/>
                    <w:vAlign w:val="center"/>
                  </w:tcPr>
                  <w:p w14:paraId="3853F5F0"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江苏吴中医药集团有限公司苏州中凯生物制药厂</w:t>
                    </w:r>
                  </w:p>
                </w:tc>
                <w:tc>
                  <w:tcPr>
                    <w:tcW w:w="2121" w:type="pct"/>
                    <w:shd w:val="clear" w:color="auto" w:fill="auto"/>
                    <w:vAlign w:val="center"/>
                  </w:tcPr>
                  <w:p w14:paraId="080EB8C8"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中</w:t>
                    </w:r>
                    <w:proofErr w:type="gramStart"/>
                    <w:r w:rsidRPr="00781542">
                      <w:rPr>
                        <w:rFonts w:asciiTheme="minorEastAsia" w:hAnsiTheme="minorEastAsia"/>
                        <w:szCs w:val="21"/>
                      </w:rPr>
                      <w:t>凯</w:t>
                    </w:r>
                    <w:proofErr w:type="gramEnd"/>
                    <w:r w:rsidRPr="00781542">
                      <w:rPr>
                        <w:rFonts w:asciiTheme="minorEastAsia" w:hAnsiTheme="minorEastAsia"/>
                        <w:szCs w:val="21"/>
                      </w:rPr>
                      <w:t>厂</w:t>
                    </w:r>
                  </w:p>
                </w:tc>
              </w:tr>
              <w:tr w:rsidR="003F5A3A" w:rsidRPr="00781542" w14:paraId="5D93140F" w14:textId="77777777" w:rsidTr="003F5A3A">
                <w:trPr>
                  <w:trHeight w:val="460"/>
                </w:trPr>
                <w:tc>
                  <w:tcPr>
                    <w:tcW w:w="2879" w:type="pct"/>
                    <w:shd w:val="clear" w:color="auto" w:fill="auto"/>
                    <w:vAlign w:val="center"/>
                  </w:tcPr>
                  <w:p w14:paraId="460E3A37"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江苏吴中医药集团有限公司生物医药研究所</w:t>
                    </w:r>
                  </w:p>
                </w:tc>
                <w:tc>
                  <w:tcPr>
                    <w:tcW w:w="2121" w:type="pct"/>
                    <w:shd w:val="clear" w:color="auto" w:fill="auto"/>
                    <w:vAlign w:val="center"/>
                  </w:tcPr>
                  <w:p w14:paraId="2ADC3968"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生物医药所</w:t>
                    </w:r>
                  </w:p>
                </w:tc>
              </w:tr>
              <w:tr w:rsidR="003F5A3A" w:rsidRPr="00781542" w14:paraId="68D4EDE4" w14:textId="77777777" w:rsidTr="003F5A3A">
                <w:trPr>
                  <w:trHeight w:val="460"/>
                </w:trPr>
                <w:tc>
                  <w:tcPr>
                    <w:tcW w:w="2879" w:type="pct"/>
                    <w:shd w:val="clear" w:color="auto" w:fill="auto"/>
                    <w:vAlign w:val="center"/>
                  </w:tcPr>
                  <w:p w14:paraId="6E757603"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苏州泽润新药研发有限公司</w:t>
                    </w:r>
                  </w:p>
                </w:tc>
                <w:tc>
                  <w:tcPr>
                    <w:tcW w:w="2121" w:type="pct"/>
                    <w:shd w:val="clear" w:color="auto" w:fill="auto"/>
                    <w:vAlign w:val="center"/>
                  </w:tcPr>
                  <w:p w14:paraId="2B3D46E1"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泽润新药</w:t>
                    </w:r>
                  </w:p>
                </w:tc>
              </w:tr>
              <w:tr w:rsidR="003F5A3A" w:rsidRPr="00781542" w14:paraId="56A3E9A3" w14:textId="77777777" w:rsidTr="003F5A3A">
                <w:trPr>
                  <w:trHeight w:val="460"/>
                </w:trPr>
                <w:tc>
                  <w:tcPr>
                    <w:tcW w:w="2879" w:type="pct"/>
                    <w:shd w:val="clear" w:color="auto" w:fill="auto"/>
                    <w:vAlign w:val="center"/>
                  </w:tcPr>
                  <w:p w14:paraId="4BB740F5"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江苏吴中苏药医药开发有限责任公司</w:t>
                    </w:r>
                  </w:p>
                </w:tc>
                <w:tc>
                  <w:tcPr>
                    <w:tcW w:w="2121" w:type="pct"/>
                    <w:shd w:val="clear" w:color="auto" w:fill="auto"/>
                    <w:vAlign w:val="center"/>
                  </w:tcPr>
                  <w:p w14:paraId="5043DDE1" w14:textId="77777777" w:rsidR="003F5A3A" w:rsidRPr="00781542" w:rsidRDefault="003F5A3A" w:rsidP="00FA57D2">
                    <w:pPr>
                      <w:rPr>
                        <w:rFonts w:asciiTheme="minorEastAsia" w:hAnsiTheme="minorEastAsia"/>
                        <w:szCs w:val="21"/>
                      </w:rPr>
                    </w:pPr>
                    <w:proofErr w:type="gramStart"/>
                    <w:r w:rsidRPr="00781542">
                      <w:rPr>
                        <w:rFonts w:asciiTheme="minorEastAsia" w:hAnsiTheme="minorEastAsia"/>
                        <w:szCs w:val="21"/>
                      </w:rPr>
                      <w:t>苏药开发</w:t>
                    </w:r>
                    <w:proofErr w:type="gramEnd"/>
                  </w:p>
                </w:tc>
              </w:tr>
              <w:tr w:rsidR="003F5A3A" w:rsidRPr="00781542" w14:paraId="390B193F" w14:textId="77777777" w:rsidTr="003F5A3A">
                <w:trPr>
                  <w:trHeight w:val="460"/>
                </w:trPr>
                <w:tc>
                  <w:tcPr>
                    <w:tcW w:w="2879" w:type="pct"/>
                    <w:shd w:val="clear" w:color="auto" w:fill="auto"/>
                    <w:vAlign w:val="center"/>
                  </w:tcPr>
                  <w:p w14:paraId="6946F771"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江苏吴中医药销售有限公司</w:t>
                    </w:r>
                  </w:p>
                </w:tc>
                <w:tc>
                  <w:tcPr>
                    <w:tcW w:w="2121" w:type="pct"/>
                    <w:shd w:val="clear" w:color="auto" w:fill="auto"/>
                    <w:vAlign w:val="center"/>
                  </w:tcPr>
                  <w:p w14:paraId="628F9319"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医药销售</w:t>
                    </w:r>
                  </w:p>
                </w:tc>
              </w:tr>
              <w:tr w:rsidR="003F5A3A" w:rsidRPr="00781542" w14:paraId="659A7FD1" w14:textId="77777777" w:rsidTr="003F5A3A">
                <w:trPr>
                  <w:trHeight w:val="460"/>
                </w:trPr>
                <w:tc>
                  <w:tcPr>
                    <w:tcW w:w="2879" w:type="pct"/>
                    <w:shd w:val="clear" w:color="auto" w:fill="auto"/>
                    <w:vAlign w:val="center"/>
                  </w:tcPr>
                  <w:p w14:paraId="79D466B1"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江苏吴中海利国际贸易有限公司</w:t>
                    </w:r>
                  </w:p>
                </w:tc>
                <w:tc>
                  <w:tcPr>
                    <w:tcW w:w="2121" w:type="pct"/>
                    <w:shd w:val="clear" w:color="auto" w:fill="auto"/>
                    <w:vAlign w:val="center"/>
                  </w:tcPr>
                  <w:p w14:paraId="64748837"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海利贸易</w:t>
                    </w:r>
                  </w:p>
                </w:tc>
              </w:tr>
              <w:tr w:rsidR="003F5A3A" w:rsidRPr="00781542" w14:paraId="3823CAC7" w14:textId="77777777" w:rsidTr="003F5A3A">
                <w:trPr>
                  <w:trHeight w:val="460"/>
                </w:trPr>
                <w:tc>
                  <w:tcPr>
                    <w:tcW w:w="2879" w:type="pct"/>
                    <w:shd w:val="clear" w:color="auto" w:fill="auto"/>
                    <w:vAlign w:val="center"/>
                  </w:tcPr>
                  <w:p w14:paraId="73266CF5"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江西吴中医药营销有限公司</w:t>
                    </w:r>
                  </w:p>
                </w:tc>
                <w:tc>
                  <w:tcPr>
                    <w:tcW w:w="2121" w:type="pct"/>
                    <w:shd w:val="clear" w:color="auto" w:fill="auto"/>
                    <w:vAlign w:val="center"/>
                  </w:tcPr>
                  <w:p w14:paraId="242EF2C2"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医药营销</w:t>
                    </w:r>
                  </w:p>
                </w:tc>
              </w:tr>
              <w:tr w:rsidR="003F5A3A" w:rsidRPr="00781542" w14:paraId="632A73F4" w14:textId="77777777" w:rsidTr="003F5A3A">
                <w:trPr>
                  <w:trHeight w:val="460"/>
                </w:trPr>
                <w:tc>
                  <w:tcPr>
                    <w:tcW w:w="2879" w:type="pct"/>
                    <w:shd w:val="clear" w:color="auto" w:fill="auto"/>
                    <w:vAlign w:val="center"/>
                  </w:tcPr>
                  <w:p w14:paraId="50270703"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响水</w:t>
                    </w:r>
                    <w:proofErr w:type="gramStart"/>
                    <w:r w:rsidRPr="00781542">
                      <w:rPr>
                        <w:rFonts w:asciiTheme="minorEastAsia" w:hAnsiTheme="minorEastAsia"/>
                        <w:szCs w:val="21"/>
                      </w:rPr>
                      <w:t>恒</w:t>
                    </w:r>
                    <w:proofErr w:type="gramEnd"/>
                    <w:r w:rsidRPr="00781542">
                      <w:rPr>
                        <w:rFonts w:asciiTheme="minorEastAsia" w:hAnsiTheme="minorEastAsia"/>
                        <w:szCs w:val="21"/>
                      </w:rPr>
                      <w:t>利达科技化工有限公司</w:t>
                    </w:r>
                  </w:p>
                </w:tc>
                <w:tc>
                  <w:tcPr>
                    <w:tcW w:w="2121" w:type="pct"/>
                    <w:shd w:val="clear" w:color="auto" w:fill="auto"/>
                    <w:vAlign w:val="center"/>
                  </w:tcPr>
                  <w:p w14:paraId="0444EC50" w14:textId="77777777" w:rsidR="003F5A3A" w:rsidRPr="00781542" w:rsidRDefault="003F5A3A" w:rsidP="00FA57D2">
                    <w:pPr>
                      <w:rPr>
                        <w:rFonts w:asciiTheme="minorEastAsia" w:hAnsiTheme="minorEastAsia"/>
                        <w:szCs w:val="21"/>
                      </w:rPr>
                    </w:pPr>
                    <w:proofErr w:type="gramStart"/>
                    <w:r w:rsidRPr="00781542">
                      <w:rPr>
                        <w:rFonts w:asciiTheme="minorEastAsia" w:hAnsiTheme="minorEastAsia"/>
                        <w:szCs w:val="21"/>
                      </w:rPr>
                      <w:t>恒</w:t>
                    </w:r>
                    <w:proofErr w:type="gramEnd"/>
                    <w:r w:rsidRPr="00781542">
                      <w:rPr>
                        <w:rFonts w:asciiTheme="minorEastAsia" w:hAnsiTheme="minorEastAsia"/>
                        <w:szCs w:val="21"/>
                      </w:rPr>
                      <w:t>利达</w:t>
                    </w:r>
                  </w:p>
                </w:tc>
              </w:tr>
              <w:tr w:rsidR="003F5A3A" w:rsidRPr="00781542" w14:paraId="1F0E2E5F" w14:textId="77777777" w:rsidTr="003F5A3A">
                <w:trPr>
                  <w:trHeight w:val="460"/>
                </w:trPr>
                <w:tc>
                  <w:tcPr>
                    <w:tcW w:w="2879" w:type="pct"/>
                    <w:shd w:val="clear" w:color="auto" w:fill="auto"/>
                    <w:vAlign w:val="center"/>
                  </w:tcPr>
                  <w:p w14:paraId="6EAF4F00"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江苏吴中医药产业投资有限公司</w:t>
                    </w:r>
                  </w:p>
                </w:tc>
                <w:tc>
                  <w:tcPr>
                    <w:tcW w:w="2121" w:type="pct"/>
                    <w:shd w:val="clear" w:color="auto" w:fill="auto"/>
                    <w:vAlign w:val="center"/>
                  </w:tcPr>
                  <w:p w14:paraId="56769A66"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吴中产投</w:t>
                    </w:r>
                  </w:p>
                </w:tc>
              </w:tr>
              <w:tr w:rsidR="003F5A3A" w:rsidRPr="00781542" w14:paraId="47E01117" w14:textId="77777777" w:rsidTr="003F5A3A">
                <w:trPr>
                  <w:trHeight w:val="460"/>
                </w:trPr>
                <w:tc>
                  <w:tcPr>
                    <w:tcW w:w="2879" w:type="pct"/>
                    <w:shd w:val="clear" w:color="auto" w:fill="auto"/>
                    <w:vAlign w:val="center"/>
                  </w:tcPr>
                  <w:p w14:paraId="7E15BAE4"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苏州中吴物业管理有限公司</w:t>
                    </w:r>
                  </w:p>
                </w:tc>
                <w:tc>
                  <w:tcPr>
                    <w:tcW w:w="2121" w:type="pct"/>
                    <w:shd w:val="clear" w:color="auto" w:fill="auto"/>
                    <w:vAlign w:val="center"/>
                  </w:tcPr>
                  <w:p w14:paraId="22AFA881" w14:textId="77777777" w:rsidR="003F5A3A" w:rsidRPr="00781542" w:rsidRDefault="003F5A3A" w:rsidP="00FA57D2">
                    <w:pPr>
                      <w:rPr>
                        <w:rFonts w:asciiTheme="minorEastAsia" w:hAnsiTheme="minorEastAsia"/>
                        <w:szCs w:val="21"/>
                      </w:rPr>
                    </w:pPr>
                    <w:r w:rsidRPr="00781542">
                      <w:rPr>
                        <w:rFonts w:asciiTheme="minorEastAsia" w:hAnsiTheme="minorEastAsia"/>
                        <w:szCs w:val="21"/>
                      </w:rPr>
                      <w:t>中吴物业</w:t>
                    </w:r>
                  </w:p>
                </w:tc>
              </w:tr>
              <w:tr w:rsidR="003F5A3A" w:rsidRPr="00781542" w14:paraId="7701A766" w14:textId="77777777" w:rsidTr="003F5A3A">
                <w:trPr>
                  <w:trHeight w:val="460"/>
                </w:trPr>
                <w:tc>
                  <w:tcPr>
                    <w:tcW w:w="2879" w:type="pct"/>
                    <w:shd w:val="clear" w:color="auto" w:fill="auto"/>
                    <w:vAlign w:val="center"/>
                  </w:tcPr>
                  <w:p w14:paraId="79FC69FB" w14:textId="503FE14C" w:rsidR="003F5A3A" w:rsidRPr="00FA57D2" w:rsidRDefault="003F5A3A" w:rsidP="00FA57D2">
                    <w:pPr>
                      <w:rPr>
                        <w:rFonts w:asciiTheme="minorEastAsia" w:hAnsiTheme="minorEastAsia"/>
                        <w:szCs w:val="21"/>
                      </w:rPr>
                    </w:pPr>
                    <w:r w:rsidRPr="00FA57D2">
                      <w:rPr>
                        <w:rFonts w:asciiTheme="minorEastAsia" w:hAnsiTheme="minorEastAsia"/>
                        <w:szCs w:val="21"/>
                      </w:rPr>
                      <w:t>成都尚礼汇美生物科技有限公司</w:t>
                    </w:r>
                  </w:p>
                </w:tc>
                <w:tc>
                  <w:tcPr>
                    <w:tcW w:w="2121" w:type="pct"/>
                    <w:shd w:val="clear" w:color="auto" w:fill="auto"/>
                    <w:vAlign w:val="center"/>
                  </w:tcPr>
                  <w:p w14:paraId="637ABF16" w14:textId="08FE9671" w:rsidR="003F5A3A" w:rsidRPr="00FA57D2" w:rsidRDefault="003F5A3A" w:rsidP="00FA57D2">
                    <w:pPr>
                      <w:rPr>
                        <w:rFonts w:asciiTheme="minorEastAsia" w:hAnsiTheme="minorEastAsia"/>
                        <w:szCs w:val="21"/>
                      </w:rPr>
                    </w:pPr>
                    <w:r w:rsidRPr="00FA57D2">
                      <w:rPr>
                        <w:rFonts w:asciiTheme="minorEastAsia" w:hAnsiTheme="minorEastAsia" w:hint="eastAsia"/>
                        <w:szCs w:val="21"/>
                      </w:rPr>
                      <w:t>尚礼汇美</w:t>
                    </w:r>
                  </w:p>
                </w:tc>
              </w:tr>
            </w:tbl>
            <w:p w14:paraId="36AFE6CF" w14:textId="260D62EF" w:rsidR="000B0E85" w:rsidRDefault="005C3D3A">
              <w:pPr>
                <w:rPr>
                  <w:szCs w:val="21"/>
                </w:rPr>
              </w:pPr>
            </w:p>
          </w:sdtContent>
        </w:sdt>
        <w:p w14:paraId="153656B6" w14:textId="77777777" w:rsidR="000B0E85" w:rsidRDefault="0087534C" w:rsidP="0097302C">
          <w:pPr>
            <w:pStyle w:val="3"/>
            <w:numPr>
              <w:ilvl w:val="0"/>
              <w:numId w:val="74"/>
            </w:numPr>
            <w:rPr>
              <w:rFonts w:ascii="宋体" w:hAnsi="宋体"/>
              <w:szCs w:val="21"/>
            </w:rPr>
          </w:pPr>
          <w:r>
            <w:rPr>
              <w:rFonts w:ascii="宋体" w:hAnsi="宋体" w:hint="eastAsia"/>
              <w:szCs w:val="21"/>
            </w:rPr>
            <w:lastRenderedPageBreak/>
            <w:t>合并财务</w:t>
          </w:r>
          <w:r>
            <w:rPr>
              <w:rFonts w:ascii="宋体" w:hAnsi="宋体" w:hint="eastAsia"/>
            </w:rPr>
            <w:t>报表</w:t>
          </w:r>
          <w:r>
            <w:rPr>
              <w:rFonts w:ascii="宋体" w:hAnsi="宋体" w:hint="eastAsia"/>
              <w:szCs w:val="21"/>
            </w:rPr>
            <w:t>范围</w:t>
          </w:r>
        </w:p>
        <w:sdt>
          <w:sdtPr>
            <w:alias w:val="是否适用：合并财务报表范围[双击切换]"/>
            <w:tag w:val="_GBC_ea2f3ec3b347465c8c563d4599124150"/>
            <w:id w:val="1403636363"/>
            <w:lock w:val="sdtLocked"/>
            <w:placeholder>
              <w:docPart w:val="GBC22222222222222222222222222222"/>
            </w:placeholder>
          </w:sdtPr>
          <w:sdtEndPr/>
          <w:sdtContent>
            <w:p w14:paraId="60A950D8" w14:textId="6A9935C0" w:rsidR="000B0E85" w:rsidRDefault="0087534C" w:rsidP="009815C7">
              <w:r>
                <w:fldChar w:fldCharType="begin"/>
              </w:r>
              <w:r w:rsidR="009815C7">
                <w:instrText xml:space="preserve"> MACROBUTTON  SnrToggleCheckbox √适用 </w:instrText>
              </w:r>
              <w:r>
                <w:fldChar w:fldCharType="end"/>
              </w:r>
              <w:r>
                <w:fldChar w:fldCharType="begin"/>
              </w:r>
              <w:r w:rsidR="009815C7">
                <w:instrText xml:space="preserve"> MACROBUTTON  SnrToggleCheckbox □不适用 </w:instrText>
              </w:r>
              <w:r>
                <w:fldChar w:fldCharType="end"/>
              </w:r>
            </w:p>
          </w:sdtContent>
        </w:sdt>
        <w:sdt>
          <w:sdtPr>
            <w:rPr>
              <w:szCs w:val="21"/>
            </w:rPr>
            <w:alias w:val="本年度合并财务报表范围"/>
            <w:tag w:val="_GBC_696c121eead146fba6371fa5b371b2fc"/>
            <w:id w:val="-544523265"/>
            <w:lock w:val="sdtLocked"/>
            <w:placeholder>
              <w:docPart w:val="GBC22222222222222222222222222222"/>
            </w:placeholder>
          </w:sdtPr>
          <w:sdtEndPr/>
          <w:sdtContent>
            <w:p w14:paraId="5A8F484E" w14:textId="12AFF92B" w:rsidR="000B0E85" w:rsidRDefault="009815C7" w:rsidP="00FA57D2">
              <w:pPr>
                <w:ind w:firstLineChars="200" w:firstLine="420"/>
                <w:rPr>
                  <w:szCs w:val="21"/>
                </w:rPr>
              </w:pPr>
              <w:r w:rsidRPr="00FA57D2">
                <w:rPr>
                  <w:rFonts w:hint="eastAsia"/>
                  <w:szCs w:val="21"/>
                </w:rPr>
                <w:t>公司</w:t>
              </w:r>
              <w:r w:rsidRPr="00FA57D2">
                <w:rPr>
                  <w:szCs w:val="21"/>
                </w:rPr>
                <w:t>20</w:t>
              </w:r>
              <w:r w:rsidR="003F5A3A" w:rsidRPr="00FA57D2">
                <w:rPr>
                  <w:szCs w:val="21"/>
                </w:rPr>
                <w:t>21年</w:t>
              </w:r>
              <w:r w:rsidR="003F5A3A" w:rsidRPr="00FA57D2">
                <w:rPr>
                  <w:rFonts w:hint="eastAsia"/>
                  <w:szCs w:val="21"/>
                </w:rPr>
                <w:t>1</w:t>
              </w:r>
              <w:r w:rsidR="003F5A3A" w:rsidRPr="00FA57D2">
                <w:rPr>
                  <w:szCs w:val="21"/>
                </w:rPr>
                <w:t>-6月</w:t>
              </w:r>
              <w:r w:rsidRPr="00FA57D2">
                <w:rPr>
                  <w:szCs w:val="21"/>
                </w:rPr>
                <w:t>纳入合并范围的子公司共1</w:t>
              </w:r>
              <w:r w:rsidR="003F5A3A" w:rsidRPr="00FA57D2">
                <w:rPr>
                  <w:szCs w:val="21"/>
                </w:rPr>
                <w:t>2家，详见本报告第十</w:t>
              </w:r>
              <w:r w:rsidRPr="00FA57D2">
                <w:rPr>
                  <w:szCs w:val="21"/>
                </w:rPr>
                <w:t>节“九、在其他主体中的权益”。与上年度相比，本公司本</w:t>
              </w:r>
              <w:r w:rsidR="003F5A3A" w:rsidRPr="00FA57D2">
                <w:rPr>
                  <w:szCs w:val="21"/>
                </w:rPr>
                <w:t>报告期</w:t>
              </w:r>
              <w:r w:rsidRPr="00FA57D2">
                <w:rPr>
                  <w:szCs w:val="21"/>
                </w:rPr>
                <w:t>合并范围</w:t>
              </w:r>
              <w:r w:rsidR="003F5A3A" w:rsidRPr="00FA57D2">
                <w:rPr>
                  <w:szCs w:val="21"/>
                </w:rPr>
                <w:t>增加</w:t>
              </w:r>
              <w:r w:rsidRPr="00FA57D2">
                <w:rPr>
                  <w:szCs w:val="21"/>
                </w:rPr>
                <w:t>1家，系</w:t>
              </w:r>
              <w:r w:rsidR="003F5A3A" w:rsidRPr="00FA57D2">
                <w:rPr>
                  <w:szCs w:val="21"/>
                </w:rPr>
                <w:t>增资控股</w:t>
              </w:r>
              <w:r w:rsidRPr="00FA57D2">
                <w:rPr>
                  <w:szCs w:val="21"/>
                </w:rPr>
                <w:t>1家子公司，详见本报告第十节“八、合并范围的变更”。</w:t>
              </w:r>
            </w:p>
          </w:sdtContent>
        </w:sdt>
      </w:sdtContent>
    </w:sdt>
    <w:p w14:paraId="45D5D05F" w14:textId="77777777" w:rsidR="000B0E85" w:rsidRDefault="000B0E85">
      <w:pPr>
        <w:rPr>
          <w:szCs w:val="21"/>
        </w:rPr>
      </w:pPr>
    </w:p>
    <w:p w14:paraId="36A7A5E7" w14:textId="77777777" w:rsidR="000B0E85" w:rsidRDefault="0087534C" w:rsidP="00020C46">
      <w:pPr>
        <w:pStyle w:val="2"/>
        <w:numPr>
          <w:ilvl w:val="0"/>
          <w:numId w:val="24"/>
        </w:numPr>
        <w:ind w:left="422" w:hanging="422"/>
        <w:rPr>
          <w:rFonts w:ascii="宋体" w:hAnsi="宋体"/>
        </w:rPr>
      </w:pPr>
      <w:r>
        <w:rPr>
          <w:rFonts w:ascii="宋体" w:hAnsi="宋体" w:hint="eastAsia"/>
        </w:rPr>
        <w:t>财务报表的编制基础</w:t>
      </w:r>
    </w:p>
    <w:sdt>
      <w:sdtPr>
        <w:rPr>
          <w:rFonts w:ascii="宋体" w:hAnsi="宋体"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cs="Times New Roman" w:hint="eastAsia"/>
          <w:kern w:val="2"/>
          <w:szCs w:val="21"/>
        </w:rPr>
      </w:sdtEndPr>
      <w:sdtContent>
        <w:p w14:paraId="58945D24" w14:textId="77777777" w:rsidR="000B0E85" w:rsidRDefault="0087534C" w:rsidP="00020C46">
          <w:pPr>
            <w:pStyle w:val="3"/>
            <w:numPr>
              <w:ilvl w:val="0"/>
              <w:numId w:val="25"/>
            </w:numPr>
            <w:rPr>
              <w:rFonts w:ascii="宋体" w:hAnsi="宋体"/>
            </w:rPr>
          </w:pPr>
          <w:r>
            <w:rPr>
              <w:rFonts w:ascii="宋体" w:hAnsi="宋体"/>
            </w:rP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14:paraId="47F9C6B4" w14:textId="77777777" w:rsidR="009815C7" w:rsidRDefault="0087534C" w:rsidP="009815C7">
              <w:pPr>
                <w:ind w:firstLineChars="200" w:firstLine="420"/>
                <w:rPr>
                  <w:szCs w:val="21"/>
                </w:rPr>
              </w:pPr>
              <w:r>
                <w:rPr>
                  <w:szCs w:val="21"/>
                </w:rPr>
                <w:t>本公司财务报表以持续经营为编制基础。</w:t>
              </w:r>
            </w:p>
            <w:p w14:paraId="0515D286" w14:textId="77777777" w:rsidR="009815C7" w:rsidRPr="00C53C91" w:rsidRDefault="009815C7" w:rsidP="009815C7">
              <w:pPr>
                <w:widowControl w:val="0"/>
                <w:ind w:firstLineChars="200" w:firstLine="420"/>
                <w:jc w:val="both"/>
                <w:rPr>
                  <w:szCs w:val="21"/>
                </w:rPr>
              </w:pPr>
              <w:r w:rsidRPr="00C53C91">
                <w:rPr>
                  <w:rFonts w:hint="eastAsia"/>
                  <w:szCs w:val="21"/>
                </w:rPr>
                <w:t>根据实际发生的交易和事项，按照财政部颁布的《企业会计准则——基本准则》和各项具体会计准则、企业会计准则应用指南、企业会计准则解释及其他相关规定(以下合称“企业会计准则”)，以及中国证券监督管理委员会《公开发行证券的公司信息披露编报规则第15号——财务报告的一般规定》(2014年修订)的披露规定编制财务报表。</w:t>
              </w:r>
            </w:p>
            <w:p w14:paraId="21CDEA25" w14:textId="03F6A81D" w:rsidR="000B0E85" w:rsidRDefault="005C3D3A">
              <w:pPr>
                <w:rPr>
                  <w:szCs w:val="21"/>
                </w:rPr>
              </w:pPr>
            </w:p>
          </w:sdtContent>
        </w:sdt>
      </w:sdtContent>
    </w:sdt>
    <w:sdt>
      <w:sdtPr>
        <w:rPr>
          <w:rFonts w:ascii="宋体" w:hAnsi="宋体"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cs="Times New Roman"/>
          <w:kern w:val="2"/>
          <w:szCs w:val="21"/>
        </w:rPr>
      </w:sdtEndPr>
      <w:sdtContent>
        <w:p w14:paraId="739C47F5" w14:textId="77777777" w:rsidR="000B0E85" w:rsidRDefault="0087534C" w:rsidP="00020C46">
          <w:pPr>
            <w:pStyle w:val="3"/>
            <w:numPr>
              <w:ilvl w:val="0"/>
              <w:numId w:val="25"/>
            </w:numPr>
            <w:rPr>
              <w:rFonts w:ascii="宋体" w:hAnsi="宋体"/>
            </w:rPr>
          </w:pPr>
          <w:r>
            <w:rPr>
              <w:rFonts w:ascii="宋体" w:hAnsi="宋体" w:hint="eastAsia"/>
            </w:rPr>
            <w:t>持续经营</w:t>
          </w:r>
        </w:p>
        <w:sdt>
          <w:sdtPr>
            <w:alias w:val="是否适用：持续经营[双击切换]"/>
            <w:tag w:val="_GBC_7a7bd82392314f508ef1adfe80947192"/>
            <w:id w:val="776297158"/>
            <w:lock w:val="sdtLocked"/>
            <w:placeholder>
              <w:docPart w:val="GBC22222222222222222222222222222"/>
            </w:placeholder>
          </w:sdtPr>
          <w:sdtEndPr/>
          <w:sdtContent>
            <w:p w14:paraId="4D817CE3" w14:textId="30061915" w:rsidR="000B0E85" w:rsidRDefault="0087534C">
              <w:r>
                <w:fldChar w:fldCharType="begin"/>
              </w:r>
              <w:r w:rsidR="009815C7">
                <w:instrText xml:space="preserve"> MACROBUTTON  SnrToggleCheckbox √适用 </w:instrText>
              </w:r>
              <w:r>
                <w:fldChar w:fldCharType="end"/>
              </w:r>
              <w:r>
                <w:fldChar w:fldCharType="begin"/>
              </w:r>
              <w:r w:rsidR="009815C7">
                <w:instrText xml:space="preserve"> MACROBUTTON  SnrToggleCheckbox □不适用 </w:instrText>
              </w:r>
              <w: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14:paraId="3EF1542D" w14:textId="77777777" w:rsidR="009815C7" w:rsidRPr="009815C7" w:rsidRDefault="009815C7" w:rsidP="009815C7">
              <w:pPr>
                <w:rPr>
                  <w:szCs w:val="21"/>
                </w:rPr>
              </w:pPr>
              <w:r w:rsidRPr="009815C7">
                <w:rPr>
                  <w:rFonts w:hint="eastAsia"/>
                  <w:szCs w:val="21"/>
                </w:rPr>
                <w:t>本公司不存在导致对报告</w:t>
              </w:r>
              <w:proofErr w:type="gramStart"/>
              <w:r w:rsidRPr="009815C7">
                <w:rPr>
                  <w:rFonts w:hint="eastAsia"/>
                  <w:szCs w:val="21"/>
                </w:rPr>
                <w:t>期末起</w:t>
              </w:r>
              <w:proofErr w:type="gramEnd"/>
              <w:r w:rsidRPr="009815C7">
                <w:rPr>
                  <w:szCs w:val="21"/>
                </w:rPr>
                <w:t>12个月内的持续经营假设产生重大疑虑的事项或情况。</w:t>
              </w:r>
            </w:p>
            <w:p w14:paraId="66A88B3F" w14:textId="289C0A92" w:rsidR="000B0E85" w:rsidRDefault="005C3D3A">
              <w:pPr>
                <w:rPr>
                  <w:szCs w:val="21"/>
                </w:rPr>
              </w:pPr>
            </w:p>
          </w:sdtContent>
        </w:sdt>
      </w:sdtContent>
    </w:sdt>
    <w:p w14:paraId="6AF2F063" w14:textId="77777777" w:rsidR="000B0E85" w:rsidRDefault="0087534C" w:rsidP="00020C46">
      <w:pPr>
        <w:pStyle w:val="2"/>
        <w:numPr>
          <w:ilvl w:val="0"/>
          <w:numId w:val="24"/>
        </w:numPr>
        <w:ind w:left="422" w:hanging="422"/>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14:paraId="04FCF384" w14:textId="77777777" w:rsidR="000B0E85" w:rsidRDefault="0087534C">
          <w:r>
            <w:rPr>
              <w:rFonts w:hint="eastAsia"/>
            </w:rPr>
            <w:t>具体会计政策和会计估计提示：</w:t>
          </w:r>
        </w:p>
        <w:sdt>
          <w:sdtPr>
            <w:alias w:val="是否适用：具体会计政策和会计估计提示[双击切换]"/>
            <w:tag w:val="_GBC_77c62823e3884e1fbfb236cea1f9f425"/>
            <w:id w:val="-432665559"/>
            <w:lock w:val="sdtLocked"/>
            <w:placeholder>
              <w:docPart w:val="GBC22222222222222222222222222222"/>
            </w:placeholder>
          </w:sdtPr>
          <w:sdtEndPr/>
          <w:sdtContent>
            <w:p w14:paraId="7716B1A4" w14:textId="1E33285D" w:rsidR="00AB74F9" w:rsidRDefault="0087534C" w:rsidP="00AB74F9">
              <w:r>
                <w:fldChar w:fldCharType="begin"/>
              </w:r>
              <w:r w:rsidR="00AB74F9">
                <w:instrText xml:space="preserve"> MACROBUTTON  SnrToggleCheckbox □适用 </w:instrText>
              </w:r>
              <w:r>
                <w:fldChar w:fldCharType="end"/>
              </w:r>
              <w:r>
                <w:fldChar w:fldCharType="begin"/>
              </w:r>
              <w:r w:rsidR="00AB74F9">
                <w:instrText xml:space="preserve"> MACROBUTTON  SnrToggleCheckbox √不适用 </w:instrText>
              </w:r>
              <w:r>
                <w:fldChar w:fldCharType="end"/>
              </w:r>
            </w:p>
          </w:sdtContent>
        </w:sdt>
        <w:p w14:paraId="5CB3C3E2" w14:textId="054E5910" w:rsidR="000B0E85" w:rsidRDefault="005C3D3A"/>
      </w:sdtContent>
    </w:sdt>
    <w:sdt>
      <w:sdtPr>
        <w:rPr>
          <w:rFonts w:ascii="宋体" w:hAnsi="宋体"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cs="Times New Roman" w:hint="eastAsia"/>
          <w:kern w:val="2"/>
          <w:szCs w:val="21"/>
        </w:rPr>
      </w:sdtEndPr>
      <w:sdtContent>
        <w:p w14:paraId="776E8A11" w14:textId="77777777" w:rsidR="000B0E85" w:rsidRDefault="0087534C" w:rsidP="00020C46">
          <w:pPr>
            <w:pStyle w:val="3"/>
            <w:numPr>
              <w:ilvl w:val="0"/>
              <w:numId w:val="26"/>
            </w:numPr>
            <w:rPr>
              <w:rFonts w:ascii="宋体" w:hAnsi="宋体"/>
            </w:rPr>
          </w:pPr>
          <w:r>
            <w:rPr>
              <w:rFonts w:ascii="宋体" w:hAnsi="宋体"/>
            </w:rP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14:paraId="66B3ADA0" w14:textId="77777777" w:rsidR="000B0E85" w:rsidRDefault="0087534C" w:rsidP="009F3373">
              <w:pPr>
                <w:ind w:firstLineChars="200" w:firstLine="420"/>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1618D248" w14:textId="77777777" w:rsidR="000B0E85" w:rsidRDefault="000B0E85">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14:paraId="5147D0FF" w14:textId="77777777" w:rsidR="000B0E85" w:rsidRDefault="0087534C" w:rsidP="00020C46">
          <w:pPr>
            <w:pStyle w:val="3"/>
            <w:numPr>
              <w:ilvl w:val="0"/>
              <w:numId w:val="26"/>
            </w:numPr>
            <w:rPr>
              <w:rFonts w:ascii="宋体" w:hAnsi="宋体"/>
            </w:rPr>
          </w:pPr>
          <w:r>
            <w:rPr>
              <w:rFonts w:ascii="宋体" w:hAnsi="宋体"/>
            </w:rP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14:paraId="4B29B35B" w14:textId="77777777" w:rsidR="000B0E85" w:rsidRDefault="0087534C">
              <w:pPr>
                <w:rPr>
                  <w:szCs w:val="21"/>
                </w:rPr>
              </w:pPr>
              <w:r>
                <w:rPr>
                  <w:szCs w:val="21"/>
                </w:rPr>
                <w:t>本公司会计年度自公历1月1日起至12月31日止。</w:t>
              </w:r>
            </w:p>
          </w:sdtContent>
        </w:sdt>
      </w:sdtContent>
    </w:sdt>
    <w:p w14:paraId="19D29968" w14:textId="77777777" w:rsidR="000B0E85" w:rsidRDefault="000B0E85">
      <w:pPr>
        <w:rPr>
          <w:szCs w:val="21"/>
        </w:rPr>
      </w:pPr>
    </w:p>
    <w:sdt>
      <w:sdtPr>
        <w:rPr>
          <w:rFonts w:ascii="宋体" w:hAnsi="宋体"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cs="Times New Roman"/>
          <w:kern w:val="2"/>
          <w:szCs w:val="21"/>
        </w:rPr>
      </w:sdtEndPr>
      <w:sdtContent>
        <w:p w14:paraId="3F53DB1C" w14:textId="77777777" w:rsidR="000B0E85" w:rsidRDefault="0087534C" w:rsidP="00020C46">
          <w:pPr>
            <w:pStyle w:val="3"/>
            <w:numPr>
              <w:ilvl w:val="0"/>
              <w:numId w:val="26"/>
            </w:numPr>
            <w:rPr>
              <w:rFonts w:ascii="宋体" w:hAnsi="宋体"/>
            </w:rPr>
          </w:pPr>
          <w:r>
            <w:rPr>
              <w:rFonts w:ascii="宋体" w:hAnsi="宋体" w:hint="eastAsia"/>
            </w:rPr>
            <w:t>营业周期</w:t>
          </w:r>
        </w:p>
        <w:sdt>
          <w:sdtPr>
            <w:alias w:val="是否适用：营业周期[双击切换]"/>
            <w:tag w:val="_GBC_1668f7f497234cf886206b57711c4c87"/>
            <w:id w:val="337132029"/>
            <w:lock w:val="sdtLocked"/>
            <w:placeholder>
              <w:docPart w:val="GBC22222222222222222222222222222"/>
            </w:placeholder>
          </w:sdtPr>
          <w:sdtEndPr/>
          <w:sdtContent>
            <w:p w14:paraId="0F09A115" w14:textId="7B1B6522" w:rsidR="000B0E85" w:rsidRDefault="0087534C">
              <w:r>
                <w:fldChar w:fldCharType="begin"/>
              </w:r>
              <w:r w:rsidR="009815C7">
                <w:instrText xml:space="preserve"> MACROBUTTON  SnrToggleCheckbox √适用 </w:instrText>
              </w:r>
              <w:r>
                <w:fldChar w:fldCharType="end"/>
              </w:r>
              <w:r>
                <w:fldChar w:fldCharType="begin"/>
              </w:r>
              <w:r w:rsidR="009815C7">
                <w:instrText xml:space="preserve"> MACROBUTTON  SnrToggleCheckbox □不适用 </w:instrText>
              </w:r>
              <w: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14:paraId="2CA827D1" w14:textId="77777777" w:rsidR="009815C7" w:rsidRPr="009815C7" w:rsidRDefault="009815C7" w:rsidP="009F3373">
              <w:pPr>
                <w:ind w:firstLineChars="200" w:firstLine="420"/>
                <w:rPr>
                  <w:szCs w:val="21"/>
                </w:rPr>
              </w:pPr>
              <w:r w:rsidRPr="009815C7">
                <w:rPr>
                  <w:rFonts w:hint="eastAsia"/>
                  <w:szCs w:val="21"/>
                </w:rPr>
                <w:t>正常营业周期是指本公司从购买用于加工的资产起</w:t>
              </w:r>
              <w:proofErr w:type="gramStart"/>
              <w:r w:rsidRPr="009815C7">
                <w:rPr>
                  <w:rFonts w:hint="eastAsia"/>
                  <w:szCs w:val="21"/>
                </w:rPr>
                <w:t>至实现</w:t>
              </w:r>
              <w:proofErr w:type="gramEnd"/>
              <w:r w:rsidRPr="009815C7">
                <w:rPr>
                  <w:rFonts w:hint="eastAsia"/>
                  <w:szCs w:val="21"/>
                </w:rPr>
                <w:t>现金或现金等价物的期间。本公司以</w:t>
              </w:r>
              <w:r w:rsidRPr="009815C7">
                <w:rPr>
                  <w:szCs w:val="21"/>
                </w:rPr>
                <w:t>12个月作为一个营业周期，并以其作为资产和负债的流动性划分标准。</w:t>
              </w:r>
            </w:p>
            <w:p w14:paraId="5654FA5F" w14:textId="29BB5C02" w:rsidR="000B0E85" w:rsidRDefault="005C3D3A">
              <w:pPr>
                <w:rPr>
                  <w:szCs w:val="21"/>
                </w:rPr>
              </w:pPr>
            </w:p>
          </w:sdtContent>
        </w:sdt>
      </w:sdtContent>
    </w:sdt>
    <w:sdt>
      <w:sdtPr>
        <w:rPr>
          <w:rFonts w:ascii="宋体" w:hAnsi="宋体"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cs="Times New Roman" w:hint="eastAsia"/>
          <w:kern w:val="2"/>
          <w:szCs w:val="21"/>
        </w:rPr>
      </w:sdtEndPr>
      <w:sdtContent>
        <w:p w14:paraId="1515FB3C" w14:textId="77777777" w:rsidR="000B0E85" w:rsidRDefault="0087534C" w:rsidP="00020C46">
          <w:pPr>
            <w:pStyle w:val="3"/>
            <w:numPr>
              <w:ilvl w:val="0"/>
              <w:numId w:val="26"/>
            </w:numPr>
            <w:rPr>
              <w:rFonts w:ascii="宋体" w:hAnsi="宋体"/>
            </w:rPr>
          </w:pPr>
          <w:r>
            <w:rPr>
              <w:rFonts w:ascii="宋体" w:hAnsi="宋体"/>
            </w:rP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14:paraId="0753F5C8" w14:textId="77777777" w:rsidR="000B0E85" w:rsidRDefault="0087534C">
              <w:pPr>
                <w:rPr>
                  <w:szCs w:val="21"/>
                </w:rPr>
              </w:pPr>
              <w:r>
                <w:rPr>
                  <w:szCs w:val="21"/>
                </w:rPr>
                <w:t>本公司的记账本位币为人民币。</w:t>
              </w:r>
            </w:p>
          </w:sdtContent>
        </w:sdt>
        <w:p w14:paraId="3B08A9FC" w14:textId="77777777" w:rsidR="000B0E85" w:rsidRDefault="005C3D3A">
          <w:pPr>
            <w:rPr>
              <w:szCs w:val="21"/>
            </w:rPr>
          </w:pPr>
        </w:p>
      </w:sdtContent>
    </w:sdt>
    <w:sdt>
      <w:sdtPr>
        <w:rPr>
          <w:rFonts w:ascii="宋体" w:hAnsi="宋体"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cs="Times New Roman" w:hint="eastAsia"/>
          <w:kern w:val="2"/>
          <w:szCs w:val="21"/>
        </w:rPr>
      </w:sdtEndPr>
      <w:sdtContent>
        <w:p w14:paraId="566E0874" w14:textId="77777777" w:rsidR="000B0E85" w:rsidRDefault="0087534C" w:rsidP="00020C46">
          <w:pPr>
            <w:pStyle w:val="3"/>
            <w:numPr>
              <w:ilvl w:val="0"/>
              <w:numId w:val="26"/>
            </w:numPr>
            <w:rPr>
              <w:rFonts w:ascii="宋体" w:hAnsi="宋体"/>
            </w:rPr>
          </w:pPr>
          <w:r>
            <w:rPr>
              <w:rFonts w:ascii="宋体" w:hAnsi="宋体"/>
            </w:rPr>
            <w:t>同</w:t>
          </w:r>
          <w:proofErr w:type="gramStart"/>
          <w:r>
            <w:rPr>
              <w:rFonts w:ascii="宋体" w:hAnsi="宋体"/>
            </w:rPr>
            <w:t>一控制</w:t>
          </w:r>
          <w:proofErr w:type="gramEnd"/>
          <w:r>
            <w:rPr>
              <w:rFonts w:ascii="宋体" w:hAnsi="宋体"/>
            </w:rPr>
            <w:t>下和非同</w:t>
          </w:r>
          <w:proofErr w:type="gramStart"/>
          <w:r>
            <w:rPr>
              <w:rFonts w:ascii="宋体" w:hAnsi="宋体"/>
            </w:rPr>
            <w:t>一控制</w:t>
          </w:r>
          <w:proofErr w:type="gramEnd"/>
          <w:r>
            <w:rPr>
              <w:rFonts w:ascii="宋体" w:hAnsi="宋体"/>
            </w:rPr>
            <w:t>下企业合并的会计处理方法</w:t>
          </w:r>
        </w:p>
        <w:sdt>
          <w:sdtPr>
            <w:rPr>
              <w:rFonts w:hint="eastAsia"/>
              <w:szCs w:val="21"/>
            </w:rPr>
            <w:alias w:val="是否适用：同一控制下和非同一控制下企业合并的会计处理方法[双击切换]"/>
            <w:tag w:val="_GBC_15953b39483a4ce1a5c96869e4a0ae9c"/>
            <w:id w:val="-2028004823"/>
            <w:lock w:val="sdtLocked"/>
            <w:placeholder>
              <w:docPart w:val="GBC22222222222222222222222222222"/>
            </w:placeholder>
          </w:sdtPr>
          <w:sdtEndPr/>
          <w:sdtContent>
            <w:p w14:paraId="56473729" w14:textId="08162C0C" w:rsidR="000B0E85" w:rsidRDefault="0087534C">
              <w:pPr>
                <w:rPr>
                  <w:szCs w:val="21"/>
                </w:rPr>
              </w:pPr>
              <w:r>
                <w:rPr>
                  <w:szCs w:val="21"/>
                </w:rPr>
                <w:fldChar w:fldCharType="begin"/>
              </w:r>
              <w:r w:rsidR="009815C7">
                <w:rPr>
                  <w:szCs w:val="21"/>
                </w:rPr>
                <w:instrText xml:space="preserve"> MACROBUTTON  SnrToggleCheckbox √适用 </w:instrText>
              </w:r>
              <w:r>
                <w:rPr>
                  <w:szCs w:val="21"/>
                </w:rPr>
                <w:fldChar w:fldCharType="end"/>
              </w:r>
              <w:r>
                <w:rPr>
                  <w:szCs w:val="21"/>
                </w:rPr>
                <w:fldChar w:fldCharType="begin"/>
              </w:r>
              <w:r w:rsidR="009815C7">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14:paraId="04E2D321" w14:textId="77777777" w:rsidR="009815C7" w:rsidRPr="009815C7" w:rsidRDefault="009815C7" w:rsidP="00537E08">
              <w:pPr>
                <w:ind w:firstLineChars="200" w:firstLine="420"/>
                <w:rPr>
                  <w:szCs w:val="21"/>
                </w:rPr>
              </w:pPr>
              <w:r w:rsidRPr="009815C7">
                <w:rPr>
                  <w:rFonts w:hint="eastAsia"/>
                  <w:szCs w:val="21"/>
                </w:rPr>
                <w:t>企业合并，是指将两个或两个以上单独的企业合并形成一个报告主体的交易或事项。企业合并分为同</w:t>
              </w:r>
              <w:proofErr w:type="gramStart"/>
              <w:r w:rsidRPr="009815C7">
                <w:rPr>
                  <w:rFonts w:hint="eastAsia"/>
                  <w:szCs w:val="21"/>
                </w:rPr>
                <w:t>一控制</w:t>
              </w:r>
              <w:proofErr w:type="gramEnd"/>
              <w:r w:rsidRPr="009815C7">
                <w:rPr>
                  <w:rFonts w:hint="eastAsia"/>
                  <w:szCs w:val="21"/>
                </w:rPr>
                <w:t>下企业合并和非同</w:t>
              </w:r>
              <w:proofErr w:type="gramStart"/>
              <w:r w:rsidRPr="009815C7">
                <w:rPr>
                  <w:rFonts w:hint="eastAsia"/>
                  <w:szCs w:val="21"/>
                </w:rPr>
                <w:t>一控制</w:t>
              </w:r>
              <w:proofErr w:type="gramEnd"/>
              <w:r w:rsidRPr="009815C7">
                <w:rPr>
                  <w:rFonts w:hint="eastAsia"/>
                  <w:szCs w:val="21"/>
                </w:rPr>
                <w:t>下企业合并。</w:t>
              </w:r>
            </w:p>
            <w:p w14:paraId="0CCA42CD" w14:textId="77777777" w:rsidR="009815C7" w:rsidRPr="009815C7" w:rsidRDefault="009815C7" w:rsidP="00537E08">
              <w:pPr>
                <w:ind w:firstLineChars="200" w:firstLine="420"/>
                <w:rPr>
                  <w:szCs w:val="21"/>
                </w:rPr>
              </w:pPr>
              <w:r w:rsidRPr="009815C7">
                <w:rPr>
                  <w:szCs w:val="21"/>
                </w:rPr>
                <w:t>1．同</w:t>
              </w:r>
              <w:proofErr w:type="gramStart"/>
              <w:r w:rsidRPr="009815C7">
                <w:rPr>
                  <w:szCs w:val="21"/>
                </w:rPr>
                <w:t>一控制</w:t>
              </w:r>
              <w:proofErr w:type="gramEnd"/>
              <w:r w:rsidRPr="009815C7">
                <w:rPr>
                  <w:szCs w:val="21"/>
                </w:rPr>
                <w:t>下企业合并的会计处理</w:t>
              </w:r>
            </w:p>
            <w:p w14:paraId="46717396" w14:textId="77777777" w:rsidR="009815C7" w:rsidRPr="009815C7" w:rsidRDefault="009815C7" w:rsidP="00537E08">
              <w:pPr>
                <w:ind w:firstLineChars="200" w:firstLine="420"/>
                <w:rPr>
                  <w:szCs w:val="21"/>
                </w:rPr>
              </w:pPr>
              <w:r w:rsidRPr="009815C7">
                <w:rPr>
                  <w:rFonts w:hint="eastAsia"/>
                  <w:szCs w:val="21"/>
                </w:rPr>
                <w:t>参与合并的企业在合并前后均受同一方或相同的多方最终控制，且</w:t>
              </w:r>
              <w:proofErr w:type="gramStart"/>
              <w:r w:rsidRPr="009815C7">
                <w:rPr>
                  <w:rFonts w:hint="eastAsia"/>
                  <w:szCs w:val="21"/>
                </w:rPr>
                <w:t>该控制</w:t>
              </w:r>
              <w:proofErr w:type="gramEnd"/>
              <w:r w:rsidRPr="009815C7">
                <w:rPr>
                  <w:rFonts w:hint="eastAsia"/>
                  <w:szCs w:val="21"/>
                </w:rPr>
                <w:t>并非暂时性的，为同</w:t>
              </w:r>
              <w:proofErr w:type="gramStart"/>
              <w:r w:rsidRPr="009815C7">
                <w:rPr>
                  <w:rFonts w:hint="eastAsia"/>
                  <w:szCs w:val="21"/>
                </w:rPr>
                <w:t>一控制</w:t>
              </w:r>
              <w:proofErr w:type="gramEnd"/>
              <w:r w:rsidRPr="009815C7">
                <w:rPr>
                  <w:rFonts w:hint="eastAsia"/>
                  <w:szCs w:val="21"/>
                </w:rPr>
                <w:t>下的企业合并。</w:t>
              </w:r>
            </w:p>
            <w:p w14:paraId="096C156A" w14:textId="77777777" w:rsidR="009815C7" w:rsidRPr="009815C7" w:rsidRDefault="009815C7" w:rsidP="00537E08">
              <w:pPr>
                <w:ind w:firstLineChars="200" w:firstLine="420"/>
                <w:rPr>
                  <w:szCs w:val="21"/>
                </w:rPr>
              </w:pPr>
              <w:r w:rsidRPr="009815C7">
                <w:rPr>
                  <w:rFonts w:hint="eastAsia"/>
                  <w:szCs w:val="21"/>
                </w:rPr>
                <w:t>公司在企业合并中取得的被合并方的资产、负债，除因会计政策不同而进行的调整以外，按照</w:t>
              </w:r>
              <w:proofErr w:type="gramStart"/>
              <w:r w:rsidRPr="009815C7">
                <w:rPr>
                  <w:rFonts w:hint="eastAsia"/>
                  <w:szCs w:val="21"/>
                </w:rPr>
                <w:t>合并日</w:t>
              </w:r>
              <w:proofErr w:type="gramEnd"/>
              <w:r w:rsidRPr="009815C7">
                <w:rPr>
                  <w:rFonts w:hint="eastAsia"/>
                  <w:szCs w:val="21"/>
                </w:rPr>
                <w:t>被合并方在最终控制方合并财务报表中的账面价值计量。公司取得的被合并方所有者权</w:t>
              </w:r>
              <w:r w:rsidRPr="009815C7">
                <w:rPr>
                  <w:rFonts w:hint="eastAsia"/>
                  <w:szCs w:val="21"/>
                </w:rPr>
                <w:lastRenderedPageBreak/>
                <w:t>益在最终控制方合并财务报表中的账面价值的份额与支付的合并对价账面价值</w:t>
              </w:r>
              <w:r w:rsidRPr="009815C7">
                <w:rPr>
                  <w:szCs w:val="21"/>
                </w:rPr>
                <w:t>(或发行股份面值总额)的差额，调整资本公积；资本公</w:t>
              </w:r>
              <w:proofErr w:type="gramStart"/>
              <w:r w:rsidRPr="009815C7">
                <w:rPr>
                  <w:szCs w:val="21"/>
                </w:rPr>
                <w:t>积不足</w:t>
              </w:r>
              <w:proofErr w:type="gramEnd"/>
              <w:r w:rsidRPr="009815C7">
                <w:rPr>
                  <w:szCs w:val="21"/>
                </w:rPr>
                <w:t>冲减的，调整留存收益。</w:t>
              </w:r>
            </w:p>
            <w:p w14:paraId="127E47C5" w14:textId="77777777" w:rsidR="009815C7" w:rsidRPr="009815C7" w:rsidRDefault="009815C7" w:rsidP="00537E08">
              <w:pPr>
                <w:ind w:firstLineChars="200" w:firstLine="420"/>
                <w:rPr>
                  <w:szCs w:val="21"/>
                </w:rPr>
              </w:pPr>
              <w:r w:rsidRPr="009815C7">
                <w:rPr>
                  <w:rFonts w:hint="eastAsia"/>
                  <w:szCs w:val="21"/>
                </w:rPr>
                <w:t>通过多次交易分步实现同</w:t>
              </w:r>
              <w:proofErr w:type="gramStart"/>
              <w:r w:rsidRPr="009815C7">
                <w:rPr>
                  <w:rFonts w:hint="eastAsia"/>
                  <w:szCs w:val="21"/>
                </w:rPr>
                <w:t>一控制</w:t>
              </w:r>
              <w:proofErr w:type="gramEnd"/>
              <w:r w:rsidRPr="009815C7">
                <w:rPr>
                  <w:rFonts w:hint="eastAsia"/>
                  <w:szCs w:val="21"/>
                </w:rPr>
                <w:t>下的企业合并，合并前持有投资的账面价值加上合并日新支付对价的账面价值之和，与合并中取得的净资产账面价值的差额，调整资本公积</w:t>
              </w:r>
              <w:r w:rsidRPr="009815C7">
                <w:rPr>
                  <w:szCs w:val="21"/>
                </w:rPr>
                <w:t>(股本溢价)，资本公</w:t>
              </w:r>
              <w:proofErr w:type="gramStart"/>
              <w:r w:rsidRPr="009815C7">
                <w:rPr>
                  <w:szCs w:val="21"/>
                </w:rPr>
                <w:t>积不足</w:t>
              </w:r>
              <w:proofErr w:type="gramEnd"/>
              <w:r w:rsidRPr="009815C7">
                <w:rPr>
                  <w:szCs w:val="21"/>
                </w:rPr>
                <w:t>冲减的，调整留存收益。合并方在取得被合并方控制权之前持有的长期股权投资，在取得原股权之日与合并方与被合并方同处于同一方最终控制之</w:t>
              </w:r>
              <w:proofErr w:type="gramStart"/>
              <w:r w:rsidRPr="009815C7">
                <w:rPr>
                  <w:szCs w:val="21"/>
                </w:rPr>
                <w:t>日孰晚日</w:t>
              </w:r>
              <w:proofErr w:type="gramEnd"/>
              <w:r w:rsidRPr="009815C7">
                <w:rPr>
                  <w:szCs w:val="21"/>
                </w:rPr>
                <w:t>起至</w:t>
              </w:r>
              <w:proofErr w:type="gramStart"/>
              <w:r w:rsidRPr="009815C7">
                <w:rPr>
                  <w:szCs w:val="21"/>
                </w:rPr>
                <w:t>合并日</w:t>
              </w:r>
              <w:proofErr w:type="gramEnd"/>
              <w:r w:rsidRPr="009815C7">
                <w:rPr>
                  <w:szCs w:val="21"/>
                </w:rPr>
                <w:t>之间已确认有关损益、其他综合收益和其他所有者权益变动，应分别冲减比较报表期间的期初留存收益或当期损益，由于被投资方重新计量设定受益计划净负债或净资产变动而产生的其他综合收益除外。</w:t>
              </w:r>
            </w:p>
            <w:p w14:paraId="11941641" w14:textId="77777777" w:rsidR="009815C7" w:rsidRPr="009815C7" w:rsidRDefault="009815C7" w:rsidP="00537E08">
              <w:pPr>
                <w:ind w:firstLineChars="200" w:firstLine="420"/>
                <w:rPr>
                  <w:szCs w:val="21"/>
                </w:rPr>
              </w:pPr>
              <w:r w:rsidRPr="009815C7">
                <w:rPr>
                  <w:szCs w:val="21"/>
                </w:rPr>
                <w:t>2．非同</w:t>
              </w:r>
              <w:proofErr w:type="gramStart"/>
              <w:r w:rsidRPr="009815C7">
                <w:rPr>
                  <w:szCs w:val="21"/>
                </w:rPr>
                <w:t>一控制</w:t>
              </w:r>
              <w:proofErr w:type="gramEnd"/>
              <w:r w:rsidRPr="009815C7">
                <w:rPr>
                  <w:szCs w:val="21"/>
                </w:rPr>
                <w:t>下企业合并的会计处理</w:t>
              </w:r>
            </w:p>
            <w:p w14:paraId="79266C3D" w14:textId="77777777" w:rsidR="009815C7" w:rsidRPr="009815C7" w:rsidRDefault="009815C7" w:rsidP="00537E08">
              <w:pPr>
                <w:ind w:firstLineChars="200" w:firstLine="420"/>
                <w:rPr>
                  <w:szCs w:val="21"/>
                </w:rPr>
              </w:pPr>
              <w:r w:rsidRPr="009815C7">
                <w:rPr>
                  <w:rFonts w:hint="eastAsia"/>
                  <w:szCs w:val="21"/>
                </w:rPr>
                <w:t>参与合并的企业在合并前后不受同一方或相同的多方最终控制的，为非同</w:t>
              </w:r>
              <w:proofErr w:type="gramStart"/>
              <w:r w:rsidRPr="009815C7">
                <w:rPr>
                  <w:rFonts w:hint="eastAsia"/>
                  <w:szCs w:val="21"/>
                </w:rPr>
                <w:t>一控制</w:t>
              </w:r>
              <w:proofErr w:type="gramEnd"/>
              <w:r w:rsidRPr="009815C7">
                <w:rPr>
                  <w:rFonts w:hint="eastAsia"/>
                  <w:szCs w:val="21"/>
                </w:rPr>
                <w:t>下的企业合并。</w:t>
              </w:r>
            </w:p>
            <w:p w14:paraId="52135BF1" w14:textId="77777777" w:rsidR="009815C7" w:rsidRPr="009815C7" w:rsidRDefault="009815C7" w:rsidP="00537E08">
              <w:pPr>
                <w:ind w:firstLineChars="200" w:firstLine="420"/>
                <w:rPr>
                  <w:szCs w:val="21"/>
                </w:rPr>
              </w:pPr>
              <w:r w:rsidRPr="009815C7">
                <w:rPr>
                  <w:rFonts w:hint="eastAsia"/>
                  <w:szCs w:val="21"/>
                </w:rPr>
                <w:t>公司在购买日对合并成本大于合并中取得的被购买方可辨认净资产公允价值份额的差额，确认为商誉；对于合并成本小于合并中取得的被购买方可辨认净资产公允价值份额，首先对取得的被购买</w:t>
              </w:r>
              <w:proofErr w:type="gramStart"/>
              <w:r w:rsidRPr="009815C7">
                <w:rPr>
                  <w:rFonts w:hint="eastAsia"/>
                  <w:szCs w:val="21"/>
                </w:rPr>
                <w:t>方各项</w:t>
              </w:r>
              <w:proofErr w:type="gramEnd"/>
              <w:r w:rsidRPr="009815C7">
                <w:rPr>
                  <w:rFonts w:hint="eastAsia"/>
                  <w:szCs w:val="21"/>
                </w:rPr>
                <w:t>可辨认资产、负债及或有负债的公允价值以及合并成本的计量进行复核，经复核后合并成本仍小于合并中取得的被购买方可辨认净资产公允价值份额的，其差额计入当期损益。</w:t>
              </w:r>
            </w:p>
            <w:p w14:paraId="4BBB0916" w14:textId="77777777" w:rsidR="009815C7" w:rsidRPr="009815C7" w:rsidRDefault="009815C7" w:rsidP="00537E08">
              <w:pPr>
                <w:ind w:firstLineChars="200" w:firstLine="420"/>
                <w:rPr>
                  <w:szCs w:val="21"/>
                </w:rPr>
              </w:pPr>
              <w:r w:rsidRPr="009815C7">
                <w:rPr>
                  <w:rFonts w:hint="eastAsia"/>
                  <w:szCs w:val="21"/>
                </w:rPr>
                <w:t>如果在购买日或合并当期期末，因各种因素影响无法合理确定作为合并对价付出的各项资产的公允价值，或合并中取得被购买</w:t>
              </w:r>
              <w:proofErr w:type="gramStart"/>
              <w:r w:rsidRPr="009815C7">
                <w:rPr>
                  <w:rFonts w:hint="eastAsia"/>
                  <w:szCs w:val="21"/>
                </w:rPr>
                <w:t>方各项</w:t>
              </w:r>
              <w:proofErr w:type="gramEnd"/>
              <w:r w:rsidRPr="009815C7">
                <w:rPr>
                  <w:rFonts w:hint="eastAsia"/>
                  <w:szCs w:val="21"/>
                </w:rPr>
                <w:t>可辨认资产、负债的公允价值，合并当期期末，公司以暂时确定的价值为基础对企业合并进行核算。自购买日算起</w:t>
              </w:r>
              <w:r w:rsidRPr="009815C7">
                <w:rPr>
                  <w:szCs w:val="21"/>
                </w:rPr>
                <w:t>12个月内取得进一步的信息表明需对原暂时确定的价值进行调整的，则视同在购买日发生，进行追溯调整，同时对以暂时性价值为基础提供的比较报表信息进行相关的调整；自购买日算起12个月以后对企业合并成本或合并中取得的可辨认资产、负债价值的调整，按照《企业会计准则第28号——会计政策、会计估计变更和会计差错</w:t>
              </w:r>
              <w:r w:rsidRPr="009815C7">
                <w:rPr>
                  <w:rFonts w:hint="eastAsia"/>
                  <w:szCs w:val="21"/>
                </w:rPr>
                <w:t>更正》的原则进行处理。</w:t>
              </w:r>
            </w:p>
            <w:p w14:paraId="61587758" w14:textId="77777777" w:rsidR="009815C7" w:rsidRPr="009815C7" w:rsidRDefault="009815C7" w:rsidP="00537E08">
              <w:pPr>
                <w:ind w:firstLineChars="200" w:firstLine="420"/>
                <w:rPr>
                  <w:szCs w:val="21"/>
                </w:rPr>
              </w:pPr>
              <w:r w:rsidRPr="009815C7">
                <w:rPr>
                  <w:rFonts w:hint="eastAsia"/>
                  <w:szCs w:val="21"/>
                </w:rPr>
                <w:t>公司在企业合并中取得的被购买方的可抵扣暂时性差异，在购买日不符合递延所得税资产确认条件的，不予以确认。购买日后</w:t>
              </w:r>
              <w:r w:rsidRPr="009815C7">
                <w:rPr>
                  <w:szCs w:val="21"/>
                </w:rPr>
                <w:t>12个月内，如取得新的或进一步的信息表明购买日的相关情况已经存在，预期被购买方在购买日可抵扣暂时性差异带来的经济利益能够实现的，确认相关的递延所得税资产，同时减少商誉，商誉不足冲减的，差额部分确认为当期损益；除上述情况以外，确认与企业合并相关的递延所得税资产，计入当期损益。</w:t>
              </w:r>
            </w:p>
            <w:p w14:paraId="19E74975" w14:textId="77777777" w:rsidR="009815C7" w:rsidRPr="009815C7" w:rsidRDefault="009815C7" w:rsidP="00537E08">
              <w:pPr>
                <w:ind w:firstLineChars="200" w:firstLine="420"/>
                <w:rPr>
                  <w:szCs w:val="21"/>
                </w:rPr>
              </w:pPr>
              <w:r w:rsidRPr="009815C7">
                <w:rPr>
                  <w:rFonts w:hint="eastAsia"/>
                  <w:szCs w:val="21"/>
                </w:rPr>
                <w:t>通过多次交易分步实现的非同</w:t>
              </w:r>
              <w:proofErr w:type="gramStart"/>
              <w:r w:rsidRPr="009815C7">
                <w:rPr>
                  <w:rFonts w:hint="eastAsia"/>
                  <w:szCs w:val="21"/>
                </w:rPr>
                <w:t>一控制</w:t>
              </w:r>
              <w:proofErr w:type="gramEnd"/>
              <w:r w:rsidRPr="009815C7">
                <w:rPr>
                  <w:rFonts w:hint="eastAsia"/>
                  <w:szCs w:val="21"/>
                </w:rPr>
                <w:t>下企业合并，根据企业会计准则判断</w:t>
              </w:r>
              <w:proofErr w:type="gramStart"/>
              <w:r w:rsidRPr="009815C7">
                <w:rPr>
                  <w:rFonts w:hint="eastAsia"/>
                  <w:szCs w:val="21"/>
                </w:rPr>
                <w:t>该多次</w:t>
              </w:r>
              <w:proofErr w:type="gramEnd"/>
              <w:r w:rsidRPr="009815C7">
                <w:rPr>
                  <w:rFonts w:hint="eastAsia"/>
                  <w:szCs w:val="21"/>
                </w:rPr>
                <w:t>交易是否属于“一揽子交易”。多次交易的条款、条件以及经济影响符合以下一种或多种情况，通常表明应将多次交易事项作为一揽子交易进行会计处理：</w:t>
              </w:r>
              <w:r w:rsidRPr="009815C7">
                <w:rPr>
                  <w:szCs w:val="21"/>
                </w:rPr>
                <w:t>(1)这些交易是同时或者在考虑了彼此影响的情况下订立的；(2)这些交易整体才能达成一项完整的商业结果；(3)一项交易的发生取决于其他至少一项交易的发生；(4)一项交易单独看是不经济的，但是和其他交易一并考虑时是经济的。</w:t>
              </w:r>
            </w:p>
            <w:p w14:paraId="58F9C2DA" w14:textId="77777777" w:rsidR="009815C7" w:rsidRPr="009815C7" w:rsidRDefault="009815C7" w:rsidP="00537E08">
              <w:pPr>
                <w:ind w:firstLineChars="200" w:firstLine="420"/>
                <w:rPr>
                  <w:szCs w:val="21"/>
                </w:rPr>
              </w:pPr>
              <w:r w:rsidRPr="009815C7">
                <w:rPr>
                  <w:rFonts w:hint="eastAsia"/>
                  <w:szCs w:val="21"/>
                </w:rPr>
                <w:t>属于“一揽子交易”的，将各项交易作为一项取得控制权的交易进行会计处理。不属于“一揽子交易”的，在合并财务报表中，对于购买日之前持有的被购买方的股权，按照该股权在购买日的公允价值进行重新计量，公允价值与其账面价值的差额计入当期投资收益；购买日之前已经持有的被购买方的股权涉及其他综合收益、其他所有者权益变动转为购买日当期收益，由于被投资方重新计量设定受益计划净负债或净资产变动而产生的其他综合收益除外。</w:t>
              </w:r>
            </w:p>
            <w:p w14:paraId="00B50BA0" w14:textId="77777777" w:rsidR="009815C7" w:rsidRPr="009815C7" w:rsidRDefault="009815C7" w:rsidP="00537E08">
              <w:pPr>
                <w:ind w:firstLineChars="200" w:firstLine="420"/>
                <w:rPr>
                  <w:szCs w:val="21"/>
                </w:rPr>
              </w:pPr>
              <w:r w:rsidRPr="009815C7">
                <w:rPr>
                  <w:szCs w:val="21"/>
                </w:rPr>
                <w:t>3．企业合并中有关交易费用的处理</w:t>
              </w:r>
            </w:p>
            <w:p w14:paraId="3C8BB837" w14:textId="77777777" w:rsidR="009815C7" w:rsidRPr="009815C7" w:rsidRDefault="009815C7" w:rsidP="00537E08">
              <w:pPr>
                <w:ind w:firstLineChars="200" w:firstLine="420"/>
                <w:rPr>
                  <w:szCs w:val="21"/>
                </w:rPr>
              </w:pPr>
              <w:r w:rsidRPr="009815C7">
                <w:rPr>
                  <w:rFonts w:hint="eastAsia"/>
                  <w:szCs w:val="21"/>
                </w:rPr>
                <w:t>为进行企业合并发生的审计、法律服务、评估咨询等中介费用以及其他相关管理费用，于发生时计入当期损益。作为合并对价发行的权益</w:t>
              </w:r>
              <w:proofErr w:type="gramStart"/>
              <w:r w:rsidRPr="009815C7">
                <w:rPr>
                  <w:rFonts w:hint="eastAsia"/>
                  <w:szCs w:val="21"/>
                </w:rPr>
                <w:t>性证券</w:t>
              </w:r>
              <w:proofErr w:type="gramEnd"/>
              <w:r w:rsidRPr="009815C7">
                <w:rPr>
                  <w:rFonts w:hint="eastAsia"/>
                  <w:szCs w:val="21"/>
                </w:rPr>
                <w:t>或债务</w:t>
              </w:r>
              <w:proofErr w:type="gramStart"/>
              <w:r w:rsidRPr="009815C7">
                <w:rPr>
                  <w:rFonts w:hint="eastAsia"/>
                  <w:szCs w:val="21"/>
                </w:rPr>
                <w:t>性证券</w:t>
              </w:r>
              <w:proofErr w:type="gramEnd"/>
              <w:r w:rsidRPr="009815C7">
                <w:rPr>
                  <w:rFonts w:hint="eastAsia"/>
                  <w:szCs w:val="21"/>
                </w:rPr>
                <w:t>的交易费用，计入权益</w:t>
              </w:r>
              <w:proofErr w:type="gramStart"/>
              <w:r w:rsidRPr="009815C7">
                <w:rPr>
                  <w:rFonts w:hint="eastAsia"/>
                  <w:szCs w:val="21"/>
                </w:rPr>
                <w:t>性证券</w:t>
              </w:r>
              <w:proofErr w:type="gramEnd"/>
              <w:r w:rsidRPr="009815C7">
                <w:rPr>
                  <w:rFonts w:hint="eastAsia"/>
                  <w:szCs w:val="21"/>
                </w:rPr>
                <w:t>或债务</w:t>
              </w:r>
              <w:proofErr w:type="gramStart"/>
              <w:r w:rsidRPr="009815C7">
                <w:rPr>
                  <w:rFonts w:hint="eastAsia"/>
                  <w:szCs w:val="21"/>
                </w:rPr>
                <w:t>性证券</w:t>
              </w:r>
              <w:proofErr w:type="gramEnd"/>
              <w:r w:rsidRPr="009815C7">
                <w:rPr>
                  <w:rFonts w:hint="eastAsia"/>
                  <w:szCs w:val="21"/>
                </w:rPr>
                <w:t>的初始确认金额。</w:t>
              </w:r>
            </w:p>
            <w:p w14:paraId="1EEEFFF6" w14:textId="13C57E1D" w:rsidR="000B0E85" w:rsidRDefault="005C3D3A">
              <w:pPr>
                <w:rPr>
                  <w:szCs w:val="21"/>
                </w:rPr>
              </w:pPr>
            </w:p>
          </w:sdtContent>
        </w:sdt>
      </w:sdtContent>
    </w:sdt>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14:paraId="51DE3B69" w14:textId="77777777" w:rsidR="000B0E85" w:rsidRDefault="0087534C" w:rsidP="00020C46">
          <w:pPr>
            <w:pStyle w:val="3"/>
            <w:numPr>
              <w:ilvl w:val="0"/>
              <w:numId w:val="26"/>
            </w:numPr>
            <w:rPr>
              <w:rFonts w:ascii="宋体" w:hAnsi="宋体"/>
            </w:rPr>
          </w:pPr>
          <w:r>
            <w:rPr>
              <w:rFonts w:ascii="宋体" w:hAnsi="宋体"/>
            </w:rPr>
            <w:t>合并财务报表的编制方法</w:t>
          </w:r>
        </w:p>
        <w:sdt>
          <w:sdtPr>
            <w:rPr>
              <w:rFonts w:hint="eastAsia"/>
              <w:szCs w:val="21"/>
            </w:rPr>
            <w:alias w:val="是否适用：合并财务报表的编制方法[双击切换]"/>
            <w:tag w:val="_GBC_dad2e053cc8c4461a681b3e4926c48a6"/>
            <w:id w:val="742911385"/>
            <w:lock w:val="sdtLocked"/>
            <w:placeholder>
              <w:docPart w:val="GBC22222222222222222222222222222"/>
            </w:placeholder>
          </w:sdtPr>
          <w:sdtEndPr/>
          <w:sdtContent>
            <w:p w14:paraId="559A0A14" w14:textId="03F7E9FE" w:rsidR="000B0E85" w:rsidRDefault="0087534C">
              <w:pPr>
                <w:rPr>
                  <w:szCs w:val="21"/>
                </w:rPr>
              </w:pPr>
              <w:r>
                <w:rPr>
                  <w:szCs w:val="21"/>
                </w:rPr>
                <w:fldChar w:fldCharType="begin"/>
              </w:r>
              <w:r w:rsidR="009815C7">
                <w:rPr>
                  <w:szCs w:val="21"/>
                </w:rPr>
                <w:instrText xml:space="preserve"> MACROBUTTON  SnrToggleCheckbox √适用 </w:instrText>
              </w:r>
              <w:r>
                <w:rPr>
                  <w:szCs w:val="21"/>
                </w:rPr>
                <w:fldChar w:fldCharType="end"/>
              </w:r>
              <w:r>
                <w:rPr>
                  <w:szCs w:val="21"/>
                </w:rPr>
                <w:fldChar w:fldCharType="begin"/>
              </w:r>
              <w:r w:rsidR="009815C7">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14:paraId="133C53F5" w14:textId="77777777" w:rsidR="009815C7" w:rsidRPr="009815C7" w:rsidRDefault="009815C7" w:rsidP="009815C7">
              <w:pPr>
                <w:ind w:firstLineChars="200" w:firstLine="420"/>
                <w:rPr>
                  <w:szCs w:val="21"/>
                </w:rPr>
              </w:pPr>
              <w:r w:rsidRPr="009815C7">
                <w:rPr>
                  <w:szCs w:val="21"/>
                </w:rPr>
                <w:t>1．合并范围</w:t>
              </w:r>
            </w:p>
            <w:p w14:paraId="0C6D8D10" w14:textId="77777777" w:rsidR="009815C7" w:rsidRPr="009815C7" w:rsidRDefault="009815C7" w:rsidP="009815C7">
              <w:pPr>
                <w:ind w:firstLineChars="200" w:firstLine="420"/>
                <w:rPr>
                  <w:szCs w:val="21"/>
                </w:rPr>
              </w:pPr>
              <w:r w:rsidRPr="009815C7">
                <w:rPr>
                  <w:rFonts w:hint="eastAsia"/>
                  <w:szCs w:val="21"/>
                </w:rPr>
                <w:t>合并财务报表的合并范围以控制为基础确定。控制是指本公司拥有对被投资方的权力，通过参与被投资方的相关活动而享有可变回报，并且有能力运用对被投资方的权力影响该回报金额。合并范围包括本公司及全部子公司。子公司，是指被本公司控制的主体</w:t>
              </w:r>
              <w:r w:rsidRPr="009815C7">
                <w:rPr>
                  <w:szCs w:val="21"/>
                </w:rPr>
                <w:t>(含企业、被投资单位中可分割的部分、结构化主体等)。</w:t>
              </w:r>
            </w:p>
            <w:p w14:paraId="61C954FC" w14:textId="77777777" w:rsidR="009815C7" w:rsidRPr="009815C7" w:rsidRDefault="009815C7" w:rsidP="00996C0E">
              <w:pPr>
                <w:ind w:firstLineChars="250" w:firstLine="525"/>
                <w:rPr>
                  <w:szCs w:val="21"/>
                </w:rPr>
              </w:pPr>
              <w:r w:rsidRPr="009815C7">
                <w:rPr>
                  <w:szCs w:val="21"/>
                </w:rPr>
                <w:t>2．合并报表的编制方法</w:t>
              </w:r>
            </w:p>
            <w:p w14:paraId="03CE2DE7" w14:textId="77777777" w:rsidR="009815C7" w:rsidRPr="009815C7" w:rsidRDefault="009815C7" w:rsidP="00996C0E">
              <w:pPr>
                <w:ind w:firstLineChars="200" w:firstLine="420"/>
                <w:rPr>
                  <w:szCs w:val="21"/>
                </w:rPr>
              </w:pPr>
              <w:r w:rsidRPr="009815C7">
                <w:rPr>
                  <w:rFonts w:hint="eastAsia"/>
                  <w:szCs w:val="21"/>
                </w:rPr>
                <w:lastRenderedPageBreak/>
                <w:t>本公司以自身和各子公司的财务报表为基础，根据其他有关资料，编制合并报表。本公司编制合并财务报表，将整个企业集团视为一个会计主体，依据相关企业会计准则的确定、计量和列报要求，按照统一的会计政策，反映本公司整体财务状况、经营成果和现金流量。</w:t>
              </w:r>
            </w:p>
            <w:p w14:paraId="17C3AF0B" w14:textId="77777777" w:rsidR="009815C7" w:rsidRPr="009815C7" w:rsidRDefault="009815C7" w:rsidP="00996C0E">
              <w:pPr>
                <w:ind w:firstLineChars="200" w:firstLine="420"/>
                <w:rPr>
                  <w:szCs w:val="21"/>
                </w:rPr>
              </w:pPr>
              <w:r w:rsidRPr="009815C7">
                <w:rPr>
                  <w:rFonts w:hint="eastAsia"/>
                  <w:szCs w:val="21"/>
                </w:rPr>
                <w:t>合并财务报表时</w:t>
              </w:r>
              <w:proofErr w:type="gramStart"/>
              <w:r w:rsidRPr="009815C7">
                <w:rPr>
                  <w:rFonts w:hint="eastAsia"/>
                  <w:szCs w:val="21"/>
                </w:rPr>
                <w:t>抵销</w:t>
              </w:r>
              <w:proofErr w:type="gramEnd"/>
              <w:r w:rsidRPr="009815C7">
                <w:rPr>
                  <w:rFonts w:hint="eastAsia"/>
                  <w:szCs w:val="21"/>
                </w:rPr>
                <w:t>本公司与各子公司、各子公司相互之间发生的内部交易和往来对合并资产负债表、合并利润表、合并现金流量表、合并所有者权益变动表的影响。</w:t>
              </w:r>
            </w:p>
            <w:p w14:paraId="491EEE58" w14:textId="77777777" w:rsidR="009815C7" w:rsidRPr="009815C7" w:rsidRDefault="009815C7" w:rsidP="00996C0E">
              <w:pPr>
                <w:ind w:firstLineChars="200" w:firstLine="420"/>
                <w:rPr>
                  <w:szCs w:val="21"/>
                </w:rPr>
              </w:pPr>
              <w:r w:rsidRPr="009815C7">
                <w:rPr>
                  <w:rFonts w:hint="eastAsia"/>
                  <w:szCs w:val="21"/>
                </w:rPr>
                <w:t>在报告期内因同</w:t>
              </w:r>
              <w:proofErr w:type="gramStart"/>
              <w:r w:rsidRPr="009815C7">
                <w:rPr>
                  <w:rFonts w:hint="eastAsia"/>
                  <w:szCs w:val="21"/>
                </w:rPr>
                <w:t>一控制</w:t>
              </w:r>
              <w:proofErr w:type="gramEnd"/>
              <w:r w:rsidRPr="009815C7">
                <w:rPr>
                  <w:rFonts w:hint="eastAsia"/>
                  <w:szCs w:val="21"/>
                </w:rPr>
                <w:t>下企业合并增加的子公司以及业务，视同该子公司以及业务自同受最终控制方控制之日起纳入本公司的合并范围，将其自同受最终控制方控制之日起的经营成果、现金流量分别纳入合并利润表、合并现金流量表中。在报告期内，同时调整合并资产负债表的期初数，同时对比较报表的相关项目进行调整，视同合并后的报表主体</w:t>
              </w:r>
              <w:proofErr w:type="gramStart"/>
              <w:r w:rsidRPr="009815C7">
                <w:rPr>
                  <w:rFonts w:hint="eastAsia"/>
                  <w:szCs w:val="21"/>
                </w:rPr>
                <w:t>自最终</w:t>
              </w:r>
              <w:proofErr w:type="gramEnd"/>
              <w:r w:rsidRPr="009815C7">
                <w:rPr>
                  <w:rFonts w:hint="eastAsia"/>
                  <w:szCs w:val="21"/>
                </w:rPr>
                <w:t>控制方开始控制时点起一直存在。</w:t>
              </w:r>
            </w:p>
            <w:p w14:paraId="42AA8C65" w14:textId="77777777" w:rsidR="009815C7" w:rsidRPr="009815C7" w:rsidRDefault="009815C7" w:rsidP="00996C0E">
              <w:pPr>
                <w:ind w:firstLineChars="200" w:firstLine="420"/>
                <w:rPr>
                  <w:szCs w:val="21"/>
                </w:rPr>
              </w:pPr>
              <w:proofErr w:type="gramStart"/>
              <w:r w:rsidRPr="009815C7">
                <w:rPr>
                  <w:rFonts w:hint="eastAsia"/>
                  <w:szCs w:val="21"/>
                </w:rPr>
                <w:t>本期若</w:t>
              </w:r>
              <w:proofErr w:type="gramEnd"/>
              <w:r w:rsidRPr="009815C7">
                <w:rPr>
                  <w:rFonts w:hint="eastAsia"/>
                  <w:szCs w:val="21"/>
                </w:rPr>
                <w:t>因非同</w:t>
              </w:r>
              <w:proofErr w:type="gramStart"/>
              <w:r w:rsidRPr="009815C7">
                <w:rPr>
                  <w:rFonts w:hint="eastAsia"/>
                  <w:szCs w:val="21"/>
                </w:rPr>
                <w:t>一控制</w:t>
              </w:r>
              <w:proofErr w:type="gramEnd"/>
              <w:r w:rsidRPr="009815C7">
                <w:rPr>
                  <w:rFonts w:hint="eastAsia"/>
                  <w:szCs w:val="21"/>
                </w:rPr>
                <w:t>下企业合并增加子公司的，则不调整合并资产负债表期初数；以购买日可辨认净资产公允价值为基础对其财务报表进行调整。将子公司自购买日至期末的收入、费用、利润纳入合并利润表；该子公司自购买日至期末的现金流量纳入合并现金流量表。</w:t>
              </w:r>
            </w:p>
            <w:p w14:paraId="23D8E425" w14:textId="77777777" w:rsidR="009815C7" w:rsidRPr="009815C7" w:rsidRDefault="009815C7" w:rsidP="00996C0E">
              <w:pPr>
                <w:ind w:firstLineChars="200" w:firstLine="420"/>
                <w:rPr>
                  <w:szCs w:val="21"/>
                </w:rPr>
              </w:pPr>
              <w:r w:rsidRPr="009815C7">
                <w:rPr>
                  <w:rFonts w:hint="eastAsia"/>
                  <w:szCs w:val="21"/>
                </w:rPr>
                <w:t>子公司少数股东应占的权益、损益和当期综合收益中分别在合并资产负债表中所有者权益项目下、合并利润表中净利润项目和综合收益总额项下单独列示。子公司少数股东分担的当期亏损超过了少数股东在该子公司期初所有者权益中所享有份额而形成的余额，</w:t>
              </w:r>
              <w:proofErr w:type="gramStart"/>
              <w:r w:rsidRPr="009815C7">
                <w:rPr>
                  <w:rFonts w:hint="eastAsia"/>
                  <w:szCs w:val="21"/>
                </w:rPr>
                <w:t>冲减少</w:t>
              </w:r>
              <w:proofErr w:type="gramEnd"/>
              <w:r w:rsidRPr="009815C7">
                <w:rPr>
                  <w:rFonts w:hint="eastAsia"/>
                  <w:szCs w:val="21"/>
                </w:rPr>
                <w:t>数股东权益。</w:t>
              </w:r>
            </w:p>
            <w:p w14:paraId="52B53708" w14:textId="77777777" w:rsidR="009815C7" w:rsidRPr="009815C7" w:rsidRDefault="009815C7" w:rsidP="00996C0E">
              <w:pPr>
                <w:ind w:firstLineChars="200" w:firstLine="420"/>
                <w:rPr>
                  <w:szCs w:val="21"/>
                </w:rPr>
              </w:pPr>
              <w:r w:rsidRPr="009815C7">
                <w:rPr>
                  <w:szCs w:val="21"/>
                </w:rPr>
                <w:t>3．购买少数股东股权及不丧失控制权的部分处置子公司股权</w:t>
              </w:r>
            </w:p>
            <w:p w14:paraId="0D0D14B6" w14:textId="77777777" w:rsidR="009815C7" w:rsidRPr="009815C7" w:rsidRDefault="009815C7" w:rsidP="009815C7">
              <w:pPr>
                <w:rPr>
                  <w:szCs w:val="21"/>
                </w:rPr>
              </w:pPr>
              <w:r w:rsidRPr="009815C7">
                <w:rPr>
                  <w:rFonts w:hint="eastAsia"/>
                  <w:szCs w:val="21"/>
                </w:rPr>
                <w:t>本公司因购买少数股权新取得的长期股权投资成本与按照新增持股比例计算应享有子公司自购买日或</w:t>
              </w:r>
              <w:proofErr w:type="gramStart"/>
              <w:r w:rsidRPr="009815C7">
                <w:rPr>
                  <w:rFonts w:hint="eastAsia"/>
                  <w:szCs w:val="21"/>
                </w:rPr>
                <w:t>合并日</w:t>
              </w:r>
              <w:proofErr w:type="gramEnd"/>
              <w:r w:rsidRPr="009815C7">
                <w:rPr>
                  <w:rFonts w:hint="eastAsia"/>
                  <w:szCs w:val="21"/>
                </w:rPr>
                <w:t>开始持续计算的净资产份额之间的差额，以及在不丧失控制权的情况下因部分处置对子公司的股权投资而取得的处置价款与处置长期股权投资相对应享有子公司自购买日或</w:t>
              </w:r>
              <w:proofErr w:type="gramStart"/>
              <w:r w:rsidRPr="009815C7">
                <w:rPr>
                  <w:rFonts w:hint="eastAsia"/>
                  <w:szCs w:val="21"/>
                </w:rPr>
                <w:t>合并日</w:t>
              </w:r>
              <w:proofErr w:type="gramEnd"/>
              <w:r w:rsidRPr="009815C7">
                <w:rPr>
                  <w:rFonts w:hint="eastAsia"/>
                  <w:szCs w:val="21"/>
                </w:rPr>
                <w:t>开始持续计算的净资产份额之间的差额，均调整合并资产负债表中的资本公积中的股本溢价，资本公积中的股本溢价不足冲减的，调整留存收益。</w:t>
              </w:r>
            </w:p>
            <w:p w14:paraId="49E045AF" w14:textId="77777777" w:rsidR="009815C7" w:rsidRPr="009815C7" w:rsidRDefault="009815C7" w:rsidP="00996C0E">
              <w:pPr>
                <w:ind w:firstLineChars="200" w:firstLine="420"/>
                <w:rPr>
                  <w:szCs w:val="21"/>
                </w:rPr>
              </w:pPr>
              <w:r w:rsidRPr="009815C7">
                <w:rPr>
                  <w:szCs w:val="21"/>
                </w:rPr>
                <w:t>4．丧失控制权的处置子公司股权</w:t>
              </w:r>
            </w:p>
            <w:p w14:paraId="3BDE33ED" w14:textId="41703BED" w:rsidR="009815C7" w:rsidRPr="009815C7" w:rsidRDefault="009815C7" w:rsidP="009815C7">
              <w:pPr>
                <w:rPr>
                  <w:szCs w:val="21"/>
                </w:rPr>
              </w:pPr>
              <w:r w:rsidRPr="009815C7">
                <w:rPr>
                  <w:rFonts w:hint="eastAsia"/>
                  <w:szCs w:val="21"/>
                </w:rPr>
                <w:t>本期本公司处置子公司，则该子公司期初至</w:t>
              </w:r>
              <w:proofErr w:type="gramStart"/>
              <w:r w:rsidRPr="009815C7">
                <w:rPr>
                  <w:rFonts w:hint="eastAsia"/>
                  <w:szCs w:val="21"/>
                </w:rPr>
                <w:t>处置日</w:t>
              </w:r>
              <w:proofErr w:type="gramEnd"/>
              <w:r w:rsidRPr="009815C7">
                <w:rPr>
                  <w:rFonts w:hint="eastAsia"/>
                  <w:szCs w:val="21"/>
                </w:rPr>
                <w:t>的收入、费用、利润纳入合并利润表；该子公司期初至</w:t>
              </w:r>
              <w:proofErr w:type="gramStart"/>
              <w:r w:rsidRPr="009815C7">
                <w:rPr>
                  <w:rFonts w:hint="eastAsia"/>
                  <w:szCs w:val="21"/>
                </w:rPr>
                <w:t>处置日</w:t>
              </w:r>
              <w:proofErr w:type="gramEnd"/>
              <w:r w:rsidRPr="009815C7">
                <w:rPr>
                  <w:rFonts w:hint="eastAsia"/>
                  <w:szCs w:val="21"/>
                </w:rPr>
                <w:t>的现金流量纳入合并现金流量表。因处置部分股权投资或其他原因丧失了对原有子公司控制权时，对于处置后的剩余股权投资，本公司按照其在丧失控制权日的公允价值进行重新计量。处置股权取得的对价与剩余股权公允价值之和，减去按原持股比例计算应享有原有子公司自购买日开始持续计算的净资产的份额与商誉之和，形成的差额计入丧失控制权当期的投资收益。与原有子公司股权投资相关的其他综合收益，在丧失控制权时采用被购买方直接处置相关资产和负债相同的基础进行会计处理</w:t>
              </w:r>
              <w:r w:rsidRPr="009815C7">
                <w:rPr>
                  <w:szCs w:val="21"/>
                </w:rPr>
                <w:t>(即除了在该原有子公司重新计量设定受益</w:t>
              </w:r>
              <w:proofErr w:type="gramStart"/>
              <w:r w:rsidRPr="009815C7">
                <w:rPr>
                  <w:szCs w:val="21"/>
                </w:rPr>
                <w:t>计划外净负债</w:t>
              </w:r>
              <w:proofErr w:type="gramEnd"/>
              <w:r w:rsidRPr="009815C7">
                <w:rPr>
                  <w:szCs w:val="21"/>
                </w:rPr>
                <w:t>或者净资产导致的变动以外，其余一并转入当期投资收益)。其后，对该部分剩余股权按照《企业会计准则第2号——长期股权投资》或《企业会计准则第22号——金融工具确认和计量》等相关规定进行后续计量，详见本报告第十节“五、21.长期股权投资”或“五、10.金融工具”。</w:t>
              </w:r>
            </w:p>
            <w:p w14:paraId="567ACD68" w14:textId="77777777" w:rsidR="009815C7" w:rsidRPr="009815C7" w:rsidRDefault="009815C7" w:rsidP="00996C0E">
              <w:pPr>
                <w:ind w:firstLineChars="200" w:firstLine="420"/>
                <w:rPr>
                  <w:szCs w:val="21"/>
                </w:rPr>
              </w:pPr>
              <w:r w:rsidRPr="009815C7">
                <w:rPr>
                  <w:szCs w:val="21"/>
                </w:rPr>
                <w:t>5．分步处置对子公司股权投资至丧失控制权的处理</w:t>
              </w:r>
            </w:p>
            <w:p w14:paraId="40270578" w14:textId="77777777" w:rsidR="009815C7" w:rsidRPr="009815C7" w:rsidRDefault="009815C7" w:rsidP="00996C0E">
              <w:pPr>
                <w:ind w:firstLineChars="200" w:firstLine="420"/>
                <w:rPr>
                  <w:szCs w:val="21"/>
                </w:rPr>
              </w:pPr>
              <w:r w:rsidRPr="009815C7">
                <w:rPr>
                  <w:rFonts w:hint="eastAsia"/>
                  <w:szCs w:val="21"/>
                </w:rPr>
                <w:t>本公司通过多次交易分步处置对子公司股权投资直至丧失控制权的，需区分处置对子公司股权投资直至丧失控制权的各项交易是否属于一揽子交易。</w:t>
              </w:r>
            </w:p>
            <w:p w14:paraId="34099BA5" w14:textId="77777777" w:rsidR="009815C7" w:rsidRPr="009815C7" w:rsidRDefault="009815C7" w:rsidP="00996C0E">
              <w:pPr>
                <w:ind w:firstLineChars="200" w:firstLine="420"/>
                <w:rPr>
                  <w:szCs w:val="21"/>
                </w:rPr>
              </w:pPr>
              <w:r w:rsidRPr="009815C7">
                <w:rPr>
                  <w:rFonts w:hint="eastAsia"/>
                  <w:szCs w:val="21"/>
                </w:rPr>
                <w:t>处置对子公司股权投资直至丧失控制权的各项交易属于一揽子交易的，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1181806D" w14:textId="1A83D9A8" w:rsidR="000B0E85" w:rsidRDefault="009815C7" w:rsidP="00FA57D2">
              <w:pPr>
                <w:ind w:firstLineChars="200" w:firstLine="420"/>
                <w:rPr>
                  <w:szCs w:val="21"/>
                </w:rPr>
              </w:pPr>
              <w:r w:rsidRPr="009815C7">
                <w:rPr>
                  <w:rFonts w:hint="eastAsia"/>
                  <w:szCs w:val="21"/>
                </w:rPr>
                <w:t>不属于一揽子交易的，对其中的每一项交易视情况分别按照“不丧失控制权的情况下部分处置对子公司的长期股权投资”和“因处置部分股权投资或其他原因丧失了对原有子公司的控制权”</w:t>
              </w:r>
              <w:r w:rsidRPr="009815C7">
                <w:rPr>
                  <w:szCs w:val="21"/>
                </w:rPr>
                <w:t>(详见前段)适用的原则进行会计处理。即在丧失控制权之前每一次处置价款与处置投资对应的享有该子公司自购买日开始持续计算的净资产账面价值份额之间的差额，作为权益性交易计入资本公积(股本溢价)。在丧失控制权时不得转入丧失控制权当期的损益。</w:t>
              </w:r>
            </w:p>
          </w:sdtContent>
        </w:sdt>
      </w:sdtContent>
    </w:sdt>
    <w:p w14:paraId="3028A34D" w14:textId="77777777" w:rsidR="000B0E85" w:rsidRDefault="000B0E85">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14:paraId="220D8250" w14:textId="77777777" w:rsidR="000B0E85" w:rsidRDefault="0087534C" w:rsidP="00020C46">
          <w:pPr>
            <w:pStyle w:val="3"/>
            <w:numPr>
              <w:ilvl w:val="0"/>
              <w:numId w:val="26"/>
            </w:numPr>
            <w:rPr>
              <w:rFonts w:ascii="宋体" w:hAnsi="宋体"/>
              <w:szCs w:val="21"/>
            </w:rPr>
          </w:pPr>
          <w:r>
            <w:rPr>
              <w:rFonts w:ascii="宋体" w:hAnsi="宋体" w:hint="eastAsia"/>
              <w:szCs w:val="21"/>
            </w:rPr>
            <w:t>合营安排</w:t>
          </w:r>
          <w:r>
            <w:rPr>
              <w:rFonts w:ascii="宋体" w:hAnsi="宋体" w:hint="eastAsia"/>
            </w:rPr>
            <w:t>分类</w:t>
          </w:r>
          <w:r>
            <w:rPr>
              <w:rFonts w:ascii="宋体" w:hAnsi="宋体" w:hint="eastAsia"/>
              <w:szCs w:val="21"/>
            </w:rPr>
            <w:t>及共同经营会计处理方法</w:t>
          </w:r>
        </w:p>
        <w:sdt>
          <w:sdtPr>
            <w:rPr>
              <w:rFonts w:hint="eastAsia"/>
            </w:rPr>
            <w:alias w:val="是否适用：合营安排分类及共同经营会计处理方法[双击切换]"/>
            <w:tag w:val="_GBC_f94c8519453541fe9de852d3064d61d5"/>
            <w:id w:val="815305294"/>
            <w:lock w:val="sdtLocked"/>
            <w:placeholder>
              <w:docPart w:val="GBC22222222222222222222222222222"/>
            </w:placeholder>
          </w:sdtPr>
          <w:sdtEndPr/>
          <w:sdtContent>
            <w:p w14:paraId="7B4CF985" w14:textId="140C84BA" w:rsidR="000B0E85" w:rsidRDefault="0087534C">
              <w:r>
                <w:fldChar w:fldCharType="begin"/>
              </w:r>
              <w:r w:rsidR="00996C0E">
                <w:instrText xml:space="preserve"> MACROBUTTON  SnrToggleCheckbox √适用 </w:instrText>
              </w:r>
              <w:r>
                <w:fldChar w:fldCharType="end"/>
              </w:r>
              <w:r>
                <w:fldChar w:fldCharType="begin"/>
              </w:r>
              <w:r w:rsidR="00996C0E">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14:paraId="1F9AAD85" w14:textId="77777777" w:rsidR="00996C0E" w:rsidRDefault="00996C0E" w:rsidP="00996C0E">
              <w:pPr>
                <w:ind w:firstLineChars="202" w:firstLine="424"/>
              </w:pPr>
              <w:r>
                <w:rPr>
                  <w:rFonts w:hint="eastAsia"/>
                </w:rPr>
                <w:t>合营安排，是指一项由两个或两个以上的参与方共同控制的安排。本公司根据在合营安排中享有的权利和承担的义务，将合营安排分为共同经营和合营企业。</w:t>
              </w:r>
            </w:p>
            <w:p w14:paraId="0BFF989E" w14:textId="77777777" w:rsidR="00996C0E" w:rsidRDefault="00996C0E" w:rsidP="00996C0E">
              <w:pPr>
                <w:ind w:firstLineChars="202" w:firstLine="424"/>
              </w:pPr>
              <w:r>
                <w:rPr>
                  <w:rFonts w:hint="eastAsia"/>
                </w:rPr>
                <w:lastRenderedPageBreak/>
                <w:t>合营企业，是指本公司仅对该安排的净资产享有权利的合营安排。本公司对合营企业的投资采用权益法核算，按照本节五、</w:t>
              </w:r>
              <w:r>
                <w:t>21、3(2)“权益法核算的长期股权投资”中所述的会计政策处理。</w:t>
              </w:r>
            </w:p>
            <w:p w14:paraId="678E9BF2" w14:textId="77777777" w:rsidR="00996C0E" w:rsidRDefault="00996C0E" w:rsidP="00996C0E">
              <w:pPr>
                <w:ind w:firstLineChars="202" w:firstLine="424"/>
              </w:pPr>
              <w:r>
                <w:rPr>
                  <w:rFonts w:hint="eastAsia"/>
                </w:rPr>
                <w:t>共同经营，是指本公司享有该安排相关资产且承担该安排相关负债的合营安排。本公司确认与共同经营中利益份额相关的下列项目，并按照相关企业会计准则的规定进行会计处理：</w:t>
              </w:r>
            </w:p>
            <w:p w14:paraId="650175BE" w14:textId="77777777" w:rsidR="00996C0E" w:rsidRDefault="00996C0E" w:rsidP="00996C0E">
              <w:r>
                <w:t>1．确认本公司单独所持有的资产，以及按本公司份额确认共同持有的资产；</w:t>
              </w:r>
            </w:p>
            <w:p w14:paraId="040EEA45" w14:textId="77777777" w:rsidR="00996C0E" w:rsidRDefault="00996C0E" w:rsidP="00996C0E">
              <w:r>
                <w:t>2．确认本公司单独所承担的负债，以及按本公司份额确认共同承担的负债；</w:t>
              </w:r>
            </w:p>
            <w:p w14:paraId="4B3E104A" w14:textId="77777777" w:rsidR="00996C0E" w:rsidRDefault="00996C0E" w:rsidP="00996C0E">
              <w:r>
                <w:t>3．确认出售本公司享有的共同经营产出份额所产生的收入；</w:t>
              </w:r>
            </w:p>
            <w:p w14:paraId="2703BBB4" w14:textId="77777777" w:rsidR="00996C0E" w:rsidRDefault="00996C0E" w:rsidP="00996C0E">
              <w:r>
                <w:t>4．按本公司份额确认共同经营因出售产出所产生的收入；</w:t>
              </w:r>
            </w:p>
            <w:p w14:paraId="5544B38B" w14:textId="77777777" w:rsidR="00996C0E" w:rsidRDefault="00996C0E" w:rsidP="00996C0E">
              <w:r>
                <w:t>5．确认单独所发生的费用，以及按本公司份额确认共同经营发生的费用。</w:t>
              </w:r>
            </w:p>
            <w:p w14:paraId="530D67F0" w14:textId="47A8BC74" w:rsidR="000B0E85" w:rsidRDefault="00996C0E" w:rsidP="00996C0E">
              <w:pPr>
                <w:ind w:firstLineChars="202" w:firstLine="424"/>
                <w:rPr>
                  <w:b/>
                  <w:bCs/>
                  <w:szCs w:val="21"/>
                </w:rPr>
              </w:pPr>
              <w:r>
                <w:rPr>
                  <w:rFonts w:hint="eastAsia"/>
                </w:rPr>
                <w:t>当本公司作为合营方向共同经营投出或出售资产</w:t>
              </w:r>
              <w:r>
                <w:t>(该资产不构成业务，下同)或者</w:t>
              </w:r>
              <w:proofErr w:type="gramStart"/>
              <w:r>
                <w:t>自共同</w:t>
              </w:r>
              <w:proofErr w:type="gramEnd"/>
              <w:r>
                <w:t>经营购买资产时，在该等资产出售给第三方之前，本公司仅</w:t>
              </w:r>
              <w:proofErr w:type="gramStart"/>
              <w:r>
                <w:t>确认因</w:t>
              </w:r>
              <w:proofErr w:type="gramEnd"/>
              <w:r>
                <w:t>该项交易产生的损益中属于共同经营其他参与方的部分。该等资产发生符合《企业会计准则第8号——资产减值》等规定的资产减值损失的，对于由本公司向共同经营投出或者出售资产的情况，本公司全额确认损失；对于本公司</w:t>
              </w:r>
              <w:proofErr w:type="gramStart"/>
              <w:r>
                <w:t>自共同</w:t>
              </w:r>
              <w:proofErr w:type="gramEnd"/>
              <w:r>
                <w:t>经营购买资产的情况，本公司按承担的份额确认该损失。</w:t>
              </w:r>
            </w:p>
          </w:sdtContent>
        </w:sdt>
      </w:sdtContent>
    </w:sdt>
    <w:p w14:paraId="44594F82" w14:textId="77777777" w:rsidR="000B0E85" w:rsidRDefault="000B0E85">
      <w:pPr>
        <w:rPr>
          <w:szCs w:val="21"/>
        </w:rPr>
      </w:pPr>
    </w:p>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14:paraId="314C0897" w14:textId="77777777" w:rsidR="000B0E85" w:rsidRDefault="0087534C" w:rsidP="00020C46">
          <w:pPr>
            <w:pStyle w:val="3"/>
            <w:numPr>
              <w:ilvl w:val="0"/>
              <w:numId w:val="26"/>
            </w:numPr>
            <w:rPr>
              <w:rFonts w:ascii="宋体" w:hAnsi="宋体"/>
            </w:rPr>
          </w:pPr>
          <w:r>
            <w:rPr>
              <w:rFonts w:ascii="宋体" w:hAnsi="宋体"/>
            </w:rP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14:paraId="4CF264F1" w14:textId="77777777" w:rsidR="000B0E85" w:rsidRDefault="0087534C" w:rsidP="00537E08">
              <w:pPr>
                <w:ind w:firstLineChars="200" w:firstLine="420"/>
                <w:rPr>
                  <w:szCs w:val="21"/>
                </w:rPr>
              </w:pPr>
              <w:r>
                <w:rPr>
                  <w:szCs w:val="21"/>
                </w:rPr>
                <w:t>现金等价物是指企业持有的期限短（一般指从购买日起三个月内到期）、流动性强、易于转换为已知金额现金、价值变动风险很小的投资。</w:t>
              </w:r>
            </w:p>
          </w:sdtContent>
        </w:sdt>
      </w:sdtContent>
    </w:sdt>
    <w:p w14:paraId="0A175476" w14:textId="77777777" w:rsidR="000B0E85" w:rsidRDefault="000B0E85">
      <w:pPr>
        <w:rPr>
          <w:szCs w:val="21"/>
        </w:rPr>
      </w:pPr>
    </w:p>
    <w:sdt>
      <w:sdtPr>
        <w:rPr>
          <w:rFonts w:ascii="宋体" w:hAnsi="宋体"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cs="Times New Roman" w:hint="eastAsia"/>
          <w:kern w:val="2"/>
          <w:szCs w:val="21"/>
        </w:rPr>
      </w:sdtEndPr>
      <w:sdtContent>
        <w:p w14:paraId="3C0FDD5A" w14:textId="77777777" w:rsidR="000B0E85" w:rsidRDefault="0087534C" w:rsidP="00020C46">
          <w:pPr>
            <w:pStyle w:val="3"/>
            <w:numPr>
              <w:ilvl w:val="0"/>
              <w:numId w:val="26"/>
            </w:numPr>
            <w:rPr>
              <w:rFonts w:ascii="宋体" w:hAnsi="宋体"/>
            </w:rPr>
          </w:pPr>
          <w:r>
            <w:rPr>
              <w:rFonts w:ascii="宋体" w:hAnsi="宋体"/>
            </w:rPr>
            <w:t>外币业务和外币报表折算</w:t>
          </w:r>
        </w:p>
        <w:sdt>
          <w:sdtPr>
            <w:rPr>
              <w:rFonts w:hint="eastAsia"/>
              <w:szCs w:val="21"/>
            </w:rPr>
            <w:alias w:val="是否适用：外币业务和外币报表折算[双击切换]"/>
            <w:tag w:val="_GBC_cd1fc5c05f5e49ed9ea2fffe41d0d113"/>
            <w:id w:val="-50698587"/>
            <w:lock w:val="sdtLocked"/>
            <w:placeholder>
              <w:docPart w:val="GBC22222222222222222222222222222"/>
            </w:placeholder>
          </w:sdtPr>
          <w:sdtEndPr/>
          <w:sdtContent>
            <w:p w14:paraId="47AB9F29" w14:textId="6089F670" w:rsidR="000B0E85" w:rsidRDefault="0087534C">
              <w:pPr>
                <w:rPr>
                  <w:szCs w:val="21"/>
                </w:rPr>
              </w:pPr>
              <w:r>
                <w:rPr>
                  <w:szCs w:val="21"/>
                </w:rPr>
                <w:fldChar w:fldCharType="begin"/>
              </w:r>
              <w:r w:rsidR="00996C0E">
                <w:rPr>
                  <w:szCs w:val="21"/>
                </w:rPr>
                <w:instrText xml:space="preserve"> MACROBUTTON  SnrToggleCheckbox √适用 </w:instrText>
              </w:r>
              <w:r>
                <w:rPr>
                  <w:szCs w:val="21"/>
                </w:rPr>
                <w:fldChar w:fldCharType="end"/>
              </w:r>
              <w:r>
                <w:rPr>
                  <w:szCs w:val="21"/>
                </w:rPr>
                <w:fldChar w:fldCharType="begin"/>
              </w:r>
              <w:r w:rsidR="00996C0E">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p w14:paraId="53C1CEC8" w14:textId="77777777" w:rsidR="00996C0E" w:rsidRPr="00996C0E" w:rsidRDefault="00996C0E" w:rsidP="00996C0E">
              <w:pPr>
                <w:ind w:firstLineChars="200" w:firstLine="420"/>
                <w:rPr>
                  <w:szCs w:val="21"/>
                </w:rPr>
              </w:pPr>
              <w:r w:rsidRPr="00996C0E">
                <w:rPr>
                  <w:szCs w:val="21"/>
                </w:rPr>
                <w:t>1．外币交易业务</w:t>
              </w:r>
            </w:p>
            <w:p w14:paraId="4D26B502" w14:textId="77777777" w:rsidR="00996C0E" w:rsidRPr="00996C0E" w:rsidRDefault="00996C0E" w:rsidP="00996C0E">
              <w:pPr>
                <w:ind w:firstLineChars="200" w:firstLine="420"/>
                <w:rPr>
                  <w:szCs w:val="21"/>
                </w:rPr>
              </w:pPr>
              <w:r w:rsidRPr="00996C0E">
                <w:rPr>
                  <w:rFonts w:hint="eastAsia"/>
                  <w:szCs w:val="21"/>
                </w:rPr>
                <w:t>对发生的外币业务，采用交易发生日的即期汇率</w:t>
              </w:r>
              <w:r w:rsidRPr="00996C0E">
                <w:rPr>
                  <w:szCs w:val="21"/>
                </w:rPr>
                <w:t>(通常指中国人民银行公布的当日外汇牌价的中间价，下同)折合记账本位币记账。但公司发生的外币兑换业务或涉及外币兑换的交易事项，按照实际采用的汇率折算为记账本位币金额。</w:t>
              </w:r>
            </w:p>
            <w:p w14:paraId="60FAEC36" w14:textId="77777777" w:rsidR="00996C0E" w:rsidRPr="00996C0E" w:rsidRDefault="00996C0E" w:rsidP="00996C0E">
              <w:pPr>
                <w:ind w:firstLineChars="200" w:firstLine="420"/>
                <w:rPr>
                  <w:szCs w:val="21"/>
                </w:rPr>
              </w:pPr>
              <w:r w:rsidRPr="00996C0E">
                <w:rPr>
                  <w:szCs w:val="21"/>
                </w:rPr>
                <w:t>2．外币货币性项目和非货币性项目的折算方法</w:t>
              </w:r>
            </w:p>
            <w:p w14:paraId="1544AF55" w14:textId="77777777" w:rsidR="00996C0E" w:rsidRPr="00996C0E" w:rsidRDefault="00996C0E" w:rsidP="00996C0E">
              <w:pPr>
                <w:ind w:firstLineChars="200" w:firstLine="420"/>
                <w:rPr>
                  <w:szCs w:val="21"/>
                </w:rPr>
              </w:pPr>
              <w:r w:rsidRPr="00996C0E">
                <w:rPr>
                  <w:rFonts w:hint="eastAsia"/>
                  <w:szCs w:val="21"/>
                </w:rPr>
                <w:t>资产负债表日，对于外币货币性项目采用资产负债表日即期汇率折算，由此产生的汇兑差额，除：</w:t>
              </w:r>
              <w:r w:rsidRPr="00996C0E">
                <w:rPr>
                  <w:szCs w:val="21"/>
                </w:rPr>
                <w:t>(1)属于与购建符合资本化条件的资产相关的外币专门借款产生的汇兑差额按照借款费用资本化的原则处理；(2)用于境外经营净投资有效套期的套</w:t>
              </w:r>
              <w:proofErr w:type="gramStart"/>
              <w:r w:rsidRPr="00996C0E">
                <w:rPr>
                  <w:szCs w:val="21"/>
                </w:rPr>
                <w:t>期工具</w:t>
              </w:r>
              <w:proofErr w:type="gramEnd"/>
              <w:r w:rsidRPr="00996C0E">
                <w:rPr>
                  <w:szCs w:val="21"/>
                </w:rPr>
                <w:t>的汇兑差额(该差额计入其他综合收益，直至净投资被处置才被确认为当期损益)；以及(3)以公允价值计量且其变动计入其他综合收益的外币货币性项目</w:t>
              </w:r>
              <w:proofErr w:type="gramStart"/>
              <w:r w:rsidRPr="00996C0E">
                <w:rPr>
                  <w:szCs w:val="21"/>
                </w:rPr>
                <w:t>除摊余成本</w:t>
              </w:r>
              <w:proofErr w:type="gramEnd"/>
              <w:r w:rsidRPr="00996C0E">
                <w:rPr>
                  <w:szCs w:val="21"/>
                </w:rPr>
                <w:t>之外的其他账面余额变动产生的汇兑差额计入其他综合收益之外，均计入当期损益。</w:t>
              </w:r>
            </w:p>
            <w:p w14:paraId="1E05BD17" w14:textId="07070FF2" w:rsidR="000B0E85" w:rsidRDefault="00996C0E" w:rsidP="00996C0E">
              <w:pPr>
                <w:ind w:firstLineChars="200" w:firstLine="420"/>
                <w:rPr>
                  <w:szCs w:val="21"/>
                </w:rPr>
              </w:pPr>
              <w:r w:rsidRPr="00996C0E">
                <w:rPr>
                  <w:rFonts w:hint="eastAsia"/>
                  <w:szCs w:val="21"/>
                </w:rPr>
                <w:t>以历史成本计量的外币非货币性项目，仍采用交易发生日的即期汇率折算的记账本位</w:t>
              </w:r>
              <w:proofErr w:type="gramStart"/>
              <w:r w:rsidRPr="00996C0E">
                <w:rPr>
                  <w:rFonts w:hint="eastAsia"/>
                  <w:szCs w:val="21"/>
                </w:rPr>
                <w:t>币金额</w:t>
              </w:r>
              <w:proofErr w:type="gramEnd"/>
              <w:r w:rsidRPr="00996C0E">
                <w:rPr>
                  <w:rFonts w:hint="eastAsia"/>
                  <w:szCs w:val="21"/>
                </w:rPr>
                <w:t>计量。以公允价值计量的外币非货币性项目，采用公允价值确定日的即期汇率折算，折算后的记账本位</w:t>
              </w:r>
              <w:proofErr w:type="gramStart"/>
              <w:r w:rsidRPr="00996C0E">
                <w:rPr>
                  <w:rFonts w:hint="eastAsia"/>
                  <w:szCs w:val="21"/>
                </w:rPr>
                <w:t>币金额</w:t>
              </w:r>
              <w:proofErr w:type="gramEnd"/>
              <w:r w:rsidRPr="00996C0E">
                <w:rPr>
                  <w:rFonts w:hint="eastAsia"/>
                  <w:szCs w:val="21"/>
                </w:rPr>
                <w:t>与原记账本位</w:t>
              </w:r>
              <w:proofErr w:type="gramStart"/>
              <w:r w:rsidRPr="00996C0E">
                <w:rPr>
                  <w:rFonts w:hint="eastAsia"/>
                  <w:szCs w:val="21"/>
                </w:rPr>
                <w:t>币金额</w:t>
              </w:r>
              <w:proofErr w:type="gramEnd"/>
              <w:r w:rsidRPr="00996C0E">
                <w:rPr>
                  <w:rFonts w:hint="eastAsia"/>
                  <w:szCs w:val="21"/>
                </w:rPr>
                <w:t>的差额，计入当期损益。</w:t>
              </w:r>
            </w:p>
          </w:sdtContent>
        </w:sdt>
        <w:p w14:paraId="5D33E2FC" w14:textId="77777777" w:rsidR="000B0E85" w:rsidRDefault="005C3D3A" w:rsidP="00996C0E">
          <w:pPr>
            <w:ind w:firstLineChars="200" w:firstLine="420"/>
            <w:rPr>
              <w:szCs w:val="21"/>
            </w:rPr>
          </w:pPr>
        </w:p>
      </w:sdtContent>
    </w:sdt>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14:paraId="2A97D044" w14:textId="77777777" w:rsidR="000B0E85" w:rsidRDefault="0087534C" w:rsidP="00020C46">
          <w:pPr>
            <w:pStyle w:val="3"/>
            <w:numPr>
              <w:ilvl w:val="0"/>
              <w:numId w:val="26"/>
            </w:numPr>
            <w:rPr>
              <w:rFonts w:ascii="宋体" w:hAnsi="宋体"/>
            </w:rPr>
          </w:pPr>
          <w:r>
            <w:rPr>
              <w:rFonts w:ascii="宋体" w:hAnsi="宋体"/>
            </w:rPr>
            <w:t>金融工具</w:t>
          </w:r>
        </w:p>
        <w:sdt>
          <w:sdtPr>
            <w:rPr>
              <w:rFonts w:hint="eastAsia"/>
              <w:szCs w:val="21"/>
            </w:rPr>
            <w:alias w:val="是否适用：金融工具_重要会计政策和估计[双击切换]"/>
            <w:tag w:val="_GBC_285bdf73a629411f9c5d05731712b876"/>
            <w:id w:val="-267399627"/>
            <w:lock w:val="sdtLocked"/>
            <w:placeholder>
              <w:docPart w:val="GBC22222222222222222222222222222"/>
            </w:placeholder>
          </w:sdtPr>
          <w:sdtEndPr/>
          <w:sdtContent>
            <w:p w14:paraId="1D1D77B4" w14:textId="3B8B7990" w:rsidR="000B0E85" w:rsidRDefault="0087534C">
              <w:pPr>
                <w:rPr>
                  <w:szCs w:val="21"/>
                </w:rPr>
              </w:pPr>
              <w:r>
                <w:rPr>
                  <w:szCs w:val="21"/>
                </w:rPr>
                <w:fldChar w:fldCharType="begin"/>
              </w:r>
              <w:r w:rsidR="00996C0E">
                <w:rPr>
                  <w:szCs w:val="21"/>
                </w:rPr>
                <w:instrText xml:space="preserve"> MACROBUTTON  SnrToggleCheckbox √适用 </w:instrText>
              </w:r>
              <w:r>
                <w:rPr>
                  <w:szCs w:val="21"/>
                </w:rPr>
                <w:fldChar w:fldCharType="end"/>
              </w:r>
              <w:r>
                <w:rPr>
                  <w:szCs w:val="21"/>
                </w:rPr>
                <w:fldChar w:fldCharType="begin"/>
              </w:r>
              <w:r w:rsidR="00996C0E">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14:paraId="577219FD" w14:textId="77777777" w:rsidR="00996C0E" w:rsidRPr="00996C0E" w:rsidRDefault="00996C0E" w:rsidP="00996C0E">
              <w:pPr>
                <w:ind w:firstLineChars="200" w:firstLine="420"/>
                <w:rPr>
                  <w:szCs w:val="21"/>
                </w:rPr>
              </w:pPr>
              <w:r w:rsidRPr="00996C0E">
                <w:rPr>
                  <w:rFonts w:hint="eastAsia"/>
                  <w:szCs w:val="21"/>
                </w:rPr>
                <w:t>金融工具是指形成一方的金融资产并形成其他方的金融负债或权益工具的合同。金融工具包括金融资产、金融负债和权益工具。</w:t>
              </w:r>
            </w:p>
            <w:p w14:paraId="4F5BE3D7" w14:textId="77777777" w:rsidR="00996C0E" w:rsidRPr="00996C0E" w:rsidRDefault="00996C0E" w:rsidP="00996C0E">
              <w:pPr>
                <w:rPr>
                  <w:szCs w:val="21"/>
                </w:rPr>
              </w:pPr>
              <w:r w:rsidRPr="00996C0E">
                <w:rPr>
                  <w:szCs w:val="21"/>
                </w:rPr>
                <w:tab/>
                <w:t>1．金融工具的分类、确认依据和计量方法</w:t>
              </w:r>
            </w:p>
            <w:p w14:paraId="13407C49" w14:textId="77777777" w:rsidR="00996C0E" w:rsidRPr="00996C0E" w:rsidRDefault="00996C0E" w:rsidP="00996C0E">
              <w:pPr>
                <w:rPr>
                  <w:szCs w:val="21"/>
                </w:rPr>
              </w:pPr>
              <w:r w:rsidRPr="00996C0E">
                <w:rPr>
                  <w:szCs w:val="21"/>
                </w:rPr>
                <w:tab/>
                <w:t>(1)金融资产和金融负债的确认和初始计量</w:t>
              </w:r>
            </w:p>
            <w:p w14:paraId="2BECB372" w14:textId="77777777" w:rsidR="00996C0E" w:rsidRPr="00996C0E" w:rsidRDefault="00996C0E" w:rsidP="00996C0E">
              <w:pPr>
                <w:rPr>
                  <w:szCs w:val="21"/>
                </w:rPr>
              </w:pPr>
              <w:r w:rsidRPr="00996C0E">
                <w:rPr>
                  <w:szCs w:val="21"/>
                </w:rPr>
                <w:tab/>
                <w:t>本公司成为金融工具合同的一方时，确认一项金融资产或金融负债。对于以常规方式购买金融资产的，本公司在交易日确认将收到的资产和为此将承担的负债。</w:t>
              </w:r>
            </w:p>
            <w:p w14:paraId="32ACD55C" w14:textId="77777777" w:rsidR="00996C0E" w:rsidRPr="00996C0E" w:rsidRDefault="00996C0E" w:rsidP="00996C0E">
              <w:pPr>
                <w:rPr>
                  <w:szCs w:val="21"/>
                </w:rPr>
              </w:pPr>
              <w:r w:rsidRPr="00996C0E">
                <w:rPr>
                  <w:szCs w:val="21"/>
                </w:rPr>
                <w:tab/>
                <w:t>金融资产和金融负债在初始确认时以公允价值计量。对于以公允价值计量且其变动计入当期损益的金融资产和金融负债，相关的交易费用直接计入当期损益，对于其他类别的金融资产和金融负债，相关交易费用计入初始确认金额。对于初始确认时不具有重大融资成分的应收账款，按照本节五、38.收入确认方法确定的交易价格进行初始计量。</w:t>
              </w:r>
            </w:p>
            <w:p w14:paraId="2B820610" w14:textId="77777777" w:rsidR="00996C0E" w:rsidRPr="00996C0E" w:rsidRDefault="00996C0E" w:rsidP="00996C0E">
              <w:pPr>
                <w:rPr>
                  <w:szCs w:val="21"/>
                </w:rPr>
              </w:pPr>
              <w:r w:rsidRPr="00996C0E">
                <w:rPr>
                  <w:szCs w:val="21"/>
                </w:rPr>
                <w:tab/>
                <w:t>(2)金融资产的分类和后续计量</w:t>
              </w:r>
            </w:p>
            <w:p w14:paraId="362F4CE9" w14:textId="77777777" w:rsidR="00996C0E" w:rsidRPr="00996C0E" w:rsidRDefault="00996C0E" w:rsidP="00996C0E">
              <w:pPr>
                <w:rPr>
                  <w:szCs w:val="21"/>
                </w:rPr>
              </w:pPr>
              <w:r w:rsidRPr="00996C0E">
                <w:rPr>
                  <w:szCs w:val="21"/>
                </w:rPr>
                <w:lastRenderedPageBreak/>
                <w:tab/>
                <w:t>本公司根据管理金融资产的业务模式和金融资产的合同现金流量特征将金融资产分类为以摊</w:t>
              </w:r>
              <w:proofErr w:type="gramStart"/>
              <w:r w:rsidRPr="00996C0E">
                <w:rPr>
                  <w:szCs w:val="21"/>
                </w:rPr>
                <w:t>余成本</w:t>
              </w:r>
              <w:proofErr w:type="gramEnd"/>
              <w:r w:rsidRPr="00996C0E">
                <w:rPr>
                  <w:szCs w:val="21"/>
                </w:rPr>
                <w:t>计量的金融资产、以公允价值计量且其变动计入其他综合收益的金融资产和以公允价值计量且其变动计入当期损益的金融资产。</w:t>
              </w:r>
            </w:p>
            <w:p w14:paraId="4FA649DB" w14:textId="77777777" w:rsidR="00996C0E" w:rsidRPr="00996C0E" w:rsidRDefault="00996C0E" w:rsidP="00996C0E">
              <w:pPr>
                <w:rPr>
                  <w:szCs w:val="21"/>
                </w:rPr>
              </w:pPr>
              <w:r w:rsidRPr="00996C0E">
                <w:rPr>
                  <w:szCs w:val="21"/>
                </w:rPr>
                <w:tab/>
                <w:t>1)以摊</w:t>
              </w:r>
              <w:proofErr w:type="gramStart"/>
              <w:r w:rsidRPr="00996C0E">
                <w:rPr>
                  <w:szCs w:val="21"/>
                </w:rPr>
                <w:t>余成本</w:t>
              </w:r>
              <w:proofErr w:type="gramEnd"/>
              <w:r w:rsidRPr="00996C0E">
                <w:rPr>
                  <w:szCs w:val="21"/>
                </w:rPr>
                <w:t>计量的金融资产</w:t>
              </w:r>
            </w:p>
            <w:p w14:paraId="396C2DC7" w14:textId="77777777" w:rsidR="00996C0E" w:rsidRPr="00996C0E" w:rsidRDefault="00996C0E" w:rsidP="00996C0E">
              <w:pPr>
                <w:ind w:firstLineChars="200" w:firstLine="420"/>
                <w:rPr>
                  <w:szCs w:val="21"/>
                </w:rPr>
              </w:pPr>
              <w:r w:rsidRPr="00996C0E">
                <w:rPr>
                  <w:rFonts w:hint="eastAsia"/>
                  <w:szCs w:val="21"/>
                </w:rPr>
                <w:t>以摊</w:t>
              </w:r>
              <w:proofErr w:type="gramStart"/>
              <w:r w:rsidRPr="00996C0E">
                <w:rPr>
                  <w:rFonts w:hint="eastAsia"/>
                  <w:szCs w:val="21"/>
                </w:rPr>
                <w:t>余成本</w:t>
              </w:r>
              <w:proofErr w:type="gramEnd"/>
              <w:r w:rsidRPr="00996C0E">
                <w:rPr>
                  <w:rFonts w:hint="eastAsia"/>
                  <w:szCs w:val="21"/>
                </w:rPr>
                <w:t>计量的金融资产，是指同时符合下列条件的金融资产：①本公司管理该金融资产的业务模式是以收取合同现金流量为目标；②该金融资产的合同条款规定，在特定日期产生的现金流量，仅为对本金和以</w:t>
              </w:r>
              <w:proofErr w:type="gramStart"/>
              <w:r w:rsidRPr="00996C0E">
                <w:rPr>
                  <w:rFonts w:hint="eastAsia"/>
                  <w:szCs w:val="21"/>
                </w:rPr>
                <w:t>未偿付本</w:t>
              </w:r>
              <w:proofErr w:type="gramEnd"/>
              <w:r w:rsidRPr="00996C0E">
                <w:rPr>
                  <w:rFonts w:hint="eastAsia"/>
                  <w:szCs w:val="21"/>
                </w:rPr>
                <w:t>金金额为基础的利息的支付。</w:t>
              </w:r>
            </w:p>
            <w:p w14:paraId="0624EF42" w14:textId="77777777" w:rsidR="00996C0E" w:rsidRPr="00996C0E" w:rsidRDefault="00996C0E" w:rsidP="00996C0E">
              <w:pPr>
                <w:ind w:firstLineChars="200" w:firstLine="420"/>
                <w:rPr>
                  <w:szCs w:val="21"/>
                </w:rPr>
              </w:pPr>
              <w:r w:rsidRPr="00996C0E">
                <w:rPr>
                  <w:rFonts w:hint="eastAsia"/>
                  <w:szCs w:val="21"/>
                </w:rPr>
                <w:t>该类金融资产在初始确认后采用实际利率法以摊</w:t>
              </w:r>
              <w:proofErr w:type="gramStart"/>
              <w:r w:rsidRPr="00996C0E">
                <w:rPr>
                  <w:rFonts w:hint="eastAsia"/>
                  <w:szCs w:val="21"/>
                </w:rPr>
                <w:t>余成本</w:t>
              </w:r>
              <w:proofErr w:type="gramEnd"/>
              <w:r w:rsidRPr="00996C0E">
                <w:rPr>
                  <w:rFonts w:hint="eastAsia"/>
                  <w:szCs w:val="21"/>
                </w:rPr>
                <w:t>计量，所产生的利得或损失在终止确认、按照实际利率法摊销或确认减值时，计入当期损益。</w:t>
              </w:r>
            </w:p>
            <w:p w14:paraId="51FB60C9" w14:textId="77777777" w:rsidR="00996C0E" w:rsidRPr="00996C0E" w:rsidRDefault="00996C0E" w:rsidP="00996C0E">
              <w:pPr>
                <w:ind w:firstLineChars="200" w:firstLine="420"/>
                <w:rPr>
                  <w:szCs w:val="21"/>
                </w:rPr>
              </w:pPr>
              <w:r w:rsidRPr="00996C0E">
                <w:rPr>
                  <w:rFonts w:hint="eastAsia"/>
                  <w:szCs w:val="21"/>
                </w:rPr>
                <w:t>对于金融资产的摊余成本，应当以该金融资产的初始确认金额</w:t>
              </w:r>
              <w:proofErr w:type="gramStart"/>
              <w:r w:rsidRPr="00996C0E">
                <w:rPr>
                  <w:rFonts w:hint="eastAsia"/>
                  <w:szCs w:val="21"/>
                </w:rPr>
                <w:t>经下列</w:t>
              </w:r>
              <w:proofErr w:type="gramEnd"/>
              <w:r w:rsidRPr="00996C0E">
                <w:rPr>
                  <w:rFonts w:hint="eastAsia"/>
                  <w:szCs w:val="21"/>
                </w:rPr>
                <w:t>调整后的结果确定：①扣除已偿还的本金；②加上或减去采用实际利率法将该初始确认金额与到期</w:t>
              </w:r>
              <w:proofErr w:type="gramStart"/>
              <w:r w:rsidRPr="00996C0E">
                <w:rPr>
                  <w:rFonts w:hint="eastAsia"/>
                  <w:szCs w:val="21"/>
                </w:rPr>
                <w:t>日金额</w:t>
              </w:r>
              <w:proofErr w:type="gramEnd"/>
              <w:r w:rsidRPr="00996C0E">
                <w:rPr>
                  <w:rFonts w:hint="eastAsia"/>
                  <w:szCs w:val="21"/>
                </w:rPr>
                <w:t>之间的差额进行摊销形成的累计摊销额；③扣除累计计提的损失准备。</w:t>
              </w:r>
            </w:p>
            <w:p w14:paraId="33BCE67F" w14:textId="77777777" w:rsidR="00996C0E" w:rsidRPr="00996C0E" w:rsidRDefault="00996C0E" w:rsidP="00996C0E">
              <w:pPr>
                <w:ind w:firstLineChars="200" w:firstLine="420"/>
                <w:rPr>
                  <w:szCs w:val="21"/>
                </w:rPr>
              </w:pPr>
              <w:r w:rsidRPr="00996C0E">
                <w:rPr>
                  <w:rFonts w:hint="eastAsia"/>
                  <w:szCs w:val="21"/>
                </w:rPr>
                <w:t>实际利率法，是指计算金融资产或金融负债的摊</w:t>
              </w:r>
              <w:proofErr w:type="gramStart"/>
              <w:r w:rsidRPr="00996C0E">
                <w:rPr>
                  <w:rFonts w:hint="eastAsia"/>
                  <w:szCs w:val="21"/>
                </w:rPr>
                <w:t>余成本</w:t>
              </w:r>
              <w:proofErr w:type="gramEnd"/>
              <w:r w:rsidRPr="00996C0E">
                <w:rPr>
                  <w:rFonts w:hint="eastAsia"/>
                  <w:szCs w:val="21"/>
                </w:rPr>
                <w:t>以及将利息收入或利息费用分摊计入各会计期间的方法。实际利率，是指将金融资产或金融负债在预计存续期的估计未来现金流量，折现为该金融资产账面余额或该金融负债摊</w:t>
              </w:r>
              <w:proofErr w:type="gramStart"/>
              <w:r w:rsidRPr="00996C0E">
                <w:rPr>
                  <w:rFonts w:hint="eastAsia"/>
                  <w:szCs w:val="21"/>
                </w:rPr>
                <w:t>余成本</w:t>
              </w:r>
              <w:proofErr w:type="gramEnd"/>
              <w:r w:rsidRPr="00996C0E">
                <w:rPr>
                  <w:rFonts w:hint="eastAsia"/>
                  <w:szCs w:val="21"/>
                </w:rPr>
                <w:t>所使用的利率。在确定实际利率时，本公司在考虑金融资产或金融负债所有合同条款</w:t>
              </w:r>
              <w:r w:rsidRPr="00996C0E">
                <w:rPr>
                  <w:szCs w:val="21"/>
                </w:rPr>
                <w:t>(如提前还款、展期、看涨期权或其他类似期权等)的基础上估计预期现金流量，但不考虑预期信用损失。</w:t>
              </w:r>
            </w:p>
            <w:p w14:paraId="70E36A0E" w14:textId="77777777" w:rsidR="00996C0E" w:rsidRPr="00996C0E" w:rsidRDefault="00996C0E" w:rsidP="00996C0E">
              <w:pPr>
                <w:ind w:firstLineChars="200" w:firstLine="420"/>
                <w:rPr>
                  <w:szCs w:val="21"/>
                </w:rPr>
              </w:pPr>
              <w:r w:rsidRPr="00996C0E">
                <w:rPr>
                  <w:rFonts w:hint="eastAsia"/>
                  <w:szCs w:val="21"/>
                </w:rPr>
                <w:t>本公司根据金融资产账面余额乘以实际利率计算确定利息收入，但下列情况除外：①对于</w:t>
              </w:r>
              <w:proofErr w:type="gramStart"/>
              <w:r w:rsidRPr="00996C0E">
                <w:rPr>
                  <w:rFonts w:hint="eastAsia"/>
                  <w:szCs w:val="21"/>
                </w:rPr>
                <w:t>购入或源生</w:t>
              </w:r>
              <w:proofErr w:type="gramEnd"/>
              <w:r w:rsidRPr="00996C0E">
                <w:rPr>
                  <w:rFonts w:hint="eastAsia"/>
                  <w:szCs w:val="21"/>
                </w:rPr>
                <w:t>的已发生信用减值的金融资产，自初始确认起，按照该金融资产的摊</w:t>
              </w:r>
              <w:proofErr w:type="gramStart"/>
              <w:r w:rsidRPr="00996C0E">
                <w:rPr>
                  <w:rFonts w:hint="eastAsia"/>
                  <w:szCs w:val="21"/>
                </w:rPr>
                <w:t>余成本</w:t>
              </w:r>
              <w:proofErr w:type="gramEnd"/>
              <w:r w:rsidRPr="00996C0E">
                <w:rPr>
                  <w:rFonts w:hint="eastAsia"/>
                  <w:szCs w:val="21"/>
                </w:rPr>
                <w:t>和经信用调整的实际利率计算确定其利息收入。②对于</w:t>
              </w:r>
              <w:proofErr w:type="gramStart"/>
              <w:r w:rsidRPr="00996C0E">
                <w:rPr>
                  <w:rFonts w:hint="eastAsia"/>
                  <w:szCs w:val="21"/>
                </w:rPr>
                <w:t>购入或源生</w:t>
              </w:r>
              <w:proofErr w:type="gramEnd"/>
              <w:r w:rsidRPr="00996C0E">
                <w:rPr>
                  <w:rFonts w:hint="eastAsia"/>
                  <w:szCs w:val="21"/>
                </w:rPr>
                <w:t>的未发生信用减值、但在后续期间成为已发生信用减值的金融资产，按照该金融资产的摊</w:t>
              </w:r>
              <w:proofErr w:type="gramStart"/>
              <w:r w:rsidRPr="00996C0E">
                <w:rPr>
                  <w:rFonts w:hint="eastAsia"/>
                  <w:szCs w:val="21"/>
                </w:rPr>
                <w:t>余成本</w:t>
              </w:r>
              <w:proofErr w:type="gramEnd"/>
              <w:r w:rsidRPr="00996C0E">
                <w:rPr>
                  <w:rFonts w:hint="eastAsia"/>
                  <w:szCs w:val="21"/>
                </w:rPr>
                <w:t>和实际利率计算确定其利息收入。若该金融工具在后续期间因其信用风险有所改善而不再存在信用减值，并且这一改善在客观上可与应用上述规定之后发生的某一事件相联系，</w:t>
              </w:r>
              <w:proofErr w:type="gramStart"/>
              <w:r w:rsidRPr="00996C0E">
                <w:rPr>
                  <w:rFonts w:hint="eastAsia"/>
                  <w:szCs w:val="21"/>
                </w:rPr>
                <w:t>应转按实际</w:t>
              </w:r>
              <w:proofErr w:type="gramEnd"/>
              <w:r w:rsidRPr="00996C0E">
                <w:rPr>
                  <w:rFonts w:hint="eastAsia"/>
                  <w:szCs w:val="21"/>
                </w:rPr>
                <w:t>利率乘以该金融资产账面余额来计算确定利息收入。</w:t>
              </w:r>
            </w:p>
            <w:p w14:paraId="5F6885B5" w14:textId="77777777" w:rsidR="00996C0E" w:rsidRPr="00996C0E" w:rsidRDefault="00996C0E" w:rsidP="00996C0E">
              <w:pPr>
                <w:ind w:firstLineChars="200" w:firstLine="420"/>
                <w:rPr>
                  <w:szCs w:val="21"/>
                </w:rPr>
              </w:pPr>
              <w:r w:rsidRPr="00996C0E">
                <w:rPr>
                  <w:szCs w:val="21"/>
                </w:rPr>
                <w:t>2)以公允价值计量且其变动计入其他综合收益的金融资产</w:t>
              </w:r>
            </w:p>
            <w:p w14:paraId="47DE5CE0" w14:textId="77777777" w:rsidR="00996C0E" w:rsidRPr="00996C0E" w:rsidRDefault="00996C0E" w:rsidP="00996C0E">
              <w:pPr>
                <w:ind w:firstLineChars="200" w:firstLine="420"/>
                <w:rPr>
                  <w:szCs w:val="21"/>
                </w:rPr>
              </w:pPr>
              <w:r w:rsidRPr="00996C0E">
                <w:rPr>
                  <w:rFonts w:hint="eastAsia"/>
                  <w:szCs w:val="21"/>
                </w:rPr>
                <w:t>以公允价值计量且其变动计入其他综合收益的金融资产，是指同时符合下列条件的金融资产：①本公司管理该金融资产的业务模式既以收取合同现金流量为目标又以出售该金融资产为目标。②该金融资产的合同条款规定，在特定日期产生的现金流量，仅为对本金和以</w:t>
              </w:r>
              <w:proofErr w:type="gramStart"/>
              <w:r w:rsidRPr="00996C0E">
                <w:rPr>
                  <w:rFonts w:hint="eastAsia"/>
                  <w:szCs w:val="21"/>
                </w:rPr>
                <w:t>未偿付本</w:t>
              </w:r>
              <w:proofErr w:type="gramEnd"/>
              <w:r w:rsidRPr="00996C0E">
                <w:rPr>
                  <w:rFonts w:hint="eastAsia"/>
                  <w:szCs w:val="21"/>
                </w:rPr>
                <w:t>金金额为基础的利息的支付。</w:t>
              </w:r>
            </w:p>
            <w:p w14:paraId="389DDB56" w14:textId="77777777" w:rsidR="00996C0E" w:rsidRPr="00996C0E" w:rsidRDefault="00996C0E" w:rsidP="00996C0E">
              <w:pPr>
                <w:ind w:firstLineChars="200" w:firstLine="420"/>
                <w:rPr>
                  <w:szCs w:val="21"/>
                </w:rPr>
              </w:pPr>
              <w:r w:rsidRPr="00996C0E">
                <w:rPr>
                  <w:rFonts w:hint="eastAsia"/>
                  <w:szCs w:val="21"/>
                </w:rPr>
                <w:t>该类金融资产在初始确认后以公允价值进行后续计量。采用实际利率法计算的利息、减值损失或利得及汇兑损益计入当期损益，其他利得或损失计入其他综合收益。终止确认时，将之前计入其他综合收益的累计利得或损失从其他综合收益中转出，计入当期损益。</w:t>
              </w:r>
            </w:p>
            <w:p w14:paraId="1AF4438B" w14:textId="77777777" w:rsidR="00996C0E" w:rsidRPr="00996C0E" w:rsidRDefault="00996C0E" w:rsidP="00996C0E">
              <w:pPr>
                <w:ind w:firstLineChars="200" w:firstLine="420"/>
                <w:rPr>
                  <w:szCs w:val="21"/>
                </w:rPr>
              </w:pPr>
              <w:r w:rsidRPr="00996C0E">
                <w:rPr>
                  <w:rFonts w:hint="eastAsia"/>
                  <w:szCs w:val="21"/>
                </w:rPr>
                <w:t>对于</w:t>
              </w:r>
              <w:proofErr w:type="gramStart"/>
              <w:r w:rsidRPr="00996C0E">
                <w:rPr>
                  <w:rFonts w:hint="eastAsia"/>
                  <w:szCs w:val="21"/>
                </w:rPr>
                <w:t>非交易</w:t>
              </w:r>
              <w:proofErr w:type="gramEnd"/>
              <w:r w:rsidRPr="00996C0E">
                <w:rPr>
                  <w:rFonts w:hint="eastAsia"/>
                  <w:szCs w:val="21"/>
                </w:rPr>
                <w:t>性权益工具投资，本公司可在初始确认时将其不可撤销地指定为以公允价值计量且其变动计入其他综合收益的金融资产。该指定基于单项</w:t>
              </w:r>
              <w:proofErr w:type="gramStart"/>
              <w:r w:rsidRPr="00996C0E">
                <w:rPr>
                  <w:rFonts w:hint="eastAsia"/>
                  <w:szCs w:val="21"/>
                </w:rPr>
                <w:t>非交易</w:t>
              </w:r>
              <w:proofErr w:type="gramEnd"/>
              <w:r w:rsidRPr="00996C0E">
                <w:rPr>
                  <w:rFonts w:hint="eastAsia"/>
                  <w:szCs w:val="21"/>
                </w:rPr>
                <w:t>性权益工具投资的基础上</w:t>
              </w:r>
              <w:proofErr w:type="gramStart"/>
              <w:r w:rsidRPr="00996C0E">
                <w:rPr>
                  <w:rFonts w:hint="eastAsia"/>
                  <w:szCs w:val="21"/>
                </w:rPr>
                <w:t>作出</w:t>
              </w:r>
              <w:proofErr w:type="gramEnd"/>
              <w:r w:rsidRPr="00996C0E">
                <w:rPr>
                  <w:rFonts w:hint="eastAsia"/>
                  <w:szCs w:val="21"/>
                </w:rPr>
                <w:t>，且相关投资从工具发行者的角度符合权益工具的定义。此类投资在初始指定后，除了获得的股利</w:t>
              </w:r>
              <w:r w:rsidRPr="00996C0E">
                <w:rPr>
                  <w:szCs w:val="21"/>
                </w:rPr>
                <w:t>(属于投资成本收回部分的除外)计入当期损益外，其他相关的利得或损失(包括汇兑损益)均计入其他综合收益。终止确认时，将之前计入其他综合收益的累计利得或损失从其他综合收益中转出，计入留存收益。</w:t>
              </w:r>
            </w:p>
            <w:p w14:paraId="27CFE20C" w14:textId="77777777" w:rsidR="00996C0E" w:rsidRPr="00996C0E" w:rsidRDefault="00996C0E" w:rsidP="00996C0E">
              <w:pPr>
                <w:ind w:firstLineChars="200" w:firstLine="420"/>
                <w:rPr>
                  <w:szCs w:val="21"/>
                </w:rPr>
              </w:pPr>
              <w:r w:rsidRPr="00996C0E">
                <w:rPr>
                  <w:szCs w:val="21"/>
                </w:rPr>
                <w:t>3)以公允价值计量且其变动计入当期损益的金融资产</w:t>
              </w:r>
            </w:p>
            <w:p w14:paraId="6D1FA2D3" w14:textId="77777777" w:rsidR="00996C0E" w:rsidRPr="00996C0E" w:rsidRDefault="00996C0E" w:rsidP="00996C0E">
              <w:pPr>
                <w:ind w:firstLineChars="200" w:firstLine="420"/>
                <w:rPr>
                  <w:szCs w:val="21"/>
                </w:rPr>
              </w:pPr>
              <w:r w:rsidRPr="00996C0E">
                <w:rPr>
                  <w:rFonts w:hint="eastAsia"/>
                  <w:szCs w:val="21"/>
                </w:rPr>
                <w:t>除上述</w:t>
              </w:r>
              <w:r w:rsidRPr="00996C0E">
                <w:rPr>
                  <w:szCs w:val="21"/>
                </w:rPr>
                <w:t>1)、2)情形外，本公司将其余所有的金融资产分类为以公允价值计量且其变动计入当期损益的金融资产。在初始确认时，如果能够消除或显著减少会计错配，可以将金融资产不可撤销地指定为以公允价值计量且其变动计入当期损益的金融资产。本公司在非同</w:t>
              </w:r>
              <w:proofErr w:type="gramStart"/>
              <w:r w:rsidRPr="00996C0E">
                <w:rPr>
                  <w:szCs w:val="21"/>
                </w:rPr>
                <w:t>一控制</w:t>
              </w:r>
              <w:proofErr w:type="gramEnd"/>
              <w:r w:rsidRPr="00996C0E">
                <w:rPr>
                  <w:szCs w:val="21"/>
                </w:rPr>
                <w:t>下的企业合并中确认的或有对价构成金融资产的，该金融资产分类为以公允价值计量且其变动计入当期损益的金融资产。</w:t>
              </w:r>
            </w:p>
            <w:p w14:paraId="71B668E4" w14:textId="77777777" w:rsidR="00996C0E" w:rsidRPr="00996C0E" w:rsidRDefault="00996C0E" w:rsidP="00996C0E">
              <w:pPr>
                <w:ind w:firstLineChars="200" w:firstLine="420"/>
                <w:rPr>
                  <w:szCs w:val="21"/>
                </w:rPr>
              </w:pPr>
              <w:r w:rsidRPr="00996C0E">
                <w:rPr>
                  <w:rFonts w:hint="eastAsia"/>
                  <w:szCs w:val="21"/>
                </w:rPr>
                <w:t>该类金融资产在初始确认后以公允价值进行后续计量，产生的利得或损失计入当期损益。</w:t>
              </w:r>
            </w:p>
            <w:p w14:paraId="7DE2F6EC" w14:textId="77777777" w:rsidR="00996C0E" w:rsidRPr="00996C0E" w:rsidRDefault="00996C0E" w:rsidP="00996C0E">
              <w:pPr>
                <w:ind w:firstLineChars="200" w:firstLine="420"/>
                <w:rPr>
                  <w:szCs w:val="21"/>
                </w:rPr>
              </w:pPr>
              <w:r w:rsidRPr="00996C0E">
                <w:rPr>
                  <w:szCs w:val="21"/>
                </w:rPr>
                <w:t>(3)金融负债的分类和后续计量</w:t>
              </w:r>
            </w:p>
            <w:p w14:paraId="0727C4EF" w14:textId="77777777" w:rsidR="00996C0E" w:rsidRPr="00996C0E" w:rsidRDefault="00996C0E" w:rsidP="00996C0E">
              <w:pPr>
                <w:ind w:firstLineChars="200" w:firstLine="420"/>
                <w:rPr>
                  <w:szCs w:val="21"/>
                </w:rPr>
              </w:pPr>
              <w:r w:rsidRPr="00996C0E">
                <w:rPr>
                  <w:rFonts w:hint="eastAsia"/>
                  <w:szCs w:val="21"/>
                </w:rPr>
                <w:t>本公司将金融负债分类为以公允价值计量且其变动计入当期损益的金融负债、金融资产转移不符合终止确认条件或继续涉入被转移金融资产所形成的金融负债、财务担保合同及以摊</w:t>
              </w:r>
              <w:proofErr w:type="gramStart"/>
              <w:r w:rsidRPr="00996C0E">
                <w:rPr>
                  <w:rFonts w:hint="eastAsia"/>
                  <w:szCs w:val="21"/>
                </w:rPr>
                <w:t>余成本</w:t>
              </w:r>
              <w:proofErr w:type="gramEnd"/>
              <w:r w:rsidRPr="00996C0E">
                <w:rPr>
                  <w:rFonts w:hint="eastAsia"/>
                  <w:szCs w:val="21"/>
                </w:rPr>
                <w:t>计量的金融负债。</w:t>
              </w:r>
            </w:p>
            <w:p w14:paraId="1BBAA86B" w14:textId="6F1F6D38" w:rsidR="00996C0E" w:rsidRPr="00996C0E" w:rsidRDefault="00996C0E" w:rsidP="00996C0E">
              <w:pPr>
                <w:ind w:firstLineChars="200" w:firstLine="420"/>
                <w:rPr>
                  <w:szCs w:val="21"/>
                </w:rPr>
              </w:pPr>
              <w:r w:rsidRPr="00996C0E">
                <w:rPr>
                  <w:szCs w:val="21"/>
                </w:rPr>
                <w:t>1)以公允价值计量且其变动计入当期损益的金融负债</w:t>
              </w:r>
            </w:p>
            <w:p w14:paraId="62DBCF0F" w14:textId="77777777" w:rsidR="00996C0E" w:rsidRPr="00996C0E" w:rsidRDefault="00996C0E" w:rsidP="00996C0E">
              <w:pPr>
                <w:ind w:firstLineChars="200" w:firstLine="420"/>
                <w:rPr>
                  <w:szCs w:val="21"/>
                </w:rPr>
              </w:pPr>
              <w:r w:rsidRPr="00996C0E">
                <w:rPr>
                  <w:rFonts w:hint="eastAsia"/>
                  <w:szCs w:val="21"/>
                </w:rPr>
                <w:lastRenderedPageBreak/>
                <w:t>以公允价值计量且其变动计入当期损益的金融负债，包括交易性金融负债</w:t>
              </w:r>
              <w:r w:rsidRPr="00996C0E">
                <w:rPr>
                  <w:szCs w:val="21"/>
                </w:rPr>
                <w:t>(</w:t>
              </w:r>
              <w:proofErr w:type="gramStart"/>
              <w:r w:rsidRPr="00996C0E">
                <w:rPr>
                  <w:szCs w:val="21"/>
                </w:rPr>
                <w:t>含属于</w:t>
              </w:r>
              <w:proofErr w:type="gramEnd"/>
              <w:r w:rsidRPr="00996C0E">
                <w:rPr>
                  <w:szCs w:val="21"/>
                </w:rPr>
                <w:t>金融负债的衍生工具)和指定为以公允价值计量且其变动计入当期损益的金融负债。在非同</w:t>
              </w:r>
              <w:proofErr w:type="gramStart"/>
              <w:r w:rsidRPr="00996C0E">
                <w:rPr>
                  <w:szCs w:val="21"/>
                </w:rPr>
                <w:t>一控制</w:t>
              </w:r>
              <w:proofErr w:type="gramEnd"/>
              <w:r w:rsidRPr="00996C0E">
                <w:rPr>
                  <w:szCs w:val="21"/>
                </w:rPr>
                <w:t>下的企业合并中，本公司作为购买方确认的或有对价形成金融负债的，该金融负债应当按照以公允价值计量且其变动计入当期损益进行会计处理。</w:t>
              </w:r>
            </w:p>
            <w:p w14:paraId="25A36983" w14:textId="77777777" w:rsidR="00996C0E" w:rsidRPr="00996C0E" w:rsidRDefault="00996C0E" w:rsidP="00996C0E">
              <w:pPr>
                <w:ind w:firstLineChars="200" w:firstLine="420"/>
                <w:rPr>
                  <w:szCs w:val="21"/>
                </w:rPr>
              </w:pPr>
              <w:r w:rsidRPr="00996C0E">
                <w:rPr>
                  <w:rFonts w:hint="eastAsia"/>
                  <w:szCs w:val="21"/>
                </w:rPr>
                <w:t>以公允价值计量且其变动计入当期损益的金融负债在初始确认后以公允价值进行后续计量，产生的利得或损失计入当期损益。</w:t>
              </w:r>
            </w:p>
            <w:p w14:paraId="0913921F" w14:textId="77777777" w:rsidR="00996C0E" w:rsidRPr="00996C0E" w:rsidRDefault="00996C0E" w:rsidP="00996C0E">
              <w:pPr>
                <w:ind w:firstLineChars="200" w:firstLine="420"/>
                <w:rPr>
                  <w:szCs w:val="21"/>
                </w:rPr>
              </w:pPr>
              <w:r w:rsidRPr="00996C0E">
                <w:rPr>
                  <w:rFonts w:hint="eastAsia"/>
                  <w:szCs w:val="21"/>
                </w:rPr>
                <w:t>因公司自身信用风险变动引起的指定为以公允价值计量且其变动计入当期损益的金融负债的公允价值变动金额计入其他综合收益，除非该处理会造成或扩大损益中的会计错配。该金融负债的其他公允价值变动计入当期损益。终止确认时，将之前计入其他综合收益的累计利得或损失从其他综合收益中转出，计入留存收益。</w:t>
              </w:r>
            </w:p>
            <w:p w14:paraId="4ED96655" w14:textId="77777777" w:rsidR="00996C0E" w:rsidRPr="00996C0E" w:rsidRDefault="00996C0E" w:rsidP="00996C0E">
              <w:pPr>
                <w:ind w:firstLineChars="200" w:firstLine="420"/>
                <w:rPr>
                  <w:szCs w:val="21"/>
                </w:rPr>
              </w:pPr>
              <w:r w:rsidRPr="00996C0E">
                <w:rPr>
                  <w:szCs w:val="21"/>
                </w:rPr>
                <w:t>2)金融资产转移不符合终止确认条件或继续涉入被转移金融资产所形成的金融负债</w:t>
              </w:r>
            </w:p>
            <w:p w14:paraId="0537B821" w14:textId="77777777" w:rsidR="00996C0E" w:rsidRPr="00996C0E" w:rsidRDefault="00996C0E" w:rsidP="00996C0E">
              <w:pPr>
                <w:ind w:firstLineChars="200" w:firstLine="420"/>
                <w:rPr>
                  <w:szCs w:val="21"/>
                </w:rPr>
              </w:pPr>
              <w:r w:rsidRPr="00996C0E">
                <w:rPr>
                  <w:rFonts w:hint="eastAsia"/>
                  <w:szCs w:val="21"/>
                </w:rPr>
                <w:t>该类金融负债按照本节五、</w:t>
              </w:r>
              <w:r w:rsidRPr="00996C0E">
                <w:rPr>
                  <w:szCs w:val="21"/>
                </w:rPr>
                <w:t>10.2金融资产转移的会计政策确定的方法进行计量。</w:t>
              </w:r>
            </w:p>
            <w:p w14:paraId="459F7705" w14:textId="77777777" w:rsidR="00996C0E" w:rsidRPr="00996C0E" w:rsidRDefault="00996C0E" w:rsidP="00996C0E">
              <w:pPr>
                <w:ind w:firstLineChars="200" w:firstLine="420"/>
                <w:rPr>
                  <w:szCs w:val="21"/>
                </w:rPr>
              </w:pPr>
              <w:r w:rsidRPr="00996C0E">
                <w:rPr>
                  <w:szCs w:val="21"/>
                </w:rPr>
                <w:t>3)财务担保合同</w:t>
              </w:r>
            </w:p>
            <w:p w14:paraId="11A5DB07" w14:textId="77777777" w:rsidR="00996C0E" w:rsidRPr="00996C0E" w:rsidRDefault="00996C0E" w:rsidP="00996C0E">
              <w:pPr>
                <w:ind w:firstLineChars="200" w:firstLine="420"/>
                <w:rPr>
                  <w:szCs w:val="21"/>
                </w:rPr>
              </w:pPr>
              <w:r w:rsidRPr="00996C0E">
                <w:rPr>
                  <w:rFonts w:hint="eastAsia"/>
                  <w:szCs w:val="21"/>
                </w:rPr>
                <w:t>财务担保合同，是指当特定债务人到期不能按照最初或修改后的债务工具条款偿付债务时，要求本公司向蒙受损失的合同持有人赔付特定金额的合同。</w:t>
              </w:r>
            </w:p>
            <w:p w14:paraId="22D057B6" w14:textId="77777777" w:rsidR="00996C0E" w:rsidRPr="00996C0E" w:rsidRDefault="00996C0E" w:rsidP="00996C0E">
              <w:pPr>
                <w:ind w:firstLineChars="200" w:firstLine="420"/>
                <w:rPr>
                  <w:szCs w:val="21"/>
                </w:rPr>
              </w:pPr>
              <w:r w:rsidRPr="00996C0E">
                <w:rPr>
                  <w:rFonts w:hint="eastAsia"/>
                  <w:szCs w:val="21"/>
                </w:rPr>
                <w:t>不属于上述</w:t>
              </w:r>
              <w:r w:rsidRPr="00996C0E">
                <w:rPr>
                  <w:szCs w:val="21"/>
                </w:rPr>
                <w:t>1)或2)情形的财务担保合同，在初始确认后按照下列两项金额之中的较高者进行后续计量：①按照本节五、10.5金融工具的减值方法确定的损失准备金额；②初始确认金额扣除按照本节五、38.收入确认方法所确定的累计摊销额后的余额。</w:t>
              </w:r>
            </w:p>
            <w:p w14:paraId="2DC1B57D" w14:textId="77777777" w:rsidR="00996C0E" w:rsidRPr="00996C0E" w:rsidRDefault="00996C0E" w:rsidP="00996C0E">
              <w:pPr>
                <w:ind w:firstLineChars="200" w:firstLine="420"/>
                <w:rPr>
                  <w:szCs w:val="21"/>
                </w:rPr>
              </w:pPr>
              <w:r w:rsidRPr="00996C0E">
                <w:rPr>
                  <w:szCs w:val="21"/>
                </w:rPr>
                <w:t>4)以摊</w:t>
              </w:r>
              <w:proofErr w:type="gramStart"/>
              <w:r w:rsidRPr="00996C0E">
                <w:rPr>
                  <w:szCs w:val="21"/>
                </w:rPr>
                <w:t>余成本</w:t>
              </w:r>
              <w:proofErr w:type="gramEnd"/>
              <w:r w:rsidRPr="00996C0E">
                <w:rPr>
                  <w:szCs w:val="21"/>
                </w:rPr>
                <w:t>计量的金融负债</w:t>
              </w:r>
            </w:p>
            <w:p w14:paraId="7B5C441D" w14:textId="77777777" w:rsidR="00996C0E" w:rsidRPr="00996C0E" w:rsidRDefault="00996C0E" w:rsidP="00996C0E">
              <w:pPr>
                <w:ind w:firstLineChars="200" w:firstLine="420"/>
                <w:rPr>
                  <w:szCs w:val="21"/>
                </w:rPr>
              </w:pPr>
              <w:r w:rsidRPr="00996C0E">
                <w:rPr>
                  <w:rFonts w:hint="eastAsia"/>
                  <w:szCs w:val="21"/>
                </w:rPr>
                <w:t>除上述</w:t>
              </w:r>
              <w:r w:rsidRPr="00996C0E">
                <w:rPr>
                  <w:szCs w:val="21"/>
                </w:rPr>
                <w:t>1)、2)、3)情形外，本公司将其余所有的金融负债分类为以摊</w:t>
              </w:r>
              <w:proofErr w:type="gramStart"/>
              <w:r w:rsidRPr="00996C0E">
                <w:rPr>
                  <w:szCs w:val="21"/>
                </w:rPr>
                <w:t>余成本</w:t>
              </w:r>
              <w:proofErr w:type="gramEnd"/>
              <w:r w:rsidRPr="00996C0E">
                <w:rPr>
                  <w:szCs w:val="21"/>
                </w:rPr>
                <w:t>计量的金融负债。</w:t>
              </w:r>
            </w:p>
            <w:p w14:paraId="1DAE0639" w14:textId="77777777" w:rsidR="00996C0E" w:rsidRPr="00996C0E" w:rsidRDefault="00996C0E" w:rsidP="00996C0E">
              <w:pPr>
                <w:ind w:firstLineChars="200" w:firstLine="420"/>
                <w:rPr>
                  <w:szCs w:val="21"/>
                </w:rPr>
              </w:pPr>
              <w:r w:rsidRPr="00996C0E">
                <w:rPr>
                  <w:rFonts w:hint="eastAsia"/>
                  <w:szCs w:val="21"/>
                </w:rPr>
                <w:t>该类金融负债在初始确认后采用实际利率法以摊</w:t>
              </w:r>
              <w:proofErr w:type="gramStart"/>
              <w:r w:rsidRPr="00996C0E">
                <w:rPr>
                  <w:rFonts w:hint="eastAsia"/>
                  <w:szCs w:val="21"/>
                </w:rPr>
                <w:t>余成本</w:t>
              </w:r>
              <w:proofErr w:type="gramEnd"/>
              <w:r w:rsidRPr="00996C0E">
                <w:rPr>
                  <w:rFonts w:hint="eastAsia"/>
                  <w:szCs w:val="21"/>
                </w:rPr>
                <w:t>计量，产生的利得或损失在终止确认或在按照实际利率法摊销时计入当期损益。</w:t>
              </w:r>
            </w:p>
            <w:p w14:paraId="38316B96" w14:textId="77777777" w:rsidR="00996C0E" w:rsidRPr="00996C0E" w:rsidRDefault="00996C0E" w:rsidP="00996C0E">
              <w:pPr>
                <w:ind w:firstLineChars="200" w:firstLine="420"/>
                <w:rPr>
                  <w:szCs w:val="21"/>
                </w:rPr>
              </w:pPr>
              <w:r w:rsidRPr="00996C0E">
                <w:rPr>
                  <w:szCs w:val="21"/>
                </w:rPr>
                <w:t>(4)权益工具</w:t>
              </w:r>
            </w:p>
            <w:p w14:paraId="5AF919C8" w14:textId="77777777" w:rsidR="00996C0E" w:rsidRPr="00996C0E" w:rsidRDefault="00996C0E" w:rsidP="00996C0E">
              <w:pPr>
                <w:ind w:firstLineChars="200" w:firstLine="420"/>
                <w:rPr>
                  <w:szCs w:val="21"/>
                </w:rPr>
              </w:pPr>
              <w:r w:rsidRPr="00996C0E">
                <w:rPr>
                  <w:rFonts w:hint="eastAsia"/>
                  <w:szCs w:val="21"/>
                </w:rPr>
                <w:t>权益工具是指能证明拥有本公司在扣除所有负债后的资产中的剩余权益的合同。本公司发行</w:t>
              </w:r>
              <w:r w:rsidRPr="00996C0E">
                <w:rPr>
                  <w:szCs w:val="21"/>
                </w:rPr>
                <w:t>(</w:t>
              </w:r>
              <w:proofErr w:type="gramStart"/>
              <w:r w:rsidRPr="00996C0E">
                <w:rPr>
                  <w:szCs w:val="21"/>
                </w:rPr>
                <w:t>含再融资</w:t>
              </w:r>
              <w:proofErr w:type="gramEnd"/>
              <w:r w:rsidRPr="00996C0E">
                <w:rPr>
                  <w:szCs w:val="21"/>
                </w:rPr>
                <w:t>)、回购、出售或注销权益工具作为权益的变动处理。与权益性交易相关的交易费用从权益中扣减。本公司对权益工具持有方的各种分配(不包括股票股利)，减少股东权益。本公司不确认权益工具的公允价值变动额。</w:t>
              </w:r>
            </w:p>
            <w:p w14:paraId="215EE1A7" w14:textId="77777777" w:rsidR="00996C0E" w:rsidRPr="00996C0E" w:rsidRDefault="00996C0E" w:rsidP="00996C0E">
              <w:pPr>
                <w:ind w:firstLineChars="200" w:firstLine="420"/>
                <w:rPr>
                  <w:szCs w:val="21"/>
                </w:rPr>
              </w:pPr>
              <w:r w:rsidRPr="00996C0E">
                <w:rPr>
                  <w:szCs w:val="21"/>
                </w:rPr>
                <w:t>2．金融资产转移的确认依据及计量方法</w:t>
              </w:r>
            </w:p>
            <w:p w14:paraId="50038EE5" w14:textId="77777777" w:rsidR="00996C0E" w:rsidRPr="00996C0E" w:rsidRDefault="00996C0E" w:rsidP="00996C0E">
              <w:pPr>
                <w:ind w:firstLineChars="200" w:firstLine="420"/>
                <w:rPr>
                  <w:szCs w:val="21"/>
                </w:rPr>
              </w:pPr>
              <w:r w:rsidRPr="00996C0E">
                <w:rPr>
                  <w:rFonts w:hint="eastAsia"/>
                  <w:szCs w:val="21"/>
                </w:rPr>
                <w:t>金融资产转移，是指本公司将金融资产</w:t>
              </w:r>
              <w:r w:rsidRPr="00996C0E">
                <w:rPr>
                  <w:szCs w:val="21"/>
                </w:rPr>
                <w:t>(或其现金流量)让与或交付该金融资产发行方以外的另一方。金融资产终止确认，是指本公司将之前确认的金融资产从其资产负债表中予以转出。</w:t>
              </w:r>
            </w:p>
            <w:p w14:paraId="338DCF1E" w14:textId="77777777" w:rsidR="00996C0E" w:rsidRPr="00996C0E" w:rsidRDefault="00996C0E" w:rsidP="00996C0E">
              <w:pPr>
                <w:ind w:firstLineChars="200" w:firstLine="420"/>
                <w:rPr>
                  <w:szCs w:val="21"/>
                </w:rPr>
              </w:pPr>
              <w:r w:rsidRPr="00996C0E">
                <w:rPr>
                  <w:rFonts w:hint="eastAsia"/>
                  <w:szCs w:val="21"/>
                </w:rPr>
                <w:t>满足下列条件之一的金融资产，本公司予以终止确认：</w:t>
              </w:r>
              <w:r w:rsidRPr="00996C0E">
                <w:rPr>
                  <w:szCs w:val="21"/>
                </w:rPr>
                <w:t>(1)收取该金融资产现金流量的合同权利终止；(2)该金融资产已转移，且将金融资产所有权上几乎所有的风险和报酬转移给转入方；(3)该金融资产已转移，虽然本公司既没有转移也没有保留金融资产所有权上几乎所有的风险和报酬，但是放弃了对该金融资产的控制。</w:t>
              </w:r>
            </w:p>
            <w:p w14:paraId="624F8943" w14:textId="77777777" w:rsidR="00996C0E" w:rsidRPr="00996C0E" w:rsidRDefault="00996C0E" w:rsidP="00996C0E">
              <w:pPr>
                <w:ind w:firstLineChars="200" w:firstLine="420"/>
                <w:rPr>
                  <w:szCs w:val="21"/>
                </w:rPr>
              </w:pPr>
              <w:r w:rsidRPr="00996C0E">
                <w:rPr>
                  <w:rFonts w:hint="eastAsia"/>
                  <w:szCs w:val="21"/>
                </w:rPr>
                <w:t>若本公司既没有转移也没有保留金融资产所有权上几乎所有的风险和报酬，且保留了对该金融资产的控制的，则按照继续涉入被转移金融资产的程度继续确认有关金融资产，并相应确认有关负债。继续涉入所转移金融资产的程度，是指该金融资产价值变动使企业面临的风险水平。</w:t>
              </w:r>
            </w:p>
            <w:p w14:paraId="2051C79A" w14:textId="77777777" w:rsidR="00996C0E" w:rsidRPr="00996C0E" w:rsidRDefault="00996C0E" w:rsidP="00996C0E">
              <w:pPr>
                <w:ind w:firstLineChars="200" w:firstLine="420"/>
                <w:rPr>
                  <w:szCs w:val="21"/>
                </w:rPr>
              </w:pPr>
              <w:r w:rsidRPr="00996C0E">
                <w:rPr>
                  <w:rFonts w:hint="eastAsia"/>
                  <w:szCs w:val="21"/>
                </w:rPr>
                <w:t>金融资产整体转移满足终止确认条件的，将下列两项金额的差额计入当期损益：</w:t>
              </w:r>
              <w:r w:rsidRPr="00996C0E">
                <w:rPr>
                  <w:szCs w:val="21"/>
                </w:rPr>
                <w:t>(1)被转移金融资产在终止确认日的账面价值；(2)因转移金融资产而收到的对价，与</w:t>
              </w:r>
              <w:proofErr w:type="gramStart"/>
              <w:r w:rsidRPr="00996C0E">
                <w:rPr>
                  <w:szCs w:val="21"/>
                </w:rPr>
                <w:t>原直接</w:t>
              </w:r>
              <w:proofErr w:type="gramEnd"/>
              <w:r w:rsidRPr="00996C0E">
                <w:rPr>
                  <w:szCs w:val="21"/>
                </w:rPr>
                <w:t>计入其他综合收益的公允价值变动累计额中对应终止确认部分的金额之</w:t>
              </w:r>
              <w:proofErr w:type="gramStart"/>
              <w:r w:rsidRPr="00996C0E">
                <w:rPr>
                  <w:szCs w:val="21"/>
                </w:rPr>
                <w:t>和</w:t>
              </w:r>
              <w:proofErr w:type="gramEnd"/>
              <w:r w:rsidRPr="00996C0E">
                <w:rPr>
                  <w:szCs w:val="21"/>
                </w:rPr>
                <w:t>。金融资产部分转移满足终止确认条件的，将所转移金融资产整体的账面价值，在终止确认部分和未终止确认部分之间，按照各自的相对公允价值进行分摊，并将下列两项金额的差额计入当期损益：(1)终止确认部分在终止确认日的账面价值；(2)终止确认部分收到的对价，与</w:t>
              </w:r>
              <w:proofErr w:type="gramStart"/>
              <w:r w:rsidRPr="00996C0E">
                <w:rPr>
                  <w:szCs w:val="21"/>
                </w:rPr>
                <w:t>原直接</w:t>
              </w:r>
              <w:proofErr w:type="gramEnd"/>
              <w:r w:rsidRPr="00996C0E">
                <w:rPr>
                  <w:szCs w:val="21"/>
                </w:rPr>
                <w:t>计入其他综合收益的公允价值变动累计额中</w:t>
              </w:r>
              <w:r w:rsidRPr="00996C0E">
                <w:rPr>
                  <w:rFonts w:hint="eastAsia"/>
                  <w:szCs w:val="21"/>
                </w:rPr>
                <w:t>对应终止确认部分的金额之</w:t>
              </w:r>
              <w:proofErr w:type="gramStart"/>
              <w:r w:rsidRPr="00996C0E">
                <w:rPr>
                  <w:rFonts w:hint="eastAsia"/>
                  <w:szCs w:val="21"/>
                </w:rPr>
                <w:t>和</w:t>
              </w:r>
              <w:proofErr w:type="gramEnd"/>
              <w:r w:rsidRPr="00996C0E">
                <w:rPr>
                  <w:rFonts w:hint="eastAsia"/>
                  <w:szCs w:val="21"/>
                </w:rPr>
                <w:t>。对于本公司指定为以公允价值计量且其变动计入其他综合收益的</w:t>
              </w:r>
              <w:proofErr w:type="gramStart"/>
              <w:r w:rsidRPr="00996C0E">
                <w:rPr>
                  <w:rFonts w:hint="eastAsia"/>
                  <w:szCs w:val="21"/>
                </w:rPr>
                <w:t>非交易</w:t>
              </w:r>
              <w:proofErr w:type="gramEnd"/>
              <w:r w:rsidRPr="00996C0E">
                <w:rPr>
                  <w:rFonts w:hint="eastAsia"/>
                  <w:szCs w:val="21"/>
                </w:rPr>
                <w:t>性权益工具，整体或部分转移满足终止确认条件的，按上述方法计算的差额计入留存收益。</w:t>
              </w:r>
            </w:p>
            <w:p w14:paraId="7C6326E0" w14:textId="77777777" w:rsidR="00996C0E" w:rsidRPr="00996C0E" w:rsidRDefault="00996C0E" w:rsidP="00996C0E">
              <w:pPr>
                <w:ind w:firstLineChars="200" w:firstLine="420"/>
                <w:rPr>
                  <w:szCs w:val="21"/>
                </w:rPr>
              </w:pPr>
              <w:r w:rsidRPr="00996C0E">
                <w:rPr>
                  <w:szCs w:val="21"/>
                </w:rPr>
                <w:t>3．金融负债终止确认条件</w:t>
              </w:r>
            </w:p>
            <w:p w14:paraId="02D7479B" w14:textId="77777777" w:rsidR="00996C0E" w:rsidRPr="00996C0E" w:rsidRDefault="00996C0E" w:rsidP="00996C0E">
              <w:pPr>
                <w:ind w:firstLineChars="200" w:firstLine="420"/>
                <w:rPr>
                  <w:szCs w:val="21"/>
                </w:rPr>
              </w:pPr>
              <w:r w:rsidRPr="00996C0E">
                <w:rPr>
                  <w:rFonts w:hint="eastAsia"/>
                  <w:szCs w:val="21"/>
                </w:rPr>
                <w:t>金融负债</w:t>
              </w:r>
              <w:r w:rsidRPr="00996C0E">
                <w:rPr>
                  <w:szCs w:val="21"/>
                </w:rPr>
                <w:t>(或其一部分)的现时义务已经解除的，本公司终止确认该金融负债(或该部分金融负债)。本公司(借入方)与借出方之间签订协议，以承担新金融负债方式替换原金融负债，且新金融负债与原金融负债的合同条款实质上不同的，终止确认原金融负债，同时确认一项新金融负债。</w:t>
              </w:r>
              <w:r w:rsidRPr="00996C0E">
                <w:rPr>
                  <w:szCs w:val="21"/>
                </w:rPr>
                <w:lastRenderedPageBreak/>
                <w:t>本公司对原金融负债(或其一部分)的合同条款做出实质性修改的，终止确认原金融负债，同时按照修改后的条款确认一项新金融负债。</w:t>
              </w:r>
            </w:p>
            <w:p w14:paraId="17E2ABE6" w14:textId="77777777" w:rsidR="00996C0E" w:rsidRPr="00996C0E" w:rsidRDefault="00996C0E" w:rsidP="00996C0E">
              <w:pPr>
                <w:ind w:firstLineChars="200" w:firstLine="420"/>
                <w:rPr>
                  <w:szCs w:val="21"/>
                </w:rPr>
              </w:pPr>
              <w:r w:rsidRPr="00996C0E">
                <w:rPr>
                  <w:rFonts w:hint="eastAsia"/>
                  <w:szCs w:val="21"/>
                </w:rPr>
                <w:t>金融负债</w:t>
              </w:r>
              <w:r w:rsidRPr="00996C0E">
                <w:rPr>
                  <w:szCs w:val="21"/>
                </w:rPr>
                <w:t>(或其一部分)终止确认的，本公司将其账面价值与支付的对价(包括转出的非现金资产或承担的负债)之间的差额，计入当期损益。本公司回购金融负债一部分的，按照继续确认部分和终止确认部分在回购日各自的公允价值占整体公允价值的比例，对该金融负债整体的账面价值进行分配。分配给终止确认部分的账面价值与支付的对价(包括转出的非现金资产或承担的负债)之间的差额，计入当期损益。</w:t>
              </w:r>
            </w:p>
            <w:p w14:paraId="6DE95EEF" w14:textId="77777777" w:rsidR="00996C0E" w:rsidRPr="00996C0E" w:rsidRDefault="00996C0E" w:rsidP="00996C0E">
              <w:pPr>
                <w:ind w:firstLineChars="200" w:firstLine="420"/>
                <w:rPr>
                  <w:szCs w:val="21"/>
                </w:rPr>
              </w:pPr>
              <w:r w:rsidRPr="00996C0E">
                <w:rPr>
                  <w:szCs w:val="21"/>
                </w:rPr>
                <w:t>4．金融工具公允价值的确定</w:t>
              </w:r>
            </w:p>
            <w:p w14:paraId="2CEBF980" w14:textId="3AB20D3C" w:rsidR="00996C0E" w:rsidRPr="00996C0E" w:rsidRDefault="00996C0E" w:rsidP="00996C0E">
              <w:pPr>
                <w:ind w:firstLineChars="200" w:firstLine="420"/>
                <w:rPr>
                  <w:szCs w:val="21"/>
                </w:rPr>
              </w:pPr>
              <w:r w:rsidRPr="00996C0E">
                <w:rPr>
                  <w:rFonts w:hint="eastAsia"/>
                  <w:szCs w:val="21"/>
                </w:rPr>
                <w:t>金融资产和金融负债的公允价值确定方法见本节五、</w:t>
              </w:r>
              <w:r w:rsidR="006B05AA">
                <w:rPr>
                  <w:szCs w:val="21"/>
                </w:rPr>
                <w:t>43</w:t>
              </w:r>
              <w:r w:rsidRPr="00996C0E">
                <w:rPr>
                  <w:szCs w:val="21"/>
                </w:rPr>
                <w:t>.</w:t>
              </w:r>
              <w:r w:rsidR="006B05AA">
                <w:rPr>
                  <w:szCs w:val="21"/>
                </w:rPr>
                <w:t>其他重要的会计政策和会计估计（</w:t>
              </w:r>
              <w:r w:rsidR="006B05AA">
                <w:rPr>
                  <w:rFonts w:hint="eastAsia"/>
                  <w:szCs w:val="21"/>
                </w:rPr>
                <w:t>1）公允价值</w:t>
              </w:r>
              <w:r w:rsidRPr="00996C0E">
                <w:rPr>
                  <w:szCs w:val="21"/>
                </w:rPr>
                <w:t>。</w:t>
              </w:r>
            </w:p>
            <w:p w14:paraId="73CF74F2" w14:textId="77777777" w:rsidR="00996C0E" w:rsidRPr="00996C0E" w:rsidRDefault="00996C0E" w:rsidP="00996C0E">
              <w:pPr>
                <w:ind w:firstLineChars="200" w:firstLine="420"/>
                <w:rPr>
                  <w:szCs w:val="21"/>
                </w:rPr>
              </w:pPr>
              <w:r w:rsidRPr="00996C0E">
                <w:rPr>
                  <w:szCs w:val="21"/>
                </w:rPr>
                <w:t>5．金融工具的减值</w:t>
              </w:r>
            </w:p>
            <w:p w14:paraId="78C652C2" w14:textId="77777777" w:rsidR="00996C0E" w:rsidRPr="00996C0E" w:rsidRDefault="00996C0E" w:rsidP="00996C0E">
              <w:pPr>
                <w:ind w:firstLineChars="200" w:firstLine="420"/>
                <w:rPr>
                  <w:szCs w:val="21"/>
                </w:rPr>
              </w:pPr>
              <w:r w:rsidRPr="00996C0E">
                <w:rPr>
                  <w:rFonts w:hint="eastAsia"/>
                  <w:szCs w:val="21"/>
                </w:rPr>
                <w:t>本公司以预期信用损失为基础，对以摊</w:t>
              </w:r>
              <w:proofErr w:type="gramStart"/>
              <w:r w:rsidRPr="00996C0E">
                <w:rPr>
                  <w:rFonts w:hint="eastAsia"/>
                  <w:szCs w:val="21"/>
                </w:rPr>
                <w:t>余成本</w:t>
              </w:r>
              <w:proofErr w:type="gramEnd"/>
              <w:r w:rsidRPr="00996C0E">
                <w:rPr>
                  <w:rFonts w:hint="eastAsia"/>
                  <w:szCs w:val="21"/>
                </w:rPr>
                <w:t>计量的金融资产、合同资产、以公允价值计量且其变动计入其他综合收益的债务工具投资、租赁应收款以及本节五、</w:t>
              </w:r>
              <w:r w:rsidRPr="00996C0E">
                <w:rPr>
                  <w:szCs w:val="21"/>
                </w:rPr>
                <w:t>10.1(3)3)所述的财务担保合同进行减值处理并确认损失准备。预期信用损失，是指以发生违约的风险为权重的金融工具信用损失的加权平均值。信用损失，是指本公司按照</w:t>
              </w:r>
              <w:proofErr w:type="gramStart"/>
              <w:r w:rsidRPr="00996C0E">
                <w:rPr>
                  <w:szCs w:val="21"/>
                </w:rPr>
                <w:t>原实际</w:t>
              </w:r>
              <w:proofErr w:type="gramEnd"/>
              <w:r w:rsidRPr="00996C0E">
                <w:rPr>
                  <w:szCs w:val="21"/>
                </w:rPr>
                <w:t>利率折现的、根据合同应收的所有合同现金流量与预期收取的所有现金流量之间的差额，即全部现金短缺的现值。</w:t>
              </w:r>
            </w:p>
            <w:p w14:paraId="6B61DD93" w14:textId="77777777" w:rsidR="00996C0E" w:rsidRPr="00996C0E" w:rsidRDefault="00996C0E" w:rsidP="00996C0E">
              <w:pPr>
                <w:ind w:firstLineChars="200" w:firstLine="420"/>
                <w:rPr>
                  <w:szCs w:val="21"/>
                </w:rPr>
              </w:pPr>
              <w:r w:rsidRPr="00996C0E">
                <w:rPr>
                  <w:rFonts w:hint="eastAsia"/>
                  <w:szCs w:val="21"/>
                </w:rPr>
                <w:t>对于</w:t>
              </w:r>
              <w:proofErr w:type="gramStart"/>
              <w:r w:rsidRPr="00996C0E">
                <w:rPr>
                  <w:rFonts w:hint="eastAsia"/>
                  <w:szCs w:val="21"/>
                </w:rPr>
                <w:t>购买或源生</w:t>
              </w:r>
              <w:proofErr w:type="gramEnd"/>
              <w:r w:rsidRPr="00996C0E">
                <w:rPr>
                  <w:rFonts w:hint="eastAsia"/>
                  <w:szCs w:val="21"/>
                </w:rPr>
                <w:t>的已发生信用减值的金融资产，公司在资产负债表日仅将自初始确认后整个存续期内预期信用损失的累计变动确认为损失准备。</w:t>
              </w:r>
            </w:p>
            <w:p w14:paraId="247E4F68" w14:textId="77777777" w:rsidR="00996C0E" w:rsidRPr="00996C0E" w:rsidRDefault="00996C0E" w:rsidP="00996C0E">
              <w:pPr>
                <w:ind w:firstLineChars="200" w:firstLine="420"/>
                <w:rPr>
                  <w:szCs w:val="21"/>
                </w:rPr>
              </w:pPr>
              <w:r w:rsidRPr="00996C0E">
                <w:rPr>
                  <w:rFonts w:hint="eastAsia"/>
                  <w:szCs w:val="21"/>
                </w:rPr>
                <w:t>对于由《企业会计准则第</w:t>
              </w:r>
              <w:r w:rsidRPr="00996C0E">
                <w:rPr>
                  <w:szCs w:val="21"/>
                </w:rPr>
                <w:t>14号——收入》规范的交易形成的应收款项或合同资产及租赁应收款，本公司运用简化计量方法，按照相当于整个存续期内的预期信用损失金额计量损失准备。</w:t>
              </w:r>
            </w:p>
            <w:p w14:paraId="1CB91E21" w14:textId="77777777" w:rsidR="00996C0E" w:rsidRPr="00996C0E" w:rsidRDefault="00996C0E" w:rsidP="00996C0E">
              <w:pPr>
                <w:ind w:firstLineChars="200" w:firstLine="420"/>
                <w:rPr>
                  <w:szCs w:val="21"/>
                </w:rPr>
              </w:pPr>
              <w:r w:rsidRPr="00996C0E">
                <w:rPr>
                  <w:rFonts w:hint="eastAsia"/>
                  <w:szCs w:val="21"/>
                </w:rPr>
                <w:t>除上述计量方法以外的金融工具，本公司按照一般方法计量损失准备，在每个资产负债表日评估其信用风险自初始确认后是否已经显著增加。如果信用风险自初始确认后已显著增加，公司按照整个存续期内预期信用损失的金额计量损失准备；如果信用风险自初始确认后未显著增加，公司按照该金融工具未来</w:t>
              </w:r>
              <w:r w:rsidRPr="00996C0E">
                <w:rPr>
                  <w:szCs w:val="21"/>
                </w:rPr>
                <w:t>12个月内预期信用损失的金额计量损失准备。</w:t>
              </w:r>
            </w:p>
            <w:p w14:paraId="04C58732" w14:textId="77777777" w:rsidR="00996C0E" w:rsidRPr="00996C0E" w:rsidRDefault="00996C0E" w:rsidP="00996C0E">
              <w:pPr>
                <w:ind w:firstLineChars="200" w:firstLine="420"/>
                <w:rPr>
                  <w:szCs w:val="21"/>
                </w:rPr>
              </w:pPr>
              <w:r w:rsidRPr="00996C0E">
                <w:rPr>
                  <w:rFonts w:hint="eastAsia"/>
                  <w:szCs w:val="21"/>
                </w:rPr>
                <w:t>整个存续期预期信用损失，是指因金融工具整个预计存续期内所有可能发生的违约事件而导致的预期信用损失。未来</w:t>
              </w:r>
              <w:r w:rsidRPr="00996C0E">
                <w:rPr>
                  <w:szCs w:val="21"/>
                </w:rPr>
                <w:t>12个月内预期信用损失，是指因资产负债表日后12个月内(若金融工具的预计存续期少于12个月，则为预计存续期)可能发生的金融工具违约事件而导致的预期信用损失，是整个存续期预期信用损失的一部分。</w:t>
              </w:r>
            </w:p>
            <w:p w14:paraId="28E04D47" w14:textId="77777777" w:rsidR="00996C0E" w:rsidRPr="00996C0E" w:rsidRDefault="00996C0E" w:rsidP="00996C0E">
              <w:pPr>
                <w:ind w:firstLineChars="200" w:firstLine="420"/>
                <w:rPr>
                  <w:szCs w:val="21"/>
                </w:rPr>
              </w:pPr>
              <w:r w:rsidRPr="00996C0E">
                <w:rPr>
                  <w:rFonts w:hint="eastAsia"/>
                  <w:szCs w:val="21"/>
                </w:rPr>
                <w:t>本公司考虑所有合理且有依据的信息，包括前瞻性信息，通过比较金融工具在资产负债表日发生违约的风险与在初始确认日发生违约的风险，确定金融工具预计存续期内发生违约风险的相对变化，以评估金融工具的信用风险自初始确认后是否已显著增加。对于在单项工具层面无法以合理成本获得关于信用风险显著增加的充分证据的金融工具，本公司以组合为基础考虑评估信用风险是否显著增加。若本公司判断金融工具在资产负债表日只具有较低的信用风险，则假定该金融工具的信用风险自初始确认后并未显著增加。</w:t>
              </w:r>
            </w:p>
            <w:p w14:paraId="4001548A" w14:textId="77777777" w:rsidR="00996C0E" w:rsidRPr="00996C0E" w:rsidRDefault="00996C0E" w:rsidP="00996C0E">
              <w:pPr>
                <w:ind w:firstLineChars="200" w:firstLine="420"/>
                <w:rPr>
                  <w:szCs w:val="21"/>
                </w:rPr>
              </w:pPr>
              <w:r w:rsidRPr="00996C0E">
                <w:rPr>
                  <w:rFonts w:hint="eastAsia"/>
                  <w:szCs w:val="21"/>
                </w:rPr>
                <w:t>本公司在每个资产负债表日重新计量预期信用损失，由此形成的损失准备的增加或转回金额，作为减值损失或利得计入当期损益。对于以摊</w:t>
              </w:r>
              <w:proofErr w:type="gramStart"/>
              <w:r w:rsidRPr="00996C0E">
                <w:rPr>
                  <w:rFonts w:hint="eastAsia"/>
                  <w:szCs w:val="21"/>
                </w:rPr>
                <w:t>余成本</w:t>
              </w:r>
              <w:proofErr w:type="gramEnd"/>
              <w:r w:rsidRPr="00996C0E">
                <w:rPr>
                  <w:rFonts w:hint="eastAsia"/>
                  <w:szCs w:val="21"/>
                </w:rPr>
                <w:t>计量的金融资产，损失准备抵减该金融资产在资产负债表中列示的账面价值；对于以公允价值计量且其变动计入其他综合收益的债务工具投资，公司在其他综合收益中确认其损失准备，不抵减该金融资产在资产负债表中列示的账面价值。</w:t>
              </w:r>
            </w:p>
            <w:p w14:paraId="0E15115F" w14:textId="77777777" w:rsidR="00996C0E" w:rsidRPr="00996C0E" w:rsidRDefault="00996C0E" w:rsidP="00996C0E">
              <w:pPr>
                <w:ind w:firstLineChars="200" w:firstLine="420"/>
                <w:rPr>
                  <w:szCs w:val="21"/>
                </w:rPr>
              </w:pPr>
              <w:r w:rsidRPr="00996C0E">
                <w:rPr>
                  <w:szCs w:val="21"/>
                </w:rPr>
                <w:t>6．金融资产和金融负债的</w:t>
              </w:r>
              <w:proofErr w:type="gramStart"/>
              <w:r w:rsidRPr="00996C0E">
                <w:rPr>
                  <w:szCs w:val="21"/>
                </w:rPr>
                <w:t>抵销</w:t>
              </w:r>
              <w:proofErr w:type="gramEnd"/>
            </w:p>
            <w:p w14:paraId="0E85F44F" w14:textId="63B3A257" w:rsidR="000B0E85" w:rsidRDefault="00996C0E" w:rsidP="00FA57D2">
              <w:pPr>
                <w:ind w:firstLineChars="200" w:firstLine="420"/>
                <w:rPr>
                  <w:szCs w:val="21"/>
                </w:rPr>
              </w:pPr>
              <w:r w:rsidRPr="00996C0E">
                <w:rPr>
                  <w:rFonts w:hint="eastAsia"/>
                  <w:szCs w:val="21"/>
                </w:rPr>
                <w:t>当本公司具有</w:t>
              </w:r>
              <w:proofErr w:type="gramStart"/>
              <w:r w:rsidRPr="00996C0E">
                <w:rPr>
                  <w:rFonts w:hint="eastAsia"/>
                  <w:szCs w:val="21"/>
                </w:rPr>
                <w:t>抵销</w:t>
              </w:r>
              <w:proofErr w:type="gramEnd"/>
              <w:r w:rsidRPr="00996C0E">
                <w:rPr>
                  <w:rFonts w:hint="eastAsia"/>
                  <w:szCs w:val="21"/>
                </w:rPr>
                <w:t>已确认金融资产和金融负债的法定权利，且目前可执行该种法定权利，同时本公司计划以净额结算或同时变现该金融资产和清偿该金融负债时，金融资产和金融负债以相互</w:t>
              </w:r>
              <w:proofErr w:type="gramStart"/>
              <w:r w:rsidRPr="00996C0E">
                <w:rPr>
                  <w:rFonts w:hint="eastAsia"/>
                  <w:szCs w:val="21"/>
                </w:rPr>
                <w:t>抵销</w:t>
              </w:r>
              <w:proofErr w:type="gramEnd"/>
              <w:r w:rsidRPr="00996C0E">
                <w:rPr>
                  <w:rFonts w:hint="eastAsia"/>
                  <w:szCs w:val="21"/>
                </w:rPr>
                <w:t>后的金额在资产负债表内列示。除此以外，金融资产和金融负债在资产负债表内分别列示，不予相互</w:t>
              </w:r>
              <w:proofErr w:type="gramStart"/>
              <w:r w:rsidRPr="00996C0E">
                <w:rPr>
                  <w:rFonts w:hint="eastAsia"/>
                  <w:szCs w:val="21"/>
                </w:rPr>
                <w:t>抵销</w:t>
              </w:r>
              <w:proofErr w:type="gramEnd"/>
              <w:r w:rsidRPr="00996C0E">
                <w:rPr>
                  <w:rFonts w:hint="eastAsia"/>
                  <w:szCs w:val="21"/>
                </w:rPr>
                <w:t>。</w:t>
              </w:r>
            </w:p>
          </w:sdtContent>
        </w:sdt>
      </w:sdtContent>
    </w:sdt>
    <w:p w14:paraId="43FA2BDA" w14:textId="77777777" w:rsidR="000B0E85" w:rsidRDefault="000B0E85">
      <w:pPr>
        <w:rPr>
          <w:szCs w:val="21"/>
        </w:rPr>
      </w:pPr>
    </w:p>
    <w:sdt>
      <w:sdtPr>
        <w:rPr>
          <w:rFonts w:ascii="宋体" w:hAnsi="宋体" w:cs="宋体" w:hint="eastAsia"/>
          <w:b w:val="0"/>
          <w:bCs w:val="0"/>
          <w:kern w:val="0"/>
          <w:szCs w:val="21"/>
        </w:rPr>
        <w:alias w:val="模块:应收票据应收票据的预期信用损失的确定方法及会计处理方法"/>
        <w:tag w:val="_SEC_fe6dfe1a730f4d3183b25ca057cb8f6a"/>
        <w:id w:val="-1689526749"/>
        <w:lock w:val="sdtLocked"/>
        <w:placeholder>
          <w:docPart w:val="GBC22222222222222222222222222222"/>
        </w:placeholder>
      </w:sdtPr>
      <w:sdtEndPr>
        <w:rPr>
          <w:rFonts w:hint="default"/>
        </w:rPr>
      </w:sdtEndPr>
      <w:sdtContent>
        <w:p w14:paraId="6F712A07" w14:textId="77777777" w:rsidR="000B0E85" w:rsidRDefault="0087534C" w:rsidP="00020C46">
          <w:pPr>
            <w:pStyle w:val="3"/>
            <w:numPr>
              <w:ilvl w:val="0"/>
              <w:numId w:val="26"/>
            </w:numPr>
            <w:rPr>
              <w:rFonts w:ascii="宋体" w:hAnsi="宋体"/>
              <w:szCs w:val="21"/>
            </w:rPr>
          </w:pPr>
          <w:r>
            <w:rPr>
              <w:rFonts w:ascii="宋体" w:hAnsi="宋体" w:hint="eastAsia"/>
              <w:szCs w:val="21"/>
            </w:rPr>
            <w:t>应收票据</w:t>
          </w:r>
        </w:p>
        <w:p w14:paraId="63663498" w14:textId="77777777" w:rsidR="000B0E85" w:rsidRDefault="0087534C">
          <w:pPr>
            <w:pStyle w:val="4"/>
            <w:rPr>
              <w:rFonts w:ascii="宋体" w:hAnsi="宋体"/>
            </w:rPr>
          </w:pPr>
          <w:r>
            <w:rPr>
              <w:rFonts w:ascii="宋体" w:hAnsi="宋体" w:hint="eastAsia"/>
            </w:rPr>
            <w:t>应收票据的预期信用损失的确定方法及会计处理方法</w:t>
          </w:r>
        </w:p>
        <w:sdt>
          <w:sdtPr>
            <w:rPr>
              <w:szCs w:val="21"/>
            </w:rPr>
            <w:alias w:val="是否适用：应收票据的预期信用损失的确定方法及会计处理方法[双击切换]"/>
            <w:tag w:val="_GBC_ba8bc88e72f44e2da5528a3b21ae6dd5"/>
            <w:id w:val="1297017977"/>
            <w:lock w:val="sdtLocked"/>
            <w:placeholder>
              <w:docPart w:val="GBC22222222222222222222222222222"/>
            </w:placeholder>
          </w:sdtPr>
          <w:sdtEndPr/>
          <w:sdtContent>
            <w:p w14:paraId="62FC9457" w14:textId="7EE5B00C" w:rsidR="000B0E85" w:rsidRDefault="0087534C">
              <w:pPr>
                <w:rPr>
                  <w:szCs w:val="21"/>
                </w:rPr>
              </w:pPr>
              <w:r>
                <w:rPr>
                  <w:szCs w:val="21"/>
                </w:rPr>
                <w:fldChar w:fldCharType="begin"/>
              </w:r>
              <w:r w:rsidR="00996C0E">
                <w:rPr>
                  <w:szCs w:val="21"/>
                </w:rPr>
                <w:instrText xml:space="preserve"> MACROBUTTON  SnrToggleCheckbox √适用 </w:instrText>
              </w:r>
              <w:r>
                <w:rPr>
                  <w:szCs w:val="21"/>
                </w:rPr>
                <w:fldChar w:fldCharType="end"/>
              </w:r>
              <w:r>
                <w:rPr>
                  <w:szCs w:val="21"/>
                </w:rPr>
                <w:fldChar w:fldCharType="begin"/>
              </w:r>
              <w:r w:rsidR="00996C0E">
                <w:rPr>
                  <w:szCs w:val="21"/>
                </w:rPr>
                <w:instrText xml:space="preserve"> MACROBUTTON  SnrToggleCheckbox □不适用 </w:instrText>
              </w:r>
              <w:r>
                <w:rPr>
                  <w:szCs w:val="21"/>
                </w:rPr>
                <w:fldChar w:fldCharType="end"/>
              </w:r>
            </w:p>
          </w:sdtContent>
        </w:sdt>
        <w:sdt>
          <w:sdtPr>
            <w:rPr>
              <w:szCs w:val="21"/>
            </w:rPr>
            <w:alias w:val="应收票据的预期信用损失的确定方法及会计处理方法"/>
            <w:tag w:val="_GBC_f420e4838a724012bb788c3daa8cb419"/>
            <w:id w:val="1369636812"/>
            <w:lock w:val="sdtLocked"/>
            <w:placeholder>
              <w:docPart w:val="GBC22222222222222222222222222222"/>
            </w:placeholder>
          </w:sdtPr>
          <w:sdtEndPr/>
          <w:sdtContent>
            <w:p w14:paraId="40FCC587" w14:textId="77777777" w:rsidR="00996C0E" w:rsidRPr="00E74FD0" w:rsidRDefault="00996C0E" w:rsidP="00996C0E">
              <w:pPr>
                <w:overflowPunct w:val="0"/>
                <w:autoSpaceDE w:val="0"/>
                <w:autoSpaceDN w:val="0"/>
                <w:adjustRightInd w:val="0"/>
                <w:ind w:firstLineChars="202" w:firstLine="424"/>
                <w:textAlignment w:val="baseline"/>
                <w:rPr>
                  <w:szCs w:val="21"/>
                </w:rPr>
              </w:pPr>
              <w:r w:rsidRPr="00C53C91">
                <w:rPr>
                  <w:rFonts w:hint="eastAsia"/>
                  <w:szCs w:val="21"/>
                </w:rPr>
                <w:t>本</w:t>
              </w:r>
              <w:r w:rsidRPr="00E74FD0">
                <w:rPr>
                  <w:rFonts w:hint="eastAsia"/>
                  <w:szCs w:val="21"/>
                </w:rPr>
                <w:t>公司按照</w:t>
              </w:r>
              <w:r w:rsidRPr="00E74FD0">
                <w:rPr>
                  <w:rFonts w:hint="eastAsia"/>
                  <w:bCs/>
                  <w:szCs w:val="21"/>
                </w:rPr>
                <w:t>本节五、10</w:t>
              </w:r>
              <w:r w:rsidRPr="00E74FD0">
                <w:rPr>
                  <w:bCs/>
                  <w:szCs w:val="21"/>
                </w:rPr>
                <w:t>.</w:t>
              </w:r>
              <w:r w:rsidRPr="00E74FD0">
                <w:rPr>
                  <w:rFonts w:hint="eastAsia"/>
                  <w:bCs/>
                  <w:szCs w:val="21"/>
                </w:rPr>
                <w:t>5所述的简化计量方法确定</w:t>
              </w:r>
              <w:r w:rsidRPr="00E74FD0">
                <w:rPr>
                  <w:rFonts w:hint="eastAsia"/>
                  <w:szCs w:val="21"/>
                </w:rPr>
                <w:t>应收</w:t>
              </w:r>
              <w:r w:rsidRPr="00C53C91">
                <w:rPr>
                  <w:rFonts w:hint="eastAsia"/>
                  <w:szCs w:val="21"/>
                </w:rPr>
                <w:t>票据的预期信用损失并进行会计处理。在资产负债</w:t>
              </w:r>
              <w:r w:rsidRPr="00E74FD0">
                <w:rPr>
                  <w:rFonts w:hint="eastAsia"/>
                  <w:szCs w:val="21"/>
                </w:rPr>
                <w:t>表日，本公司按应收取的合同现金流量与预期收取的现金流量之间的差额的现值计量应收票据的信用损失。当单项应收票据无法以合理成本评估预期信用损失的信息时，本公司根据</w:t>
              </w:r>
              <w:r w:rsidRPr="00E74FD0">
                <w:rPr>
                  <w:rFonts w:hint="eastAsia"/>
                  <w:szCs w:val="21"/>
                </w:rPr>
                <w:lastRenderedPageBreak/>
                <w:t>信用风险特征将应收票据划分为若干组合，</w:t>
              </w:r>
              <w:r w:rsidRPr="00E74FD0">
                <w:rPr>
                  <w:rFonts w:ascii="等线" w:hAnsi="等线" w:hint="eastAsia"/>
                  <w:szCs w:val="21"/>
                </w:rPr>
                <w:t>参考历史信用损失经验，结合当前状况并考虑前瞻性信息，</w:t>
              </w:r>
              <w:r w:rsidRPr="00E74FD0">
                <w:rPr>
                  <w:rFonts w:hint="eastAsia"/>
                  <w:szCs w:val="21"/>
                </w:rPr>
                <w:t>在组合基础上估计预期信用损失，确定组合的依据如下：</w:t>
              </w:r>
            </w:p>
            <w:tbl>
              <w:tblPr>
                <w:tblW w:w="4964"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7"/>
                <w:gridCol w:w="5717"/>
              </w:tblGrid>
              <w:tr w:rsidR="00996C0E" w:rsidRPr="00E74FD0" w14:paraId="667ECF37" w14:textId="77777777" w:rsidTr="00502D9B">
                <w:trPr>
                  <w:trHeight w:val="454"/>
                  <w:tblHeader/>
                </w:trPr>
                <w:tc>
                  <w:tcPr>
                    <w:tcW w:w="1822" w:type="pct"/>
                    <w:shd w:val="clear" w:color="auto" w:fill="auto"/>
                    <w:vAlign w:val="center"/>
                  </w:tcPr>
                  <w:p w14:paraId="60AF7DD6" w14:textId="77777777" w:rsidR="00996C0E" w:rsidRPr="00E74FD0" w:rsidRDefault="00996C0E" w:rsidP="00502D9B">
                    <w:pPr>
                      <w:widowControl w:val="0"/>
                      <w:jc w:val="both"/>
                      <w:rPr>
                        <w:sz w:val="18"/>
                        <w:szCs w:val="18"/>
                      </w:rPr>
                    </w:pPr>
                    <w:r w:rsidRPr="00E74FD0">
                      <w:rPr>
                        <w:sz w:val="18"/>
                        <w:szCs w:val="18"/>
                      </w:rPr>
                      <w:t>组合名称</w:t>
                    </w:r>
                  </w:p>
                </w:tc>
                <w:tc>
                  <w:tcPr>
                    <w:tcW w:w="3178" w:type="pct"/>
                    <w:vAlign w:val="center"/>
                  </w:tcPr>
                  <w:p w14:paraId="477B7686" w14:textId="77777777" w:rsidR="00996C0E" w:rsidRPr="00E74FD0" w:rsidRDefault="00996C0E" w:rsidP="00502D9B">
                    <w:pPr>
                      <w:widowControl w:val="0"/>
                      <w:jc w:val="both"/>
                      <w:rPr>
                        <w:sz w:val="18"/>
                        <w:szCs w:val="18"/>
                      </w:rPr>
                    </w:pPr>
                    <w:r w:rsidRPr="00E74FD0">
                      <w:rPr>
                        <w:sz w:val="18"/>
                        <w:szCs w:val="18"/>
                      </w:rPr>
                      <w:t>确定组合的依据</w:t>
                    </w:r>
                  </w:p>
                </w:tc>
              </w:tr>
              <w:tr w:rsidR="00996C0E" w:rsidRPr="00E74FD0" w14:paraId="2AC96980" w14:textId="77777777" w:rsidTr="00502D9B">
                <w:trPr>
                  <w:trHeight w:val="454"/>
                </w:trPr>
                <w:tc>
                  <w:tcPr>
                    <w:tcW w:w="1822" w:type="pct"/>
                    <w:shd w:val="clear" w:color="auto" w:fill="auto"/>
                    <w:vAlign w:val="center"/>
                  </w:tcPr>
                  <w:p w14:paraId="29E05756" w14:textId="77777777" w:rsidR="00996C0E" w:rsidRPr="00E74FD0" w:rsidRDefault="00996C0E" w:rsidP="00502D9B">
                    <w:pPr>
                      <w:widowControl w:val="0"/>
                      <w:jc w:val="both"/>
                      <w:rPr>
                        <w:sz w:val="18"/>
                        <w:szCs w:val="18"/>
                      </w:rPr>
                    </w:pPr>
                    <w:r w:rsidRPr="00E74FD0">
                      <w:rPr>
                        <w:rFonts w:hint="eastAsia"/>
                        <w:sz w:val="18"/>
                        <w:szCs w:val="18"/>
                      </w:rPr>
                      <w:t>银行</w:t>
                    </w:r>
                    <w:r w:rsidRPr="00E74FD0">
                      <w:rPr>
                        <w:sz w:val="18"/>
                        <w:szCs w:val="18"/>
                      </w:rPr>
                      <w:t>承兑汇票组合</w:t>
                    </w:r>
                  </w:p>
                </w:tc>
                <w:tc>
                  <w:tcPr>
                    <w:tcW w:w="3178" w:type="pct"/>
                    <w:vAlign w:val="center"/>
                  </w:tcPr>
                  <w:p w14:paraId="1E83365E" w14:textId="77777777" w:rsidR="00996C0E" w:rsidRPr="00E74FD0" w:rsidRDefault="00996C0E" w:rsidP="00502D9B">
                    <w:pPr>
                      <w:widowControl w:val="0"/>
                      <w:jc w:val="both"/>
                      <w:rPr>
                        <w:sz w:val="18"/>
                        <w:szCs w:val="18"/>
                      </w:rPr>
                    </w:pPr>
                    <w:r w:rsidRPr="00E74FD0">
                      <w:rPr>
                        <w:rFonts w:hint="eastAsia"/>
                        <w:sz w:val="18"/>
                        <w:szCs w:val="18"/>
                      </w:rPr>
                      <w:t>承兑人为信用风险较低的银行</w:t>
                    </w:r>
                  </w:p>
                </w:tc>
              </w:tr>
              <w:tr w:rsidR="00996C0E" w:rsidRPr="00E74FD0" w14:paraId="406516CB" w14:textId="77777777" w:rsidTr="00502D9B">
                <w:trPr>
                  <w:trHeight w:val="418"/>
                </w:trPr>
                <w:tc>
                  <w:tcPr>
                    <w:tcW w:w="1822" w:type="pct"/>
                    <w:shd w:val="clear" w:color="auto" w:fill="auto"/>
                    <w:vAlign w:val="center"/>
                  </w:tcPr>
                  <w:p w14:paraId="0BE11391" w14:textId="77777777" w:rsidR="00996C0E" w:rsidRPr="00E74FD0" w:rsidRDefault="00996C0E" w:rsidP="00502D9B">
                    <w:pPr>
                      <w:widowControl w:val="0"/>
                      <w:jc w:val="both"/>
                      <w:rPr>
                        <w:sz w:val="18"/>
                        <w:szCs w:val="18"/>
                      </w:rPr>
                    </w:pPr>
                    <w:r w:rsidRPr="00E74FD0">
                      <w:rPr>
                        <w:rFonts w:hint="eastAsia"/>
                        <w:sz w:val="18"/>
                        <w:szCs w:val="18"/>
                      </w:rPr>
                      <w:t>商业承兑汇票组合</w:t>
                    </w:r>
                  </w:p>
                </w:tc>
                <w:tc>
                  <w:tcPr>
                    <w:tcW w:w="3178" w:type="pct"/>
                    <w:vAlign w:val="center"/>
                  </w:tcPr>
                  <w:p w14:paraId="54B860C4" w14:textId="77777777" w:rsidR="00996C0E" w:rsidRPr="00E74FD0" w:rsidRDefault="00996C0E" w:rsidP="00502D9B">
                    <w:pPr>
                      <w:widowControl w:val="0"/>
                      <w:jc w:val="both"/>
                      <w:rPr>
                        <w:sz w:val="18"/>
                        <w:szCs w:val="18"/>
                      </w:rPr>
                    </w:pPr>
                    <w:r w:rsidRPr="00E74FD0">
                      <w:rPr>
                        <w:rFonts w:hint="eastAsia"/>
                        <w:sz w:val="18"/>
                        <w:szCs w:val="18"/>
                      </w:rPr>
                      <w:t>承兑人为信用风险较高的企业</w:t>
                    </w:r>
                  </w:p>
                </w:tc>
              </w:tr>
            </w:tbl>
            <w:p w14:paraId="0ED3C7BE" w14:textId="32214264" w:rsidR="000B0E85" w:rsidRDefault="005C3D3A">
              <w:pPr>
                <w:rPr>
                  <w:szCs w:val="21"/>
                </w:rPr>
              </w:pPr>
            </w:p>
          </w:sdtContent>
        </w:sdt>
      </w:sdtContent>
    </w:sdt>
    <w:p w14:paraId="6DA27A58" w14:textId="77777777" w:rsidR="000B0E85" w:rsidRDefault="000B0E85">
      <w:pPr>
        <w:rPr>
          <w:szCs w:val="21"/>
        </w:rPr>
      </w:pPr>
    </w:p>
    <w:sdt>
      <w:sdtPr>
        <w:rPr>
          <w:rFonts w:ascii="宋体" w:hAnsi="宋体" w:cs="宋体" w:hint="eastAsia"/>
          <w:b w:val="0"/>
          <w:bCs w:val="0"/>
          <w:kern w:val="0"/>
          <w:szCs w:val="21"/>
        </w:rPr>
        <w:alias w:val="模块:应收账款应收账款的预期信用损失的确定方法及会计处理方法"/>
        <w:tag w:val="_SEC_6a9a70c8b5914d5d85ea9b8f86eb6ec8"/>
        <w:id w:val="294027874"/>
        <w:lock w:val="sdtLocked"/>
        <w:placeholder>
          <w:docPart w:val="GBC22222222222222222222222222222"/>
        </w:placeholder>
      </w:sdtPr>
      <w:sdtEndPr>
        <w:rPr>
          <w:rFonts w:hint="default"/>
        </w:rPr>
      </w:sdtEndPr>
      <w:sdtContent>
        <w:p w14:paraId="0D3C7643" w14:textId="77777777" w:rsidR="000B0E85" w:rsidRDefault="0087534C" w:rsidP="00020C46">
          <w:pPr>
            <w:pStyle w:val="3"/>
            <w:numPr>
              <w:ilvl w:val="0"/>
              <w:numId w:val="26"/>
            </w:numPr>
            <w:rPr>
              <w:rFonts w:ascii="宋体" w:hAnsi="宋体"/>
              <w:szCs w:val="21"/>
            </w:rPr>
          </w:pPr>
          <w:r>
            <w:rPr>
              <w:rFonts w:ascii="宋体" w:hAnsi="宋体" w:hint="eastAsia"/>
              <w:szCs w:val="21"/>
            </w:rPr>
            <w:t>应收账款</w:t>
          </w:r>
        </w:p>
        <w:p w14:paraId="63919838" w14:textId="77777777" w:rsidR="000B0E85" w:rsidRDefault="0087534C">
          <w:pPr>
            <w:pStyle w:val="4"/>
            <w:rPr>
              <w:rFonts w:ascii="宋体" w:hAnsi="宋体"/>
              <w:szCs w:val="21"/>
            </w:rPr>
          </w:pPr>
          <w:r>
            <w:rPr>
              <w:rFonts w:ascii="宋体" w:hAnsi="宋体" w:hint="eastAsia"/>
              <w:szCs w:val="21"/>
            </w:rPr>
            <w:t>应收账款的预期信用损失的确定方法及会计处理方法</w:t>
          </w:r>
        </w:p>
        <w:sdt>
          <w:sdtPr>
            <w:rPr>
              <w:szCs w:val="21"/>
            </w:rPr>
            <w:alias w:val="是否适用：应收账款的预期信用损失的确定方法及会计处理方法[双击切换]"/>
            <w:tag w:val="_GBC_85321f727b7446de9dc351948c740baa"/>
            <w:id w:val="665750023"/>
            <w:lock w:val="sdtLocked"/>
            <w:placeholder>
              <w:docPart w:val="GBC22222222222222222222222222222"/>
            </w:placeholder>
          </w:sdtPr>
          <w:sdtEndPr/>
          <w:sdtContent>
            <w:p w14:paraId="638978CE" w14:textId="16E4D6CE" w:rsidR="000B0E85" w:rsidRDefault="0087534C">
              <w:pPr>
                <w:rPr>
                  <w:szCs w:val="21"/>
                </w:rPr>
              </w:pPr>
              <w:r>
                <w:rPr>
                  <w:szCs w:val="21"/>
                </w:rPr>
                <w:fldChar w:fldCharType="begin"/>
              </w:r>
              <w:r w:rsidR="00996C0E">
                <w:rPr>
                  <w:szCs w:val="21"/>
                </w:rPr>
                <w:instrText xml:space="preserve"> MACROBUTTON  SnrToggleCheckbox √适用 </w:instrText>
              </w:r>
              <w:r>
                <w:rPr>
                  <w:szCs w:val="21"/>
                </w:rPr>
                <w:fldChar w:fldCharType="end"/>
              </w:r>
              <w:r>
                <w:rPr>
                  <w:szCs w:val="21"/>
                </w:rPr>
                <w:fldChar w:fldCharType="begin"/>
              </w:r>
              <w:r w:rsidR="00996C0E">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36dd56898f2645fc967bf4d53ee8ecdb"/>
            <w:id w:val="780927120"/>
            <w:lock w:val="sdtLocked"/>
            <w:placeholder>
              <w:docPart w:val="GBC22222222222222222222222222222"/>
            </w:placeholder>
          </w:sdtPr>
          <w:sdtEndPr/>
          <w:sdtContent>
            <w:p w14:paraId="0A259D80" w14:textId="77777777" w:rsidR="00996C0E" w:rsidRDefault="00996C0E" w:rsidP="00996C0E">
              <w:pPr>
                <w:overflowPunct w:val="0"/>
                <w:autoSpaceDE w:val="0"/>
                <w:autoSpaceDN w:val="0"/>
                <w:adjustRightInd w:val="0"/>
                <w:ind w:firstLineChars="202" w:firstLine="424"/>
                <w:textAlignment w:val="baseline"/>
                <w:rPr>
                  <w:szCs w:val="21"/>
                </w:rPr>
              </w:pPr>
              <w:r w:rsidRPr="00E74FD0">
                <w:rPr>
                  <w:rFonts w:hint="eastAsia"/>
                  <w:szCs w:val="21"/>
                </w:rPr>
                <w:t>本公司按照</w:t>
              </w:r>
              <w:r w:rsidRPr="00E74FD0">
                <w:rPr>
                  <w:rFonts w:hint="eastAsia"/>
                  <w:bCs/>
                  <w:szCs w:val="21"/>
                </w:rPr>
                <w:t>本节五、10</w:t>
              </w:r>
              <w:r w:rsidRPr="00E74FD0">
                <w:rPr>
                  <w:bCs/>
                  <w:szCs w:val="21"/>
                </w:rPr>
                <w:t>.</w:t>
              </w:r>
              <w:r w:rsidRPr="00E74FD0">
                <w:rPr>
                  <w:rFonts w:hint="eastAsia"/>
                  <w:bCs/>
                  <w:szCs w:val="21"/>
                </w:rPr>
                <w:t>5所述的简化计量方法确定</w:t>
              </w:r>
              <w:r w:rsidRPr="00E74FD0">
                <w:rPr>
                  <w:rFonts w:hint="eastAsia"/>
                  <w:szCs w:val="21"/>
                </w:rPr>
                <w:t>应收账款的预期信用损失并进行会计处理。在资产负债表日，本公司按应收取的合同现金流量与预期收取</w:t>
              </w:r>
              <w:r w:rsidRPr="00C53C91">
                <w:rPr>
                  <w:rFonts w:hint="eastAsia"/>
                  <w:szCs w:val="21"/>
                </w:rPr>
                <w:t>的现金流量之间的差额的现值计量应收账款的信用损失。当单项应收账款无法以合理成本评估预期信用损失的信息时，本公司根据信用风险特征将应收账款划分为若干组合，</w:t>
              </w:r>
              <w:r w:rsidRPr="00C53C91">
                <w:rPr>
                  <w:rFonts w:ascii="等线" w:hAnsi="等线" w:hint="eastAsia"/>
                  <w:szCs w:val="21"/>
                </w:rPr>
                <w:t>参考历史信用损失经验，结合当前状况并考虑前瞻性信息，</w:t>
              </w:r>
              <w:r w:rsidRPr="00C53C91">
                <w:rPr>
                  <w:rFonts w:hint="eastAsia"/>
                  <w:szCs w:val="21"/>
                </w:rPr>
                <w:t>在组合基础上估计预期信用损失，确定组合的依据如下：</w:t>
              </w:r>
            </w:p>
            <w:tbl>
              <w:tblPr>
                <w:tblW w:w="4902" w:type="pct"/>
                <w:tblInd w:w="113" w:type="dxa"/>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171"/>
                <w:gridCol w:w="5710"/>
              </w:tblGrid>
              <w:tr w:rsidR="00996C0E" w:rsidRPr="00C53C91" w14:paraId="20C117A2" w14:textId="77777777" w:rsidTr="00996C0E">
                <w:trPr>
                  <w:trHeight w:val="454"/>
                  <w:tblHeader/>
                </w:trPr>
                <w:tc>
                  <w:tcPr>
                    <w:tcW w:w="1785" w:type="pct"/>
                    <w:shd w:val="clear" w:color="auto" w:fill="auto"/>
                    <w:vAlign w:val="center"/>
                  </w:tcPr>
                  <w:p w14:paraId="5933964E" w14:textId="77777777" w:rsidR="00996C0E" w:rsidRPr="00C53C91" w:rsidRDefault="00996C0E" w:rsidP="00502D9B">
                    <w:pPr>
                      <w:widowControl w:val="0"/>
                      <w:jc w:val="both"/>
                      <w:rPr>
                        <w:sz w:val="18"/>
                        <w:szCs w:val="18"/>
                      </w:rPr>
                    </w:pPr>
                    <w:r w:rsidRPr="00C53C91">
                      <w:rPr>
                        <w:sz w:val="18"/>
                        <w:szCs w:val="18"/>
                      </w:rPr>
                      <w:t>组合名称</w:t>
                    </w:r>
                  </w:p>
                </w:tc>
                <w:tc>
                  <w:tcPr>
                    <w:tcW w:w="3215" w:type="pct"/>
                    <w:vAlign w:val="center"/>
                  </w:tcPr>
                  <w:p w14:paraId="2B1A0867" w14:textId="77777777" w:rsidR="00996C0E" w:rsidRPr="00C53C91" w:rsidRDefault="00996C0E" w:rsidP="00502D9B">
                    <w:pPr>
                      <w:widowControl w:val="0"/>
                      <w:jc w:val="both"/>
                      <w:rPr>
                        <w:sz w:val="18"/>
                        <w:szCs w:val="18"/>
                      </w:rPr>
                    </w:pPr>
                    <w:r w:rsidRPr="00C53C91">
                      <w:rPr>
                        <w:sz w:val="18"/>
                        <w:szCs w:val="18"/>
                      </w:rPr>
                      <w:t>确定组合的依据</w:t>
                    </w:r>
                  </w:p>
                </w:tc>
              </w:tr>
              <w:tr w:rsidR="00996C0E" w:rsidRPr="00C53C91" w14:paraId="31E19C8B" w14:textId="77777777" w:rsidTr="00996C0E">
                <w:trPr>
                  <w:trHeight w:val="454"/>
                </w:trPr>
                <w:tc>
                  <w:tcPr>
                    <w:tcW w:w="1785" w:type="pct"/>
                    <w:shd w:val="clear" w:color="auto" w:fill="auto"/>
                    <w:vAlign w:val="center"/>
                  </w:tcPr>
                  <w:p w14:paraId="2AB46EE1" w14:textId="77777777" w:rsidR="00996C0E" w:rsidRPr="00724A3D" w:rsidRDefault="00996C0E" w:rsidP="00502D9B">
                    <w:pPr>
                      <w:widowControl w:val="0"/>
                      <w:jc w:val="both"/>
                      <w:rPr>
                        <w:sz w:val="18"/>
                        <w:szCs w:val="18"/>
                      </w:rPr>
                    </w:pPr>
                    <w:proofErr w:type="gramStart"/>
                    <w:r w:rsidRPr="00724A3D">
                      <w:rPr>
                        <w:rFonts w:hint="eastAsia"/>
                        <w:sz w:val="18"/>
                        <w:szCs w:val="18"/>
                      </w:rPr>
                      <w:t>账</w:t>
                    </w:r>
                    <w:proofErr w:type="gramEnd"/>
                    <w:r w:rsidRPr="00724A3D">
                      <w:rPr>
                        <w:rFonts w:hint="eastAsia"/>
                        <w:sz w:val="18"/>
                        <w:szCs w:val="18"/>
                      </w:rPr>
                      <w:t>龄</w:t>
                    </w:r>
                    <w:r w:rsidRPr="00724A3D">
                      <w:rPr>
                        <w:sz w:val="18"/>
                        <w:szCs w:val="18"/>
                      </w:rPr>
                      <w:t>组合</w:t>
                    </w:r>
                  </w:p>
                </w:tc>
                <w:tc>
                  <w:tcPr>
                    <w:tcW w:w="3215" w:type="pct"/>
                    <w:vAlign w:val="center"/>
                  </w:tcPr>
                  <w:p w14:paraId="670E7D16" w14:textId="77777777" w:rsidR="00996C0E" w:rsidRPr="00724A3D" w:rsidRDefault="00996C0E" w:rsidP="00502D9B">
                    <w:pPr>
                      <w:widowControl w:val="0"/>
                      <w:jc w:val="both"/>
                      <w:rPr>
                        <w:sz w:val="18"/>
                        <w:szCs w:val="18"/>
                      </w:rPr>
                    </w:pPr>
                    <w:proofErr w:type="gramStart"/>
                    <w:r w:rsidRPr="00724A3D">
                      <w:rPr>
                        <w:rFonts w:hint="eastAsia"/>
                        <w:sz w:val="18"/>
                        <w:szCs w:val="18"/>
                      </w:rPr>
                      <w:t>按账龄</w:t>
                    </w:r>
                    <w:proofErr w:type="gramEnd"/>
                    <w:r w:rsidRPr="00724A3D">
                      <w:rPr>
                        <w:rFonts w:hint="eastAsia"/>
                        <w:sz w:val="18"/>
                        <w:szCs w:val="18"/>
                      </w:rPr>
                      <w:t>划分的具有类似信用风险特征的应收账款</w:t>
                    </w:r>
                  </w:p>
                </w:tc>
              </w:tr>
              <w:tr w:rsidR="00996C0E" w:rsidRPr="00C53C91" w14:paraId="1847C2DF" w14:textId="77777777" w:rsidTr="00996C0E">
                <w:trPr>
                  <w:trHeight w:val="455"/>
                </w:trPr>
                <w:tc>
                  <w:tcPr>
                    <w:tcW w:w="1785" w:type="pct"/>
                    <w:shd w:val="clear" w:color="auto" w:fill="auto"/>
                    <w:vAlign w:val="center"/>
                  </w:tcPr>
                  <w:p w14:paraId="373F5B63" w14:textId="77777777" w:rsidR="00996C0E" w:rsidRPr="00724A3D" w:rsidRDefault="00996C0E" w:rsidP="00502D9B">
                    <w:pPr>
                      <w:widowControl w:val="0"/>
                      <w:jc w:val="both"/>
                      <w:rPr>
                        <w:sz w:val="18"/>
                        <w:szCs w:val="18"/>
                      </w:rPr>
                    </w:pPr>
                    <w:r w:rsidRPr="00724A3D">
                      <w:rPr>
                        <w:rFonts w:hint="eastAsia"/>
                        <w:sz w:val="18"/>
                        <w:szCs w:val="18"/>
                      </w:rPr>
                      <w:t>合并内关联方组合</w:t>
                    </w:r>
                  </w:p>
                </w:tc>
                <w:tc>
                  <w:tcPr>
                    <w:tcW w:w="3215" w:type="pct"/>
                    <w:vAlign w:val="center"/>
                  </w:tcPr>
                  <w:p w14:paraId="14A1A51B" w14:textId="77777777" w:rsidR="00996C0E" w:rsidRPr="00724A3D" w:rsidRDefault="00996C0E" w:rsidP="00502D9B">
                    <w:pPr>
                      <w:widowControl w:val="0"/>
                      <w:jc w:val="both"/>
                      <w:rPr>
                        <w:sz w:val="18"/>
                        <w:szCs w:val="18"/>
                      </w:rPr>
                    </w:pPr>
                    <w:r w:rsidRPr="00724A3D">
                      <w:rPr>
                        <w:rFonts w:hint="eastAsia"/>
                        <w:sz w:val="18"/>
                        <w:szCs w:val="18"/>
                      </w:rPr>
                      <w:t>应收本公司合并范围内关联方款项</w:t>
                    </w:r>
                  </w:p>
                </w:tc>
              </w:tr>
            </w:tbl>
            <w:p w14:paraId="2BEC5639" w14:textId="64116391" w:rsidR="000B0E85" w:rsidRDefault="005C3D3A">
              <w:pPr>
                <w:rPr>
                  <w:szCs w:val="21"/>
                </w:rPr>
              </w:pPr>
            </w:p>
          </w:sdtContent>
        </w:sdt>
      </w:sdtContent>
    </w:sdt>
    <w:p w14:paraId="24B484F4" w14:textId="77777777" w:rsidR="000B0E85" w:rsidRDefault="000B0E85">
      <w:pPr>
        <w:rPr>
          <w:szCs w:val="21"/>
        </w:rPr>
      </w:pPr>
    </w:p>
    <w:sdt>
      <w:sdtPr>
        <w:rPr>
          <w:rFonts w:ascii="宋体" w:hAnsi="宋体" w:cs="宋体" w:hint="eastAsia"/>
          <w:b w:val="0"/>
          <w:bCs w:val="0"/>
          <w:kern w:val="0"/>
          <w:szCs w:val="24"/>
        </w:rPr>
        <w:alias w:val="模块:应收款项融资"/>
        <w:tag w:val="_SEC_6779da9334294ce2a6d1ffc1b4a6e588"/>
        <w:id w:val="-2018225218"/>
        <w:lock w:val="sdtLocked"/>
        <w:placeholder>
          <w:docPart w:val="GBC22222222222222222222222222222"/>
        </w:placeholder>
      </w:sdtPr>
      <w:sdtEndPr>
        <w:rPr>
          <w:rFonts w:hint="default"/>
        </w:rPr>
      </w:sdtEndPr>
      <w:sdtContent>
        <w:p w14:paraId="3C5D399E" w14:textId="77777777" w:rsidR="000B0E85" w:rsidRDefault="0087534C" w:rsidP="00020C46">
          <w:pPr>
            <w:pStyle w:val="3"/>
            <w:numPr>
              <w:ilvl w:val="0"/>
              <w:numId w:val="26"/>
            </w:numPr>
            <w:rPr>
              <w:rFonts w:ascii="宋体" w:hAnsi="宋体"/>
            </w:rPr>
          </w:pPr>
          <w:r>
            <w:rPr>
              <w:rFonts w:ascii="宋体" w:hAnsi="宋体" w:hint="eastAsia"/>
            </w:rPr>
            <w:t>应收款项融资</w:t>
          </w:r>
        </w:p>
        <w:bookmarkStart w:id="71" w:name="_Hlk11675626" w:displacedByCustomXml="next"/>
        <w:sdt>
          <w:sdtPr>
            <w:alias w:val="是否适用：应收款项融资_重要会计政策和估计[双击切换]"/>
            <w:tag w:val="_GBC_02210df6587d4e47b6149386c3665a46"/>
            <w:id w:val="-1240481798"/>
            <w:lock w:val="sdtLocked"/>
            <w:placeholder>
              <w:docPart w:val="GBC22222222222222222222222222222"/>
            </w:placeholder>
          </w:sdtPr>
          <w:sdtEndPr/>
          <w:sdtContent>
            <w:p w14:paraId="5F7825FB" w14:textId="594A42A6" w:rsidR="000B0E85" w:rsidRDefault="0087534C">
              <w:r>
                <w:fldChar w:fldCharType="begin"/>
              </w:r>
              <w:r w:rsidR="00996C0E">
                <w:instrText xml:space="preserve"> MACROBUTTON  SnrToggleCheckbox √适用 </w:instrText>
              </w:r>
              <w:r>
                <w:fldChar w:fldCharType="end"/>
              </w:r>
              <w:r>
                <w:fldChar w:fldCharType="begin"/>
              </w:r>
              <w:r w:rsidR="00996C0E">
                <w:instrText xml:space="preserve"> MACROBUTTON  SnrToggleCheckbox □不适用 </w:instrText>
              </w:r>
              <w:r>
                <w:fldChar w:fldCharType="end"/>
              </w:r>
            </w:p>
          </w:sdtContent>
        </w:sdt>
        <w:sdt>
          <w:sdtPr>
            <w:alias w:val="应收款项融资的核算方法"/>
            <w:tag w:val="_GBC_3d9742ff6b694e4d9e006762ef5f07f0"/>
            <w:id w:val="-2072798118"/>
            <w:lock w:val="sdtLocked"/>
            <w:placeholder>
              <w:docPart w:val="GBC22222222222222222222222222222"/>
            </w:placeholder>
          </w:sdtPr>
          <w:sdtEndPr/>
          <w:sdtContent>
            <w:p w14:paraId="1BC8B394" w14:textId="77777777" w:rsidR="00996C0E" w:rsidRPr="00C53C91" w:rsidRDefault="00996C0E" w:rsidP="00996C0E">
              <w:pPr>
                <w:widowControl w:val="0"/>
                <w:ind w:firstLineChars="200" w:firstLine="420"/>
                <w:jc w:val="both"/>
                <w:rPr>
                  <w:szCs w:val="21"/>
                </w:rPr>
              </w:pPr>
              <w:r w:rsidRPr="00E74FD0">
                <w:rPr>
                  <w:rFonts w:hint="eastAsia"/>
                  <w:szCs w:val="21"/>
                </w:rPr>
                <w:t>本公司按照</w:t>
              </w:r>
              <w:r w:rsidRPr="00E74FD0">
                <w:rPr>
                  <w:rFonts w:hint="eastAsia"/>
                  <w:bCs/>
                  <w:szCs w:val="21"/>
                </w:rPr>
                <w:t>本节五、10.5所述的一般方法确定应收款项融资</w:t>
              </w:r>
              <w:r w:rsidRPr="00E74FD0">
                <w:rPr>
                  <w:rFonts w:hint="eastAsia"/>
                  <w:szCs w:val="21"/>
                </w:rPr>
                <w:t>的预期信用损失并进行会计处理。在资产负债表日，本公司按应收取的合同现金流量与预期收取的现金流量之间的差额的现值计量应收款项融资的信用损失。当单项应收款项融资无法以合理成本评估预期信用损失的信息时，本公司根据信用风险特征将应收款项融资划分为若干组合，</w:t>
              </w:r>
              <w:r w:rsidRPr="00E74FD0">
                <w:rPr>
                  <w:rFonts w:ascii="等线" w:hAnsi="等线" w:hint="eastAsia"/>
                  <w:szCs w:val="21"/>
                </w:rPr>
                <w:t>参考历史信用损失</w:t>
              </w:r>
              <w:r w:rsidRPr="00C53C91">
                <w:rPr>
                  <w:rFonts w:ascii="等线" w:hAnsi="等线" w:hint="eastAsia"/>
                  <w:szCs w:val="21"/>
                </w:rPr>
                <w:t>经验，结合当前状况并考虑前瞻性信息，</w:t>
              </w:r>
              <w:r w:rsidRPr="00C53C91">
                <w:rPr>
                  <w:rFonts w:hint="eastAsia"/>
                  <w:szCs w:val="21"/>
                </w:rPr>
                <w:t>在组合基础上估计预期信用损失，确定组合的依据如下：</w:t>
              </w:r>
            </w:p>
            <w:tbl>
              <w:tblPr>
                <w:tblW w:w="488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9"/>
                <w:gridCol w:w="5564"/>
              </w:tblGrid>
              <w:tr w:rsidR="00996C0E" w:rsidRPr="00C53C91" w14:paraId="0B173979" w14:textId="77777777" w:rsidTr="00502D9B">
                <w:trPr>
                  <w:trHeight w:val="454"/>
                  <w:tblHeader/>
                </w:trPr>
                <w:tc>
                  <w:tcPr>
                    <w:tcW w:w="1854" w:type="pct"/>
                    <w:shd w:val="clear" w:color="auto" w:fill="auto"/>
                    <w:vAlign w:val="center"/>
                  </w:tcPr>
                  <w:p w14:paraId="7D9DF760" w14:textId="77777777" w:rsidR="00996C0E" w:rsidRPr="00C53C91" w:rsidRDefault="00996C0E" w:rsidP="00502D9B">
                    <w:pPr>
                      <w:widowControl w:val="0"/>
                      <w:jc w:val="both"/>
                      <w:rPr>
                        <w:sz w:val="18"/>
                        <w:szCs w:val="18"/>
                      </w:rPr>
                    </w:pPr>
                    <w:r w:rsidRPr="00C53C91">
                      <w:rPr>
                        <w:sz w:val="18"/>
                        <w:szCs w:val="18"/>
                      </w:rPr>
                      <w:t>组合名称</w:t>
                    </w:r>
                  </w:p>
                </w:tc>
                <w:tc>
                  <w:tcPr>
                    <w:tcW w:w="3146" w:type="pct"/>
                    <w:vAlign w:val="center"/>
                  </w:tcPr>
                  <w:p w14:paraId="30280A13" w14:textId="77777777" w:rsidR="00996C0E" w:rsidRPr="00C53C91" w:rsidRDefault="00996C0E" w:rsidP="00502D9B">
                    <w:pPr>
                      <w:widowControl w:val="0"/>
                      <w:jc w:val="both"/>
                      <w:rPr>
                        <w:sz w:val="18"/>
                        <w:szCs w:val="18"/>
                      </w:rPr>
                    </w:pPr>
                    <w:r w:rsidRPr="00C53C91">
                      <w:rPr>
                        <w:sz w:val="18"/>
                        <w:szCs w:val="18"/>
                      </w:rPr>
                      <w:t>确定组合的依据</w:t>
                    </w:r>
                  </w:p>
                </w:tc>
              </w:tr>
              <w:tr w:rsidR="00996C0E" w:rsidRPr="00C53C91" w14:paraId="57EE4981" w14:textId="77777777" w:rsidTr="00502D9B">
                <w:trPr>
                  <w:trHeight w:val="454"/>
                </w:trPr>
                <w:tc>
                  <w:tcPr>
                    <w:tcW w:w="1854" w:type="pct"/>
                    <w:shd w:val="clear" w:color="auto" w:fill="auto"/>
                    <w:vAlign w:val="center"/>
                  </w:tcPr>
                  <w:p w14:paraId="15047DC6" w14:textId="77777777" w:rsidR="00996C0E" w:rsidRPr="00724A3D" w:rsidRDefault="00996C0E" w:rsidP="00502D9B">
                    <w:pPr>
                      <w:widowControl w:val="0"/>
                      <w:jc w:val="both"/>
                      <w:rPr>
                        <w:sz w:val="18"/>
                        <w:szCs w:val="18"/>
                      </w:rPr>
                    </w:pPr>
                    <w:proofErr w:type="gramStart"/>
                    <w:r w:rsidRPr="00724A3D">
                      <w:rPr>
                        <w:rFonts w:hint="eastAsia"/>
                        <w:sz w:val="18"/>
                        <w:szCs w:val="18"/>
                      </w:rPr>
                      <w:t>账</w:t>
                    </w:r>
                    <w:proofErr w:type="gramEnd"/>
                    <w:r w:rsidRPr="00724A3D">
                      <w:rPr>
                        <w:rFonts w:hint="eastAsia"/>
                        <w:sz w:val="18"/>
                        <w:szCs w:val="18"/>
                      </w:rPr>
                      <w:t>龄</w:t>
                    </w:r>
                    <w:r w:rsidRPr="00724A3D">
                      <w:rPr>
                        <w:sz w:val="18"/>
                        <w:szCs w:val="18"/>
                      </w:rPr>
                      <w:t>组合</w:t>
                    </w:r>
                  </w:p>
                </w:tc>
                <w:tc>
                  <w:tcPr>
                    <w:tcW w:w="3146" w:type="pct"/>
                    <w:vAlign w:val="center"/>
                  </w:tcPr>
                  <w:p w14:paraId="6859CBDA" w14:textId="77777777" w:rsidR="00996C0E" w:rsidRPr="00724A3D" w:rsidRDefault="00996C0E" w:rsidP="00502D9B">
                    <w:pPr>
                      <w:widowControl w:val="0"/>
                      <w:jc w:val="both"/>
                      <w:rPr>
                        <w:sz w:val="18"/>
                        <w:szCs w:val="18"/>
                        <w:lang w:val="en-GB"/>
                      </w:rPr>
                    </w:pPr>
                    <w:proofErr w:type="gramStart"/>
                    <w:r w:rsidRPr="00724A3D">
                      <w:rPr>
                        <w:rFonts w:hint="eastAsia"/>
                        <w:sz w:val="18"/>
                        <w:szCs w:val="18"/>
                      </w:rPr>
                      <w:t>按账龄</w:t>
                    </w:r>
                    <w:proofErr w:type="gramEnd"/>
                    <w:r w:rsidRPr="00724A3D">
                      <w:rPr>
                        <w:rFonts w:hint="eastAsia"/>
                        <w:sz w:val="18"/>
                        <w:szCs w:val="18"/>
                      </w:rPr>
                      <w:t>划分的具有类似信用风险特征的应收款</w:t>
                    </w:r>
                    <w:r w:rsidRPr="00724A3D">
                      <w:rPr>
                        <w:rFonts w:hint="eastAsia"/>
                        <w:sz w:val="18"/>
                        <w:szCs w:val="18"/>
                        <w:lang w:val="en-GB"/>
                      </w:rPr>
                      <w:t>项</w:t>
                    </w:r>
                  </w:p>
                </w:tc>
              </w:tr>
              <w:tr w:rsidR="00996C0E" w:rsidRPr="00C53C91" w14:paraId="232976BB" w14:textId="77777777" w:rsidTr="00502D9B">
                <w:trPr>
                  <w:trHeight w:val="447"/>
                </w:trPr>
                <w:tc>
                  <w:tcPr>
                    <w:tcW w:w="1854" w:type="pct"/>
                    <w:shd w:val="clear" w:color="auto" w:fill="auto"/>
                    <w:vAlign w:val="center"/>
                  </w:tcPr>
                  <w:p w14:paraId="6B86B580" w14:textId="77777777" w:rsidR="00996C0E" w:rsidRPr="00724A3D" w:rsidRDefault="00996C0E" w:rsidP="00502D9B">
                    <w:pPr>
                      <w:widowControl w:val="0"/>
                      <w:jc w:val="both"/>
                      <w:rPr>
                        <w:sz w:val="18"/>
                        <w:szCs w:val="18"/>
                      </w:rPr>
                    </w:pPr>
                    <w:r w:rsidRPr="00724A3D">
                      <w:rPr>
                        <w:rFonts w:hint="eastAsia"/>
                        <w:sz w:val="18"/>
                        <w:szCs w:val="18"/>
                      </w:rPr>
                      <w:t>关联方组合</w:t>
                    </w:r>
                  </w:p>
                </w:tc>
                <w:tc>
                  <w:tcPr>
                    <w:tcW w:w="3146" w:type="pct"/>
                    <w:vAlign w:val="center"/>
                  </w:tcPr>
                  <w:p w14:paraId="29EDCEF6" w14:textId="77777777" w:rsidR="00996C0E" w:rsidRPr="00724A3D" w:rsidRDefault="00996C0E" w:rsidP="00502D9B">
                    <w:pPr>
                      <w:widowControl w:val="0"/>
                      <w:jc w:val="both"/>
                      <w:rPr>
                        <w:sz w:val="18"/>
                        <w:szCs w:val="18"/>
                      </w:rPr>
                    </w:pPr>
                    <w:r w:rsidRPr="00724A3D">
                      <w:rPr>
                        <w:rFonts w:hint="eastAsia"/>
                        <w:sz w:val="18"/>
                        <w:szCs w:val="18"/>
                      </w:rPr>
                      <w:t>应收本公司合并范围内关联方款项</w:t>
                    </w:r>
                  </w:p>
                </w:tc>
              </w:tr>
              <w:tr w:rsidR="00996C0E" w:rsidRPr="00C53C91" w14:paraId="7D8F68CD" w14:textId="77777777" w:rsidTr="00502D9B">
                <w:trPr>
                  <w:trHeight w:val="447"/>
                </w:trPr>
                <w:tc>
                  <w:tcPr>
                    <w:tcW w:w="1854" w:type="pct"/>
                    <w:shd w:val="clear" w:color="auto" w:fill="auto"/>
                    <w:vAlign w:val="center"/>
                  </w:tcPr>
                  <w:p w14:paraId="08BCA2BA" w14:textId="77777777" w:rsidR="00996C0E" w:rsidRPr="00724A3D" w:rsidRDefault="00996C0E" w:rsidP="00502D9B">
                    <w:pPr>
                      <w:widowControl w:val="0"/>
                      <w:jc w:val="both"/>
                      <w:rPr>
                        <w:sz w:val="18"/>
                        <w:szCs w:val="18"/>
                      </w:rPr>
                    </w:pPr>
                    <w:r w:rsidRPr="00724A3D">
                      <w:rPr>
                        <w:rFonts w:hint="eastAsia"/>
                        <w:sz w:val="18"/>
                        <w:szCs w:val="18"/>
                      </w:rPr>
                      <w:t>特定款项组合</w:t>
                    </w:r>
                  </w:p>
                </w:tc>
                <w:tc>
                  <w:tcPr>
                    <w:tcW w:w="3146" w:type="pct"/>
                    <w:vAlign w:val="center"/>
                  </w:tcPr>
                  <w:p w14:paraId="47BB754A" w14:textId="77777777" w:rsidR="00996C0E" w:rsidRPr="00724A3D" w:rsidRDefault="00996C0E" w:rsidP="00502D9B">
                    <w:pPr>
                      <w:widowControl w:val="0"/>
                      <w:jc w:val="both"/>
                      <w:rPr>
                        <w:sz w:val="18"/>
                        <w:szCs w:val="18"/>
                      </w:rPr>
                    </w:pPr>
                    <w:r w:rsidRPr="00724A3D">
                      <w:rPr>
                        <w:rFonts w:hint="eastAsia"/>
                        <w:sz w:val="18"/>
                        <w:szCs w:val="18"/>
                      </w:rPr>
                      <w:t>具有类似较低的信用风险特征</w:t>
                    </w:r>
                    <w:r>
                      <w:rPr>
                        <w:rFonts w:hint="eastAsia"/>
                        <w:sz w:val="18"/>
                        <w:szCs w:val="18"/>
                      </w:rPr>
                      <w:t>(</w:t>
                    </w:r>
                    <w:r w:rsidRPr="00724A3D">
                      <w:rPr>
                        <w:rFonts w:hint="eastAsia"/>
                        <w:sz w:val="18"/>
                        <w:szCs w:val="18"/>
                      </w:rPr>
                      <w:t>如应收银行承兑汇票等</w:t>
                    </w:r>
                    <w:r>
                      <w:rPr>
                        <w:rFonts w:hint="eastAsia"/>
                        <w:sz w:val="18"/>
                        <w:szCs w:val="18"/>
                      </w:rPr>
                      <w:t>)</w:t>
                    </w:r>
                  </w:p>
                </w:tc>
              </w:tr>
            </w:tbl>
            <w:p w14:paraId="1F56083E" w14:textId="68EE5F3E" w:rsidR="000B0E85" w:rsidRDefault="005C3D3A"/>
          </w:sdtContent>
        </w:sdt>
      </w:sdtContent>
    </w:sdt>
    <w:bookmarkEnd w:id="71"/>
    <w:p w14:paraId="4287083E" w14:textId="77777777" w:rsidR="000B0E85" w:rsidRDefault="000B0E85"/>
    <w:bookmarkStart w:id="72" w:name="_Hlk10465124" w:displacedByCustomXml="next"/>
    <w:sdt>
      <w:sdtPr>
        <w:rPr>
          <w:rFonts w:ascii="宋体" w:hAnsi="宋体" w:cs="宋体" w:hint="eastAsia"/>
          <w:b w:val="0"/>
          <w:bCs w:val="0"/>
          <w:kern w:val="0"/>
          <w:szCs w:val="24"/>
        </w:rPr>
        <w:alias w:val="模块:其他应收款"/>
        <w:tag w:val="_SEC_225822c587b74cc6b807038a0533c4e3"/>
        <w:id w:val="40642443"/>
        <w:lock w:val="sdtLocked"/>
        <w:placeholder>
          <w:docPart w:val="GBC22222222222222222222222222222"/>
        </w:placeholder>
      </w:sdtPr>
      <w:sdtEndPr/>
      <w:sdtContent>
        <w:p w14:paraId="51540492" w14:textId="77777777" w:rsidR="000B0E85" w:rsidRDefault="0087534C" w:rsidP="00020C46">
          <w:pPr>
            <w:pStyle w:val="3"/>
            <w:numPr>
              <w:ilvl w:val="0"/>
              <w:numId w:val="26"/>
            </w:numPr>
            <w:rPr>
              <w:rFonts w:ascii="宋体" w:hAnsi="宋体"/>
            </w:rPr>
          </w:pPr>
          <w:r>
            <w:rPr>
              <w:rFonts w:ascii="宋体" w:hAnsi="宋体" w:hint="eastAsia"/>
            </w:rPr>
            <w:t>其他应收款</w:t>
          </w:r>
        </w:p>
        <w:p w14:paraId="1F402AE9" w14:textId="77777777" w:rsidR="000B0E85" w:rsidRDefault="0087534C">
          <w:pPr>
            <w:pStyle w:val="4"/>
            <w:rPr>
              <w:rFonts w:ascii="宋体" w:hAnsi="宋体"/>
            </w:rPr>
          </w:pPr>
          <w:r>
            <w:rPr>
              <w:rFonts w:ascii="宋体" w:hAnsi="宋体" w:hint="eastAsia"/>
            </w:rPr>
            <w:t>其他应收款</w:t>
          </w:r>
          <w:r>
            <w:rPr>
              <w:rFonts w:ascii="宋体" w:hAnsi="宋体"/>
            </w:rP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1ba082baa43e450992b52fcf687a8134"/>
            <w:id w:val="712616041"/>
            <w:lock w:val="sdtLocked"/>
            <w:placeholder>
              <w:docPart w:val="GBC22222222222222222222222222222"/>
            </w:placeholder>
          </w:sdtPr>
          <w:sdtEndPr/>
          <w:sdtContent>
            <w:p w14:paraId="7BBAE643" w14:textId="6761F8FB" w:rsidR="000B0E85" w:rsidRDefault="0087534C">
              <w:pPr>
                <w:rPr>
                  <w:szCs w:val="21"/>
                </w:rPr>
              </w:pPr>
              <w:r>
                <w:rPr>
                  <w:szCs w:val="21"/>
                </w:rPr>
                <w:fldChar w:fldCharType="begin"/>
              </w:r>
              <w:r w:rsidR="00996C0E">
                <w:rPr>
                  <w:szCs w:val="21"/>
                </w:rPr>
                <w:instrText xml:space="preserve"> MACROBUTTON  SnrToggleCheckbox √适用 </w:instrText>
              </w:r>
              <w:r>
                <w:rPr>
                  <w:szCs w:val="21"/>
                </w:rPr>
                <w:fldChar w:fldCharType="end"/>
              </w:r>
              <w:r>
                <w:rPr>
                  <w:szCs w:val="21"/>
                </w:rPr>
                <w:fldChar w:fldCharType="begin"/>
              </w:r>
              <w:r w:rsidR="00996C0E">
                <w:rPr>
                  <w:szCs w:val="21"/>
                </w:rPr>
                <w:instrText xml:space="preserve"> MACROBUTTON  SnrToggleCheckbox □不适用 </w:instrText>
              </w:r>
              <w:r>
                <w:rPr>
                  <w:szCs w:val="21"/>
                </w:rPr>
                <w:fldChar w:fldCharType="end"/>
              </w:r>
            </w:p>
          </w:sdtContent>
        </w:sdt>
        <w:sdt>
          <w:sdtPr>
            <w:rPr>
              <w:szCs w:val="21"/>
            </w:rPr>
            <w:alias w:val="其他应收款预期信用损失的确定方法及会计处理方法"/>
            <w:tag w:val="_GBC_7e531bd2a2f947b3a00ec81ad0969c5e"/>
            <w:id w:val="-1361813336"/>
            <w:lock w:val="sdtLocked"/>
            <w:placeholder>
              <w:docPart w:val="GBC22222222222222222222222222222"/>
            </w:placeholder>
          </w:sdtPr>
          <w:sdtEndPr/>
          <w:sdtContent>
            <w:p w14:paraId="084F2150" w14:textId="26D46E7A" w:rsidR="00996C0E" w:rsidRPr="00C53C91" w:rsidRDefault="00996C0E" w:rsidP="00996C0E">
              <w:pPr>
                <w:widowControl w:val="0"/>
                <w:ind w:firstLineChars="200" w:firstLine="420"/>
                <w:jc w:val="both"/>
                <w:rPr>
                  <w:szCs w:val="21"/>
                </w:rPr>
              </w:pPr>
              <w:r w:rsidRPr="00C53C91">
                <w:rPr>
                  <w:rFonts w:hint="eastAsia"/>
                  <w:szCs w:val="21"/>
                </w:rPr>
                <w:t>本公司</w:t>
              </w:r>
              <w:r w:rsidRPr="00E74FD0">
                <w:rPr>
                  <w:rFonts w:hint="eastAsia"/>
                  <w:szCs w:val="21"/>
                </w:rPr>
                <w:t>按照</w:t>
              </w:r>
              <w:r w:rsidRPr="00E74FD0">
                <w:rPr>
                  <w:rFonts w:hint="eastAsia"/>
                  <w:bCs/>
                  <w:szCs w:val="21"/>
                </w:rPr>
                <w:t>本节五、10.5所述的一般方法确定</w:t>
              </w:r>
              <w:r w:rsidRPr="00E74FD0">
                <w:rPr>
                  <w:rFonts w:hint="eastAsia"/>
                  <w:szCs w:val="21"/>
                </w:rPr>
                <w:t>其他应收款的预期信用损失并进行会计处理。在资产负债表日，本公司按应收取的合同现金流量与预期收取的现金流量之间的差额的现值计量其他应收款的信用损失。当单项其他应收款无法以合</w:t>
              </w:r>
              <w:r w:rsidRPr="00C53C91">
                <w:rPr>
                  <w:rFonts w:hint="eastAsia"/>
                  <w:szCs w:val="21"/>
                </w:rPr>
                <w:t>理成本评估预期信用损失的信息时，本公司根据信用风险特征将其他应收款划分为若干组合，</w:t>
              </w:r>
              <w:r w:rsidRPr="00C53C91">
                <w:rPr>
                  <w:rFonts w:ascii="等线" w:hAnsi="等线" w:hint="eastAsia"/>
                  <w:szCs w:val="21"/>
                </w:rPr>
                <w:t>参考历史信用损失经验，结合当前状况并考虑前瞻性信息，</w:t>
              </w:r>
              <w:r w:rsidRPr="00C53C91">
                <w:rPr>
                  <w:rFonts w:hint="eastAsia"/>
                  <w:szCs w:val="21"/>
                </w:rPr>
                <w:t>在组合基础上估计预期信用损失，确定组合的依据如下：</w:t>
              </w:r>
            </w:p>
            <w:tbl>
              <w:tblPr>
                <w:tblW w:w="488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9"/>
                <w:gridCol w:w="5564"/>
              </w:tblGrid>
              <w:tr w:rsidR="00996C0E" w:rsidRPr="00C53C91" w14:paraId="215AC8B5" w14:textId="77777777" w:rsidTr="00502D9B">
                <w:trPr>
                  <w:trHeight w:val="454"/>
                  <w:tblHeader/>
                </w:trPr>
                <w:tc>
                  <w:tcPr>
                    <w:tcW w:w="1854" w:type="pct"/>
                    <w:shd w:val="clear" w:color="auto" w:fill="auto"/>
                    <w:vAlign w:val="center"/>
                  </w:tcPr>
                  <w:p w14:paraId="5EBDA0E0" w14:textId="77777777" w:rsidR="00996C0E" w:rsidRPr="00C53C91" w:rsidRDefault="00996C0E" w:rsidP="00502D9B">
                    <w:pPr>
                      <w:widowControl w:val="0"/>
                      <w:jc w:val="both"/>
                      <w:rPr>
                        <w:sz w:val="18"/>
                        <w:szCs w:val="18"/>
                      </w:rPr>
                    </w:pPr>
                    <w:r w:rsidRPr="00C53C91">
                      <w:rPr>
                        <w:sz w:val="18"/>
                        <w:szCs w:val="18"/>
                      </w:rPr>
                      <w:lastRenderedPageBreak/>
                      <w:t>组合名称</w:t>
                    </w:r>
                  </w:p>
                </w:tc>
                <w:tc>
                  <w:tcPr>
                    <w:tcW w:w="3146" w:type="pct"/>
                    <w:vAlign w:val="center"/>
                  </w:tcPr>
                  <w:p w14:paraId="2BD18EAA" w14:textId="77777777" w:rsidR="00996C0E" w:rsidRPr="00C53C91" w:rsidRDefault="00996C0E" w:rsidP="00502D9B">
                    <w:pPr>
                      <w:widowControl w:val="0"/>
                      <w:jc w:val="both"/>
                      <w:rPr>
                        <w:sz w:val="18"/>
                        <w:szCs w:val="18"/>
                      </w:rPr>
                    </w:pPr>
                    <w:r w:rsidRPr="00C53C91">
                      <w:rPr>
                        <w:sz w:val="18"/>
                        <w:szCs w:val="18"/>
                      </w:rPr>
                      <w:t>确定组合的依据</w:t>
                    </w:r>
                  </w:p>
                </w:tc>
              </w:tr>
              <w:tr w:rsidR="00996C0E" w:rsidRPr="00C53C91" w14:paraId="10B0CA94" w14:textId="77777777" w:rsidTr="00502D9B">
                <w:trPr>
                  <w:trHeight w:val="454"/>
                </w:trPr>
                <w:tc>
                  <w:tcPr>
                    <w:tcW w:w="1854" w:type="pct"/>
                    <w:shd w:val="clear" w:color="auto" w:fill="auto"/>
                    <w:vAlign w:val="center"/>
                  </w:tcPr>
                  <w:p w14:paraId="32D27D07" w14:textId="77777777" w:rsidR="00996C0E" w:rsidRPr="00724A3D" w:rsidRDefault="00996C0E" w:rsidP="00502D9B">
                    <w:pPr>
                      <w:widowControl w:val="0"/>
                      <w:jc w:val="both"/>
                      <w:rPr>
                        <w:sz w:val="18"/>
                        <w:szCs w:val="18"/>
                      </w:rPr>
                    </w:pPr>
                    <w:proofErr w:type="gramStart"/>
                    <w:r w:rsidRPr="00724A3D">
                      <w:rPr>
                        <w:rFonts w:hint="eastAsia"/>
                        <w:sz w:val="18"/>
                        <w:szCs w:val="18"/>
                      </w:rPr>
                      <w:t>账</w:t>
                    </w:r>
                    <w:proofErr w:type="gramEnd"/>
                    <w:r w:rsidRPr="00724A3D">
                      <w:rPr>
                        <w:rFonts w:hint="eastAsia"/>
                        <w:sz w:val="18"/>
                        <w:szCs w:val="18"/>
                      </w:rPr>
                      <w:t>龄</w:t>
                    </w:r>
                    <w:r w:rsidRPr="00724A3D">
                      <w:rPr>
                        <w:sz w:val="18"/>
                        <w:szCs w:val="18"/>
                      </w:rPr>
                      <w:t>组合</w:t>
                    </w:r>
                  </w:p>
                </w:tc>
                <w:tc>
                  <w:tcPr>
                    <w:tcW w:w="3146" w:type="pct"/>
                    <w:vAlign w:val="center"/>
                  </w:tcPr>
                  <w:p w14:paraId="50135500" w14:textId="77777777" w:rsidR="00996C0E" w:rsidRPr="00724A3D" w:rsidRDefault="00996C0E" w:rsidP="00502D9B">
                    <w:pPr>
                      <w:widowControl w:val="0"/>
                      <w:jc w:val="both"/>
                      <w:rPr>
                        <w:sz w:val="18"/>
                        <w:szCs w:val="18"/>
                      </w:rPr>
                    </w:pPr>
                    <w:proofErr w:type="gramStart"/>
                    <w:r w:rsidRPr="00724A3D">
                      <w:rPr>
                        <w:rFonts w:hint="eastAsia"/>
                        <w:sz w:val="18"/>
                        <w:szCs w:val="18"/>
                      </w:rPr>
                      <w:t>按账龄</w:t>
                    </w:r>
                    <w:proofErr w:type="gramEnd"/>
                    <w:r w:rsidRPr="00724A3D">
                      <w:rPr>
                        <w:rFonts w:hint="eastAsia"/>
                        <w:sz w:val="18"/>
                        <w:szCs w:val="18"/>
                      </w:rPr>
                      <w:t>划分的具有类似信用风险特征的其他应收款</w:t>
                    </w:r>
                  </w:p>
                </w:tc>
              </w:tr>
              <w:tr w:rsidR="00996C0E" w:rsidRPr="00C53C91" w14:paraId="0367A462" w14:textId="77777777" w:rsidTr="00502D9B">
                <w:trPr>
                  <w:trHeight w:val="383"/>
                </w:trPr>
                <w:tc>
                  <w:tcPr>
                    <w:tcW w:w="1854" w:type="pct"/>
                    <w:shd w:val="clear" w:color="auto" w:fill="auto"/>
                    <w:vAlign w:val="center"/>
                  </w:tcPr>
                  <w:p w14:paraId="6958409E" w14:textId="77777777" w:rsidR="00996C0E" w:rsidRPr="00724A3D" w:rsidRDefault="00996C0E" w:rsidP="00502D9B">
                    <w:pPr>
                      <w:widowControl w:val="0"/>
                      <w:jc w:val="both"/>
                      <w:rPr>
                        <w:sz w:val="18"/>
                        <w:szCs w:val="18"/>
                      </w:rPr>
                    </w:pPr>
                    <w:r w:rsidRPr="00724A3D">
                      <w:rPr>
                        <w:rFonts w:hint="eastAsia"/>
                        <w:sz w:val="18"/>
                        <w:szCs w:val="18"/>
                      </w:rPr>
                      <w:t>关联方组合</w:t>
                    </w:r>
                  </w:p>
                </w:tc>
                <w:tc>
                  <w:tcPr>
                    <w:tcW w:w="3146" w:type="pct"/>
                    <w:vAlign w:val="center"/>
                  </w:tcPr>
                  <w:p w14:paraId="79B3D7B8" w14:textId="77777777" w:rsidR="00996C0E" w:rsidRPr="00724A3D" w:rsidRDefault="00996C0E" w:rsidP="00502D9B">
                    <w:pPr>
                      <w:widowControl w:val="0"/>
                      <w:jc w:val="both"/>
                      <w:rPr>
                        <w:sz w:val="18"/>
                        <w:szCs w:val="18"/>
                      </w:rPr>
                    </w:pPr>
                    <w:r w:rsidRPr="00724A3D">
                      <w:rPr>
                        <w:rFonts w:hint="eastAsia"/>
                        <w:sz w:val="18"/>
                        <w:szCs w:val="18"/>
                      </w:rPr>
                      <w:t>应收本公司合并范围内关联方款项</w:t>
                    </w:r>
                  </w:p>
                </w:tc>
              </w:tr>
              <w:tr w:rsidR="00996C0E" w:rsidRPr="00C53C91" w14:paraId="1E296B76" w14:textId="77777777" w:rsidTr="00502D9B">
                <w:trPr>
                  <w:trHeight w:val="403"/>
                </w:trPr>
                <w:tc>
                  <w:tcPr>
                    <w:tcW w:w="1854" w:type="pct"/>
                    <w:shd w:val="clear" w:color="auto" w:fill="auto"/>
                    <w:vAlign w:val="center"/>
                  </w:tcPr>
                  <w:p w14:paraId="3A1A04DD" w14:textId="77777777" w:rsidR="00996C0E" w:rsidRPr="00724A3D" w:rsidRDefault="00996C0E" w:rsidP="00502D9B">
                    <w:pPr>
                      <w:widowControl w:val="0"/>
                      <w:jc w:val="both"/>
                      <w:rPr>
                        <w:sz w:val="18"/>
                        <w:szCs w:val="18"/>
                      </w:rPr>
                    </w:pPr>
                    <w:r w:rsidRPr="00724A3D">
                      <w:rPr>
                        <w:rFonts w:hint="eastAsia"/>
                        <w:sz w:val="18"/>
                        <w:szCs w:val="18"/>
                      </w:rPr>
                      <w:t>特定款项组合</w:t>
                    </w:r>
                  </w:p>
                </w:tc>
                <w:tc>
                  <w:tcPr>
                    <w:tcW w:w="3146" w:type="pct"/>
                    <w:vAlign w:val="center"/>
                  </w:tcPr>
                  <w:p w14:paraId="13397425" w14:textId="77777777" w:rsidR="00996C0E" w:rsidRPr="00724A3D" w:rsidRDefault="00996C0E" w:rsidP="00502D9B">
                    <w:pPr>
                      <w:widowControl w:val="0"/>
                      <w:jc w:val="both"/>
                      <w:rPr>
                        <w:sz w:val="18"/>
                        <w:szCs w:val="18"/>
                      </w:rPr>
                    </w:pPr>
                    <w:r w:rsidRPr="00724A3D">
                      <w:rPr>
                        <w:rFonts w:hint="eastAsia"/>
                        <w:sz w:val="18"/>
                        <w:szCs w:val="18"/>
                      </w:rPr>
                      <w:t>具有类似较低的信用风险特征</w:t>
                    </w:r>
                    <w:r>
                      <w:rPr>
                        <w:rFonts w:hint="eastAsia"/>
                        <w:sz w:val="18"/>
                        <w:szCs w:val="18"/>
                      </w:rPr>
                      <w:t>(</w:t>
                    </w:r>
                    <w:r w:rsidRPr="00724A3D">
                      <w:rPr>
                        <w:rFonts w:hint="eastAsia"/>
                        <w:sz w:val="18"/>
                        <w:szCs w:val="18"/>
                      </w:rPr>
                      <w:t>如出口退税等</w:t>
                    </w:r>
                    <w:r>
                      <w:rPr>
                        <w:rFonts w:hint="eastAsia"/>
                        <w:sz w:val="18"/>
                        <w:szCs w:val="18"/>
                      </w:rPr>
                      <w:t>)</w:t>
                    </w:r>
                  </w:p>
                </w:tc>
              </w:tr>
            </w:tbl>
            <w:p w14:paraId="17B45340" w14:textId="67288A4B" w:rsidR="000B0E85" w:rsidRPr="00FA57D2" w:rsidRDefault="005C3D3A">
              <w:pPr>
                <w:rPr>
                  <w:szCs w:val="21"/>
                </w:rPr>
              </w:pPr>
            </w:p>
          </w:sdtContent>
        </w:sdt>
      </w:sdtContent>
    </w:sdt>
    <w:bookmarkEnd w:id="72" w:displacedByCustomXml="prev"/>
    <w:sdt>
      <w:sdtPr>
        <w:rPr>
          <w:rFonts w:ascii="宋体" w:hAnsi="宋体"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cs="Times New Roman"/>
          <w:szCs w:val="21"/>
        </w:rPr>
      </w:sdtEndPr>
      <w:sdtContent>
        <w:p w14:paraId="7BEA84D4" w14:textId="77777777" w:rsidR="000B0E85" w:rsidRDefault="0087534C" w:rsidP="00020C46">
          <w:pPr>
            <w:pStyle w:val="3"/>
            <w:numPr>
              <w:ilvl w:val="0"/>
              <w:numId w:val="26"/>
            </w:numPr>
            <w:rPr>
              <w:rFonts w:ascii="宋体" w:hAnsi="宋体"/>
            </w:rPr>
          </w:pPr>
          <w:r>
            <w:rPr>
              <w:rFonts w:ascii="宋体" w:hAnsi="宋体"/>
            </w:rPr>
            <w:t>存货</w:t>
          </w:r>
        </w:p>
        <w:sdt>
          <w:sdtPr>
            <w:alias w:val="是否适用：存货_重要会计政策和估计[双击切换]"/>
            <w:tag w:val="_GBC_5c493df9664440ecbc3f3fa5d917221a"/>
            <w:id w:val="-1357657321"/>
            <w:lock w:val="sdtLocked"/>
            <w:placeholder>
              <w:docPart w:val="GBC22222222222222222222222222222"/>
            </w:placeholder>
          </w:sdtPr>
          <w:sdtEndPr/>
          <w:sdtContent>
            <w:p w14:paraId="6EF6BD43" w14:textId="7B1BE44D" w:rsidR="000B0E85" w:rsidRDefault="0087534C">
              <w:r>
                <w:fldChar w:fldCharType="begin"/>
              </w:r>
              <w:r w:rsidR="00996C0E">
                <w:instrText xml:space="preserve"> MACROBUTTON  SnrToggleCheckbox √适用 </w:instrText>
              </w:r>
              <w:r>
                <w:fldChar w:fldCharType="end"/>
              </w:r>
              <w:r>
                <w:fldChar w:fldCharType="begin"/>
              </w:r>
              <w:r w:rsidR="00996C0E">
                <w:instrText xml:space="preserve"> MACROBUTTON  SnrToggleCheckbox □不适用 </w:instrText>
              </w:r>
              <w: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14:paraId="53372D56" w14:textId="77777777" w:rsidR="00996C0E" w:rsidRPr="00996C0E" w:rsidRDefault="00996C0E" w:rsidP="00996C0E">
              <w:pPr>
                <w:ind w:firstLineChars="200" w:firstLine="420"/>
                <w:rPr>
                  <w:szCs w:val="21"/>
                </w:rPr>
              </w:pPr>
              <w:r w:rsidRPr="00996C0E">
                <w:rPr>
                  <w:szCs w:val="21"/>
                </w:rPr>
                <w:t>1．存货包括在日常活动中持有以备出售的产成品或商品、处在生产过程中的在产品、在生产过程或提供劳务过程中耗用的材料和物料、在途物资和委托加工物资等。</w:t>
              </w:r>
            </w:p>
            <w:p w14:paraId="06D31AA8" w14:textId="77777777" w:rsidR="00996C0E" w:rsidRPr="00996C0E" w:rsidRDefault="00996C0E" w:rsidP="00996C0E">
              <w:pPr>
                <w:ind w:firstLineChars="200" w:firstLine="420"/>
                <w:rPr>
                  <w:szCs w:val="21"/>
                </w:rPr>
              </w:pPr>
              <w:r w:rsidRPr="00996C0E">
                <w:rPr>
                  <w:szCs w:val="21"/>
                </w:rPr>
                <w:t>2．企业取得存货按实际成本计量。(1)外购存货的成本即为该存货的采购成本，通过进一步加工取得的存货成本由采购成本和加工成本构成。(2)债务重组取得债务人用以抵债的存货，以放弃债权的公允价值和使该存货达到当前位置和状态所发生的可直接归属于该存货的相关税费为基础确定其入账价值。(3)在非货币性资产交换具备商业实质和换入资产或换出资产的公允价值能够可靠计量的前提下，非货币性资产交换换入的存货通常以换出资产的公允价值为基础确定其入账价值，除非有确凿证据表明换入资产公允价值更加可靠；不满足上述前提的非货币性资产交换，</w:t>
              </w:r>
              <w:r w:rsidRPr="00996C0E">
                <w:rPr>
                  <w:rFonts w:hint="eastAsia"/>
                  <w:szCs w:val="21"/>
                </w:rPr>
                <w:t>以换出资产的账面价值和应支付的相关税费作为换入存货的成本。</w:t>
              </w:r>
              <w:r w:rsidRPr="00996C0E">
                <w:rPr>
                  <w:szCs w:val="21"/>
                </w:rPr>
                <w:t>(4)以同</w:t>
              </w:r>
              <w:proofErr w:type="gramStart"/>
              <w:r w:rsidRPr="00996C0E">
                <w:rPr>
                  <w:szCs w:val="21"/>
                </w:rPr>
                <w:t>一控制</w:t>
              </w:r>
              <w:proofErr w:type="gramEnd"/>
              <w:r w:rsidRPr="00996C0E">
                <w:rPr>
                  <w:szCs w:val="21"/>
                </w:rPr>
                <w:t>下的企业吸收合并方式取得的存货按被合并方的账面价值确定其入账价值；以非同</w:t>
              </w:r>
              <w:proofErr w:type="gramStart"/>
              <w:r w:rsidRPr="00996C0E">
                <w:rPr>
                  <w:szCs w:val="21"/>
                </w:rPr>
                <w:t>一控制</w:t>
              </w:r>
              <w:proofErr w:type="gramEnd"/>
              <w:r w:rsidRPr="00996C0E">
                <w:rPr>
                  <w:szCs w:val="21"/>
                </w:rPr>
                <w:t>下的企业吸收合并方式取得的存货按公允价值确定其入账价值。</w:t>
              </w:r>
            </w:p>
            <w:p w14:paraId="6BB24D69" w14:textId="77777777" w:rsidR="00996C0E" w:rsidRPr="00996C0E" w:rsidRDefault="00996C0E" w:rsidP="00996C0E">
              <w:pPr>
                <w:ind w:firstLineChars="200" w:firstLine="420"/>
                <w:rPr>
                  <w:szCs w:val="21"/>
                </w:rPr>
              </w:pPr>
              <w:r w:rsidRPr="00996C0E">
                <w:rPr>
                  <w:szCs w:val="21"/>
                </w:rPr>
                <w:t>3．企业发出存货的成本计量采用月末一次加权平均法。</w:t>
              </w:r>
            </w:p>
            <w:p w14:paraId="32509FB2" w14:textId="77777777" w:rsidR="00996C0E" w:rsidRPr="00996C0E" w:rsidRDefault="00996C0E" w:rsidP="00996C0E">
              <w:pPr>
                <w:ind w:firstLineChars="200" w:firstLine="420"/>
                <w:rPr>
                  <w:szCs w:val="21"/>
                </w:rPr>
              </w:pPr>
              <w:r w:rsidRPr="00996C0E">
                <w:rPr>
                  <w:szCs w:val="21"/>
                </w:rPr>
                <w:t>4．低值易耗品和包装物的摊销方法</w:t>
              </w:r>
            </w:p>
            <w:p w14:paraId="5A0B2E87" w14:textId="77777777" w:rsidR="00996C0E" w:rsidRPr="00996C0E" w:rsidRDefault="00996C0E" w:rsidP="00996C0E">
              <w:pPr>
                <w:ind w:firstLineChars="200" w:firstLine="420"/>
                <w:rPr>
                  <w:szCs w:val="21"/>
                </w:rPr>
              </w:pPr>
              <w:r w:rsidRPr="00996C0E">
                <w:rPr>
                  <w:rFonts w:hint="eastAsia"/>
                  <w:szCs w:val="21"/>
                </w:rPr>
                <w:t>低值易耗品按照一次转销法进行摊销。</w:t>
              </w:r>
            </w:p>
            <w:p w14:paraId="7A04DA17" w14:textId="77777777" w:rsidR="00996C0E" w:rsidRPr="00996C0E" w:rsidRDefault="00996C0E" w:rsidP="00996C0E">
              <w:pPr>
                <w:ind w:firstLineChars="200" w:firstLine="420"/>
                <w:rPr>
                  <w:szCs w:val="21"/>
                </w:rPr>
              </w:pPr>
              <w:r w:rsidRPr="00996C0E">
                <w:rPr>
                  <w:rFonts w:hint="eastAsia"/>
                  <w:szCs w:val="21"/>
                </w:rPr>
                <w:t>包装</w:t>
              </w:r>
              <w:proofErr w:type="gramStart"/>
              <w:r w:rsidRPr="00996C0E">
                <w:rPr>
                  <w:rFonts w:hint="eastAsia"/>
                  <w:szCs w:val="21"/>
                </w:rPr>
                <w:t>物按照</w:t>
              </w:r>
              <w:proofErr w:type="gramEnd"/>
              <w:r w:rsidRPr="00996C0E">
                <w:rPr>
                  <w:rFonts w:hint="eastAsia"/>
                  <w:szCs w:val="21"/>
                </w:rPr>
                <w:t>一次转销法进行摊销。</w:t>
              </w:r>
            </w:p>
            <w:p w14:paraId="272F9786" w14:textId="77777777" w:rsidR="00996C0E" w:rsidRPr="00996C0E" w:rsidRDefault="00996C0E" w:rsidP="00996C0E">
              <w:pPr>
                <w:ind w:firstLineChars="200" w:firstLine="420"/>
                <w:rPr>
                  <w:szCs w:val="21"/>
                </w:rPr>
              </w:pPr>
              <w:r w:rsidRPr="00996C0E">
                <w:rPr>
                  <w:szCs w:val="21"/>
                </w:rPr>
                <w:t>5．资产负债表日，存货采用成本与可变现净值孰低计量。存货可变现净值是按存货的估计售价减去至完工时估计将要发生的成本、估计的销售费用以及相关税费后的金额。在确定存货的可变现净值时，以取得的确凿证据为基础，同时考虑持有存货的目的以及资产负债表日后事项的影响，除有明确证据表明资产负债表日市场价格异常外，本期期末存货项目的可变现净值以资产负债表日市场价格为基础确定，其中：</w:t>
              </w:r>
            </w:p>
            <w:p w14:paraId="67D4AA32" w14:textId="77777777" w:rsidR="00996C0E" w:rsidRPr="00996C0E" w:rsidRDefault="00996C0E" w:rsidP="00996C0E">
              <w:pPr>
                <w:ind w:firstLineChars="200" w:firstLine="420"/>
                <w:rPr>
                  <w:szCs w:val="21"/>
                </w:rPr>
              </w:pPr>
              <w:r w:rsidRPr="00996C0E">
                <w:rPr>
                  <w:szCs w:val="21"/>
                </w:rPr>
                <w:t>(1)产成品、商品和用于出售的材料等直接用于出售的商品存货，在正常生产经营过程中以该存货的估计售价减去估计的销售费用和相关税费后的金额确定其可变现净值；</w:t>
              </w:r>
            </w:p>
            <w:p w14:paraId="64923B0B" w14:textId="77777777" w:rsidR="00996C0E" w:rsidRPr="00996C0E" w:rsidRDefault="00996C0E" w:rsidP="00996C0E">
              <w:pPr>
                <w:ind w:firstLineChars="200" w:firstLine="420"/>
                <w:rPr>
                  <w:szCs w:val="21"/>
                </w:rPr>
              </w:pPr>
              <w:r w:rsidRPr="00996C0E">
                <w:rPr>
                  <w:szCs w:val="21"/>
                </w:rPr>
                <w:t>(2)需要经过加工的材料存货，在正常生产经营过程中以所生产的产成品的估计售价减去至完工时估计将要发生的成本、估计的销售费用和相关税费后的金额确定其可变现净值；资产负债表日，同一项存货中一部分有合同价格约定、其他部分不存在合同价格的，分别确定其可变现净值，并与其对应的成本进行比较，分别确定存货跌价准备的计提或转回的金额。</w:t>
              </w:r>
            </w:p>
            <w:p w14:paraId="58F01100" w14:textId="77777777" w:rsidR="00996C0E" w:rsidRPr="00996C0E" w:rsidRDefault="00996C0E" w:rsidP="00996C0E">
              <w:pPr>
                <w:ind w:firstLineChars="200" w:firstLine="420"/>
                <w:rPr>
                  <w:szCs w:val="21"/>
                </w:rPr>
              </w:pPr>
              <w:r w:rsidRPr="00996C0E">
                <w:rPr>
                  <w:rFonts w:hint="eastAsia"/>
                  <w:szCs w:val="21"/>
                </w:rPr>
                <w:t>期末按照单个存货项目计提存货跌价准备；但对于数量繁多、单价较低的存货，按照存货类别计提存货跌价准备；与在同一地区生产和销售的产品系列相关、具有相同或者类似最终用途或目的，且难以与其他项目分开计量的存货，则合并计提存货跌价准备。</w:t>
              </w:r>
            </w:p>
            <w:p w14:paraId="0CC91E72" w14:textId="77777777" w:rsidR="00996C0E" w:rsidRPr="00996C0E" w:rsidRDefault="00996C0E" w:rsidP="00996C0E">
              <w:pPr>
                <w:ind w:firstLineChars="200" w:firstLine="420"/>
                <w:rPr>
                  <w:szCs w:val="21"/>
                </w:rPr>
              </w:pPr>
              <w:r w:rsidRPr="00996C0E">
                <w:rPr>
                  <w:rFonts w:hint="eastAsia"/>
                  <w:szCs w:val="21"/>
                </w:rPr>
                <w:t>计提存货跌价准备后，如果</w:t>
              </w:r>
              <w:proofErr w:type="gramStart"/>
              <w:r w:rsidRPr="00996C0E">
                <w:rPr>
                  <w:rFonts w:hint="eastAsia"/>
                  <w:szCs w:val="21"/>
                </w:rPr>
                <w:t>以前减记</w:t>
              </w:r>
              <w:proofErr w:type="gramEnd"/>
              <w:r w:rsidRPr="00996C0E">
                <w:rPr>
                  <w:rFonts w:hint="eastAsia"/>
                  <w:szCs w:val="21"/>
                </w:rPr>
                <w:t>存货价值的影响因素已经消失，导致存货的可变现净值高于其账面价值的，在原已计提的存货跌价准备金额内予以转回，转回的金额计入当期损益。</w:t>
              </w:r>
            </w:p>
            <w:p w14:paraId="0AC7A41C" w14:textId="622220A1" w:rsidR="000B0E85" w:rsidRPr="00FA57D2" w:rsidRDefault="00996C0E" w:rsidP="00FA57D2">
              <w:pPr>
                <w:ind w:firstLineChars="200" w:firstLine="420"/>
                <w:rPr>
                  <w:szCs w:val="21"/>
                </w:rPr>
              </w:pPr>
              <w:r w:rsidRPr="00996C0E">
                <w:rPr>
                  <w:szCs w:val="21"/>
                </w:rPr>
                <w:t>6．存货的盘存制度为永续盘存制。</w:t>
              </w:r>
            </w:p>
          </w:sdtContent>
        </w:sdt>
      </w:sdtContent>
    </w:sdt>
    <w:p w14:paraId="27EF87E3" w14:textId="77777777" w:rsidR="000B0E85" w:rsidRDefault="000B0E85">
      <w:pPr>
        <w:rPr>
          <w:rFonts w:cs="Times New Roman"/>
          <w:szCs w:val="21"/>
        </w:rPr>
      </w:pPr>
    </w:p>
    <w:bookmarkStart w:id="73" w:name="_Hlk10465202" w:displacedByCustomXml="next"/>
    <w:sdt>
      <w:sdtPr>
        <w:rPr>
          <w:rFonts w:ascii="宋体" w:hAnsi="宋体" w:cs="宋体" w:hint="eastAsia"/>
          <w:b w:val="0"/>
          <w:bCs w:val="0"/>
          <w:kern w:val="0"/>
          <w:szCs w:val="21"/>
        </w:rPr>
        <w:alias w:val="模块:合同资产"/>
        <w:tag w:val="_SEC_c8278ca8e95a4a1fb97258ed9c2842ff"/>
        <w:id w:val="734585474"/>
        <w:lock w:val="sdtLocked"/>
        <w:placeholder>
          <w:docPart w:val="GBC22222222222222222222222222222"/>
        </w:placeholder>
      </w:sdtPr>
      <w:sdtEndPr>
        <w:rPr>
          <w:rFonts w:hint="default"/>
        </w:rPr>
      </w:sdtEndPr>
      <w:sdtContent>
        <w:p w14:paraId="2B3CCE68" w14:textId="77777777" w:rsidR="000B0E85" w:rsidRDefault="0087534C" w:rsidP="00020C46">
          <w:pPr>
            <w:pStyle w:val="3"/>
            <w:numPr>
              <w:ilvl w:val="0"/>
              <w:numId w:val="26"/>
            </w:numPr>
            <w:rPr>
              <w:rFonts w:ascii="宋体" w:hAnsi="宋体"/>
              <w:szCs w:val="21"/>
            </w:rPr>
          </w:pPr>
          <w:r>
            <w:rPr>
              <w:rFonts w:ascii="宋体" w:hAnsi="宋体" w:hint="eastAsia"/>
              <w:szCs w:val="21"/>
            </w:rPr>
            <w:t>合同资产</w:t>
          </w:r>
        </w:p>
        <w:p w14:paraId="56C7356F" w14:textId="77777777" w:rsidR="000B0E85" w:rsidRDefault="0087534C" w:rsidP="0097302C">
          <w:pPr>
            <w:pStyle w:val="4"/>
            <w:numPr>
              <w:ilvl w:val="0"/>
              <w:numId w:val="85"/>
            </w:numPr>
            <w:rPr>
              <w:rFonts w:ascii="宋体" w:hAnsi="宋体"/>
              <w:szCs w:val="21"/>
            </w:rPr>
          </w:pPr>
          <w:r>
            <w:rPr>
              <w:rFonts w:ascii="宋体" w:hAnsi="宋体" w:hint="eastAsia"/>
              <w:szCs w:val="21"/>
            </w:rPr>
            <w:t>合同资产的确认方法及标准</w:t>
          </w:r>
        </w:p>
        <w:sdt>
          <w:sdtPr>
            <w:rPr>
              <w:szCs w:val="21"/>
            </w:rPr>
            <w:alias w:val="是否适用：合同资产的确定方法、摊销方法和减值测试方法[双击切换]"/>
            <w:tag w:val="_GBC_9daae386f9a94543beb70aace93dc36d"/>
            <w:id w:val="873356361"/>
            <w:lock w:val="sdtLocked"/>
            <w:placeholder>
              <w:docPart w:val="GBC22222222222222222222222222222"/>
            </w:placeholder>
          </w:sdtPr>
          <w:sdtEndPr/>
          <w:sdtContent>
            <w:p w14:paraId="3359D25E" w14:textId="05C98766" w:rsidR="000B0E85" w:rsidRDefault="0087534C">
              <w:pPr>
                <w:rPr>
                  <w:szCs w:val="21"/>
                </w:rPr>
              </w:pPr>
              <w:r>
                <w:rPr>
                  <w:szCs w:val="21"/>
                </w:rPr>
                <w:fldChar w:fldCharType="begin"/>
              </w:r>
              <w:r w:rsidR="00996C0E">
                <w:rPr>
                  <w:szCs w:val="21"/>
                </w:rPr>
                <w:instrText xml:space="preserve"> MACROBUTTON  SnrToggleCheckbox √适用 </w:instrText>
              </w:r>
              <w:r>
                <w:rPr>
                  <w:szCs w:val="21"/>
                </w:rPr>
                <w:fldChar w:fldCharType="end"/>
              </w:r>
              <w:r>
                <w:rPr>
                  <w:szCs w:val="21"/>
                </w:rPr>
                <w:fldChar w:fldCharType="begin"/>
              </w:r>
              <w:r w:rsidR="00996C0E">
                <w:rPr>
                  <w:szCs w:val="21"/>
                </w:rPr>
                <w:instrText xml:space="preserve"> MACROBUTTON  SnrToggleCheckbox □不适用 </w:instrText>
              </w:r>
              <w:r>
                <w:rPr>
                  <w:szCs w:val="21"/>
                </w:rPr>
                <w:fldChar w:fldCharType="end"/>
              </w:r>
            </w:p>
          </w:sdtContent>
        </w:sdt>
        <w:sdt>
          <w:sdtPr>
            <w:rPr>
              <w:szCs w:val="21"/>
            </w:rPr>
            <w:alias w:val="合同资产的确定方法、摊销方法和减值测试方法"/>
            <w:tag w:val="_GBC_509139300ad14da0961ff5023dc7e8f7"/>
            <w:id w:val="-1566258491"/>
            <w:lock w:val="sdtLocked"/>
            <w:placeholder>
              <w:docPart w:val="GBC22222222222222222222222222222"/>
            </w:placeholder>
          </w:sdtPr>
          <w:sdtEndPr/>
          <w:sdtContent>
            <w:p w14:paraId="34ACF984" w14:textId="77777777" w:rsidR="00996C0E" w:rsidRPr="00996C0E" w:rsidRDefault="00996C0E" w:rsidP="009445DE">
              <w:pPr>
                <w:ind w:firstLineChars="200" w:firstLine="420"/>
                <w:rPr>
                  <w:szCs w:val="21"/>
                </w:rPr>
              </w:pPr>
              <w:r w:rsidRPr="00996C0E">
                <w:rPr>
                  <w:rFonts w:hint="eastAsia"/>
                  <w:szCs w:val="21"/>
                </w:rPr>
                <w:t>合同资产是指公司已向客户转让商品而有权收取对价的权利，且该权利取决于时间流逝之外的其他因素。公司拥有的、无条件</w:t>
              </w:r>
              <w:r w:rsidRPr="00996C0E">
                <w:rPr>
                  <w:szCs w:val="21"/>
                </w:rPr>
                <w:t>(仅取决于时间流逝)向客户收取对价的权利作为应收款项列示。</w:t>
              </w:r>
            </w:p>
            <w:p w14:paraId="6AED137E" w14:textId="77777777" w:rsidR="00996C0E" w:rsidRPr="00996C0E" w:rsidRDefault="00996C0E" w:rsidP="009445DE">
              <w:pPr>
                <w:ind w:firstLineChars="200" w:firstLine="420"/>
                <w:rPr>
                  <w:szCs w:val="21"/>
                </w:rPr>
              </w:pPr>
              <w:r w:rsidRPr="00996C0E">
                <w:rPr>
                  <w:rFonts w:hint="eastAsia"/>
                  <w:szCs w:val="21"/>
                </w:rPr>
                <w:t>公司将同一合同下的合同资产和合同负债相互</w:t>
              </w:r>
              <w:proofErr w:type="gramStart"/>
              <w:r w:rsidRPr="00996C0E">
                <w:rPr>
                  <w:rFonts w:hint="eastAsia"/>
                  <w:szCs w:val="21"/>
                </w:rPr>
                <w:t>抵销</w:t>
              </w:r>
              <w:proofErr w:type="gramEnd"/>
              <w:r w:rsidRPr="00996C0E">
                <w:rPr>
                  <w:rFonts w:hint="eastAsia"/>
                  <w:szCs w:val="21"/>
                </w:rPr>
                <w:t>后以净额列示。</w:t>
              </w:r>
            </w:p>
            <w:p w14:paraId="17E84155" w14:textId="7A1FE54F" w:rsidR="000B0E85" w:rsidRDefault="005C3D3A">
              <w:pPr>
                <w:rPr>
                  <w:szCs w:val="21"/>
                </w:rPr>
              </w:pPr>
            </w:p>
          </w:sdtContent>
        </w:sdt>
        <w:p w14:paraId="441F23E8" w14:textId="77777777" w:rsidR="000B0E85" w:rsidRDefault="005C3D3A">
          <w:pPr>
            <w:rPr>
              <w:rFonts w:cs="Times New Roman"/>
              <w:szCs w:val="21"/>
            </w:rPr>
          </w:pPr>
        </w:p>
      </w:sdtContent>
    </w:sdt>
    <w:bookmarkEnd w:id="73" w:displacedByCustomXml="prev"/>
    <w:bookmarkStart w:id="74" w:name="_Hlk10465245" w:displacedByCustomXml="next"/>
    <w:bookmarkStart w:id="75" w:name="_Hlk10465255" w:displacedByCustomXml="next"/>
    <w:sdt>
      <w:sdtPr>
        <w:rPr>
          <w:rFonts w:ascii="宋体" w:hAnsi="宋体" w:cs="宋体" w:hint="eastAsia"/>
          <w:b w:val="0"/>
          <w:bCs w:val="0"/>
          <w:kern w:val="0"/>
          <w:szCs w:val="21"/>
        </w:rPr>
        <w:alias w:val="模块:合同资产预期信用损失的确定方法及会计处理方法"/>
        <w:tag w:val="_SEC_c2bb2c97fdb4423db069686155694c4c"/>
        <w:id w:val="-1035888642"/>
        <w:lock w:val="sdtLocked"/>
        <w:placeholder>
          <w:docPart w:val="GBC22222222222222222222222222222"/>
        </w:placeholder>
      </w:sdtPr>
      <w:sdtEndPr>
        <w:rPr>
          <w:rFonts w:hint="default"/>
        </w:rPr>
      </w:sdtEndPr>
      <w:sdtContent>
        <w:p w14:paraId="79B166CD" w14:textId="77777777" w:rsidR="000B0E85" w:rsidRDefault="0087534C" w:rsidP="0097302C">
          <w:pPr>
            <w:pStyle w:val="4"/>
            <w:numPr>
              <w:ilvl w:val="0"/>
              <w:numId w:val="85"/>
            </w:numPr>
            <w:rPr>
              <w:rFonts w:ascii="宋体" w:hAnsi="宋体"/>
              <w:szCs w:val="21"/>
            </w:rPr>
          </w:pPr>
          <w:r>
            <w:rPr>
              <w:rFonts w:ascii="宋体" w:hAnsi="宋体" w:hint="eastAsia"/>
              <w:szCs w:val="21"/>
            </w:rPr>
            <w:t>合同资产预期信用损失的确定方法及会计处理方法</w:t>
          </w:r>
          <w:bookmarkEnd w:id="74"/>
        </w:p>
        <w:sdt>
          <w:sdtPr>
            <w:rPr>
              <w:szCs w:val="21"/>
            </w:rPr>
            <w:alias w:val="是否适用：合同资产预期信用损失的确定方法及会计处理方法[双击切换]"/>
            <w:tag w:val="_GBC_c1227cf6e2f0432a85c32b611a40fa7f"/>
            <w:id w:val="1201904276"/>
            <w:lock w:val="sdtLocked"/>
            <w:placeholder>
              <w:docPart w:val="GBC22222222222222222222222222222"/>
            </w:placeholder>
          </w:sdtPr>
          <w:sdtEndPr/>
          <w:sdtContent>
            <w:p w14:paraId="25C1B96A" w14:textId="4326C692" w:rsidR="000B0E85" w:rsidRDefault="0087534C">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sdt>
          <w:sdtPr>
            <w:rPr>
              <w:szCs w:val="21"/>
            </w:rPr>
            <w:alias w:val="合同资产预期信用损失的确定方法及会计处理方法"/>
            <w:tag w:val="_GBC_ec035a84f2ae41b08fe408f3623243ab"/>
            <w:id w:val="831338473"/>
            <w:lock w:val="sdtLocked"/>
            <w:placeholder>
              <w:docPart w:val="GBC22222222222222222222222222222"/>
            </w:placeholder>
          </w:sdtPr>
          <w:sdtEndPr/>
          <w:sdtContent>
            <w:p w14:paraId="4185E60F" w14:textId="77777777" w:rsidR="009445DE" w:rsidRPr="00C53C91" w:rsidRDefault="009445DE" w:rsidP="009445DE">
              <w:pPr>
                <w:widowControl w:val="0"/>
                <w:overflowPunct w:val="0"/>
                <w:autoSpaceDE w:val="0"/>
                <w:autoSpaceDN w:val="0"/>
                <w:adjustRightInd w:val="0"/>
                <w:ind w:firstLineChars="202" w:firstLine="424"/>
                <w:jc w:val="both"/>
                <w:textAlignment w:val="baseline"/>
                <w:rPr>
                  <w:szCs w:val="21"/>
                </w:rPr>
              </w:pPr>
              <w:r w:rsidRPr="00C53C91">
                <w:rPr>
                  <w:rFonts w:hint="eastAsia"/>
                  <w:szCs w:val="21"/>
                </w:rPr>
                <w:t>本公</w:t>
              </w:r>
              <w:r w:rsidRPr="00E74FD0">
                <w:rPr>
                  <w:rFonts w:hint="eastAsia"/>
                  <w:szCs w:val="21"/>
                </w:rPr>
                <w:t>司按照</w:t>
              </w:r>
              <w:r w:rsidRPr="00E74FD0">
                <w:rPr>
                  <w:rFonts w:hint="eastAsia"/>
                  <w:bCs/>
                  <w:szCs w:val="21"/>
                </w:rPr>
                <w:t>本节五、10.5所述的简化计量方法确定</w:t>
              </w:r>
              <w:r w:rsidRPr="00E74FD0">
                <w:rPr>
                  <w:rFonts w:hint="eastAsia"/>
                  <w:szCs w:val="21"/>
                </w:rPr>
                <w:t>合同资产的预期信用损失并进行会计处理。在资产负债表日，本公司按应收取的合同</w:t>
              </w:r>
              <w:r w:rsidRPr="00C53C91">
                <w:rPr>
                  <w:rFonts w:hint="eastAsia"/>
                  <w:szCs w:val="21"/>
                </w:rPr>
                <w:t>现金流量与预期收取的现金流量之间的差额的现值计量合同资产的信用损失。当单项合同资产无法以合理成本评估预期信用损失的信息时，本公司根据信用风险特征将合同资产划分为若干组合，</w:t>
              </w:r>
              <w:r w:rsidRPr="00C53C91">
                <w:rPr>
                  <w:rFonts w:ascii="等线" w:hAnsi="等线" w:hint="eastAsia"/>
                  <w:szCs w:val="21"/>
                </w:rPr>
                <w:t>参考历史信用损失经验，结合当前状况并考虑前瞻性信息，</w:t>
              </w:r>
              <w:r w:rsidRPr="00C53C91">
                <w:rPr>
                  <w:rFonts w:hint="eastAsia"/>
                  <w:szCs w:val="21"/>
                </w:rPr>
                <w:t>在组合基础上估计预期信用损失，确定组合的依据如下：</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4531"/>
                <w:gridCol w:w="4528"/>
              </w:tblGrid>
              <w:tr w:rsidR="009445DE" w:rsidRPr="00C53C91" w14:paraId="11F57569" w14:textId="77777777" w:rsidTr="00502D9B">
                <w:trPr>
                  <w:trHeight w:val="454"/>
                  <w:tblHeader/>
                </w:trPr>
                <w:tc>
                  <w:tcPr>
                    <w:tcW w:w="2501" w:type="pct"/>
                    <w:shd w:val="clear" w:color="auto" w:fill="auto"/>
                    <w:vAlign w:val="center"/>
                  </w:tcPr>
                  <w:p w14:paraId="48D7989A" w14:textId="77777777" w:rsidR="009445DE" w:rsidRPr="00C53C91" w:rsidRDefault="009445DE" w:rsidP="00502D9B">
                    <w:pPr>
                      <w:widowControl w:val="0"/>
                      <w:jc w:val="both"/>
                      <w:rPr>
                        <w:sz w:val="18"/>
                        <w:szCs w:val="18"/>
                      </w:rPr>
                    </w:pPr>
                    <w:r w:rsidRPr="00C53C91">
                      <w:rPr>
                        <w:sz w:val="18"/>
                        <w:szCs w:val="18"/>
                      </w:rPr>
                      <w:t>组合名称</w:t>
                    </w:r>
                  </w:p>
                </w:tc>
                <w:tc>
                  <w:tcPr>
                    <w:tcW w:w="2499" w:type="pct"/>
                    <w:vAlign w:val="center"/>
                  </w:tcPr>
                  <w:p w14:paraId="12062CE8" w14:textId="77777777" w:rsidR="009445DE" w:rsidRPr="00C53C91" w:rsidRDefault="009445DE" w:rsidP="00502D9B">
                    <w:pPr>
                      <w:widowControl w:val="0"/>
                      <w:jc w:val="both"/>
                      <w:rPr>
                        <w:sz w:val="18"/>
                        <w:szCs w:val="18"/>
                      </w:rPr>
                    </w:pPr>
                    <w:r w:rsidRPr="00C53C91">
                      <w:rPr>
                        <w:sz w:val="18"/>
                        <w:szCs w:val="18"/>
                      </w:rPr>
                      <w:t>确定组合的依据</w:t>
                    </w:r>
                  </w:p>
                </w:tc>
              </w:tr>
              <w:tr w:rsidR="009445DE" w:rsidRPr="00C53C91" w14:paraId="3BDCF2DA" w14:textId="77777777" w:rsidTr="00502D9B">
                <w:trPr>
                  <w:trHeight w:val="454"/>
                </w:trPr>
                <w:tc>
                  <w:tcPr>
                    <w:tcW w:w="2501" w:type="pct"/>
                    <w:shd w:val="clear" w:color="auto" w:fill="auto"/>
                    <w:vAlign w:val="center"/>
                  </w:tcPr>
                  <w:p w14:paraId="10A5E84E" w14:textId="77777777" w:rsidR="009445DE" w:rsidRPr="00724A3D" w:rsidRDefault="009445DE" w:rsidP="00502D9B">
                    <w:pPr>
                      <w:widowControl w:val="0"/>
                      <w:jc w:val="both"/>
                      <w:rPr>
                        <w:sz w:val="18"/>
                        <w:szCs w:val="18"/>
                      </w:rPr>
                    </w:pPr>
                    <w:proofErr w:type="gramStart"/>
                    <w:r w:rsidRPr="00724A3D">
                      <w:rPr>
                        <w:rFonts w:hint="eastAsia"/>
                        <w:sz w:val="18"/>
                        <w:szCs w:val="18"/>
                      </w:rPr>
                      <w:t>账</w:t>
                    </w:r>
                    <w:proofErr w:type="gramEnd"/>
                    <w:r w:rsidRPr="00724A3D">
                      <w:rPr>
                        <w:rFonts w:hint="eastAsia"/>
                        <w:sz w:val="18"/>
                        <w:szCs w:val="18"/>
                      </w:rPr>
                      <w:t>龄</w:t>
                    </w:r>
                    <w:r w:rsidRPr="00724A3D">
                      <w:rPr>
                        <w:sz w:val="18"/>
                        <w:szCs w:val="18"/>
                      </w:rPr>
                      <w:t>组合</w:t>
                    </w:r>
                  </w:p>
                </w:tc>
                <w:tc>
                  <w:tcPr>
                    <w:tcW w:w="2499" w:type="pct"/>
                    <w:vAlign w:val="center"/>
                  </w:tcPr>
                  <w:p w14:paraId="47CDC3CA" w14:textId="77777777" w:rsidR="009445DE" w:rsidRPr="00724A3D" w:rsidRDefault="009445DE" w:rsidP="00502D9B">
                    <w:pPr>
                      <w:widowControl w:val="0"/>
                      <w:jc w:val="both"/>
                      <w:rPr>
                        <w:sz w:val="18"/>
                        <w:szCs w:val="18"/>
                      </w:rPr>
                    </w:pPr>
                    <w:proofErr w:type="gramStart"/>
                    <w:r w:rsidRPr="00724A3D">
                      <w:rPr>
                        <w:rFonts w:hint="eastAsia"/>
                        <w:sz w:val="18"/>
                        <w:szCs w:val="18"/>
                      </w:rPr>
                      <w:t>按账龄</w:t>
                    </w:r>
                    <w:proofErr w:type="gramEnd"/>
                    <w:r w:rsidRPr="00724A3D">
                      <w:rPr>
                        <w:rFonts w:hint="eastAsia"/>
                        <w:sz w:val="18"/>
                        <w:szCs w:val="18"/>
                      </w:rPr>
                      <w:t>划分的具有类似信用风险特征的应收账款</w:t>
                    </w:r>
                  </w:p>
                </w:tc>
              </w:tr>
              <w:tr w:rsidR="009445DE" w:rsidRPr="00C53C91" w14:paraId="2A6B7997" w14:textId="77777777" w:rsidTr="00502D9B">
                <w:trPr>
                  <w:trHeight w:val="454"/>
                </w:trPr>
                <w:tc>
                  <w:tcPr>
                    <w:tcW w:w="2501" w:type="pct"/>
                    <w:shd w:val="clear" w:color="auto" w:fill="auto"/>
                    <w:vAlign w:val="center"/>
                  </w:tcPr>
                  <w:p w14:paraId="265D6033" w14:textId="77777777" w:rsidR="009445DE" w:rsidRPr="00724A3D" w:rsidRDefault="009445DE" w:rsidP="00502D9B">
                    <w:pPr>
                      <w:widowControl w:val="0"/>
                      <w:jc w:val="both"/>
                      <w:rPr>
                        <w:sz w:val="18"/>
                        <w:szCs w:val="18"/>
                      </w:rPr>
                    </w:pPr>
                    <w:r w:rsidRPr="00724A3D">
                      <w:rPr>
                        <w:rFonts w:hint="eastAsia"/>
                        <w:sz w:val="18"/>
                        <w:szCs w:val="18"/>
                      </w:rPr>
                      <w:t>合并内关联方组合</w:t>
                    </w:r>
                  </w:p>
                </w:tc>
                <w:tc>
                  <w:tcPr>
                    <w:tcW w:w="2499" w:type="pct"/>
                    <w:vAlign w:val="center"/>
                  </w:tcPr>
                  <w:p w14:paraId="6740578C" w14:textId="77777777" w:rsidR="009445DE" w:rsidRPr="00724A3D" w:rsidRDefault="009445DE" w:rsidP="00502D9B">
                    <w:pPr>
                      <w:widowControl w:val="0"/>
                      <w:jc w:val="both"/>
                      <w:rPr>
                        <w:sz w:val="18"/>
                        <w:szCs w:val="18"/>
                      </w:rPr>
                    </w:pPr>
                    <w:r w:rsidRPr="00724A3D">
                      <w:rPr>
                        <w:rFonts w:hint="eastAsia"/>
                        <w:sz w:val="18"/>
                        <w:szCs w:val="18"/>
                      </w:rPr>
                      <w:t>应收本公司合并范围内关联方款项</w:t>
                    </w:r>
                  </w:p>
                </w:tc>
              </w:tr>
            </w:tbl>
            <w:p w14:paraId="6810CCCC" w14:textId="20D6F939" w:rsidR="000B0E85" w:rsidRPr="00FA57D2" w:rsidRDefault="005C3D3A">
              <w:pPr>
                <w:rPr>
                  <w:szCs w:val="21"/>
                </w:rPr>
              </w:pPr>
            </w:p>
          </w:sdtContent>
        </w:sdt>
      </w:sdtContent>
    </w:sdt>
    <w:bookmarkEnd w:id="75" w:displacedByCustomXml="prev"/>
    <w:bookmarkStart w:id="76" w:name="_Hlk10465310" w:displacedByCustomXml="next"/>
    <w:sdt>
      <w:sdtPr>
        <w:rPr>
          <w:rFonts w:ascii="宋体" w:hAnsi="宋体" w:cs="宋体" w:hint="eastAsia"/>
          <w:b w:val="0"/>
          <w:bCs w:val="0"/>
          <w:kern w:val="0"/>
          <w:szCs w:val="21"/>
        </w:rPr>
        <w:alias w:val="模块:划分为持有待售资产"/>
        <w:tag w:val="_GBC_a1a86a762feb43c3bed478ce8a19ae7c"/>
        <w:id w:val="-1368525775"/>
        <w:lock w:val="sdtLocked"/>
        <w:placeholder>
          <w:docPart w:val="GBC22222222222222222222222222222"/>
        </w:placeholder>
      </w:sdtPr>
      <w:sdtEndPr/>
      <w:sdtContent>
        <w:p w14:paraId="678DA4DE" w14:textId="77777777" w:rsidR="000B0E85" w:rsidRDefault="0087534C" w:rsidP="00020C46">
          <w:pPr>
            <w:pStyle w:val="3"/>
            <w:numPr>
              <w:ilvl w:val="0"/>
              <w:numId w:val="26"/>
            </w:numPr>
            <w:rPr>
              <w:rFonts w:ascii="宋体" w:hAnsi="宋体"/>
              <w:szCs w:val="21"/>
            </w:rPr>
          </w:pPr>
          <w:r>
            <w:rPr>
              <w:rFonts w:ascii="宋体" w:hAnsi="宋体" w:hint="eastAsia"/>
            </w:rPr>
            <w:t>持有</w:t>
          </w:r>
          <w:r>
            <w:rPr>
              <w:rFonts w:ascii="宋体" w:hAnsi="宋体" w:hint="eastAsia"/>
              <w:szCs w:val="21"/>
            </w:rPr>
            <w:t>待售资产</w:t>
          </w:r>
        </w:p>
        <w:sdt>
          <w:sdtPr>
            <w:rPr>
              <w:rFonts w:hint="eastAsia"/>
              <w:szCs w:val="21"/>
            </w:rPr>
            <w:alias w:val="是否适用：划分为持有待售资产_重要会计政策和估计[双击切换]"/>
            <w:tag w:val="_GBC_7d21fae1fb15414bac10a5567ebb7aca"/>
            <w:id w:val="1231583925"/>
            <w:lock w:val="sdtLocked"/>
            <w:placeholder>
              <w:docPart w:val="GBC22222222222222222222222222222"/>
            </w:placeholder>
          </w:sdtPr>
          <w:sdtEndPr/>
          <w:sdtContent>
            <w:p w14:paraId="3FFAD508" w14:textId="0D2D6D5C" w:rsidR="000B0E85" w:rsidRDefault="0087534C">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1752152214"/>
            <w:lock w:val="sdtLocked"/>
            <w:placeholder>
              <w:docPart w:val="GBC22222222222222222222222222222"/>
            </w:placeholder>
          </w:sdtPr>
          <w:sdtEndPr/>
          <w:sdtContent>
            <w:p w14:paraId="245476CC" w14:textId="77777777" w:rsidR="009445DE" w:rsidRPr="009445DE" w:rsidRDefault="009445DE" w:rsidP="009445DE">
              <w:pPr>
                <w:ind w:firstLineChars="200" w:firstLine="420"/>
                <w:rPr>
                  <w:szCs w:val="21"/>
                </w:rPr>
              </w:pPr>
              <w:r w:rsidRPr="009445DE">
                <w:rPr>
                  <w:szCs w:val="21"/>
                </w:rPr>
                <w:t>1．划分为持有待售类别的条件</w:t>
              </w:r>
            </w:p>
            <w:p w14:paraId="575E2ED3" w14:textId="77777777" w:rsidR="009445DE" w:rsidRPr="009445DE" w:rsidRDefault="009445DE" w:rsidP="009445DE">
              <w:pPr>
                <w:ind w:firstLineChars="200" w:firstLine="420"/>
                <w:rPr>
                  <w:szCs w:val="21"/>
                </w:rPr>
              </w:pPr>
              <w:r w:rsidRPr="009445DE">
                <w:rPr>
                  <w:rFonts w:hint="eastAsia"/>
                  <w:szCs w:val="21"/>
                </w:rPr>
                <w:t>公司主要通过出售</w:t>
              </w:r>
              <w:r w:rsidRPr="009445DE">
                <w:rPr>
                  <w:szCs w:val="21"/>
                </w:rPr>
                <w:t>(包括具有商业实质的非货币性资产交换，下同)而非持续使用一项非流动资产或</w:t>
              </w:r>
              <w:proofErr w:type="gramStart"/>
              <w:r w:rsidRPr="009445DE">
                <w:rPr>
                  <w:szCs w:val="21"/>
                </w:rPr>
                <w:t>处置组</w:t>
              </w:r>
              <w:proofErr w:type="gramEnd"/>
              <w:r w:rsidRPr="009445DE">
                <w:rPr>
                  <w:szCs w:val="21"/>
                </w:rPr>
                <w:t>收回其账面价值的，在满足下列条件时，将其划分为持有待售类别：</w:t>
              </w:r>
            </w:p>
            <w:p w14:paraId="53372FC4" w14:textId="77777777" w:rsidR="009445DE" w:rsidRPr="009445DE" w:rsidRDefault="009445DE" w:rsidP="009445DE">
              <w:pPr>
                <w:ind w:firstLineChars="200" w:firstLine="420"/>
                <w:rPr>
                  <w:szCs w:val="21"/>
                </w:rPr>
              </w:pPr>
              <w:r w:rsidRPr="009445DE">
                <w:rPr>
                  <w:szCs w:val="21"/>
                </w:rPr>
                <w:t>(1)根据类似交易中出售此类资产或</w:t>
              </w:r>
              <w:proofErr w:type="gramStart"/>
              <w:r w:rsidRPr="009445DE">
                <w:rPr>
                  <w:szCs w:val="21"/>
                </w:rPr>
                <w:t>处置组</w:t>
              </w:r>
              <w:proofErr w:type="gramEnd"/>
              <w:r w:rsidRPr="009445DE">
                <w:rPr>
                  <w:szCs w:val="21"/>
                </w:rPr>
                <w:t>的惯例，在当前状况下即可立即出售；</w:t>
              </w:r>
            </w:p>
            <w:p w14:paraId="07304740" w14:textId="77777777" w:rsidR="009445DE" w:rsidRPr="009445DE" w:rsidRDefault="009445DE" w:rsidP="009445DE">
              <w:pPr>
                <w:ind w:firstLineChars="200" w:firstLine="420"/>
                <w:rPr>
                  <w:szCs w:val="21"/>
                </w:rPr>
              </w:pPr>
              <w:r w:rsidRPr="009445DE">
                <w:rPr>
                  <w:szCs w:val="21"/>
                </w:rPr>
                <w:t>(2)</w:t>
              </w:r>
              <w:proofErr w:type="gramStart"/>
              <w:r w:rsidRPr="009445DE">
                <w:rPr>
                  <w:szCs w:val="21"/>
                </w:rPr>
                <w:t>出售极</w:t>
              </w:r>
              <w:proofErr w:type="gramEnd"/>
              <w:r w:rsidRPr="009445DE">
                <w:rPr>
                  <w:szCs w:val="21"/>
                </w:rPr>
                <w:t>可能发生，即公司已经就一项出售计划</w:t>
              </w:r>
              <w:proofErr w:type="gramStart"/>
              <w:r w:rsidRPr="009445DE">
                <w:rPr>
                  <w:szCs w:val="21"/>
                </w:rPr>
                <w:t>作出</w:t>
              </w:r>
              <w:proofErr w:type="gramEnd"/>
              <w:r w:rsidRPr="009445DE">
                <w:rPr>
                  <w:szCs w:val="21"/>
                </w:rPr>
                <w:t>决议且获得确定的购买承诺，预计出售将在一年内完成。有关规定要求相关权力机构或者监督部门批准后方可出售的，公司已经获得批准。确定的购买承诺，是指公司与其他方签订的具有法律约束力的购买协议，该协议包含交易价格、时间和足够严厉的违约惩罚等重要条款，使协议出现重大调整或者撤销的可能性极小。</w:t>
              </w:r>
            </w:p>
            <w:p w14:paraId="622A1BF1" w14:textId="77777777" w:rsidR="009445DE" w:rsidRPr="009445DE" w:rsidRDefault="009445DE" w:rsidP="009445DE">
              <w:pPr>
                <w:ind w:firstLineChars="200" w:firstLine="420"/>
                <w:rPr>
                  <w:szCs w:val="21"/>
                </w:rPr>
              </w:pPr>
              <w:r w:rsidRPr="009445DE">
                <w:rPr>
                  <w:rFonts w:hint="eastAsia"/>
                  <w:szCs w:val="21"/>
                </w:rPr>
                <w:t>公司因出售对子公司的投资等原因导致其丧失对子公司控制权的，</w:t>
              </w:r>
              <w:proofErr w:type="gramStart"/>
              <w:r w:rsidRPr="009445DE">
                <w:rPr>
                  <w:rFonts w:hint="eastAsia"/>
                  <w:szCs w:val="21"/>
                </w:rPr>
                <w:t>当拟出售</w:t>
              </w:r>
              <w:proofErr w:type="gramEnd"/>
              <w:r w:rsidRPr="009445DE">
                <w:rPr>
                  <w:rFonts w:hint="eastAsia"/>
                  <w:szCs w:val="21"/>
                </w:rPr>
                <w:t>的子公司投资满足持有待售类别划分条件时，在母公司个别财务报表中将对子公司投资整体划分为持有待售类别，在合并报表中将子公司所有资产和负债划分为持有待售类别。</w:t>
              </w:r>
            </w:p>
            <w:p w14:paraId="047EE783" w14:textId="77777777" w:rsidR="009445DE" w:rsidRPr="009445DE" w:rsidRDefault="009445DE" w:rsidP="009445DE">
              <w:pPr>
                <w:ind w:firstLineChars="200" w:firstLine="420"/>
                <w:rPr>
                  <w:szCs w:val="21"/>
                </w:rPr>
              </w:pPr>
              <w:r w:rsidRPr="009445DE">
                <w:rPr>
                  <w:rFonts w:hint="eastAsia"/>
                  <w:szCs w:val="21"/>
                </w:rPr>
                <w:t>持有待售的非流动资产或</w:t>
              </w:r>
              <w:proofErr w:type="gramStart"/>
              <w:r w:rsidRPr="009445DE">
                <w:rPr>
                  <w:rFonts w:hint="eastAsia"/>
                  <w:szCs w:val="21"/>
                </w:rPr>
                <w:t>处置组不再</w:t>
              </w:r>
              <w:proofErr w:type="gramEnd"/>
              <w:r w:rsidRPr="009445DE">
                <w:rPr>
                  <w:rFonts w:hint="eastAsia"/>
                  <w:szCs w:val="21"/>
                </w:rPr>
                <w:t>满足持有待售类别划分条件的，公司停止将其划分为持有待售类别。部分资产或负债从持有待售的处置组中移除的，处置组中剩余资产或负债新组成的</w:t>
              </w:r>
              <w:proofErr w:type="gramStart"/>
              <w:r w:rsidRPr="009445DE">
                <w:rPr>
                  <w:rFonts w:hint="eastAsia"/>
                  <w:szCs w:val="21"/>
                </w:rPr>
                <w:t>处置组</w:t>
              </w:r>
              <w:proofErr w:type="gramEnd"/>
              <w:r w:rsidRPr="009445DE">
                <w:rPr>
                  <w:rFonts w:hint="eastAsia"/>
                  <w:szCs w:val="21"/>
                </w:rPr>
                <w:t>仍满足持有待售划分条件的，公司将新组成的</w:t>
              </w:r>
              <w:proofErr w:type="gramStart"/>
              <w:r w:rsidRPr="009445DE">
                <w:rPr>
                  <w:rFonts w:hint="eastAsia"/>
                  <w:szCs w:val="21"/>
                </w:rPr>
                <w:t>处置组划分</w:t>
              </w:r>
              <w:proofErr w:type="gramEnd"/>
              <w:r w:rsidRPr="009445DE">
                <w:rPr>
                  <w:rFonts w:hint="eastAsia"/>
                  <w:szCs w:val="21"/>
                </w:rPr>
                <w:t>为持有待售类别，否则将满足持有待售类别划分条件的非流动资产单独划分为持有待售类别。</w:t>
              </w:r>
            </w:p>
            <w:p w14:paraId="138442D7" w14:textId="77777777" w:rsidR="009445DE" w:rsidRPr="009445DE" w:rsidRDefault="009445DE" w:rsidP="009445DE">
              <w:pPr>
                <w:ind w:firstLineChars="200" w:firstLine="420"/>
                <w:rPr>
                  <w:szCs w:val="21"/>
                </w:rPr>
              </w:pPr>
              <w:r w:rsidRPr="009445DE">
                <w:rPr>
                  <w:rFonts w:hint="eastAsia"/>
                  <w:szCs w:val="21"/>
                </w:rPr>
                <w:t>对于当期首次满足持有待售类别划分条件的非流动资产或处置组，不调整可比会计期间的资产负债表。</w:t>
              </w:r>
            </w:p>
            <w:p w14:paraId="5404F910" w14:textId="77777777" w:rsidR="009445DE" w:rsidRPr="009445DE" w:rsidRDefault="009445DE" w:rsidP="009445DE">
              <w:pPr>
                <w:ind w:firstLineChars="200" w:firstLine="420"/>
                <w:rPr>
                  <w:szCs w:val="21"/>
                </w:rPr>
              </w:pPr>
              <w:r w:rsidRPr="009445DE">
                <w:rPr>
                  <w:szCs w:val="21"/>
                </w:rPr>
                <w:t>2．持有待售类的非流动资产或</w:t>
              </w:r>
              <w:proofErr w:type="gramStart"/>
              <w:r w:rsidRPr="009445DE">
                <w:rPr>
                  <w:szCs w:val="21"/>
                </w:rPr>
                <w:t>处置组</w:t>
              </w:r>
              <w:proofErr w:type="gramEnd"/>
              <w:r w:rsidRPr="009445DE">
                <w:rPr>
                  <w:szCs w:val="21"/>
                </w:rPr>
                <w:t>的初始计量及后续计量</w:t>
              </w:r>
            </w:p>
            <w:p w14:paraId="5DD3B52D" w14:textId="77777777" w:rsidR="009445DE" w:rsidRPr="009445DE" w:rsidRDefault="009445DE" w:rsidP="009445DE">
              <w:pPr>
                <w:ind w:firstLineChars="200" w:firstLine="420"/>
                <w:rPr>
                  <w:szCs w:val="21"/>
                </w:rPr>
              </w:pPr>
              <w:r w:rsidRPr="009445DE">
                <w:rPr>
                  <w:rFonts w:hint="eastAsia"/>
                  <w:szCs w:val="21"/>
                </w:rPr>
                <w:t>对于取得日划分为持有待售类别的非流动资产或处置组，公司在初始计量时比较假定其不划分为持有待售类别情况下的初始计量金额和公允价值减去出售费用后的净额，以两者孰低计量。除公司合并中取得的非流动资产或</w:t>
              </w:r>
              <w:proofErr w:type="gramStart"/>
              <w:r w:rsidRPr="009445DE">
                <w:rPr>
                  <w:rFonts w:hint="eastAsia"/>
                  <w:szCs w:val="21"/>
                </w:rPr>
                <w:t>处置组</w:t>
              </w:r>
              <w:proofErr w:type="gramEnd"/>
              <w:r w:rsidRPr="009445DE">
                <w:rPr>
                  <w:rFonts w:hint="eastAsia"/>
                  <w:szCs w:val="21"/>
                </w:rPr>
                <w:t>外，由非流动资产或</w:t>
              </w:r>
              <w:proofErr w:type="gramStart"/>
              <w:r w:rsidRPr="009445DE">
                <w:rPr>
                  <w:rFonts w:hint="eastAsia"/>
                  <w:szCs w:val="21"/>
                </w:rPr>
                <w:t>处置组</w:t>
              </w:r>
              <w:proofErr w:type="gramEnd"/>
              <w:r w:rsidRPr="009445DE">
                <w:rPr>
                  <w:rFonts w:hint="eastAsia"/>
                  <w:szCs w:val="21"/>
                </w:rPr>
                <w:t>以公允价值减去出售费用后的净额作为初始计量金额而产生的差额，计入当期损益。</w:t>
              </w:r>
            </w:p>
            <w:p w14:paraId="1DDA5B70" w14:textId="77777777" w:rsidR="009445DE" w:rsidRPr="009445DE" w:rsidRDefault="009445DE" w:rsidP="009445DE">
              <w:pPr>
                <w:ind w:firstLineChars="200" w:firstLine="420"/>
                <w:rPr>
                  <w:szCs w:val="21"/>
                </w:rPr>
              </w:pPr>
              <w:r w:rsidRPr="009445DE">
                <w:rPr>
                  <w:rFonts w:hint="eastAsia"/>
                  <w:szCs w:val="21"/>
                </w:rPr>
                <w:t>公司将非流动资产或</w:t>
              </w:r>
              <w:proofErr w:type="gramStart"/>
              <w:r w:rsidRPr="009445DE">
                <w:rPr>
                  <w:rFonts w:hint="eastAsia"/>
                  <w:szCs w:val="21"/>
                </w:rPr>
                <w:t>处置组</w:t>
              </w:r>
              <w:proofErr w:type="gramEnd"/>
              <w:r w:rsidRPr="009445DE">
                <w:rPr>
                  <w:rFonts w:hint="eastAsia"/>
                  <w:szCs w:val="21"/>
                </w:rPr>
                <w:t>首次划分为持有待售类别前，按照相关会计准则规定计量非流动资产或处置组中各项资产和负债的账面价值。在初始计量或资产负债表日重新计量持有待售的非流动资产或</w:t>
              </w:r>
              <w:proofErr w:type="gramStart"/>
              <w:r w:rsidRPr="009445DE">
                <w:rPr>
                  <w:rFonts w:hint="eastAsia"/>
                  <w:szCs w:val="21"/>
                </w:rPr>
                <w:t>处置组</w:t>
              </w:r>
              <w:proofErr w:type="gramEnd"/>
              <w:r w:rsidRPr="009445DE">
                <w:rPr>
                  <w:rFonts w:hint="eastAsia"/>
                  <w:szCs w:val="21"/>
                </w:rPr>
                <w:t>时，其账面价值高于公允价值减去出售费用后的净额的，将账面价值</w:t>
              </w:r>
              <w:proofErr w:type="gramStart"/>
              <w:r w:rsidRPr="009445DE">
                <w:rPr>
                  <w:rFonts w:hint="eastAsia"/>
                  <w:szCs w:val="21"/>
                </w:rPr>
                <w:t>减记至</w:t>
              </w:r>
              <w:proofErr w:type="gramEnd"/>
              <w:r w:rsidRPr="009445DE">
                <w:rPr>
                  <w:rFonts w:hint="eastAsia"/>
                  <w:szCs w:val="21"/>
                </w:rPr>
                <w:t>公允价值减去出售费用后的净额，</w:t>
              </w:r>
              <w:proofErr w:type="gramStart"/>
              <w:r w:rsidRPr="009445DE">
                <w:rPr>
                  <w:rFonts w:hint="eastAsia"/>
                  <w:szCs w:val="21"/>
                </w:rPr>
                <w:t>减记的</w:t>
              </w:r>
              <w:proofErr w:type="gramEnd"/>
              <w:r w:rsidRPr="009445DE">
                <w:rPr>
                  <w:rFonts w:hint="eastAsia"/>
                  <w:szCs w:val="21"/>
                </w:rPr>
                <w:t>金额确认为资产减值损失，计入当期损益，同时计提持有待售资产减值准备。持有待售的非流动资产或处置组中的非流动资产不计提折旧或摊销，持有待售的处置组中的负债的利息和其他费用应继续予以确认。</w:t>
              </w:r>
            </w:p>
            <w:p w14:paraId="5CF2943A" w14:textId="77777777" w:rsidR="009445DE" w:rsidRPr="009445DE" w:rsidRDefault="009445DE" w:rsidP="009445DE">
              <w:pPr>
                <w:ind w:firstLineChars="200" w:firstLine="420"/>
                <w:rPr>
                  <w:szCs w:val="21"/>
                </w:rPr>
              </w:pPr>
              <w:r w:rsidRPr="009445DE">
                <w:rPr>
                  <w:rFonts w:hint="eastAsia"/>
                  <w:szCs w:val="21"/>
                </w:rPr>
                <w:t>公司对持有待售的</w:t>
              </w:r>
              <w:proofErr w:type="gramStart"/>
              <w:r w:rsidRPr="009445DE">
                <w:rPr>
                  <w:rFonts w:hint="eastAsia"/>
                  <w:szCs w:val="21"/>
                </w:rPr>
                <w:t>处置组</w:t>
              </w:r>
              <w:proofErr w:type="gramEnd"/>
              <w:r w:rsidRPr="009445DE">
                <w:rPr>
                  <w:rFonts w:hint="eastAsia"/>
                  <w:szCs w:val="21"/>
                </w:rPr>
                <w:t>确认资产减值损失金额时，先抵减</w:t>
              </w:r>
              <w:proofErr w:type="gramStart"/>
              <w:r w:rsidRPr="009445DE">
                <w:rPr>
                  <w:rFonts w:hint="eastAsia"/>
                  <w:szCs w:val="21"/>
                </w:rPr>
                <w:t>处置组</w:t>
              </w:r>
              <w:proofErr w:type="gramEnd"/>
              <w:r w:rsidRPr="009445DE">
                <w:rPr>
                  <w:rFonts w:hint="eastAsia"/>
                  <w:szCs w:val="21"/>
                </w:rPr>
                <w:t>商誉的账面价值，再根据处置组中适用《企业会计准则第</w:t>
              </w:r>
              <w:r w:rsidRPr="009445DE">
                <w:rPr>
                  <w:szCs w:val="21"/>
                </w:rPr>
                <w:t>42号——持有待售的非流动资产、处置组和终止经营》(以下简称第42号准则)计量规定的各项非流动资产账面价值所占比重，按比例抵减其账面价值。公司在资产负债表日重新计量持有待售的</w:t>
              </w:r>
              <w:proofErr w:type="gramStart"/>
              <w:r w:rsidRPr="009445DE">
                <w:rPr>
                  <w:szCs w:val="21"/>
                </w:rPr>
                <w:t>处置组</w:t>
              </w:r>
              <w:proofErr w:type="gramEnd"/>
              <w:r w:rsidRPr="009445DE">
                <w:rPr>
                  <w:szCs w:val="21"/>
                </w:rPr>
                <w:t>时，首先按照相关会计准则规定计量处置组中不适用第42号准则计量规定的资产和负债的账面价值，再按照上述相关规定进行会计处理。</w:t>
              </w:r>
            </w:p>
            <w:p w14:paraId="612D6C48" w14:textId="77777777" w:rsidR="009445DE" w:rsidRPr="009445DE" w:rsidRDefault="009445DE" w:rsidP="009445DE">
              <w:pPr>
                <w:ind w:firstLineChars="200" w:firstLine="420"/>
                <w:rPr>
                  <w:szCs w:val="21"/>
                </w:rPr>
              </w:pPr>
              <w:r w:rsidRPr="009445DE">
                <w:rPr>
                  <w:rFonts w:hint="eastAsia"/>
                  <w:szCs w:val="21"/>
                </w:rPr>
                <w:lastRenderedPageBreak/>
                <w:t>后续资产负债表日持有待售的非流动资产公允价值减去出售费用后的净额增加的，</w:t>
              </w:r>
              <w:proofErr w:type="gramStart"/>
              <w:r w:rsidRPr="009445DE">
                <w:rPr>
                  <w:rFonts w:hint="eastAsia"/>
                  <w:szCs w:val="21"/>
                </w:rPr>
                <w:t>以前减记</w:t>
              </w:r>
              <w:proofErr w:type="gramEnd"/>
              <w:r w:rsidRPr="009445DE">
                <w:rPr>
                  <w:rFonts w:hint="eastAsia"/>
                  <w:szCs w:val="21"/>
                </w:rPr>
                <w:t>的金额应当予以恢复，并在划分为持有待售类别后确认的资产减值损失金额内转回，转回金额计入当期损益；划分为持有待售类别前确认的资产减值损失不得转回。</w:t>
              </w:r>
            </w:p>
            <w:p w14:paraId="269FDF9F" w14:textId="77777777" w:rsidR="009445DE" w:rsidRPr="009445DE" w:rsidRDefault="009445DE" w:rsidP="009445DE">
              <w:pPr>
                <w:ind w:firstLineChars="200" w:firstLine="420"/>
                <w:rPr>
                  <w:szCs w:val="21"/>
                </w:rPr>
              </w:pPr>
              <w:r w:rsidRPr="009445DE">
                <w:rPr>
                  <w:rFonts w:hint="eastAsia"/>
                  <w:szCs w:val="21"/>
                </w:rPr>
                <w:t>后续资产负债表日持有待售的</w:t>
              </w:r>
              <w:proofErr w:type="gramStart"/>
              <w:r w:rsidRPr="009445DE">
                <w:rPr>
                  <w:rFonts w:hint="eastAsia"/>
                  <w:szCs w:val="21"/>
                </w:rPr>
                <w:t>处置组</w:t>
              </w:r>
              <w:proofErr w:type="gramEnd"/>
              <w:r w:rsidRPr="009445DE">
                <w:rPr>
                  <w:rFonts w:hint="eastAsia"/>
                  <w:szCs w:val="21"/>
                </w:rPr>
                <w:t>公允价值减去出售费用后的净额增加的，</w:t>
              </w:r>
              <w:proofErr w:type="gramStart"/>
              <w:r w:rsidRPr="009445DE">
                <w:rPr>
                  <w:rFonts w:hint="eastAsia"/>
                  <w:szCs w:val="21"/>
                </w:rPr>
                <w:t>以前减记</w:t>
              </w:r>
              <w:proofErr w:type="gramEnd"/>
              <w:r w:rsidRPr="009445DE">
                <w:rPr>
                  <w:rFonts w:hint="eastAsia"/>
                  <w:szCs w:val="21"/>
                </w:rPr>
                <w:t>的金额应当予以恢复，并在划分为持有待售类别后适用第</w:t>
              </w:r>
              <w:r w:rsidRPr="009445DE">
                <w:rPr>
                  <w:szCs w:val="21"/>
                </w:rPr>
                <w:t>42号准则计量规定的非流动资产确认的资产减值损失金额内转回，转回金额依据处置组中除商誉外的适用第42号准则计量规定的各项非流动资产账面价值所占比重，按比例增加其账面价值，同时将转回金额计入当期损益。已抵减的商誉账面价值以及划分为持有待售类别前确认的资产减值损失不得转回。</w:t>
              </w:r>
            </w:p>
            <w:p w14:paraId="5E52ABF4" w14:textId="77777777" w:rsidR="009445DE" w:rsidRPr="009445DE" w:rsidRDefault="009445DE" w:rsidP="009445DE">
              <w:pPr>
                <w:ind w:firstLineChars="200" w:firstLine="420"/>
                <w:rPr>
                  <w:szCs w:val="21"/>
                </w:rPr>
              </w:pPr>
              <w:r w:rsidRPr="009445DE">
                <w:rPr>
                  <w:szCs w:val="21"/>
                </w:rPr>
                <w:t>3．划分为持有待售类别的终止确认和计量</w:t>
              </w:r>
            </w:p>
            <w:p w14:paraId="249B9DA3" w14:textId="77777777" w:rsidR="009445DE" w:rsidRPr="009445DE" w:rsidRDefault="009445DE" w:rsidP="009445DE">
              <w:pPr>
                <w:ind w:firstLineChars="200" w:firstLine="420"/>
                <w:rPr>
                  <w:szCs w:val="21"/>
                </w:rPr>
              </w:pPr>
              <w:r w:rsidRPr="009445DE">
                <w:rPr>
                  <w:rFonts w:hint="eastAsia"/>
                  <w:szCs w:val="21"/>
                </w:rPr>
                <w:t>非流动资产或</w:t>
              </w:r>
              <w:proofErr w:type="gramStart"/>
              <w:r w:rsidRPr="009445DE">
                <w:rPr>
                  <w:rFonts w:hint="eastAsia"/>
                  <w:szCs w:val="21"/>
                </w:rPr>
                <w:t>处置组不再</w:t>
              </w:r>
              <w:proofErr w:type="gramEnd"/>
              <w:r w:rsidRPr="009445DE">
                <w:rPr>
                  <w:rFonts w:hint="eastAsia"/>
                  <w:szCs w:val="21"/>
                </w:rPr>
                <w:t>满足持有待售类别的划分条件而不再继续划分为持有待售类别或非流动资产从持有待售的处置组中移除时，按照以下两者孰低计量：</w:t>
              </w:r>
              <w:r w:rsidRPr="009445DE">
                <w:rPr>
                  <w:szCs w:val="21"/>
                </w:rPr>
                <w:t>(1)划分为持有待售类别前的账面价值，按照假定不划分为持有待售类别情况下本应确认的折旧、摊销或减值等进行调整后的金额；(2)可收回金额。</w:t>
              </w:r>
            </w:p>
            <w:p w14:paraId="14CB5B77" w14:textId="0B65E0B0" w:rsidR="000B0E85" w:rsidRDefault="009445DE" w:rsidP="00FA57D2">
              <w:pPr>
                <w:ind w:firstLineChars="200" w:firstLine="420"/>
                <w:rPr>
                  <w:szCs w:val="21"/>
                </w:rPr>
              </w:pPr>
              <w:r w:rsidRPr="009445DE">
                <w:rPr>
                  <w:rFonts w:hint="eastAsia"/>
                  <w:szCs w:val="21"/>
                </w:rPr>
                <w:t>公司终止确认持有待售的非流动资产或</w:t>
              </w:r>
              <w:proofErr w:type="gramStart"/>
              <w:r w:rsidRPr="009445DE">
                <w:rPr>
                  <w:rFonts w:hint="eastAsia"/>
                  <w:szCs w:val="21"/>
                </w:rPr>
                <w:t>处置组</w:t>
              </w:r>
              <w:proofErr w:type="gramEnd"/>
              <w:r w:rsidRPr="009445DE">
                <w:rPr>
                  <w:rFonts w:hint="eastAsia"/>
                  <w:szCs w:val="21"/>
                </w:rPr>
                <w:t>时，将尚未确认的利得或损失计入当期损益。</w:t>
              </w:r>
            </w:p>
          </w:sdtContent>
        </w:sdt>
      </w:sdtContent>
    </w:sdt>
    <w:p w14:paraId="5880A99D" w14:textId="77777777" w:rsidR="000B0E85" w:rsidRDefault="000B0E85">
      <w:pPr>
        <w:rPr>
          <w:szCs w:val="21"/>
        </w:rPr>
      </w:pPr>
    </w:p>
    <w:sdt>
      <w:sdtPr>
        <w:rPr>
          <w:rFonts w:ascii="宋体" w:hAnsi="宋体" w:cs="宋体" w:hint="eastAsia"/>
          <w:b w:val="0"/>
          <w:bCs w:val="0"/>
          <w:kern w:val="0"/>
          <w:szCs w:val="21"/>
        </w:rPr>
        <w:alias w:val="模块:债权投资"/>
        <w:tag w:val="_SEC_64972cc74e5349aa855fec98c6609582"/>
        <w:id w:val="-1639487481"/>
        <w:lock w:val="sdtLocked"/>
        <w:placeholder>
          <w:docPart w:val="GBC22222222222222222222222222222"/>
        </w:placeholder>
      </w:sdtPr>
      <w:sdtEndPr>
        <w:rPr>
          <w:rFonts w:hint="default"/>
        </w:rPr>
      </w:sdtEndPr>
      <w:sdtContent>
        <w:p w14:paraId="5AF7CD84" w14:textId="77777777" w:rsidR="000B0E85" w:rsidRDefault="0087534C" w:rsidP="00020C46">
          <w:pPr>
            <w:pStyle w:val="3"/>
            <w:numPr>
              <w:ilvl w:val="0"/>
              <w:numId w:val="26"/>
            </w:numPr>
            <w:rPr>
              <w:rFonts w:ascii="宋体" w:hAnsi="宋体"/>
              <w:szCs w:val="21"/>
            </w:rPr>
          </w:pPr>
          <w:r>
            <w:rPr>
              <w:rFonts w:ascii="宋体" w:hAnsi="宋体" w:hint="eastAsia"/>
              <w:szCs w:val="21"/>
            </w:rPr>
            <w:t>债权投资</w:t>
          </w:r>
        </w:p>
        <w:p w14:paraId="6F9426DA" w14:textId="77777777" w:rsidR="000B0E85" w:rsidRDefault="0087534C">
          <w:pPr>
            <w:pStyle w:val="4"/>
            <w:rPr>
              <w:rFonts w:ascii="宋体" w:hAnsi="宋体"/>
            </w:rPr>
          </w:pPr>
          <w:r>
            <w:rPr>
              <w:rFonts w:ascii="宋体" w:hAnsi="宋体" w:hint="eastAsia"/>
            </w:rPr>
            <w:t>债权投资预期信用损失的确定方法及会计处理方法</w:t>
          </w:r>
        </w:p>
        <w:sdt>
          <w:sdtPr>
            <w:rPr>
              <w:szCs w:val="21"/>
            </w:rPr>
            <w:alias w:val="是否适用：债权投资预期信用损失的确定方法及会计处理方法[双击切换]"/>
            <w:tag w:val="_GBC_acf0a46e8a8248e9a7f548194ba5ca2d"/>
            <w:id w:val="1317377161"/>
            <w:lock w:val="sdtLocked"/>
            <w:placeholder>
              <w:docPart w:val="GBC22222222222222222222222222222"/>
            </w:placeholder>
          </w:sdtPr>
          <w:sdtEndPr/>
          <w:sdtContent>
            <w:p w14:paraId="17A30DBC" w14:textId="0AEFBE7C" w:rsidR="000B0E85" w:rsidRDefault="0087534C" w:rsidP="009445DE">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p w14:paraId="6552AA14" w14:textId="77777777" w:rsidR="000B0E85" w:rsidRDefault="005C3D3A">
          <w:pPr>
            <w:rPr>
              <w:rFonts w:cs="Times New Roman"/>
              <w:szCs w:val="21"/>
            </w:rPr>
          </w:pPr>
        </w:p>
      </w:sdtContent>
    </w:sdt>
    <w:bookmarkEnd w:id="76" w:displacedByCustomXml="prev"/>
    <w:bookmarkStart w:id="77" w:name="_Hlk10465347" w:displacedByCustomXml="next"/>
    <w:sdt>
      <w:sdtPr>
        <w:rPr>
          <w:rFonts w:ascii="宋体" w:hAnsi="宋体" w:cs="宋体" w:hint="eastAsia"/>
          <w:b w:val="0"/>
          <w:bCs w:val="0"/>
          <w:kern w:val="0"/>
          <w:szCs w:val="21"/>
        </w:rPr>
        <w:alias w:val="模块:其他债权投资"/>
        <w:tag w:val="_SEC_41586dd479b54f07aeed675230b384c8"/>
        <w:id w:val="-792986707"/>
        <w:lock w:val="sdtLocked"/>
        <w:placeholder>
          <w:docPart w:val="GBC22222222222222222222222222222"/>
        </w:placeholder>
      </w:sdtPr>
      <w:sdtEndPr>
        <w:rPr>
          <w:rFonts w:hint="default"/>
        </w:rPr>
      </w:sdtEndPr>
      <w:sdtContent>
        <w:p w14:paraId="2F53B7BB" w14:textId="77777777" w:rsidR="000B0E85" w:rsidRDefault="0087534C" w:rsidP="00020C46">
          <w:pPr>
            <w:pStyle w:val="3"/>
            <w:numPr>
              <w:ilvl w:val="0"/>
              <w:numId w:val="26"/>
            </w:numPr>
            <w:rPr>
              <w:rFonts w:ascii="宋体" w:hAnsi="宋体"/>
              <w:szCs w:val="21"/>
            </w:rPr>
          </w:pPr>
          <w:r>
            <w:rPr>
              <w:rFonts w:ascii="宋体" w:hAnsi="宋体" w:hint="eastAsia"/>
              <w:szCs w:val="21"/>
            </w:rPr>
            <w:t>其他债权投资</w:t>
          </w:r>
        </w:p>
        <w:p w14:paraId="39BC3B14" w14:textId="77777777" w:rsidR="000B0E85" w:rsidRDefault="0087534C">
          <w:pPr>
            <w:pStyle w:val="4"/>
            <w:rPr>
              <w:rFonts w:ascii="宋体" w:hAnsi="宋体"/>
            </w:rPr>
          </w:pPr>
          <w:r>
            <w:rPr>
              <w:rFonts w:ascii="宋体" w:hAnsi="宋体" w:hint="eastAsia"/>
            </w:rPr>
            <w:t>其他债权投资</w:t>
          </w:r>
          <w:r>
            <w:rPr>
              <w:rFonts w:ascii="宋体" w:hAnsi="宋体"/>
            </w:rP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562485501"/>
            <w:lock w:val="sdtLocked"/>
            <w:placeholder>
              <w:docPart w:val="GBC22222222222222222222222222222"/>
            </w:placeholder>
          </w:sdtPr>
          <w:sdtEndPr/>
          <w:sdtContent>
            <w:p w14:paraId="1B1D0896" w14:textId="2BB00256" w:rsidR="000B0E85" w:rsidRDefault="0087534C" w:rsidP="009445DE">
              <w:pPr>
                <w:rPr>
                  <w:rFonts w:cs="Times New Roman"/>
                  <w:szCs w:val="21"/>
                </w:rPr>
              </w:pPr>
              <w:r>
                <w:fldChar w:fldCharType="begin"/>
              </w:r>
              <w:r w:rsidR="009445DE">
                <w:instrText xml:space="preserve"> MACROBUTTON  SnrToggleCheckbox □适用 </w:instrText>
              </w:r>
              <w:r>
                <w:fldChar w:fldCharType="end"/>
              </w:r>
              <w:r>
                <w:fldChar w:fldCharType="begin"/>
              </w:r>
              <w:r w:rsidR="009445DE">
                <w:instrText xml:space="preserve"> MACROBUTTON  SnrToggleCheckbox √不适用 </w:instrText>
              </w:r>
              <w:r>
                <w:fldChar w:fldCharType="end"/>
              </w:r>
            </w:p>
          </w:sdtContent>
        </w:sdt>
        <w:p w14:paraId="43DF2BB2" w14:textId="77777777" w:rsidR="000B0E85" w:rsidRDefault="005C3D3A">
          <w:pPr>
            <w:rPr>
              <w:rFonts w:cs="Times New Roman"/>
              <w:szCs w:val="21"/>
            </w:rPr>
          </w:pPr>
        </w:p>
      </w:sdtContent>
    </w:sdt>
    <w:bookmarkEnd w:id="77" w:displacedByCustomXml="prev"/>
    <w:bookmarkStart w:id="78" w:name="_Hlk10465393" w:displacedByCustomXml="next"/>
    <w:sdt>
      <w:sdtPr>
        <w:rPr>
          <w:rFonts w:ascii="宋体" w:hAnsi="宋体" w:cs="宋体" w:hint="eastAsia"/>
          <w:b w:val="0"/>
          <w:bCs w:val="0"/>
          <w:kern w:val="0"/>
          <w:szCs w:val="21"/>
        </w:rPr>
        <w:alias w:val="模块:长期应收款"/>
        <w:tag w:val="_SEC_ef0b5e87e2254c638e2a6672bcd1eac8"/>
        <w:id w:val="-773866872"/>
        <w:lock w:val="sdtLocked"/>
        <w:placeholder>
          <w:docPart w:val="GBC22222222222222222222222222222"/>
        </w:placeholder>
      </w:sdtPr>
      <w:sdtEndPr/>
      <w:sdtContent>
        <w:p w14:paraId="639C3742" w14:textId="77777777" w:rsidR="000B0E85" w:rsidRDefault="0087534C" w:rsidP="00020C46">
          <w:pPr>
            <w:pStyle w:val="3"/>
            <w:numPr>
              <w:ilvl w:val="0"/>
              <w:numId w:val="26"/>
            </w:numPr>
            <w:rPr>
              <w:rFonts w:ascii="宋体" w:hAnsi="宋体"/>
              <w:szCs w:val="21"/>
            </w:rPr>
          </w:pPr>
          <w:r>
            <w:rPr>
              <w:rFonts w:ascii="宋体" w:hAnsi="宋体" w:hint="eastAsia"/>
              <w:szCs w:val="21"/>
            </w:rPr>
            <w:t>长期应收款</w:t>
          </w:r>
        </w:p>
        <w:p w14:paraId="7B00D8E2" w14:textId="77777777" w:rsidR="000B0E85" w:rsidRDefault="0087534C">
          <w:pPr>
            <w:pStyle w:val="4"/>
            <w:rPr>
              <w:rFonts w:ascii="宋体" w:hAnsi="宋体"/>
            </w:rPr>
          </w:pPr>
          <w:r>
            <w:rPr>
              <w:rFonts w:ascii="宋体" w:hAnsi="宋体" w:hint="eastAsia"/>
            </w:rPr>
            <w:t>长期应收款</w:t>
          </w:r>
          <w:r>
            <w:rPr>
              <w:rFonts w:ascii="宋体" w:hAnsi="宋体"/>
            </w:rP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891876903"/>
            <w:lock w:val="sdtLocked"/>
            <w:placeholder>
              <w:docPart w:val="GBC22222222222222222222222222222"/>
            </w:placeholder>
          </w:sdtPr>
          <w:sdtEndPr/>
          <w:sdtContent>
            <w:p w14:paraId="487FFF53" w14:textId="45923083" w:rsidR="000B0E85" w:rsidRDefault="0087534C" w:rsidP="009445DE">
              <w:r>
                <w:fldChar w:fldCharType="begin"/>
              </w:r>
              <w:r w:rsidR="009445DE">
                <w:instrText xml:space="preserve"> MACROBUTTON  SnrToggleCheckbox □适用 </w:instrText>
              </w:r>
              <w:r>
                <w:fldChar w:fldCharType="end"/>
              </w:r>
              <w:r>
                <w:fldChar w:fldCharType="begin"/>
              </w:r>
              <w:r w:rsidR="009445DE">
                <w:instrText xml:space="preserve"> MACROBUTTON  SnrToggleCheckbox √不适用 </w:instrText>
              </w:r>
              <w:r>
                <w:fldChar w:fldCharType="end"/>
              </w:r>
            </w:p>
          </w:sdtContent>
        </w:sdt>
        <w:p w14:paraId="7172F634" w14:textId="77777777" w:rsidR="000B0E85" w:rsidRDefault="005C3D3A">
          <w:pPr>
            <w:rPr>
              <w:rFonts w:cs="Times New Roman"/>
              <w:szCs w:val="21"/>
            </w:rPr>
          </w:pPr>
        </w:p>
      </w:sdtContent>
    </w:sdt>
    <w:bookmarkEnd w:id="78" w:displacedByCustomXml="prev"/>
    <w:sdt>
      <w:sdtPr>
        <w:rPr>
          <w:rFonts w:ascii="宋体" w:hAnsi="宋体"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cs="Times New Roman"/>
          <w:szCs w:val="21"/>
        </w:rPr>
      </w:sdtEndPr>
      <w:sdtContent>
        <w:p w14:paraId="625C2E09" w14:textId="77777777" w:rsidR="000B0E85" w:rsidRDefault="0087534C" w:rsidP="00020C46">
          <w:pPr>
            <w:pStyle w:val="3"/>
            <w:numPr>
              <w:ilvl w:val="0"/>
              <w:numId w:val="26"/>
            </w:numPr>
            <w:rPr>
              <w:rFonts w:ascii="宋体" w:hAnsi="宋体"/>
            </w:rPr>
          </w:pPr>
          <w:r>
            <w:rPr>
              <w:rFonts w:ascii="宋体" w:hAnsi="宋体"/>
            </w:rPr>
            <w:t>长期股权投资</w:t>
          </w:r>
        </w:p>
        <w:sdt>
          <w:sdtPr>
            <w:alias w:val="是否适用：长期股权投资_重要会计政策和估计[双击切换]"/>
            <w:tag w:val="_GBC_a2b657853ac547afaaad118dec96d0e1"/>
            <w:id w:val="-962661790"/>
            <w:lock w:val="sdtLocked"/>
            <w:placeholder>
              <w:docPart w:val="GBC22222222222222222222222222222"/>
            </w:placeholder>
          </w:sdtPr>
          <w:sdtEndPr/>
          <w:sdtContent>
            <w:p w14:paraId="055F06EF" w14:textId="7355C5A3" w:rsidR="000B0E85" w:rsidRDefault="0087534C">
              <w:r>
                <w:fldChar w:fldCharType="begin"/>
              </w:r>
              <w:r w:rsidR="009445DE">
                <w:instrText xml:space="preserve"> MACROBUTTON  SnrToggleCheckbox √适用 </w:instrText>
              </w:r>
              <w:r>
                <w:fldChar w:fldCharType="end"/>
              </w:r>
              <w:r>
                <w:fldChar w:fldCharType="begin"/>
              </w:r>
              <w:r w:rsidR="009445DE">
                <w:instrText xml:space="preserve"> MACROBUTTON  SnrToggleCheckbox □不适用 </w:instrText>
              </w:r>
              <w:r>
                <w:fldChar w:fldCharType="end"/>
              </w:r>
            </w:p>
          </w:sdtContent>
        </w:sdt>
        <w:sdt>
          <w:sdtPr>
            <w:rPr>
              <w:szCs w:val="21"/>
            </w:rPr>
            <w:alias w:val="长期股权投资的核算方法"/>
            <w:tag w:val="_GBC_3e77074cd50946b1bccdff9bc1c9556f"/>
            <w:id w:val="835031590"/>
            <w:lock w:val="sdtLocked"/>
            <w:placeholder>
              <w:docPart w:val="GBC22222222222222222222222222222"/>
            </w:placeholder>
          </w:sdtPr>
          <w:sdtEndPr/>
          <w:sdtContent>
            <w:p w14:paraId="7A701B63" w14:textId="77777777" w:rsidR="009445DE" w:rsidRPr="009445DE" w:rsidRDefault="009445DE" w:rsidP="009445DE">
              <w:pPr>
                <w:ind w:firstLineChars="200" w:firstLine="420"/>
                <w:rPr>
                  <w:szCs w:val="21"/>
                </w:rPr>
              </w:pPr>
              <w:r w:rsidRPr="009445DE">
                <w:rPr>
                  <w:rFonts w:hint="eastAsia"/>
                  <w:szCs w:val="21"/>
                </w:rPr>
                <w:t>本部分所指的长期股权投资是指本公司对被投资单位具有控制、共同控制或重大影响的长期股权投资，包括对子公司、合营企业和联营企业的权益性投资。</w:t>
              </w:r>
            </w:p>
            <w:p w14:paraId="39D79E89" w14:textId="77777777" w:rsidR="009445DE" w:rsidRPr="009445DE" w:rsidRDefault="009445DE" w:rsidP="009445DE">
              <w:pPr>
                <w:ind w:firstLineChars="200" w:firstLine="420"/>
                <w:rPr>
                  <w:szCs w:val="21"/>
                </w:rPr>
              </w:pPr>
              <w:r w:rsidRPr="009445DE">
                <w:rPr>
                  <w:szCs w:val="21"/>
                </w:rPr>
                <w:t>1．共同控制和重大影响的判断标准</w:t>
              </w:r>
            </w:p>
            <w:p w14:paraId="1FE9CFDA" w14:textId="77777777" w:rsidR="009445DE" w:rsidRPr="009445DE" w:rsidRDefault="009445DE" w:rsidP="009445DE">
              <w:pPr>
                <w:ind w:firstLineChars="200" w:firstLine="420"/>
                <w:rPr>
                  <w:szCs w:val="21"/>
                </w:rPr>
              </w:pPr>
              <w:r w:rsidRPr="009445DE">
                <w:rPr>
                  <w:rFonts w:hint="eastAsia"/>
                  <w:szCs w:val="21"/>
                </w:rPr>
                <w:t>共同控制，是指按照相关约定对某项安排所共有的控制，并且该安排的相关活动必须经过分享控制权的参与方一致同意后才能决策。本公司与其他合营方一同对被投资单位实施共同控制且对被投资单位实施共同控制且对被投资单位净资产享有权利的，被投资单位为本公司的合营企业。判断是否存在共同控制时，不考虑享有的保护性权利。</w:t>
              </w:r>
            </w:p>
            <w:p w14:paraId="67D7AF1E" w14:textId="77777777" w:rsidR="009445DE" w:rsidRPr="009445DE" w:rsidRDefault="009445DE" w:rsidP="009445DE">
              <w:pPr>
                <w:ind w:firstLineChars="200" w:firstLine="420"/>
                <w:rPr>
                  <w:szCs w:val="21"/>
                </w:rPr>
              </w:pPr>
              <w:r w:rsidRPr="009445DE">
                <w:rPr>
                  <w:rFonts w:hint="eastAsia"/>
                  <w:szCs w:val="21"/>
                </w:rPr>
                <w:t>重大影响，是指对一个企业的财务和经营决策有参与决策的权力，但并不能够控制或者与其他方一起共同控制这些政策的制定。本公司能够对被投资单位施加重大影响的，被投资单位为本公司联营企业。在确定能否对被投资单位施加重大影响时，考虑投资方直接或间接持有被投资单位的表决权股份以及投资方及其他方持有的当期可执行潜在表决权在假定转换为对被投资方单位的股权后产生的影响，包括被投资单位发行的当期可转换的认股权证、股份期权及可转换公司债</w:t>
              </w:r>
              <w:proofErr w:type="gramStart"/>
              <w:r w:rsidRPr="009445DE">
                <w:rPr>
                  <w:rFonts w:hint="eastAsia"/>
                  <w:szCs w:val="21"/>
                </w:rPr>
                <w:t>券</w:t>
              </w:r>
              <w:proofErr w:type="gramEnd"/>
              <w:r w:rsidRPr="009445DE">
                <w:rPr>
                  <w:rFonts w:hint="eastAsia"/>
                  <w:szCs w:val="21"/>
                </w:rPr>
                <w:t>等的影响。</w:t>
              </w:r>
            </w:p>
            <w:p w14:paraId="5865F254" w14:textId="77777777" w:rsidR="009445DE" w:rsidRPr="009445DE" w:rsidRDefault="009445DE" w:rsidP="009445DE">
              <w:pPr>
                <w:ind w:firstLineChars="200" w:firstLine="420"/>
                <w:rPr>
                  <w:szCs w:val="21"/>
                </w:rPr>
              </w:pPr>
              <w:r w:rsidRPr="009445DE">
                <w:rPr>
                  <w:szCs w:val="21"/>
                </w:rPr>
                <w:t>2．长期股权投资的投资成本的确定</w:t>
              </w:r>
            </w:p>
            <w:p w14:paraId="5A0E77F3" w14:textId="77777777" w:rsidR="009445DE" w:rsidRPr="009445DE" w:rsidRDefault="009445DE" w:rsidP="009445DE">
              <w:pPr>
                <w:ind w:firstLineChars="200" w:firstLine="420"/>
                <w:rPr>
                  <w:szCs w:val="21"/>
                </w:rPr>
              </w:pPr>
              <w:r w:rsidRPr="009445DE">
                <w:rPr>
                  <w:szCs w:val="21"/>
                </w:rPr>
                <w:t>(1)同</w:t>
              </w:r>
              <w:proofErr w:type="gramStart"/>
              <w:r w:rsidRPr="009445DE">
                <w:rPr>
                  <w:szCs w:val="21"/>
                </w:rPr>
                <w:t>一控制</w:t>
              </w:r>
              <w:proofErr w:type="gramEnd"/>
              <w:r w:rsidRPr="009445DE">
                <w:rPr>
                  <w:szCs w:val="21"/>
                </w:rPr>
                <w:t>下的合并形成的，合并方以支付现金、</w:t>
              </w:r>
              <w:proofErr w:type="gramStart"/>
              <w:r w:rsidRPr="009445DE">
                <w:rPr>
                  <w:szCs w:val="21"/>
                </w:rPr>
                <w:t>转让非</w:t>
              </w:r>
              <w:proofErr w:type="gramEnd"/>
              <w:r w:rsidRPr="009445DE">
                <w:rPr>
                  <w:szCs w:val="21"/>
                </w:rPr>
                <w:t>现金资产、承担债务或发行权益</w:t>
              </w:r>
              <w:proofErr w:type="gramStart"/>
              <w:r w:rsidRPr="009445DE">
                <w:rPr>
                  <w:szCs w:val="21"/>
                </w:rPr>
                <w:t>性证券</w:t>
              </w:r>
              <w:proofErr w:type="gramEnd"/>
              <w:r w:rsidRPr="009445DE">
                <w:rPr>
                  <w:szCs w:val="21"/>
                </w:rPr>
                <w:t>作为合并对价的，在</w:t>
              </w:r>
              <w:proofErr w:type="gramStart"/>
              <w:r w:rsidRPr="009445DE">
                <w:rPr>
                  <w:szCs w:val="21"/>
                </w:rPr>
                <w:t>合并日</w:t>
              </w:r>
              <w:proofErr w:type="gramEnd"/>
              <w:r w:rsidRPr="009445DE">
                <w:rPr>
                  <w:szCs w:val="21"/>
                </w:rPr>
                <w:t>按取得被合并方所有者权益在最终控制方合并财务报表中的账面价值的份额作为其初始投资成本。长期股权投资初始投资成本与支付的现金、转让的非现金资产、所承担债务账面价值或发行股份的面值总额之间的差额调整资本公积；资本公</w:t>
              </w:r>
              <w:proofErr w:type="gramStart"/>
              <w:r w:rsidRPr="009445DE">
                <w:rPr>
                  <w:szCs w:val="21"/>
                </w:rPr>
                <w:t>积不足</w:t>
              </w:r>
              <w:proofErr w:type="gramEnd"/>
              <w:r w:rsidRPr="009445DE">
                <w:rPr>
                  <w:szCs w:val="21"/>
                </w:rPr>
                <w:t>冲减的，调整留存收益。通过多次交易分步取得同</w:t>
              </w:r>
              <w:proofErr w:type="gramStart"/>
              <w:r w:rsidRPr="009445DE">
                <w:rPr>
                  <w:szCs w:val="21"/>
                </w:rPr>
                <w:t>一控制</w:t>
              </w:r>
              <w:proofErr w:type="gramEnd"/>
              <w:r w:rsidRPr="009445DE">
                <w:rPr>
                  <w:szCs w:val="21"/>
                </w:rPr>
                <w:t>下被合并方的股权，最终形成同</w:t>
              </w:r>
              <w:proofErr w:type="gramStart"/>
              <w:r w:rsidRPr="009445DE">
                <w:rPr>
                  <w:szCs w:val="21"/>
                </w:rPr>
                <w:t>一控制</w:t>
              </w:r>
              <w:proofErr w:type="gramEnd"/>
              <w:r w:rsidRPr="009445DE">
                <w:rPr>
                  <w:szCs w:val="21"/>
                </w:rPr>
                <w:t>下企业合并</w:t>
              </w:r>
              <w:r w:rsidRPr="009445DE">
                <w:rPr>
                  <w:szCs w:val="21"/>
                </w:rPr>
                <w:lastRenderedPageBreak/>
                <w:t>的，应分别是否属于“一揽子交易”进行处理：属于“一揽子交易”的，将各项交易作为一项取得控制</w:t>
              </w:r>
              <w:r w:rsidRPr="009445DE">
                <w:rPr>
                  <w:rFonts w:hint="eastAsia"/>
                  <w:szCs w:val="21"/>
                </w:rPr>
                <w:t>权的交易进行会计处理。不属于“一揽子交易”的，在</w:t>
              </w:r>
              <w:proofErr w:type="gramStart"/>
              <w:r w:rsidRPr="009445DE">
                <w:rPr>
                  <w:rFonts w:hint="eastAsia"/>
                  <w:szCs w:val="21"/>
                </w:rPr>
                <w:t>合并日</w:t>
              </w:r>
              <w:proofErr w:type="gramEnd"/>
              <w:r w:rsidRPr="009445DE">
                <w:rPr>
                  <w:rFonts w:hint="eastAsia"/>
                  <w:szCs w:val="21"/>
                </w:rPr>
                <w:t>按照应享有被合并方股东权益在最终控制方合并财务报表中的账面价值的份额作为长期股权投资的初始投资成本，长期股权投资初始投资成本与达到合并前的长期股权投资账面价值加上</w:t>
              </w:r>
              <w:proofErr w:type="gramStart"/>
              <w:r w:rsidRPr="009445DE">
                <w:rPr>
                  <w:rFonts w:hint="eastAsia"/>
                  <w:szCs w:val="21"/>
                </w:rPr>
                <w:t>合并日</w:t>
              </w:r>
              <w:proofErr w:type="gramEnd"/>
              <w:r w:rsidRPr="009445DE">
                <w:rPr>
                  <w:rFonts w:hint="eastAsia"/>
                  <w:szCs w:val="21"/>
                </w:rPr>
                <w:t>进一步取得股份新支付对价的账面价值之和的差额，调整资本公积；资本公</w:t>
              </w:r>
              <w:proofErr w:type="gramStart"/>
              <w:r w:rsidRPr="009445DE">
                <w:rPr>
                  <w:rFonts w:hint="eastAsia"/>
                  <w:szCs w:val="21"/>
                </w:rPr>
                <w:t>积不足</w:t>
              </w:r>
              <w:proofErr w:type="gramEnd"/>
              <w:r w:rsidRPr="009445DE">
                <w:rPr>
                  <w:rFonts w:hint="eastAsia"/>
                  <w:szCs w:val="21"/>
                </w:rPr>
                <w:t>冲减的，调整留存收益。</w:t>
              </w:r>
              <w:proofErr w:type="gramStart"/>
              <w:r w:rsidRPr="009445DE">
                <w:rPr>
                  <w:rFonts w:hint="eastAsia"/>
                  <w:szCs w:val="21"/>
                </w:rPr>
                <w:t>合并日</w:t>
              </w:r>
              <w:proofErr w:type="gramEnd"/>
              <w:r w:rsidRPr="009445DE">
                <w:rPr>
                  <w:rFonts w:hint="eastAsia"/>
                  <w:szCs w:val="21"/>
                </w:rPr>
                <w:t>之前持有的股权投资因采用权益法核算或为其他权益工具投资而确认的其他综合收益，暂不进行会计处理。</w:t>
              </w:r>
            </w:p>
            <w:p w14:paraId="781C93A5" w14:textId="77777777" w:rsidR="009445DE" w:rsidRPr="009445DE" w:rsidRDefault="009445DE" w:rsidP="009445DE">
              <w:pPr>
                <w:ind w:firstLineChars="200" w:firstLine="420"/>
                <w:rPr>
                  <w:szCs w:val="21"/>
                </w:rPr>
              </w:pPr>
              <w:r w:rsidRPr="009445DE">
                <w:rPr>
                  <w:szCs w:val="21"/>
                </w:rPr>
                <w:t>(2)非同</w:t>
              </w:r>
              <w:proofErr w:type="gramStart"/>
              <w:r w:rsidRPr="009445DE">
                <w:rPr>
                  <w:szCs w:val="21"/>
                </w:rPr>
                <w:t>一控制</w:t>
              </w:r>
              <w:proofErr w:type="gramEnd"/>
              <w:r w:rsidRPr="009445DE">
                <w:rPr>
                  <w:szCs w:val="21"/>
                </w:rPr>
                <w:t>下的企业合并形成的，公司按照购买日确定的合并成本作为长期股权投资的初始投资成本。合并成本为购买</w:t>
              </w:r>
              <w:proofErr w:type="gramStart"/>
              <w:r w:rsidRPr="009445DE">
                <w:rPr>
                  <w:szCs w:val="21"/>
                </w:rPr>
                <w:t>日购买</w:t>
              </w:r>
              <w:proofErr w:type="gramEnd"/>
              <w:r w:rsidRPr="009445DE">
                <w:rPr>
                  <w:szCs w:val="21"/>
                </w:rPr>
                <w:t>方为取得对被购买方的控制权而付出的资产、发生或承担的负债以及发行的权益</w:t>
              </w:r>
              <w:proofErr w:type="gramStart"/>
              <w:r w:rsidRPr="009445DE">
                <w:rPr>
                  <w:szCs w:val="21"/>
                </w:rPr>
                <w:t>性证券</w:t>
              </w:r>
              <w:proofErr w:type="gramEnd"/>
              <w:r w:rsidRPr="009445DE">
                <w:rPr>
                  <w:szCs w:val="21"/>
                </w:rPr>
                <w:t>的公允价值。购买方为企业合并而发生的审计、法律服务、评估咨询等中介费用以及其他相关管理费用于发生时计入当期损益；购买方作为合并对价发行的权益</w:t>
              </w:r>
              <w:proofErr w:type="gramStart"/>
              <w:r w:rsidRPr="009445DE">
                <w:rPr>
                  <w:szCs w:val="21"/>
                </w:rPr>
                <w:t>性证券</w:t>
              </w:r>
              <w:proofErr w:type="gramEnd"/>
              <w:r w:rsidRPr="009445DE">
                <w:rPr>
                  <w:szCs w:val="21"/>
                </w:rPr>
                <w:t>或债务</w:t>
              </w:r>
              <w:proofErr w:type="gramStart"/>
              <w:r w:rsidRPr="009445DE">
                <w:rPr>
                  <w:szCs w:val="21"/>
                </w:rPr>
                <w:t>性证券</w:t>
              </w:r>
              <w:proofErr w:type="gramEnd"/>
              <w:r w:rsidRPr="009445DE">
                <w:rPr>
                  <w:szCs w:val="21"/>
                </w:rPr>
                <w:t>的交易费用，计入权益</w:t>
              </w:r>
              <w:proofErr w:type="gramStart"/>
              <w:r w:rsidRPr="009445DE">
                <w:rPr>
                  <w:szCs w:val="21"/>
                </w:rPr>
                <w:t>性证券</w:t>
              </w:r>
              <w:proofErr w:type="gramEnd"/>
              <w:r w:rsidRPr="009445DE">
                <w:rPr>
                  <w:szCs w:val="21"/>
                </w:rPr>
                <w:t>或债务</w:t>
              </w:r>
              <w:proofErr w:type="gramStart"/>
              <w:r w:rsidRPr="009445DE">
                <w:rPr>
                  <w:szCs w:val="21"/>
                </w:rPr>
                <w:t>性证券</w:t>
              </w:r>
              <w:proofErr w:type="gramEnd"/>
              <w:r w:rsidRPr="009445DE">
                <w:rPr>
                  <w:szCs w:val="21"/>
                </w:rPr>
                <w:t>的初始确认金额。本公司将合并协议约定的或有对价作为企业合并转移对价的一部分，按照其在购买日的公允价值计入企业合并成本。通过多</w:t>
              </w:r>
              <w:r w:rsidRPr="009445DE">
                <w:rPr>
                  <w:rFonts w:hint="eastAsia"/>
                  <w:szCs w:val="21"/>
                </w:rPr>
                <w:t>次交易分步实现的非同</w:t>
              </w:r>
              <w:proofErr w:type="gramStart"/>
              <w:r w:rsidRPr="009445DE">
                <w:rPr>
                  <w:rFonts w:hint="eastAsia"/>
                  <w:szCs w:val="21"/>
                </w:rPr>
                <w:t>一控制</w:t>
              </w:r>
              <w:proofErr w:type="gramEnd"/>
              <w:r w:rsidRPr="009445DE">
                <w:rPr>
                  <w:rFonts w:hint="eastAsia"/>
                  <w:szCs w:val="21"/>
                </w:rPr>
                <w:t>下企业合并，根据企业会计准则判断</w:t>
              </w:r>
              <w:proofErr w:type="gramStart"/>
              <w:r w:rsidRPr="009445DE">
                <w:rPr>
                  <w:rFonts w:hint="eastAsia"/>
                  <w:szCs w:val="21"/>
                </w:rPr>
                <w:t>该多次</w:t>
              </w:r>
              <w:proofErr w:type="gramEnd"/>
              <w:r w:rsidRPr="009445DE">
                <w:rPr>
                  <w:rFonts w:hint="eastAsia"/>
                  <w:szCs w:val="21"/>
                </w:rPr>
                <w:t>交易是否属于“一揽子交易”。属于“一揽子交易”的，将各项交易作为一项取得控制权的交易进行会计处理。不属于“一揽子交易”的，按照原持有被购买方的股权投资账面价值加上新增投资成本之和，作为改按成本法核算的长期股权投资的初始投资成本；原持有的股权采用权益法核算的，相关其他综合收益暂不进行会计处理；原持有股权投资为其他权益工具投资的，其公允价值与账面价值之间的差额，以及原计入其他综合收益的累计公允价值变动直接转入留存收益。</w:t>
              </w:r>
            </w:p>
            <w:p w14:paraId="7B591022" w14:textId="77777777" w:rsidR="009445DE" w:rsidRPr="009445DE" w:rsidRDefault="009445DE" w:rsidP="009445DE">
              <w:pPr>
                <w:ind w:firstLineChars="200" w:firstLine="420"/>
                <w:rPr>
                  <w:szCs w:val="21"/>
                </w:rPr>
              </w:pPr>
              <w:r w:rsidRPr="009445DE">
                <w:rPr>
                  <w:szCs w:val="21"/>
                </w:rPr>
                <w:t>(3)除企业合并形成的长期股权投资外的其他股权投资，按成本进行初始计量：以支付现金取得的，按照实际支付的购买价款作为其初始投资成本；以发行权益</w:t>
              </w:r>
              <w:proofErr w:type="gramStart"/>
              <w:r w:rsidRPr="009445DE">
                <w:rPr>
                  <w:szCs w:val="21"/>
                </w:rPr>
                <w:t>性证券</w:t>
              </w:r>
              <w:proofErr w:type="gramEnd"/>
              <w:r w:rsidRPr="009445DE">
                <w:rPr>
                  <w:szCs w:val="21"/>
                </w:rPr>
                <w:t>取得的，按照发行权益</w:t>
              </w:r>
              <w:proofErr w:type="gramStart"/>
              <w:r w:rsidRPr="009445DE">
                <w:rPr>
                  <w:szCs w:val="21"/>
                </w:rPr>
                <w:t>性证券</w:t>
              </w:r>
              <w:proofErr w:type="gramEnd"/>
              <w:r w:rsidRPr="009445DE">
                <w:rPr>
                  <w:szCs w:val="21"/>
                </w:rPr>
                <w:t>的公允价值作为其初始投资成本，与发行权益</w:t>
              </w:r>
              <w:proofErr w:type="gramStart"/>
              <w:r w:rsidRPr="009445DE">
                <w:rPr>
                  <w:szCs w:val="21"/>
                </w:rPr>
                <w:t>性证券</w:t>
              </w:r>
              <w:proofErr w:type="gramEnd"/>
              <w:r w:rsidRPr="009445DE">
                <w:rPr>
                  <w:szCs w:val="21"/>
                </w:rPr>
                <w:t>直接相关的费用，按照《企业会计准则第37号——金融工具列报》的有关规定确定；在非货币性资产交换具有商业实质和换入资产或换出资产的公允价值能够可靠计量的前提下，非货币性资产交换换入的长期股权投资以换出资产的公允价值和应支付的相关税</w:t>
              </w:r>
              <w:proofErr w:type="gramStart"/>
              <w:r w:rsidRPr="009445DE">
                <w:rPr>
                  <w:szCs w:val="21"/>
                </w:rPr>
                <w:t>费确定</w:t>
              </w:r>
              <w:proofErr w:type="gramEnd"/>
              <w:r w:rsidRPr="009445DE">
                <w:rPr>
                  <w:szCs w:val="21"/>
                </w:rPr>
                <w:t>其初始投资成本，除非有确凿证据表明换入资产的公允价值更加可</w:t>
              </w:r>
              <w:r w:rsidRPr="009445DE">
                <w:rPr>
                  <w:rFonts w:hint="eastAsia"/>
                  <w:szCs w:val="21"/>
                </w:rPr>
                <w:t>靠；不满足上述前提的非货币性资产交换，以换出资产的账面价值和应支付的相关税费作为换入长期股权投资的初始投资成本。通过债务重组取得的长期股权投资，其初始投资成本以放弃债权的公允价值为基础确定。与取得长期股权投资直接相关的费用、税金及其他必要支出也计入投资成本。</w:t>
              </w:r>
            </w:p>
            <w:p w14:paraId="22CCD779" w14:textId="77777777" w:rsidR="009445DE" w:rsidRPr="009445DE" w:rsidRDefault="009445DE" w:rsidP="009445DE">
              <w:pPr>
                <w:ind w:firstLineChars="200" w:firstLine="420"/>
                <w:rPr>
                  <w:szCs w:val="21"/>
                </w:rPr>
              </w:pPr>
              <w:r w:rsidRPr="009445DE">
                <w:rPr>
                  <w:rFonts w:hint="eastAsia"/>
                  <w:szCs w:val="21"/>
                </w:rPr>
                <w:t>对于因追加投资能够对被投资单位实施重大影响或实施共同控制但不构成控制的，长期股权投资成本为按照《企业会计准则第</w:t>
              </w:r>
              <w:r w:rsidRPr="009445DE">
                <w:rPr>
                  <w:szCs w:val="21"/>
                </w:rPr>
                <w:t>22号——金融工具确认和计量》确定的原持有股权投资的公允价值加上新增投资成本之和，作为改按权益法核算的初始投资成本。原持有的股权投资分类为其他权益工具投资的，其公允价值与账面价值之间的差额，以及原计入其他综合收益的累计公允价值变动应当直接转入留存收益。</w:t>
              </w:r>
            </w:p>
            <w:p w14:paraId="2772FED2" w14:textId="77777777" w:rsidR="009445DE" w:rsidRPr="009445DE" w:rsidRDefault="009445DE" w:rsidP="009445DE">
              <w:pPr>
                <w:ind w:firstLineChars="200" w:firstLine="420"/>
                <w:rPr>
                  <w:szCs w:val="21"/>
                </w:rPr>
              </w:pPr>
              <w:r w:rsidRPr="009445DE">
                <w:rPr>
                  <w:szCs w:val="21"/>
                </w:rPr>
                <w:t>3．长期股权投资的后续计量及损益确认方法</w:t>
              </w:r>
            </w:p>
            <w:p w14:paraId="01A68B2B" w14:textId="77777777" w:rsidR="009445DE" w:rsidRPr="009445DE" w:rsidRDefault="009445DE" w:rsidP="009445DE">
              <w:pPr>
                <w:ind w:firstLineChars="200" w:firstLine="420"/>
                <w:rPr>
                  <w:szCs w:val="21"/>
                </w:rPr>
              </w:pPr>
              <w:r w:rsidRPr="009445DE">
                <w:rPr>
                  <w:szCs w:val="21"/>
                </w:rPr>
                <w:t>(1)成本法核算的长期股权投资</w:t>
              </w:r>
            </w:p>
            <w:p w14:paraId="6D35B208" w14:textId="77777777" w:rsidR="009445DE" w:rsidRPr="009445DE" w:rsidRDefault="009445DE" w:rsidP="009445DE">
              <w:pPr>
                <w:ind w:firstLineChars="200" w:firstLine="420"/>
                <w:rPr>
                  <w:szCs w:val="21"/>
                </w:rPr>
              </w:pPr>
              <w:r w:rsidRPr="009445DE">
                <w:rPr>
                  <w:rFonts w:hint="eastAsia"/>
                  <w:szCs w:val="21"/>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14:paraId="3FFBCCB3" w14:textId="77777777" w:rsidR="009445DE" w:rsidRPr="009445DE" w:rsidRDefault="009445DE" w:rsidP="009445DE">
              <w:pPr>
                <w:ind w:firstLineChars="200" w:firstLine="420"/>
                <w:rPr>
                  <w:szCs w:val="21"/>
                </w:rPr>
              </w:pPr>
              <w:r w:rsidRPr="009445DE">
                <w:rPr>
                  <w:szCs w:val="21"/>
                </w:rPr>
                <w:t>(2)权益法核算的长期股权投资</w:t>
              </w:r>
            </w:p>
            <w:p w14:paraId="39E8D4B5" w14:textId="77777777" w:rsidR="009445DE" w:rsidRPr="009445DE" w:rsidRDefault="009445DE" w:rsidP="009445DE">
              <w:pPr>
                <w:ind w:firstLineChars="200" w:firstLine="420"/>
                <w:rPr>
                  <w:szCs w:val="21"/>
                </w:rPr>
              </w:pPr>
              <w:r w:rsidRPr="009445DE">
                <w:rPr>
                  <w:rFonts w:hint="eastAsia"/>
                  <w:szCs w:val="21"/>
                </w:rPr>
                <w:t>对联营企业和合营企业的长期股权投资，采用权益法核算。</w:t>
              </w:r>
            </w:p>
            <w:p w14:paraId="3434E9E3" w14:textId="77777777" w:rsidR="009445DE" w:rsidRPr="009445DE" w:rsidRDefault="009445DE" w:rsidP="009445DE">
              <w:pPr>
                <w:ind w:firstLineChars="200" w:firstLine="420"/>
                <w:rPr>
                  <w:szCs w:val="21"/>
                </w:rPr>
              </w:pPr>
              <w:r w:rsidRPr="009445DE">
                <w:rPr>
                  <w:rFonts w:hint="eastAsia"/>
                  <w:szCs w:val="21"/>
                </w:rPr>
                <w:t>采用权益法核算的长期股权投资的初始投资成本大于投资时应享有被投资单位可辨认净资产公允价值份额的，不调整长期股权投资的初始投资成本；长期股权投资的初始投资成本小于投资时应享有被投资单位可辨认净资产公允价值份额的，其差额应当计入当期损益，同时调整长期股权投资的成本。取得长期股权投资后，被投资单位采用的会计政策及会计期间与公司不一致的，按照公司的会计政策及会计期间对被投资单位的财务报表进行调整，并据以确认投资损益和其他综合收益等。按照应享有或应分担的被投资单位实现的净损益和其他综合收益的份额，分别确认投资收益和其他综合收益，同时调整长期股权投资的账面价值；在确认应享有被投资单位净损益的份额时，以取得投资时被投资单位各项可辨认资产等的公允价值为基础，对被投资单位的净利润进行调整后确认。按照被投资单位宣告分派的利润或现金股利计算应享有的部分，相应减少长期股权投资的账面价值；对于被投资单位除净损益、其他综合收益和利润分配以外所有者权益的</w:t>
              </w:r>
              <w:r w:rsidRPr="009445DE">
                <w:rPr>
                  <w:rFonts w:hint="eastAsia"/>
                  <w:szCs w:val="21"/>
                </w:rPr>
                <w:lastRenderedPageBreak/>
                <w:t>其他变动，调整长期股权投资的账面价值并计入所有者权益。公司与联营企业、合营企业之间发生的未实现内部交易损益按照享有的比例计算归属于公司的部分，予以</w:t>
              </w:r>
              <w:proofErr w:type="gramStart"/>
              <w:r w:rsidRPr="009445DE">
                <w:rPr>
                  <w:rFonts w:hint="eastAsia"/>
                  <w:szCs w:val="21"/>
                </w:rPr>
                <w:t>抵销</w:t>
              </w:r>
              <w:proofErr w:type="gramEnd"/>
              <w:r w:rsidRPr="009445DE">
                <w:rPr>
                  <w:rFonts w:hint="eastAsia"/>
                  <w:szCs w:val="21"/>
                </w:rPr>
                <w:t>，在此基础上确认投资收益。与被投资单位发生的未实现内部交易损失，属于资产减值损失的，全额确认。</w:t>
              </w:r>
            </w:p>
            <w:p w14:paraId="6CFD83E7" w14:textId="77777777" w:rsidR="009445DE" w:rsidRPr="009445DE" w:rsidRDefault="009445DE" w:rsidP="009445DE">
              <w:pPr>
                <w:ind w:firstLineChars="200" w:firstLine="420"/>
                <w:rPr>
                  <w:szCs w:val="21"/>
                </w:rPr>
              </w:pPr>
              <w:r w:rsidRPr="009445DE">
                <w:rPr>
                  <w:rFonts w:hint="eastAsia"/>
                  <w:szCs w:val="21"/>
                </w:rPr>
                <w:t>在公司确认应分担被投资单位发生亏损时，按照以下顺序进行处理：首先，冲减长期股权投资的账面价值。其次，长期股权投资的账面价值不足以冲减的，以其他实质上构成对被投资单位净投资的长期权益账面价值为限继续确认投资损失、冲减长期应收项目的账面价值。经过上述处理，按照投资合同或协议约定企业仍承担额外义务的，按预计承担的义务确认，计入当期投资损失。被投资单位以后期间实现净利润的，本公司在收益弥补未确认的亏损分担额后，恢复确认收益分享额。</w:t>
              </w:r>
            </w:p>
            <w:p w14:paraId="54BA17F9" w14:textId="77777777" w:rsidR="009445DE" w:rsidRPr="009445DE" w:rsidRDefault="009445DE" w:rsidP="009445DE">
              <w:pPr>
                <w:ind w:firstLineChars="200" w:firstLine="420"/>
                <w:rPr>
                  <w:szCs w:val="21"/>
                </w:rPr>
              </w:pPr>
              <w:r w:rsidRPr="009445DE">
                <w:rPr>
                  <w:rFonts w:hint="eastAsia"/>
                  <w:szCs w:val="21"/>
                </w:rPr>
                <w:t>在持有投资期间，被投资单位编制合并财务报表的，以合并财务报表中的净利润、其他综合收益和其他所有者权益变动中归属于被投资单位的金额为基础进行核算。</w:t>
              </w:r>
            </w:p>
            <w:p w14:paraId="02368A65" w14:textId="77777777" w:rsidR="009445DE" w:rsidRPr="009445DE" w:rsidRDefault="009445DE" w:rsidP="009445DE">
              <w:pPr>
                <w:ind w:firstLineChars="200" w:firstLine="420"/>
                <w:rPr>
                  <w:szCs w:val="21"/>
                </w:rPr>
              </w:pPr>
              <w:r w:rsidRPr="009445DE">
                <w:rPr>
                  <w:rFonts w:hint="eastAsia"/>
                  <w:szCs w:val="21"/>
                </w:rPr>
                <w:t>对于本公司向合营企业与联营企业投出的资产构成业务的，投资方因此取得长期股权投资但未取得控制权的，以投出业务的公允价值作为新增长期股权投资的初始投资成本，初始投资成本与投出业务的账面价值之差，全额计入当期损益。本公司向合营企业或者联营企业出售的资产构成业务的，取得的对价与业务的账面价值之差，全额计入当期损益。本公司自联营及合营企业购入的资产构成业务的，按《企业会计准则第</w:t>
              </w:r>
              <w:r w:rsidRPr="009445DE">
                <w:rPr>
                  <w:szCs w:val="21"/>
                </w:rPr>
                <w:t>20号——企业合并》的规定进行会计处理，全额确认与交易相关的利得或损失。</w:t>
              </w:r>
            </w:p>
            <w:p w14:paraId="0167FD7E" w14:textId="77777777" w:rsidR="009445DE" w:rsidRPr="009445DE" w:rsidRDefault="009445DE" w:rsidP="009445DE">
              <w:pPr>
                <w:ind w:firstLineChars="200" w:firstLine="420"/>
                <w:rPr>
                  <w:szCs w:val="21"/>
                </w:rPr>
              </w:pPr>
              <w:r w:rsidRPr="009445DE">
                <w:rPr>
                  <w:szCs w:val="21"/>
                </w:rPr>
                <w:t>4．长期股权投资的处置</w:t>
              </w:r>
            </w:p>
            <w:p w14:paraId="0D74721E" w14:textId="77777777" w:rsidR="009445DE" w:rsidRPr="009445DE" w:rsidRDefault="009445DE" w:rsidP="009445DE">
              <w:pPr>
                <w:ind w:firstLineChars="200" w:firstLine="420"/>
                <w:rPr>
                  <w:szCs w:val="21"/>
                </w:rPr>
              </w:pPr>
              <w:r w:rsidRPr="009445DE">
                <w:rPr>
                  <w:rFonts w:hint="eastAsia"/>
                  <w:szCs w:val="21"/>
                </w:rPr>
                <w:t>处置长期股权投资，其账面价值与实际取得价款的差额，计入当期损益。</w:t>
              </w:r>
            </w:p>
            <w:p w14:paraId="474A9ADF" w14:textId="77777777" w:rsidR="009445DE" w:rsidRPr="009445DE" w:rsidRDefault="009445DE" w:rsidP="009445DE">
              <w:pPr>
                <w:ind w:firstLineChars="200" w:firstLine="420"/>
                <w:rPr>
                  <w:szCs w:val="21"/>
                </w:rPr>
              </w:pPr>
              <w:r w:rsidRPr="009445DE">
                <w:rPr>
                  <w:szCs w:val="21"/>
                </w:rPr>
                <w:t>(1)权益法核算下的长期股权投资的处置</w:t>
              </w:r>
            </w:p>
            <w:p w14:paraId="142429A6" w14:textId="77777777" w:rsidR="009445DE" w:rsidRPr="009445DE" w:rsidRDefault="009445DE" w:rsidP="009445DE">
              <w:pPr>
                <w:ind w:firstLineChars="200" w:firstLine="420"/>
                <w:rPr>
                  <w:szCs w:val="21"/>
                </w:rPr>
              </w:pPr>
              <w:r w:rsidRPr="009445DE">
                <w:rPr>
                  <w:rFonts w:hint="eastAsia"/>
                  <w:szCs w:val="21"/>
                </w:rPr>
                <w:t>采用权益法核算的长期股权投资，处置后的剩余股权仍采用权益法核算的，在处置该项投资时，采用与被投资单位直接处置相关资产或者负债相同的基础，按相应比例对原计入其他综合收益的部分进行会计处理。因被投资单位除净损益、其他综合收益和利润分配以外的其他所有者权益变动而确认的所有者权益，按比例结转入当期损益。</w:t>
              </w:r>
            </w:p>
            <w:p w14:paraId="4A5E79AE" w14:textId="77777777" w:rsidR="009445DE" w:rsidRPr="009445DE" w:rsidRDefault="009445DE" w:rsidP="009445DE">
              <w:pPr>
                <w:ind w:firstLineChars="200" w:firstLine="420"/>
                <w:rPr>
                  <w:szCs w:val="21"/>
                </w:rPr>
              </w:pPr>
              <w:r w:rsidRPr="009445DE">
                <w:rPr>
                  <w:rFonts w:hint="eastAsia"/>
                  <w:szCs w:val="21"/>
                </w:rPr>
                <w:t>因处置部分股权投资等原因丧失了对投资单位的共同控制或者重大影响的，处置后的剩余股权改按金融工具确认和计量准则核算，其在丧失共同控制或重大影响之日的公允价值与账面价值之间的差额计入当期损益。原股权投资因采用权益法核算而确认的其他综合收益，在终止确认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14:paraId="256EE0C7" w14:textId="77777777" w:rsidR="009445DE" w:rsidRPr="009445DE" w:rsidRDefault="009445DE" w:rsidP="009445DE">
              <w:pPr>
                <w:ind w:firstLineChars="200" w:firstLine="420"/>
                <w:rPr>
                  <w:szCs w:val="21"/>
                </w:rPr>
              </w:pPr>
              <w:r w:rsidRPr="009445DE">
                <w:rPr>
                  <w:szCs w:val="21"/>
                </w:rPr>
                <w:t>(2)成本法核算下的长期股权投资的处置</w:t>
              </w:r>
            </w:p>
            <w:p w14:paraId="29B20098" w14:textId="77777777" w:rsidR="009445DE" w:rsidRPr="009445DE" w:rsidRDefault="009445DE" w:rsidP="009445DE">
              <w:pPr>
                <w:ind w:firstLineChars="200" w:firstLine="420"/>
                <w:rPr>
                  <w:szCs w:val="21"/>
                </w:rPr>
              </w:pPr>
              <w:r w:rsidRPr="009445DE">
                <w:rPr>
                  <w:rFonts w:hint="eastAsia"/>
                  <w:szCs w:val="21"/>
                </w:rPr>
                <w:t>采用成本法核算的长期股权投资，处置后剩余股权仍采用成本法核算的，其在取得对被投资单位的控制之前因采用权益法核算或者金融工具确认和计量准则核算而确认的其他综合收益，采用与被投资单位直接处置相关资产或者负债相同的基础进行处理，并按比例结转当期损益；因采用权益法核算而确认的被投资单位净资产中除净损益、其他综合收益和净利润分配以外的其他所有者权益</w:t>
              </w:r>
              <w:proofErr w:type="gramStart"/>
              <w:r w:rsidRPr="009445DE">
                <w:rPr>
                  <w:rFonts w:hint="eastAsia"/>
                  <w:szCs w:val="21"/>
                </w:rPr>
                <w:t>变动按</w:t>
              </w:r>
              <w:proofErr w:type="gramEnd"/>
              <w:r w:rsidRPr="009445DE">
                <w:rPr>
                  <w:rFonts w:hint="eastAsia"/>
                  <w:szCs w:val="21"/>
                </w:rPr>
                <w:t>比例结转当期损益。</w:t>
              </w:r>
            </w:p>
            <w:p w14:paraId="2CCD99F1" w14:textId="77777777" w:rsidR="009445DE" w:rsidRPr="009445DE" w:rsidRDefault="009445DE" w:rsidP="009445DE">
              <w:pPr>
                <w:ind w:firstLineChars="200" w:firstLine="420"/>
                <w:rPr>
                  <w:szCs w:val="21"/>
                </w:rPr>
              </w:pPr>
              <w:r w:rsidRPr="009445DE">
                <w:rPr>
                  <w:rFonts w:hint="eastAsia"/>
                  <w:szCs w:val="21"/>
                </w:rPr>
                <w:t>因其他投资方增资而导致本公司持股比例下降、从而丧失控制权但能对被投资单位实施共同控制或施加重大影响的，按照新的持股比例确认本公司应享有的被投资单位因增资扩股而增加净资产的份额，与应结转持股比例下降部分所对应的长期股权投资原账面价值之间的差额计入当期损益；然后，按照新的持股比例视同自取得投资时即采用权益法核算进行调整。</w:t>
              </w:r>
            </w:p>
            <w:p w14:paraId="66977A68" w14:textId="77777777" w:rsidR="009445DE" w:rsidRPr="009445DE" w:rsidRDefault="009445DE" w:rsidP="009445DE">
              <w:pPr>
                <w:ind w:firstLineChars="200" w:firstLine="420"/>
                <w:rPr>
                  <w:szCs w:val="21"/>
                </w:rPr>
              </w:pPr>
              <w:r w:rsidRPr="009445DE">
                <w:rPr>
                  <w:rFonts w:hint="eastAsia"/>
                  <w:szCs w:val="21"/>
                </w:rPr>
                <w:t>公司因处置部分股权投资或其他原因丧失了对原有子公司控制权的，处置后的剩余股权能够对被投资单位实施共同控制或施加重大影响的，改按权益法核算，并对该剩余股权视同自取得时即采用权益法核算进行调整，购买日之前持有的股权投资因采用权益法核算而确认的其他综合收益和其他所有者权益按比例结转；处置后的剩余股权不能对被投资单位实施共同控制或施加重大影响的，改按《企业会计准则第</w:t>
              </w:r>
              <w:r w:rsidRPr="009445DE">
                <w:rPr>
                  <w:szCs w:val="21"/>
                </w:rPr>
                <w:t>22号——金融工具确认和计量》的有关规定进行会计处理，其在丧失控制之日的公允价值与账面价值间的差额计入当期损益，其他综合收益和其他所有者权益全部结转为当</w:t>
              </w:r>
              <w:r w:rsidRPr="009445DE">
                <w:rPr>
                  <w:rFonts w:hint="eastAsia"/>
                  <w:szCs w:val="21"/>
                </w:rPr>
                <w:t>期损益。</w:t>
              </w:r>
            </w:p>
            <w:p w14:paraId="5C3FC909" w14:textId="77777777" w:rsidR="009445DE" w:rsidRPr="009445DE" w:rsidRDefault="009445DE" w:rsidP="009445DE">
              <w:pPr>
                <w:ind w:firstLineChars="200" w:firstLine="420"/>
                <w:rPr>
                  <w:szCs w:val="21"/>
                </w:rPr>
              </w:pPr>
              <w:r w:rsidRPr="009445DE">
                <w:rPr>
                  <w:rFonts w:hint="eastAsia"/>
                  <w:szCs w:val="21"/>
                </w:rPr>
                <w:t>本公司通过多次交易分步处置对子公司股权投资直至丧失控制权，如果上述交易属于一揽子交易的，将各项交易作为一项处置子公司股权投资并丧失控制权的交易进行会计处理，在丧失控</w:t>
              </w:r>
              <w:r w:rsidRPr="009445DE">
                <w:rPr>
                  <w:rFonts w:hint="eastAsia"/>
                  <w:szCs w:val="21"/>
                </w:rPr>
                <w:lastRenderedPageBreak/>
                <w:t>制权之前每一次处置价款与所处置的股权对应的长期股权投资账面价值之间的差额，先确认为其他综合收益，到丧失控制权时再一并转入丧失控制权的当期损益。</w:t>
              </w:r>
            </w:p>
            <w:p w14:paraId="2999B560" w14:textId="08B748CA" w:rsidR="000B0E85" w:rsidRDefault="005C3D3A">
              <w:pPr>
                <w:rPr>
                  <w:szCs w:val="21"/>
                </w:rPr>
              </w:pPr>
            </w:p>
          </w:sdtContent>
        </w:sdt>
      </w:sdtContent>
    </w:sdt>
    <w:p w14:paraId="08CFE059" w14:textId="77777777" w:rsidR="000B0E85" w:rsidRDefault="000B0E85">
      <w:pPr>
        <w:rPr>
          <w:szCs w:val="21"/>
        </w:rPr>
      </w:pPr>
    </w:p>
    <w:p w14:paraId="29DE59DA" w14:textId="77777777" w:rsidR="000B0E85" w:rsidRDefault="0087534C" w:rsidP="00020C46">
      <w:pPr>
        <w:pStyle w:val="3"/>
        <w:numPr>
          <w:ilvl w:val="0"/>
          <w:numId w:val="26"/>
        </w:numPr>
        <w:rPr>
          <w:rFonts w:ascii="宋体" w:hAnsi="宋体"/>
        </w:rPr>
      </w:pPr>
      <w:r>
        <w:rPr>
          <w:rFonts w:ascii="宋体" w:hAnsi="宋体"/>
        </w:rPr>
        <w:t>投资性房地产</w:t>
      </w:r>
    </w:p>
    <w:sdt>
      <w:sdtPr>
        <w:rPr>
          <w:rFonts w:ascii="宋体" w:hAnsi="宋体" w:cs="宋体" w:hint="eastAsia"/>
          <w:b w:val="0"/>
          <w:bCs w:val="0"/>
          <w:kern w:val="0"/>
          <w:szCs w:val="24"/>
        </w:rPr>
        <w:alias w:val="选项模块:成本计量模式"/>
        <w:tag w:val="_GBC_20b1c487c1e348188269523d7d980194"/>
        <w:id w:val="-292835151"/>
        <w:lock w:val="sdtLocked"/>
        <w:placeholder>
          <w:docPart w:val="GBC22222222222222222222222222222"/>
        </w:placeholder>
      </w:sdtPr>
      <w:sdtEndPr>
        <w:rPr>
          <w:szCs w:val="21"/>
        </w:rPr>
      </w:sdtEndPr>
      <w:sdtContent>
        <w:p w14:paraId="5229B76B" w14:textId="77777777" w:rsidR="000B0E85" w:rsidRDefault="0087534C" w:rsidP="00020C46">
          <w:pPr>
            <w:pStyle w:val="4"/>
            <w:numPr>
              <w:ilvl w:val="0"/>
              <w:numId w:val="27"/>
            </w:numPr>
            <w:rPr>
              <w:rFonts w:ascii="宋体" w:hAnsi="宋体"/>
            </w:rPr>
          </w:pPr>
          <w:r>
            <w:rPr>
              <w:rFonts w:ascii="宋体" w:hAnsi="宋体" w:cs="宋体" w:hint="eastAsia"/>
              <w:bCs w:val="0"/>
              <w:kern w:val="0"/>
              <w:szCs w:val="24"/>
            </w:rPr>
            <w:t>如果</w:t>
          </w:r>
          <w:r>
            <w:rPr>
              <w:rFonts w:ascii="宋体" w:hAnsi="宋体" w:hint="eastAsia"/>
            </w:rPr>
            <w:t>采用成本计量模式的</w:t>
          </w:r>
        </w:p>
        <w:p w14:paraId="256E58B1" w14:textId="77777777" w:rsidR="000B0E85" w:rsidRDefault="0087534C" w:rsidP="009445DE">
          <w:pPr>
            <w:pStyle w:val="aa"/>
            <w:ind w:firstLineChars="200" w:firstLine="420"/>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734990779"/>
            <w:lock w:val="sdtLocked"/>
            <w:placeholder>
              <w:docPart w:val="GBC22222222222222222222222222222"/>
            </w:placeholder>
          </w:sdtPr>
          <w:sdtEndPr/>
          <w:sdtContent>
            <w:p w14:paraId="39CA985C" w14:textId="77777777" w:rsidR="009445DE" w:rsidRPr="009445DE" w:rsidRDefault="009445DE" w:rsidP="009445DE">
              <w:pPr>
                <w:ind w:firstLineChars="200" w:firstLine="420"/>
                <w:rPr>
                  <w:szCs w:val="21"/>
                </w:rPr>
              </w:pPr>
              <w:r w:rsidRPr="009445DE">
                <w:rPr>
                  <w:szCs w:val="21"/>
                </w:rPr>
                <w:t>1．投资性房地产是指为赚取租金或资本增值、或者两者兼有而持有的房地产。包括已出租的土地使用权、持有并</w:t>
              </w:r>
              <w:proofErr w:type="gramStart"/>
              <w:r w:rsidRPr="009445DE">
                <w:rPr>
                  <w:szCs w:val="21"/>
                </w:rPr>
                <w:t>准备增值</w:t>
              </w:r>
              <w:proofErr w:type="gramEnd"/>
              <w:r w:rsidRPr="009445DE">
                <w:rPr>
                  <w:szCs w:val="21"/>
                </w:rPr>
                <w:t>后转让的土地使用权、已出租的建筑物(含自行建造或开发活动完成后用于出租的建筑物以及正在建造或开发过程中将来用于出租的建筑物)。</w:t>
              </w:r>
            </w:p>
            <w:p w14:paraId="2C43C695" w14:textId="77777777" w:rsidR="009445DE" w:rsidRPr="009445DE" w:rsidRDefault="009445DE" w:rsidP="009445DE">
              <w:pPr>
                <w:ind w:firstLineChars="200" w:firstLine="420"/>
                <w:rPr>
                  <w:szCs w:val="21"/>
                </w:rPr>
              </w:pPr>
              <w:r w:rsidRPr="009445DE">
                <w:rPr>
                  <w:szCs w:val="21"/>
                </w:rPr>
                <w:t>2．投资性房地产按照成本进行初始计量，采用成本模式进行后续计量。如与投资性房地产有关的后续支出，如果与该资产有关的经济利益很可能流入且其成本能可靠地计量，则计入投资性房地产成本。其他后续支出，在发生时计入当期损益。</w:t>
              </w:r>
            </w:p>
            <w:p w14:paraId="3F260EB5" w14:textId="77777777" w:rsidR="009445DE" w:rsidRPr="009445DE" w:rsidRDefault="009445DE" w:rsidP="009445DE">
              <w:pPr>
                <w:ind w:firstLineChars="200" w:firstLine="420"/>
                <w:rPr>
                  <w:szCs w:val="21"/>
                </w:rPr>
              </w:pPr>
              <w:r w:rsidRPr="009445DE">
                <w:rPr>
                  <w:szCs w:val="21"/>
                </w:rPr>
                <w:t>3．对成本模式计量的投资性房地产，采用与固定资产和无形资产相同的方法计提折旧或进行摊销。</w:t>
              </w:r>
            </w:p>
            <w:p w14:paraId="320F01A8" w14:textId="77777777" w:rsidR="009445DE" w:rsidRPr="009445DE" w:rsidRDefault="009445DE" w:rsidP="009445DE">
              <w:pPr>
                <w:ind w:firstLineChars="200" w:firstLine="420"/>
                <w:rPr>
                  <w:szCs w:val="21"/>
                </w:rPr>
              </w:pPr>
              <w:r w:rsidRPr="009445DE">
                <w:rPr>
                  <w:szCs w:val="21"/>
                </w:rPr>
                <w:t>4.投资性房地产的用途改变为自用时，</w:t>
              </w:r>
              <w:proofErr w:type="gramStart"/>
              <w:r w:rsidRPr="009445DE">
                <w:rPr>
                  <w:szCs w:val="21"/>
                </w:rPr>
                <w:t>自改变</w:t>
              </w:r>
              <w:proofErr w:type="gramEnd"/>
              <w:r w:rsidRPr="009445DE">
                <w:rPr>
                  <w:szCs w:val="21"/>
                </w:rPr>
                <w:t>之日起，将该投资性房地产转换为固定资产或无形资产，按转换前的账面价值作为转换后的入账价值。自用房地产的用途或者存货改变为赚取租金或资本增值时，</w:t>
              </w:r>
              <w:proofErr w:type="gramStart"/>
              <w:r w:rsidRPr="009445DE">
                <w:rPr>
                  <w:szCs w:val="21"/>
                </w:rPr>
                <w:t>自改变</w:t>
              </w:r>
              <w:proofErr w:type="gramEnd"/>
              <w:r w:rsidRPr="009445DE">
                <w:rPr>
                  <w:szCs w:val="21"/>
                </w:rPr>
                <w:t>之日起，将固定资产或无形资产转换为投资性房地产，转换为采用成本模式计量的投资性房地产的，以转换前的账面价值作为转换后的入账价值；转换为以公允价值模式计量的投资性房地产的，以</w:t>
              </w:r>
              <w:proofErr w:type="gramStart"/>
              <w:r w:rsidRPr="009445DE">
                <w:rPr>
                  <w:szCs w:val="21"/>
                </w:rPr>
                <w:t>转换日</w:t>
              </w:r>
              <w:proofErr w:type="gramEnd"/>
              <w:r w:rsidRPr="009445DE">
                <w:rPr>
                  <w:szCs w:val="21"/>
                </w:rPr>
                <w:t>的公允价值作为转换后的入账价值。</w:t>
              </w:r>
            </w:p>
            <w:p w14:paraId="32944292" w14:textId="115D079E" w:rsidR="000B0E85" w:rsidRDefault="009445DE" w:rsidP="00FA57D2">
              <w:pPr>
                <w:ind w:firstLineChars="200" w:firstLine="420"/>
                <w:rPr>
                  <w:szCs w:val="21"/>
                </w:rPr>
              </w:pPr>
              <w:r w:rsidRPr="009445DE">
                <w:rPr>
                  <w:szCs w:val="21"/>
                </w:rPr>
                <w:t>5．当投资性房地产被处置、或者永久退出使用且预计不能从其处置中取得经济利益时，终止确认该项投资性房地产。投资性房地产出售、转让、报废或毁损的处置收入扣除其账面价值和相关税费后计入当期损益。</w:t>
              </w:r>
            </w:p>
          </w:sdtContent>
        </w:sdt>
      </w:sdtContent>
    </w:sdt>
    <w:p w14:paraId="7CCAAC8F" w14:textId="77777777" w:rsidR="000B0E85" w:rsidRDefault="000B0E85">
      <w:pPr>
        <w:rPr>
          <w:szCs w:val="21"/>
        </w:rPr>
      </w:pPr>
    </w:p>
    <w:p w14:paraId="064ADBC5" w14:textId="77777777" w:rsidR="000B0E85" w:rsidRDefault="0087534C" w:rsidP="00020C46">
      <w:pPr>
        <w:pStyle w:val="3"/>
        <w:numPr>
          <w:ilvl w:val="0"/>
          <w:numId w:val="26"/>
        </w:numPr>
        <w:rPr>
          <w:rFonts w:ascii="宋体" w:hAnsi="宋体"/>
        </w:rPr>
      </w:pPr>
      <w:r>
        <w:rPr>
          <w:rFonts w:ascii="宋体" w:hAnsi="宋体"/>
        </w:rPr>
        <w:t>固定资产</w:t>
      </w:r>
    </w:p>
    <w:sdt>
      <w:sdtPr>
        <w:rPr>
          <w:rFonts w:ascii="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sdtContent>
        <w:p w14:paraId="00DDC4C0" w14:textId="77777777" w:rsidR="000B0E85" w:rsidRDefault="0087534C" w:rsidP="00020C46">
          <w:pPr>
            <w:pStyle w:val="4"/>
            <w:numPr>
              <w:ilvl w:val="0"/>
              <w:numId w:val="28"/>
            </w:numPr>
            <w:rPr>
              <w:rFonts w:ascii="宋体" w:hAnsi="宋体"/>
            </w:rPr>
          </w:pPr>
          <w:r>
            <w:rPr>
              <w:rFonts w:ascii="宋体" w:hAnsi="宋体" w:hint="eastAsia"/>
            </w:rPr>
            <w:t>确认条件</w:t>
          </w:r>
        </w:p>
        <w:sdt>
          <w:sdtPr>
            <w:alias w:val="是否适用：固定资产确认条件[双击切换]"/>
            <w:tag w:val="_GBC_45cce032cd1f43bfad18a80dd94e9cc4"/>
            <w:id w:val="99387645"/>
            <w:lock w:val="sdtLocked"/>
            <w:placeholder>
              <w:docPart w:val="GBC22222222222222222222222222222"/>
            </w:placeholder>
          </w:sdtPr>
          <w:sdtEndPr/>
          <w:sdtContent>
            <w:p w14:paraId="56D1A55B" w14:textId="2A0BEB4B" w:rsidR="000B0E85" w:rsidRDefault="0087534C">
              <w:r>
                <w:fldChar w:fldCharType="begin"/>
              </w:r>
              <w:r w:rsidR="009445DE">
                <w:instrText xml:space="preserve"> MACROBUTTON  SnrToggleCheckbox √适用 </w:instrText>
              </w:r>
              <w:r>
                <w:fldChar w:fldCharType="end"/>
              </w:r>
              <w:r>
                <w:fldChar w:fldCharType="begin"/>
              </w:r>
              <w:r w:rsidR="009445DE">
                <w:instrText xml:space="preserve"> MACROBUTTON  SnrToggleCheckbox □不适用 </w:instrText>
              </w:r>
              <w:r>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14:paraId="67A03EEC" w14:textId="77777777" w:rsidR="009445DE" w:rsidRPr="009445DE" w:rsidRDefault="009445DE" w:rsidP="009445DE">
              <w:pPr>
                <w:rPr>
                  <w:bCs/>
                  <w:szCs w:val="21"/>
                </w:rPr>
              </w:pPr>
              <w:r w:rsidRPr="009445DE">
                <w:rPr>
                  <w:bCs/>
                  <w:szCs w:val="21"/>
                </w:rPr>
                <w:t>1．固定资产确认条件</w:t>
              </w:r>
            </w:p>
            <w:p w14:paraId="099AE1EB" w14:textId="77777777" w:rsidR="009445DE" w:rsidRPr="009445DE" w:rsidRDefault="009445DE" w:rsidP="009445DE">
              <w:pPr>
                <w:ind w:firstLineChars="200" w:firstLine="420"/>
                <w:rPr>
                  <w:bCs/>
                  <w:szCs w:val="21"/>
                </w:rPr>
              </w:pPr>
              <w:r w:rsidRPr="009445DE">
                <w:rPr>
                  <w:rFonts w:hint="eastAsia"/>
                  <w:bCs/>
                  <w:szCs w:val="21"/>
                </w:rPr>
                <w:t>固定资产是指同时具有下列特征的有形资产：</w:t>
              </w:r>
              <w:r w:rsidRPr="009445DE">
                <w:rPr>
                  <w:bCs/>
                  <w:szCs w:val="21"/>
                </w:rPr>
                <w:t>(1)为生产商品、提供劳务、出租或经营管理持有的；(2)使用寿命超过一个会计年度。</w:t>
              </w:r>
            </w:p>
            <w:p w14:paraId="15D9A35B" w14:textId="77777777" w:rsidR="009445DE" w:rsidRPr="009445DE" w:rsidRDefault="009445DE" w:rsidP="009445DE">
              <w:pPr>
                <w:ind w:firstLineChars="200" w:firstLine="420"/>
                <w:rPr>
                  <w:bCs/>
                  <w:szCs w:val="21"/>
                </w:rPr>
              </w:pPr>
              <w:r w:rsidRPr="009445DE">
                <w:rPr>
                  <w:rFonts w:hint="eastAsia"/>
                  <w:bCs/>
                  <w:szCs w:val="21"/>
                </w:rPr>
                <w:t>固定资产同时满足下列条件的予以确认：</w:t>
              </w:r>
              <w:r w:rsidRPr="009445DE">
                <w:rPr>
                  <w:bCs/>
                  <w:szCs w:val="21"/>
                </w:rPr>
                <w:t>(1)与该固定资产有关的经济利益很可能流入企业；(2)该固定资产的成本能够可靠地计量。与固定资产有关的后续支出，符合上述确认条件的，计入固定资产成本；不符合上述确认条件的，发生时计入当期损益。</w:t>
              </w:r>
            </w:p>
            <w:p w14:paraId="595C8943" w14:textId="77777777" w:rsidR="009445DE" w:rsidRPr="009445DE" w:rsidRDefault="009445DE" w:rsidP="009445DE">
              <w:pPr>
                <w:ind w:firstLineChars="200" w:firstLine="420"/>
                <w:rPr>
                  <w:bCs/>
                  <w:szCs w:val="21"/>
                </w:rPr>
              </w:pPr>
              <w:r w:rsidRPr="009445DE">
                <w:rPr>
                  <w:bCs/>
                  <w:szCs w:val="21"/>
                </w:rPr>
                <w:t>2．固定资产的初始计量</w:t>
              </w:r>
            </w:p>
            <w:p w14:paraId="43C18953" w14:textId="4364965B" w:rsidR="000B0E85" w:rsidRPr="00FA57D2" w:rsidRDefault="009445DE" w:rsidP="00FA57D2">
              <w:pPr>
                <w:ind w:firstLineChars="200" w:firstLine="420"/>
                <w:rPr>
                  <w:bCs/>
                  <w:szCs w:val="21"/>
                </w:rPr>
              </w:pPr>
              <w:r w:rsidRPr="009445DE">
                <w:rPr>
                  <w:rFonts w:hint="eastAsia"/>
                  <w:bCs/>
                  <w:szCs w:val="21"/>
                </w:rPr>
                <w:t>固定资产按照成本进行初始计量。对弃置时预计将产生较大费用的固定资产，预计弃置费用，并将其现值计入固定资产成本。</w:t>
              </w:r>
            </w:p>
          </w:sdtContent>
        </w:sdt>
      </w:sdtContent>
    </w:sdt>
    <w:p w14:paraId="72BDFE5B" w14:textId="77777777" w:rsidR="000B0E85" w:rsidRDefault="000B0E85">
      <w:pPr>
        <w:rPr>
          <w:szCs w:val="21"/>
        </w:rPr>
      </w:pPr>
    </w:p>
    <w:sdt>
      <w:sdtPr>
        <w:rPr>
          <w:rFonts w:ascii="宋体" w:hAnsi="宋体"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cs="宋体"/>
          <w:szCs w:val="24"/>
        </w:rPr>
      </w:sdtEndPr>
      <w:sdtContent>
        <w:p w14:paraId="7DD3D4A7" w14:textId="77777777" w:rsidR="000B0E85" w:rsidRDefault="0087534C" w:rsidP="00020C46">
          <w:pPr>
            <w:pStyle w:val="4"/>
            <w:numPr>
              <w:ilvl w:val="0"/>
              <w:numId w:val="28"/>
            </w:numPr>
            <w:rPr>
              <w:rFonts w:ascii="宋体" w:hAnsi="宋体"/>
            </w:rPr>
          </w:pPr>
          <w:r>
            <w:rPr>
              <w:rFonts w:ascii="宋体" w:hAnsi="宋体"/>
            </w:rPr>
            <w:t>折旧方法</w:t>
          </w:r>
        </w:p>
        <w:sdt>
          <w:sdtPr>
            <w:alias w:val="是否适用：固定资产折旧方法[双击切换]"/>
            <w:tag w:val="_GBC_c221ef38ff6a4242aab725946697311c"/>
            <w:id w:val="-993877606"/>
            <w:lock w:val="sdtLocked"/>
            <w:placeholder>
              <w:docPart w:val="GBC22222222222222222222222222222"/>
            </w:placeholder>
          </w:sdtPr>
          <w:sdtEndPr/>
          <w:sdtContent>
            <w:p w14:paraId="60E84FA4" w14:textId="50B47609" w:rsidR="009445DE"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9445DE" w14:paraId="24ED2045" w14:textId="77777777" w:rsidTr="00502D9B">
            <w:sdt>
              <w:sdtPr>
                <w:tag w:val="_PLD_d39db65ac15c4d7583d7fe75cb893517"/>
                <w:id w:val="-576285325"/>
                <w:lock w:val="sdtLocked"/>
              </w:sdtPr>
              <w:sdtEndPr/>
              <w:sdtContent>
                <w:tc>
                  <w:tcPr>
                    <w:tcW w:w="949" w:type="pct"/>
                    <w:vAlign w:val="center"/>
                  </w:tcPr>
                  <w:p w14:paraId="29095BFA" w14:textId="77777777" w:rsidR="009445DE" w:rsidRDefault="009445DE" w:rsidP="00502D9B">
                    <w:pPr>
                      <w:jc w:val="center"/>
                      <w:rPr>
                        <w:szCs w:val="21"/>
                      </w:rPr>
                    </w:pPr>
                    <w:r>
                      <w:rPr>
                        <w:szCs w:val="21"/>
                      </w:rPr>
                      <w:t>类别</w:t>
                    </w:r>
                  </w:p>
                </w:tc>
              </w:sdtContent>
            </w:sdt>
            <w:sdt>
              <w:sdtPr>
                <w:tag w:val="_PLD_1b5147121b9948e5a115c7a4d6c95995"/>
                <w:id w:val="-1145128292"/>
                <w:lock w:val="sdtLocked"/>
              </w:sdtPr>
              <w:sdtEndPr/>
              <w:sdtContent>
                <w:tc>
                  <w:tcPr>
                    <w:tcW w:w="1012" w:type="pct"/>
                    <w:vAlign w:val="center"/>
                  </w:tcPr>
                  <w:p w14:paraId="671A579F" w14:textId="77777777" w:rsidR="009445DE" w:rsidRDefault="009445DE" w:rsidP="00502D9B">
                    <w:pPr>
                      <w:jc w:val="center"/>
                      <w:rPr>
                        <w:szCs w:val="21"/>
                      </w:rPr>
                    </w:pPr>
                    <w:r>
                      <w:rPr>
                        <w:rFonts w:hint="eastAsia"/>
                        <w:szCs w:val="21"/>
                      </w:rPr>
                      <w:t>折旧方法</w:t>
                    </w:r>
                  </w:p>
                </w:tc>
              </w:sdtContent>
            </w:sdt>
            <w:sdt>
              <w:sdtPr>
                <w:tag w:val="_PLD_65441224aa3f4fd3be4ca0650b16b1aa"/>
                <w:id w:val="1203520862"/>
                <w:lock w:val="sdtLocked"/>
              </w:sdtPr>
              <w:sdtEndPr/>
              <w:sdtContent>
                <w:tc>
                  <w:tcPr>
                    <w:tcW w:w="1013" w:type="pct"/>
                    <w:vAlign w:val="center"/>
                  </w:tcPr>
                  <w:p w14:paraId="78A05DF4" w14:textId="77777777" w:rsidR="009445DE" w:rsidRDefault="009445DE" w:rsidP="00502D9B">
                    <w:pPr>
                      <w:jc w:val="center"/>
                      <w:rPr>
                        <w:szCs w:val="21"/>
                      </w:rPr>
                    </w:pPr>
                    <w:r>
                      <w:rPr>
                        <w:szCs w:val="21"/>
                      </w:rPr>
                      <w:t>折旧年限（年）</w:t>
                    </w:r>
                  </w:p>
                </w:tc>
              </w:sdtContent>
            </w:sdt>
            <w:sdt>
              <w:sdtPr>
                <w:tag w:val="_PLD_1c82a37539a842289bf80f2937f33bee"/>
                <w:id w:val="-2145878815"/>
                <w:lock w:val="sdtLocked"/>
              </w:sdtPr>
              <w:sdtEndPr/>
              <w:sdtContent>
                <w:tc>
                  <w:tcPr>
                    <w:tcW w:w="1013" w:type="pct"/>
                    <w:vAlign w:val="center"/>
                  </w:tcPr>
                  <w:p w14:paraId="3B4148C3" w14:textId="77777777" w:rsidR="009445DE" w:rsidRDefault="009445DE" w:rsidP="00502D9B">
                    <w:pPr>
                      <w:jc w:val="center"/>
                      <w:rPr>
                        <w:szCs w:val="21"/>
                      </w:rPr>
                    </w:pPr>
                    <w:r>
                      <w:rPr>
                        <w:szCs w:val="21"/>
                      </w:rPr>
                      <w:t>残值率</w:t>
                    </w:r>
                  </w:p>
                </w:tc>
              </w:sdtContent>
            </w:sdt>
            <w:sdt>
              <w:sdtPr>
                <w:tag w:val="_PLD_a67e8338c181496fa22b9944b63ec82c"/>
                <w:id w:val="395628350"/>
                <w:lock w:val="sdtLocked"/>
              </w:sdtPr>
              <w:sdtEndPr/>
              <w:sdtContent>
                <w:tc>
                  <w:tcPr>
                    <w:tcW w:w="1013" w:type="pct"/>
                    <w:vAlign w:val="center"/>
                  </w:tcPr>
                  <w:p w14:paraId="529122B3" w14:textId="77777777" w:rsidR="009445DE" w:rsidRDefault="009445DE" w:rsidP="00502D9B">
                    <w:pPr>
                      <w:jc w:val="center"/>
                      <w:rPr>
                        <w:szCs w:val="21"/>
                      </w:rPr>
                    </w:pPr>
                    <w:r>
                      <w:rPr>
                        <w:szCs w:val="21"/>
                      </w:rPr>
                      <w:t>年折旧率</w:t>
                    </w:r>
                  </w:p>
                </w:tc>
              </w:sdtContent>
            </w:sdt>
          </w:tr>
          <w:sdt>
            <w:sdtPr>
              <w:rPr>
                <w:szCs w:val="21"/>
              </w:rPr>
              <w:alias w:val="其他固定资产计价、折旧、减值方法"/>
              <w:tag w:val="_GBC_f1ad6125c5d74d2a98f593d2ba574474"/>
              <w:id w:val="-324671736"/>
              <w:lock w:val="sdtLocked"/>
            </w:sdtPr>
            <w:sdtEndPr/>
            <w:sdtContent>
              <w:tr w:rsidR="009445DE" w14:paraId="525D8849" w14:textId="77777777" w:rsidTr="00502D9B">
                <w:tc>
                  <w:tcPr>
                    <w:tcW w:w="949" w:type="pct"/>
                  </w:tcPr>
                  <w:p w14:paraId="37FBB87B" w14:textId="77777777" w:rsidR="009445DE" w:rsidRDefault="009445DE" w:rsidP="00502D9B">
                    <w:pPr>
                      <w:rPr>
                        <w:szCs w:val="21"/>
                      </w:rPr>
                    </w:pPr>
                    <w:r>
                      <w:t>房屋及建筑物</w:t>
                    </w:r>
                  </w:p>
                </w:tc>
                <w:tc>
                  <w:tcPr>
                    <w:tcW w:w="1012" w:type="pct"/>
                  </w:tcPr>
                  <w:p w14:paraId="4EE1101D" w14:textId="77777777" w:rsidR="009445DE" w:rsidRDefault="009445DE" w:rsidP="00502D9B">
                    <w:pPr>
                      <w:rPr>
                        <w:szCs w:val="21"/>
                      </w:rPr>
                    </w:pPr>
                    <w:r>
                      <w:t>年限平均法</w:t>
                    </w:r>
                  </w:p>
                </w:tc>
                <w:tc>
                  <w:tcPr>
                    <w:tcW w:w="1013" w:type="pct"/>
                  </w:tcPr>
                  <w:p w14:paraId="2B3402AD" w14:textId="77777777" w:rsidR="009445DE" w:rsidRDefault="009445DE" w:rsidP="00502D9B">
                    <w:pPr>
                      <w:rPr>
                        <w:szCs w:val="21"/>
                      </w:rPr>
                    </w:pPr>
                    <w:r>
                      <w:t>20</w:t>
                    </w:r>
                  </w:p>
                </w:tc>
                <w:tc>
                  <w:tcPr>
                    <w:tcW w:w="1013" w:type="pct"/>
                  </w:tcPr>
                  <w:p w14:paraId="05576E09" w14:textId="77777777" w:rsidR="009445DE" w:rsidRDefault="009445DE" w:rsidP="00502D9B">
                    <w:pPr>
                      <w:rPr>
                        <w:szCs w:val="21"/>
                      </w:rPr>
                    </w:pPr>
                    <w:r>
                      <w:t>4</w:t>
                    </w:r>
                  </w:p>
                </w:tc>
                <w:tc>
                  <w:tcPr>
                    <w:tcW w:w="1013" w:type="pct"/>
                  </w:tcPr>
                  <w:p w14:paraId="0624F1D1" w14:textId="77777777" w:rsidR="009445DE" w:rsidRDefault="009445DE" w:rsidP="00502D9B">
                    <w:pPr>
                      <w:rPr>
                        <w:szCs w:val="21"/>
                      </w:rPr>
                    </w:pPr>
                    <w:r>
                      <w:t>4.80</w:t>
                    </w:r>
                  </w:p>
                </w:tc>
              </w:tr>
            </w:sdtContent>
          </w:sdt>
          <w:sdt>
            <w:sdtPr>
              <w:rPr>
                <w:szCs w:val="21"/>
              </w:rPr>
              <w:alias w:val="其他固定资产计价、折旧、减值方法"/>
              <w:tag w:val="_GBC_f1ad6125c5d74d2a98f593d2ba574474"/>
              <w:id w:val="-1779867975"/>
              <w:lock w:val="sdtLocked"/>
            </w:sdtPr>
            <w:sdtEndPr/>
            <w:sdtContent>
              <w:tr w:rsidR="009445DE" w14:paraId="797BAF73" w14:textId="77777777" w:rsidTr="00502D9B">
                <w:tc>
                  <w:tcPr>
                    <w:tcW w:w="949" w:type="pct"/>
                  </w:tcPr>
                  <w:p w14:paraId="69423C8C" w14:textId="77777777" w:rsidR="009445DE" w:rsidRDefault="009445DE" w:rsidP="00502D9B">
                    <w:pPr>
                      <w:rPr>
                        <w:szCs w:val="21"/>
                      </w:rPr>
                    </w:pPr>
                    <w:r>
                      <w:t>通用设备</w:t>
                    </w:r>
                  </w:p>
                </w:tc>
                <w:tc>
                  <w:tcPr>
                    <w:tcW w:w="1012" w:type="pct"/>
                  </w:tcPr>
                  <w:p w14:paraId="2D19B382" w14:textId="77777777" w:rsidR="009445DE" w:rsidRDefault="009445DE" w:rsidP="00502D9B">
                    <w:pPr>
                      <w:rPr>
                        <w:szCs w:val="21"/>
                      </w:rPr>
                    </w:pPr>
                    <w:r>
                      <w:t>年限平均法</w:t>
                    </w:r>
                  </w:p>
                </w:tc>
                <w:tc>
                  <w:tcPr>
                    <w:tcW w:w="1013" w:type="pct"/>
                  </w:tcPr>
                  <w:p w14:paraId="4E08443D" w14:textId="77777777" w:rsidR="009445DE" w:rsidRDefault="009445DE" w:rsidP="00502D9B">
                    <w:pPr>
                      <w:rPr>
                        <w:szCs w:val="21"/>
                      </w:rPr>
                    </w:pPr>
                    <w:r>
                      <w:t>5-10</w:t>
                    </w:r>
                  </w:p>
                </w:tc>
                <w:tc>
                  <w:tcPr>
                    <w:tcW w:w="1013" w:type="pct"/>
                  </w:tcPr>
                  <w:p w14:paraId="2E2EB2FA" w14:textId="77777777" w:rsidR="009445DE" w:rsidRDefault="009445DE" w:rsidP="00502D9B">
                    <w:pPr>
                      <w:rPr>
                        <w:szCs w:val="21"/>
                      </w:rPr>
                    </w:pPr>
                    <w:r>
                      <w:t>4</w:t>
                    </w:r>
                  </w:p>
                </w:tc>
                <w:tc>
                  <w:tcPr>
                    <w:tcW w:w="1013" w:type="pct"/>
                  </w:tcPr>
                  <w:p w14:paraId="5094D9FD" w14:textId="77777777" w:rsidR="009445DE" w:rsidRDefault="009445DE" w:rsidP="00502D9B">
                    <w:pPr>
                      <w:rPr>
                        <w:szCs w:val="21"/>
                      </w:rPr>
                    </w:pPr>
                    <w:r>
                      <w:t>19.20-9.60</w:t>
                    </w:r>
                  </w:p>
                </w:tc>
              </w:tr>
            </w:sdtContent>
          </w:sdt>
          <w:sdt>
            <w:sdtPr>
              <w:rPr>
                <w:szCs w:val="21"/>
              </w:rPr>
              <w:alias w:val="其他固定资产计价、折旧、减值方法"/>
              <w:tag w:val="_GBC_f1ad6125c5d74d2a98f593d2ba574474"/>
              <w:id w:val="872579997"/>
              <w:lock w:val="sdtLocked"/>
            </w:sdtPr>
            <w:sdtEndPr/>
            <w:sdtContent>
              <w:tr w:rsidR="009445DE" w14:paraId="04F1392B" w14:textId="77777777" w:rsidTr="00502D9B">
                <w:tc>
                  <w:tcPr>
                    <w:tcW w:w="949" w:type="pct"/>
                  </w:tcPr>
                  <w:p w14:paraId="1906C83D" w14:textId="77777777" w:rsidR="009445DE" w:rsidRDefault="009445DE" w:rsidP="00502D9B">
                    <w:pPr>
                      <w:rPr>
                        <w:szCs w:val="21"/>
                      </w:rPr>
                    </w:pPr>
                    <w:r>
                      <w:t>专用设备</w:t>
                    </w:r>
                  </w:p>
                </w:tc>
                <w:tc>
                  <w:tcPr>
                    <w:tcW w:w="1012" w:type="pct"/>
                  </w:tcPr>
                  <w:p w14:paraId="343C9092" w14:textId="77777777" w:rsidR="009445DE" w:rsidRDefault="009445DE" w:rsidP="00502D9B">
                    <w:pPr>
                      <w:rPr>
                        <w:szCs w:val="21"/>
                      </w:rPr>
                    </w:pPr>
                    <w:r>
                      <w:t>年限平均法</w:t>
                    </w:r>
                  </w:p>
                </w:tc>
                <w:tc>
                  <w:tcPr>
                    <w:tcW w:w="1013" w:type="pct"/>
                  </w:tcPr>
                  <w:p w14:paraId="128304AA" w14:textId="77777777" w:rsidR="009445DE" w:rsidRDefault="009445DE" w:rsidP="00502D9B">
                    <w:pPr>
                      <w:rPr>
                        <w:szCs w:val="21"/>
                      </w:rPr>
                    </w:pPr>
                    <w:r>
                      <w:t>10-13</w:t>
                    </w:r>
                  </w:p>
                </w:tc>
                <w:tc>
                  <w:tcPr>
                    <w:tcW w:w="1013" w:type="pct"/>
                  </w:tcPr>
                  <w:p w14:paraId="47569625" w14:textId="77777777" w:rsidR="009445DE" w:rsidRDefault="009445DE" w:rsidP="00502D9B">
                    <w:pPr>
                      <w:rPr>
                        <w:szCs w:val="21"/>
                      </w:rPr>
                    </w:pPr>
                    <w:r>
                      <w:t>4</w:t>
                    </w:r>
                  </w:p>
                </w:tc>
                <w:tc>
                  <w:tcPr>
                    <w:tcW w:w="1013" w:type="pct"/>
                  </w:tcPr>
                  <w:p w14:paraId="5FCADF9B" w14:textId="77777777" w:rsidR="009445DE" w:rsidRDefault="009445DE" w:rsidP="00502D9B">
                    <w:pPr>
                      <w:rPr>
                        <w:szCs w:val="21"/>
                      </w:rPr>
                    </w:pPr>
                    <w:r>
                      <w:t>9.60-7.40</w:t>
                    </w:r>
                  </w:p>
                </w:tc>
              </w:tr>
            </w:sdtContent>
          </w:sdt>
          <w:sdt>
            <w:sdtPr>
              <w:rPr>
                <w:szCs w:val="21"/>
              </w:rPr>
              <w:alias w:val="其他固定资产计价、折旧、减值方法"/>
              <w:tag w:val="_GBC_f1ad6125c5d74d2a98f593d2ba574474"/>
              <w:id w:val="365888955"/>
              <w:lock w:val="sdtLocked"/>
            </w:sdtPr>
            <w:sdtEndPr/>
            <w:sdtContent>
              <w:tr w:rsidR="009445DE" w14:paraId="1FBAD107" w14:textId="77777777" w:rsidTr="00502D9B">
                <w:tc>
                  <w:tcPr>
                    <w:tcW w:w="949" w:type="pct"/>
                  </w:tcPr>
                  <w:p w14:paraId="352AE3C3" w14:textId="77777777" w:rsidR="009445DE" w:rsidRDefault="009445DE" w:rsidP="00502D9B">
                    <w:pPr>
                      <w:rPr>
                        <w:szCs w:val="21"/>
                      </w:rPr>
                    </w:pPr>
                    <w:r>
                      <w:t>运输设备</w:t>
                    </w:r>
                  </w:p>
                </w:tc>
                <w:tc>
                  <w:tcPr>
                    <w:tcW w:w="1012" w:type="pct"/>
                  </w:tcPr>
                  <w:p w14:paraId="49709212" w14:textId="77777777" w:rsidR="009445DE" w:rsidRDefault="009445DE" w:rsidP="00502D9B">
                    <w:pPr>
                      <w:rPr>
                        <w:szCs w:val="21"/>
                      </w:rPr>
                    </w:pPr>
                    <w:r>
                      <w:t>年限平均法</w:t>
                    </w:r>
                  </w:p>
                </w:tc>
                <w:tc>
                  <w:tcPr>
                    <w:tcW w:w="1013" w:type="pct"/>
                  </w:tcPr>
                  <w:p w14:paraId="7EA09B65" w14:textId="77777777" w:rsidR="009445DE" w:rsidRDefault="009445DE" w:rsidP="00502D9B">
                    <w:pPr>
                      <w:rPr>
                        <w:szCs w:val="21"/>
                      </w:rPr>
                    </w:pPr>
                    <w:r>
                      <w:t>5-10</w:t>
                    </w:r>
                  </w:p>
                </w:tc>
                <w:tc>
                  <w:tcPr>
                    <w:tcW w:w="1013" w:type="pct"/>
                  </w:tcPr>
                  <w:p w14:paraId="7276703E" w14:textId="77777777" w:rsidR="009445DE" w:rsidRDefault="009445DE" w:rsidP="00502D9B">
                    <w:pPr>
                      <w:rPr>
                        <w:szCs w:val="21"/>
                      </w:rPr>
                    </w:pPr>
                    <w:r>
                      <w:t>4</w:t>
                    </w:r>
                  </w:p>
                </w:tc>
                <w:tc>
                  <w:tcPr>
                    <w:tcW w:w="1013" w:type="pct"/>
                  </w:tcPr>
                  <w:p w14:paraId="44BCF2C9" w14:textId="77777777" w:rsidR="009445DE" w:rsidRDefault="009445DE" w:rsidP="00502D9B">
                    <w:pPr>
                      <w:rPr>
                        <w:szCs w:val="21"/>
                      </w:rPr>
                    </w:pPr>
                    <w:r>
                      <w:t>19.20-9.60</w:t>
                    </w:r>
                  </w:p>
                </w:tc>
              </w:tr>
            </w:sdtContent>
          </w:sdt>
          <w:sdt>
            <w:sdtPr>
              <w:rPr>
                <w:szCs w:val="21"/>
              </w:rPr>
              <w:alias w:val="其他固定资产计价、折旧、减值方法"/>
              <w:tag w:val="_GBC_f1ad6125c5d74d2a98f593d2ba574474"/>
              <w:id w:val="-1508133443"/>
              <w:lock w:val="sdtLocked"/>
            </w:sdtPr>
            <w:sdtEndPr/>
            <w:sdtContent>
              <w:tr w:rsidR="009445DE" w:rsidRPr="009445DE" w14:paraId="5C674AF8" w14:textId="77777777" w:rsidTr="00502D9B">
                <w:tc>
                  <w:tcPr>
                    <w:tcW w:w="949" w:type="pct"/>
                  </w:tcPr>
                  <w:p w14:paraId="5CF1C25F" w14:textId="77777777" w:rsidR="009445DE" w:rsidRDefault="009445DE" w:rsidP="00502D9B">
                    <w:pPr>
                      <w:rPr>
                        <w:szCs w:val="21"/>
                      </w:rPr>
                    </w:pPr>
                    <w:r>
                      <w:t>其他设备</w:t>
                    </w:r>
                  </w:p>
                </w:tc>
                <w:tc>
                  <w:tcPr>
                    <w:tcW w:w="1012" w:type="pct"/>
                  </w:tcPr>
                  <w:p w14:paraId="41BAA5A1" w14:textId="77777777" w:rsidR="009445DE" w:rsidRDefault="009445DE" w:rsidP="00502D9B">
                    <w:pPr>
                      <w:rPr>
                        <w:szCs w:val="21"/>
                      </w:rPr>
                    </w:pPr>
                    <w:r>
                      <w:t>年限平均法</w:t>
                    </w:r>
                  </w:p>
                </w:tc>
                <w:tc>
                  <w:tcPr>
                    <w:tcW w:w="1013" w:type="pct"/>
                  </w:tcPr>
                  <w:p w14:paraId="3070F9A4" w14:textId="77777777" w:rsidR="009445DE" w:rsidRDefault="009445DE" w:rsidP="00502D9B">
                    <w:pPr>
                      <w:rPr>
                        <w:szCs w:val="21"/>
                      </w:rPr>
                    </w:pPr>
                    <w:r>
                      <w:t>10</w:t>
                    </w:r>
                  </w:p>
                </w:tc>
                <w:tc>
                  <w:tcPr>
                    <w:tcW w:w="1013" w:type="pct"/>
                  </w:tcPr>
                  <w:p w14:paraId="7925CE7C" w14:textId="77777777" w:rsidR="009445DE" w:rsidRDefault="009445DE" w:rsidP="00502D9B">
                    <w:pPr>
                      <w:rPr>
                        <w:szCs w:val="21"/>
                      </w:rPr>
                    </w:pPr>
                    <w:r>
                      <w:t>4</w:t>
                    </w:r>
                  </w:p>
                </w:tc>
                <w:tc>
                  <w:tcPr>
                    <w:tcW w:w="1013" w:type="pct"/>
                  </w:tcPr>
                  <w:p w14:paraId="3A6F56F2" w14:textId="77777777" w:rsidR="009445DE" w:rsidRDefault="009445DE" w:rsidP="00502D9B">
                    <w:pPr>
                      <w:rPr>
                        <w:szCs w:val="21"/>
                      </w:rPr>
                    </w:pPr>
                    <w:r>
                      <w:t>9.60</w:t>
                    </w:r>
                  </w:p>
                </w:tc>
              </w:tr>
            </w:sdtContent>
          </w:sdt>
        </w:tbl>
        <w:p w14:paraId="127AE0FA" w14:textId="77777777" w:rsidR="009445DE" w:rsidRDefault="009445DE" w:rsidP="009445DE">
          <w:pPr>
            <w:ind w:firstLineChars="200" w:firstLine="420"/>
            <w:rPr>
              <w:color w:val="000000"/>
              <w:szCs w:val="21"/>
            </w:rPr>
          </w:pPr>
          <w:r w:rsidRPr="00C53C91">
            <w:rPr>
              <w:rFonts w:hint="eastAsia"/>
              <w:color w:val="000000"/>
              <w:szCs w:val="21"/>
            </w:rPr>
            <w:t>固定资产</w:t>
          </w:r>
          <w:proofErr w:type="gramStart"/>
          <w:r w:rsidRPr="00C53C91">
            <w:rPr>
              <w:rFonts w:hint="eastAsia"/>
              <w:color w:val="000000"/>
              <w:szCs w:val="21"/>
            </w:rPr>
            <w:t>自达到</w:t>
          </w:r>
          <w:proofErr w:type="gramEnd"/>
          <w:r w:rsidRPr="00C53C91">
            <w:rPr>
              <w:rFonts w:hint="eastAsia"/>
              <w:color w:val="000000"/>
              <w:szCs w:val="21"/>
            </w:rPr>
            <w:t>预定可使用状态时开始计提折旧，终止确认时或划分为持有待售非流动资产时停止计提折旧。如固定资产各组成部分的使用寿命不同或者以不同的方式为企业提供经济利益，则选择不同折旧率和折旧方法，分别计提折旧。</w:t>
          </w:r>
        </w:p>
        <w:p w14:paraId="0F15958A" w14:textId="77777777" w:rsidR="009445DE" w:rsidRPr="00C53C91" w:rsidRDefault="009445DE" w:rsidP="009445DE">
          <w:pPr>
            <w:widowControl w:val="0"/>
            <w:ind w:firstLineChars="200" w:firstLine="420"/>
            <w:jc w:val="both"/>
            <w:rPr>
              <w:bCs/>
              <w:szCs w:val="21"/>
            </w:rPr>
          </w:pPr>
          <w:r w:rsidRPr="00C53C91">
            <w:rPr>
              <w:rFonts w:hint="eastAsia"/>
              <w:bCs/>
              <w:szCs w:val="21"/>
            </w:rPr>
            <w:lastRenderedPageBreak/>
            <w:t>说明：</w:t>
          </w:r>
        </w:p>
        <w:p w14:paraId="4A1683E2" w14:textId="77777777" w:rsidR="009445DE" w:rsidRPr="00C53C91" w:rsidRDefault="009445DE" w:rsidP="009445DE">
          <w:pPr>
            <w:widowControl w:val="0"/>
            <w:ind w:firstLineChars="200" w:firstLine="420"/>
            <w:jc w:val="both"/>
            <w:rPr>
              <w:bCs/>
              <w:szCs w:val="21"/>
            </w:rPr>
          </w:pPr>
          <w:r w:rsidRPr="00C53C91">
            <w:rPr>
              <w:rFonts w:hint="eastAsia"/>
              <w:bCs/>
              <w:szCs w:val="21"/>
            </w:rPr>
            <w:t>(1)符合资本化条件的固定资产装修费用，在两次装修期间与固定资产尚可使用年限两者中较短的期间内，采用年限平均法单独计提折旧。</w:t>
          </w:r>
        </w:p>
        <w:p w14:paraId="5CCE4A25" w14:textId="77777777" w:rsidR="009445DE" w:rsidRPr="00C53C91" w:rsidRDefault="009445DE" w:rsidP="009445DE">
          <w:pPr>
            <w:widowControl w:val="0"/>
            <w:autoSpaceDE w:val="0"/>
            <w:autoSpaceDN w:val="0"/>
            <w:adjustRightInd w:val="0"/>
            <w:ind w:firstLineChars="200" w:firstLine="420"/>
            <w:jc w:val="both"/>
            <w:rPr>
              <w:szCs w:val="21"/>
            </w:rPr>
          </w:pPr>
          <w:r w:rsidRPr="00C53C91">
            <w:rPr>
              <w:rFonts w:hint="eastAsia"/>
              <w:bCs/>
              <w:szCs w:val="21"/>
            </w:rPr>
            <w:t>(2)</w:t>
          </w:r>
          <w:r w:rsidRPr="00C53C91">
            <w:rPr>
              <w:rFonts w:hint="eastAsia"/>
              <w:szCs w:val="21"/>
            </w:rPr>
            <w:t>已计提减值准备的固定资产，还应扣除已计提的固定资产减值准备累计金额计算折旧率。</w:t>
          </w:r>
        </w:p>
        <w:p w14:paraId="42920494" w14:textId="10D13563" w:rsidR="000B0E85" w:rsidRPr="00FA57D2" w:rsidRDefault="009445DE" w:rsidP="00FA57D2">
          <w:pPr>
            <w:widowControl w:val="0"/>
            <w:ind w:firstLineChars="200" w:firstLine="420"/>
            <w:jc w:val="both"/>
            <w:rPr>
              <w:bCs/>
              <w:color w:val="FF0000"/>
              <w:szCs w:val="21"/>
            </w:rPr>
          </w:pPr>
          <w:r w:rsidRPr="00C53C91">
            <w:rPr>
              <w:rFonts w:hint="eastAsia"/>
              <w:bCs/>
              <w:szCs w:val="21"/>
            </w:rPr>
            <w:t>(3)</w:t>
          </w:r>
          <w:r w:rsidRPr="00C53C91">
            <w:rPr>
              <w:rFonts w:hint="eastAsia"/>
              <w:color w:val="000000"/>
              <w:szCs w:val="21"/>
            </w:rPr>
            <w:t>公司至少年度终了对固定资产的使用寿命、预计净残值和折旧方法进行复核，如发生改变则作为会计估计变更处理。</w:t>
          </w:r>
        </w:p>
      </w:sdtContent>
    </w:sdt>
    <w:p w14:paraId="03103717" w14:textId="77777777" w:rsidR="000B0E85" w:rsidRDefault="000B0E85">
      <w:pPr>
        <w:rPr>
          <w:szCs w:val="21"/>
        </w:rPr>
      </w:pPr>
    </w:p>
    <w:sdt>
      <w:sdtPr>
        <w:rPr>
          <w:rFonts w:ascii="宋体" w:hAnsi="宋体"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cs="Times New Roman" w:hint="eastAsia"/>
          <w:kern w:val="2"/>
          <w:szCs w:val="24"/>
        </w:rPr>
      </w:sdtEndPr>
      <w:sdtContent>
        <w:p w14:paraId="201E0EDA" w14:textId="77777777" w:rsidR="000B0E85" w:rsidRDefault="0087534C" w:rsidP="00020C46">
          <w:pPr>
            <w:pStyle w:val="4"/>
            <w:numPr>
              <w:ilvl w:val="0"/>
              <w:numId w:val="28"/>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478227270"/>
            <w:lock w:val="sdtLocked"/>
            <w:placeholder>
              <w:docPart w:val="GBC22222222222222222222222222222"/>
            </w:placeholder>
          </w:sdtPr>
          <w:sdtEndPr/>
          <w:sdtContent>
            <w:p w14:paraId="11A1665C" w14:textId="4F381B28" w:rsidR="000B0E85" w:rsidRPr="00FA57D2" w:rsidRDefault="0087534C">
              <w:r>
                <w:fldChar w:fldCharType="begin"/>
              </w:r>
              <w:r w:rsidR="008733F0">
                <w:instrText xml:space="preserve"> MACROBUTTON  SnrToggleCheckbox □适用 </w:instrText>
              </w:r>
              <w:r>
                <w:fldChar w:fldCharType="end"/>
              </w:r>
              <w:r>
                <w:fldChar w:fldCharType="begin"/>
              </w:r>
              <w:r w:rsidR="008733F0">
                <w:instrText xml:space="preserve"> MACROBUTTON  SnrToggleCheckbox √不适用 </w:instrText>
              </w:r>
              <w:r>
                <w:fldChar w:fldCharType="end"/>
              </w:r>
            </w:p>
          </w:sdtContent>
        </w:sdt>
      </w:sdtContent>
    </w:sdt>
    <w:p w14:paraId="77E08F64" w14:textId="77777777" w:rsidR="000B0E85" w:rsidRDefault="000B0E85">
      <w:pPr>
        <w:rPr>
          <w:szCs w:val="21"/>
        </w:rPr>
      </w:pPr>
    </w:p>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14:paraId="7CE9E377" w14:textId="77777777" w:rsidR="000B0E85" w:rsidRDefault="0087534C" w:rsidP="00020C46">
          <w:pPr>
            <w:pStyle w:val="3"/>
            <w:numPr>
              <w:ilvl w:val="0"/>
              <w:numId w:val="26"/>
            </w:numPr>
            <w:rPr>
              <w:rFonts w:ascii="宋体" w:hAnsi="宋体"/>
            </w:rPr>
          </w:pPr>
          <w:r>
            <w:rPr>
              <w:rFonts w:ascii="宋体" w:hAnsi="宋体"/>
            </w:rPr>
            <w:t>在建工程</w:t>
          </w:r>
        </w:p>
        <w:p w14:paraId="33C83B0D" w14:textId="47212808" w:rsidR="000B0E85" w:rsidRDefault="005C3D3A">
          <w:pPr>
            <w:rPr>
              <w:szCs w:val="21"/>
            </w:rPr>
          </w:pPr>
          <w:sdt>
            <w:sdtPr>
              <w:rPr>
                <w:rFonts w:hint="eastAsia"/>
                <w:szCs w:val="21"/>
              </w:rPr>
              <w:alias w:val="是否适用：在建工程_重要会计政策和估计[双击切换]"/>
              <w:tag w:val="_GBC_d9803b41f65e4a7fbebb412a259d9bf9"/>
              <w:id w:val="174229876"/>
              <w:lock w:val="sdtLocked"/>
              <w:placeholder>
                <w:docPart w:val="GBC22222222222222222222222222222"/>
              </w:placeholder>
            </w:sdtPr>
            <w:sdtEndPr/>
            <w:sdtContent>
              <w:r w:rsidR="0087534C">
                <w:rPr>
                  <w:szCs w:val="21"/>
                </w:rPr>
                <w:fldChar w:fldCharType="begin"/>
              </w:r>
              <w:r w:rsidR="009445DE">
                <w:rPr>
                  <w:szCs w:val="21"/>
                </w:rPr>
                <w:instrText xml:space="preserve"> MACROBUTTON  SnrToggleCheckbox √适用 </w:instrText>
              </w:r>
              <w:r w:rsidR="0087534C">
                <w:rPr>
                  <w:szCs w:val="21"/>
                </w:rPr>
                <w:fldChar w:fldCharType="end"/>
              </w:r>
              <w:r w:rsidR="0087534C">
                <w:rPr>
                  <w:szCs w:val="21"/>
                </w:rPr>
                <w:fldChar w:fldCharType="begin"/>
              </w:r>
              <w:r w:rsidR="009445DE">
                <w:rPr>
                  <w:szCs w:val="21"/>
                </w:rPr>
                <w:instrText xml:space="preserve"> MACROBUTTON  SnrToggleCheckbox □不适用 </w:instrText>
              </w:r>
              <w:r w:rsidR="0087534C">
                <w:rPr>
                  <w:szCs w:val="21"/>
                </w:rPr>
                <w:fldChar w:fldCharType="end"/>
              </w:r>
            </w:sdtContent>
          </w:sdt>
        </w:p>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14:paraId="2353AFF4" w14:textId="77777777" w:rsidR="009445DE" w:rsidRPr="009445DE" w:rsidRDefault="009445DE" w:rsidP="009445DE">
              <w:pPr>
                <w:ind w:firstLineChars="200" w:firstLine="420"/>
                <w:rPr>
                  <w:szCs w:val="21"/>
                </w:rPr>
              </w:pPr>
              <w:r w:rsidRPr="009445DE">
                <w:rPr>
                  <w:szCs w:val="21"/>
                </w:rPr>
                <w:t>1．在建工程同时满足经济利益很可能流入、成本能够可靠地计量则予以确认。在建工程按建造该项资产达到预定可使用状态前所发生的实际成本计量。</w:t>
              </w:r>
            </w:p>
            <w:p w14:paraId="5C91EF04" w14:textId="77777777" w:rsidR="009445DE" w:rsidRPr="009445DE" w:rsidRDefault="009445DE" w:rsidP="009445DE">
              <w:pPr>
                <w:ind w:firstLineChars="200" w:firstLine="420"/>
                <w:rPr>
                  <w:szCs w:val="21"/>
                </w:rPr>
              </w:pPr>
              <w:r w:rsidRPr="009445DE">
                <w:rPr>
                  <w:szCs w:val="21"/>
                </w:rPr>
                <w:t>2．在建工程达到预定可使用状态时，按工程实际成本转入固定资产。已达到预定可使用状态但尚未办理竣工结算的，先按估计价值转入固定资产，待办理竣工决算后再按实际成本</w:t>
              </w:r>
              <w:proofErr w:type="gramStart"/>
              <w:r w:rsidRPr="009445DE">
                <w:rPr>
                  <w:szCs w:val="21"/>
                </w:rPr>
                <w:t>调整原暂估价</w:t>
              </w:r>
              <w:proofErr w:type="gramEnd"/>
              <w:r w:rsidRPr="009445DE">
                <w:rPr>
                  <w:szCs w:val="21"/>
                </w:rPr>
                <w:t>值，但不再调整原已计提的折旧。</w:t>
              </w:r>
            </w:p>
            <w:p w14:paraId="208A6C44" w14:textId="7B1DAD3A" w:rsidR="000B0E85" w:rsidRDefault="005C3D3A">
              <w:pPr>
                <w:rPr>
                  <w:szCs w:val="21"/>
                </w:rPr>
              </w:pPr>
            </w:p>
          </w:sdtContent>
        </w:sdt>
      </w:sdtContent>
    </w:sdt>
    <w:sdt>
      <w:sdtPr>
        <w:rPr>
          <w:rFonts w:ascii="宋体" w:hAnsi="宋体"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cs="Times New Roman" w:hint="eastAsia"/>
          <w:kern w:val="2"/>
          <w:szCs w:val="21"/>
        </w:rPr>
      </w:sdtEndPr>
      <w:sdtContent>
        <w:p w14:paraId="79682C9D" w14:textId="77777777" w:rsidR="000B0E85" w:rsidRDefault="0087534C" w:rsidP="00020C46">
          <w:pPr>
            <w:pStyle w:val="3"/>
            <w:numPr>
              <w:ilvl w:val="0"/>
              <w:numId w:val="26"/>
            </w:numPr>
            <w:rPr>
              <w:rFonts w:ascii="宋体" w:hAnsi="宋体"/>
            </w:rPr>
          </w:pPr>
          <w:r>
            <w:rPr>
              <w:rFonts w:ascii="宋体" w:hAnsi="宋体"/>
            </w:rPr>
            <w:t>借款费用</w:t>
          </w:r>
        </w:p>
        <w:sdt>
          <w:sdtPr>
            <w:rPr>
              <w:rFonts w:hint="eastAsia"/>
              <w:szCs w:val="21"/>
            </w:rPr>
            <w:alias w:val="是否适用：借款费用_重要会计政策和估计[双击切换]"/>
            <w:tag w:val="_GBC_3f3db73e5cb247009b3840143b5e6627"/>
            <w:id w:val="-1445526714"/>
            <w:lock w:val="sdtLocked"/>
            <w:placeholder>
              <w:docPart w:val="GBC22222222222222222222222222222"/>
            </w:placeholder>
          </w:sdtPr>
          <w:sdtEndPr/>
          <w:sdtContent>
            <w:p w14:paraId="2C8480EB" w14:textId="492AF125" w:rsidR="000B0E85" w:rsidRDefault="0087534C">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14:paraId="3B8BFB0B" w14:textId="77777777" w:rsidR="009445DE" w:rsidRPr="009445DE" w:rsidRDefault="009445DE" w:rsidP="009445DE">
              <w:pPr>
                <w:ind w:firstLineChars="200" w:firstLine="420"/>
                <w:rPr>
                  <w:szCs w:val="21"/>
                </w:rPr>
              </w:pPr>
              <w:r w:rsidRPr="009445DE">
                <w:rPr>
                  <w:rFonts w:hint="eastAsia"/>
                  <w:szCs w:val="21"/>
                </w:rPr>
                <w:t>借款费用，包括借款利息、折价或者溢价的摊销、辅助费用以及因外币借款而发生的汇兑差额等。</w:t>
              </w:r>
            </w:p>
            <w:p w14:paraId="042AAD57" w14:textId="77777777" w:rsidR="009445DE" w:rsidRPr="009445DE" w:rsidRDefault="009445DE" w:rsidP="009445DE">
              <w:pPr>
                <w:ind w:firstLineChars="200" w:firstLine="420"/>
                <w:rPr>
                  <w:szCs w:val="21"/>
                </w:rPr>
              </w:pPr>
              <w:r w:rsidRPr="009445DE">
                <w:rPr>
                  <w:szCs w:val="21"/>
                </w:rPr>
                <w:t>1．借款费用资本化的确认原则</w:t>
              </w:r>
            </w:p>
            <w:p w14:paraId="74489BFF" w14:textId="77777777" w:rsidR="009445DE" w:rsidRPr="009445DE" w:rsidRDefault="009445DE" w:rsidP="009445DE">
              <w:pPr>
                <w:ind w:firstLineChars="200" w:firstLine="420"/>
                <w:rPr>
                  <w:szCs w:val="21"/>
                </w:rPr>
              </w:pPr>
              <w:r w:rsidRPr="009445DE">
                <w:rPr>
                  <w:rFonts w:hint="eastAsia"/>
                  <w:szCs w:val="21"/>
                </w:rPr>
                <w:t>公司发生的借款费用，可直接归属于符合资本化条件的资产的购建或者生产的，予以资本化，计入相关资产成本；其他借款费用，在发生时根据其发生额确认为费用，计入当期损益。</w:t>
              </w:r>
            </w:p>
            <w:p w14:paraId="20958B16" w14:textId="77777777" w:rsidR="009445DE" w:rsidRPr="009445DE" w:rsidRDefault="009445DE" w:rsidP="009445DE">
              <w:pPr>
                <w:ind w:firstLineChars="200" w:firstLine="420"/>
                <w:rPr>
                  <w:szCs w:val="21"/>
                </w:rPr>
              </w:pPr>
              <w:r w:rsidRPr="009445DE">
                <w:rPr>
                  <w:szCs w:val="21"/>
                </w:rPr>
                <w:t>2．借款费用资本化期间</w:t>
              </w:r>
            </w:p>
            <w:p w14:paraId="240591CD" w14:textId="77777777" w:rsidR="009445DE" w:rsidRPr="009445DE" w:rsidRDefault="009445DE" w:rsidP="009445DE">
              <w:pPr>
                <w:ind w:firstLineChars="200" w:firstLine="420"/>
                <w:rPr>
                  <w:szCs w:val="21"/>
                </w:rPr>
              </w:pPr>
              <w:r w:rsidRPr="009445DE">
                <w:rPr>
                  <w:szCs w:val="21"/>
                </w:rPr>
                <w:t>(1)当同时满足下列条件时，开始资本化：1)资产支出已经发生；2)借款费用已经发生；3)为使资产达到预定可使用或可销售状态所必要的购建或者生产活动已经开始。</w:t>
              </w:r>
            </w:p>
            <w:p w14:paraId="04B731E7" w14:textId="77777777" w:rsidR="009445DE" w:rsidRPr="009445DE" w:rsidRDefault="009445DE" w:rsidP="009445DE">
              <w:pPr>
                <w:ind w:firstLineChars="200" w:firstLine="420"/>
                <w:rPr>
                  <w:szCs w:val="21"/>
                </w:rPr>
              </w:pPr>
              <w:r w:rsidRPr="009445DE">
                <w:rPr>
                  <w:szCs w:val="21"/>
                </w:rPr>
                <w:t>(2)暂停资本化：若符合资本化条件的资产在购建或者生产过程中发生非正常中断，并且中断时间连续超过3个月，暂停借款费用的资本化；中断期间发生的借款费用确认为当期费用，直至资产的购建或者生产活动重新开始。该项中断如是所购建或生产的符合资本化条件的资产达到预定可使用状态或者可销售状态必要的程序，则借款费用继续资本化。</w:t>
              </w:r>
            </w:p>
            <w:p w14:paraId="030228E3" w14:textId="77777777" w:rsidR="009445DE" w:rsidRPr="009445DE" w:rsidRDefault="009445DE" w:rsidP="009445DE">
              <w:pPr>
                <w:ind w:firstLineChars="200" w:firstLine="420"/>
                <w:rPr>
                  <w:szCs w:val="21"/>
                </w:rPr>
              </w:pPr>
              <w:r w:rsidRPr="009445DE">
                <w:rPr>
                  <w:szCs w:val="21"/>
                </w:rPr>
                <w:t>(3)停止资本化：当所购建或者生产符合资本化条件的资产达到预定可使用或者可销售状态时，借款费用停止资本化。</w:t>
              </w:r>
              <w:proofErr w:type="gramStart"/>
              <w:r w:rsidRPr="009445DE">
                <w:rPr>
                  <w:szCs w:val="21"/>
                </w:rPr>
                <w:t>当购建</w:t>
              </w:r>
              <w:proofErr w:type="gramEnd"/>
              <w:r w:rsidRPr="009445DE">
                <w:rPr>
                  <w:szCs w:val="21"/>
                </w:rPr>
                <w:t>或者生产符合资本化的资产中部分项目分别完工且可单独使用时，该部分资产借款费用停止资本化。购建或者生产的资产的各部分分别完工，但必须等到整体完工后才可使用或者对外销售的，在该资产整体完工时停止借款费用资本化。</w:t>
              </w:r>
            </w:p>
            <w:p w14:paraId="04E74843" w14:textId="77777777" w:rsidR="009445DE" w:rsidRPr="009445DE" w:rsidRDefault="009445DE" w:rsidP="009445DE">
              <w:pPr>
                <w:ind w:firstLineChars="200" w:firstLine="420"/>
                <w:rPr>
                  <w:szCs w:val="21"/>
                </w:rPr>
              </w:pPr>
              <w:r w:rsidRPr="009445DE">
                <w:rPr>
                  <w:szCs w:val="21"/>
                </w:rPr>
                <w:t>3．借款费用资本化率及资本</w:t>
              </w:r>
              <w:proofErr w:type="gramStart"/>
              <w:r w:rsidRPr="009445DE">
                <w:rPr>
                  <w:szCs w:val="21"/>
                </w:rPr>
                <w:t>化金额</w:t>
              </w:r>
              <w:proofErr w:type="gramEnd"/>
              <w:r w:rsidRPr="009445DE">
                <w:rPr>
                  <w:szCs w:val="21"/>
                </w:rPr>
                <w:t>的计算方法</w:t>
              </w:r>
            </w:p>
            <w:p w14:paraId="725270D7" w14:textId="3C8B9404" w:rsidR="000B0E85" w:rsidRDefault="009445DE" w:rsidP="00FA57D2">
              <w:pPr>
                <w:ind w:firstLineChars="200" w:firstLine="420"/>
                <w:rPr>
                  <w:szCs w:val="21"/>
                </w:rPr>
              </w:pPr>
              <w:r w:rsidRPr="009445DE">
                <w:rPr>
                  <w:rFonts w:hint="eastAsia"/>
                  <w:szCs w:val="21"/>
                </w:rPr>
                <w:t>为购建或者生产符合资本化条件的资产而借入专门借款的，以专门借款当期实际发生的利息费用</w:t>
              </w:r>
              <w:r w:rsidRPr="009445DE">
                <w:rPr>
                  <w:szCs w:val="21"/>
                </w:rPr>
                <w:t>(包括按照实际利率法确定的折价或溢价的摊销)，减去将尚未动用的借款资金存入银行取得的利息收入或进行暂时性投资取得的投资收益后的金额，确定应予资本化的利息金额；为购建或者生产符合资本化条件的资产占用了一般借款的，根据累计资产支出超过专门借款的资产支出加权平均数乘以占用一般借款的资本化率(加权平均利率)，计算确定一般借款应予资本化的利息金额。在资本</w:t>
              </w:r>
              <w:proofErr w:type="gramStart"/>
              <w:r w:rsidRPr="009445DE">
                <w:rPr>
                  <w:szCs w:val="21"/>
                </w:rPr>
                <w:t>化期间</w:t>
              </w:r>
              <w:proofErr w:type="gramEnd"/>
              <w:r w:rsidRPr="009445DE">
                <w:rPr>
                  <w:szCs w:val="21"/>
                </w:rPr>
                <w:t>内，每一会计期间的利息资本</w:t>
              </w:r>
              <w:proofErr w:type="gramStart"/>
              <w:r w:rsidRPr="009445DE">
                <w:rPr>
                  <w:szCs w:val="21"/>
                </w:rPr>
                <w:t>化金额</w:t>
              </w:r>
              <w:proofErr w:type="gramEnd"/>
              <w:r w:rsidRPr="009445DE">
                <w:rPr>
                  <w:szCs w:val="21"/>
                </w:rPr>
                <w:t>不超过当期相关借款实际发生的利息金额。外币专</w:t>
              </w:r>
              <w:r w:rsidRPr="009445DE">
                <w:rPr>
                  <w:rFonts w:hint="eastAsia"/>
                  <w:szCs w:val="21"/>
                </w:rPr>
                <w:t>门借款本金及利息的汇兑差额，在资本</w:t>
              </w:r>
              <w:proofErr w:type="gramStart"/>
              <w:r w:rsidRPr="009445DE">
                <w:rPr>
                  <w:rFonts w:hint="eastAsia"/>
                  <w:szCs w:val="21"/>
                </w:rPr>
                <w:t>化期间</w:t>
              </w:r>
              <w:proofErr w:type="gramEnd"/>
              <w:r w:rsidRPr="009445DE">
                <w:rPr>
                  <w:rFonts w:hint="eastAsia"/>
                  <w:szCs w:val="21"/>
                </w:rPr>
                <w:t>内予以资本化。专门借款发生的辅助费用，在所购建或生产的符合资本化条件的资产达到预定可使用或者可销售状态之前发生的，予以资本化；在达到预定可使用或者可销售状态之后发生的，计入当期损益。一般借款发生的辅助费用，在发生时计入当期损益。借款存在折价或者溢价的，按照实际利率法确定每一会计期间应摊销的折价或者溢价金额，调整每期利息金额。</w:t>
              </w:r>
            </w:p>
          </w:sdtContent>
        </w:sdt>
        <w:p w14:paraId="5FBFCE28" w14:textId="77777777" w:rsidR="000B0E85" w:rsidRDefault="005C3D3A">
          <w:pPr>
            <w:rPr>
              <w:szCs w:val="21"/>
            </w:rPr>
          </w:pPr>
        </w:p>
      </w:sdtContent>
    </w:sdt>
    <w:sdt>
      <w:sdtPr>
        <w:rPr>
          <w:rFonts w:ascii="宋体" w:hAnsi="宋体"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cs="Times New Roman" w:hint="eastAsia"/>
          <w:kern w:val="2"/>
          <w:szCs w:val="21"/>
        </w:rPr>
      </w:sdtEndPr>
      <w:sdtContent>
        <w:p w14:paraId="5C54BDA7" w14:textId="77777777" w:rsidR="000B0E85" w:rsidRDefault="0087534C" w:rsidP="00020C46">
          <w:pPr>
            <w:pStyle w:val="3"/>
            <w:numPr>
              <w:ilvl w:val="0"/>
              <w:numId w:val="26"/>
            </w:numPr>
            <w:rPr>
              <w:rFonts w:ascii="宋体" w:hAnsi="宋体"/>
            </w:rPr>
          </w:pPr>
          <w:r>
            <w:rPr>
              <w:rFonts w:ascii="宋体" w:hAnsi="宋体"/>
            </w:rPr>
            <w:t>生物资产</w:t>
          </w:r>
        </w:p>
        <w:sdt>
          <w:sdtPr>
            <w:rPr>
              <w:rFonts w:hint="eastAsia"/>
              <w:szCs w:val="21"/>
            </w:rPr>
            <w:alias w:val="是否适用：生物资产_重要会计政策和估计[双击切换]"/>
            <w:tag w:val="_GBC_3c525bb9dd0340978b83e74317a40315"/>
            <w:id w:val="327335757"/>
            <w:lock w:val="sdtLocked"/>
            <w:placeholder>
              <w:docPart w:val="GBC22222222222222222222222222222"/>
            </w:placeholder>
          </w:sdtPr>
          <w:sdtEndPr/>
          <w:sdtContent>
            <w:p w14:paraId="2D0AFA29" w14:textId="78979AF5" w:rsidR="000B0E85" w:rsidRDefault="0087534C" w:rsidP="009445DE">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p w14:paraId="192BC4D3" w14:textId="77777777" w:rsidR="000B0E85" w:rsidRDefault="005C3D3A">
          <w:pPr>
            <w:rPr>
              <w:szCs w:val="21"/>
            </w:rPr>
          </w:pPr>
        </w:p>
      </w:sdtContent>
    </w:sdt>
    <w:sdt>
      <w:sdtPr>
        <w:rPr>
          <w:rFonts w:ascii="宋体" w:hAnsi="宋体"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cs="Times New Roman" w:hint="eastAsia"/>
          <w:kern w:val="2"/>
          <w:szCs w:val="21"/>
        </w:rPr>
      </w:sdtEndPr>
      <w:sdtContent>
        <w:p w14:paraId="3F2A8288" w14:textId="77777777" w:rsidR="000B0E85" w:rsidRDefault="0087534C" w:rsidP="00020C46">
          <w:pPr>
            <w:pStyle w:val="3"/>
            <w:numPr>
              <w:ilvl w:val="0"/>
              <w:numId w:val="26"/>
            </w:numPr>
            <w:rPr>
              <w:rFonts w:ascii="宋体" w:hAnsi="宋体"/>
            </w:rPr>
          </w:pPr>
          <w:r>
            <w:rPr>
              <w:rFonts w:ascii="宋体" w:hAnsi="宋体"/>
            </w:rPr>
            <w:t>油气资产</w:t>
          </w:r>
        </w:p>
        <w:sdt>
          <w:sdtPr>
            <w:rPr>
              <w:rFonts w:hint="eastAsia"/>
              <w:szCs w:val="21"/>
            </w:rPr>
            <w:alias w:val="是否适用：油气资产_重要会计政策和估计[双击切换]"/>
            <w:tag w:val="_GBC_60d99a70431c4b868b6e953077cbfe88"/>
            <w:id w:val="206221985"/>
            <w:lock w:val="sdtLocked"/>
            <w:placeholder>
              <w:docPart w:val="GBC22222222222222222222222222222"/>
            </w:placeholder>
          </w:sdtPr>
          <w:sdtEndPr/>
          <w:sdtContent>
            <w:p w14:paraId="5DA95F08" w14:textId="1085D714" w:rsidR="000B0E85" w:rsidRDefault="0087534C" w:rsidP="009445DE">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p w14:paraId="45AF9883" w14:textId="77777777" w:rsidR="000B0E85" w:rsidRDefault="005C3D3A">
          <w:pPr>
            <w:rPr>
              <w:rFonts w:cs="Times New Roman"/>
              <w:kern w:val="2"/>
              <w:szCs w:val="21"/>
            </w:rPr>
          </w:pPr>
        </w:p>
      </w:sdtContent>
    </w:sdt>
    <w:sdt>
      <w:sdtPr>
        <w:rPr>
          <w:rFonts w:ascii="宋体" w:hAnsi="宋体" w:cs="宋体" w:hint="eastAsia"/>
          <w:b w:val="0"/>
          <w:bCs w:val="0"/>
          <w:kern w:val="0"/>
          <w:szCs w:val="21"/>
        </w:rPr>
        <w:alias w:val="模块:使用权资产"/>
        <w:tag w:val="_SEC_90a021f24056469493c41c33bb5760c5"/>
        <w:id w:val="1967398746"/>
        <w:lock w:val="sdtLocked"/>
        <w:placeholder>
          <w:docPart w:val="GBC22222222222222222222222222222"/>
        </w:placeholder>
      </w:sdtPr>
      <w:sdtEndPr>
        <w:rPr>
          <w:rFonts w:hint="default"/>
        </w:rPr>
      </w:sdtEndPr>
      <w:sdtContent>
        <w:p w14:paraId="7C7AB4ED" w14:textId="77777777" w:rsidR="000B0E85" w:rsidRDefault="0087534C" w:rsidP="00020C46">
          <w:pPr>
            <w:pStyle w:val="3"/>
            <w:numPr>
              <w:ilvl w:val="0"/>
              <w:numId w:val="26"/>
            </w:numPr>
            <w:rPr>
              <w:rFonts w:ascii="宋体" w:hAnsi="宋体"/>
              <w:szCs w:val="21"/>
            </w:rPr>
          </w:pPr>
          <w:r>
            <w:rPr>
              <w:rFonts w:ascii="宋体" w:hAnsi="宋体" w:hint="eastAsia"/>
              <w:szCs w:val="21"/>
            </w:rPr>
            <w:t>使用权资产</w:t>
          </w:r>
        </w:p>
        <w:bookmarkStart w:id="79" w:name="_Hlk11675892" w:displacedByCustomXml="next"/>
        <w:sdt>
          <w:sdtPr>
            <w:rPr>
              <w:szCs w:val="21"/>
            </w:rPr>
            <w:alias w:val="是否适用：使用权资产_重要会计政策和估计[双击切换]"/>
            <w:tag w:val="_GBC_bbd2545b6bca43cea34e43a28caeae1a"/>
            <w:id w:val="-1864890109"/>
            <w:lock w:val="sdtLocked"/>
            <w:placeholder>
              <w:docPart w:val="GBC22222222222222222222222222222"/>
            </w:placeholder>
          </w:sdtPr>
          <w:sdtEndPr/>
          <w:sdtContent>
            <w:p w14:paraId="536D8B86" w14:textId="77777777" w:rsidR="00502D9B" w:rsidRDefault="0087534C" w:rsidP="009445DE">
              <w:pPr>
                <w:rPr>
                  <w:szCs w:val="21"/>
                </w:rPr>
              </w:pPr>
              <w:r>
                <w:rPr>
                  <w:szCs w:val="21"/>
                </w:rPr>
                <w:fldChar w:fldCharType="begin"/>
              </w:r>
              <w:r w:rsidR="00502D9B">
                <w:rPr>
                  <w:szCs w:val="21"/>
                </w:rPr>
                <w:instrText xml:space="preserve"> MACROBUTTON  SnrToggleCheckbox √适用 </w:instrText>
              </w:r>
              <w:r>
                <w:rPr>
                  <w:szCs w:val="21"/>
                </w:rPr>
                <w:fldChar w:fldCharType="end"/>
              </w:r>
              <w:r>
                <w:rPr>
                  <w:szCs w:val="21"/>
                </w:rPr>
                <w:fldChar w:fldCharType="begin"/>
              </w:r>
              <w:r w:rsidR="00502D9B">
                <w:rPr>
                  <w:szCs w:val="21"/>
                </w:rPr>
                <w:instrText xml:space="preserve"> MACROBUTTON  SnrToggleCheckbox □不适用 </w:instrText>
              </w:r>
              <w:r>
                <w:rPr>
                  <w:szCs w:val="21"/>
                </w:rPr>
                <w:fldChar w:fldCharType="end"/>
              </w:r>
            </w:p>
          </w:sdtContent>
        </w:sdt>
        <w:p w14:paraId="4780512C" w14:textId="337E52DB" w:rsidR="00502D9B" w:rsidRDefault="005C3D3A" w:rsidP="00502D9B">
          <w:sdt>
            <w:sdtPr>
              <w:rPr>
                <w:szCs w:val="21"/>
              </w:rPr>
              <w:alias w:val="使用权资产的核算方法"/>
              <w:tag w:val="_GBC_3bb46fd024784bf2b06e4f7d7b903751"/>
              <w:id w:val="-2108719831"/>
              <w:lock w:val="sdtLocked"/>
            </w:sdtPr>
            <w:sdtEndPr/>
            <w:sdtContent>
              <w:r w:rsidR="00661035">
                <w:rPr>
                  <w:rFonts w:hint="eastAsia"/>
                  <w:szCs w:val="21"/>
                </w:rPr>
                <w:t>详见本节“五、42.租赁。”</w:t>
              </w:r>
            </w:sdtContent>
          </w:sdt>
        </w:p>
        <w:p w14:paraId="6E66B08B" w14:textId="3A027661" w:rsidR="000B0E85" w:rsidRDefault="005C3D3A">
          <w:pPr>
            <w:rPr>
              <w:szCs w:val="21"/>
            </w:rPr>
          </w:pPr>
        </w:p>
      </w:sdtContent>
    </w:sdt>
    <w:bookmarkEnd w:id="79" w:displacedByCustomXml="prev"/>
    <w:sdt>
      <w:sdtPr>
        <w:rPr>
          <w:rFonts w:ascii="宋体" w:hAnsi="宋体"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cs="Times New Roman" w:hint="eastAsia"/>
          <w:kern w:val="2"/>
          <w:szCs w:val="21"/>
        </w:rPr>
      </w:sdtEndPr>
      <w:sdtContent>
        <w:p w14:paraId="748FB4A9" w14:textId="77777777" w:rsidR="000B0E85" w:rsidRDefault="0087534C" w:rsidP="00020C46">
          <w:pPr>
            <w:pStyle w:val="3"/>
            <w:numPr>
              <w:ilvl w:val="0"/>
              <w:numId w:val="26"/>
            </w:numPr>
            <w:rPr>
              <w:rFonts w:ascii="宋体" w:hAnsi="宋体"/>
            </w:rPr>
          </w:pPr>
          <w:r>
            <w:rPr>
              <w:rFonts w:ascii="宋体" w:hAnsi="宋体"/>
            </w:rPr>
            <w:t>无形资产</w:t>
          </w:r>
        </w:p>
        <w:p w14:paraId="4812B473" w14:textId="77777777" w:rsidR="000B0E85" w:rsidRDefault="0087534C" w:rsidP="00020C46">
          <w:pPr>
            <w:pStyle w:val="4"/>
            <w:numPr>
              <w:ilvl w:val="3"/>
              <w:numId w:val="29"/>
            </w:numPr>
            <w:tabs>
              <w:tab w:val="left" w:pos="448"/>
            </w:tabs>
            <w:rPr>
              <w:rFonts w:ascii="宋体" w:hAnsi="宋体"/>
            </w:rPr>
          </w:pPr>
          <w:r>
            <w:rPr>
              <w:rFonts w:ascii="宋体" w:hAnsi="宋体" w:hint="eastAsia"/>
            </w:rPr>
            <w:t>计价方法、使用寿命、减值测试</w:t>
          </w:r>
        </w:p>
        <w:sdt>
          <w:sdtPr>
            <w:rPr>
              <w:rFonts w:hint="eastAsia"/>
              <w:szCs w:val="21"/>
            </w:rPr>
            <w:alias w:val="是否适用：无形资产计价方法、使用寿命、减值测试[双击切换]"/>
            <w:tag w:val="_GBC_a82698fb1ffd4e75b46a9c35938b4cf4"/>
            <w:id w:val="986508377"/>
            <w:lock w:val="sdtLocked"/>
            <w:placeholder>
              <w:docPart w:val="GBC22222222222222222222222222222"/>
            </w:placeholder>
          </w:sdtPr>
          <w:sdtEndPr/>
          <w:sdtContent>
            <w:p w14:paraId="10A17FC4" w14:textId="13A72049" w:rsidR="000B0E85" w:rsidRDefault="0087534C">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14:paraId="0326282A" w14:textId="77777777" w:rsidR="009445DE" w:rsidRPr="00C53C91" w:rsidRDefault="009445DE" w:rsidP="009445DE">
              <w:pPr>
                <w:widowControl w:val="0"/>
                <w:ind w:firstLineChars="202" w:firstLine="424"/>
                <w:rPr>
                  <w:szCs w:val="21"/>
                </w:rPr>
              </w:pPr>
              <w:r w:rsidRPr="00C53C91">
                <w:rPr>
                  <w:rFonts w:hint="eastAsia"/>
                  <w:szCs w:val="21"/>
                </w:rPr>
                <w:t>1．无形资产的初始计量</w:t>
              </w:r>
            </w:p>
            <w:p w14:paraId="69DF73ED" w14:textId="77777777" w:rsidR="009445DE" w:rsidRPr="00C53C91" w:rsidRDefault="009445DE" w:rsidP="009445DE">
              <w:pPr>
                <w:widowControl w:val="0"/>
                <w:ind w:firstLineChars="200" w:firstLine="420"/>
                <w:rPr>
                  <w:color w:val="000000"/>
                  <w:szCs w:val="21"/>
                </w:rPr>
              </w:pPr>
              <w:r w:rsidRPr="00C53C91">
                <w:rPr>
                  <w:rFonts w:hint="eastAsia"/>
                  <w:szCs w:val="21"/>
                </w:rPr>
                <w:t>无形资产按成本进行初始计量。</w:t>
              </w:r>
              <w:r w:rsidRPr="00C53C91">
                <w:rPr>
                  <w:rFonts w:hint="eastAsia"/>
                  <w:color w:val="000000"/>
                  <w:szCs w:val="21"/>
                </w:rPr>
                <w:t>外购无形资产的成本，包括购买价、相关税费以及直接归属于该项资产达到预定用途所发生的</w:t>
              </w:r>
              <w:r w:rsidRPr="00E74FD0">
                <w:rPr>
                  <w:rFonts w:hint="eastAsia"/>
                  <w:szCs w:val="21"/>
                </w:rPr>
                <w:t>其他支出。</w:t>
              </w:r>
              <w:r w:rsidRPr="00E74FD0">
                <w:rPr>
                  <w:bCs/>
                  <w:szCs w:val="21"/>
                </w:rPr>
                <w:t>购买无形资产的价款超过正常信用条件延期支付，实质上具有融资性质的，无形资产的成本以购买价款的现值为基础确定。</w:t>
              </w:r>
              <w:r w:rsidRPr="00E74FD0">
                <w:rPr>
                  <w:rFonts w:hint="eastAsia"/>
                  <w:szCs w:val="21"/>
                </w:rPr>
                <w:t>债务重组取得债务人用以抵债的无形资产，以放弃债权的公允价值和</w:t>
              </w:r>
              <w:proofErr w:type="gramStart"/>
              <w:r w:rsidRPr="00E74FD0">
                <w:rPr>
                  <w:rFonts w:hint="eastAsia"/>
                  <w:szCs w:val="21"/>
                </w:rPr>
                <w:t>可</w:t>
              </w:r>
              <w:proofErr w:type="gramEnd"/>
              <w:r w:rsidRPr="00E74FD0">
                <w:rPr>
                  <w:rFonts w:hint="eastAsia"/>
                  <w:szCs w:val="21"/>
                </w:rPr>
                <w:t>直接归属于使该资产达到预定用途所发生的税金等其他成本为基础确定其入账价值。在非货币性资产交换具备商业实质且换入或换出资产的公允价值能够可靠计量的前提下，非货币性资产交换换入的无形资产以换出资产的公允价值和应支付的相关税费作为换入无形资产的成本，除非有确凿证据表明换入资产的公允</w:t>
              </w:r>
              <w:r w:rsidRPr="00C53C91">
                <w:rPr>
                  <w:rFonts w:hint="eastAsia"/>
                  <w:color w:val="000000"/>
                  <w:szCs w:val="21"/>
                </w:rPr>
                <w:t>价值更可靠；不满足上述前提的非货币性资产交换，以换出资产的账面价值和应支付的相关税费作为换入无形资产的成本，不确认损益。</w:t>
              </w:r>
            </w:p>
            <w:p w14:paraId="3C6F2C6F" w14:textId="77777777" w:rsidR="009445DE" w:rsidRPr="00C53C91" w:rsidRDefault="009445DE" w:rsidP="009445DE">
              <w:pPr>
                <w:widowControl w:val="0"/>
                <w:ind w:firstLine="435"/>
                <w:rPr>
                  <w:szCs w:val="22"/>
                </w:rPr>
              </w:pPr>
              <w:r w:rsidRPr="00C53C91">
                <w:rPr>
                  <w:rFonts w:hint="eastAsia"/>
                  <w:szCs w:val="22"/>
                </w:rPr>
                <w:t>与无形资产有关的支出，如果相关的经济利益很可能流入本公司且成本能可靠地计量，则计入无形资产成本。除此之外的其他项目的支出，在发生时计入当期损益。</w:t>
              </w:r>
            </w:p>
            <w:p w14:paraId="100866EF" w14:textId="77777777" w:rsidR="009445DE" w:rsidRPr="00C53C91" w:rsidRDefault="009445DE" w:rsidP="009445DE">
              <w:pPr>
                <w:widowControl w:val="0"/>
                <w:ind w:firstLine="435"/>
                <w:rPr>
                  <w:szCs w:val="22"/>
                </w:rPr>
              </w:pPr>
              <w:r w:rsidRPr="00C53C91">
                <w:rPr>
                  <w:rFonts w:hint="eastAsia"/>
                  <w:szCs w:val="22"/>
                </w:rPr>
                <w:t>取得的土地使用权通常作为无形资产核算。自行开发构建厂房等建筑物，相关的土地使用权支出和建筑物建造成本分别作为无形资产和固定资产核算。如为外购的房屋及建筑物，则将有关价款在土地使用权和建筑物之间分配，难以合理分配的，全部作为固定资产处理。</w:t>
              </w:r>
            </w:p>
            <w:p w14:paraId="2D6192AD" w14:textId="77777777" w:rsidR="009445DE" w:rsidRPr="00C53C91" w:rsidRDefault="009445DE" w:rsidP="009445DE">
              <w:pPr>
                <w:widowControl w:val="0"/>
                <w:ind w:firstLineChars="202" w:firstLine="424"/>
                <w:rPr>
                  <w:szCs w:val="21"/>
                </w:rPr>
              </w:pPr>
              <w:r w:rsidRPr="00C53C91">
                <w:rPr>
                  <w:rFonts w:hint="eastAsia"/>
                  <w:szCs w:val="21"/>
                </w:rPr>
                <w:t>2．无形资产使用寿命及摊销</w:t>
              </w:r>
            </w:p>
            <w:p w14:paraId="1344C500" w14:textId="77777777" w:rsidR="009445DE" w:rsidRPr="00C53C91" w:rsidRDefault="009445DE" w:rsidP="009445DE">
              <w:pPr>
                <w:widowControl w:val="0"/>
                <w:ind w:firstLineChars="200" w:firstLine="420"/>
                <w:rPr>
                  <w:szCs w:val="21"/>
                </w:rPr>
              </w:pPr>
              <w:r w:rsidRPr="00C53C91">
                <w:rPr>
                  <w:rFonts w:hint="eastAsia"/>
                  <w:szCs w:val="21"/>
                </w:rPr>
                <w:t>根据无形资产的合同性权利或其他法定权利、同行业情况、历史经验、相关专家论证等综合因素判断，能合理确定无形资产为公司带来经济利益期限的，作为使用寿命有限的无形资产；无法合理确定无形资产为公司带来经济利益期限的，视为使用寿命不确定的无形资产。</w:t>
              </w:r>
            </w:p>
            <w:p w14:paraId="504655C9" w14:textId="77777777" w:rsidR="009445DE" w:rsidRPr="00C53C91" w:rsidRDefault="009445DE" w:rsidP="009445DE">
              <w:pPr>
                <w:widowControl w:val="0"/>
                <w:ind w:firstLineChars="200" w:firstLine="420"/>
                <w:rPr>
                  <w:szCs w:val="21"/>
                </w:rPr>
              </w:pPr>
              <w:r w:rsidRPr="00C53C91">
                <w:rPr>
                  <w:rFonts w:hint="eastAsia"/>
                  <w:szCs w:val="21"/>
                </w:rPr>
                <w:t>对使用寿命有限的无形资产，估计其使用寿命时通常考虑以下因素：</w:t>
              </w:r>
              <w:r w:rsidRPr="00C53C91">
                <w:rPr>
                  <w:szCs w:val="21"/>
                </w:rPr>
                <w:t>(1)</w:t>
              </w:r>
              <w:r w:rsidRPr="00C53C91">
                <w:rPr>
                  <w:rFonts w:hint="eastAsia"/>
                  <w:szCs w:val="21"/>
                </w:rPr>
                <w:t>运用该资产生产的产品通常的寿命周期、可获得的类似资产使用寿命的信息；</w:t>
              </w:r>
              <w:r w:rsidRPr="00C53C91">
                <w:rPr>
                  <w:szCs w:val="21"/>
                </w:rPr>
                <w:t>(2)</w:t>
              </w:r>
              <w:r w:rsidRPr="00C53C91">
                <w:rPr>
                  <w:rFonts w:hint="eastAsia"/>
                  <w:szCs w:val="21"/>
                </w:rPr>
                <w:t>技术、工艺等方面的现阶段情况及对未来发展趋势的估计；</w:t>
              </w:r>
              <w:r w:rsidRPr="00C53C91">
                <w:rPr>
                  <w:szCs w:val="21"/>
                </w:rPr>
                <w:t>(3)</w:t>
              </w:r>
              <w:r w:rsidRPr="00C53C91">
                <w:rPr>
                  <w:rFonts w:hint="eastAsia"/>
                  <w:szCs w:val="21"/>
                </w:rPr>
                <w:t>以该资产生产的产品或提供劳务的市场需求情况；</w:t>
              </w:r>
              <w:r w:rsidRPr="00C53C91">
                <w:rPr>
                  <w:szCs w:val="21"/>
                </w:rPr>
                <w:t>(4)</w:t>
              </w:r>
              <w:r w:rsidRPr="00C53C91">
                <w:rPr>
                  <w:rFonts w:hint="eastAsia"/>
                  <w:szCs w:val="21"/>
                </w:rPr>
                <w:t>现在或潜在的竞争者预期采取的行动；</w:t>
              </w:r>
              <w:r w:rsidRPr="00C53C91">
                <w:rPr>
                  <w:szCs w:val="21"/>
                </w:rPr>
                <w:t>(5)</w:t>
              </w:r>
              <w:r w:rsidRPr="00C53C91">
                <w:rPr>
                  <w:rFonts w:hint="eastAsia"/>
                  <w:szCs w:val="21"/>
                </w:rPr>
                <w:t>为维持该资产带来经济利益能力的预期维护支出，以及公司预计支付有关支出的能力；</w:t>
              </w:r>
              <w:r w:rsidRPr="00C53C91">
                <w:rPr>
                  <w:szCs w:val="21"/>
                </w:rPr>
                <w:t>(6)</w:t>
              </w:r>
              <w:r w:rsidRPr="00C53C91">
                <w:rPr>
                  <w:rFonts w:hint="eastAsia"/>
                  <w:szCs w:val="21"/>
                </w:rPr>
                <w:t>对该资产控制期限的相关法律规定或类似限制，如特许使用期、租赁期等；</w:t>
              </w:r>
              <w:r w:rsidRPr="00C53C91">
                <w:rPr>
                  <w:szCs w:val="21"/>
                </w:rPr>
                <w:t>(7)</w:t>
              </w:r>
              <w:r w:rsidRPr="00C53C91">
                <w:rPr>
                  <w:rFonts w:hint="eastAsia"/>
                  <w:szCs w:val="21"/>
                </w:rPr>
                <w:t>与公司持有其他资产使用寿命的关联性等。使用寿命有限的无形资产的使用寿命估计情况:</w:t>
              </w:r>
            </w:p>
            <w:tbl>
              <w:tblPr>
                <w:tblW w:w="4850" w:type="pct"/>
                <w:tblInd w:w="255" w:type="dxa"/>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2724"/>
                <w:gridCol w:w="2608"/>
                <w:gridCol w:w="3455"/>
              </w:tblGrid>
              <w:tr w:rsidR="009445DE" w:rsidRPr="00C53C91" w14:paraId="631AEFEF" w14:textId="77777777" w:rsidTr="009445DE">
                <w:trPr>
                  <w:trHeight w:val="454"/>
                  <w:tblHeader/>
                </w:trPr>
                <w:tc>
                  <w:tcPr>
                    <w:tcW w:w="1550" w:type="pct"/>
                    <w:shd w:val="clear" w:color="auto" w:fill="auto"/>
                    <w:vAlign w:val="center"/>
                  </w:tcPr>
                  <w:p w14:paraId="4797ABE5" w14:textId="77777777" w:rsidR="009445DE" w:rsidRPr="00C53C91" w:rsidRDefault="009445DE" w:rsidP="00502D9B">
                    <w:pPr>
                      <w:widowControl w:val="0"/>
                      <w:jc w:val="both"/>
                      <w:rPr>
                        <w:rFonts w:ascii="Calibri" w:hAnsi="Calibri"/>
                        <w:color w:val="000000"/>
                        <w:sz w:val="18"/>
                        <w:szCs w:val="18"/>
                      </w:rPr>
                    </w:pPr>
                    <w:r w:rsidRPr="00C53C91">
                      <w:rPr>
                        <w:rFonts w:ascii="Calibri" w:hAnsi="Calibri" w:hint="eastAsia"/>
                        <w:color w:val="000000"/>
                        <w:sz w:val="18"/>
                        <w:szCs w:val="18"/>
                      </w:rPr>
                      <w:t>项目</w:t>
                    </w:r>
                  </w:p>
                </w:tc>
                <w:tc>
                  <w:tcPr>
                    <w:tcW w:w="1484" w:type="pct"/>
                    <w:shd w:val="clear" w:color="auto" w:fill="auto"/>
                    <w:vAlign w:val="center"/>
                  </w:tcPr>
                  <w:p w14:paraId="20AA4563" w14:textId="77777777" w:rsidR="009445DE" w:rsidRPr="00C53C91" w:rsidRDefault="009445DE" w:rsidP="00502D9B">
                    <w:pPr>
                      <w:widowControl w:val="0"/>
                      <w:jc w:val="both"/>
                      <w:rPr>
                        <w:rFonts w:ascii="Calibri" w:hAnsi="Calibri"/>
                        <w:color w:val="000000"/>
                        <w:sz w:val="18"/>
                        <w:szCs w:val="18"/>
                      </w:rPr>
                    </w:pPr>
                    <w:r w:rsidRPr="00C53C91">
                      <w:rPr>
                        <w:rFonts w:ascii="Calibri" w:hAnsi="Calibri" w:hint="eastAsia"/>
                        <w:color w:val="000000"/>
                        <w:sz w:val="18"/>
                        <w:szCs w:val="18"/>
                      </w:rPr>
                      <w:t>预计使用寿命依据</w:t>
                    </w:r>
                  </w:p>
                </w:tc>
                <w:tc>
                  <w:tcPr>
                    <w:tcW w:w="1966" w:type="pct"/>
                    <w:shd w:val="clear" w:color="auto" w:fill="auto"/>
                    <w:vAlign w:val="center"/>
                  </w:tcPr>
                  <w:p w14:paraId="3F34AE99" w14:textId="77777777" w:rsidR="009445DE" w:rsidRPr="00C53C91" w:rsidRDefault="009445DE" w:rsidP="00502D9B">
                    <w:pPr>
                      <w:widowControl w:val="0"/>
                      <w:jc w:val="right"/>
                      <w:rPr>
                        <w:color w:val="000000"/>
                        <w:sz w:val="18"/>
                        <w:szCs w:val="18"/>
                      </w:rPr>
                    </w:pPr>
                    <w:r w:rsidRPr="00C53C91">
                      <w:rPr>
                        <w:rFonts w:hint="eastAsia"/>
                        <w:color w:val="000000"/>
                        <w:sz w:val="18"/>
                        <w:szCs w:val="18"/>
                      </w:rPr>
                      <w:t>期限(年)</w:t>
                    </w:r>
                  </w:p>
                </w:tc>
              </w:tr>
              <w:tr w:rsidR="009445DE" w:rsidRPr="00C53C91" w14:paraId="3FBC3973" w14:textId="77777777" w:rsidTr="009445DE">
                <w:trPr>
                  <w:trHeight w:val="454"/>
                </w:trPr>
                <w:tc>
                  <w:tcPr>
                    <w:tcW w:w="1550" w:type="pct"/>
                    <w:shd w:val="clear" w:color="auto" w:fill="auto"/>
                    <w:vAlign w:val="center"/>
                  </w:tcPr>
                  <w:p w14:paraId="1B738130" w14:textId="77777777" w:rsidR="009445DE" w:rsidRPr="00724A3D" w:rsidRDefault="009445DE" w:rsidP="00502D9B">
                    <w:pPr>
                      <w:widowControl w:val="0"/>
                      <w:rPr>
                        <w:rFonts w:ascii="Calibri" w:hAnsi="Calibri"/>
                        <w:sz w:val="18"/>
                        <w:szCs w:val="18"/>
                      </w:rPr>
                    </w:pPr>
                    <w:r w:rsidRPr="00724A3D">
                      <w:rPr>
                        <w:rFonts w:ascii="Calibri" w:hAnsi="Calibri" w:hint="eastAsia"/>
                        <w:sz w:val="18"/>
                        <w:szCs w:val="18"/>
                      </w:rPr>
                      <w:t>土地使用权</w:t>
                    </w:r>
                  </w:p>
                </w:tc>
                <w:tc>
                  <w:tcPr>
                    <w:tcW w:w="1484" w:type="pct"/>
                    <w:shd w:val="clear" w:color="auto" w:fill="auto"/>
                    <w:vAlign w:val="center"/>
                  </w:tcPr>
                  <w:p w14:paraId="392FCE5A" w14:textId="77777777" w:rsidR="009445DE" w:rsidRPr="00724A3D" w:rsidRDefault="009445DE" w:rsidP="00502D9B">
                    <w:pPr>
                      <w:widowControl w:val="0"/>
                      <w:jc w:val="center"/>
                      <w:rPr>
                        <w:rFonts w:ascii="Calibri" w:hAnsi="Calibri"/>
                        <w:sz w:val="18"/>
                        <w:szCs w:val="18"/>
                      </w:rPr>
                    </w:pPr>
                    <w:r w:rsidRPr="00724A3D">
                      <w:rPr>
                        <w:rFonts w:ascii="Calibri" w:hAnsi="Calibri" w:hint="eastAsia"/>
                        <w:sz w:val="18"/>
                        <w:szCs w:val="18"/>
                      </w:rPr>
                      <w:t>土地使用权证登记使用年限</w:t>
                    </w:r>
                  </w:p>
                </w:tc>
                <w:tc>
                  <w:tcPr>
                    <w:tcW w:w="1966" w:type="pct"/>
                    <w:shd w:val="clear" w:color="auto" w:fill="auto"/>
                    <w:vAlign w:val="center"/>
                  </w:tcPr>
                  <w:p w14:paraId="7A0C2A35" w14:textId="77777777" w:rsidR="009445DE" w:rsidRPr="00724A3D" w:rsidRDefault="009445DE" w:rsidP="00502D9B">
                    <w:pPr>
                      <w:widowControl w:val="0"/>
                      <w:jc w:val="right"/>
                      <w:rPr>
                        <w:bCs/>
                        <w:sz w:val="18"/>
                        <w:szCs w:val="18"/>
                      </w:rPr>
                    </w:pPr>
                    <w:proofErr w:type="gramStart"/>
                    <w:r w:rsidRPr="00724A3D">
                      <w:rPr>
                        <w:rFonts w:hint="eastAsia"/>
                        <w:bCs/>
                        <w:sz w:val="18"/>
                        <w:szCs w:val="18"/>
                      </w:rPr>
                      <w:t>按权利</w:t>
                    </w:r>
                    <w:proofErr w:type="gramEnd"/>
                    <w:r w:rsidRPr="00724A3D">
                      <w:rPr>
                        <w:rFonts w:hint="eastAsia"/>
                        <w:bCs/>
                        <w:sz w:val="18"/>
                        <w:szCs w:val="18"/>
                      </w:rPr>
                      <w:t>期限</w:t>
                    </w:r>
                  </w:p>
                </w:tc>
              </w:tr>
              <w:tr w:rsidR="009445DE" w:rsidRPr="00C53C91" w14:paraId="185E0204" w14:textId="77777777" w:rsidTr="009445DE">
                <w:trPr>
                  <w:trHeight w:val="454"/>
                </w:trPr>
                <w:tc>
                  <w:tcPr>
                    <w:tcW w:w="1550" w:type="pct"/>
                    <w:shd w:val="clear" w:color="auto" w:fill="auto"/>
                    <w:vAlign w:val="center"/>
                  </w:tcPr>
                  <w:p w14:paraId="32F4D6E8" w14:textId="77777777" w:rsidR="009445DE" w:rsidRPr="00724A3D" w:rsidRDefault="009445DE" w:rsidP="00502D9B">
                    <w:pPr>
                      <w:widowControl w:val="0"/>
                      <w:rPr>
                        <w:rFonts w:ascii="Calibri" w:hAnsi="Calibri"/>
                        <w:sz w:val="18"/>
                        <w:szCs w:val="18"/>
                      </w:rPr>
                    </w:pPr>
                    <w:r w:rsidRPr="00724A3D">
                      <w:rPr>
                        <w:rFonts w:ascii="Calibri" w:hAnsi="Calibri" w:hint="eastAsia"/>
                        <w:sz w:val="18"/>
                        <w:szCs w:val="18"/>
                      </w:rPr>
                      <w:t>专有技术</w:t>
                    </w:r>
                  </w:p>
                </w:tc>
                <w:tc>
                  <w:tcPr>
                    <w:tcW w:w="1484" w:type="pct"/>
                    <w:shd w:val="clear" w:color="auto" w:fill="auto"/>
                    <w:vAlign w:val="center"/>
                  </w:tcPr>
                  <w:p w14:paraId="75E54BDC" w14:textId="77777777" w:rsidR="009445DE" w:rsidRPr="00724A3D" w:rsidRDefault="009445DE" w:rsidP="00502D9B">
                    <w:pPr>
                      <w:widowControl w:val="0"/>
                      <w:jc w:val="center"/>
                      <w:rPr>
                        <w:rFonts w:ascii="Calibri" w:hAnsi="Calibri"/>
                        <w:sz w:val="18"/>
                        <w:szCs w:val="18"/>
                      </w:rPr>
                    </w:pPr>
                    <w:r w:rsidRPr="00724A3D">
                      <w:rPr>
                        <w:rFonts w:ascii="Calibri" w:hAnsi="Calibri" w:hint="eastAsia"/>
                        <w:sz w:val="18"/>
                        <w:szCs w:val="18"/>
                      </w:rPr>
                      <w:t>预计受益期限</w:t>
                    </w:r>
                  </w:p>
                </w:tc>
                <w:tc>
                  <w:tcPr>
                    <w:tcW w:w="1966" w:type="pct"/>
                    <w:shd w:val="clear" w:color="auto" w:fill="auto"/>
                    <w:vAlign w:val="center"/>
                  </w:tcPr>
                  <w:p w14:paraId="789C1EFF" w14:textId="77777777" w:rsidR="009445DE" w:rsidRPr="00724A3D" w:rsidRDefault="009445DE" w:rsidP="00502D9B">
                    <w:pPr>
                      <w:widowControl w:val="0"/>
                      <w:jc w:val="right"/>
                      <w:rPr>
                        <w:bCs/>
                        <w:sz w:val="18"/>
                        <w:szCs w:val="18"/>
                      </w:rPr>
                    </w:pPr>
                    <w:r w:rsidRPr="00724A3D">
                      <w:rPr>
                        <w:rFonts w:hint="eastAsia"/>
                        <w:bCs/>
                        <w:sz w:val="18"/>
                        <w:szCs w:val="18"/>
                      </w:rPr>
                      <w:t>10</w:t>
                    </w:r>
                  </w:p>
                </w:tc>
              </w:tr>
              <w:tr w:rsidR="009445DE" w:rsidRPr="00C53C91" w14:paraId="4F837D67" w14:textId="77777777" w:rsidTr="009445DE">
                <w:trPr>
                  <w:trHeight w:val="454"/>
                </w:trPr>
                <w:tc>
                  <w:tcPr>
                    <w:tcW w:w="1550" w:type="pct"/>
                    <w:shd w:val="clear" w:color="auto" w:fill="auto"/>
                    <w:vAlign w:val="center"/>
                  </w:tcPr>
                  <w:p w14:paraId="69802426" w14:textId="77777777" w:rsidR="009445DE" w:rsidRPr="00724A3D" w:rsidRDefault="009445DE" w:rsidP="00502D9B">
                    <w:pPr>
                      <w:widowControl w:val="0"/>
                      <w:rPr>
                        <w:rFonts w:ascii="Calibri" w:hAnsi="Calibri"/>
                        <w:sz w:val="18"/>
                        <w:szCs w:val="18"/>
                      </w:rPr>
                    </w:pPr>
                    <w:r w:rsidRPr="00E206D5">
                      <w:rPr>
                        <w:rFonts w:ascii="Calibri" w:hAnsi="Calibri" w:hint="eastAsia"/>
                        <w:sz w:val="18"/>
                        <w:szCs w:val="18"/>
                      </w:rPr>
                      <w:t>非专利技术</w:t>
                    </w:r>
                  </w:p>
                </w:tc>
                <w:tc>
                  <w:tcPr>
                    <w:tcW w:w="1484" w:type="pct"/>
                    <w:shd w:val="clear" w:color="auto" w:fill="auto"/>
                    <w:vAlign w:val="center"/>
                  </w:tcPr>
                  <w:p w14:paraId="73F7B7B1" w14:textId="77777777" w:rsidR="009445DE" w:rsidRPr="00724A3D" w:rsidRDefault="009445DE" w:rsidP="00502D9B">
                    <w:pPr>
                      <w:widowControl w:val="0"/>
                      <w:jc w:val="center"/>
                      <w:rPr>
                        <w:rFonts w:ascii="Calibri" w:hAnsi="Calibri"/>
                        <w:sz w:val="18"/>
                        <w:szCs w:val="18"/>
                      </w:rPr>
                    </w:pPr>
                    <w:r w:rsidRPr="00724A3D">
                      <w:rPr>
                        <w:rFonts w:ascii="Calibri" w:hAnsi="Calibri" w:hint="eastAsia"/>
                        <w:sz w:val="18"/>
                        <w:szCs w:val="18"/>
                      </w:rPr>
                      <w:t>预计受益期限</w:t>
                    </w:r>
                  </w:p>
                </w:tc>
                <w:tc>
                  <w:tcPr>
                    <w:tcW w:w="1966" w:type="pct"/>
                    <w:shd w:val="clear" w:color="auto" w:fill="auto"/>
                    <w:vAlign w:val="center"/>
                  </w:tcPr>
                  <w:p w14:paraId="014F051B" w14:textId="77777777" w:rsidR="009445DE" w:rsidRPr="00724A3D" w:rsidRDefault="009445DE" w:rsidP="00502D9B">
                    <w:pPr>
                      <w:widowControl w:val="0"/>
                      <w:jc w:val="right"/>
                      <w:rPr>
                        <w:bCs/>
                        <w:sz w:val="18"/>
                        <w:szCs w:val="18"/>
                      </w:rPr>
                    </w:pPr>
                    <w:r>
                      <w:rPr>
                        <w:rFonts w:hint="eastAsia"/>
                        <w:bCs/>
                        <w:sz w:val="18"/>
                        <w:szCs w:val="18"/>
                      </w:rPr>
                      <w:t>10</w:t>
                    </w:r>
                  </w:p>
                </w:tc>
              </w:tr>
              <w:tr w:rsidR="009445DE" w:rsidRPr="00C53C91" w14:paraId="612BD895" w14:textId="77777777" w:rsidTr="009445DE">
                <w:trPr>
                  <w:trHeight w:val="454"/>
                </w:trPr>
                <w:tc>
                  <w:tcPr>
                    <w:tcW w:w="1550" w:type="pct"/>
                    <w:shd w:val="clear" w:color="auto" w:fill="auto"/>
                    <w:vAlign w:val="center"/>
                  </w:tcPr>
                  <w:p w14:paraId="026EB2C9" w14:textId="77777777" w:rsidR="009445DE" w:rsidRPr="00724A3D" w:rsidRDefault="009445DE" w:rsidP="00502D9B">
                    <w:pPr>
                      <w:widowControl w:val="0"/>
                      <w:rPr>
                        <w:rFonts w:ascii="Calibri" w:hAnsi="Calibri"/>
                        <w:sz w:val="18"/>
                        <w:szCs w:val="18"/>
                      </w:rPr>
                    </w:pPr>
                    <w:r w:rsidRPr="00724A3D">
                      <w:rPr>
                        <w:rFonts w:ascii="Calibri" w:hAnsi="Calibri" w:hint="eastAsia"/>
                        <w:sz w:val="18"/>
                        <w:szCs w:val="18"/>
                      </w:rPr>
                      <w:t>软件</w:t>
                    </w:r>
                  </w:p>
                </w:tc>
                <w:tc>
                  <w:tcPr>
                    <w:tcW w:w="1484" w:type="pct"/>
                    <w:shd w:val="clear" w:color="auto" w:fill="auto"/>
                    <w:vAlign w:val="center"/>
                  </w:tcPr>
                  <w:p w14:paraId="6BCD8A34" w14:textId="77777777" w:rsidR="009445DE" w:rsidRPr="00724A3D" w:rsidRDefault="009445DE" w:rsidP="00502D9B">
                    <w:pPr>
                      <w:widowControl w:val="0"/>
                      <w:jc w:val="center"/>
                      <w:rPr>
                        <w:rFonts w:ascii="Calibri" w:hAnsi="Calibri"/>
                        <w:sz w:val="18"/>
                        <w:szCs w:val="18"/>
                      </w:rPr>
                    </w:pPr>
                    <w:r w:rsidRPr="00724A3D">
                      <w:rPr>
                        <w:rFonts w:ascii="Calibri" w:hAnsi="Calibri" w:hint="eastAsia"/>
                        <w:sz w:val="18"/>
                        <w:szCs w:val="18"/>
                      </w:rPr>
                      <w:t>预计受益期限</w:t>
                    </w:r>
                  </w:p>
                </w:tc>
                <w:tc>
                  <w:tcPr>
                    <w:tcW w:w="1966" w:type="pct"/>
                    <w:shd w:val="clear" w:color="auto" w:fill="auto"/>
                    <w:vAlign w:val="center"/>
                  </w:tcPr>
                  <w:p w14:paraId="473BEE25" w14:textId="77777777" w:rsidR="009445DE" w:rsidRPr="00724A3D" w:rsidRDefault="009445DE" w:rsidP="00502D9B">
                    <w:pPr>
                      <w:widowControl w:val="0"/>
                      <w:jc w:val="right"/>
                      <w:rPr>
                        <w:bCs/>
                        <w:sz w:val="18"/>
                        <w:szCs w:val="18"/>
                      </w:rPr>
                    </w:pPr>
                    <w:r w:rsidRPr="00724A3D">
                      <w:rPr>
                        <w:rFonts w:hint="eastAsia"/>
                        <w:bCs/>
                        <w:sz w:val="18"/>
                        <w:szCs w:val="18"/>
                      </w:rPr>
                      <w:t>5</w:t>
                    </w:r>
                  </w:p>
                </w:tc>
              </w:tr>
            </w:tbl>
            <w:p w14:paraId="29DF832B" w14:textId="77777777" w:rsidR="009445DE" w:rsidRPr="00C53C91" w:rsidRDefault="009445DE" w:rsidP="009445DE">
              <w:pPr>
                <w:widowControl w:val="0"/>
                <w:ind w:firstLineChars="200" w:firstLine="420"/>
                <w:jc w:val="both"/>
                <w:rPr>
                  <w:szCs w:val="21"/>
                </w:rPr>
              </w:pPr>
              <w:r w:rsidRPr="00C53C91">
                <w:rPr>
                  <w:rFonts w:hint="eastAsia"/>
                  <w:szCs w:val="21"/>
                </w:rPr>
                <w:t>使用寿命有限的无形资产，在使用寿命内按照与该项无形资产有关的经济利益的预期实现方式系统合理地摊销，无法可靠确定预期实现方式的，采用直线法摊销。使用寿命不确定的无形资</w:t>
              </w:r>
              <w:r w:rsidRPr="00C53C91">
                <w:rPr>
                  <w:rFonts w:hint="eastAsia"/>
                  <w:szCs w:val="21"/>
                </w:rPr>
                <w:lastRenderedPageBreak/>
                <w:t>产</w:t>
              </w:r>
              <w:r w:rsidRPr="00C53C91">
                <w:rPr>
                  <w:szCs w:val="21"/>
                </w:rPr>
                <w:t>不</w:t>
              </w:r>
              <w:r w:rsidRPr="00C53C91">
                <w:rPr>
                  <w:rFonts w:hint="eastAsia"/>
                  <w:szCs w:val="21"/>
                </w:rPr>
                <w:t>予</w:t>
              </w:r>
              <w:r w:rsidRPr="00C53C91">
                <w:rPr>
                  <w:szCs w:val="21"/>
                </w:rPr>
                <w:t>摊销</w:t>
              </w:r>
              <w:r w:rsidRPr="00C53C91">
                <w:rPr>
                  <w:rFonts w:hint="eastAsia"/>
                  <w:szCs w:val="21"/>
                </w:rPr>
                <w:t>，但每年均对该无形资产的使用寿命进行复核，并进行减值测试。</w:t>
              </w:r>
            </w:p>
            <w:p w14:paraId="1EAF2978" w14:textId="0B844953" w:rsidR="000B0E85" w:rsidRPr="00FA57D2" w:rsidRDefault="009445DE" w:rsidP="00FA57D2">
              <w:pPr>
                <w:widowControl w:val="0"/>
                <w:autoSpaceDE w:val="0"/>
                <w:autoSpaceDN w:val="0"/>
                <w:adjustRightInd w:val="0"/>
                <w:ind w:firstLineChars="200" w:firstLine="420"/>
                <w:jc w:val="both"/>
                <w:rPr>
                  <w:color w:val="000000"/>
                  <w:szCs w:val="21"/>
                </w:rPr>
              </w:pPr>
              <w:r w:rsidRPr="00C53C91">
                <w:rPr>
                  <w:rFonts w:hint="eastAsia"/>
                  <w:color w:val="000000"/>
                  <w:szCs w:val="21"/>
                </w:rPr>
                <w:t>本公司于每年年度终了，对使用寿命有限的无形资产的使用寿命及摊销方法进行复核，与以前估计不同的，调整原先估计数，并按会计估计变更处理；预计某项无形资产已经不能给企业带来未来经济利益的，将该项无形资产的账面价值全部转入当期损益。</w:t>
              </w:r>
            </w:p>
          </w:sdtContent>
        </w:sdt>
        <w:p w14:paraId="40D69AF7" w14:textId="77777777" w:rsidR="000B0E85" w:rsidRDefault="000B0E85">
          <w:pPr>
            <w:rPr>
              <w:szCs w:val="21"/>
            </w:rPr>
          </w:pPr>
        </w:p>
        <w:p w14:paraId="0403BC51" w14:textId="77777777" w:rsidR="000B0E85" w:rsidRDefault="0087534C" w:rsidP="00020C46">
          <w:pPr>
            <w:pStyle w:val="4"/>
            <w:numPr>
              <w:ilvl w:val="3"/>
              <w:numId w:val="29"/>
            </w:numPr>
            <w:tabs>
              <w:tab w:val="left" w:pos="448"/>
            </w:tabs>
            <w:rPr>
              <w:rFonts w:ascii="宋体" w:hAnsi="宋体"/>
            </w:rPr>
          </w:pPr>
          <w:r>
            <w:rPr>
              <w:rFonts w:ascii="宋体" w:hAnsi="宋体" w:hint="eastAsia"/>
            </w:rPr>
            <w:t>内部研究开发支出会计政策</w:t>
          </w:r>
        </w:p>
        <w:sdt>
          <w:sdtPr>
            <w:rPr>
              <w:rFonts w:hint="eastAsia"/>
              <w:szCs w:val="21"/>
            </w:rPr>
            <w:alias w:val="是否适用：无形资产内部研究开发支出会计政策[双击切换]"/>
            <w:tag w:val="_GBC_c3cef4c9f19749b8a53b7f49d3b7bac3"/>
            <w:id w:val="-1263988565"/>
            <w:lock w:val="sdtLocked"/>
            <w:placeholder>
              <w:docPart w:val="GBC22222222222222222222222222222"/>
            </w:placeholder>
          </w:sdtPr>
          <w:sdtEndPr/>
          <w:sdtContent>
            <w:p w14:paraId="1E5C26F3" w14:textId="28DBC6ED" w:rsidR="000B0E85" w:rsidRDefault="0087534C">
              <w:pPr>
                <w:rPr>
                  <w:szCs w:val="21"/>
                </w:rPr>
              </w:pPr>
              <w:r>
                <w:rPr>
                  <w:szCs w:val="21"/>
                </w:rPr>
                <w:fldChar w:fldCharType="begin"/>
              </w:r>
              <w:r w:rsidR="009445DE">
                <w:rPr>
                  <w:szCs w:val="21"/>
                </w:rPr>
                <w:instrText xml:space="preserve"> MACROBUTTON  SnrToggleCheckbox √适用 </w:instrText>
              </w:r>
              <w:r>
                <w:rPr>
                  <w:szCs w:val="21"/>
                </w:rPr>
                <w:fldChar w:fldCharType="end"/>
              </w:r>
              <w:r>
                <w:rPr>
                  <w:szCs w:val="21"/>
                </w:rPr>
                <w:fldChar w:fldCharType="begin"/>
              </w:r>
              <w:r w:rsidR="009445DE">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14:paraId="727FE44C" w14:textId="77777777" w:rsidR="009445DE" w:rsidRPr="009445DE" w:rsidRDefault="009445DE" w:rsidP="009445DE">
              <w:pPr>
                <w:ind w:firstLineChars="200" w:firstLine="420"/>
                <w:rPr>
                  <w:szCs w:val="21"/>
                </w:rPr>
              </w:pPr>
              <w:r w:rsidRPr="009445DE">
                <w:rPr>
                  <w:rFonts w:hint="eastAsia"/>
                  <w:szCs w:val="21"/>
                </w:rPr>
                <w:t>内部研究开发项目的支出，区分为研究阶段支出和开发阶段支出。划分研究阶段和开发阶段的标准：为获取新的技术和知识等进行的有计划的调查阶段，应确定为研究阶段，该阶段具有计划性和探索性等特点；在进行商业性生产或使用前，将研究成果或其他知识应用于某项计划或设计，以生产出新的或具有实质性改进的材料、装置、产品等阶段，应确定为开发阶段，该阶段具有针对性和形成成果的可能性较大等特点。</w:t>
              </w:r>
            </w:p>
            <w:p w14:paraId="504F029B" w14:textId="60E0975E" w:rsidR="000B0E85" w:rsidRDefault="009445DE" w:rsidP="00FA57D2">
              <w:pPr>
                <w:ind w:firstLineChars="200" w:firstLine="420"/>
                <w:rPr>
                  <w:szCs w:val="21"/>
                </w:rPr>
              </w:pPr>
              <w:r w:rsidRPr="009445DE">
                <w:rPr>
                  <w:rFonts w:hint="eastAsia"/>
                  <w:szCs w:val="21"/>
                </w:rPr>
                <w:t>内部研究开发项目研究阶段的支出，于发生时计入当期损益。内部研究开发项目开发阶段的支出，同时满足下列条件的，确认为无形资产：</w:t>
              </w:r>
              <w:r w:rsidRPr="009445DE">
                <w:rPr>
                  <w:szCs w:val="21"/>
                </w:rPr>
                <w:t>(1)完成该无形资产以使其能够使用或出售在技术上具有可行性；(2)具有完成该无形资产并使用或出售的意图；(3)无形资产产生经济利益的方式，包括能够证明运用该无形资产生产的产品存在市场或无形资产自身存在市场，无形资产将在内部使用的，可证明其有用性；(4)有足够的技术、财务资源和其他资源支持，以完成该无形资产的开发，并有能力使用或出售该无形资产；(5)归属于该无形资产开发阶段的支出能够可靠地</w:t>
              </w:r>
              <w:r w:rsidRPr="009445DE">
                <w:rPr>
                  <w:rFonts w:hint="eastAsia"/>
                  <w:szCs w:val="21"/>
                </w:rPr>
                <w:t>计量。如不满足上述条件的，于发生时计入当期损益；无法区分研究阶段支出和开发阶段支出的，将发生的研发支出全部计入当期损益。</w:t>
              </w:r>
            </w:p>
          </w:sdtContent>
        </w:sdt>
      </w:sdtContent>
    </w:sdt>
    <w:p w14:paraId="0223D558" w14:textId="77777777" w:rsidR="000B0E85" w:rsidRDefault="000B0E85">
      <w:pPr>
        <w:rPr>
          <w:szCs w:val="21"/>
        </w:rPr>
      </w:pPr>
    </w:p>
    <w:bookmarkStart w:id="80" w:name="_Hlk44405424" w:displacedByCustomXml="next"/>
    <w:sdt>
      <w:sdtPr>
        <w:rPr>
          <w:rFonts w:ascii="宋体" w:hAnsi="宋体" w:cs="宋体" w:hint="eastAsia"/>
          <w:b w:val="0"/>
          <w:bCs w:val="0"/>
          <w:kern w:val="0"/>
          <w:szCs w:val="21"/>
        </w:rPr>
        <w:alias w:val="模块:长期资产减值"/>
        <w:tag w:val="_SEC_c11b0580b6b040ca9dbb882b383dfc03"/>
        <w:id w:val="806053187"/>
        <w:lock w:val="sdtLocked"/>
        <w:placeholder>
          <w:docPart w:val="GBC22222222222222222222222222222"/>
        </w:placeholder>
      </w:sdtPr>
      <w:sdtEndPr/>
      <w:sdtContent>
        <w:p w14:paraId="33BC4D10" w14:textId="77777777" w:rsidR="000B0E85" w:rsidRDefault="0087534C" w:rsidP="00020C46">
          <w:pPr>
            <w:pStyle w:val="3"/>
            <w:numPr>
              <w:ilvl w:val="0"/>
              <w:numId w:val="26"/>
            </w:numPr>
            <w:rPr>
              <w:rFonts w:ascii="宋体" w:hAnsi="宋体"/>
              <w:szCs w:val="21"/>
            </w:rPr>
          </w:pPr>
          <w:r>
            <w:rPr>
              <w:rFonts w:ascii="宋体" w:hAnsi="宋体" w:hint="eastAsia"/>
              <w:szCs w:val="21"/>
            </w:rPr>
            <w:t>长期资产减值</w:t>
          </w:r>
        </w:p>
        <w:sdt>
          <w:sdtPr>
            <w:rPr>
              <w:rFonts w:hint="eastAsia"/>
              <w:szCs w:val="21"/>
            </w:rPr>
            <w:alias w:val="是否适用：长期资产减值_重要会计政策和估计[双击切换]"/>
            <w:tag w:val="_GBC_d0feb744f96144ffa5335cd194c6cdf9"/>
            <w:id w:val="-737099557"/>
            <w:lock w:val="sdtLocked"/>
            <w:placeholder>
              <w:docPart w:val="GBC22222222222222222222222222222"/>
            </w:placeholder>
          </w:sdtPr>
          <w:sdtEndPr/>
          <w:sdtContent>
            <w:p w14:paraId="59E52C37" w14:textId="5A9AA516"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e8cb396d7101453b9e9cd1bc11b8633e"/>
            <w:id w:val="878979310"/>
            <w:lock w:val="sdtLocked"/>
            <w:placeholder>
              <w:docPart w:val="GBC22222222222222222222222222222"/>
            </w:placeholder>
          </w:sdtPr>
          <w:sdtEndPr/>
          <w:sdtContent>
            <w:p w14:paraId="044B4AD3" w14:textId="4F875AF0" w:rsidR="0017664B" w:rsidRPr="00C53C91" w:rsidRDefault="0017664B" w:rsidP="0017664B">
              <w:pPr>
                <w:ind w:firstLineChars="200" w:firstLine="420"/>
                <w:jc w:val="both"/>
                <w:rPr>
                  <w:szCs w:val="21"/>
                </w:rPr>
              </w:pPr>
              <w:r w:rsidRPr="00C53C91">
                <w:rPr>
                  <w:rFonts w:hint="eastAsia"/>
                  <w:szCs w:val="21"/>
                </w:rPr>
                <w:t>长期股权投资、采用成本模式计量的投资性房地产和生产性生物资产、固定资产、在建工程、</w:t>
              </w:r>
              <w:r w:rsidRPr="00C53C91">
                <w:rPr>
                  <w:szCs w:val="21"/>
                </w:rPr>
                <w:t>油气资产、无形资产、商誉</w:t>
              </w:r>
              <w:r w:rsidRPr="00C53C91">
                <w:rPr>
                  <w:rFonts w:hint="eastAsia"/>
                  <w:szCs w:val="21"/>
                </w:rPr>
                <w:t>等长期资产，存在下列迹象的，表明资产可能发生了减值：</w:t>
              </w:r>
            </w:p>
            <w:p w14:paraId="578223B8" w14:textId="77777777" w:rsidR="0017664B" w:rsidRPr="00C53C91" w:rsidRDefault="0017664B" w:rsidP="0017664B">
              <w:pPr>
                <w:ind w:firstLineChars="200" w:firstLine="420"/>
                <w:jc w:val="both"/>
                <w:rPr>
                  <w:szCs w:val="21"/>
                </w:rPr>
              </w:pPr>
              <w:r w:rsidRPr="00C53C91">
                <w:rPr>
                  <w:rFonts w:hint="eastAsia"/>
                  <w:szCs w:val="21"/>
                </w:rPr>
                <w:t>1．资产的市价当期大幅度下跌，其跌幅明显高于因时间的推移或者正常使用而预计的下跌；</w:t>
              </w:r>
            </w:p>
            <w:p w14:paraId="36A123FC" w14:textId="77777777" w:rsidR="0017664B" w:rsidRPr="00C53C91" w:rsidRDefault="0017664B" w:rsidP="0017664B">
              <w:pPr>
                <w:ind w:firstLineChars="200" w:firstLine="420"/>
                <w:jc w:val="both"/>
                <w:rPr>
                  <w:szCs w:val="21"/>
                </w:rPr>
              </w:pPr>
              <w:r w:rsidRPr="00C53C91">
                <w:rPr>
                  <w:rFonts w:hint="eastAsia"/>
                  <w:szCs w:val="21"/>
                </w:rPr>
                <w:t>2．企业经营所处的经济、技术或者法律等环境以及资产所处的市场在当期或者将在近期发生重大变化，从而对企业产生不利影响；</w:t>
              </w:r>
            </w:p>
            <w:p w14:paraId="5EEE41BA" w14:textId="77777777" w:rsidR="0017664B" w:rsidRPr="00C53C91" w:rsidRDefault="0017664B" w:rsidP="0017664B">
              <w:pPr>
                <w:ind w:firstLineChars="200" w:firstLine="420"/>
                <w:jc w:val="both"/>
                <w:rPr>
                  <w:szCs w:val="21"/>
                </w:rPr>
              </w:pPr>
              <w:r w:rsidRPr="00C53C91">
                <w:rPr>
                  <w:rFonts w:hint="eastAsia"/>
                  <w:szCs w:val="21"/>
                </w:rPr>
                <w:t>3．市场利率或者其他市场投资报酬率在当期已经提高，从而影响企业计算资产预计未来现金流量现值的折现率，导致资产可收回金额大幅度降低；</w:t>
              </w:r>
            </w:p>
            <w:p w14:paraId="755C6BD6" w14:textId="77777777" w:rsidR="0017664B" w:rsidRPr="00C53C91" w:rsidRDefault="0017664B" w:rsidP="0017664B">
              <w:pPr>
                <w:ind w:firstLineChars="200" w:firstLine="420"/>
                <w:jc w:val="both"/>
                <w:rPr>
                  <w:szCs w:val="21"/>
                </w:rPr>
              </w:pPr>
              <w:r w:rsidRPr="00C53C91">
                <w:rPr>
                  <w:rFonts w:hint="eastAsia"/>
                  <w:szCs w:val="21"/>
                </w:rPr>
                <w:t>4．有证据表明资产已经陈旧过时或者其实体已经损坏；</w:t>
              </w:r>
            </w:p>
            <w:p w14:paraId="75A1E6D4" w14:textId="77777777" w:rsidR="0017664B" w:rsidRPr="00C53C91" w:rsidRDefault="0017664B" w:rsidP="0017664B">
              <w:pPr>
                <w:ind w:firstLineChars="200" w:firstLine="420"/>
                <w:jc w:val="both"/>
                <w:rPr>
                  <w:szCs w:val="21"/>
                </w:rPr>
              </w:pPr>
              <w:r w:rsidRPr="00C53C91">
                <w:rPr>
                  <w:rFonts w:hint="eastAsia"/>
                  <w:szCs w:val="21"/>
                </w:rPr>
                <w:t>5．资产已经或者将被闲置、终止使用或者计划提前处置；</w:t>
              </w:r>
            </w:p>
            <w:p w14:paraId="5F21370B" w14:textId="77777777" w:rsidR="0017664B" w:rsidRPr="00C53C91" w:rsidRDefault="0017664B" w:rsidP="0017664B">
              <w:pPr>
                <w:ind w:firstLineChars="200" w:firstLine="420"/>
                <w:jc w:val="both"/>
                <w:rPr>
                  <w:szCs w:val="21"/>
                </w:rPr>
              </w:pPr>
              <w:r w:rsidRPr="00C53C91">
                <w:rPr>
                  <w:rFonts w:hint="eastAsia"/>
                  <w:szCs w:val="21"/>
                </w:rPr>
                <w:t>6．企业内部报告的证据表明资产的经济绩效已经低于或者将低于预期，如资产所创造的净现金流量或者实现的营业利润(或者亏损)远远低于(或者高于)预计金额等；</w:t>
              </w:r>
            </w:p>
            <w:p w14:paraId="18498DB8" w14:textId="77777777" w:rsidR="0017664B" w:rsidRPr="00C53C91" w:rsidRDefault="0017664B" w:rsidP="0017664B">
              <w:pPr>
                <w:ind w:firstLineChars="200" w:firstLine="420"/>
                <w:jc w:val="both"/>
                <w:rPr>
                  <w:szCs w:val="21"/>
                </w:rPr>
              </w:pPr>
              <w:r w:rsidRPr="00C53C91">
                <w:rPr>
                  <w:rFonts w:hint="eastAsia"/>
                  <w:szCs w:val="21"/>
                </w:rPr>
                <w:t>7．其他表明资产可能已经发生减值的迹象。</w:t>
              </w:r>
            </w:p>
            <w:p w14:paraId="58CE94D3" w14:textId="77777777" w:rsidR="0017664B" w:rsidRPr="00C53C91" w:rsidRDefault="0017664B" w:rsidP="0017664B">
              <w:pPr>
                <w:ind w:firstLineChars="200" w:firstLine="420"/>
                <w:jc w:val="both"/>
                <w:rPr>
                  <w:szCs w:val="21"/>
                </w:rPr>
              </w:pPr>
              <w:r w:rsidRPr="00C53C91">
                <w:rPr>
                  <w:rFonts w:hint="eastAsia"/>
                  <w:szCs w:val="21"/>
                </w:rPr>
                <w:t>上述长期资产于资产负债</w:t>
              </w:r>
              <w:proofErr w:type="gramStart"/>
              <w:r w:rsidRPr="00C53C91">
                <w:rPr>
                  <w:rFonts w:hint="eastAsia"/>
                  <w:szCs w:val="21"/>
                </w:rPr>
                <w:t>日存在</w:t>
              </w:r>
              <w:proofErr w:type="gramEnd"/>
              <w:r w:rsidRPr="00C53C91">
                <w:rPr>
                  <w:rFonts w:hint="eastAsia"/>
                  <w:szCs w:val="21"/>
                </w:rPr>
                <w:t>减值迹象的，应当进行减值测试。减值测试结果表明资产的可收回金额低于其账面价值的，按其差额计提减值准备并计入减值损失。可收回金额为资产的公允价值减去处置费用后的净额与资产预计未来现金流量的现值两者之间的较高者。公允价值的确</w:t>
              </w:r>
              <w:r w:rsidRPr="00E74FD0">
                <w:rPr>
                  <w:rFonts w:hint="eastAsia"/>
                  <w:szCs w:val="21"/>
                </w:rPr>
                <w:t>定方法</w:t>
              </w:r>
              <w:r w:rsidRPr="00E74FD0">
                <w:rPr>
                  <w:rFonts w:hint="eastAsia"/>
                  <w:bCs/>
                  <w:szCs w:val="21"/>
                </w:rPr>
                <w:t>详见本报告第十一节“五、4</w:t>
              </w:r>
              <w:r w:rsidRPr="00E74FD0">
                <w:rPr>
                  <w:bCs/>
                  <w:szCs w:val="21"/>
                </w:rPr>
                <w:t>3.其他重要的会计政策和会计估计</w:t>
              </w:r>
              <w:r w:rsidRPr="00E74FD0">
                <w:rPr>
                  <w:rFonts w:hint="eastAsia"/>
                  <w:bCs/>
                  <w:szCs w:val="21"/>
                </w:rPr>
                <w:t>”</w:t>
              </w:r>
              <w:r w:rsidRPr="00E74FD0">
                <w:rPr>
                  <w:rFonts w:hint="eastAsia"/>
                  <w:szCs w:val="21"/>
                </w:rPr>
                <w:t>；处</w:t>
              </w:r>
              <w:r w:rsidRPr="00C53C91">
                <w:rPr>
                  <w:rFonts w:hint="eastAsia"/>
                  <w:szCs w:val="21"/>
                </w:rPr>
                <w:t>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w:t>
              </w:r>
            </w:p>
            <w:p w14:paraId="08303959" w14:textId="77777777" w:rsidR="0017664B" w:rsidRPr="00C53C91" w:rsidRDefault="0017664B" w:rsidP="0017664B">
              <w:pPr>
                <w:ind w:firstLineChars="200" w:firstLine="420"/>
                <w:jc w:val="both"/>
                <w:rPr>
                  <w:szCs w:val="21"/>
                </w:rPr>
              </w:pPr>
              <w:r w:rsidRPr="00C53C91">
                <w:rPr>
                  <w:rFonts w:hint="eastAsia"/>
                  <w:szCs w:val="21"/>
                </w:rPr>
                <w:t>资产减值准备按单项资产为基础计算并确认，如果难以对单项资产的可收回金额进行估计的，以资产组所属的资产组确定资产组的可收回金额。资产组是能够独立产生现金流入的最小资产组合。</w:t>
              </w:r>
            </w:p>
            <w:p w14:paraId="3D14C4E1" w14:textId="77777777" w:rsidR="0017664B" w:rsidRPr="00C53C91" w:rsidRDefault="0017664B" w:rsidP="0017664B">
              <w:pPr>
                <w:ind w:firstLineChars="200" w:firstLine="420"/>
                <w:jc w:val="both"/>
                <w:rPr>
                  <w:szCs w:val="21"/>
                </w:rPr>
              </w:pPr>
              <w:r w:rsidRPr="00C53C91">
                <w:rPr>
                  <w:rFonts w:hint="eastAsia"/>
                  <w:szCs w:val="21"/>
                </w:rPr>
                <w:t>在财务报表中单独列示的商誉，在进行减值测试时，将商誉的账面价值分摊至预期从企业合并的协同效应收益中收益的资产组或资产组组合。测试结果表明包含分摊的商誉的资产组或者资产组组合的可收回金额低于其账面价值的，确认相应的减值损失。减值损失金额先抵减分摊至该资产组或者资产组组合的商誉的账面价值，再根据资产组或者资产组组合中除商誉以外的其他各项资产的账面价值所占比重，按比例抵减其他各项资产的账面价值。</w:t>
              </w:r>
            </w:p>
            <w:p w14:paraId="60D1B265" w14:textId="77777777" w:rsidR="0017664B" w:rsidRPr="00C53C91" w:rsidRDefault="0017664B" w:rsidP="0017664B">
              <w:pPr>
                <w:ind w:firstLineChars="200" w:firstLine="420"/>
                <w:jc w:val="both"/>
                <w:rPr>
                  <w:szCs w:val="21"/>
                </w:rPr>
              </w:pPr>
              <w:r w:rsidRPr="00C53C91">
                <w:rPr>
                  <w:rFonts w:hint="eastAsia"/>
                  <w:szCs w:val="21"/>
                </w:rPr>
                <w:lastRenderedPageBreak/>
                <w:t>商誉和使用寿命不确定的无形资产至少在每年年终终了进行减值测试。</w:t>
              </w:r>
            </w:p>
            <w:p w14:paraId="67B5B18B" w14:textId="77777777" w:rsidR="0017664B" w:rsidRPr="00C53C91" w:rsidRDefault="0017664B" w:rsidP="0017664B">
              <w:pPr>
                <w:widowControl w:val="0"/>
                <w:ind w:firstLineChars="200" w:firstLine="420"/>
                <w:jc w:val="both"/>
                <w:rPr>
                  <w:szCs w:val="21"/>
                </w:rPr>
              </w:pPr>
              <w:r w:rsidRPr="00C53C91">
                <w:rPr>
                  <w:rFonts w:hint="eastAsia"/>
                  <w:szCs w:val="21"/>
                </w:rPr>
                <w:t>上述资产减值损失一经确认，在以后期间不予转回。</w:t>
              </w:r>
            </w:p>
            <w:p w14:paraId="2F042171" w14:textId="775373A2" w:rsidR="000B0E85" w:rsidRDefault="005C3D3A">
              <w:pPr>
                <w:rPr>
                  <w:szCs w:val="21"/>
                </w:rPr>
              </w:pPr>
            </w:p>
          </w:sdtContent>
        </w:sdt>
      </w:sdtContent>
    </w:sdt>
    <w:bookmarkEnd w:id="80" w:displacedByCustomXml="prev"/>
    <w:bookmarkStart w:id="81" w:name="_Hlk44405475" w:displacedByCustomXml="next"/>
    <w:sdt>
      <w:sdtPr>
        <w:rPr>
          <w:rFonts w:ascii="宋体" w:hAnsi="宋体" w:cs="宋体" w:hint="eastAsia"/>
          <w:b w:val="0"/>
          <w:bCs w:val="0"/>
          <w:kern w:val="0"/>
          <w:szCs w:val="21"/>
        </w:rPr>
        <w:alias w:val="模块:长期待摊费用"/>
        <w:tag w:val="_SEC_716e5dd4aef549d9b8815a4e1474e63d"/>
        <w:id w:val="1529219040"/>
        <w:lock w:val="sdtLocked"/>
        <w:placeholder>
          <w:docPart w:val="GBC22222222222222222222222222222"/>
        </w:placeholder>
      </w:sdtPr>
      <w:sdtEndPr/>
      <w:sdtContent>
        <w:p w14:paraId="4C83C9A3" w14:textId="77777777" w:rsidR="000B0E85" w:rsidRDefault="0087534C" w:rsidP="00020C46">
          <w:pPr>
            <w:pStyle w:val="3"/>
            <w:numPr>
              <w:ilvl w:val="0"/>
              <w:numId w:val="26"/>
            </w:numPr>
            <w:rPr>
              <w:rFonts w:ascii="宋体" w:hAnsi="宋体"/>
            </w:rPr>
          </w:pPr>
          <w:r>
            <w:rPr>
              <w:rFonts w:ascii="宋体" w:hAnsi="宋体"/>
            </w:rPr>
            <w:t>长期待摊费用</w:t>
          </w:r>
        </w:p>
        <w:sdt>
          <w:sdtPr>
            <w:rPr>
              <w:rFonts w:hint="eastAsia"/>
              <w:szCs w:val="21"/>
            </w:rPr>
            <w:alias w:val="是否适用：长期待摊费用_重要会计政策和估计[双击切换]"/>
            <w:tag w:val="_GBC_75739ccc62204f0490525060b33e330f"/>
            <w:id w:val="-1081980370"/>
            <w:lock w:val="sdtLocked"/>
            <w:placeholder>
              <w:docPart w:val="GBC22222222222222222222222222222"/>
            </w:placeholder>
          </w:sdtPr>
          <w:sdtEndPr/>
          <w:sdtContent>
            <w:p w14:paraId="76DB4708" w14:textId="1F4F6641"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e4e695ce4aea4c878acb6f8ad7190139"/>
            <w:id w:val="706994660"/>
            <w:lock w:val="sdtLocked"/>
            <w:placeholder>
              <w:docPart w:val="GBC22222222222222222222222222222"/>
            </w:placeholder>
          </w:sdtPr>
          <w:sdtEndPr/>
          <w:sdtContent>
            <w:p w14:paraId="5B4CA24C" w14:textId="009250BD" w:rsidR="0017664B" w:rsidRPr="00C53C91" w:rsidRDefault="0017664B" w:rsidP="0017664B">
              <w:pPr>
                <w:widowControl w:val="0"/>
                <w:ind w:firstLineChars="200" w:firstLine="420"/>
                <w:jc w:val="both"/>
                <w:rPr>
                  <w:color w:val="0000FF"/>
                  <w:szCs w:val="21"/>
                </w:rPr>
              </w:pPr>
              <w:r w:rsidRPr="00C53C91">
                <w:rPr>
                  <w:rFonts w:hint="eastAsia"/>
                  <w:szCs w:val="21"/>
                </w:rPr>
                <w:t>长期待摊费用按实际支出入账，在受益期或规定的期限内平均摊销。如果长期待摊的费用项目不能使以后会计期间受益，则将尚未摊销的该项目的摊余价值全部转入当期损益。</w:t>
              </w:r>
            </w:p>
            <w:p w14:paraId="372DE344" w14:textId="57880B6E" w:rsidR="000B0E85" w:rsidRPr="00FA57D2" w:rsidRDefault="005C3D3A">
              <w:pPr>
                <w:rPr>
                  <w:rFonts w:cs="Times New Roman"/>
                  <w:kern w:val="2"/>
                  <w:szCs w:val="21"/>
                </w:rPr>
              </w:pPr>
            </w:p>
          </w:sdtContent>
        </w:sdt>
      </w:sdtContent>
    </w:sdt>
    <w:bookmarkEnd w:id="81" w:displacedByCustomXml="prev"/>
    <w:bookmarkStart w:id="82" w:name="_Hlk10465482" w:displacedByCustomXml="next"/>
    <w:sdt>
      <w:sdtPr>
        <w:rPr>
          <w:rFonts w:ascii="宋体" w:hAnsi="宋体" w:cs="宋体" w:hint="eastAsia"/>
          <w:b w:val="0"/>
          <w:bCs w:val="0"/>
          <w:kern w:val="0"/>
          <w:szCs w:val="21"/>
        </w:rPr>
        <w:alias w:val="模块:合同负债"/>
        <w:tag w:val="_SEC_2988762bdf3a48178e0180a615cb7705"/>
        <w:id w:val="-1410914436"/>
        <w:lock w:val="sdtLocked"/>
        <w:placeholder>
          <w:docPart w:val="GBC22222222222222222222222222222"/>
        </w:placeholder>
      </w:sdtPr>
      <w:sdtEndPr>
        <w:rPr>
          <w:szCs w:val="24"/>
        </w:rPr>
      </w:sdtEndPr>
      <w:sdtContent>
        <w:p w14:paraId="76748A28" w14:textId="77777777" w:rsidR="000B0E85" w:rsidRDefault="0087534C" w:rsidP="00020C46">
          <w:pPr>
            <w:pStyle w:val="3"/>
            <w:numPr>
              <w:ilvl w:val="0"/>
              <w:numId w:val="26"/>
            </w:numPr>
            <w:rPr>
              <w:rFonts w:ascii="宋体" w:hAnsi="宋体"/>
              <w:szCs w:val="21"/>
            </w:rPr>
          </w:pPr>
          <w:r>
            <w:rPr>
              <w:rFonts w:ascii="宋体" w:hAnsi="宋体" w:hint="eastAsia"/>
              <w:szCs w:val="21"/>
            </w:rPr>
            <w:t>合同负债</w:t>
          </w:r>
        </w:p>
        <w:p w14:paraId="6FE5144B" w14:textId="77777777" w:rsidR="000B0E85" w:rsidRDefault="0087534C">
          <w:pPr>
            <w:pStyle w:val="4"/>
            <w:rPr>
              <w:rFonts w:ascii="宋体" w:hAnsi="宋体"/>
            </w:rPr>
          </w:pPr>
          <w:r>
            <w:rPr>
              <w:rFonts w:ascii="宋体" w:hAnsi="宋体" w:hint="eastAsia"/>
            </w:rPr>
            <w:t>合</w:t>
          </w:r>
          <w:r w:rsidRPr="00FA57D2">
            <w:rPr>
              <w:rFonts w:ascii="宋体" w:hAnsi="宋体" w:hint="eastAsia"/>
            </w:rPr>
            <w:t>同负债的确认方</w:t>
          </w:r>
          <w:r>
            <w:rPr>
              <w:rFonts w:ascii="宋体" w:hAnsi="宋体" w:hint="eastAsia"/>
            </w:rPr>
            <w:t>法</w:t>
          </w:r>
        </w:p>
        <w:sdt>
          <w:sdtPr>
            <w:rPr>
              <w:szCs w:val="21"/>
            </w:rPr>
            <w:alias w:val="是否适用：合同负债的确定方法、摊销方法和减值测试方法[双击切换]"/>
            <w:tag w:val="_GBC_f210968f2ea04a338a3253827b172c25"/>
            <w:id w:val="1417132613"/>
            <w:lock w:val="sdtLocked"/>
            <w:placeholder>
              <w:docPart w:val="GBC22222222222222222222222222222"/>
            </w:placeholder>
          </w:sdtPr>
          <w:sdtEndPr/>
          <w:sdtContent>
            <w:p w14:paraId="42487383" w14:textId="47F92EE8"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szCs w:val="21"/>
            </w:rPr>
            <w:alias w:val="合同负债的确定方法、摊销方法和减值测试方法"/>
            <w:tag w:val="_GBC_adbfb902bae348178906cb42c1932267"/>
            <w:id w:val="-1998029040"/>
            <w:lock w:val="sdtLocked"/>
            <w:placeholder>
              <w:docPart w:val="GBC22222222222222222222222222222"/>
            </w:placeholder>
          </w:sdtPr>
          <w:sdtEndPr/>
          <w:sdtContent>
            <w:p w14:paraId="70844293" w14:textId="57955F49" w:rsidR="000B0E85" w:rsidRDefault="00BE36F9" w:rsidP="00BE36F9">
              <w:pPr>
                <w:widowControl w:val="0"/>
                <w:ind w:firstLineChars="200" w:firstLine="420"/>
                <w:jc w:val="both"/>
                <w:rPr>
                  <w:szCs w:val="21"/>
                </w:rPr>
              </w:pPr>
              <w:r w:rsidRPr="00915490">
                <w:rPr>
                  <w:rFonts w:hint="eastAsia"/>
                  <w:szCs w:val="21"/>
                </w:rPr>
                <w:t>合同负债是指公司已收或应收客户对价而应向客户转让商品的义务。公司将同一合同下的合同资产和合同负债相互</w:t>
              </w:r>
              <w:proofErr w:type="gramStart"/>
              <w:r w:rsidRPr="00915490">
                <w:rPr>
                  <w:rFonts w:hint="eastAsia"/>
                  <w:szCs w:val="21"/>
                </w:rPr>
                <w:t>抵销</w:t>
              </w:r>
              <w:proofErr w:type="gramEnd"/>
              <w:r w:rsidRPr="00915490">
                <w:rPr>
                  <w:rFonts w:hint="eastAsia"/>
                  <w:szCs w:val="21"/>
                </w:rPr>
                <w:t>后以净额列示。</w:t>
              </w:r>
            </w:p>
          </w:sdtContent>
        </w:sdt>
        <w:p w14:paraId="1CFB0760" w14:textId="77777777" w:rsidR="000B0E85" w:rsidRDefault="005C3D3A"/>
      </w:sdtContent>
    </w:sdt>
    <w:bookmarkEnd w:id="82" w:displacedByCustomXml="prev"/>
    <w:sdt>
      <w:sdtPr>
        <w:rPr>
          <w:rFonts w:ascii="宋体" w:hAnsi="宋体"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cs="Times New Roman"/>
          <w:szCs w:val="21"/>
        </w:rPr>
      </w:sdtEndPr>
      <w:sdtContent>
        <w:p w14:paraId="6556BF05" w14:textId="77777777" w:rsidR="000B0E85" w:rsidRDefault="0087534C" w:rsidP="00020C46">
          <w:pPr>
            <w:pStyle w:val="3"/>
            <w:numPr>
              <w:ilvl w:val="0"/>
              <w:numId w:val="26"/>
            </w:numPr>
            <w:rPr>
              <w:rFonts w:ascii="宋体" w:hAnsi="宋体"/>
            </w:rPr>
          </w:pPr>
          <w:r>
            <w:rPr>
              <w:rFonts w:ascii="宋体" w:hAnsi="宋体" w:hint="eastAsia"/>
            </w:rPr>
            <w:t>职工薪</w:t>
          </w:r>
          <w:proofErr w:type="gramStart"/>
          <w:r>
            <w:rPr>
              <w:rFonts w:ascii="宋体" w:hAnsi="宋体" w:hint="eastAsia"/>
            </w:rPr>
            <w:t>酬</w:t>
          </w:r>
          <w:proofErr w:type="gramEnd"/>
        </w:p>
        <w:p w14:paraId="4BEB1827" w14:textId="77777777" w:rsidR="000B0E85" w:rsidRDefault="0087534C" w:rsidP="00020C46">
          <w:pPr>
            <w:pStyle w:val="4"/>
            <w:numPr>
              <w:ilvl w:val="0"/>
              <w:numId w:val="30"/>
            </w:numPr>
            <w:rPr>
              <w:rFonts w:ascii="宋体" w:hAnsi="宋体"/>
            </w:rPr>
          </w:pPr>
          <w:r>
            <w:rPr>
              <w:rFonts w:ascii="宋体" w:hAnsi="宋体" w:hint="eastAsia"/>
            </w:rPr>
            <w:t>短期薪酬的会计处理方法</w:t>
          </w:r>
        </w:p>
        <w:sdt>
          <w:sdtPr>
            <w:alias w:val="是否适用：短期薪酬的会计处理方法[双击切换]"/>
            <w:tag w:val="_GBC_eefed2a465e349b6a35598930bd9541d"/>
            <w:id w:val="-826658562"/>
            <w:lock w:val="sdtLocked"/>
            <w:placeholder>
              <w:docPart w:val="GBC22222222222222222222222222222"/>
            </w:placeholder>
          </w:sdtPr>
          <w:sdtEndPr/>
          <w:sdtContent>
            <w:p w14:paraId="150A7B3E" w14:textId="351DC843" w:rsidR="000B0E85" w:rsidRDefault="0087534C">
              <w:r>
                <w:fldChar w:fldCharType="begin"/>
              </w:r>
              <w:r w:rsidR="0017664B">
                <w:instrText xml:space="preserve"> MACROBUTTON  SnrToggleCheckbox √适用 </w:instrText>
              </w:r>
              <w:r>
                <w:fldChar w:fldCharType="end"/>
              </w:r>
              <w:r>
                <w:fldChar w:fldCharType="begin"/>
              </w:r>
              <w:r w:rsidR="0017664B">
                <w:instrText xml:space="preserve"> MACROBUTTON  SnrToggleCheckbox □不适用 </w:instrText>
              </w:r>
              <w: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14:paraId="14A91135" w14:textId="77777777" w:rsidR="0017664B" w:rsidRPr="0017664B" w:rsidRDefault="0017664B" w:rsidP="0017664B">
              <w:pPr>
                <w:ind w:firstLineChars="200" w:firstLine="420"/>
                <w:rPr>
                  <w:szCs w:val="21"/>
                </w:rPr>
              </w:pPr>
              <w:r w:rsidRPr="0017664B">
                <w:rPr>
                  <w:rFonts w:hint="eastAsia"/>
                  <w:szCs w:val="21"/>
                </w:rPr>
                <w:t>本公司在职工提供服务的会计期间，将实际发生的职工工资、奖金、按规定的基准和比例为职工缴纳的医疗保险费、工伤保险费和生育保险费等社会保险费和住房公积金，确认为负债，并计入当期损益或相关资产成本。职工福利费为非货币性福利的，如能够可靠计量的，按照公允价值计量。如果该负债预期在职工提供相关服务的年度报告期结束后十二个月内不能完全支付，且财务影响重大的，则该负债将以折现后的金额计量。</w:t>
              </w:r>
            </w:p>
            <w:p w14:paraId="4006654C" w14:textId="20EB7AC7" w:rsidR="000B0E85" w:rsidRDefault="005C3D3A">
              <w:pPr>
                <w:rPr>
                  <w:szCs w:val="21"/>
                </w:rPr>
              </w:pPr>
            </w:p>
          </w:sdtContent>
        </w:sdt>
        <w:p w14:paraId="5068EC46" w14:textId="77777777" w:rsidR="000B0E85" w:rsidRDefault="0087534C" w:rsidP="00020C46">
          <w:pPr>
            <w:pStyle w:val="4"/>
            <w:numPr>
              <w:ilvl w:val="0"/>
              <w:numId w:val="30"/>
            </w:numPr>
            <w:rPr>
              <w:rFonts w:ascii="宋体" w:hAnsi="宋体"/>
            </w:rPr>
          </w:pPr>
          <w:r>
            <w:rPr>
              <w:rFonts w:ascii="宋体" w:hAnsi="宋体" w:hint="eastAsia"/>
            </w:rPr>
            <w:t>离职后福利的会计处理方法</w:t>
          </w:r>
        </w:p>
        <w:sdt>
          <w:sdtPr>
            <w:rPr>
              <w:rFonts w:hint="eastAsia"/>
              <w:szCs w:val="21"/>
            </w:rPr>
            <w:alias w:val="是否适用：离职后福利的会计处理方法[双击切换]"/>
            <w:tag w:val="_GBC_35bbae299fda438d9e595058bbecbcdc"/>
            <w:id w:val="-477147310"/>
            <w:lock w:val="sdtLocked"/>
            <w:placeholder>
              <w:docPart w:val="GBC22222222222222222222222222222"/>
            </w:placeholder>
          </w:sdtPr>
          <w:sdtEndPr/>
          <w:sdtContent>
            <w:p w14:paraId="643D2733" w14:textId="11E7B0F1"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14:paraId="164FF358" w14:textId="77777777" w:rsidR="0017664B" w:rsidRPr="0017664B" w:rsidRDefault="0017664B" w:rsidP="0017664B">
              <w:pPr>
                <w:ind w:firstLineChars="200" w:firstLine="420"/>
                <w:rPr>
                  <w:szCs w:val="21"/>
                </w:rPr>
              </w:pPr>
              <w:r w:rsidRPr="0017664B">
                <w:rPr>
                  <w:rFonts w:hint="eastAsia"/>
                  <w:szCs w:val="21"/>
                </w:rPr>
                <w:t>离职后福利计划包括设定提存计划和设定受益计划。其中，设定提存计划，是指向独立的基金缴存固定费用后，企业不再承担进一步支付义务的离职后福利计划；设定受益计划，是指除设定提存计划以外的离职后福利计划。</w:t>
              </w:r>
            </w:p>
            <w:p w14:paraId="14372594" w14:textId="77777777" w:rsidR="0017664B" w:rsidRPr="0017664B" w:rsidRDefault="0017664B" w:rsidP="0017664B">
              <w:pPr>
                <w:ind w:firstLineChars="200" w:firstLine="420"/>
                <w:rPr>
                  <w:szCs w:val="21"/>
                </w:rPr>
              </w:pPr>
              <w:r w:rsidRPr="0017664B">
                <w:rPr>
                  <w:rFonts w:hint="eastAsia"/>
                  <w:szCs w:val="21"/>
                </w:rPr>
                <w:t>设定提存计划</w:t>
              </w:r>
            </w:p>
            <w:p w14:paraId="1915AD57" w14:textId="04D1F837" w:rsidR="000B0E85" w:rsidRDefault="0017664B" w:rsidP="00FA57D2">
              <w:pPr>
                <w:ind w:firstLineChars="200" w:firstLine="420"/>
                <w:rPr>
                  <w:szCs w:val="21"/>
                </w:rPr>
              </w:pPr>
              <w:r w:rsidRPr="0017664B">
                <w:rPr>
                  <w:rFonts w:hint="eastAsia"/>
                  <w:szCs w:val="21"/>
                </w:rPr>
                <w:t>本公司按当期政府的相关规定为职工缴纳基本养老保险和失业保险，在职工为本公司提供服务的会计期间，根据设定提存计划计算的应缴存金额确认为负债，并计入当期损益或相关资产成本。</w:t>
              </w:r>
            </w:p>
          </w:sdtContent>
        </w:sdt>
        <w:p w14:paraId="6FA7A5F7" w14:textId="77777777" w:rsidR="000B0E85" w:rsidRDefault="000B0E85">
          <w:pPr>
            <w:rPr>
              <w:szCs w:val="21"/>
            </w:rPr>
          </w:pPr>
        </w:p>
        <w:p w14:paraId="0D96D9E3" w14:textId="77777777" w:rsidR="000B0E85" w:rsidRDefault="0087534C" w:rsidP="00020C46">
          <w:pPr>
            <w:pStyle w:val="4"/>
            <w:numPr>
              <w:ilvl w:val="0"/>
              <w:numId w:val="30"/>
            </w:numPr>
            <w:rPr>
              <w:rFonts w:ascii="宋体" w:hAnsi="宋体"/>
            </w:rPr>
          </w:pPr>
          <w:r>
            <w:rPr>
              <w:rFonts w:ascii="宋体" w:hAnsi="宋体" w:hint="eastAsia"/>
            </w:rPr>
            <w:t>辞退福利的会计处理方法</w:t>
          </w:r>
        </w:p>
        <w:sdt>
          <w:sdtPr>
            <w:rPr>
              <w:rFonts w:hint="eastAsia"/>
              <w:szCs w:val="21"/>
            </w:rPr>
            <w:alias w:val="是否适用：辞退福利的会计处理方法[双击切换]"/>
            <w:tag w:val="_GBC_b6be1c30b6144d54b0e20b3cb9d3a691"/>
            <w:id w:val="-1295828481"/>
            <w:lock w:val="sdtLocked"/>
            <w:placeholder>
              <w:docPart w:val="GBC22222222222222222222222222222"/>
            </w:placeholder>
          </w:sdtPr>
          <w:sdtEndPr/>
          <w:sdtContent>
            <w:p w14:paraId="6F319554" w14:textId="2AA29EB8"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14:paraId="467450BD" w14:textId="77777777" w:rsidR="0017664B" w:rsidRPr="0017664B" w:rsidRDefault="0017664B" w:rsidP="0017664B">
              <w:pPr>
                <w:ind w:firstLineChars="200" w:firstLine="420"/>
                <w:rPr>
                  <w:szCs w:val="21"/>
                </w:rPr>
              </w:pPr>
              <w:r w:rsidRPr="0017664B">
                <w:rPr>
                  <w:rFonts w:hint="eastAsia"/>
                  <w:szCs w:val="21"/>
                </w:rPr>
                <w:t>在本公司不能单方面撤回因解除劳动关系计划或者裁减建议所提供的辞退福利时，和本公司确认与涉及支付辞退福利的重组相关的成本或费用时两者</w:t>
              </w:r>
              <w:proofErr w:type="gramStart"/>
              <w:r w:rsidRPr="0017664B">
                <w:rPr>
                  <w:rFonts w:hint="eastAsia"/>
                  <w:szCs w:val="21"/>
                </w:rPr>
                <w:t>孰</w:t>
              </w:r>
              <w:proofErr w:type="gramEnd"/>
              <w:r w:rsidRPr="0017664B">
                <w:rPr>
                  <w:rFonts w:hint="eastAsia"/>
                  <w:szCs w:val="21"/>
                </w:rPr>
                <w:t>早日，确认辞退福利产生的职工薪</w:t>
              </w:r>
              <w:proofErr w:type="gramStart"/>
              <w:r w:rsidRPr="0017664B">
                <w:rPr>
                  <w:rFonts w:hint="eastAsia"/>
                  <w:szCs w:val="21"/>
                </w:rPr>
                <w:t>酬</w:t>
              </w:r>
              <w:proofErr w:type="gramEnd"/>
              <w:r w:rsidRPr="0017664B">
                <w:rPr>
                  <w:rFonts w:hint="eastAsia"/>
                  <w:szCs w:val="21"/>
                </w:rPr>
                <w:t>负债，并计入当期损益。但辞退福利预期在年度报告期结束后十二个月不能完全支付的，按照其他长期职工薪</w:t>
              </w:r>
              <w:proofErr w:type="gramStart"/>
              <w:r w:rsidRPr="0017664B">
                <w:rPr>
                  <w:rFonts w:hint="eastAsia"/>
                  <w:szCs w:val="21"/>
                </w:rPr>
                <w:t>酬</w:t>
              </w:r>
              <w:proofErr w:type="gramEnd"/>
              <w:r w:rsidRPr="0017664B">
                <w:rPr>
                  <w:rFonts w:hint="eastAsia"/>
                  <w:szCs w:val="21"/>
                </w:rPr>
                <w:t>处理。</w:t>
              </w:r>
            </w:p>
            <w:p w14:paraId="5C3ABCBD" w14:textId="774A463D" w:rsidR="000B0E85" w:rsidRDefault="0017664B" w:rsidP="0017664B">
              <w:pPr>
                <w:ind w:firstLineChars="200" w:firstLine="420"/>
                <w:rPr>
                  <w:szCs w:val="21"/>
                </w:rPr>
              </w:pPr>
              <w:r w:rsidRPr="0017664B">
                <w:rPr>
                  <w:rFonts w:hint="eastAsia"/>
                  <w:szCs w:val="21"/>
                </w:rPr>
                <w:t>职工内部退休计划采用与上述辞退福利相同的原则处理。本公司将</w:t>
              </w:r>
              <w:proofErr w:type="gramStart"/>
              <w:r w:rsidRPr="0017664B">
                <w:rPr>
                  <w:rFonts w:hint="eastAsia"/>
                  <w:szCs w:val="21"/>
                </w:rPr>
                <w:t>自职工</w:t>
              </w:r>
              <w:proofErr w:type="gramEnd"/>
              <w:r w:rsidRPr="0017664B">
                <w:rPr>
                  <w:rFonts w:hint="eastAsia"/>
                  <w:szCs w:val="21"/>
                </w:rPr>
                <w:t>停止提供服务日至正常退休日的期间</w:t>
              </w:r>
              <w:proofErr w:type="gramStart"/>
              <w:r w:rsidRPr="0017664B">
                <w:rPr>
                  <w:rFonts w:hint="eastAsia"/>
                  <w:szCs w:val="21"/>
                </w:rPr>
                <w:t>拟支付</w:t>
              </w:r>
              <w:proofErr w:type="gramEnd"/>
              <w:r w:rsidRPr="0017664B">
                <w:rPr>
                  <w:rFonts w:hint="eastAsia"/>
                  <w:szCs w:val="21"/>
                </w:rPr>
                <w:t>的内退人员工资和缴纳的社会保险费等，在符合预计负债确认条件时，计入当期损益</w:t>
              </w:r>
              <w:r w:rsidRPr="0017664B">
                <w:rPr>
                  <w:szCs w:val="21"/>
                </w:rPr>
                <w:t>(辞退福利)。正式退休日期之后的经济补偿(如正常养老退休金)，按照离职后福利处理。</w:t>
              </w:r>
            </w:p>
          </w:sdtContent>
        </w:sdt>
        <w:p w14:paraId="54677700" w14:textId="77777777" w:rsidR="000B0E85" w:rsidRDefault="000B0E85">
          <w:pPr>
            <w:rPr>
              <w:szCs w:val="21"/>
            </w:rPr>
          </w:pPr>
        </w:p>
        <w:p w14:paraId="204D1AC3" w14:textId="77777777" w:rsidR="000B0E85" w:rsidRDefault="0087534C" w:rsidP="00020C46">
          <w:pPr>
            <w:pStyle w:val="4"/>
            <w:numPr>
              <w:ilvl w:val="0"/>
              <w:numId w:val="30"/>
            </w:numPr>
            <w:rPr>
              <w:rFonts w:ascii="宋体" w:hAnsi="宋体"/>
            </w:rPr>
          </w:pPr>
          <w:r>
            <w:rPr>
              <w:rFonts w:ascii="宋体" w:hAnsi="宋体" w:hint="eastAsia"/>
            </w:rPr>
            <w:t>其他长期职工福利的会计处理方法</w:t>
          </w:r>
        </w:p>
        <w:sdt>
          <w:sdtPr>
            <w:rPr>
              <w:rFonts w:hint="eastAsia"/>
              <w:szCs w:val="21"/>
            </w:rPr>
            <w:alias w:val="是否适用：其他长期职工福利的会计处理方法[双击切换]"/>
            <w:tag w:val="_GBC_6650f3bc6a474b318e05b9d60314cb7f"/>
            <w:id w:val="1722860472"/>
            <w:lock w:val="sdtLocked"/>
            <w:placeholder>
              <w:docPart w:val="GBC22222222222222222222222222222"/>
            </w:placeholder>
          </w:sdtPr>
          <w:sdtEndPr/>
          <w:sdtContent>
            <w:p w14:paraId="61E0520B" w14:textId="3C56A970" w:rsidR="000B0E85" w:rsidRDefault="0087534C" w:rsidP="0017664B">
              <w:pPr>
                <w:rPr>
                  <w:rFonts w:cs="Times New Roman"/>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Content>
    </w:sdt>
    <w:p w14:paraId="75B85BD1" w14:textId="77777777" w:rsidR="000B0E85" w:rsidRDefault="000B0E85">
      <w:pPr>
        <w:rPr>
          <w:szCs w:val="21"/>
        </w:rPr>
      </w:pPr>
    </w:p>
    <w:sdt>
      <w:sdtPr>
        <w:rPr>
          <w:rFonts w:ascii="宋体" w:hAnsi="宋体" w:cs="宋体" w:hint="eastAsia"/>
          <w:b w:val="0"/>
          <w:bCs w:val="0"/>
          <w:kern w:val="0"/>
          <w:szCs w:val="21"/>
        </w:rPr>
        <w:alias w:val="模块:租赁负债"/>
        <w:tag w:val="_SEC_d8e7208bcd04489eb6a8b588ac7c08d7"/>
        <w:id w:val="-35743043"/>
        <w:lock w:val="sdtLocked"/>
        <w:placeholder>
          <w:docPart w:val="GBC22222222222222222222222222222"/>
        </w:placeholder>
      </w:sdtPr>
      <w:sdtEndPr>
        <w:rPr>
          <w:szCs w:val="24"/>
        </w:rPr>
      </w:sdtEndPr>
      <w:sdtContent>
        <w:p w14:paraId="3CA74960" w14:textId="77777777" w:rsidR="000B0E85" w:rsidRDefault="0087534C" w:rsidP="00020C46">
          <w:pPr>
            <w:pStyle w:val="3"/>
            <w:numPr>
              <w:ilvl w:val="0"/>
              <w:numId w:val="26"/>
            </w:numPr>
            <w:rPr>
              <w:rFonts w:ascii="宋体" w:hAnsi="宋体"/>
              <w:szCs w:val="21"/>
            </w:rPr>
          </w:pPr>
          <w:r>
            <w:rPr>
              <w:rFonts w:ascii="宋体" w:hAnsi="宋体" w:hint="eastAsia"/>
              <w:szCs w:val="21"/>
            </w:rPr>
            <w:t>租赁负债</w:t>
          </w:r>
        </w:p>
        <w:sdt>
          <w:sdtPr>
            <w:alias w:val="是否适用：租赁负债_重要会计政策和估计[双击切换]"/>
            <w:tag w:val="_GBC_34c8994db6c04aa0821b8100fc152679"/>
            <w:id w:val="-353650838"/>
            <w:lock w:val="sdtLocked"/>
            <w:placeholder>
              <w:docPart w:val="GBC22222222222222222222222222222"/>
            </w:placeholder>
          </w:sdtPr>
          <w:sdtEndPr/>
          <w:sdtContent>
            <w:p w14:paraId="0E61B5EE" w14:textId="77777777" w:rsidR="00502D9B" w:rsidRDefault="0087534C" w:rsidP="0017664B">
              <w:r>
                <w:fldChar w:fldCharType="begin"/>
              </w:r>
              <w:r w:rsidR="00502D9B">
                <w:instrText xml:space="preserve"> MACROBUTTON  SnrToggleCheckbox √适用 </w:instrText>
              </w:r>
              <w:r>
                <w:fldChar w:fldCharType="end"/>
              </w:r>
              <w:r>
                <w:fldChar w:fldCharType="begin"/>
              </w:r>
              <w:r w:rsidR="00502D9B">
                <w:instrText xml:space="preserve"> MACROBUTTON  SnrToggleCheckbox □不适用 </w:instrText>
              </w:r>
              <w:r>
                <w:fldChar w:fldCharType="end"/>
              </w:r>
            </w:p>
          </w:sdtContent>
        </w:sdt>
        <w:p w14:paraId="62BDA7EB" w14:textId="788F7A78" w:rsidR="00502D9B" w:rsidRDefault="005C3D3A" w:rsidP="00502D9B">
          <w:sdt>
            <w:sdtPr>
              <w:rPr>
                <w:rFonts w:hint="eastAsia"/>
              </w:rPr>
              <w:alias w:val="租赁负债的核算方法"/>
              <w:tag w:val="_GBC_f93840fd38604e669d3682eeebba46a7"/>
              <w:id w:val="-1082214004"/>
              <w:lock w:val="sdtLocked"/>
            </w:sdtPr>
            <w:sdtEndPr/>
            <w:sdtContent>
              <w:r w:rsidR="00661035">
                <w:rPr>
                  <w:rFonts w:hint="eastAsia"/>
                </w:rPr>
                <w:t>详见本节“五、42.租赁。”</w:t>
              </w:r>
            </w:sdtContent>
          </w:sdt>
        </w:p>
        <w:p w14:paraId="2A946CE7" w14:textId="064B0240" w:rsidR="000B0E85" w:rsidRPr="00FA57D2" w:rsidRDefault="005C3D3A"/>
      </w:sdtContent>
    </w:sdt>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14:paraId="1B2291D1" w14:textId="77777777" w:rsidR="000B0E85" w:rsidRDefault="0087534C" w:rsidP="00020C46">
          <w:pPr>
            <w:pStyle w:val="3"/>
            <w:numPr>
              <w:ilvl w:val="0"/>
              <w:numId w:val="26"/>
            </w:numPr>
            <w:rPr>
              <w:rFonts w:ascii="宋体" w:hAnsi="宋体"/>
            </w:rPr>
          </w:pPr>
          <w:r>
            <w:rPr>
              <w:rFonts w:ascii="宋体" w:hAnsi="宋体"/>
            </w:rPr>
            <w:t>预计负债</w:t>
          </w:r>
        </w:p>
        <w:sdt>
          <w:sdtPr>
            <w:rPr>
              <w:rFonts w:hint="eastAsia"/>
              <w:szCs w:val="21"/>
            </w:rPr>
            <w:alias w:val="是否适用：预计负债_重要会计政策和估计[双击切换]"/>
            <w:tag w:val="_GBC_60f7f598e5d5458986c0f06775dc38fd"/>
            <w:id w:val="869809900"/>
            <w:lock w:val="sdtLocked"/>
            <w:placeholder>
              <w:docPart w:val="GBC22222222222222222222222222222"/>
            </w:placeholder>
          </w:sdtPr>
          <w:sdtEndPr/>
          <w:sdtContent>
            <w:p w14:paraId="1840C5BC" w14:textId="6C4889B9"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902745436"/>
            <w:lock w:val="sdtLocked"/>
            <w:placeholder>
              <w:docPart w:val="GBC22222222222222222222222222222"/>
            </w:placeholder>
          </w:sdtPr>
          <w:sdtEndPr/>
          <w:sdtContent>
            <w:p w14:paraId="7D49989B" w14:textId="77777777" w:rsidR="0017664B" w:rsidRPr="0017664B" w:rsidRDefault="0017664B" w:rsidP="0017664B">
              <w:pPr>
                <w:ind w:firstLineChars="200" w:firstLine="420"/>
                <w:rPr>
                  <w:szCs w:val="21"/>
                </w:rPr>
              </w:pPr>
              <w:r w:rsidRPr="0017664B">
                <w:rPr>
                  <w:rFonts w:hint="eastAsia"/>
                  <w:szCs w:val="21"/>
                </w:rPr>
                <w:t>当与或有事项相关的义务同时符合以下条件，将其确认为预计负债：</w:t>
              </w:r>
              <w:r w:rsidRPr="0017664B">
                <w:rPr>
                  <w:szCs w:val="21"/>
                </w:rPr>
                <w:t>1．该义务是承担的现时义务；2．该义务的履行很可能导致经济利益流出；3．该义务的金额能够可靠地计量。</w:t>
              </w:r>
            </w:p>
            <w:p w14:paraId="0B705D4F" w14:textId="77777777" w:rsidR="0017664B" w:rsidRPr="0017664B" w:rsidRDefault="0017664B" w:rsidP="0017664B">
              <w:pPr>
                <w:ind w:firstLineChars="200" w:firstLine="420"/>
                <w:rPr>
                  <w:szCs w:val="21"/>
                </w:rPr>
              </w:pPr>
              <w:r w:rsidRPr="0017664B">
                <w:rPr>
                  <w:rFonts w:hint="eastAsia"/>
                  <w:szCs w:val="21"/>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w:t>
              </w:r>
            </w:p>
            <w:p w14:paraId="70B861DC" w14:textId="77777777" w:rsidR="0017664B" w:rsidRPr="0017664B" w:rsidRDefault="0017664B" w:rsidP="0017664B">
              <w:pPr>
                <w:ind w:firstLineChars="200" w:firstLine="420"/>
                <w:rPr>
                  <w:szCs w:val="21"/>
                </w:rPr>
              </w:pPr>
              <w:r w:rsidRPr="0017664B">
                <w:rPr>
                  <w:rFonts w:hint="eastAsia"/>
                  <w:szCs w:val="21"/>
                </w:rPr>
                <w:t>最佳估计数分别分以下情况处理：所需支出存在一个连续范围</w:t>
              </w:r>
              <w:r w:rsidRPr="0017664B">
                <w:rPr>
                  <w:szCs w:val="21"/>
                </w:rPr>
                <w:t>(或区间)，且该范围内各种结果发生的可能性相同的，</w:t>
              </w:r>
              <w:proofErr w:type="gramStart"/>
              <w:r w:rsidRPr="0017664B">
                <w:rPr>
                  <w:szCs w:val="21"/>
                </w:rPr>
                <w:t>则最佳估计数按照</w:t>
              </w:r>
              <w:proofErr w:type="gramEnd"/>
              <w:r w:rsidRPr="0017664B">
                <w:rPr>
                  <w:szCs w:val="21"/>
                </w:rPr>
                <w:t>该范围的中间值：即上下限金额的平均数确定。所需支出不存在一个连续范围(或区间)，或虽然存在一个连续范围但该范围内各种结果发生的可能性不相同的，如或有事项涉及单个项目的，</w:t>
              </w:r>
              <w:proofErr w:type="gramStart"/>
              <w:r w:rsidRPr="0017664B">
                <w:rPr>
                  <w:szCs w:val="21"/>
                </w:rPr>
                <w:t>则最佳估计数按照</w:t>
              </w:r>
              <w:proofErr w:type="gramEnd"/>
              <w:r w:rsidRPr="0017664B">
                <w:rPr>
                  <w:szCs w:val="21"/>
                </w:rPr>
                <w:t>最可能发生金额确定；如或有事项涉及多个项目的，</w:t>
              </w:r>
              <w:proofErr w:type="gramStart"/>
              <w:r w:rsidRPr="0017664B">
                <w:rPr>
                  <w:szCs w:val="21"/>
                </w:rPr>
                <w:t>则最佳</w:t>
              </w:r>
              <w:proofErr w:type="gramEnd"/>
              <w:r w:rsidRPr="0017664B">
                <w:rPr>
                  <w:szCs w:val="21"/>
                </w:rPr>
                <w:t>估计数按各种可能结果及相关概率计算确定。</w:t>
              </w:r>
            </w:p>
            <w:p w14:paraId="6C8F1DAB" w14:textId="77777777" w:rsidR="0017664B" w:rsidRPr="0017664B" w:rsidRDefault="0017664B" w:rsidP="0017664B">
              <w:pPr>
                <w:ind w:firstLineChars="200" w:firstLine="420"/>
                <w:rPr>
                  <w:szCs w:val="21"/>
                </w:rPr>
              </w:pPr>
              <w:r w:rsidRPr="0017664B">
                <w:rPr>
                  <w:rFonts w:hint="eastAsia"/>
                  <w:szCs w:val="21"/>
                </w:rPr>
                <w:t>本公司清偿预计负债所需支出全部或部分预期由第三方补偿的，补偿金额在基本确定能够收到时，作为资产单独确认，且确认的补偿金额不超过预计负债的账面价值。</w:t>
              </w:r>
            </w:p>
            <w:p w14:paraId="07EE89BA" w14:textId="06A2004F" w:rsidR="000B0E85" w:rsidRDefault="0017664B" w:rsidP="00FA57D2">
              <w:pPr>
                <w:ind w:firstLineChars="200" w:firstLine="420"/>
                <w:rPr>
                  <w:szCs w:val="21"/>
                </w:rPr>
              </w:pPr>
              <w:r w:rsidRPr="0017664B">
                <w:rPr>
                  <w:rFonts w:hint="eastAsia"/>
                  <w:szCs w:val="21"/>
                </w:rPr>
                <w:t>每个资产负债表日对预计负债的账面价值进行复核。有确凿证据表明该账面价值不能反映当前最佳估计数的，按照当前最佳估计数对该账面价值进行调整。</w:t>
              </w:r>
            </w:p>
          </w:sdtContent>
        </w:sdt>
      </w:sdtContent>
    </w:sdt>
    <w:p w14:paraId="65266289" w14:textId="77777777" w:rsidR="000B0E85" w:rsidRDefault="000B0E85">
      <w:pPr>
        <w:rPr>
          <w:szCs w:val="21"/>
        </w:rPr>
      </w:pPr>
    </w:p>
    <w:sdt>
      <w:sdtPr>
        <w:rPr>
          <w:rFonts w:ascii="宋体" w:hAnsi="宋体"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cs="Times New Roman"/>
          <w:szCs w:val="21"/>
        </w:rPr>
      </w:sdtEndPr>
      <w:sdtContent>
        <w:p w14:paraId="0C9F03EE" w14:textId="77777777" w:rsidR="000B0E85" w:rsidRDefault="0087534C" w:rsidP="00020C46">
          <w:pPr>
            <w:pStyle w:val="3"/>
            <w:numPr>
              <w:ilvl w:val="0"/>
              <w:numId w:val="26"/>
            </w:numPr>
            <w:rPr>
              <w:rFonts w:ascii="宋体" w:hAnsi="宋体"/>
            </w:rPr>
          </w:pPr>
          <w:r>
            <w:rPr>
              <w:rFonts w:ascii="宋体" w:hAnsi="宋体" w:hint="eastAsia"/>
            </w:rPr>
            <w:t>股份支付</w:t>
          </w:r>
        </w:p>
        <w:sdt>
          <w:sdtPr>
            <w:rPr>
              <w:rFonts w:hint="eastAsia"/>
              <w:szCs w:val="21"/>
            </w:rPr>
            <w:alias w:val="是否适用：股份支付_重要会计政策和估计[双击切换]"/>
            <w:tag w:val="_GBC_cfe00a6b35f24950855f2412f34bcf7a"/>
            <w:id w:val="1724706179"/>
            <w:lock w:val="sdtLocked"/>
            <w:placeholder>
              <w:docPart w:val="GBC22222222222222222222222222222"/>
            </w:placeholder>
          </w:sdtPr>
          <w:sdtEndPr/>
          <w:sdtContent>
            <w:p w14:paraId="34563039" w14:textId="290F414B" w:rsidR="000B0E85" w:rsidRDefault="0087534C" w:rsidP="0017664B">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Content>
    </w:sdt>
    <w:p w14:paraId="6984CC27" w14:textId="77777777" w:rsidR="000B0E85" w:rsidRDefault="000B0E85">
      <w:pPr>
        <w:rPr>
          <w:szCs w:val="21"/>
        </w:rPr>
      </w:pPr>
    </w:p>
    <w:sdt>
      <w:sdtPr>
        <w:rPr>
          <w:rFonts w:ascii="宋体" w:hAnsi="宋体"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cs="Times New Roman"/>
          <w:szCs w:val="21"/>
        </w:rPr>
      </w:sdtEndPr>
      <w:sdtContent>
        <w:p w14:paraId="2698DF05" w14:textId="77777777" w:rsidR="000B0E85" w:rsidRDefault="0087534C" w:rsidP="00020C46">
          <w:pPr>
            <w:pStyle w:val="3"/>
            <w:numPr>
              <w:ilvl w:val="0"/>
              <w:numId w:val="26"/>
            </w:numPr>
            <w:rPr>
              <w:rFonts w:ascii="宋体" w:hAnsi="宋体"/>
            </w:rPr>
          </w:pPr>
          <w:r>
            <w:rPr>
              <w:rFonts w:ascii="宋体" w:hAnsi="宋体" w:hint="eastAsia"/>
            </w:rPr>
            <w:t>优先股、永续债等其他金融工具</w:t>
          </w:r>
        </w:p>
        <w:sdt>
          <w:sdtPr>
            <w:rPr>
              <w:rFonts w:hint="eastAsia"/>
              <w:szCs w:val="21"/>
            </w:rPr>
            <w:alias w:val="是否适用：优先股、永续债等其他金融工具[双击切换]"/>
            <w:tag w:val="_GBC_34eb80e2168144958293aa1351780303"/>
            <w:id w:val="-392424442"/>
            <w:lock w:val="sdtLocked"/>
            <w:placeholder>
              <w:docPart w:val="GBC22222222222222222222222222222"/>
            </w:placeholder>
          </w:sdtPr>
          <w:sdtEndPr/>
          <w:sdtContent>
            <w:p w14:paraId="79D3AB9F" w14:textId="2455BD93" w:rsidR="000B0E85" w:rsidRDefault="0087534C" w:rsidP="0017664B">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Content>
    </w:sdt>
    <w:p w14:paraId="486BEFAB" w14:textId="77777777" w:rsidR="000B0E85" w:rsidRDefault="000B0E85">
      <w:pPr>
        <w:rPr>
          <w:szCs w:val="21"/>
        </w:rPr>
      </w:pPr>
    </w:p>
    <w:bookmarkStart w:id="83" w:name="_Hlk10465559" w:displacedByCustomXml="next"/>
    <w:sdt>
      <w:sdtPr>
        <w:rPr>
          <w:rFonts w:ascii="宋体" w:hAnsi="宋体" w:cs="宋体"/>
          <w:b w:val="0"/>
          <w:bCs w:val="0"/>
          <w:kern w:val="0"/>
          <w:szCs w:val="22"/>
        </w:rPr>
        <w:alias w:val="模块:收入会计处理方法"/>
        <w:tag w:val="_GBC_19704df9fd714cad895419bf4903f70e"/>
        <w:id w:val="718941702"/>
        <w:lock w:val="sdtLocked"/>
        <w:placeholder>
          <w:docPart w:val="GBC22222222222222222222222222222"/>
        </w:placeholder>
      </w:sdtPr>
      <w:sdtEndPr>
        <w:rPr>
          <w:b/>
          <w:bCs/>
          <w:szCs w:val="21"/>
        </w:rPr>
      </w:sdtEndPr>
      <w:sdtContent>
        <w:p w14:paraId="6FD6452A" w14:textId="77777777" w:rsidR="000B0E85" w:rsidRDefault="0087534C" w:rsidP="00020C46">
          <w:pPr>
            <w:pStyle w:val="3"/>
            <w:numPr>
              <w:ilvl w:val="0"/>
              <w:numId w:val="26"/>
            </w:numPr>
            <w:rPr>
              <w:rFonts w:ascii="宋体" w:hAnsi="宋体"/>
            </w:rPr>
          </w:pPr>
          <w:r>
            <w:rPr>
              <w:rFonts w:ascii="宋体" w:hAnsi="宋体"/>
            </w:rPr>
            <w:t>收入</w:t>
          </w:r>
        </w:p>
        <w:p w14:paraId="0A28587E" w14:textId="77777777" w:rsidR="000B0E85" w:rsidRDefault="0087534C" w:rsidP="0097302C">
          <w:pPr>
            <w:pStyle w:val="4"/>
            <w:numPr>
              <w:ilvl w:val="3"/>
              <w:numId w:val="86"/>
            </w:numPr>
            <w:ind w:left="426" w:hanging="426"/>
            <w:rPr>
              <w:rFonts w:ascii="宋体" w:hAnsi="宋体"/>
              <w:szCs w:val="21"/>
            </w:rPr>
          </w:pPr>
          <w:r>
            <w:rPr>
              <w:rFonts w:ascii="宋体" w:hAnsi="宋体" w:hint="eastAsia"/>
              <w:szCs w:val="21"/>
            </w:rPr>
            <w:t>收入确认和计量所采用的会计政策</w:t>
          </w:r>
        </w:p>
        <w:sdt>
          <w:sdtPr>
            <w:rPr>
              <w:szCs w:val="21"/>
            </w:rPr>
            <w:alias w:val="是否适用：收入确认和计量所采用的会计政策[双击切换]"/>
            <w:tag w:val="_GBC_b6eb71cc057645f3b05fb68d8273c681"/>
            <w:id w:val="322248355"/>
            <w:lock w:val="sdtLocked"/>
            <w:placeholder>
              <w:docPart w:val="GBC22222222222222222222222222222"/>
            </w:placeholder>
          </w:sdtPr>
          <w:sdtEndPr/>
          <w:sdtContent>
            <w:p w14:paraId="48D7938B" w14:textId="15303AA4"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c9c2b3029c08405387c460d2d7eacc7d"/>
            <w:id w:val="853386850"/>
            <w:lock w:val="sdtLocked"/>
            <w:placeholder>
              <w:docPart w:val="GBC22222222222222222222222222222"/>
            </w:placeholder>
          </w:sdtPr>
          <w:sdtEndPr/>
          <w:sdtContent>
            <w:p w14:paraId="64F1DCDB" w14:textId="6AAB4748" w:rsidR="0017664B" w:rsidRPr="00C53C91" w:rsidRDefault="0017664B" w:rsidP="0017664B">
              <w:pPr>
                <w:ind w:firstLineChars="200" w:firstLine="420"/>
                <w:rPr>
                  <w:bCs/>
                  <w:szCs w:val="21"/>
                </w:rPr>
              </w:pPr>
              <w:r w:rsidRPr="00C53C91">
                <w:rPr>
                  <w:rFonts w:hint="eastAsia"/>
                  <w:bCs/>
                  <w:szCs w:val="21"/>
                </w:rPr>
                <w:t>本公司自2</w:t>
              </w:r>
              <w:r w:rsidRPr="00C53C91">
                <w:rPr>
                  <w:bCs/>
                  <w:szCs w:val="21"/>
                </w:rPr>
                <w:t>0</w:t>
              </w:r>
              <w:r w:rsidRPr="00C53C91">
                <w:rPr>
                  <w:rFonts w:hint="eastAsia"/>
                  <w:bCs/>
                  <w:szCs w:val="21"/>
                </w:rPr>
                <w:t>20年1月1日起执行财政部于2017年7月5日发布《企业会计准则第14号——收入(2017年修订)》(财会[2017]22号)(以下简称“新收入准则”)。</w:t>
              </w:r>
            </w:p>
            <w:p w14:paraId="2DB2AC27" w14:textId="77777777" w:rsidR="0017664B" w:rsidRPr="00C53C91" w:rsidRDefault="0017664B" w:rsidP="0017664B">
              <w:pPr>
                <w:ind w:firstLineChars="200" w:firstLine="420"/>
                <w:rPr>
                  <w:szCs w:val="21"/>
                </w:rPr>
              </w:pPr>
              <w:r w:rsidRPr="00C53C91">
                <w:rPr>
                  <w:rFonts w:hint="eastAsia"/>
                  <w:bCs/>
                  <w:szCs w:val="21"/>
                </w:rPr>
                <w:t>1．</w:t>
              </w:r>
              <w:r w:rsidRPr="00C53C91">
                <w:rPr>
                  <w:rFonts w:hint="eastAsia"/>
                  <w:szCs w:val="21"/>
                </w:rPr>
                <w:t>收入的总确认原则</w:t>
              </w:r>
            </w:p>
            <w:p w14:paraId="3A8331E7" w14:textId="77777777" w:rsidR="0017664B" w:rsidRPr="00C53C91" w:rsidRDefault="0017664B" w:rsidP="0017664B">
              <w:pPr>
                <w:ind w:firstLineChars="200" w:firstLine="420"/>
                <w:rPr>
                  <w:bCs/>
                  <w:szCs w:val="21"/>
                </w:rPr>
              </w:pPr>
              <w:r w:rsidRPr="00C53C91">
                <w:rPr>
                  <w:rFonts w:hint="eastAsia"/>
                  <w:bCs/>
                  <w:szCs w:val="21"/>
                </w:rPr>
                <w:t>新收入准则下，公司以控制权转移作为收入确认时点的判断标准。公司在履行了合同中的履约义务，即在客户取得相关商品控制权时确认收入。</w:t>
              </w:r>
            </w:p>
            <w:p w14:paraId="561E4DAC" w14:textId="77777777" w:rsidR="0017664B" w:rsidRPr="00C53C91" w:rsidRDefault="0017664B" w:rsidP="0017664B">
              <w:pPr>
                <w:ind w:firstLineChars="200" w:firstLine="420"/>
                <w:rPr>
                  <w:bCs/>
                  <w:szCs w:val="21"/>
                </w:rPr>
              </w:pPr>
              <w:r w:rsidRPr="00C53C91">
                <w:rPr>
                  <w:rFonts w:hint="eastAsia"/>
                  <w:bCs/>
                  <w:szCs w:val="21"/>
                </w:rPr>
                <w:t>满足下列条件之一的，公司属于在某一时段内履行履约义务；否则，属于在某一时</w:t>
              </w:r>
              <w:proofErr w:type="gramStart"/>
              <w:r w:rsidRPr="00C53C91">
                <w:rPr>
                  <w:rFonts w:hint="eastAsia"/>
                  <w:bCs/>
                  <w:szCs w:val="21"/>
                </w:rPr>
                <w:t>点履行</w:t>
              </w:r>
              <w:proofErr w:type="gramEnd"/>
              <w:r w:rsidRPr="00C53C91">
                <w:rPr>
                  <w:rFonts w:hint="eastAsia"/>
                  <w:bCs/>
                  <w:szCs w:val="21"/>
                </w:rPr>
                <w:t>履约义务：(1</w:t>
              </w:r>
              <w:r w:rsidRPr="00C53C91">
                <w:rPr>
                  <w:bCs/>
                  <w:szCs w:val="21"/>
                </w:rPr>
                <w:t>)</w:t>
              </w:r>
              <w:r w:rsidRPr="00C53C91">
                <w:rPr>
                  <w:rFonts w:hint="eastAsia"/>
                  <w:bCs/>
                  <w:szCs w:val="21"/>
                </w:rPr>
                <w:t>客户在公司履约的同时即取得并消耗公司履约所带来的经济利益；(2</w:t>
              </w:r>
              <w:r w:rsidRPr="00C53C91">
                <w:rPr>
                  <w:bCs/>
                  <w:szCs w:val="21"/>
                </w:rPr>
                <w:t>)</w:t>
              </w:r>
              <w:r w:rsidRPr="00C53C91">
                <w:rPr>
                  <w:rFonts w:hint="eastAsia"/>
                  <w:bCs/>
                  <w:szCs w:val="21"/>
                </w:rPr>
                <w:t>客户能够控制公司履约过程中在建的商品；(3)公司履约过程中所产出的商品具有不可替代用途，且公司在整个合同期间内有权就累计至今已完成的履约部分收取款项。</w:t>
              </w:r>
            </w:p>
            <w:p w14:paraId="6396A8C2" w14:textId="77777777" w:rsidR="0017664B" w:rsidRPr="00C53C91" w:rsidRDefault="0017664B" w:rsidP="0017664B">
              <w:pPr>
                <w:ind w:firstLineChars="200" w:firstLine="420"/>
                <w:rPr>
                  <w:bCs/>
                  <w:szCs w:val="21"/>
                </w:rPr>
              </w:pPr>
              <w:r w:rsidRPr="00C53C91">
                <w:rPr>
                  <w:rFonts w:hint="eastAsia"/>
                  <w:bCs/>
                  <w:szCs w:val="21"/>
                </w:rPr>
                <w:t>对于在某一时段内履行的履约义务，公司在该段时间内按照履约进度确认收入，但是，履约进度不能合理确定的除外。当履约进度不能合理确定时，公司已经发生的成本预计能够得到补偿的，按照已经发生的成本金额确认收入，直到履约进度能够合理确定为止。</w:t>
              </w:r>
            </w:p>
            <w:p w14:paraId="25D4FC2F" w14:textId="77777777" w:rsidR="0017664B" w:rsidRPr="00C53C91" w:rsidRDefault="0017664B" w:rsidP="0017664B">
              <w:pPr>
                <w:ind w:firstLineChars="200" w:firstLine="420"/>
                <w:rPr>
                  <w:bCs/>
                  <w:szCs w:val="21"/>
                </w:rPr>
              </w:pPr>
              <w:r w:rsidRPr="00C53C91">
                <w:rPr>
                  <w:rFonts w:hint="eastAsia"/>
                  <w:bCs/>
                  <w:szCs w:val="21"/>
                </w:rPr>
                <w:t>对于在某一时</w:t>
              </w:r>
              <w:proofErr w:type="gramStart"/>
              <w:r w:rsidRPr="00C53C91">
                <w:rPr>
                  <w:rFonts w:hint="eastAsia"/>
                  <w:bCs/>
                  <w:szCs w:val="21"/>
                </w:rPr>
                <w:t>点履行</w:t>
              </w:r>
              <w:proofErr w:type="gramEnd"/>
              <w:r w:rsidRPr="00C53C91">
                <w:rPr>
                  <w:rFonts w:hint="eastAsia"/>
                  <w:bCs/>
                  <w:szCs w:val="21"/>
                </w:rPr>
                <w:t>的履约义务，公司在客户取得相关商品控制权时点确认收入。在判断客户是否已取得商品控制权时，公司考虑下列迹象：(1)公司就该商品享有现时收款权利，即客户就该商品负有现时付款义务；(2)公司已将该商品的法定所有权转移给客户，即客户已拥有该商品的法定所有权；(3)公司已将该商品实物转移给客户，即客户已实物占有该商品；(4)公司已将该商品所有权上的主要风险和报酬转移给客户，即客户已取得该商品所有权上的主要风险和报酬；(5)客户已接受该商品；(6)其他表明客户已取得商品控制权的迹象。</w:t>
              </w:r>
            </w:p>
            <w:p w14:paraId="76DB6B84" w14:textId="77777777" w:rsidR="0017664B" w:rsidRPr="00C53C91" w:rsidRDefault="0017664B" w:rsidP="0017664B">
              <w:pPr>
                <w:widowControl w:val="0"/>
                <w:ind w:firstLineChars="200" w:firstLine="420"/>
                <w:jc w:val="both"/>
                <w:rPr>
                  <w:bCs/>
                  <w:szCs w:val="21"/>
                </w:rPr>
              </w:pPr>
              <w:r w:rsidRPr="00C53C91">
                <w:rPr>
                  <w:rFonts w:hint="eastAsia"/>
                  <w:bCs/>
                  <w:szCs w:val="21"/>
                </w:rPr>
                <w:lastRenderedPageBreak/>
                <w:t>合同中包含两项或多项履约义务的，公司在合同开始日，按照各单项履约义务所承诺商品的单独售价的相对比例，将交易价格分摊至各单项履约义务，按照分摊至各单项履约义务的交易价格计量收入。交易价格，是公司因向客户转让商品而预期有权收取的对价金额。公司代第三方收取的款项以及公司预期将退还给客户的款项，作为负债进行会计处理，不计</w:t>
              </w:r>
              <w:proofErr w:type="gramStart"/>
              <w:r w:rsidRPr="00C53C91">
                <w:rPr>
                  <w:rFonts w:hint="eastAsia"/>
                  <w:bCs/>
                  <w:szCs w:val="21"/>
                </w:rPr>
                <w:t>入交易</w:t>
              </w:r>
              <w:proofErr w:type="gramEnd"/>
              <w:r w:rsidRPr="00C53C91">
                <w:rPr>
                  <w:rFonts w:hint="eastAsia"/>
                  <w:bCs/>
                  <w:szCs w:val="21"/>
                </w:rPr>
                <w:t>价格。合同中存在可变对价的，公司按照期望值或最可能发生金额确定可变对价的最佳估计数，但包含可变对价的交易价格，不超过在相关不确定性消除时累计已确认</w:t>
              </w:r>
              <w:proofErr w:type="gramStart"/>
              <w:r w:rsidRPr="00C53C91">
                <w:rPr>
                  <w:rFonts w:hint="eastAsia"/>
                  <w:bCs/>
                  <w:szCs w:val="21"/>
                </w:rPr>
                <w:t>收入极</w:t>
              </w:r>
              <w:proofErr w:type="gramEnd"/>
              <w:r w:rsidRPr="00C53C91">
                <w:rPr>
                  <w:rFonts w:hint="eastAsia"/>
                  <w:bCs/>
                  <w:szCs w:val="21"/>
                </w:rPr>
                <w:t>可能不会发生重大转回的金额。合同中存在重大融资成分的，公司按照假定客户在取得商品控制权时即以现金支付的应付金额确定交易价格。该交易价格与合同对价之间的差额，在合同期间内采用实际利率法摊销。合同开始日，公司预计客户取得商品控制权与客户支付价款间隔不超过一年的，不考虑合同中存在的重大融资成分。</w:t>
              </w:r>
            </w:p>
            <w:p w14:paraId="5AB89BFD" w14:textId="77777777" w:rsidR="0017664B" w:rsidRPr="00C53C91" w:rsidRDefault="0017664B" w:rsidP="0017664B">
              <w:pPr>
                <w:widowControl w:val="0"/>
                <w:ind w:firstLineChars="200" w:firstLine="420"/>
                <w:jc w:val="both"/>
                <w:rPr>
                  <w:szCs w:val="21"/>
                </w:rPr>
              </w:pPr>
              <w:r w:rsidRPr="00C53C91">
                <w:rPr>
                  <w:rFonts w:hint="eastAsia"/>
                  <w:szCs w:val="21"/>
                </w:rPr>
                <w:t>2．本公司收入的具体确认原则</w:t>
              </w:r>
            </w:p>
            <w:p w14:paraId="77452E9F" w14:textId="77777777" w:rsidR="0017664B" w:rsidRPr="00724A3D" w:rsidRDefault="0017664B" w:rsidP="0017664B">
              <w:pPr>
                <w:widowControl w:val="0"/>
                <w:ind w:firstLineChars="200" w:firstLine="420"/>
                <w:jc w:val="both"/>
                <w:rPr>
                  <w:szCs w:val="21"/>
                </w:rPr>
              </w:pPr>
              <w:r w:rsidRPr="00724A3D">
                <w:rPr>
                  <w:rFonts w:hint="eastAsia"/>
                  <w:szCs w:val="21"/>
                </w:rPr>
                <w:t>(1)医药产品销售收入确认</w:t>
              </w:r>
            </w:p>
            <w:p w14:paraId="341A7150" w14:textId="77777777" w:rsidR="0017664B" w:rsidRPr="00724A3D" w:rsidRDefault="0017664B" w:rsidP="0017664B">
              <w:pPr>
                <w:widowControl w:val="0"/>
                <w:ind w:firstLineChars="200" w:firstLine="420"/>
                <w:jc w:val="both"/>
                <w:rPr>
                  <w:szCs w:val="21"/>
                </w:rPr>
              </w:pPr>
              <w:r w:rsidRPr="00724A3D">
                <w:rPr>
                  <w:rFonts w:hint="eastAsia"/>
                  <w:szCs w:val="21"/>
                </w:rPr>
                <w:t>本公司与客户签订销售合同，根据销售合同约定的交货方式将货物送达交付地点并取得客户在物流回单上签字确认时，确认销售收入的实现。</w:t>
              </w:r>
            </w:p>
            <w:p w14:paraId="7579E519" w14:textId="77777777" w:rsidR="0017664B" w:rsidRPr="00724A3D" w:rsidRDefault="0017664B" w:rsidP="0017664B">
              <w:pPr>
                <w:widowControl w:val="0"/>
                <w:ind w:firstLineChars="200" w:firstLine="420"/>
                <w:jc w:val="both"/>
                <w:rPr>
                  <w:szCs w:val="21"/>
                </w:rPr>
              </w:pPr>
              <w:r>
                <w:rPr>
                  <w:rFonts w:hint="eastAsia"/>
                  <w:szCs w:val="21"/>
                </w:rPr>
                <w:t>(2</w:t>
              </w:r>
              <w:r w:rsidRPr="00724A3D">
                <w:rPr>
                  <w:rFonts w:hint="eastAsia"/>
                  <w:szCs w:val="21"/>
                </w:rPr>
                <w:t>)化工产品销售收入确认</w:t>
              </w:r>
            </w:p>
            <w:p w14:paraId="6056E485" w14:textId="77777777" w:rsidR="0017664B" w:rsidRDefault="0017664B" w:rsidP="0017664B">
              <w:pPr>
                <w:widowControl w:val="0"/>
                <w:ind w:firstLineChars="200" w:firstLine="420"/>
                <w:jc w:val="both"/>
                <w:rPr>
                  <w:szCs w:val="21"/>
                </w:rPr>
              </w:pPr>
              <w:r w:rsidRPr="00724A3D">
                <w:rPr>
                  <w:rFonts w:hint="eastAsia"/>
                  <w:szCs w:val="21"/>
                </w:rPr>
                <w:t>本公司与客户签订销售合同，根据销售合同约定的交货方式将货物送达交付地点并由客户在物流回单上签字确认时，确认销售收入的实现。</w:t>
              </w:r>
            </w:p>
            <w:p w14:paraId="0089A6A6" w14:textId="77777777" w:rsidR="0017664B" w:rsidRDefault="0017664B" w:rsidP="0017664B">
              <w:pPr>
                <w:widowControl w:val="0"/>
                <w:ind w:firstLine="420"/>
                <w:jc w:val="both"/>
                <w:rPr>
                  <w:szCs w:val="21"/>
                </w:rPr>
              </w:pPr>
              <w:r>
                <w:rPr>
                  <w:szCs w:val="21"/>
                </w:rPr>
                <w:t>(</w:t>
              </w:r>
              <w:r>
                <w:rPr>
                  <w:rFonts w:hint="eastAsia"/>
                  <w:szCs w:val="21"/>
                </w:rPr>
                <w:t>3</w:t>
              </w:r>
              <w:r w:rsidRPr="007B09DB">
                <w:rPr>
                  <w:szCs w:val="21"/>
                </w:rPr>
                <w:t>)</w:t>
              </w:r>
              <w:r>
                <w:rPr>
                  <w:szCs w:val="21"/>
                </w:rPr>
                <w:t>贸易销售收入确认</w:t>
              </w:r>
            </w:p>
            <w:p w14:paraId="11441710" w14:textId="65C02745" w:rsidR="000B0E85" w:rsidRDefault="0017664B" w:rsidP="00FA57D2">
              <w:pPr>
                <w:widowControl w:val="0"/>
                <w:ind w:firstLine="420"/>
                <w:jc w:val="both"/>
                <w:rPr>
                  <w:szCs w:val="21"/>
                </w:rPr>
              </w:pPr>
              <w:r w:rsidRPr="00357492">
                <w:rPr>
                  <w:rFonts w:hint="eastAsia"/>
                  <w:szCs w:val="21"/>
                </w:rPr>
                <w:t>公司与客户签订销售合同，通过</w:t>
              </w:r>
              <w:proofErr w:type="gramStart"/>
              <w:r w:rsidRPr="00357492">
                <w:rPr>
                  <w:rFonts w:hint="eastAsia"/>
                  <w:szCs w:val="21"/>
                </w:rPr>
                <w:t>货权转移单完成货权</w:t>
              </w:r>
              <w:proofErr w:type="gramEnd"/>
              <w:r w:rsidRPr="00357492">
                <w:rPr>
                  <w:rFonts w:hint="eastAsia"/>
                  <w:szCs w:val="21"/>
                </w:rPr>
                <w:t>交割（仓储服务平台</w:t>
              </w:r>
              <w:proofErr w:type="gramStart"/>
              <w:r w:rsidRPr="00357492">
                <w:rPr>
                  <w:rFonts w:hint="eastAsia"/>
                  <w:szCs w:val="21"/>
                </w:rPr>
                <w:t>系统生成货权转移</w:t>
              </w:r>
              <w:proofErr w:type="gramEnd"/>
              <w:r w:rsidRPr="00357492">
                <w:rPr>
                  <w:rFonts w:hint="eastAsia"/>
                  <w:szCs w:val="21"/>
                </w:rPr>
                <w:t>单交割、或使用纸质提货单扫描件外加传真件双重</w:t>
              </w:r>
              <w:proofErr w:type="gramStart"/>
              <w:r w:rsidRPr="00357492">
                <w:rPr>
                  <w:rFonts w:hint="eastAsia"/>
                  <w:szCs w:val="21"/>
                </w:rPr>
                <w:t>确认货权的</w:t>
              </w:r>
              <w:proofErr w:type="gramEnd"/>
              <w:r w:rsidRPr="00357492">
                <w:rPr>
                  <w:rFonts w:hint="eastAsia"/>
                  <w:szCs w:val="21"/>
                </w:rPr>
                <w:t>转移）。公司财务</w:t>
              </w:r>
              <w:proofErr w:type="gramStart"/>
              <w:r w:rsidRPr="00357492">
                <w:rPr>
                  <w:rFonts w:hint="eastAsia"/>
                  <w:szCs w:val="21"/>
                </w:rPr>
                <w:t>根据货权转移</w:t>
              </w:r>
              <w:proofErr w:type="gramEnd"/>
              <w:r w:rsidRPr="00357492">
                <w:rPr>
                  <w:rFonts w:hint="eastAsia"/>
                  <w:szCs w:val="21"/>
                </w:rPr>
                <w:t>单、发票、合同、合同审批单确认收入。</w:t>
              </w:r>
            </w:p>
          </w:sdtContent>
        </w:sdt>
        <w:p w14:paraId="7C3572F0" w14:textId="77777777" w:rsidR="000B0E85" w:rsidRDefault="005C3D3A"/>
      </w:sdtContent>
    </w:sdt>
    <w:bookmarkEnd w:id="83" w:displacedByCustomXml="prev"/>
    <w:bookmarkStart w:id="84" w:name="_Hlk10465594" w:displacedByCustomXml="next"/>
    <w:sdt>
      <w:sdtPr>
        <w:rPr>
          <w:rFonts w:ascii="宋体" w:hAnsi="宋体" w:cs="宋体" w:hint="eastAsia"/>
          <w:b w:val="0"/>
          <w:bCs w:val="0"/>
          <w:kern w:val="0"/>
          <w:szCs w:val="21"/>
        </w:rPr>
        <w:alias w:val="模块:同类业务采用不同经营模式导致收入确认会计政策存在差异的情况"/>
        <w:tag w:val="_SEC_d90e7184f27046ff9caab68c045539c7"/>
        <w:id w:val="1142927032"/>
        <w:lock w:val="sdtLocked"/>
        <w:placeholder>
          <w:docPart w:val="GBC22222222222222222222222222222"/>
        </w:placeholder>
      </w:sdtPr>
      <w:sdtEndPr>
        <w:rPr>
          <w:rFonts w:hint="default"/>
        </w:rPr>
      </w:sdtEndPr>
      <w:sdtContent>
        <w:p w14:paraId="29874EE2" w14:textId="77777777" w:rsidR="000B0E85" w:rsidRDefault="0087534C" w:rsidP="0097302C">
          <w:pPr>
            <w:pStyle w:val="4"/>
            <w:numPr>
              <w:ilvl w:val="3"/>
              <w:numId w:val="86"/>
            </w:numPr>
            <w:ind w:left="426" w:hanging="426"/>
            <w:rPr>
              <w:rFonts w:ascii="宋体" w:hAnsi="宋体"/>
              <w:szCs w:val="21"/>
            </w:rPr>
          </w:pPr>
          <w:r>
            <w:rPr>
              <w:rFonts w:ascii="宋体" w:hAnsi="宋体" w:hint="eastAsia"/>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f4f4337356c44180a833322bec4248a8"/>
            <w:id w:val="-1445065268"/>
            <w:lock w:val="sdtLocked"/>
            <w:placeholder>
              <w:docPart w:val="GBC22222222222222222222222222222"/>
            </w:placeholder>
          </w:sdtPr>
          <w:sdtEndPr/>
          <w:sdtContent>
            <w:p w14:paraId="1BB2AD66" w14:textId="1B88BEAA" w:rsidR="000B0E85" w:rsidRDefault="0087534C" w:rsidP="0017664B">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p w14:paraId="30B2E079" w14:textId="77777777" w:rsidR="000B0E85" w:rsidRDefault="005C3D3A">
          <w:pPr>
            <w:rPr>
              <w:szCs w:val="21"/>
            </w:rPr>
          </w:pPr>
        </w:p>
      </w:sdtContent>
    </w:sdt>
    <w:bookmarkEnd w:id="84" w:displacedByCustomXml="prev"/>
    <w:bookmarkStart w:id="85" w:name="_Hlk10465679" w:displacedByCustomXml="next"/>
    <w:sdt>
      <w:sdtPr>
        <w:rPr>
          <w:rFonts w:ascii="宋体" w:hAnsi="宋体" w:cs="宋体" w:hint="eastAsia"/>
          <w:b w:val="0"/>
          <w:bCs w:val="0"/>
          <w:kern w:val="0"/>
          <w:szCs w:val="21"/>
        </w:rPr>
        <w:alias w:val="模块:合同成本"/>
        <w:tag w:val="_SEC_1a8f2a657b9d471d80373f3b25cb1dfe"/>
        <w:id w:val="1370794915"/>
        <w:lock w:val="sdtLocked"/>
        <w:placeholder>
          <w:docPart w:val="GBC22222222222222222222222222222"/>
        </w:placeholder>
      </w:sdtPr>
      <w:sdtEndPr>
        <w:rPr>
          <w:rFonts w:hint="default"/>
        </w:rPr>
      </w:sdtEndPr>
      <w:sdtContent>
        <w:p w14:paraId="595A4132" w14:textId="77777777" w:rsidR="000B0E85" w:rsidRDefault="0087534C" w:rsidP="00020C46">
          <w:pPr>
            <w:pStyle w:val="3"/>
            <w:numPr>
              <w:ilvl w:val="0"/>
              <w:numId w:val="26"/>
            </w:numPr>
            <w:rPr>
              <w:rFonts w:ascii="宋体" w:hAnsi="宋体"/>
              <w:szCs w:val="21"/>
            </w:rPr>
          </w:pPr>
          <w:r>
            <w:rPr>
              <w:rFonts w:ascii="宋体" w:hAnsi="宋体" w:hint="eastAsia"/>
              <w:szCs w:val="21"/>
            </w:rPr>
            <w:t>合同成本</w:t>
          </w:r>
        </w:p>
        <w:sdt>
          <w:sdtPr>
            <w:alias w:val="是否适用：合同成本_重要会计政策和估计[双击切换]"/>
            <w:tag w:val="_GBC_d7752b20e4914f04bf87bad019929fe8"/>
            <w:id w:val="-1347100689"/>
            <w:lock w:val="sdtLocked"/>
            <w:placeholder>
              <w:docPart w:val="GBC22222222222222222222222222222"/>
            </w:placeholder>
          </w:sdtPr>
          <w:sdtEndPr/>
          <w:sdtContent>
            <w:p w14:paraId="768400B0" w14:textId="49A77DA0" w:rsidR="000B0E85" w:rsidRDefault="0087534C">
              <w:r>
                <w:fldChar w:fldCharType="begin"/>
              </w:r>
              <w:r w:rsidR="0017664B">
                <w:instrText xml:space="preserve"> MACROBUTTON  SnrToggleCheckbox √适用 </w:instrText>
              </w:r>
              <w:r>
                <w:fldChar w:fldCharType="end"/>
              </w:r>
              <w:r>
                <w:fldChar w:fldCharType="begin"/>
              </w:r>
              <w:r w:rsidR="0017664B">
                <w:instrText xml:space="preserve"> MACROBUTTON  SnrToggleCheckbox □不适用 </w:instrText>
              </w:r>
              <w:r>
                <w:fldChar w:fldCharType="end"/>
              </w:r>
            </w:p>
          </w:sdtContent>
        </w:sdt>
        <w:sdt>
          <w:sdtPr>
            <w:alias w:val="合同成本_重要会计政策和估计"/>
            <w:tag w:val="_GBC_6936a4a013d94bae8da35405dbef11fd"/>
            <w:id w:val="1911038079"/>
            <w:lock w:val="sdtLocked"/>
            <w:placeholder>
              <w:docPart w:val="GBC22222222222222222222222222222"/>
            </w:placeholder>
          </w:sdtPr>
          <w:sdtEndPr/>
          <w:sdtContent>
            <w:p w14:paraId="42A843B6" w14:textId="49F0B73D" w:rsidR="0017664B" w:rsidRPr="00C53C91" w:rsidRDefault="0017664B" w:rsidP="0017664B">
              <w:pPr>
                <w:widowControl w:val="0"/>
                <w:ind w:firstLine="420"/>
                <w:jc w:val="both"/>
                <w:rPr>
                  <w:szCs w:val="21"/>
                </w:rPr>
              </w:pPr>
              <w:r w:rsidRPr="00C53C91">
                <w:rPr>
                  <w:rFonts w:hint="eastAsia"/>
                  <w:szCs w:val="21"/>
                </w:rPr>
                <w:t>1．合同成本的确认条件</w:t>
              </w:r>
            </w:p>
            <w:p w14:paraId="4C3A70E3" w14:textId="77777777" w:rsidR="0017664B" w:rsidRPr="00C53C91" w:rsidRDefault="0017664B" w:rsidP="0017664B">
              <w:pPr>
                <w:widowControl w:val="0"/>
                <w:ind w:firstLine="420"/>
                <w:jc w:val="both"/>
                <w:rPr>
                  <w:szCs w:val="21"/>
                </w:rPr>
              </w:pPr>
              <w:r w:rsidRPr="00C53C91">
                <w:rPr>
                  <w:rFonts w:hint="eastAsia"/>
                  <w:szCs w:val="21"/>
                </w:rPr>
                <w:t>合同成本包括合同取得成本及合同履约成本。</w:t>
              </w:r>
            </w:p>
            <w:p w14:paraId="79099126" w14:textId="77777777" w:rsidR="0017664B" w:rsidRPr="00C53C91" w:rsidRDefault="0017664B" w:rsidP="0017664B">
              <w:pPr>
                <w:widowControl w:val="0"/>
                <w:ind w:firstLine="420"/>
                <w:jc w:val="both"/>
                <w:rPr>
                  <w:szCs w:val="21"/>
                </w:rPr>
              </w:pPr>
              <w:r w:rsidRPr="00C53C91">
                <w:rPr>
                  <w:rFonts w:hint="eastAsia"/>
                  <w:szCs w:val="21"/>
                </w:rPr>
                <w:t>公司为取得合同发生的增量成本预期能够收回的，作为合同取得成本确认为一项资产。公司为取得合同发生的、除预期能够收回的增量成本之外的其他支出，在发生时计入当期损益，明确由客户承担的除外。</w:t>
              </w:r>
            </w:p>
            <w:p w14:paraId="7F125317" w14:textId="77777777" w:rsidR="0017664B" w:rsidRPr="00C53C91" w:rsidRDefault="0017664B" w:rsidP="0017664B">
              <w:pPr>
                <w:widowControl w:val="0"/>
                <w:ind w:firstLine="420"/>
                <w:jc w:val="both"/>
                <w:rPr>
                  <w:szCs w:val="21"/>
                </w:rPr>
              </w:pPr>
              <w:r w:rsidRPr="00C53C91">
                <w:rPr>
                  <w:rFonts w:hint="eastAsia"/>
                  <w:szCs w:val="21"/>
                </w:rPr>
                <w:t>公司为履行合同发生的成本，不属于除收入准则外的其他企业会计准则规范范围且同时满足下列条件的，作为合同履约成本确认为一项资产：(1)</w:t>
              </w:r>
              <w:proofErr w:type="gramStart"/>
              <w:r w:rsidRPr="00C53C91">
                <w:rPr>
                  <w:rFonts w:hint="eastAsia"/>
                  <w:szCs w:val="21"/>
                </w:rPr>
                <w:t>该成本</w:t>
              </w:r>
              <w:proofErr w:type="gramEnd"/>
              <w:r w:rsidRPr="00C53C91">
                <w:rPr>
                  <w:rFonts w:hint="eastAsia"/>
                  <w:szCs w:val="21"/>
                </w:rPr>
                <w:t>与一份当前或预期取得的合同直接相关，包括直接人工、直接材料、制造费用或(类似费用)、明确由客户承担的成本以及仅因该合同而发生的其他成本；(2)</w:t>
              </w:r>
              <w:proofErr w:type="gramStart"/>
              <w:r w:rsidRPr="00C53C91">
                <w:rPr>
                  <w:rFonts w:hint="eastAsia"/>
                  <w:szCs w:val="21"/>
                </w:rPr>
                <w:t>该成本</w:t>
              </w:r>
              <w:proofErr w:type="gramEnd"/>
              <w:r w:rsidRPr="00C53C91">
                <w:rPr>
                  <w:rFonts w:hint="eastAsia"/>
                  <w:szCs w:val="21"/>
                </w:rPr>
                <w:t>增加了公司未来用于履行履约义务的资源；(3)</w:t>
              </w:r>
              <w:proofErr w:type="gramStart"/>
              <w:r w:rsidRPr="00C53C91">
                <w:rPr>
                  <w:rFonts w:hint="eastAsia"/>
                  <w:szCs w:val="21"/>
                </w:rPr>
                <w:t>该成本</w:t>
              </w:r>
              <w:proofErr w:type="gramEnd"/>
              <w:r w:rsidRPr="00C53C91">
                <w:rPr>
                  <w:rFonts w:hint="eastAsia"/>
                  <w:szCs w:val="21"/>
                </w:rPr>
                <w:t>预期能够收回。</w:t>
              </w:r>
            </w:p>
            <w:p w14:paraId="7D0A95F5" w14:textId="77777777" w:rsidR="0017664B" w:rsidRPr="00C53C91" w:rsidRDefault="0017664B" w:rsidP="0017664B">
              <w:pPr>
                <w:widowControl w:val="0"/>
                <w:ind w:firstLine="420"/>
                <w:jc w:val="both"/>
                <w:rPr>
                  <w:szCs w:val="21"/>
                </w:rPr>
              </w:pPr>
              <w:r w:rsidRPr="00C53C91">
                <w:rPr>
                  <w:rFonts w:hint="eastAsia"/>
                  <w:szCs w:val="21"/>
                </w:rPr>
                <w:t>2．与合同成本有关的资产的摊销</w:t>
              </w:r>
            </w:p>
            <w:p w14:paraId="1A27DAE8" w14:textId="77777777" w:rsidR="0017664B" w:rsidRPr="00C53C91" w:rsidRDefault="0017664B" w:rsidP="0017664B">
              <w:pPr>
                <w:widowControl w:val="0"/>
                <w:ind w:firstLine="420"/>
                <w:jc w:val="both"/>
                <w:rPr>
                  <w:szCs w:val="21"/>
                </w:rPr>
              </w:pPr>
              <w:r w:rsidRPr="00C53C91">
                <w:rPr>
                  <w:rFonts w:hint="eastAsia"/>
                  <w:szCs w:val="21"/>
                </w:rPr>
                <w:t>合同取得成本确认的资产与和合同履约成本确认的资产(以下简称“与合同成本有关的资产”)采用与该资产相关的商品或服务收入确认相同的基础进行摊销，计入当期损益。摊销期限不超过一年则在发生时计入当期损益。</w:t>
              </w:r>
            </w:p>
            <w:p w14:paraId="0605B659" w14:textId="77777777" w:rsidR="0017664B" w:rsidRPr="00C53C91" w:rsidRDefault="0017664B" w:rsidP="0017664B">
              <w:pPr>
                <w:widowControl w:val="0"/>
                <w:ind w:firstLine="420"/>
                <w:jc w:val="both"/>
                <w:rPr>
                  <w:szCs w:val="21"/>
                </w:rPr>
              </w:pPr>
              <w:r w:rsidRPr="00C53C91">
                <w:rPr>
                  <w:rFonts w:hint="eastAsia"/>
                  <w:szCs w:val="21"/>
                </w:rPr>
                <w:t>3．与合同成本有关的资产的减值</w:t>
              </w:r>
            </w:p>
            <w:p w14:paraId="2431336C" w14:textId="77777777" w:rsidR="0017664B" w:rsidRPr="00C53C91" w:rsidRDefault="0017664B" w:rsidP="0017664B">
              <w:pPr>
                <w:widowControl w:val="0"/>
                <w:ind w:firstLine="420"/>
                <w:jc w:val="both"/>
                <w:rPr>
                  <w:szCs w:val="21"/>
                </w:rPr>
              </w:pPr>
              <w:r w:rsidRPr="00C53C91">
                <w:rPr>
                  <w:rFonts w:hint="eastAsia"/>
                  <w:szCs w:val="21"/>
                </w:rPr>
                <w:t>在确定与合同成本有关的资产的减值损失时，公司首先对按照其他企业会计准则确认的、与合同有关的其他资产确定减值损失；然后确定与合同成本有关的资产的减值损失。与合同成本有关的资产，其账面价值高于公司因转让与该资产相关的商品预期能够取得的剩余对价与为转让</w:t>
              </w:r>
              <w:proofErr w:type="gramStart"/>
              <w:r w:rsidRPr="00C53C91">
                <w:rPr>
                  <w:rFonts w:hint="eastAsia"/>
                  <w:szCs w:val="21"/>
                </w:rPr>
                <w:t>该相关</w:t>
              </w:r>
              <w:proofErr w:type="gramEnd"/>
              <w:r w:rsidRPr="00C53C91">
                <w:rPr>
                  <w:rFonts w:hint="eastAsia"/>
                  <w:szCs w:val="21"/>
                </w:rPr>
                <w:t>商品估计将要发生的成本的差额的，超出部分计提减值准备，并确认为资产减值损失。</w:t>
              </w:r>
            </w:p>
            <w:p w14:paraId="0E8E8DD4" w14:textId="77777777" w:rsidR="0017664B" w:rsidRPr="00C53C91" w:rsidRDefault="0017664B" w:rsidP="0017664B">
              <w:pPr>
                <w:widowControl w:val="0"/>
                <w:ind w:firstLineChars="200" w:firstLine="420"/>
                <w:jc w:val="both"/>
                <w:rPr>
                  <w:szCs w:val="21"/>
                </w:rPr>
              </w:pPr>
              <w:r w:rsidRPr="00C53C91">
                <w:rPr>
                  <w:rFonts w:hint="eastAsia"/>
                  <w:szCs w:val="21"/>
                </w:rPr>
                <w:t>计提减值准备后，如果以前期间减值的因素发生变化，使得公司因转让与该资产相关的商品预期能够取得的剩余对价与为转让</w:t>
              </w:r>
              <w:proofErr w:type="gramStart"/>
              <w:r w:rsidRPr="00C53C91">
                <w:rPr>
                  <w:rFonts w:hint="eastAsia"/>
                  <w:szCs w:val="21"/>
                </w:rPr>
                <w:t>该相关</w:t>
              </w:r>
              <w:proofErr w:type="gramEnd"/>
              <w:r w:rsidRPr="00C53C91">
                <w:rPr>
                  <w:rFonts w:hint="eastAsia"/>
                  <w:szCs w:val="21"/>
                </w:rPr>
                <w:t>商品估计将要发生的成本的差额高于该资产账面价值的，转回原已计提的资产减值准备，并计入当期损益，但转回后的资产账面价值不超过假定不计提减值准备情况下该资产在</w:t>
              </w:r>
              <w:proofErr w:type="gramStart"/>
              <w:r w:rsidRPr="00C53C91">
                <w:rPr>
                  <w:rFonts w:hint="eastAsia"/>
                  <w:szCs w:val="21"/>
                </w:rPr>
                <w:t>转回日</w:t>
              </w:r>
              <w:proofErr w:type="gramEnd"/>
              <w:r w:rsidRPr="00C53C91">
                <w:rPr>
                  <w:rFonts w:hint="eastAsia"/>
                  <w:szCs w:val="21"/>
                </w:rPr>
                <w:t>的账面价值。</w:t>
              </w:r>
            </w:p>
            <w:p w14:paraId="52F92EC0" w14:textId="4456554C" w:rsidR="000B0E85" w:rsidRPr="00FA57D2" w:rsidRDefault="005C3D3A"/>
          </w:sdtContent>
        </w:sdt>
      </w:sdtContent>
    </w:sdt>
    <w:bookmarkEnd w:id="85" w:displacedByCustomXml="prev"/>
    <w:bookmarkStart w:id="86" w:name="_Hlk10465775" w:displacedByCustomXml="nex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b/>
          <w:bCs/>
          <w:szCs w:val="21"/>
        </w:rPr>
      </w:sdtEndPr>
      <w:sdtContent>
        <w:p w14:paraId="3C836BFE" w14:textId="77777777" w:rsidR="000B0E85" w:rsidRDefault="0087534C" w:rsidP="00020C46">
          <w:pPr>
            <w:pStyle w:val="3"/>
            <w:numPr>
              <w:ilvl w:val="0"/>
              <w:numId w:val="26"/>
            </w:numPr>
            <w:rPr>
              <w:rFonts w:ascii="宋体" w:hAnsi="宋体"/>
            </w:rPr>
          </w:pPr>
          <w:r>
            <w:rPr>
              <w:rFonts w:ascii="宋体" w:hAnsi="宋体"/>
            </w:rPr>
            <w:t>政府补助</w:t>
          </w:r>
        </w:p>
        <w:sdt>
          <w:sdtPr>
            <w:alias w:val="是否适用：政府补助_重要会计政策和估计[双击切换]"/>
            <w:tag w:val="_GBC_09d5ec3540ea4d9a8e10c93326c490a0"/>
            <w:id w:val="-1895878804"/>
            <w:lock w:val="sdtLocked"/>
            <w:placeholder>
              <w:docPart w:val="GBC22222222222222222222222222222"/>
            </w:placeholder>
          </w:sdtPr>
          <w:sdtEndPr/>
          <w:sdtContent>
            <w:p w14:paraId="18D2CCDD" w14:textId="16231DFA" w:rsidR="000B0E85" w:rsidRDefault="0087534C">
              <w:r>
                <w:fldChar w:fldCharType="begin"/>
              </w:r>
              <w:r w:rsidR="0017664B">
                <w:instrText xml:space="preserve"> MACROBUTTON  SnrToggleCheckbox √适用 </w:instrText>
              </w:r>
              <w:r>
                <w:fldChar w:fldCharType="end"/>
              </w:r>
              <w:r>
                <w:fldChar w:fldCharType="begin"/>
              </w:r>
              <w:r w:rsidR="0017664B">
                <w:instrText xml:space="preserve"> MACROBUTTON  SnrToggleCheckbox □不适用 </w:instrText>
              </w:r>
              <w:r>
                <w:fldChar w:fldCharType="end"/>
              </w:r>
            </w:p>
          </w:sdtContent>
        </w:sdt>
        <w:sdt>
          <w:sdtPr>
            <w:alias w:val="政府补助_重要会计政策和估计"/>
            <w:tag w:val="_GBC_f313a7b8b81b4ed0845a3af1ac57e5e8"/>
            <w:id w:val="-390042907"/>
            <w:lock w:val="sdtLocked"/>
            <w:placeholder>
              <w:docPart w:val="GBC22222222222222222222222222222"/>
            </w:placeholder>
          </w:sdtPr>
          <w:sdtEndPr/>
          <w:sdtContent>
            <w:p w14:paraId="7F52AAD9" w14:textId="0B56250C" w:rsidR="0017664B" w:rsidRPr="00C53C91" w:rsidRDefault="0017664B" w:rsidP="0017664B">
              <w:pPr>
                <w:widowControl w:val="0"/>
                <w:overflowPunct w:val="0"/>
                <w:autoSpaceDE w:val="0"/>
                <w:autoSpaceDN w:val="0"/>
                <w:adjustRightInd w:val="0"/>
                <w:ind w:firstLineChars="200" w:firstLine="420"/>
                <w:jc w:val="both"/>
                <w:textAlignment w:val="baseline"/>
                <w:rPr>
                  <w:szCs w:val="21"/>
                </w:rPr>
              </w:pPr>
              <w:r w:rsidRPr="00C53C91">
                <w:rPr>
                  <w:rFonts w:hint="eastAsia"/>
                  <w:szCs w:val="21"/>
                </w:rPr>
                <w:t>1．政府补助的分类</w:t>
              </w:r>
            </w:p>
            <w:p w14:paraId="217149E2" w14:textId="77777777" w:rsidR="0017664B" w:rsidRPr="00C53C91" w:rsidRDefault="0017664B" w:rsidP="0017664B">
              <w:pPr>
                <w:widowControl w:val="0"/>
                <w:overflowPunct w:val="0"/>
                <w:autoSpaceDE w:val="0"/>
                <w:autoSpaceDN w:val="0"/>
                <w:adjustRightInd w:val="0"/>
                <w:ind w:firstLineChars="200" w:firstLine="420"/>
                <w:jc w:val="both"/>
                <w:textAlignment w:val="baseline"/>
                <w:rPr>
                  <w:szCs w:val="21"/>
                </w:rPr>
              </w:pPr>
              <w:r w:rsidRPr="00C53C91">
                <w:rPr>
                  <w:rFonts w:hint="eastAsia"/>
                  <w:szCs w:val="21"/>
                </w:rPr>
                <w:t>政府补助，是指本公司从政府无偿取得货币性资产或非货币性资产。分为与资产相关的政府补助和与收益相关的政府补助。</w:t>
              </w:r>
            </w:p>
            <w:p w14:paraId="122C311B" w14:textId="77777777" w:rsidR="0017664B" w:rsidRPr="00C53C91" w:rsidRDefault="0017664B" w:rsidP="0017664B">
              <w:pPr>
                <w:widowControl w:val="0"/>
                <w:overflowPunct w:val="0"/>
                <w:autoSpaceDE w:val="0"/>
                <w:autoSpaceDN w:val="0"/>
                <w:adjustRightInd w:val="0"/>
                <w:ind w:firstLineChars="200" w:firstLine="420"/>
                <w:jc w:val="both"/>
                <w:textAlignment w:val="baseline"/>
                <w:rPr>
                  <w:szCs w:val="21"/>
                </w:rPr>
              </w:pPr>
              <w:r w:rsidRPr="00C53C91">
                <w:rPr>
                  <w:rFonts w:hint="eastAsia"/>
                  <w:szCs w:val="21"/>
                </w:rPr>
                <w:t>与资产相关的政府补助，是指本公司取得的、用于购建或以其他方式形成长期资产的政府补助，包括购买固定资产或无形资产的财政拨款、固定资产专门借款的财政贴息等；与收益相关的政府补助，是指除与资产相关的政府补助之外的政府补助。对于同时包含与资产相关部分和与收益相关部分的政府补助，区分不同部分分别进行会计处理；难以区分的，整体归类为与收益相关的政府补助。</w:t>
              </w:r>
            </w:p>
            <w:p w14:paraId="44648FA8" w14:textId="77777777" w:rsidR="0017664B" w:rsidRPr="00C53C91" w:rsidRDefault="0017664B" w:rsidP="0017664B">
              <w:pPr>
                <w:widowControl w:val="0"/>
                <w:overflowPunct w:val="0"/>
                <w:autoSpaceDE w:val="0"/>
                <w:autoSpaceDN w:val="0"/>
                <w:adjustRightInd w:val="0"/>
                <w:ind w:firstLineChars="200" w:firstLine="420"/>
                <w:jc w:val="both"/>
                <w:textAlignment w:val="baseline"/>
                <w:rPr>
                  <w:szCs w:val="21"/>
                </w:rPr>
              </w:pPr>
              <w:r w:rsidRPr="00C53C91">
                <w:rPr>
                  <w:rFonts w:hint="eastAsia"/>
                  <w:szCs w:val="21"/>
                </w:rPr>
                <w:t>本公司在进行政府补助分类时采取的具体标准为：</w:t>
              </w:r>
            </w:p>
            <w:p w14:paraId="60E7F85F" w14:textId="77777777" w:rsidR="0017664B" w:rsidRPr="00C53C91" w:rsidRDefault="0017664B" w:rsidP="0017664B">
              <w:pPr>
                <w:widowControl w:val="0"/>
                <w:overflowPunct w:val="0"/>
                <w:autoSpaceDE w:val="0"/>
                <w:autoSpaceDN w:val="0"/>
                <w:adjustRightInd w:val="0"/>
                <w:ind w:firstLineChars="200" w:firstLine="420"/>
                <w:jc w:val="both"/>
                <w:textAlignment w:val="baseline"/>
                <w:rPr>
                  <w:szCs w:val="21"/>
                </w:rPr>
              </w:pPr>
              <w:r w:rsidRPr="00C53C91">
                <w:rPr>
                  <w:rFonts w:hint="eastAsia"/>
                  <w:szCs w:val="21"/>
                </w:rPr>
                <w:t>(1)政府补助文件规定的补助对象用于购建或以其他方式形成长期资产，或者补助对象的支出主要用于购建或以其他方式形成长期资产的，划分为与资产相关的政府补助。</w:t>
              </w:r>
            </w:p>
            <w:p w14:paraId="3E303445" w14:textId="77777777" w:rsidR="0017664B" w:rsidRPr="00C53C91" w:rsidRDefault="0017664B" w:rsidP="0017664B">
              <w:pPr>
                <w:widowControl w:val="0"/>
                <w:overflowPunct w:val="0"/>
                <w:autoSpaceDE w:val="0"/>
                <w:autoSpaceDN w:val="0"/>
                <w:adjustRightInd w:val="0"/>
                <w:ind w:firstLineChars="200" w:firstLine="420"/>
                <w:jc w:val="both"/>
                <w:textAlignment w:val="baseline"/>
                <w:rPr>
                  <w:szCs w:val="21"/>
                </w:rPr>
              </w:pPr>
              <w:r w:rsidRPr="00C53C91">
                <w:rPr>
                  <w:rFonts w:hint="eastAsia"/>
                  <w:szCs w:val="21"/>
                </w:rPr>
                <w:t>(2)根据政府补助文件获得的政府补助全部或者主要用于补偿以后期</w:t>
              </w:r>
              <w:proofErr w:type="gramStart"/>
              <w:r w:rsidRPr="00C53C91">
                <w:rPr>
                  <w:rFonts w:hint="eastAsia"/>
                  <w:szCs w:val="21"/>
                </w:rPr>
                <w:t>间或已</w:t>
              </w:r>
              <w:proofErr w:type="gramEnd"/>
              <w:r w:rsidRPr="00C53C91">
                <w:rPr>
                  <w:rFonts w:hint="eastAsia"/>
                  <w:szCs w:val="21"/>
                </w:rPr>
                <w:t>发生的费用或损失的政府补助，划分为与收益相关的政府补助。</w:t>
              </w:r>
            </w:p>
            <w:p w14:paraId="5A521A26" w14:textId="77777777" w:rsidR="0017664B" w:rsidRPr="00C53C91" w:rsidRDefault="0017664B" w:rsidP="0017664B">
              <w:pPr>
                <w:widowControl w:val="0"/>
                <w:overflowPunct w:val="0"/>
                <w:autoSpaceDE w:val="0"/>
                <w:autoSpaceDN w:val="0"/>
                <w:adjustRightInd w:val="0"/>
                <w:ind w:firstLineChars="200" w:firstLine="420"/>
                <w:jc w:val="both"/>
                <w:textAlignment w:val="baseline"/>
                <w:rPr>
                  <w:szCs w:val="21"/>
                </w:rPr>
              </w:pPr>
              <w:r w:rsidRPr="00C53C91">
                <w:rPr>
                  <w:rFonts w:hint="eastAsia"/>
                  <w:szCs w:val="21"/>
                </w:rPr>
                <w:t>(3)若政府文件未明确规定补助对象，则采用以下方式将该政府补助款划分为与资产相关的政府补助或与收益相关的政府补助：1)政府文件明确了补助所针对的特定项目的，根据该特定项目的预算中将形成资产的支出金额和计入费用的支出金额的相对比例进行划分，对该划分比例需在每个资产负债表日进行复核，必要时进行变更；2)政府文件中对用途仅作一般性表述，没有指明特定项目的，作为与收益相关的政府补助。</w:t>
              </w:r>
            </w:p>
            <w:p w14:paraId="1AC210E7"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2．政府补助的确认时点</w:t>
              </w:r>
            </w:p>
            <w:p w14:paraId="220F3361"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本公司对于政府补助通常在实际收到时，按照实</w:t>
              </w:r>
              <w:proofErr w:type="gramStart"/>
              <w:r w:rsidRPr="00C53C91">
                <w:rPr>
                  <w:rFonts w:hint="eastAsia"/>
                  <w:szCs w:val="21"/>
                </w:rPr>
                <w:t>收金额</w:t>
              </w:r>
              <w:proofErr w:type="gramEnd"/>
              <w:r w:rsidRPr="00C53C91">
                <w:rPr>
                  <w:rFonts w:hint="eastAsia"/>
                  <w:szCs w:val="21"/>
                </w:rPr>
                <w:t>予以确认和计量。但对于期末有确凿证据表明能够符合财政扶持政策规定的相关条件预计能够收到财政扶持资金，按照应收的金额计量。按照应收金额计量的政府补助应同时符合以下条件：</w:t>
              </w:r>
            </w:p>
            <w:p w14:paraId="3C32D253"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(1)所依据的是当地财政部门正式发布并按照《政府信息公开条例》的规定予以主动公开的财政扶持项目及其财政资金管理办法，且该管理办法应当是普惠性的(任何符合规定条件的企业均可申请)，而不是专门针对特定企业制定的；</w:t>
              </w:r>
            </w:p>
            <w:p w14:paraId="04BB9BF0"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(2)应收补助款的金额已经过有权政府部门发文确认，或者可根据正式发布的财政资金管理办法的有关规定自行合理测算，且预计其金额不存在重大不确定性；</w:t>
              </w:r>
            </w:p>
            <w:p w14:paraId="2C59FB3D"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w:t>
              </w:r>
              <w:r w:rsidRPr="00C53C91">
                <w:rPr>
                  <w:szCs w:val="21"/>
                </w:rPr>
                <w:t>3</w:t>
              </w:r>
              <w:r w:rsidRPr="00C53C91">
                <w:rPr>
                  <w:rFonts w:hint="eastAsia"/>
                  <w:szCs w:val="21"/>
                </w:rPr>
                <w:t>)相关的补助款批文中已明确承诺了拨付期限，且该款项的拨付是有相应财政预算作为保障的，因而可以合理保证其可在规定期限内收到；</w:t>
              </w:r>
            </w:p>
            <w:p w14:paraId="13081DB8"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w:t>
              </w:r>
              <w:r w:rsidRPr="00C53C91">
                <w:rPr>
                  <w:szCs w:val="21"/>
                </w:rPr>
                <w:t>4</w:t>
              </w:r>
              <w:r w:rsidRPr="00C53C91">
                <w:rPr>
                  <w:rFonts w:hint="eastAsia"/>
                  <w:szCs w:val="21"/>
                </w:rPr>
                <w:t>)根据本公司和该补助事项的具体情况，应满足的其他相关条件(如有)。</w:t>
              </w:r>
            </w:p>
            <w:p w14:paraId="3968C50E"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3．政府补助的会计处理</w:t>
              </w:r>
            </w:p>
            <w:p w14:paraId="035C802F"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政府补助为货币性资产的，</w:t>
              </w:r>
              <w:proofErr w:type="gramStart"/>
              <w:r w:rsidRPr="00C53C91">
                <w:rPr>
                  <w:rFonts w:hint="eastAsia"/>
                  <w:szCs w:val="21"/>
                </w:rPr>
                <w:t>按收到</w:t>
              </w:r>
              <w:proofErr w:type="gramEnd"/>
              <w:r w:rsidRPr="00C53C91">
                <w:rPr>
                  <w:rFonts w:hint="eastAsia"/>
                  <w:szCs w:val="21"/>
                </w:rPr>
                <w:t>或应收的金额计量；为非货币性资产的，按公允价值计量；非货币性资产公允价值不能可靠取得的，按名义金额计量。按照名义金额计量的政府补助，直接计入当期损益。</w:t>
              </w:r>
            </w:p>
            <w:p w14:paraId="0EAE333D" w14:textId="77777777" w:rsidR="0017664B" w:rsidRPr="00E74FD0" w:rsidRDefault="0017664B" w:rsidP="0017664B">
              <w:pPr>
                <w:overflowPunct w:val="0"/>
                <w:autoSpaceDE w:val="0"/>
                <w:autoSpaceDN w:val="0"/>
                <w:adjustRightInd w:val="0"/>
                <w:ind w:firstLineChars="200" w:firstLine="420"/>
                <w:jc w:val="both"/>
                <w:textAlignment w:val="baseline"/>
                <w:rPr>
                  <w:szCs w:val="21"/>
                </w:rPr>
              </w:pPr>
              <w:r w:rsidRPr="00C53C91">
                <w:rPr>
                  <w:rFonts w:hint="eastAsia"/>
                  <w:szCs w:val="21"/>
                </w:rPr>
                <w:t>本公司对政府</w:t>
              </w:r>
              <w:r w:rsidRPr="00E74FD0">
                <w:rPr>
                  <w:rFonts w:hint="eastAsia"/>
                  <w:szCs w:val="21"/>
                </w:rPr>
                <w:t>补助采用的是</w:t>
              </w:r>
              <w:r w:rsidRPr="00E74FD0">
                <w:rPr>
                  <w:rFonts w:hint="eastAsia"/>
                  <w:iCs/>
                  <w:szCs w:val="21"/>
                </w:rPr>
                <w:t>总额法，</w:t>
              </w:r>
              <w:r w:rsidRPr="00E74FD0">
                <w:rPr>
                  <w:rFonts w:hint="eastAsia"/>
                  <w:szCs w:val="21"/>
                </w:rPr>
                <w:t>具体会计处理如下：</w:t>
              </w:r>
            </w:p>
            <w:p w14:paraId="4BF06C6C" w14:textId="77777777" w:rsidR="0017664B" w:rsidRPr="00E74FD0" w:rsidRDefault="0017664B" w:rsidP="0017664B">
              <w:pPr>
                <w:widowControl w:val="0"/>
                <w:overflowPunct w:val="0"/>
                <w:autoSpaceDE w:val="0"/>
                <w:autoSpaceDN w:val="0"/>
                <w:adjustRightInd w:val="0"/>
                <w:ind w:firstLineChars="200" w:firstLine="420"/>
                <w:jc w:val="both"/>
                <w:textAlignment w:val="baseline"/>
                <w:rPr>
                  <w:szCs w:val="21"/>
                </w:rPr>
              </w:pPr>
              <w:r w:rsidRPr="00E74FD0">
                <w:rPr>
                  <w:rFonts w:hint="eastAsia"/>
                  <w:szCs w:val="21"/>
                </w:rPr>
                <w:t>与资产相关的政府补助</w:t>
              </w:r>
              <w:proofErr w:type="gramStart"/>
              <w:r w:rsidRPr="00E74FD0">
                <w:rPr>
                  <w:rFonts w:hint="eastAsia"/>
                  <w:szCs w:val="21"/>
                </w:rPr>
                <w:t>确认为递延</w:t>
              </w:r>
              <w:proofErr w:type="gramEnd"/>
              <w:r w:rsidRPr="00E74FD0">
                <w:rPr>
                  <w:rFonts w:hint="eastAsia"/>
                  <w:szCs w:val="21"/>
                </w:rPr>
                <w:t>收益，在相关资产使用寿命内按照合理、系统的方法分期计入当期损益；相关资产在使用寿命结束前被出售、转让、报废或发生毁损的，将相关递延收益余额转入资产处置当期的损益。</w:t>
              </w:r>
            </w:p>
            <w:p w14:paraId="617C4D17" w14:textId="77777777" w:rsidR="0017664B" w:rsidRPr="00E74FD0" w:rsidRDefault="0017664B" w:rsidP="0017664B">
              <w:pPr>
                <w:widowControl w:val="0"/>
                <w:overflowPunct w:val="0"/>
                <w:autoSpaceDE w:val="0"/>
                <w:autoSpaceDN w:val="0"/>
                <w:adjustRightInd w:val="0"/>
                <w:ind w:firstLineChars="200" w:firstLine="420"/>
                <w:jc w:val="both"/>
                <w:textAlignment w:val="baseline"/>
                <w:rPr>
                  <w:szCs w:val="21"/>
                </w:rPr>
              </w:pPr>
              <w:r w:rsidRPr="00E74FD0">
                <w:rPr>
                  <w:rFonts w:hint="eastAsia"/>
                  <w:szCs w:val="21"/>
                </w:rPr>
                <w:t>与收益相关的政府补助，用于补偿本公司以后期间的相关成本费用或损失的，</w:t>
              </w:r>
              <w:proofErr w:type="gramStart"/>
              <w:r w:rsidRPr="00E74FD0">
                <w:rPr>
                  <w:rFonts w:hint="eastAsia"/>
                  <w:szCs w:val="21"/>
                </w:rPr>
                <w:t>确认为递延</w:t>
              </w:r>
              <w:proofErr w:type="gramEnd"/>
              <w:r w:rsidRPr="00E74FD0">
                <w:rPr>
                  <w:rFonts w:hint="eastAsia"/>
                  <w:szCs w:val="21"/>
                </w:rPr>
                <w:t>收益，并在确认相关成本费用或损失的期间，计入当期损益；用于补偿企业已发生的相关成本费用或损失的，直接计入当期损益。</w:t>
              </w:r>
            </w:p>
            <w:p w14:paraId="78A64DBC" w14:textId="77777777" w:rsidR="0017664B" w:rsidRPr="00E74FD0" w:rsidRDefault="0017664B" w:rsidP="0017664B">
              <w:pPr>
                <w:widowControl w:val="0"/>
                <w:overflowPunct w:val="0"/>
                <w:autoSpaceDE w:val="0"/>
                <w:autoSpaceDN w:val="0"/>
                <w:adjustRightInd w:val="0"/>
                <w:ind w:firstLineChars="200" w:firstLine="420"/>
                <w:jc w:val="both"/>
                <w:textAlignment w:val="baseline"/>
                <w:rPr>
                  <w:szCs w:val="21"/>
                </w:rPr>
              </w:pPr>
              <w:r w:rsidRPr="00E74FD0">
                <w:rPr>
                  <w:rFonts w:hint="eastAsia"/>
                  <w:szCs w:val="21"/>
                </w:rPr>
                <w:t>本公司取得的政策性优惠贷款贴息，区分以下两种情况，分别进行会计处理：</w:t>
              </w:r>
            </w:p>
            <w:p w14:paraId="1F011218" w14:textId="77777777" w:rsidR="0017664B" w:rsidRPr="00E74FD0" w:rsidRDefault="0017664B" w:rsidP="0017664B">
              <w:pPr>
                <w:overflowPunct w:val="0"/>
                <w:autoSpaceDE w:val="0"/>
                <w:autoSpaceDN w:val="0"/>
                <w:adjustRightInd w:val="0"/>
                <w:ind w:firstLineChars="200" w:firstLine="420"/>
                <w:jc w:val="both"/>
                <w:textAlignment w:val="baseline"/>
                <w:rPr>
                  <w:szCs w:val="21"/>
                </w:rPr>
              </w:pPr>
              <w:r w:rsidRPr="00E74FD0">
                <w:rPr>
                  <w:szCs w:val="21"/>
                </w:rPr>
                <w:t>(1)</w:t>
              </w:r>
              <w:r w:rsidRPr="00E74FD0">
                <w:rPr>
                  <w:rFonts w:hint="eastAsia"/>
                  <w:szCs w:val="21"/>
                </w:rPr>
                <w:t>财政将贴息资金拨付给贷款银行，由贷款银行以政策性优惠利率向企业提供贷款的，本公司以实际收到的借款金额作为借款的入账价值，按照借款本金和该政策性优惠利率计算相关借款费用。</w:t>
              </w:r>
            </w:p>
            <w:p w14:paraId="071FF2AC" w14:textId="77777777" w:rsidR="0017664B" w:rsidRPr="00E74FD0" w:rsidRDefault="0017664B" w:rsidP="0017664B">
              <w:pPr>
                <w:overflowPunct w:val="0"/>
                <w:autoSpaceDE w:val="0"/>
                <w:autoSpaceDN w:val="0"/>
                <w:adjustRightInd w:val="0"/>
                <w:ind w:firstLineChars="200" w:firstLine="420"/>
                <w:textAlignment w:val="baseline"/>
                <w:rPr>
                  <w:szCs w:val="21"/>
                </w:rPr>
              </w:pPr>
              <w:r w:rsidRPr="00E74FD0">
                <w:rPr>
                  <w:szCs w:val="21"/>
                </w:rPr>
                <w:t>(</w:t>
              </w:r>
              <w:r w:rsidRPr="00E74FD0">
                <w:rPr>
                  <w:rFonts w:hint="eastAsia"/>
                  <w:szCs w:val="21"/>
                </w:rPr>
                <w:t>2</w:t>
              </w:r>
              <w:r w:rsidRPr="00E74FD0">
                <w:rPr>
                  <w:szCs w:val="21"/>
                </w:rPr>
                <w:t>)</w:t>
              </w:r>
              <w:r w:rsidRPr="00E74FD0">
                <w:rPr>
                  <w:rFonts w:hint="eastAsia"/>
                  <w:szCs w:val="21"/>
                </w:rPr>
                <w:t>财政将贴息资金直接拨付给本公司的，本公司将对应的贴息冲减相关借款费用。</w:t>
              </w:r>
            </w:p>
            <w:p w14:paraId="6FAD5CB1"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E74FD0">
                <w:rPr>
                  <w:rFonts w:hint="eastAsia"/>
                  <w:szCs w:val="21"/>
                </w:rPr>
                <w:t>已确认的政府补助需要退回的，在需要退回的当期分以下情况进行会计</w:t>
              </w:r>
              <w:r w:rsidRPr="00C53C91">
                <w:rPr>
                  <w:rFonts w:hint="eastAsia"/>
                  <w:szCs w:val="21"/>
                </w:rPr>
                <w:t>处理：</w:t>
              </w:r>
            </w:p>
            <w:p w14:paraId="68C9D295"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lastRenderedPageBreak/>
                <w:t>(1)初始确认时冲减相关资产账面价值的，调整资产账面价值；</w:t>
              </w:r>
            </w:p>
            <w:p w14:paraId="21A087B4"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(2)存在相关递延收益的，冲减相关递延收益账面余额，超出部分计入当期损益；</w:t>
              </w:r>
            </w:p>
            <w:p w14:paraId="2682DB9C" w14:textId="77777777" w:rsidR="0017664B" w:rsidRPr="00C53C91" w:rsidRDefault="0017664B" w:rsidP="0017664B">
              <w:pPr>
                <w:overflowPunct w:val="0"/>
                <w:autoSpaceDE w:val="0"/>
                <w:autoSpaceDN w:val="0"/>
                <w:adjustRightInd w:val="0"/>
                <w:ind w:firstLineChars="200" w:firstLine="420"/>
                <w:textAlignment w:val="baseline"/>
                <w:rPr>
                  <w:szCs w:val="21"/>
                </w:rPr>
              </w:pPr>
              <w:r w:rsidRPr="00C53C91">
                <w:rPr>
                  <w:rFonts w:hint="eastAsia"/>
                  <w:szCs w:val="21"/>
                </w:rPr>
                <w:t>(3)属于其他情况的，直接计入当期损益。</w:t>
              </w:r>
            </w:p>
            <w:p w14:paraId="6A09E8BD" w14:textId="1B2E45C4" w:rsidR="000B0E85" w:rsidRPr="00FA57D2" w:rsidRDefault="0017664B" w:rsidP="00FA57D2">
              <w:pPr>
                <w:overflowPunct w:val="0"/>
                <w:autoSpaceDE w:val="0"/>
                <w:autoSpaceDN w:val="0"/>
                <w:adjustRightInd w:val="0"/>
                <w:ind w:firstLineChars="200" w:firstLine="420"/>
                <w:textAlignment w:val="baseline"/>
                <w:rPr>
                  <w:szCs w:val="21"/>
                </w:rPr>
              </w:pPr>
              <w:r w:rsidRPr="00C53C91">
                <w:rPr>
                  <w:szCs w:val="21"/>
                </w:rPr>
                <w:t>政府补助计入不同损益项目的区分原则</w:t>
              </w:r>
              <w:r w:rsidRPr="00C53C91">
                <w:rPr>
                  <w:rFonts w:hint="eastAsia"/>
                  <w:szCs w:val="21"/>
                </w:rPr>
                <w:t>为：与本公司日常活动相关的政府补助，按照经济业务实质，计入其他收益或冲减相关成本费用；与本公司日常活动无关的政府补助，计入营业外收支。</w:t>
              </w:r>
            </w:p>
          </w:sdtContent>
        </w:sdt>
      </w:sdtContent>
    </w:sdt>
    <w:bookmarkEnd w:id="86" w:displacedByCustomXml="prev"/>
    <w:p w14:paraId="19328C2E" w14:textId="77777777" w:rsidR="000B0E85" w:rsidRDefault="000B0E85">
      <w:pPr>
        <w:rPr>
          <w:szCs w:val="21"/>
        </w:rPr>
      </w:pPr>
    </w:p>
    <w:sdt>
      <w:sdtPr>
        <w:rPr>
          <w:rFonts w:ascii="宋体" w:hAnsi="宋体"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cs="Times New Roman" w:hint="eastAsia"/>
          <w:kern w:val="2"/>
          <w:szCs w:val="21"/>
        </w:rPr>
      </w:sdtEndPr>
      <w:sdtContent>
        <w:p w14:paraId="43387B4E" w14:textId="77777777" w:rsidR="000B0E85" w:rsidRDefault="0087534C" w:rsidP="00020C46">
          <w:pPr>
            <w:pStyle w:val="3"/>
            <w:numPr>
              <w:ilvl w:val="0"/>
              <w:numId w:val="26"/>
            </w:numPr>
            <w:rPr>
              <w:rFonts w:ascii="宋体" w:hAnsi="宋体"/>
            </w:rPr>
          </w:pPr>
          <w:r>
            <w:rPr>
              <w:rFonts w:ascii="宋体" w:hAnsi="宋体"/>
            </w:rPr>
            <w:t>递延所得税资产/递延所得税负债</w:t>
          </w:r>
        </w:p>
        <w:sdt>
          <w:sdtPr>
            <w:rPr>
              <w:rFonts w:hint="eastAsia"/>
              <w:szCs w:val="21"/>
            </w:rPr>
            <w:alias w:val="是否适用：所得税的会计处理方法[双击切换]"/>
            <w:tag w:val="_GBC_3e4bb828d17944599248216201e65683"/>
            <w:id w:val="1485585042"/>
            <w:lock w:val="sdtLocked"/>
            <w:placeholder>
              <w:docPart w:val="GBC22222222222222222222222222222"/>
            </w:placeholder>
          </w:sdtPr>
          <w:sdtEndPr/>
          <w:sdtContent>
            <w:p w14:paraId="68DF3AD2" w14:textId="7B5EC3C8"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14:paraId="60D944CC" w14:textId="77777777" w:rsidR="0017664B" w:rsidRPr="0017664B" w:rsidRDefault="0017664B" w:rsidP="0017664B">
              <w:pPr>
                <w:ind w:firstLineChars="200" w:firstLine="420"/>
                <w:rPr>
                  <w:szCs w:val="21"/>
                </w:rPr>
              </w:pPr>
              <w:r w:rsidRPr="0017664B">
                <w:rPr>
                  <w:szCs w:val="21"/>
                </w:rPr>
                <w:t>1．递延所得税资产和递延所得税负债的确认和计量</w:t>
              </w:r>
            </w:p>
            <w:p w14:paraId="0A31432B" w14:textId="77777777" w:rsidR="0017664B" w:rsidRPr="0017664B" w:rsidRDefault="0017664B" w:rsidP="0017664B">
              <w:pPr>
                <w:ind w:firstLineChars="200" w:firstLine="420"/>
                <w:rPr>
                  <w:szCs w:val="21"/>
                </w:rPr>
              </w:pPr>
              <w:r w:rsidRPr="0017664B">
                <w:rPr>
                  <w:rFonts w:hint="eastAsia"/>
                  <w:szCs w:val="21"/>
                </w:rPr>
                <w:t>本公司根据资产、负债与资产负债日的账面价值与计税基础之间的暂时性差异，采用资产负债表债务法确认递延所得税。公司当期所得税和递延所得税作为所得税费用或收益计入当期损益，但不包括下列情况产生的所得税：</w:t>
              </w:r>
              <w:r w:rsidRPr="0017664B">
                <w:rPr>
                  <w:szCs w:val="21"/>
                </w:rPr>
                <w:t>(1)企业合并；(2)直接在所有者权益中确认的交易或者事项。</w:t>
              </w:r>
            </w:p>
            <w:p w14:paraId="1EEA822B" w14:textId="77777777" w:rsidR="0017664B" w:rsidRPr="0017664B" w:rsidRDefault="0017664B" w:rsidP="0017664B">
              <w:pPr>
                <w:ind w:firstLineChars="200" w:firstLine="420"/>
                <w:rPr>
                  <w:szCs w:val="21"/>
                </w:rPr>
              </w:pPr>
              <w:r w:rsidRPr="0017664B">
                <w:rPr>
                  <w:rFonts w:hint="eastAsia"/>
                  <w:szCs w:val="21"/>
                </w:rPr>
                <w:t>对于可抵扣暂时性差异、能够结转以后年度的可抵扣亏损和税款抵减，公司以很可能取得用来抵扣可抵扣暂时性差异、可抵扣亏损和税款抵减的未来应纳税所得额为限，确认由此产生的递延所得税资产，除非该可抵扣暂时性差异是在以下交易中产生的：</w:t>
              </w:r>
            </w:p>
            <w:p w14:paraId="25907248" w14:textId="77777777" w:rsidR="0017664B" w:rsidRPr="0017664B" w:rsidRDefault="0017664B" w:rsidP="0017664B">
              <w:pPr>
                <w:ind w:firstLineChars="200" w:firstLine="420"/>
                <w:rPr>
                  <w:szCs w:val="21"/>
                </w:rPr>
              </w:pPr>
              <w:r w:rsidRPr="0017664B">
                <w:rPr>
                  <w:szCs w:val="21"/>
                </w:rPr>
                <w:t>(1)该交易不是企业合并，并且交易发生时既不影响会计利润也不影响应纳税所得额；</w:t>
              </w:r>
            </w:p>
            <w:p w14:paraId="317CF2A6" w14:textId="77777777" w:rsidR="0017664B" w:rsidRPr="0017664B" w:rsidRDefault="0017664B" w:rsidP="0017664B">
              <w:pPr>
                <w:ind w:firstLineChars="200" w:firstLine="420"/>
                <w:rPr>
                  <w:szCs w:val="21"/>
                </w:rPr>
              </w:pPr>
              <w:r w:rsidRPr="0017664B">
                <w:rPr>
                  <w:szCs w:val="21"/>
                </w:rPr>
                <w:t>(2)对于与子公司、合营企业及联营企业投资相关的可抵扣暂时性差异，同时满足下列条件的，确认相应的递延所得税资产：暂时性差异在可预见的未来很可能转回，且未来很可能获得用来抵扣可抵扣暂时性差异的应纳税所得额。</w:t>
              </w:r>
            </w:p>
            <w:p w14:paraId="21759084" w14:textId="77777777" w:rsidR="0017664B" w:rsidRPr="0017664B" w:rsidRDefault="0017664B" w:rsidP="0017664B">
              <w:pPr>
                <w:ind w:firstLineChars="200" w:firstLine="420"/>
                <w:rPr>
                  <w:szCs w:val="21"/>
                </w:rPr>
              </w:pPr>
              <w:r w:rsidRPr="0017664B">
                <w:rPr>
                  <w:rFonts w:hint="eastAsia"/>
                  <w:szCs w:val="21"/>
                </w:rPr>
                <w:t>各项应纳税暂时性差异均确认相关的递延所得税负债，除非该应纳税暂时性差异是在以下交易中产生的：</w:t>
              </w:r>
            </w:p>
            <w:p w14:paraId="3635D2FF" w14:textId="77777777" w:rsidR="0017664B" w:rsidRPr="0017664B" w:rsidRDefault="0017664B" w:rsidP="0017664B">
              <w:pPr>
                <w:ind w:firstLineChars="200" w:firstLine="420"/>
                <w:rPr>
                  <w:szCs w:val="21"/>
                </w:rPr>
              </w:pPr>
              <w:r w:rsidRPr="0017664B">
                <w:rPr>
                  <w:szCs w:val="21"/>
                </w:rPr>
                <w:t>(1)商誉的初始确认，或者具有以下特征的交易中产生的资产或负债的初始确认：该交易不是企业合并，并且交易发生时既不影响会计利润也不影响应纳税所得额；</w:t>
              </w:r>
            </w:p>
            <w:p w14:paraId="49EC5F92" w14:textId="77777777" w:rsidR="0017664B" w:rsidRPr="0017664B" w:rsidRDefault="0017664B" w:rsidP="0017664B">
              <w:pPr>
                <w:ind w:firstLineChars="200" w:firstLine="420"/>
                <w:rPr>
                  <w:szCs w:val="21"/>
                </w:rPr>
              </w:pPr>
              <w:r w:rsidRPr="0017664B">
                <w:rPr>
                  <w:szCs w:val="21"/>
                </w:rPr>
                <w:t>(2)对于与子公司、合营企业及联营企业投资相关的应纳税暂时性差异，该暂时性差异转回的时间能够控制并且该暂时性差异在可预见的未来很可能不会转回。</w:t>
              </w:r>
            </w:p>
            <w:p w14:paraId="0C1B4334" w14:textId="77777777" w:rsidR="0017664B" w:rsidRPr="0017664B" w:rsidRDefault="0017664B" w:rsidP="0017664B">
              <w:pPr>
                <w:ind w:firstLineChars="200" w:firstLine="420"/>
                <w:rPr>
                  <w:szCs w:val="21"/>
                </w:rPr>
              </w:pPr>
              <w:r w:rsidRPr="0017664B">
                <w:rPr>
                  <w:rFonts w:hint="eastAsia"/>
                  <w:szCs w:val="21"/>
                </w:rPr>
                <w:t>根据资产、负债的账面价值与其计税基础之间的差额</w:t>
              </w:r>
              <w:r w:rsidRPr="0017664B">
                <w:rPr>
                  <w:szCs w:val="21"/>
                </w:rPr>
                <w:t>(未作为资产和负债确认的项目按照税法规定可以确定其计税基础的，该计税基础与其账面数之间的差额)，按照预期收回该资产或清偿该负债期间的适用税率计算确认递延所得税资产或递延所得税负债。</w:t>
              </w:r>
            </w:p>
            <w:p w14:paraId="0CEDC93B" w14:textId="77777777" w:rsidR="0017664B" w:rsidRPr="0017664B" w:rsidRDefault="0017664B" w:rsidP="0017664B">
              <w:pPr>
                <w:ind w:firstLineChars="200" w:firstLine="420"/>
                <w:rPr>
                  <w:szCs w:val="21"/>
                </w:rPr>
              </w:pPr>
              <w:r w:rsidRPr="0017664B">
                <w:rPr>
                  <w:rFonts w:hint="eastAsia"/>
                  <w:szCs w:val="21"/>
                </w:rPr>
                <w:t>确认递延所得税资产以很可能取得用来抵扣可抵扣暂时性差异的应纳税所得额为限。资产负债表日，有确凿证据表明未来期间很可能获得足够的应纳税所得额用来抵扣可抵扣暂时性差异的，确认以前会计期间未确认的递延所得税资产。对递延所得税资产的账面价值进行复核，如果未来期间很可能无法获得足够的应纳税所得额用以抵扣递延所得税资产的利益，则</w:t>
              </w:r>
              <w:proofErr w:type="gramStart"/>
              <w:r w:rsidRPr="0017664B">
                <w:rPr>
                  <w:rFonts w:hint="eastAsia"/>
                  <w:szCs w:val="21"/>
                </w:rPr>
                <w:t>减记递</w:t>
              </w:r>
              <w:proofErr w:type="gramEnd"/>
              <w:r w:rsidRPr="0017664B">
                <w:rPr>
                  <w:rFonts w:hint="eastAsia"/>
                  <w:szCs w:val="21"/>
                </w:rPr>
                <w:t>延所得税资产的账面价值。在很可能获得足够的应纳税所得额时，</w:t>
              </w:r>
              <w:proofErr w:type="gramStart"/>
              <w:r w:rsidRPr="0017664B">
                <w:rPr>
                  <w:rFonts w:hint="eastAsia"/>
                  <w:szCs w:val="21"/>
                </w:rPr>
                <w:t>转回减记的</w:t>
              </w:r>
              <w:proofErr w:type="gramEnd"/>
              <w:r w:rsidRPr="0017664B">
                <w:rPr>
                  <w:rFonts w:hint="eastAsia"/>
                  <w:szCs w:val="21"/>
                </w:rPr>
                <w:t>金额。</w:t>
              </w:r>
            </w:p>
            <w:p w14:paraId="194D9DC6" w14:textId="77777777" w:rsidR="0017664B" w:rsidRPr="0017664B" w:rsidRDefault="0017664B" w:rsidP="0017664B">
              <w:pPr>
                <w:ind w:firstLineChars="200" w:firstLine="420"/>
                <w:rPr>
                  <w:szCs w:val="21"/>
                </w:rPr>
              </w:pPr>
              <w:r w:rsidRPr="0017664B">
                <w:rPr>
                  <w:szCs w:val="21"/>
                </w:rPr>
                <w:t>2．当拥有以净额结算的法定权利，且意图以净额结算或取得资产、清偿负债同时进行时，本公司当期所得税资产及当期所得税负债以</w:t>
              </w:r>
              <w:proofErr w:type="gramStart"/>
              <w:r w:rsidRPr="0017664B">
                <w:rPr>
                  <w:szCs w:val="21"/>
                </w:rPr>
                <w:t>抵销</w:t>
              </w:r>
              <w:proofErr w:type="gramEnd"/>
              <w:r w:rsidRPr="0017664B">
                <w:rPr>
                  <w:szCs w:val="21"/>
                </w:rPr>
                <w:t>后的净额列报。</w:t>
              </w:r>
            </w:p>
            <w:p w14:paraId="56E0822C" w14:textId="612AC0D3" w:rsidR="000B0E85" w:rsidRDefault="0017664B" w:rsidP="00FA57D2">
              <w:pPr>
                <w:ind w:firstLineChars="200" w:firstLine="420"/>
                <w:rPr>
                  <w:szCs w:val="21"/>
                </w:rPr>
              </w:pPr>
              <w:r w:rsidRPr="0017664B">
                <w:rPr>
                  <w:rFonts w:hint="eastAsia"/>
                  <w:szCs w:val="21"/>
                </w:rPr>
                <w:t>当拥有以净额结算当期所得税资产及当期所得税负债的法定权利，</w:t>
              </w:r>
              <w:proofErr w:type="gramStart"/>
              <w:r w:rsidRPr="0017664B">
                <w:rPr>
                  <w:rFonts w:hint="eastAsia"/>
                  <w:szCs w:val="21"/>
                </w:rPr>
                <w:t>且递延</w:t>
              </w:r>
              <w:proofErr w:type="gramEnd"/>
              <w:r w:rsidRPr="0017664B">
                <w:rPr>
                  <w:rFonts w:hint="eastAsia"/>
                  <w:szCs w:val="21"/>
                </w:rPr>
                <w:t>所得税资产及递延所得税负债是与同</w:t>
              </w:r>
              <w:proofErr w:type="gramStart"/>
              <w:r w:rsidRPr="0017664B">
                <w:rPr>
                  <w:rFonts w:hint="eastAsia"/>
                  <w:szCs w:val="21"/>
                </w:rPr>
                <w:t>一税收</w:t>
              </w:r>
              <w:proofErr w:type="gramEnd"/>
              <w:r w:rsidRPr="0017664B">
                <w:rPr>
                  <w:rFonts w:hint="eastAsia"/>
                  <w:szCs w:val="21"/>
                </w:rPr>
                <w:t>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本公司递延所得税资产及递延所得税负债以</w:t>
              </w:r>
              <w:proofErr w:type="gramStart"/>
              <w:r w:rsidRPr="0017664B">
                <w:rPr>
                  <w:rFonts w:hint="eastAsia"/>
                  <w:szCs w:val="21"/>
                </w:rPr>
                <w:t>抵销</w:t>
              </w:r>
              <w:proofErr w:type="gramEnd"/>
              <w:r w:rsidRPr="0017664B">
                <w:rPr>
                  <w:rFonts w:hint="eastAsia"/>
                  <w:szCs w:val="21"/>
                </w:rPr>
                <w:t>后的净额列报。</w:t>
              </w:r>
            </w:p>
          </w:sdtContent>
        </w:sdt>
      </w:sdtContent>
    </w:sdt>
    <w:p w14:paraId="7DEEC3CC" w14:textId="77777777" w:rsidR="000B0E85" w:rsidRDefault="000B0E85">
      <w:pPr>
        <w:rPr>
          <w:szCs w:val="21"/>
        </w:rPr>
      </w:pPr>
    </w:p>
    <w:sdt>
      <w:sdtPr>
        <w:rPr>
          <w:rFonts w:ascii="宋体" w:hAnsi="宋体" w:cs="宋体"/>
          <w:b w:val="0"/>
          <w:bCs w:val="0"/>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Cs w:val="21"/>
        </w:rPr>
      </w:sdtEndPr>
      <w:sdtContent>
        <w:p w14:paraId="4BDA65F1" w14:textId="77777777" w:rsidR="000B0E85" w:rsidRDefault="0087534C" w:rsidP="00020C46">
          <w:pPr>
            <w:pStyle w:val="3"/>
            <w:numPr>
              <w:ilvl w:val="0"/>
              <w:numId w:val="26"/>
            </w:numPr>
            <w:rPr>
              <w:rFonts w:ascii="宋体" w:hAnsi="宋体"/>
            </w:rPr>
          </w:pPr>
          <w:r>
            <w:rPr>
              <w:rFonts w:ascii="宋体" w:hAnsi="宋体"/>
            </w:rPr>
            <w:t>租赁</w:t>
          </w:r>
        </w:p>
        <w:p w14:paraId="148599B5" w14:textId="77777777" w:rsidR="000B0E85" w:rsidRDefault="0087534C" w:rsidP="0097302C">
          <w:pPr>
            <w:pStyle w:val="4"/>
            <w:numPr>
              <w:ilvl w:val="3"/>
              <w:numId w:val="87"/>
            </w:numPr>
            <w:ind w:left="426" w:hanging="426"/>
            <w:rPr>
              <w:rFonts w:ascii="宋体" w:hAnsi="宋体"/>
            </w:rPr>
          </w:pPr>
          <w:r>
            <w:rPr>
              <w:rFonts w:ascii="宋体" w:hAnsi="宋体" w:hint="eastAsia"/>
            </w:rPr>
            <w:t>经营租赁的会计处理方法</w:t>
          </w:r>
        </w:p>
        <w:sdt>
          <w:sdtPr>
            <w:alias w:val="是否适用：经营租赁的会计处理方法[双击切换]"/>
            <w:tag w:val="_GBC_e2074b0f384d4bba80c32083627e5bdd"/>
            <w:id w:val="1074312016"/>
            <w:lock w:val="sdtLocked"/>
            <w:placeholder>
              <w:docPart w:val="GBC22222222222222222222222222222"/>
            </w:placeholder>
          </w:sdtPr>
          <w:sdtEndPr/>
          <w:sdtContent>
            <w:p w14:paraId="48CA84D2" w14:textId="124C65C3" w:rsidR="000B0E85" w:rsidRDefault="0087534C" w:rsidP="00502D9B">
              <w:pPr>
                <w:rPr>
                  <w:szCs w:val="21"/>
                </w:rPr>
              </w:pPr>
              <w:r>
                <w:fldChar w:fldCharType="begin"/>
              </w:r>
              <w:r w:rsidR="00502D9B">
                <w:instrText xml:space="preserve"> MACROBUTTON  SnrToggleCheckbox □适用 </w:instrText>
              </w:r>
              <w:r>
                <w:fldChar w:fldCharType="end"/>
              </w:r>
              <w:r>
                <w:fldChar w:fldCharType="begin"/>
              </w:r>
              <w:r w:rsidR="00502D9B">
                <w:instrText xml:space="preserve"> MACROBUTTON  SnrToggleCheckbox √不适用 </w:instrText>
              </w:r>
              <w:r>
                <w:fldChar w:fldCharType="end"/>
              </w:r>
            </w:p>
          </w:sdtContent>
        </w:sdt>
        <w:p w14:paraId="1C563DD0" w14:textId="77777777" w:rsidR="000B0E85" w:rsidRDefault="000B0E85">
          <w:pPr>
            <w:rPr>
              <w:szCs w:val="21"/>
            </w:rPr>
          </w:pPr>
        </w:p>
        <w:p w14:paraId="338E2004" w14:textId="77777777" w:rsidR="000B0E85" w:rsidRDefault="0087534C" w:rsidP="0097302C">
          <w:pPr>
            <w:pStyle w:val="4"/>
            <w:numPr>
              <w:ilvl w:val="3"/>
              <w:numId w:val="87"/>
            </w:numPr>
            <w:ind w:left="426" w:hanging="426"/>
            <w:rPr>
              <w:rFonts w:ascii="宋体" w:hAnsi="宋体"/>
            </w:rPr>
          </w:pPr>
          <w:r>
            <w:rPr>
              <w:rFonts w:ascii="宋体" w:hAnsi="宋体" w:hint="eastAsia"/>
            </w:rPr>
            <w:t>融资租赁的会计处理方法</w:t>
          </w:r>
        </w:p>
        <w:sdt>
          <w:sdtPr>
            <w:rPr>
              <w:rFonts w:hint="eastAsia"/>
              <w:szCs w:val="21"/>
            </w:rPr>
            <w:alias w:val="是否适用：融资租赁的会计处理方法[双击切换]"/>
            <w:tag w:val="_GBC_e6743f781bfc4763acf7f9821c740304"/>
            <w:id w:val="-1813629225"/>
            <w:lock w:val="sdtLocked"/>
            <w:placeholder>
              <w:docPart w:val="GBC22222222222222222222222222222"/>
            </w:placeholder>
          </w:sdtPr>
          <w:sdtEndPr/>
          <w:sdtContent>
            <w:p w14:paraId="6E6F0FEB" w14:textId="581F0E22" w:rsidR="00502D9B" w:rsidRDefault="0087534C" w:rsidP="00502D9B">
              <w:r>
                <w:rPr>
                  <w:szCs w:val="21"/>
                </w:rPr>
                <w:fldChar w:fldCharType="begin"/>
              </w:r>
              <w:r w:rsidR="00502D9B">
                <w:rPr>
                  <w:szCs w:val="21"/>
                </w:rPr>
                <w:instrText xml:space="preserve"> MACROBUTTON  SnrToggleCheckbox □适用 </w:instrText>
              </w:r>
              <w:r>
                <w:rPr>
                  <w:szCs w:val="21"/>
                </w:rPr>
                <w:fldChar w:fldCharType="end"/>
              </w:r>
              <w:r>
                <w:rPr>
                  <w:szCs w:val="21"/>
                </w:rPr>
                <w:fldChar w:fldCharType="begin"/>
              </w:r>
              <w:r w:rsidR="00502D9B">
                <w:rPr>
                  <w:szCs w:val="21"/>
                </w:rPr>
                <w:instrText xml:space="preserve"> MACROBUTTON  SnrToggleCheckbox √不适用 </w:instrText>
              </w:r>
              <w:r>
                <w:rPr>
                  <w:szCs w:val="21"/>
                </w:rPr>
                <w:fldChar w:fldCharType="end"/>
              </w:r>
            </w:p>
          </w:sdtContent>
        </w:sdt>
        <w:p w14:paraId="05DD74C2" w14:textId="6E7ED435" w:rsidR="000B0E85" w:rsidRDefault="005C3D3A" w:rsidP="00FA57D2">
          <w:pPr>
            <w:ind w:firstLineChars="200" w:firstLine="420"/>
            <w:rPr>
              <w:szCs w:val="21"/>
            </w:rPr>
          </w:pPr>
        </w:p>
      </w:sdtContent>
    </w:sdt>
    <w:bookmarkStart w:id="87" w:name="_Hlk41484250" w:displacedByCustomXml="next"/>
    <w:sdt>
      <w:sdtPr>
        <w:rPr>
          <w:rFonts w:ascii="宋体" w:hAnsi="宋体" w:cs="宋体" w:hint="eastAsia"/>
          <w:b w:val="0"/>
          <w:bCs w:val="0"/>
          <w:kern w:val="0"/>
          <w:szCs w:val="24"/>
        </w:rPr>
        <w:alias w:val="模块:新租赁准则下租赁的确定方法及会计处理方法"/>
        <w:tag w:val="_SEC_8bc58354e42542c7bbad4c16498c3080"/>
        <w:id w:val="-1219894883"/>
        <w:lock w:val="sdtLocked"/>
        <w:placeholder>
          <w:docPart w:val="GBC22222222222222222222222222222"/>
        </w:placeholder>
      </w:sdtPr>
      <w:sdtEndPr>
        <w:rPr>
          <w:szCs w:val="21"/>
        </w:rPr>
      </w:sdtEndPr>
      <w:sdtContent>
        <w:bookmarkStart w:id="88" w:name="_Hlk23952334" w:displacedByCustomXml="prev"/>
        <w:bookmarkEnd w:id="88" w:displacedByCustomXml="prev"/>
        <w:p w14:paraId="1BD4FAD0" w14:textId="77777777" w:rsidR="000B0E85" w:rsidRDefault="0087534C" w:rsidP="0097302C">
          <w:pPr>
            <w:pStyle w:val="4"/>
            <w:numPr>
              <w:ilvl w:val="3"/>
              <w:numId w:val="87"/>
            </w:numPr>
            <w:ind w:left="426" w:hanging="426"/>
            <w:rPr>
              <w:rFonts w:ascii="宋体" w:hAnsi="宋体"/>
            </w:rPr>
          </w:pPr>
          <w:r>
            <w:rPr>
              <w:rFonts w:ascii="宋体" w:hAnsi="宋体" w:hint="eastAsia"/>
            </w:rPr>
            <w:t>新租赁准则下租赁的确定方法及会计处理方法</w:t>
          </w:r>
        </w:p>
        <w:sdt>
          <w:sdtPr>
            <w:rPr>
              <w:szCs w:val="21"/>
            </w:rPr>
            <w:alias w:val="是否适用：新租赁准则下租赁的确定方法及会计处理方法[双击切换]"/>
            <w:tag w:val="_GBC_9214d33ec34c41b68ccb23415b029371"/>
            <w:id w:val="1305503526"/>
            <w:lock w:val="sdtLocked"/>
            <w:placeholder>
              <w:docPart w:val="GBC22222222222222222222222222222"/>
            </w:placeholder>
          </w:sdtPr>
          <w:sdtEndPr/>
          <w:sdtContent>
            <w:p w14:paraId="1DA872DB" w14:textId="1664AC93" w:rsidR="000B0E85" w:rsidRDefault="0087534C" w:rsidP="0017664B">
              <w:pPr>
                <w:rPr>
                  <w:szCs w:val="21"/>
                </w:rPr>
              </w:pPr>
              <w:r>
                <w:rPr>
                  <w:szCs w:val="21"/>
                </w:rPr>
                <w:fldChar w:fldCharType="begin"/>
              </w:r>
              <w:r w:rsidR="00502D9B">
                <w:rPr>
                  <w:szCs w:val="21"/>
                </w:rPr>
                <w:instrText xml:space="preserve"> MACROBUTTON  SnrToggleCheckbox √适用 </w:instrText>
              </w:r>
              <w:r>
                <w:rPr>
                  <w:szCs w:val="21"/>
                </w:rPr>
                <w:fldChar w:fldCharType="end"/>
              </w:r>
              <w:r>
                <w:rPr>
                  <w:szCs w:val="21"/>
                </w:rPr>
                <w:fldChar w:fldCharType="begin"/>
              </w:r>
              <w:r w:rsidR="00502D9B">
                <w:rPr>
                  <w:szCs w:val="21"/>
                </w:rPr>
                <w:instrText xml:space="preserve"> MACROBUTTON  SnrToggleCheckbox □不适用 </w:instrText>
              </w:r>
              <w:r>
                <w:rPr>
                  <w:szCs w:val="21"/>
                </w:rPr>
                <w:fldChar w:fldCharType="end"/>
              </w:r>
            </w:p>
          </w:sdtContent>
        </w:sdt>
        <w:sdt>
          <w:sdtPr>
            <w:rPr>
              <w:szCs w:val="21"/>
            </w:rPr>
            <w:alias w:val="新租赁准则下租赁的确定方法及会计处理方法的说明 "/>
            <w:tag w:val="_GBC_ccaa4235b3124a2f9a3b351187d42720"/>
            <w:id w:val="-1342924990"/>
            <w:lock w:val="sdtLocked"/>
          </w:sdtPr>
          <w:sdtEndPr/>
          <w:sdtContent>
            <w:p w14:paraId="08D46480" w14:textId="77777777" w:rsidR="00502D9B" w:rsidRPr="00B41142" w:rsidRDefault="00502D9B" w:rsidP="00502D9B">
              <w:pPr>
                <w:adjustRightInd w:val="0"/>
                <w:snapToGrid w:val="0"/>
                <w:ind w:firstLineChars="202" w:firstLine="424"/>
                <w:rPr>
                  <w:szCs w:val="21"/>
                </w:rPr>
              </w:pPr>
              <w:r w:rsidRPr="00B41142">
                <w:rPr>
                  <w:rFonts w:hint="eastAsia"/>
                  <w:szCs w:val="21"/>
                </w:rPr>
                <w:t>租赁，是指在一定期间内，出租人将资产的使用权让与承租人以获取对价的合同。</w:t>
              </w:r>
            </w:p>
            <w:p w14:paraId="5720390C" w14:textId="77777777" w:rsidR="00502D9B" w:rsidRPr="00B41142" w:rsidRDefault="00502D9B" w:rsidP="00502D9B">
              <w:pPr>
                <w:adjustRightInd w:val="0"/>
                <w:snapToGrid w:val="0"/>
                <w:ind w:firstLineChars="202" w:firstLine="424"/>
                <w:rPr>
                  <w:szCs w:val="21"/>
                </w:rPr>
              </w:pPr>
              <w:r w:rsidRPr="00B41142">
                <w:rPr>
                  <w:rFonts w:hint="eastAsia"/>
                  <w:szCs w:val="21"/>
                </w:rPr>
                <w:t>在合同开始日，本公司评估合同是否为租赁或者包含租赁。如果合同中一方让渡了在一定期间内控制一项或多项已识别资产使用的权利以换取对价，则该合同为租赁或者包含租赁。</w:t>
              </w:r>
            </w:p>
            <w:p w14:paraId="0A396432" w14:textId="77777777" w:rsidR="00502D9B" w:rsidRPr="00B41142" w:rsidRDefault="00502D9B" w:rsidP="00502D9B">
              <w:pPr>
                <w:adjustRightInd w:val="0"/>
                <w:snapToGrid w:val="0"/>
                <w:ind w:firstLineChars="202" w:firstLine="424"/>
                <w:rPr>
                  <w:szCs w:val="21"/>
                </w:rPr>
              </w:pPr>
              <w:r w:rsidRPr="00B41142">
                <w:rPr>
                  <w:rFonts w:hint="eastAsia"/>
                  <w:szCs w:val="21"/>
                </w:rPr>
                <w:t>合同中同时包含多项单独租赁的，承租人和出租人将合同予以分拆，并分别各项单独租赁进行会计处理。</w:t>
              </w:r>
            </w:p>
            <w:p w14:paraId="56C575AE" w14:textId="77777777" w:rsidR="00502D9B" w:rsidRPr="00B41142" w:rsidRDefault="00502D9B" w:rsidP="00502D9B">
              <w:pPr>
                <w:adjustRightInd w:val="0"/>
                <w:snapToGrid w:val="0"/>
                <w:ind w:firstLineChars="202" w:firstLine="424"/>
                <w:rPr>
                  <w:szCs w:val="21"/>
                </w:rPr>
              </w:pPr>
              <w:r w:rsidRPr="00B41142">
                <w:rPr>
                  <w:rFonts w:hint="eastAsia"/>
                  <w:szCs w:val="21"/>
                </w:rPr>
                <w:t>1．承租人</w:t>
              </w:r>
            </w:p>
            <w:p w14:paraId="704071CB" w14:textId="77777777" w:rsidR="00502D9B" w:rsidRPr="00B41142" w:rsidRDefault="00502D9B" w:rsidP="00502D9B">
              <w:pPr>
                <w:adjustRightInd w:val="0"/>
                <w:snapToGrid w:val="0"/>
                <w:ind w:firstLineChars="202" w:firstLine="424"/>
                <w:rPr>
                  <w:szCs w:val="21"/>
                </w:rPr>
              </w:pPr>
              <w:r w:rsidRPr="00B41142">
                <w:rPr>
                  <w:rFonts w:hint="eastAsia"/>
                  <w:szCs w:val="21"/>
                </w:rPr>
                <w:t>(1)使用权资产</w:t>
              </w:r>
            </w:p>
            <w:p w14:paraId="735A73ED" w14:textId="77777777" w:rsidR="00502D9B" w:rsidRPr="00B41142" w:rsidRDefault="00502D9B" w:rsidP="00502D9B">
              <w:pPr>
                <w:adjustRightInd w:val="0"/>
                <w:snapToGrid w:val="0"/>
                <w:ind w:firstLineChars="202" w:firstLine="424"/>
                <w:rPr>
                  <w:szCs w:val="21"/>
                </w:rPr>
              </w:pPr>
              <w:r w:rsidRPr="00B41142">
                <w:rPr>
                  <w:rFonts w:hint="eastAsia"/>
                  <w:szCs w:val="21"/>
                </w:rPr>
                <w:t>在租赁期开始日，本公司对除短期租赁和低价值资产租赁以外的租赁确认使用权资产。使用权资产按照成本进行初始计量，包括：租赁负债的初始计量金额；在租赁期开始日或之前支付的租赁付款额(扣除已享受的租赁激励相关金额)；发生的初始直接费用；为拆卸及移除租赁资产、复原租赁资产所在场地或将租赁资产恢复至租赁条款约定状态预计将发生的成本。</w:t>
              </w:r>
            </w:p>
            <w:p w14:paraId="701E3C9D" w14:textId="77777777" w:rsidR="00502D9B" w:rsidRPr="00B41142" w:rsidRDefault="00502D9B" w:rsidP="00502D9B">
              <w:pPr>
                <w:adjustRightInd w:val="0"/>
                <w:snapToGrid w:val="0"/>
                <w:ind w:firstLineChars="202" w:firstLine="424"/>
                <w:rPr>
                  <w:szCs w:val="21"/>
                </w:rPr>
              </w:pPr>
              <w:r w:rsidRPr="00B41142">
                <w:rPr>
                  <w:rFonts w:hint="eastAsia"/>
                  <w:szCs w:val="21"/>
                </w:rPr>
                <w:t>本公司使用直线法对使用权资产计提折旧。对能够合理确定租赁期届满时取得租赁资产所有权的，本公司在租赁资产剩余使用寿命内计提折旧。无法合理确定租赁期届满时能够取得租赁资产所有权的，租赁资产在租赁期与租赁资产剩余使用寿命两者孰短的期间内计提折旧。</w:t>
              </w:r>
            </w:p>
            <w:p w14:paraId="53083411" w14:textId="26109E5D" w:rsidR="00502D9B" w:rsidRPr="00B41142" w:rsidRDefault="00502D9B" w:rsidP="00502D9B">
              <w:pPr>
                <w:adjustRightInd w:val="0"/>
                <w:snapToGrid w:val="0"/>
                <w:ind w:firstLineChars="202" w:firstLine="424"/>
                <w:rPr>
                  <w:szCs w:val="21"/>
                </w:rPr>
              </w:pPr>
              <w:r w:rsidRPr="00B41142">
                <w:rPr>
                  <w:rFonts w:hint="eastAsia"/>
                  <w:szCs w:val="21"/>
                </w:rPr>
                <w:t>(2)租赁负债</w:t>
              </w:r>
            </w:p>
            <w:p w14:paraId="7CC252B4" w14:textId="77777777" w:rsidR="00502D9B" w:rsidRPr="00B41142" w:rsidRDefault="00502D9B" w:rsidP="00502D9B">
              <w:pPr>
                <w:adjustRightInd w:val="0"/>
                <w:snapToGrid w:val="0"/>
                <w:ind w:firstLineChars="202" w:firstLine="424"/>
                <w:rPr>
                  <w:szCs w:val="21"/>
                </w:rPr>
              </w:pPr>
              <w:r w:rsidRPr="00B41142">
                <w:rPr>
                  <w:rFonts w:hint="eastAsia"/>
                  <w:szCs w:val="21"/>
                </w:rPr>
                <w:t>在租赁期开始日，本公司对除短期租赁和低价值资产租赁以外的租赁确认租赁负债。租赁负债按照尚未支付的租赁付款额的现值进行初始计量。租赁付款额包括：固定付款额及实质固定付款额，存在租赁激励的，扣除租赁激励相关金额；取决于指数或比率的可变租赁付款额，该款项在初始计量时根据租赁期开始日的指数或比率确定；购买选择权的行权价格，前提是公司合理确定将行使该选择权；行使终止租赁选择权需支付的款项，前提是租赁</w:t>
              </w:r>
              <w:proofErr w:type="gramStart"/>
              <w:r w:rsidRPr="00B41142">
                <w:rPr>
                  <w:rFonts w:hint="eastAsia"/>
                  <w:szCs w:val="21"/>
                </w:rPr>
                <w:t>期反映</w:t>
              </w:r>
              <w:proofErr w:type="gramEnd"/>
              <w:r w:rsidRPr="00B41142">
                <w:rPr>
                  <w:rFonts w:hint="eastAsia"/>
                  <w:szCs w:val="21"/>
                </w:rPr>
                <w:t>出公司将行使终止租赁选择权；根据公司提供的担保余值预计应支付的款项。本公司采用租赁内含利率作为折现率。无法确定租赁内含利率的，采用本公司的增量借款利率作为折现率。</w:t>
              </w:r>
            </w:p>
            <w:p w14:paraId="45EBBE20" w14:textId="77777777" w:rsidR="00502D9B" w:rsidRDefault="00502D9B" w:rsidP="00502D9B">
              <w:pPr>
                <w:adjustRightInd w:val="0"/>
                <w:snapToGrid w:val="0"/>
                <w:ind w:firstLineChars="202" w:firstLine="424"/>
                <w:rPr>
                  <w:szCs w:val="21"/>
                </w:rPr>
              </w:pPr>
              <w:r w:rsidRPr="00B41142">
                <w:rPr>
                  <w:rFonts w:hint="eastAsia"/>
                  <w:szCs w:val="21"/>
                </w:rPr>
                <w:t>本公司按照固定的周期性利率计算租赁负债在租赁期内各期间的利息费用，并计入当期损益或相关资产成本。未纳入租赁负债计量的可变租赁付款额在实际发生时计入当期损益或相关资产成本。</w:t>
              </w:r>
            </w:p>
            <w:p w14:paraId="40575396" w14:textId="77777777" w:rsidR="005C258C" w:rsidRPr="00B41142" w:rsidRDefault="005C258C" w:rsidP="005C258C">
              <w:pPr>
                <w:adjustRightInd w:val="0"/>
                <w:snapToGrid w:val="0"/>
                <w:ind w:firstLineChars="202" w:firstLine="424"/>
                <w:rPr>
                  <w:szCs w:val="21"/>
                </w:rPr>
              </w:pPr>
              <w:r w:rsidRPr="00B41142">
                <w:rPr>
                  <w:rFonts w:hint="eastAsia"/>
                  <w:szCs w:val="21"/>
                </w:rPr>
                <w:t>在租赁期开始日后，发生下列情形的，本公司按照变动后租赁付款额的现值重新计量租赁负债：本公司对购买选择权、续租选择权或终止租赁选择权的评估结果发生变化，或续租选择权或终止租赁选择权的实际行使情况与原评估结果不一致；根据担保余值预计的应付金额发生变动；用于确定租赁付款额的指数或比率发生变动。在对租赁负债进行重新计量时，本公司相应调整使用权资产的账面价值。使用权资产账面价值已调减至零，但租赁负债仍需进一步调减的，本公司将剩余金额计入当期损益。</w:t>
              </w:r>
            </w:p>
            <w:p w14:paraId="712E72DD" w14:textId="06B788C0" w:rsidR="005C258C" w:rsidRPr="00B41142" w:rsidRDefault="005C258C" w:rsidP="005C258C">
              <w:pPr>
                <w:adjustRightInd w:val="0"/>
                <w:snapToGrid w:val="0"/>
                <w:ind w:firstLineChars="202" w:firstLine="424"/>
                <w:rPr>
                  <w:szCs w:val="21"/>
                </w:rPr>
              </w:pPr>
              <w:r w:rsidRPr="00B41142">
                <w:rPr>
                  <w:rFonts w:hint="eastAsia"/>
                  <w:szCs w:val="21"/>
                </w:rPr>
                <w:t>(3)短期租赁和低价值资产租赁</w:t>
              </w:r>
            </w:p>
            <w:p w14:paraId="1DF96C2B" w14:textId="5F6D366E" w:rsidR="005C258C" w:rsidRPr="00B41142" w:rsidRDefault="005C258C" w:rsidP="005C258C">
              <w:pPr>
                <w:adjustRightInd w:val="0"/>
                <w:snapToGrid w:val="0"/>
                <w:ind w:firstLineChars="202" w:firstLine="424"/>
                <w:rPr>
                  <w:szCs w:val="21"/>
                </w:rPr>
              </w:pPr>
              <w:r w:rsidRPr="00B41142">
                <w:rPr>
                  <w:rFonts w:hint="eastAsia"/>
                  <w:szCs w:val="21"/>
                </w:rPr>
                <w:t>本公司选择对短期租赁和低价值资产租赁不确认使用权资产和租赁负债，并将相关的租赁付款额在租赁期内各个期间按照直线法计入当期损益或相关资产成本。短期租赁，是指在租赁期开始日，租赁期不超过12个月且不包含购买选择权的租赁。低价值资产租赁，是指单项租赁资产为全新资产时价值较低的租赁。公司转租或预期转租租赁资产的，原租赁不属于低价值资产租赁。</w:t>
              </w:r>
            </w:p>
            <w:p w14:paraId="04B7660C" w14:textId="7BCDFD8A" w:rsidR="005C258C" w:rsidRPr="00B41142" w:rsidRDefault="005C258C" w:rsidP="005C258C">
              <w:pPr>
                <w:adjustRightInd w:val="0"/>
                <w:snapToGrid w:val="0"/>
                <w:ind w:firstLineChars="202" w:firstLine="424"/>
                <w:rPr>
                  <w:szCs w:val="21"/>
                </w:rPr>
              </w:pPr>
              <w:r w:rsidRPr="00B41142">
                <w:rPr>
                  <w:rFonts w:hint="eastAsia"/>
                  <w:szCs w:val="21"/>
                </w:rPr>
                <w:t>(4)租赁变更</w:t>
              </w:r>
            </w:p>
            <w:p w14:paraId="0AD28539" w14:textId="77777777" w:rsidR="005C258C" w:rsidRPr="00B41142" w:rsidRDefault="005C258C" w:rsidP="005C258C">
              <w:pPr>
                <w:adjustRightInd w:val="0"/>
                <w:snapToGrid w:val="0"/>
                <w:ind w:firstLineChars="202" w:firstLine="424"/>
                <w:rPr>
                  <w:szCs w:val="21"/>
                </w:rPr>
              </w:pPr>
              <w:r w:rsidRPr="00B41142">
                <w:rPr>
                  <w:rFonts w:hint="eastAsia"/>
                  <w:szCs w:val="21"/>
                </w:rPr>
                <w:t>租赁发生变更且同时符合下列条件的，公司将该租赁变更作为一项单独租赁进行会计处理：该租赁变更通过增加一项或多项租赁资产的使用权而扩大了租赁范围；增加的对价与租赁范围扩大部分的单独价格按该合同情况调整后的金额相当。</w:t>
              </w:r>
            </w:p>
            <w:p w14:paraId="494D8B49" w14:textId="77777777" w:rsidR="005C258C" w:rsidRPr="00B41142" w:rsidRDefault="005C258C" w:rsidP="005C258C">
              <w:pPr>
                <w:adjustRightInd w:val="0"/>
                <w:snapToGrid w:val="0"/>
                <w:ind w:firstLineChars="202" w:firstLine="424"/>
                <w:rPr>
                  <w:szCs w:val="21"/>
                </w:rPr>
              </w:pPr>
              <w:r w:rsidRPr="00B41142">
                <w:rPr>
                  <w:rFonts w:hint="eastAsia"/>
                  <w:szCs w:val="21"/>
                </w:rPr>
                <w:t>租赁变更未作为一项单独租赁进行会计处理的，在租赁变更生效日，公司重新分摊变更后合同的对价，重新确定租赁期，并按照变更后租赁付款额和修订后的折现率计算的现值重新计量租赁负债。</w:t>
              </w:r>
            </w:p>
            <w:p w14:paraId="3EE55679" w14:textId="77777777" w:rsidR="005C258C" w:rsidRPr="00B41142" w:rsidRDefault="005C258C" w:rsidP="005C258C">
              <w:pPr>
                <w:adjustRightInd w:val="0"/>
                <w:snapToGrid w:val="0"/>
                <w:ind w:firstLineChars="202" w:firstLine="424"/>
                <w:rPr>
                  <w:szCs w:val="21"/>
                </w:rPr>
              </w:pPr>
              <w:r w:rsidRPr="00B41142">
                <w:rPr>
                  <w:rFonts w:hint="eastAsia"/>
                  <w:szCs w:val="21"/>
                </w:rPr>
                <w:t>2．出租人</w:t>
              </w:r>
            </w:p>
            <w:p w14:paraId="7F332975" w14:textId="77777777" w:rsidR="005C258C" w:rsidRPr="00B41142" w:rsidRDefault="005C258C" w:rsidP="005C258C">
              <w:pPr>
                <w:ind w:firstLineChars="202" w:firstLine="424"/>
                <w:rPr>
                  <w:szCs w:val="21"/>
                </w:rPr>
              </w:pPr>
              <w:r w:rsidRPr="00B41142">
                <w:rPr>
                  <w:rFonts w:hint="eastAsia"/>
                  <w:szCs w:val="21"/>
                </w:rPr>
                <w:t>在租赁开始日，本公司将租赁分为融资租赁和经营租赁。融资租赁，是指无论所有权最终是否转移，但实质上转移了与租赁资产所有权有关的几乎全部风险和报酬的租赁。经营租赁，是指除融资租赁以外的其他租赁。</w:t>
              </w:r>
            </w:p>
            <w:p w14:paraId="68CA74F9" w14:textId="77777777" w:rsidR="005C258C" w:rsidRPr="00B41142" w:rsidRDefault="005C258C" w:rsidP="005C258C">
              <w:pPr>
                <w:ind w:firstLineChars="202" w:firstLine="424"/>
                <w:rPr>
                  <w:szCs w:val="21"/>
                </w:rPr>
              </w:pPr>
              <w:r w:rsidRPr="00B41142">
                <w:rPr>
                  <w:rFonts w:hint="eastAsia"/>
                  <w:szCs w:val="21"/>
                </w:rPr>
                <w:lastRenderedPageBreak/>
                <w:t>本公司作为转租出租人时，基于原租赁产生的使用权资产对转租赁进行分类。如果原租赁为短期租赁且本公司选择对原租赁不确认使用权资产和租赁负债，本公司将该转租赁分类为经营租赁。</w:t>
              </w:r>
            </w:p>
            <w:p w14:paraId="39F65DE2" w14:textId="28848055" w:rsidR="005C258C" w:rsidRPr="00B41142" w:rsidRDefault="005C258C" w:rsidP="005C258C">
              <w:pPr>
                <w:ind w:firstLineChars="202" w:firstLine="424"/>
                <w:rPr>
                  <w:szCs w:val="21"/>
                </w:rPr>
              </w:pPr>
              <w:r w:rsidRPr="00B41142">
                <w:rPr>
                  <w:rFonts w:hint="eastAsia"/>
                  <w:szCs w:val="21"/>
                </w:rPr>
                <w:t>(1)经营租赁会计处理</w:t>
              </w:r>
            </w:p>
            <w:p w14:paraId="3B7C7062" w14:textId="7E3C179D" w:rsidR="005C258C" w:rsidRPr="00B41142" w:rsidRDefault="005C258C" w:rsidP="005C258C">
              <w:pPr>
                <w:ind w:firstLineChars="202" w:firstLine="424"/>
                <w:rPr>
                  <w:szCs w:val="21"/>
                </w:rPr>
              </w:pPr>
              <w:r w:rsidRPr="00B41142">
                <w:rPr>
                  <w:rFonts w:hint="eastAsia"/>
                  <w:szCs w:val="21"/>
                </w:rPr>
                <w:t>经营租赁的</w:t>
              </w:r>
              <w:proofErr w:type="gramStart"/>
              <w:r w:rsidRPr="00B41142">
                <w:rPr>
                  <w:rFonts w:hint="eastAsia"/>
                  <w:szCs w:val="21"/>
                </w:rPr>
                <w:t>租赁收</w:t>
              </w:r>
              <w:proofErr w:type="gramEnd"/>
              <w:r w:rsidRPr="00B41142">
                <w:rPr>
                  <w:rFonts w:hint="eastAsia"/>
                  <w:szCs w:val="21"/>
                </w:rPr>
                <w:t>款额在租赁期内各个期间按照直线法确认为租金收入。本公司将发生的与经营租赁有关的初始直接费用予以资本化，在租赁期内按照与租金收入确认相同的基础分摊计入当期损益。未计入</w:t>
              </w:r>
              <w:proofErr w:type="gramStart"/>
              <w:r w:rsidRPr="00B41142">
                <w:rPr>
                  <w:rFonts w:hint="eastAsia"/>
                  <w:szCs w:val="21"/>
                </w:rPr>
                <w:t>租赁收</w:t>
              </w:r>
              <w:proofErr w:type="gramEnd"/>
              <w:r w:rsidRPr="00B41142">
                <w:rPr>
                  <w:rFonts w:hint="eastAsia"/>
                  <w:szCs w:val="21"/>
                </w:rPr>
                <w:t>款额的可变租赁付款额在实际发生时计入当期损益。</w:t>
              </w:r>
            </w:p>
            <w:p w14:paraId="2FF02BCE" w14:textId="065D322F" w:rsidR="005C258C" w:rsidRPr="00B41142" w:rsidRDefault="005C258C" w:rsidP="005C258C">
              <w:pPr>
                <w:ind w:firstLineChars="202" w:firstLine="424"/>
                <w:rPr>
                  <w:szCs w:val="21"/>
                </w:rPr>
              </w:pPr>
              <w:r w:rsidRPr="00B41142">
                <w:rPr>
                  <w:rFonts w:hint="eastAsia"/>
                  <w:szCs w:val="21"/>
                </w:rPr>
                <w:t>(2)融资租赁会计处理</w:t>
              </w:r>
            </w:p>
            <w:p w14:paraId="2BCD4D43" w14:textId="405AEF5E" w:rsidR="005C258C" w:rsidRPr="00B41142" w:rsidRDefault="005C258C" w:rsidP="005C258C">
              <w:pPr>
                <w:ind w:firstLineChars="202" w:firstLine="424"/>
                <w:rPr>
                  <w:szCs w:val="21"/>
                </w:rPr>
              </w:pPr>
              <w:r w:rsidRPr="00B41142">
                <w:rPr>
                  <w:rFonts w:hint="eastAsia"/>
                  <w:szCs w:val="21"/>
                </w:rPr>
                <w:t>在租赁开始日，本公司对融资租赁确认应收融资租赁款，并终止确认融资租赁资产。本公司对应收融资租赁款进行初始计量时，将租赁投资净额作为应收融资租赁款的入账价值。租赁投资净额为未担保余值和租赁期开始日尚未收到的</w:t>
              </w:r>
              <w:proofErr w:type="gramStart"/>
              <w:r w:rsidRPr="00B41142">
                <w:rPr>
                  <w:rFonts w:hint="eastAsia"/>
                  <w:szCs w:val="21"/>
                </w:rPr>
                <w:t>租赁收</w:t>
              </w:r>
              <w:proofErr w:type="gramEnd"/>
              <w:r w:rsidRPr="00B41142">
                <w:rPr>
                  <w:rFonts w:hint="eastAsia"/>
                  <w:szCs w:val="21"/>
                </w:rPr>
                <w:t>款额按照租赁内含利率折现的现值之</w:t>
              </w:r>
              <w:proofErr w:type="gramStart"/>
              <w:r w:rsidRPr="00B41142">
                <w:rPr>
                  <w:rFonts w:hint="eastAsia"/>
                  <w:szCs w:val="21"/>
                </w:rPr>
                <w:t>和</w:t>
              </w:r>
              <w:proofErr w:type="gramEnd"/>
              <w:r w:rsidRPr="00B41142">
                <w:rPr>
                  <w:rFonts w:hint="eastAsia"/>
                  <w:szCs w:val="21"/>
                </w:rPr>
                <w:t>。</w:t>
              </w:r>
            </w:p>
            <w:p w14:paraId="624AEAFD" w14:textId="129FE19A" w:rsidR="000B0E85" w:rsidRPr="00FA57D2" w:rsidRDefault="005C258C" w:rsidP="00FA57D2">
              <w:pPr>
                <w:ind w:firstLineChars="202" w:firstLine="424"/>
              </w:pPr>
              <w:r w:rsidRPr="00B41142">
                <w:rPr>
                  <w:rFonts w:hint="eastAsia"/>
                  <w:szCs w:val="21"/>
                </w:rPr>
                <w:t>本公司按照固定的周期性利率计算并确认租赁期内各个期间的利息收入。应收融资租赁款的终止确认和减值按</w:t>
              </w:r>
              <w:r w:rsidRPr="00233A1B">
                <w:rPr>
                  <w:rFonts w:hint="eastAsia"/>
                  <w:color w:val="000000" w:themeColor="text1"/>
                  <w:szCs w:val="21"/>
                </w:rPr>
                <w:t>照</w:t>
              </w:r>
              <w:r w:rsidRPr="00233A1B">
                <w:rPr>
                  <w:rFonts w:hint="eastAsia"/>
                  <w:color w:val="000000" w:themeColor="text1"/>
                  <w:szCs w:val="27"/>
                </w:rPr>
                <w:t>本节“五.</w:t>
              </w:r>
              <w:r w:rsidRPr="00233A1B">
                <w:rPr>
                  <w:color w:val="000000" w:themeColor="text1"/>
                  <w:szCs w:val="27"/>
                </w:rPr>
                <w:t>10.</w:t>
              </w:r>
              <w:r w:rsidRPr="00233A1B">
                <w:rPr>
                  <w:rFonts w:hint="eastAsia"/>
                  <w:color w:val="000000" w:themeColor="text1"/>
                  <w:szCs w:val="27"/>
                </w:rPr>
                <w:t>金融</w:t>
              </w:r>
              <w:r w:rsidRPr="00B41142">
                <w:rPr>
                  <w:rFonts w:hint="eastAsia"/>
                  <w:szCs w:val="27"/>
                </w:rPr>
                <w:t>工具</w:t>
              </w:r>
              <w:r>
                <w:rPr>
                  <w:rFonts w:hint="eastAsia"/>
                  <w:szCs w:val="27"/>
                </w:rPr>
                <w:t>”</w:t>
              </w:r>
              <w:r w:rsidRPr="00B41142">
                <w:rPr>
                  <w:rFonts w:hint="eastAsia"/>
                  <w:szCs w:val="21"/>
                </w:rPr>
                <w:t>进行会计处理。未纳入租赁投资净额计量的可变租赁付款额在实际发生时计入当期损益。</w:t>
              </w:r>
            </w:p>
          </w:sdtContent>
        </w:sdt>
      </w:sdtContent>
    </w:sdt>
    <w:bookmarkEnd w:id="87" w:displacedByCustomXml="prev"/>
    <w:p w14:paraId="6F25C4EC" w14:textId="77777777" w:rsidR="000B0E85" w:rsidRDefault="000B0E85">
      <w:pPr>
        <w:rPr>
          <w:szCs w:val="21"/>
        </w:rPr>
      </w:pPr>
    </w:p>
    <w:sdt>
      <w:sdtPr>
        <w:rPr>
          <w:rFonts w:ascii="宋体" w:hAnsi="宋体"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cs="Times New Roman"/>
          <w:szCs w:val="21"/>
        </w:rPr>
      </w:sdtEndPr>
      <w:sdtContent>
        <w:p w14:paraId="170089D9" w14:textId="77777777" w:rsidR="000B0E85" w:rsidRDefault="0087534C" w:rsidP="00020C46">
          <w:pPr>
            <w:pStyle w:val="3"/>
            <w:numPr>
              <w:ilvl w:val="0"/>
              <w:numId w:val="26"/>
            </w:numPr>
            <w:rPr>
              <w:rFonts w:ascii="宋体" w:hAnsi="宋体"/>
            </w:rPr>
          </w:pPr>
          <w:r>
            <w:rPr>
              <w:rFonts w:ascii="宋体" w:hAnsi="宋体" w:hint="eastAsia"/>
            </w:rPr>
            <w:t>其他重要的会计政策和会计估计</w:t>
          </w:r>
        </w:p>
        <w:sdt>
          <w:sdtPr>
            <w:alias w:val="是否适用：其他重要的会计政策和会计估计[双击切换]"/>
            <w:tag w:val="_GBC_b4281f4538de4623a036697d3903e1f8"/>
            <w:id w:val="-244107212"/>
            <w:lock w:val="sdtLocked"/>
            <w:placeholder>
              <w:docPart w:val="GBC22222222222222222222222222222"/>
            </w:placeholder>
          </w:sdtPr>
          <w:sdtEndPr/>
          <w:sdtContent>
            <w:p w14:paraId="0AB503E8" w14:textId="19556820" w:rsidR="000B0E85" w:rsidRDefault="0087534C">
              <w:r>
                <w:fldChar w:fldCharType="begin"/>
              </w:r>
              <w:r w:rsidR="0017664B">
                <w:instrText xml:space="preserve"> MACROBUTTON  SnrToggleCheckbox √适用 </w:instrText>
              </w:r>
              <w:r>
                <w:fldChar w:fldCharType="end"/>
              </w:r>
              <w:r>
                <w:fldChar w:fldCharType="begin"/>
              </w:r>
              <w:r w:rsidR="0017664B">
                <w:instrText xml:space="preserve"> MACROBUTTON  SnrToggleCheckbox □不适用 </w:instrText>
              </w:r>
              <w:r>
                <w:fldChar w:fldCharType="end"/>
              </w:r>
            </w:p>
          </w:sdtContent>
        </w:sdt>
        <w:sdt>
          <w:sdtPr>
            <w:rPr>
              <w:rFonts w:hint="eastAsia"/>
              <w:szCs w:val="21"/>
            </w:rPr>
            <w:alias w:val="其他主要会计政策会计估计和会计报表的编制方法"/>
            <w:tag w:val="_GBC_5cf318d9d3d148c4af010cce77bc955d"/>
            <w:id w:val="2101981048"/>
            <w:lock w:val="sdtLocked"/>
            <w:placeholder>
              <w:docPart w:val="GBC22222222222222222222222222222"/>
            </w:placeholder>
          </w:sdtPr>
          <w:sdtEndPr/>
          <w:sdtContent>
            <w:p w14:paraId="16FD07C5" w14:textId="77777777" w:rsidR="00FC654F" w:rsidRPr="0017664B" w:rsidRDefault="00FC654F" w:rsidP="00FC654F">
              <w:pPr>
                <w:ind w:firstLineChars="200" w:firstLine="420"/>
                <w:rPr>
                  <w:szCs w:val="21"/>
                </w:rPr>
              </w:pPr>
              <w:r w:rsidRPr="0017664B">
                <w:rPr>
                  <w:rFonts w:hint="eastAsia"/>
                  <w:szCs w:val="21"/>
                </w:rPr>
                <w:t>（</w:t>
              </w:r>
              <w:r w:rsidRPr="0017664B">
                <w:rPr>
                  <w:szCs w:val="21"/>
                </w:rPr>
                <w:t>1）公允价值</w:t>
              </w:r>
            </w:p>
            <w:p w14:paraId="041FDDF9" w14:textId="77777777" w:rsidR="00FC654F" w:rsidRPr="0017664B" w:rsidRDefault="00FC654F" w:rsidP="00FC654F">
              <w:pPr>
                <w:ind w:firstLineChars="200" w:firstLine="420"/>
                <w:rPr>
                  <w:szCs w:val="21"/>
                </w:rPr>
              </w:pPr>
              <w:r w:rsidRPr="0017664B">
                <w:rPr>
                  <w:rFonts w:hint="eastAsia"/>
                  <w:szCs w:val="21"/>
                </w:rPr>
                <w:t>公允价值是指市场参与者在计量日发生的有序交易中，出售一项资产所能收到或者转移一项负债所需支付的价格。本公司以公允价值计量相关资产或负债，假定出售资产或者转移负债的有序交易在相关资产或负债的主要市场进行；不存在主要市场的，本公司假定该交易在相关资产或负债的最有利市场进行。主要市场</w:t>
              </w:r>
              <w:r w:rsidRPr="0017664B">
                <w:rPr>
                  <w:szCs w:val="21"/>
                </w:rPr>
                <w:t>(或最有利市场)是本公司在计量</w:t>
              </w:r>
              <w:proofErr w:type="gramStart"/>
              <w:r w:rsidRPr="0017664B">
                <w:rPr>
                  <w:szCs w:val="21"/>
                </w:rPr>
                <w:t>日能够</w:t>
              </w:r>
              <w:proofErr w:type="gramEnd"/>
              <w:r w:rsidRPr="0017664B">
                <w:rPr>
                  <w:szCs w:val="21"/>
                </w:rPr>
                <w:t>进入的交易市场。</w:t>
              </w:r>
            </w:p>
            <w:p w14:paraId="55933EEC" w14:textId="77777777" w:rsidR="00FC654F" w:rsidRPr="0017664B" w:rsidRDefault="00FC654F" w:rsidP="00FC654F">
              <w:pPr>
                <w:ind w:firstLineChars="200" w:firstLine="420"/>
                <w:rPr>
                  <w:szCs w:val="21"/>
                </w:rPr>
              </w:pPr>
              <w:r w:rsidRPr="0017664B">
                <w:rPr>
                  <w:rFonts w:hint="eastAsia"/>
                  <w:szCs w:val="21"/>
                </w:rPr>
                <w:t>本公司采用在当前情况下适用并且有足够可利用数据和其他信息支持的估值技术，考虑市场参与者将该资产用于最佳用途产生经济利益的能力，或者将该资产出售给能够用于最佳用途的其他市场参与者产生经济利益的能力，优先使用相关可观察输入值，只有在可观察输入值无法取得或取得不切实可行的情况下，才使用不可观察输入值。</w:t>
              </w:r>
            </w:p>
            <w:p w14:paraId="0CE1B6AF" w14:textId="77777777" w:rsidR="00FC654F" w:rsidRPr="0017664B" w:rsidRDefault="00FC654F" w:rsidP="00FC654F">
              <w:pPr>
                <w:ind w:firstLineChars="200" w:firstLine="420"/>
                <w:rPr>
                  <w:szCs w:val="21"/>
                </w:rPr>
              </w:pPr>
              <w:r w:rsidRPr="0017664B">
                <w:rPr>
                  <w:rFonts w:hint="eastAsia"/>
                  <w:szCs w:val="21"/>
                </w:rPr>
                <w:t>在财务报表中以公允价值计量或披露的资产和负债，根据对公允价值计量整体而言具有重要意义的最低层次输入值，确定所属的公允价值层次：第一层次输入值，是在计量</w:t>
              </w:r>
              <w:proofErr w:type="gramStart"/>
              <w:r w:rsidRPr="0017664B">
                <w:rPr>
                  <w:rFonts w:hint="eastAsia"/>
                  <w:szCs w:val="21"/>
                </w:rPr>
                <w:t>日能够</w:t>
              </w:r>
              <w:proofErr w:type="gramEnd"/>
              <w:r w:rsidRPr="0017664B">
                <w:rPr>
                  <w:rFonts w:hint="eastAsia"/>
                  <w:szCs w:val="21"/>
                </w:rPr>
                <w:t>取得的相同资产或负债在活跃市场上未经调整的报价；第二层次输入值，是除第一层次输入</w:t>
              </w:r>
              <w:proofErr w:type="gramStart"/>
              <w:r w:rsidRPr="0017664B">
                <w:rPr>
                  <w:rFonts w:hint="eastAsia"/>
                  <w:szCs w:val="21"/>
                </w:rPr>
                <w:t>值外相关</w:t>
              </w:r>
              <w:proofErr w:type="gramEnd"/>
              <w:r w:rsidRPr="0017664B">
                <w:rPr>
                  <w:rFonts w:hint="eastAsia"/>
                  <w:szCs w:val="21"/>
                </w:rPr>
                <w:t>资产或负债直接或</w:t>
              </w:r>
              <w:proofErr w:type="gramStart"/>
              <w:r w:rsidRPr="0017664B">
                <w:rPr>
                  <w:rFonts w:hint="eastAsia"/>
                  <w:szCs w:val="21"/>
                </w:rPr>
                <w:t>间接可</w:t>
              </w:r>
              <w:proofErr w:type="gramEnd"/>
              <w:r w:rsidRPr="0017664B">
                <w:rPr>
                  <w:rFonts w:hint="eastAsia"/>
                  <w:szCs w:val="21"/>
                </w:rPr>
                <w:t>观察的输入值，包括：活跃市场中有类似资产或负债的报价；</w:t>
              </w:r>
              <w:proofErr w:type="gramStart"/>
              <w:r w:rsidRPr="0017664B">
                <w:rPr>
                  <w:rFonts w:hint="eastAsia"/>
                  <w:szCs w:val="21"/>
                </w:rPr>
                <w:t>非活跃</w:t>
              </w:r>
              <w:proofErr w:type="gramEnd"/>
              <w:r w:rsidRPr="0017664B">
                <w:rPr>
                  <w:rFonts w:hint="eastAsia"/>
                  <w:szCs w:val="21"/>
                </w:rPr>
                <w:t>市场中相同或类似资产或负债的报价；除报价以外的其他可观察输入值，如在正常报价间隔期间可观察的利益和收益率曲线等；第三层次输入值，是相关资产或负债的不可观察输入值，包括不能直接观察或无法由可观察市场数据验证的利率、股票波动率、企业合并中承担的弃置义务的未来现金流量、使用自身数据做出的财务预测等。每个资产负债表日，本公司对在财务报表中确认的持续以公允价值计量的资产和负债进行重新评估，以确定是否在公允价值计量层次之间发生转换。</w:t>
              </w:r>
            </w:p>
            <w:p w14:paraId="4A2A0DF9" w14:textId="77777777" w:rsidR="00FC654F" w:rsidRPr="0017664B" w:rsidRDefault="00FC654F" w:rsidP="00FC654F">
              <w:pPr>
                <w:ind w:firstLineChars="200" w:firstLine="420"/>
                <w:rPr>
                  <w:szCs w:val="21"/>
                </w:rPr>
              </w:pPr>
              <w:r w:rsidRPr="0017664B">
                <w:rPr>
                  <w:rFonts w:hint="eastAsia"/>
                  <w:szCs w:val="21"/>
                </w:rPr>
                <w:t>（</w:t>
              </w:r>
              <w:r w:rsidRPr="0017664B">
                <w:rPr>
                  <w:szCs w:val="21"/>
                </w:rPr>
                <w:t>2）库存股</w:t>
              </w:r>
            </w:p>
            <w:p w14:paraId="4A66DE5A" w14:textId="77777777" w:rsidR="00FC654F" w:rsidRPr="0017664B" w:rsidRDefault="00FC654F" w:rsidP="00FC654F">
              <w:pPr>
                <w:ind w:firstLineChars="200" w:firstLine="420"/>
                <w:rPr>
                  <w:szCs w:val="21"/>
                </w:rPr>
              </w:pPr>
              <w:r w:rsidRPr="0017664B">
                <w:rPr>
                  <w:rFonts w:hint="eastAsia"/>
                  <w:szCs w:val="21"/>
                </w:rPr>
                <w:t>因减少注册资本或奖励职工等原因回购本公司股份，在注销或者转让之前，作为库存股管理，按实际支付的金额作为库存股成本，减少所有者权益，同时进行备查登记。如果转让库存股，按实际收到的金额与库存股账面金额的差额，计入资本公积，资本公</w:t>
              </w:r>
              <w:proofErr w:type="gramStart"/>
              <w:r w:rsidRPr="0017664B">
                <w:rPr>
                  <w:rFonts w:hint="eastAsia"/>
                  <w:szCs w:val="21"/>
                </w:rPr>
                <w:t>积不足</w:t>
              </w:r>
              <w:proofErr w:type="gramEnd"/>
              <w:r w:rsidRPr="0017664B">
                <w:rPr>
                  <w:rFonts w:hint="eastAsia"/>
                  <w:szCs w:val="21"/>
                </w:rPr>
                <w:t>冲减的，冲减留存收益。如果注销库存股，按股票面值和注销股数减少股本，按注销库存股的账面余额与面值的差额，冲减资本公积，资本公</w:t>
              </w:r>
              <w:proofErr w:type="gramStart"/>
              <w:r w:rsidRPr="0017664B">
                <w:rPr>
                  <w:rFonts w:hint="eastAsia"/>
                  <w:szCs w:val="21"/>
                </w:rPr>
                <w:t>积不足</w:t>
              </w:r>
              <w:proofErr w:type="gramEnd"/>
              <w:r w:rsidRPr="0017664B">
                <w:rPr>
                  <w:rFonts w:hint="eastAsia"/>
                  <w:szCs w:val="21"/>
                </w:rPr>
                <w:t>冲减的，冲减留存收益。回购、转让或注销本公司股份时，不确认利得或损失。</w:t>
              </w:r>
            </w:p>
            <w:p w14:paraId="676CF4D1" w14:textId="77777777" w:rsidR="00FC654F" w:rsidRPr="0017664B" w:rsidRDefault="00FC654F" w:rsidP="00FC654F">
              <w:pPr>
                <w:ind w:firstLineChars="200" w:firstLine="420"/>
                <w:rPr>
                  <w:szCs w:val="21"/>
                </w:rPr>
              </w:pPr>
              <w:r w:rsidRPr="0017664B">
                <w:rPr>
                  <w:rFonts w:hint="eastAsia"/>
                  <w:szCs w:val="21"/>
                </w:rPr>
                <w:t>（</w:t>
              </w:r>
              <w:r w:rsidRPr="0017664B">
                <w:rPr>
                  <w:szCs w:val="21"/>
                </w:rPr>
                <w:t>3）终止经营</w:t>
              </w:r>
            </w:p>
            <w:p w14:paraId="59F8D2C3" w14:textId="77777777" w:rsidR="00FC654F" w:rsidRPr="0017664B" w:rsidRDefault="00FC654F" w:rsidP="00FC654F">
              <w:pPr>
                <w:ind w:firstLineChars="200" w:firstLine="420"/>
                <w:rPr>
                  <w:szCs w:val="21"/>
                </w:rPr>
              </w:pPr>
              <w:r w:rsidRPr="0017664B">
                <w:rPr>
                  <w:szCs w:val="21"/>
                </w:rPr>
                <w:t>1．终止经营的条件</w:t>
              </w:r>
            </w:p>
            <w:p w14:paraId="39BA5EB4" w14:textId="77777777" w:rsidR="00FC654F" w:rsidRPr="0017664B" w:rsidRDefault="00FC654F" w:rsidP="00FC654F">
              <w:pPr>
                <w:ind w:firstLineChars="200" w:firstLine="420"/>
                <w:rPr>
                  <w:szCs w:val="21"/>
                </w:rPr>
              </w:pPr>
              <w:r w:rsidRPr="0017664B">
                <w:rPr>
                  <w:rFonts w:hint="eastAsia"/>
                  <w:szCs w:val="21"/>
                </w:rPr>
                <w:t>终止经营，是指公司满足下列条件之一的、能够单独区分的组成部分，且该组成部分已经处置或划分为持有待售类别：</w:t>
              </w:r>
            </w:p>
            <w:p w14:paraId="3DCFED64" w14:textId="77777777" w:rsidR="00FC654F" w:rsidRPr="0017664B" w:rsidRDefault="00FC654F" w:rsidP="00FC654F">
              <w:pPr>
                <w:ind w:firstLineChars="200" w:firstLine="420"/>
                <w:rPr>
                  <w:szCs w:val="21"/>
                </w:rPr>
              </w:pPr>
              <w:r w:rsidRPr="0017664B">
                <w:rPr>
                  <w:szCs w:val="21"/>
                </w:rPr>
                <w:t>(1)该组成部分代表一项独立的主要业务或一个单独的主要经营地区；</w:t>
              </w:r>
            </w:p>
            <w:p w14:paraId="6CD2F289" w14:textId="77777777" w:rsidR="00FC654F" w:rsidRPr="0017664B" w:rsidRDefault="00FC654F" w:rsidP="00FC654F">
              <w:pPr>
                <w:ind w:firstLineChars="200" w:firstLine="420"/>
                <w:rPr>
                  <w:szCs w:val="21"/>
                </w:rPr>
              </w:pPr>
              <w:r w:rsidRPr="0017664B">
                <w:rPr>
                  <w:szCs w:val="21"/>
                </w:rPr>
                <w:t>(2)该组成部分是拟对一项独立的主要业务或一个单独的主要经营地区进行处置的一项相关联计划的一部分；</w:t>
              </w:r>
            </w:p>
            <w:p w14:paraId="73AF7078" w14:textId="77777777" w:rsidR="00FC654F" w:rsidRPr="0017664B" w:rsidRDefault="00FC654F" w:rsidP="00FC654F">
              <w:pPr>
                <w:ind w:firstLineChars="200" w:firstLine="420"/>
                <w:rPr>
                  <w:szCs w:val="21"/>
                </w:rPr>
              </w:pPr>
              <w:r w:rsidRPr="0017664B">
                <w:rPr>
                  <w:szCs w:val="21"/>
                </w:rPr>
                <w:t>(3)该组成部分是专为转售而取得的子公司。</w:t>
              </w:r>
            </w:p>
            <w:p w14:paraId="2C7AB1CB" w14:textId="77777777" w:rsidR="00FC654F" w:rsidRPr="0017664B" w:rsidRDefault="00FC654F" w:rsidP="00FC654F">
              <w:pPr>
                <w:ind w:firstLineChars="200" w:firstLine="420"/>
                <w:rPr>
                  <w:szCs w:val="21"/>
                </w:rPr>
              </w:pPr>
              <w:r w:rsidRPr="0017664B">
                <w:rPr>
                  <w:szCs w:val="21"/>
                </w:rPr>
                <w:lastRenderedPageBreak/>
                <w:t>2．终止经营的列报</w:t>
              </w:r>
            </w:p>
            <w:p w14:paraId="7A037882" w14:textId="77777777" w:rsidR="00FC654F" w:rsidRPr="0017664B" w:rsidRDefault="00FC654F" w:rsidP="00FC654F">
              <w:pPr>
                <w:ind w:firstLineChars="200" w:firstLine="420"/>
                <w:rPr>
                  <w:szCs w:val="21"/>
                </w:rPr>
              </w:pPr>
              <w:proofErr w:type="gramStart"/>
              <w:r w:rsidRPr="0017664B">
                <w:rPr>
                  <w:rFonts w:hint="eastAsia"/>
                  <w:szCs w:val="21"/>
                </w:rPr>
                <w:t>拟结束</w:t>
              </w:r>
              <w:proofErr w:type="gramEnd"/>
              <w:r w:rsidRPr="0017664B">
                <w:rPr>
                  <w:rFonts w:hint="eastAsia"/>
                  <w:szCs w:val="21"/>
                </w:rPr>
                <w:t>使用而非出售的</w:t>
              </w:r>
              <w:proofErr w:type="gramStart"/>
              <w:r w:rsidRPr="0017664B">
                <w:rPr>
                  <w:rFonts w:hint="eastAsia"/>
                  <w:szCs w:val="21"/>
                </w:rPr>
                <w:t>处置组满足</w:t>
              </w:r>
              <w:proofErr w:type="gramEnd"/>
              <w:r w:rsidRPr="0017664B">
                <w:rPr>
                  <w:rFonts w:hint="eastAsia"/>
                  <w:szCs w:val="21"/>
                </w:rPr>
                <w:t>终止经营定义中有关组成部分的，自停止使用日起作为终止经营列报；因出售对子公司的投资等原因导致其丧失对子公司控制权，且该子公司符合终止经营定义的，在合并报表中列报相关终止经营损益；在利润表中将终止经营处置损益的调整金额作为终止经营损益列报。</w:t>
              </w:r>
            </w:p>
            <w:p w14:paraId="7233032B" w14:textId="77777777" w:rsidR="00FC654F" w:rsidRPr="0017664B" w:rsidRDefault="00FC654F" w:rsidP="00FC654F">
              <w:pPr>
                <w:ind w:firstLineChars="200" w:firstLine="420"/>
                <w:rPr>
                  <w:szCs w:val="21"/>
                </w:rPr>
              </w:pPr>
              <w:r w:rsidRPr="0017664B">
                <w:rPr>
                  <w:rFonts w:hint="eastAsia"/>
                  <w:szCs w:val="21"/>
                </w:rPr>
                <w:t>非流动资产或</w:t>
              </w:r>
              <w:proofErr w:type="gramStart"/>
              <w:r w:rsidRPr="0017664B">
                <w:rPr>
                  <w:rFonts w:hint="eastAsia"/>
                  <w:szCs w:val="21"/>
                </w:rPr>
                <w:t>处置组不再</w:t>
              </w:r>
              <w:proofErr w:type="gramEnd"/>
              <w:r w:rsidRPr="0017664B">
                <w:rPr>
                  <w:rFonts w:hint="eastAsia"/>
                  <w:szCs w:val="21"/>
                </w:rPr>
                <w:t>划分为持有待售类别或非流动资产从持有待售的处置组中移除的，公司在当期利润表中将非流动资产或</w:t>
              </w:r>
              <w:proofErr w:type="gramStart"/>
              <w:r w:rsidRPr="0017664B">
                <w:rPr>
                  <w:rFonts w:hint="eastAsia"/>
                  <w:szCs w:val="21"/>
                </w:rPr>
                <w:t>处置组</w:t>
              </w:r>
              <w:proofErr w:type="gramEnd"/>
              <w:r w:rsidRPr="0017664B">
                <w:rPr>
                  <w:rFonts w:hint="eastAsia"/>
                  <w:szCs w:val="21"/>
                </w:rPr>
                <w:t>的账面价值调整金额作为持续经营损益列报。公司的子公司、共同经营、合营企业、联营企业以及部分对合营企业或联营企业的投资不再继续划分为持有待售类别或从持有待售的处置组中移除的，公司在当期财务报表中相应调整各个划分为持有待售类别后可比会计期间的比较数据。</w:t>
              </w:r>
            </w:p>
            <w:p w14:paraId="2A0D70D9" w14:textId="77777777" w:rsidR="00FC654F" w:rsidRPr="0017664B" w:rsidRDefault="00FC654F" w:rsidP="00FC654F">
              <w:pPr>
                <w:ind w:firstLineChars="200" w:firstLine="420"/>
                <w:rPr>
                  <w:szCs w:val="21"/>
                </w:rPr>
              </w:pPr>
              <w:r w:rsidRPr="0017664B">
                <w:rPr>
                  <w:rFonts w:hint="eastAsia"/>
                  <w:szCs w:val="21"/>
                </w:rPr>
                <w:t>不符合终止经营定义的持有待售的非流动资产或处置组，其减值损失或转回金额及处置损益作为持续经营损益列报。终止经营的减值损失或转回金额等经营损益及处置损益作为终止经营损益列报。</w:t>
              </w:r>
            </w:p>
            <w:p w14:paraId="5D6385FD" w14:textId="60AF01C8" w:rsidR="000B0E85" w:rsidRDefault="00FC654F" w:rsidP="00FC654F">
              <w:pPr>
                <w:ind w:firstLineChars="200" w:firstLine="420"/>
                <w:rPr>
                  <w:szCs w:val="21"/>
                </w:rPr>
              </w:pPr>
              <w:r w:rsidRPr="0017664B">
                <w:rPr>
                  <w:rFonts w:hint="eastAsia"/>
                  <w:szCs w:val="21"/>
                </w:rPr>
                <w:t>对于当期列报的终止经营，公司在当期财务报表中，将原来作为持续经营损益列报的信息重新作为可比会计期间的终止经营损益列报。终止经营不再满足持有待售类别划分条件的，公司在当期财务报表中，将原来作为终止经营损益列报的信息重新作为可比会计期间的持续经营损益列报。</w:t>
              </w:r>
            </w:p>
          </w:sdtContent>
        </w:sdt>
      </w:sdtContent>
    </w:sdt>
    <w:p w14:paraId="4E182947" w14:textId="77777777" w:rsidR="000B0E85" w:rsidRDefault="000B0E85">
      <w:pPr>
        <w:rPr>
          <w:szCs w:val="21"/>
        </w:rPr>
      </w:pPr>
    </w:p>
    <w:p w14:paraId="0FF477FD" w14:textId="77777777" w:rsidR="000B0E85" w:rsidRDefault="0087534C" w:rsidP="00020C46">
      <w:pPr>
        <w:pStyle w:val="3"/>
        <w:numPr>
          <w:ilvl w:val="0"/>
          <w:numId w:val="26"/>
        </w:numPr>
        <w:rPr>
          <w:rFonts w:ascii="宋体" w:hAnsi="宋体"/>
        </w:rPr>
      </w:pPr>
      <w:r>
        <w:rPr>
          <w:rFonts w:ascii="宋体" w:hAnsi="宋体" w:hint="eastAsia"/>
        </w:rPr>
        <w:t>重要</w:t>
      </w:r>
      <w:r>
        <w:rPr>
          <w:rFonts w:ascii="宋体" w:hAnsi="宋体"/>
        </w:rPr>
        <w:t>会计政策</w:t>
      </w:r>
      <w:r>
        <w:rPr>
          <w:rFonts w:ascii="宋体" w:hAnsi="宋体" w:hint="eastAsia"/>
        </w:rPr>
        <w:t>和</w:t>
      </w:r>
      <w:r>
        <w:rPr>
          <w:rFonts w:ascii="宋体" w:hAnsi="宋体"/>
        </w:rPr>
        <w:t>会计估计的变更</w:t>
      </w:r>
    </w:p>
    <w:p w14:paraId="30ABEDAB" w14:textId="77777777" w:rsidR="000B0E85" w:rsidRDefault="0087534C" w:rsidP="0097302C">
      <w:pPr>
        <w:pStyle w:val="4"/>
        <w:numPr>
          <w:ilvl w:val="3"/>
          <w:numId w:val="88"/>
        </w:numPr>
        <w:ind w:left="426" w:hanging="426"/>
        <w:rPr>
          <w:rFonts w:ascii="宋体" w:hAnsi="宋体"/>
        </w:rPr>
      </w:pPr>
      <w:r>
        <w:rPr>
          <w:rFonts w:ascii="宋体" w:hAnsi="宋体" w:hint="eastAsia"/>
        </w:rPr>
        <w:t>重要</w:t>
      </w:r>
      <w:r>
        <w:rPr>
          <w:rFonts w:ascii="宋体" w:hAnsi="宋体"/>
        </w:rP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14:paraId="4EC97AE8" w14:textId="54AC6A51" w:rsidR="000B0E85" w:rsidRDefault="0087534C">
          <w:pPr>
            <w:rPr>
              <w:szCs w:val="21"/>
            </w:rPr>
          </w:pPr>
          <w:r>
            <w:rPr>
              <w:szCs w:val="21"/>
            </w:rPr>
            <w:fldChar w:fldCharType="begin"/>
          </w:r>
          <w:r w:rsidR="0017664B">
            <w:rPr>
              <w:szCs w:val="21"/>
            </w:rPr>
            <w:instrText xml:space="preserve"> MACROBUTTON  SnrToggleCheckbox √适用 </w:instrText>
          </w:r>
          <w:r>
            <w:rPr>
              <w:szCs w:val="21"/>
            </w:rPr>
            <w:fldChar w:fldCharType="end"/>
          </w:r>
          <w:r>
            <w:rPr>
              <w:szCs w:val="21"/>
            </w:rPr>
            <w:fldChar w:fldCharType="begin"/>
          </w:r>
          <w:r w:rsidR="0017664B">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711030687"/>
        <w:lock w:val="sdtLocked"/>
        <w:placeholder>
          <w:docPart w:val="GBC22222222222222222222222222222"/>
        </w:placeholder>
      </w:sdtPr>
      <w:sdtEndPr>
        <w:rPr>
          <w:szCs w:val="24"/>
        </w:rPr>
      </w:sdtEndPr>
      <w:sdtContent>
        <w:p w14:paraId="6C09251E" w14:textId="77777777" w:rsidR="0017664B" w:rsidRDefault="0017664B">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3053"/>
            <w:gridCol w:w="3040"/>
          </w:tblGrid>
          <w:tr w:rsidR="0017664B" w14:paraId="6981465F" w14:textId="77777777" w:rsidTr="00502D9B">
            <w:sdt>
              <w:sdtPr>
                <w:rPr>
                  <w:rFonts w:hint="eastAsia"/>
                  <w:szCs w:val="21"/>
                </w:rPr>
                <w:tag w:val="_PLD_daa059e86d644c38a64c2363d44d41a6"/>
                <w:id w:val="-307548828"/>
                <w:lock w:val="sdtLocked"/>
              </w:sdtPr>
              <w:sdtEndPr>
                <w:rPr>
                  <w:rFonts w:hint="default"/>
                  <w:szCs w:val="24"/>
                </w:rPr>
              </w:sdtEndPr>
              <w:sdtContent>
                <w:tc>
                  <w:tcPr>
                    <w:tcW w:w="1633" w:type="pct"/>
                    <w:vAlign w:val="center"/>
                  </w:tcPr>
                  <w:p w14:paraId="6A3CF946" w14:textId="77777777" w:rsidR="0017664B" w:rsidRDefault="0017664B" w:rsidP="00502D9B">
                    <w:pPr>
                      <w:jc w:val="center"/>
                      <w:rPr>
                        <w:szCs w:val="21"/>
                      </w:rPr>
                    </w:pPr>
                    <w:r>
                      <w:rPr>
                        <w:rFonts w:hint="eastAsia"/>
                        <w:szCs w:val="21"/>
                      </w:rPr>
                      <w:t>会计政策变更的内容和原因</w:t>
                    </w:r>
                  </w:p>
                </w:tc>
              </w:sdtContent>
            </w:sdt>
            <w:sdt>
              <w:sdtPr>
                <w:tag w:val="_PLD_1a94328f786e442083b01d246c327f25"/>
                <w:id w:val="-1830130953"/>
                <w:lock w:val="sdtLocked"/>
              </w:sdtPr>
              <w:sdtEndPr/>
              <w:sdtContent>
                <w:tc>
                  <w:tcPr>
                    <w:tcW w:w="1687" w:type="pct"/>
                    <w:vAlign w:val="center"/>
                  </w:tcPr>
                  <w:p w14:paraId="4033E359" w14:textId="77777777" w:rsidR="0017664B" w:rsidRDefault="0017664B" w:rsidP="00502D9B">
                    <w:pPr>
                      <w:jc w:val="center"/>
                      <w:rPr>
                        <w:szCs w:val="21"/>
                      </w:rPr>
                    </w:pPr>
                    <w:r>
                      <w:rPr>
                        <w:szCs w:val="21"/>
                      </w:rPr>
                      <w:t>审批程序</w:t>
                    </w:r>
                  </w:p>
                </w:tc>
              </w:sdtContent>
            </w:sdt>
            <w:sdt>
              <w:sdtPr>
                <w:tag w:val="_PLD_de432e748e8c4df0b4c141bfafe34ee9"/>
                <w:id w:val="-464504653"/>
                <w:lock w:val="sdtLocked"/>
              </w:sdtPr>
              <w:sdtEndPr/>
              <w:sdtContent>
                <w:tc>
                  <w:tcPr>
                    <w:tcW w:w="1680" w:type="pct"/>
                    <w:vAlign w:val="center"/>
                  </w:tcPr>
                  <w:p w14:paraId="21A59CE8" w14:textId="77777777" w:rsidR="0017664B" w:rsidRDefault="0017664B" w:rsidP="00502D9B">
                    <w:pPr>
                      <w:jc w:val="center"/>
                      <w:rPr>
                        <w:szCs w:val="21"/>
                      </w:rPr>
                    </w:pPr>
                    <w:r>
                      <w:rPr>
                        <w:rFonts w:hint="eastAsia"/>
                        <w:szCs w:val="21"/>
                      </w:rPr>
                      <w:t>备注</w:t>
                    </w:r>
                    <w:r>
                      <w:rPr>
                        <w:szCs w:val="21"/>
                      </w:rPr>
                      <w:t>(</w:t>
                    </w:r>
                    <w:proofErr w:type="gramStart"/>
                    <w:r>
                      <w:rPr>
                        <w:szCs w:val="21"/>
                      </w:rPr>
                      <w:t>受重要</w:t>
                    </w:r>
                    <w:proofErr w:type="gramEnd"/>
                    <w:r>
                      <w:rPr>
                        <w:szCs w:val="21"/>
                      </w:rPr>
                      <w:t>影响的报表项目名称和金额)</w:t>
                    </w:r>
                  </w:p>
                </w:tc>
              </w:sdtContent>
            </w:sdt>
          </w:tr>
          <w:sdt>
            <w:sdtPr>
              <w:rPr>
                <w:rFonts w:hint="eastAsia"/>
                <w:szCs w:val="21"/>
              </w:rPr>
              <w:alias w:val="会计政策的变更"/>
              <w:tag w:val="_GBC_3ee3045c350e4d52ab819ea497aaf2f3"/>
              <w:id w:val="-2016987765"/>
              <w:lock w:val="sdtLocked"/>
            </w:sdtPr>
            <w:sdtEndPr/>
            <w:sdtContent>
              <w:tr w:rsidR="0017664B" w14:paraId="37AA3AB5" w14:textId="77777777" w:rsidTr="00502D9B">
                <w:tc>
                  <w:tcPr>
                    <w:tcW w:w="1633" w:type="pct"/>
                  </w:tcPr>
                  <w:p w14:paraId="1F759F67" w14:textId="242E0B5D" w:rsidR="0017664B" w:rsidRDefault="0005368C" w:rsidP="00502D9B">
                    <w:pPr>
                      <w:rPr>
                        <w:szCs w:val="21"/>
                      </w:rPr>
                    </w:pPr>
                    <w:r w:rsidRPr="0005368C">
                      <w:rPr>
                        <w:rFonts w:hint="eastAsia"/>
                      </w:rPr>
                      <w:t>财政部于</w:t>
                    </w:r>
                    <w:r w:rsidRPr="0005368C">
                      <w:t>2018年12月7日发布了《关于修订印发&lt;企业会计准则第21号——租赁&gt;的通知》（财会〔2018〕35号）（以下简称“新租赁准则”）。</w:t>
                    </w:r>
                  </w:p>
                </w:tc>
                <w:tc>
                  <w:tcPr>
                    <w:tcW w:w="1687" w:type="pct"/>
                  </w:tcPr>
                  <w:p w14:paraId="7E70F3AD" w14:textId="42632A9D" w:rsidR="0017664B" w:rsidRDefault="0017664B" w:rsidP="00502D9B">
                    <w:pPr>
                      <w:rPr>
                        <w:szCs w:val="21"/>
                      </w:rPr>
                    </w:pPr>
                    <w:r>
                      <w:t>本次变</w:t>
                    </w:r>
                    <w:r w:rsidRPr="00FA57D2">
                      <w:t>更经公司</w:t>
                    </w:r>
                    <w:r w:rsidR="0005368C" w:rsidRPr="00FA57D2">
                      <w:rPr>
                        <w:rFonts w:hint="eastAsia"/>
                      </w:rPr>
                      <w:t>第十届董事会第一次会议</w:t>
                    </w:r>
                    <w:r w:rsidRPr="00FA57D2">
                      <w:t>审议通过。</w:t>
                    </w:r>
                  </w:p>
                </w:tc>
                <w:tc>
                  <w:tcPr>
                    <w:tcW w:w="1680" w:type="pct"/>
                  </w:tcPr>
                  <w:p w14:paraId="4E413C11" w14:textId="683B8BD2" w:rsidR="0017664B" w:rsidRDefault="0005368C" w:rsidP="0005368C">
                    <w:pPr>
                      <w:rPr>
                        <w:szCs w:val="21"/>
                      </w:rPr>
                    </w:pPr>
                    <w:r>
                      <w:t>本</w:t>
                    </w:r>
                    <w:r w:rsidRPr="0005368C">
                      <w:t>公司执行新租赁准则对2021年1月1日合并资产负债表及母公司资产负债表各项目无影响</w:t>
                    </w:r>
                    <w:r>
                      <w:t>。</w:t>
                    </w:r>
                  </w:p>
                </w:tc>
              </w:tr>
            </w:sdtContent>
          </w:sdt>
        </w:tbl>
        <w:p w14:paraId="477FDBFF" w14:textId="4B35DA6B" w:rsidR="000B0E85" w:rsidRDefault="0087534C" w:rsidP="0017664B">
          <w:r>
            <w:rPr>
              <w:rFonts w:hint="eastAsia"/>
            </w:rPr>
            <w:t>其他说明：</w:t>
          </w:r>
        </w:p>
        <w:sdt>
          <w:sdtPr>
            <w:alias w:val="会计政策的变更的其他说明"/>
            <w:tag w:val="_GBC_93e2fc5a38cb45958eae783eee8d98c3"/>
            <w:id w:val="-442069565"/>
            <w:lock w:val="sdtLocked"/>
            <w:placeholder>
              <w:docPart w:val="GBC22222222222222222222222222222"/>
            </w:placeholder>
          </w:sdtPr>
          <w:sdtEndPr/>
          <w:sdtContent>
            <w:p w14:paraId="0F27A579" w14:textId="08D51A40" w:rsidR="000B0E85" w:rsidRPr="0017664B" w:rsidRDefault="00FC2BE3" w:rsidP="0017664B">
              <w:r>
                <w:t>无</w:t>
              </w:r>
            </w:p>
          </w:sdtContent>
        </w:sdt>
      </w:sdtContent>
    </w:sdt>
    <w:p w14:paraId="7F03D2A4" w14:textId="77777777" w:rsidR="000B0E85" w:rsidRDefault="000B0E85">
      <w:pPr>
        <w:rPr>
          <w:szCs w:val="21"/>
        </w:rPr>
      </w:pPr>
    </w:p>
    <w:p w14:paraId="50B4ECEA" w14:textId="77777777" w:rsidR="000B0E85" w:rsidRDefault="0087534C" w:rsidP="0097302C">
      <w:pPr>
        <w:pStyle w:val="4"/>
        <w:numPr>
          <w:ilvl w:val="3"/>
          <w:numId w:val="88"/>
        </w:numPr>
        <w:ind w:left="426" w:hanging="426"/>
        <w:rPr>
          <w:rFonts w:ascii="宋体" w:hAnsi="宋体"/>
        </w:rPr>
      </w:pPr>
      <w:r>
        <w:rPr>
          <w:rFonts w:ascii="宋体" w:hAnsi="宋体" w:hint="eastAsia"/>
        </w:rPr>
        <w:t>重要</w:t>
      </w:r>
      <w:r>
        <w:rPr>
          <w:rFonts w:ascii="宋体" w:hAnsi="宋体"/>
        </w:rPr>
        <w:t>会计估计变更</w:t>
      </w:r>
    </w:p>
    <w:sdt>
      <w:sdtPr>
        <w:alias w:val="是否适用：重要会计估计变更[双击切换]"/>
        <w:tag w:val="_GBC_902f08bd36774074945386d2d1f9b67d"/>
        <w:id w:val="1051656543"/>
        <w:lock w:val="sdtLocked"/>
        <w:placeholder>
          <w:docPart w:val="GBC22222222222222222222222222222"/>
        </w:placeholder>
      </w:sdtPr>
      <w:sdtEndPr/>
      <w:sdtContent>
        <w:p w14:paraId="47F1B947" w14:textId="5B01B7E0" w:rsidR="0017664B" w:rsidRDefault="0087534C" w:rsidP="0017664B">
          <w:pPr>
            <w:rPr>
              <w:szCs w:val="21"/>
            </w:rPr>
          </w:pPr>
          <w:r>
            <w:fldChar w:fldCharType="begin"/>
          </w:r>
          <w:r w:rsidR="0017664B">
            <w:instrText xml:space="preserve"> MACROBUTTON  SnrToggleCheckbox □适用 </w:instrText>
          </w:r>
          <w:r>
            <w:fldChar w:fldCharType="end"/>
          </w:r>
          <w:r>
            <w:fldChar w:fldCharType="begin"/>
          </w:r>
          <w:r w:rsidR="0017664B">
            <w:instrText xml:space="preserve"> MACROBUTTON  SnrToggleCheckbox √不适用 </w:instrText>
          </w:r>
          <w:r>
            <w:fldChar w:fldCharType="end"/>
          </w:r>
        </w:p>
      </w:sdtContent>
    </w:sdt>
    <w:p w14:paraId="6EBCBA5C" w14:textId="77777777" w:rsidR="000B0E85" w:rsidRDefault="000B0E85">
      <w:pPr>
        <w:rPr>
          <w:szCs w:val="21"/>
        </w:rPr>
      </w:pPr>
    </w:p>
    <w:bookmarkStart w:id="89" w:name="_Hlk10465969" w:displacedByCustomXml="next"/>
    <w:sdt>
      <w:sdtPr>
        <w:rPr>
          <w:rFonts w:ascii="宋体" w:hAnsi="宋体" w:cs="宋体" w:hint="eastAsia"/>
          <w:b w:val="0"/>
          <w:bCs w:val="0"/>
          <w:kern w:val="0"/>
          <w:szCs w:val="21"/>
        </w:rPr>
        <w:alias w:val="选项模块:首次执行新金融工具准则、新收入准则、新租赁准则调整首次执行当..."/>
        <w:tag w:val="_SEC_e1c98e5fd61d48c4bc25ea1a7cf45164"/>
        <w:id w:val="-2030635915"/>
        <w:lock w:val="sdtLocked"/>
        <w:placeholder>
          <w:docPart w:val="GBC22222222222222222222222222222"/>
        </w:placeholder>
      </w:sdtPr>
      <w:sdtEndPr>
        <w:rPr>
          <w:rFonts w:hint="default"/>
        </w:rPr>
      </w:sdtEndPr>
      <w:sdtContent>
        <w:p w14:paraId="59464CA3" w14:textId="77777777" w:rsidR="000B0E85" w:rsidRDefault="0087534C" w:rsidP="0097302C">
          <w:pPr>
            <w:pStyle w:val="4"/>
            <w:numPr>
              <w:ilvl w:val="3"/>
              <w:numId w:val="88"/>
            </w:numPr>
            <w:ind w:left="426" w:hanging="426"/>
            <w:rPr>
              <w:rFonts w:ascii="宋体" w:hAnsi="宋体"/>
              <w:szCs w:val="21"/>
            </w:rPr>
          </w:pPr>
          <w:r>
            <w:rPr>
              <w:rFonts w:ascii="宋体" w:hAnsi="宋体" w:hint="eastAsia"/>
              <w:szCs w:val="21"/>
            </w:rPr>
            <w:t>2021年</w:t>
          </w:r>
          <w:r>
            <w:rPr>
              <w:rFonts w:ascii="宋体" w:hAnsi="宋体" w:hint="eastAsia"/>
            </w:rPr>
            <w:t>起首次执行新租赁准则调整首次执行当年年初财务报表相关情</w:t>
          </w:r>
          <w:r>
            <w:rPr>
              <w:rFonts w:ascii="宋体" w:hAnsi="宋体"/>
            </w:rPr>
            <w:t>况</w:t>
          </w:r>
        </w:p>
        <w:sdt>
          <w:sdtPr>
            <w:rPr>
              <w:rFonts w:hint="eastAsia"/>
            </w:rPr>
            <w:alias w:val="是否适用：首次执行新金融工具准则或新收入准则调整首次执行当年年初财务报表相关项目情况[双击切换]"/>
            <w:tag w:val="_GBC_5ea888705f7c4c0f98e8769d2197c0de"/>
            <w:id w:val="1529222755"/>
            <w:lock w:val="sdtLocked"/>
            <w:placeholder>
              <w:docPart w:val="GBC22222222222222222222222222222"/>
            </w:placeholder>
          </w:sdtPr>
          <w:sdtEndPr/>
          <w:sdtContent>
            <w:p w14:paraId="78F6F4BC" w14:textId="654F78CD" w:rsidR="000B0E85" w:rsidRDefault="0087534C">
              <w:r>
                <w:fldChar w:fldCharType="begin"/>
              </w:r>
              <w:r w:rsidR="0017664B">
                <w:instrText xml:space="preserve"> MACROBUTTON  SnrToggleCheckbox √适用 </w:instrText>
              </w:r>
              <w:r>
                <w:fldChar w:fldCharType="end"/>
              </w:r>
              <w:r>
                <w:fldChar w:fldCharType="begin"/>
              </w:r>
              <w:r w:rsidR="0017664B">
                <w:instrText xml:space="preserve"> MACROBUTTON  SnrToggleCheckbox □不适用 </w:instrText>
              </w:r>
              <w:r>
                <w:fldChar w:fldCharType="end"/>
              </w:r>
            </w:p>
          </w:sdtContent>
        </w:sdt>
        <w:sdt>
          <w:sdtPr>
            <w:rPr>
              <w:rFonts w:hint="eastAsia"/>
            </w:rPr>
            <w:tag w:val="_SEC_41a4f1020a3c418c935a7cb510dee401"/>
            <w:id w:val="1907794696"/>
            <w:lock w:val="sdtLocked"/>
            <w:placeholder>
              <w:docPart w:val="GBC22222222222222222222222222222"/>
            </w:placeholder>
          </w:sdtPr>
          <w:sdtEndPr>
            <w:rPr>
              <w:rFonts w:hint="default"/>
              <w:b/>
              <w:bCs/>
              <w:color w:val="008000"/>
              <w:szCs w:val="21"/>
              <w:u w:val="single"/>
            </w:rPr>
          </w:sdtEndPr>
          <w:sdtContent>
            <w:p w14:paraId="3517C33D" w14:textId="77777777" w:rsidR="000B0E85" w:rsidRDefault="0087534C">
              <w:pPr>
                <w:jc w:val="center"/>
              </w:pPr>
              <w:r>
                <w:rPr>
                  <w:rFonts w:hint="eastAsia"/>
                </w:rPr>
                <w:t>合并资产负债表</w:t>
              </w:r>
            </w:p>
            <w:p w14:paraId="6BA9C736" w14:textId="76BB668E" w:rsidR="000B0E85" w:rsidRDefault="0087534C">
              <w:pPr>
                <w:jc w:val="right"/>
                <w:rPr>
                  <w:szCs w:val="21"/>
                </w:rPr>
              </w:pPr>
              <w:r>
                <w:rPr>
                  <w:szCs w:val="21"/>
                </w:rPr>
                <w:t>单位：</w:t>
              </w:r>
              <w:sdt>
                <w:sdtPr>
                  <w:rPr>
                    <w:szCs w:val="21"/>
                  </w:rPr>
                  <w:alias w:val="单位：合并资产负债表"/>
                  <w:tag w:val="_GBC_d28e3b675fc048afb747681dc6d939c2"/>
                  <w:id w:val="-312184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szCs w:val="21"/>
                </w:rPr>
                <w:t>币种：</w:t>
              </w:r>
              <w:sdt>
                <w:sdtPr>
                  <w:rPr>
                    <w:szCs w:val="21"/>
                  </w:rPr>
                  <w:alias w:val="币种：合并资产负债表"/>
                  <w:tag w:val="_GBC_e3316f7d89b24ba1bb4a783fd180bf77"/>
                  <w:id w:val="1951123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55"/>
                <w:gridCol w:w="2012"/>
                <w:gridCol w:w="1896"/>
                <w:gridCol w:w="2075"/>
              </w:tblGrid>
              <w:tr w:rsidR="000B0E85" w14:paraId="73611983" w14:textId="77777777" w:rsidTr="003E3939">
                <w:sdt>
                  <w:sdtPr>
                    <w:rPr>
                      <w:b/>
                    </w:rPr>
                    <w:tag w:val="_PLD_f722f6dfc20745adb2d46c44c80bfac1"/>
                    <w:id w:val="-122575898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B4C4A77" w14:textId="77777777" w:rsidR="000B0E85" w:rsidRDefault="0087534C">
                        <w:pPr>
                          <w:jc w:val="center"/>
                          <w:rPr>
                            <w:b/>
                            <w:szCs w:val="21"/>
                          </w:rPr>
                        </w:pPr>
                        <w:r>
                          <w:rPr>
                            <w:b/>
                            <w:szCs w:val="21"/>
                          </w:rPr>
                          <w:t>项目</w:t>
                        </w:r>
                      </w:p>
                    </w:tc>
                  </w:sdtContent>
                </w:sdt>
                <w:sdt>
                  <w:sdtPr>
                    <w:rPr>
                      <w:b/>
                    </w:rPr>
                    <w:tag w:val="_PLD_f4bb71216cbe4aa2b7c307a16214d769"/>
                    <w:id w:val="105476257"/>
                    <w:lock w:val="sdtLocked"/>
                  </w:sdtPr>
                  <w:sdtEndPr/>
                  <w:sdtContent>
                    <w:tc>
                      <w:tcPr>
                        <w:tcW w:w="1113" w:type="pct"/>
                        <w:tcBorders>
                          <w:top w:val="outset" w:sz="4" w:space="0" w:color="auto"/>
                          <w:left w:val="outset" w:sz="4" w:space="0" w:color="auto"/>
                          <w:bottom w:val="outset" w:sz="4" w:space="0" w:color="auto"/>
                          <w:right w:val="outset" w:sz="4" w:space="0" w:color="auto"/>
                        </w:tcBorders>
                        <w:vAlign w:val="center"/>
                      </w:tcPr>
                      <w:p w14:paraId="68D1AE24" w14:textId="77777777" w:rsidR="000B0E85" w:rsidRDefault="0087534C">
                        <w:pPr>
                          <w:jc w:val="center"/>
                          <w:rPr>
                            <w:b/>
                            <w:szCs w:val="21"/>
                          </w:rPr>
                        </w:pPr>
                        <w:r>
                          <w:rPr>
                            <w:rFonts w:hint="eastAsia"/>
                            <w:b/>
                          </w:rPr>
                          <w:t>2020年12月31日</w:t>
                        </w:r>
                      </w:p>
                    </w:tc>
                  </w:sdtContent>
                </w:sdt>
                <w:sdt>
                  <w:sdtPr>
                    <w:rPr>
                      <w:b/>
                    </w:rPr>
                    <w:tag w:val="_PLD_117c3036ee174d36950551d0e65ed7fe"/>
                    <w:id w:val="971633581"/>
                    <w:lock w:val="sdtLocked"/>
                  </w:sdtPr>
                  <w:sdtEndPr/>
                  <w:sdtContent>
                    <w:tc>
                      <w:tcPr>
                        <w:tcW w:w="1049" w:type="pct"/>
                        <w:tcBorders>
                          <w:top w:val="outset" w:sz="4" w:space="0" w:color="auto"/>
                          <w:left w:val="outset" w:sz="4" w:space="0" w:color="auto"/>
                          <w:bottom w:val="outset" w:sz="4" w:space="0" w:color="auto"/>
                          <w:right w:val="outset" w:sz="4" w:space="0" w:color="auto"/>
                        </w:tcBorders>
                        <w:vAlign w:val="center"/>
                      </w:tcPr>
                      <w:p w14:paraId="4F127F1B" w14:textId="77777777" w:rsidR="000B0E85" w:rsidRDefault="0087534C">
                        <w:pPr>
                          <w:jc w:val="center"/>
                          <w:rPr>
                            <w:b/>
                            <w:szCs w:val="21"/>
                          </w:rPr>
                        </w:pPr>
                        <w:r>
                          <w:rPr>
                            <w:rFonts w:hint="eastAsia"/>
                            <w:b/>
                          </w:rPr>
                          <w:t>2021年1月1日</w:t>
                        </w:r>
                      </w:p>
                    </w:tc>
                  </w:sdtContent>
                </w:sdt>
                <w:sdt>
                  <w:sdtPr>
                    <w:tag w:val="_PLD_81596488beb14108bcc1a644f7064c86"/>
                    <w:id w:val="-1595625958"/>
                    <w:lock w:val="sdtLocked"/>
                  </w:sdtPr>
                  <w:sdtEndPr/>
                  <w:sdtContent>
                    <w:tc>
                      <w:tcPr>
                        <w:tcW w:w="1148" w:type="pct"/>
                        <w:tcBorders>
                          <w:top w:val="outset" w:sz="4" w:space="0" w:color="auto"/>
                          <w:left w:val="outset" w:sz="4" w:space="0" w:color="auto"/>
                          <w:bottom w:val="outset" w:sz="4" w:space="0" w:color="auto"/>
                          <w:right w:val="outset" w:sz="4" w:space="0" w:color="auto"/>
                        </w:tcBorders>
                        <w:vAlign w:val="center"/>
                      </w:tcPr>
                      <w:p w14:paraId="13A31B75" w14:textId="77777777" w:rsidR="000B0E85" w:rsidRDefault="0087534C">
                        <w:pPr>
                          <w:jc w:val="center"/>
                          <w:rPr>
                            <w:b/>
                          </w:rPr>
                        </w:pPr>
                        <w:r>
                          <w:rPr>
                            <w:rFonts w:hint="eastAsia"/>
                            <w:b/>
                          </w:rPr>
                          <w:t>调整数</w:t>
                        </w:r>
                      </w:p>
                    </w:tc>
                  </w:sdtContent>
                </w:sdt>
              </w:tr>
              <w:tr w:rsidR="000B0E85" w14:paraId="6FA2911D" w14:textId="77777777" w:rsidTr="003E3939">
                <w:sdt>
                  <w:sdtPr>
                    <w:tag w:val="_PLD_56fc53346a344cb18c42cf14da6a0ab8"/>
                    <w:id w:val="-207704963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F1CB7C3" w14:textId="77777777" w:rsidR="000B0E85" w:rsidRDefault="0087534C">
                        <w:pPr>
                          <w:rPr>
                            <w:b/>
                          </w:rPr>
                        </w:pPr>
                        <w:r>
                          <w:rPr>
                            <w:rFonts w:hint="eastAsia"/>
                            <w:b/>
                          </w:rPr>
                          <w:t>流动</w:t>
                        </w:r>
                        <w:r>
                          <w:rPr>
                            <w:b/>
                          </w:rPr>
                          <w:t>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BC2B9BD" w14:textId="77777777" w:rsidR="000B0E85" w:rsidRDefault="000B0E85">
                    <w:pPr>
                      <w:jc w:val="center"/>
                      <w:rPr>
                        <w:b/>
                      </w:rPr>
                    </w:pPr>
                  </w:p>
                </w:tc>
                <w:tc>
                  <w:tcPr>
                    <w:tcW w:w="1049" w:type="pct"/>
                    <w:tcBorders>
                      <w:top w:val="outset" w:sz="4" w:space="0" w:color="auto"/>
                      <w:left w:val="outset" w:sz="4" w:space="0" w:color="auto"/>
                      <w:bottom w:val="outset" w:sz="4" w:space="0" w:color="auto"/>
                      <w:right w:val="outset" w:sz="4" w:space="0" w:color="auto"/>
                    </w:tcBorders>
                    <w:vAlign w:val="center"/>
                  </w:tcPr>
                  <w:p w14:paraId="385C51EA" w14:textId="77777777" w:rsidR="000B0E85" w:rsidRDefault="000B0E85">
                    <w:pPr>
                      <w:jc w:val="center"/>
                      <w:rPr>
                        <w:b/>
                      </w:rPr>
                    </w:pPr>
                  </w:p>
                </w:tc>
                <w:tc>
                  <w:tcPr>
                    <w:tcW w:w="1148" w:type="pct"/>
                    <w:tcBorders>
                      <w:top w:val="outset" w:sz="4" w:space="0" w:color="auto"/>
                      <w:left w:val="outset" w:sz="4" w:space="0" w:color="auto"/>
                      <w:bottom w:val="outset" w:sz="4" w:space="0" w:color="auto"/>
                      <w:right w:val="outset" w:sz="4" w:space="0" w:color="auto"/>
                    </w:tcBorders>
                  </w:tcPr>
                  <w:p w14:paraId="48BF5812" w14:textId="77777777" w:rsidR="000B0E85" w:rsidRDefault="000B0E85">
                    <w:pPr>
                      <w:jc w:val="center"/>
                      <w:rPr>
                        <w:b/>
                      </w:rPr>
                    </w:pPr>
                  </w:p>
                </w:tc>
              </w:tr>
              <w:tr w:rsidR="003E3939" w14:paraId="3EDE2CE7" w14:textId="77777777" w:rsidTr="003E3939">
                <w:sdt>
                  <w:sdtPr>
                    <w:tag w:val="_PLD_4275c997fab34b31bdc237110f7ac4b5"/>
                    <w:id w:val="-12809138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AA5F8ED" w14:textId="77777777" w:rsidR="003E3939" w:rsidRDefault="003E3939" w:rsidP="003E3939">
                        <w:pPr>
                          <w:ind w:firstLineChars="100" w:firstLine="210"/>
                          <w:rPr>
                            <w:szCs w:val="21"/>
                          </w:rPr>
                        </w:pPr>
                        <w:r>
                          <w:rPr>
                            <w:rFonts w:hint="eastAsia"/>
                            <w:szCs w:val="21"/>
                          </w:rPr>
                          <w:t>货币资金</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C4B6B72" w14:textId="409FD97B" w:rsidR="003E3939" w:rsidRDefault="003E3939" w:rsidP="003E3939">
                    <w:pPr>
                      <w:jc w:val="right"/>
                      <w:rPr>
                        <w:szCs w:val="21"/>
                      </w:rPr>
                    </w:pPr>
                    <w:r>
                      <w:t>683,601,174.88</w:t>
                    </w:r>
                  </w:p>
                </w:tc>
                <w:tc>
                  <w:tcPr>
                    <w:tcW w:w="1049" w:type="pct"/>
                    <w:tcBorders>
                      <w:top w:val="outset" w:sz="4" w:space="0" w:color="auto"/>
                      <w:left w:val="outset" w:sz="4" w:space="0" w:color="auto"/>
                      <w:bottom w:val="outset" w:sz="4" w:space="0" w:color="auto"/>
                      <w:right w:val="outset" w:sz="4" w:space="0" w:color="auto"/>
                    </w:tcBorders>
                    <w:vAlign w:val="center"/>
                  </w:tcPr>
                  <w:p w14:paraId="5465DBF7" w14:textId="3347B8F2" w:rsidR="003E3939" w:rsidRDefault="003E3939" w:rsidP="003E3939">
                    <w:pPr>
                      <w:jc w:val="right"/>
                      <w:rPr>
                        <w:szCs w:val="21"/>
                      </w:rPr>
                    </w:pPr>
                    <w:r>
                      <w:t>683,601,174.88</w:t>
                    </w:r>
                  </w:p>
                </w:tc>
                <w:tc>
                  <w:tcPr>
                    <w:tcW w:w="1148" w:type="pct"/>
                    <w:tcBorders>
                      <w:top w:val="outset" w:sz="4" w:space="0" w:color="auto"/>
                      <w:left w:val="outset" w:sz="4" w:space="0" w:color="auto"/>
                      <w:bottom w:val="outset" w:sz="4" w:space="0" w:color="auto"/>
                      <w:right w:val="outset" w:sz="4" w:space="0" w:color="auto"/>
                    </w:tcBorders>
                  </w:tcPr>
                  <w:p w14:paraId="62B46D9E" w14:textId="77777777" w:rsidR="003E3939" w:rsidRDefault="003E3939" w:rsidP="003E3939">
                    <w:pPr>
                      <w:jc w:val="right"/>
                      <w:rPr>
                        <w:szCs w:val="21"/>
                      </w:rPr>
                    </w:pPr>
                  </w:p>
                </w:tc>
              </w:tr>
              <w:tr w:rsidR="003E3939" w14:paraId="3F319873" w14:textId="77777777" w:rsidTr="003E3939">
                <w:sdt>
                  <w:sdtPr>
                    <w:tag w:val="_PLD_cfb3ce8aaf844f20bade494f8de16d9c"/>
                    <w:id w:val="14170920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C6D5FF9" w14:textId="77777777" w:rsidR="003E3939" w:rsidRDefault="003E3939" w:rsidP="003E3939">
                        <w:pPr>
                          <w:ind w:firstLineChars="100" w:firstLine="210"/>
                          <w:rPr>
                            <w:szCs w:val="21"/>
                          </w:rPr>
                        </w:pPr>
                        <w:r>
                          <w:rPr>
                            <w:rFonts w:hint="eastAsia"/>
                            <w:szCs w:val="21"/>
                          </w:rPr>
                          <w:t>结算备付金</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B07CD4B"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355B7736"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0F9189A" w14:textId="77777777" w:rsidR="003E3939" w:rsidRDefault="003E3939" w:rsidP="003E3939">
                    <w:pPr>
                      <w:jc w:val="right"/>
                      <w:rPr>
                        <w:szCs w:val="21"/>
                      </w:rPr>
                    </w:pPr>
                  </w:p>
                </w:tc>
              </w:tr>
              <w:tr w:rsidR="003E3939" w14:paraId="22DBF0A2" w14:textId="77777777" w:rsidTr="003E3939">
                <w:sdt>
                  <w:sdtPr>
                    <w:tag w:val="_PLD_73f305bc0dad42a48574344b88169c52"/>
                    <w:id w:val="-159346518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CB238B5" w14:textId="77777777" w:rsidR="003E3939" w:rsidRDefault="003E3939" w:rsidP="003E3939">
                        <w:pPr>
                          <w:ind w:firstLineChars="100" w:firstLine="210"/>
                          <w:rPr>
                            <w:szCs w:val="21"/>
                          </w:rPr>
                        </w:pPr>
                        <w:r>
                          <w:rPr>
                            <w:rFonts w:hint="eastAsia"/>
                            <w:szCs w:val="21"/>
                          </w:rPr>
                          <w:t>拆出资金</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C367C28"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2145BC83"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B5DA6FD" w14:textId="77777777" w:rsidR="003E3939" w:rsidRDefault="003E3939" w:rsidP="003E3939">
                    <w:pPr>
                      <w:jc w:val="right"/>
                      <w:rPr>
                        <w:szCs w:val="21"/>
                      </w:rPr>
                    </w:pPr>
                  </w:p>
                </w:tc>
              </w:tr>
              <w:tr w:rsidR="003E3939" w14:paraId="1011DF1C" w14:textId="77777777" w:rsidTr="003E3939">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9406744239a488ea72665c240337f9e"/>
                      <w:id w:val="-117532183"/>
                      <w:lock w:val="sdtLocked"/>
                    </w:sdtPr>
                    <w:sdtEndPr/>
                    <w:sdtContent>
                      <w:p w14:paraId="6AAB3D95" w14:textId="77777777" w:rsidR="003E3939" w:rsidRDefault="003E3939" w:rsidP="003E3939">
                        <w:pPr>
                          <w:ind w:firstLineChars="100" w:firstLine="210"/>
                        </w:pPr>
                        <w:r>
                          <w:rPr>
                            <w:rFonts w:hint="eastAsia"/>
                          </w:rPr>
                          <w:t>交易性金融资产</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466668F3" w14:textId="4F6722EB" w:rsidR="003E3939" w:rsidRDefault="003E3939" w:rsidP="003E3939">
                    <w:pPr>
                      <w:jc w:val="right"/>
                      <w:rPr>
                        <w:szCs w:val="21"/>
                      </w:rPr>
                    </w:pPr>
                    <w:r>
                      <w:t>40,013,150.68</w:t>
                    </w:r>
                  </w:p>
                </w:tc>
                <w:tc>
                  <w:tcPr>
                    <w:tcW w:w="1049" w:type="pct"/>
                    <w:tcBorders>
                      <w:top w:val="outset" w:sz="4" w:space="0" w:color="auto"/>
                      <w:left w:val="outset" w:sz="4" w:space="0" w:color="auto"/>
                      <w:bottom w:val="outset" w:sz="4" w:space="0" w:color="auto"/>
                      <w:right w:val="outset" w:sz="4" w:space="0" w:color="auto"/>
                    </w:tcBorders>
                    <w:vAlign w:val="center"/>
                  </w:tcPr>
                  <w:p w14:paraId="61D51ABA" w14:textId="618EE33E" w:rsidR="003E3939" w:rsidRDefault="003E3939" w:rsidP="003E3939">
                    <w:pPr>
                      <w:jc w:val="right"/>
                      <w:rPr>
                        <w:szCs w:val="21"/>
                      </w:rPr>
                    </w:pPr>
                    <w:r>
                      <w:t>40,013,150.68</w:t>
                    </w:r>
                  </w:p>
                </w:tc>
                <w:tc>
                  <w:tcPr>
                    <w:tcW w:w="1148" w:type="pct"/>
                    <w:tcBorders>
                      <w:top w:val="outset" w:sz="4" w:space="0" w:color="auto"/>
                      <w:left w:val="outset" w:sz="4" w:space="0" w:color="auto"/>
                      <w:bottom w:val="outset" w:sz="4" w:space="0" w:color="auto"/>
                      <w:right w:val="outset" w:sz="4" w:space="0" w:color="auto"/>
                    </w:tcBorders>
                  </w:tcPr>
                  <w:p w14:paraId="476F335A" w14:textId="77777777" w:rsidR="003E3939" w:rsidRDefault="003E3939" w:rsidP="003E3939">
                    <w:pPr>
                      <w:jc w:val="right"/>
                      <w:rPr>
                        <w:szCs w:val="21"/>
                      </w:rPr>
                    </w:pPr>
                  </w:p>
                </w:tc>
              </w:tr>
              <w:tr w:rsidR="003E3939" w14:paraId="291825E0" w14:textId="77777777" w:rsidTr="003E3939">
                <w:sdt>
                  <w:sdtPr>
                    <w:tag w:val="_PLD_f2ca4ecabe52459c89f3b3b833b28992"/>
                    <w:id w:val="124749122"/>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8A8FFBA" w14:textId="77777777" w:rsidR="003E3939" w:rsidRDefault="003E3939" w:rsidP="003E3939">
                        <w:pPr>
                          <w:ind w:firstLineChars="100" w:firstLine="210"/>
                          <w:rPr>
                            <w:szCs w:val="21"/>
                          </w:rPr>
                        </w:pPr>
                        <w:r>
                          <w:rPr>
                            <w:rFonts w:hint="eastAsia"/>
                            <w:szCs w:val="21"/>
                          </w:rPr>
                          <w:t>衍生金融资产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6675225"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64C72B88"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7DDF54B" w14:textId="77777777" w:rsidR="003E3939" w:rsidRDefault="003E3939" w:rsidP="003E3939">
                    <w:pPr>
                      <w:jc w:val="right"/>
                      <w:rPr>
                        <w:szCs w:val="21"/>
                      </w:rPr>
                    </w:pPr>
                  </w:p>
                </w:tc>
              </w:tr>
              <w:tr w:rsidR="003E3939" w14:paraId="18CE8029" w14:textId="77777777" w:rsidTr="003E3939">
                <w:sdt>
                  <w:sdtPr>
                    <w:tag w:val="_PLD_404cf6ab6df04bccadc6e50b430c5ad1"/>
                    <w:id w:val="-1429260338"/>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E71BDDF" w14:textId="77777777" w:rsidR="003E3939" w:rsidRDefault="003E3939" w:rsidP="003E3939">
                        <w:pPr>
                          <w:ind w:firstLineChars="100" w:firstLine="210"/>
                          <w:rPr>
                            <w:szCs w:val="21"/>
                          </w:rPr>
                        </w:pPr>
                        <w:r>
                          <w:rPr>
                            <w:rFonts w:hint="eastAsia"/>
                            <w:szCs w:val="21"/>
                          </w:rPr>
                          <w:t>应收票据</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C8DD008" w14:textId="42B3660A" w:rsidR="003E3939" w:rsidRDefault="003E3939" w:rsidP="003E3939">
                    <w:pPr>
                      <w:jc w:val="right"/>
                      <w:rPr>
                        <w:szCs w:val="21"/>
                      </w:rPr>
                    </w:pPr>
                    <w:r>
                      <w:t>533,767,495.95</w:t>
                    </w:r>
                  </w:p>
                </w:tc>
                <w:tc>
                  <w:tcPr>
                    <w:tcW w:w="1049" w:type="pct"/>
                    <w:tcBorders>
                      <w:top w:val="outset" w:sz="4" w:space="0" w:color="auto"/>
                      <w:left w:val="outset" w:sz="4" w:space="0" w:color="auto"/>
                      <w:bottom w:val="outset" w:sz="4" w:space="0" w:color="auto"/>
                      <w:right w:val="outset" w:sz="4" w:space="0" w:color="auto"/>
                    </w:tcBorders>
                    <w:vAlign w:val="center"/>
                  </w:tcPr>
                  <w:p w14:paraId="37728957" w14:textId="41B0BEBB" w:rsidR="003E3939" w:rsidRDefault="003E3939" w:rsidP="003E3939">
                    <w:pPr>
                      <w:jc w:val="right"/>
                      <w:rPr>
                        <w:szCs w:val="21"/>
                      </w:rPr>
                    </w:pPr>
                    <w:r>
                      <w:t>533,767,495.95</w:t>
                    </w:r>
                  </w:p>
                </w:tc>
                <w:tc>
                  <w:tcPr>
                    <w:tcW w:w="1148" w:type="pct"/>
                    <w:tcBorders>
                      <w:top w:val="outset" w:sz="4" w:space="0" w:color="auto"/>
                      <w:left w:val="outset" w:sz="4" w:space="0" w:color="auto"/>
                      <w:bottom w:val="outset" w:sz="4" w:space="0" w:color="auto"/>
                      <w:right w:val="outset" w:sz="4" w:space="0" w:color="auto"/>
                    </w:tcBorders>
                  </w:tcPr>
                  <w:p w14:paraId="400B9E8E" w14:textId="77777777" w:rsidR="003E3939" w:rsidRDefault="003E3939" w:rsidP="003E3939">
                    <w:pPr>
                      <w:jc w:val="right"/>
                      <w:rPr>
                        <w:szCs w:val="21"/>
                      </w:rPr>
                    </w:pPr>
                  </w:p>
                </w:tc>
              </w:tr>
              <w:tr w:rsidR="003E3939" w14:paraId="4A5A06FD" w14:textId="77777777" w:rsidTr="003E3939">
                <w:sdt>
                  <w:sdtPr>
                    <w:tag w:val="_PLD_60c7fd7f05404a5aa4d1bd82df1525bf"/>
                    <w:id w:val="-112877507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5175ED0" w14:textId="77777777" w:rsidR="003E3939" w:rsidRDefault="003E3939" w:rsidP="003E3939">
                        <w:pPr>
                          <w:ind w:firstLineChars="100" w:firstLine="210"/>
                          <w:rPr>
                            <w:szCs w:val="21"/>
                          </w:rPr>
                        </w:pPr>
                        <w:r>
                          <w:rPr>
                            <w:rFonts w:hint="eastAsia"/>
                            <w:szCs w:val="21"/>
                          </w:rPr>
                          <w:t>应收账款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C9D3B10" w14:textId="775E7136" w:rsidR="003E3939" w:rsidRDefault="003E3939" w:rsidP="003E3939">
                    <w:pPr>
                      <w:jc w:val="right"/>
                      <w:rPr>
                        <w:szCs w:val="21"/>
                      </w:rPr>
                    </w:pPr>
                    <w:r>
                      <w:t>687,108,857.29</w:t>
                    </w:r>
                  </w:p>
                </w:tc>
                <w:tc>
                  <w:tcPr>
                    <w:tcW w:w="1049" w:type="pct"/>
                    <w:tcBorders>
                      <w:top w:val="outset" w:sz="4" w:space="0" w:color="auto"/>
                      <w:left w:val="outset" w:sz="4" w:space="0" w:color="auto"/>
                      <w:bottom w:val="outset" w:sz="4" w:space="0" w:color="auto"/>
                      <w:right w:val="outset" w:sz="4" w:space="0" w:color="auto"/>
                    </w:tcBorders>
                    <w:vAlign w:val="center"/>
                  </w:tcPr>
                  <w:p w14:paraId="26EFA510" w14:textId="3491D36B" w:rsidR="003E3939" w:rsidRDefault="003E3939" w:rsidP="003E3939">
                    <w:pPr>
                      <w:jc w:val="right"/>
                      <w:rPr>
                        <w:szCs w:val="21"/>
                      </w:rPr>
                    </w:pPr>
                    <w:r>
                      <w:t>687,108,857.29</w:t>
                    </w:r>
                  </w:p>
                </w:tc>
                <w:tc>
                  <w:tcPr>
                    <w:tcW w:w="1148" w:type="pct"/>
                    <w:tcBorders>
                      <w:top w:val="outset" w:sz="4" w:space="0" w:color="auto"/>
                      <w:left w:val="outset" w:sz="4" w:space="0" w:color="auto"/>
                      <w:bottom w:val="outset" w:sz="4" w:space="0" w:color="auto"/>
                      <w:right w:val="outset" w:sz="4" w:space="0" w:color="auto"/>
                    </w:tcBorders>
                  </w:tcPr>
                  <w:p w14:paraId="529C1EE5" w14:textId="77777777" w:rsidR="003E3939" w:rsidRDefault="003E3939" w:rsidP="003E3939">
                    <w:pPr>
                      <w:jc w:val="right"/>
                      <w:rPr>
                        <w:szCs w:val="21"/>
                      </w:rPr>
                    </w:pPr>
                  </w:p>
                </w:tc>
              </w:tr>
              <w:tr w:rsidR="003E3939" w14:paraId="7B6EFDD6" w14:textId="77777777" w:rsidTr="003E3939">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fda8af118d94152a3fe4a70f28db8ca"/>
                      <w:id w:val="-1858184327"/>
                      <w:lock w:val="sdtLocked"/>
                    </w:sdtPr>
                    <w:sdtEndPr/>
                    <w:sdtContent>
                      <w:p w14:paraId="7ACB02E8" w14:textId="77777777" w:rsidR="003E3939" w:rsidRDefault="003E3939" w:rsidP="003E3939">
                        <w:pPr>
                          <w:ind w:firstLineChars="100" w:firstLine="210"/>
                        </w:pPr>
                        <w:r>
                          <w:rPr>
                            <w:rFonts w:hint="eastAsia"/>
                          </w:rPr>
                          <w:t>应收款项融资</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593B66CE" w14:textId="7D2A0DD0" w:rsidR="003E3939" w:rsidRDefault="003E3939" w:rsidP="003E3939">
                    <w:pPr>
                      <w:jc w:val="right"/>
                      <w:rPr>
                        <w:szCs w:val="21"/>
                      </w:rPr>
                    </w:pPr>
                    <w:r>
                      <w:t>17,953,686.78</w:t>
                    </w:r>
                  </w:p>
                </w:tc>
                <w:tc>
                  <w:tcPr>
                    <w:tcW w:w="1049" w:type="pct"/>
                    <w:tcBorders>
                      <w:top w:val="outset" w:sz="4" w:space="0" w:color="auto"/>
                      <w:left w:val="outset" w:sz="4" w:space="0" w:color="auto"/>
                      <w:bottom w:val="outset" w:sz="4" w:space="0" w:color="auto"/>
                      <w:right w:val="outset" w:sz="4" w:space="0" w:color="auto"/>
                    </w:tcBorders>
                    <w:vAlign w:val="center"/>
                  </w:tcPr>
                  <w:p w14:paraId="56E3D5A9" w14:textId="59686E49" w:rsidR="003E3939" w:rsidRDefault="003E3939" w:rsidP="003E3939">
                    <w:pPr>
                      <w:jc w:val="right"/>
                      <w:rPr>
                        <w:szCs w:val="21"/>
                      </w:rPr>
                    </w:pPr>
                    <w:r>
                      <w:t>17,953,686.78</w:t>
                    </w:r>
                  </w:p>
                </w:tc>
                <w:tc>
                  <w:tcPr>
                    <w:tcW w:w="1148" w:type="pct"/>
                    <w:tcBorders>
                      <w:top w:val="outset" w:sz="4" w:space="0" w:color="auto"/>
                      <w:left w:val="outset" w:sz="4" w:space="0" w:color="auto"/>
                      <w:bottom w:val="outset" w:sz="4" w:space="0" w:color="auto"/>
                      <w:right w:val="outset" w:sz="4" w:space="0" w:color="auto"/>
                    </w:tcBorders>
                  </w:tcPr>
                  <w:p w14:paraId="7D8892A7" w14:textId="77777777" w:rsidR="003E3939" w:rsidRDefault="003E3939" w:rsidP="003E3939">
                    <w:pPr>
                      <w:jc w:val="right"/>
                      <w:rPr>
                        <w:szCs w:val="21"/>
                      </w:rPr>
                    </w:pPr>
                  </w:p>
                </w:tc>
              </w:tr>
              <w:tr w:rsidR="003E3939" w14:paraId="6CE186AE" w14:textId="77777777" w:rsidTr="003E3939">
                <w:sdt>
                  <w:sdtPr>
                    <w:tag w:val="_PLD_932119a1f2724f0296ba583a176a5b7f"/>
                    <w:id w:val="136023561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C0CED9B" w14:textId="77777777" w:rsidR="003E3939" w:rsidRDefault="003E3939" w:rsidP="003E3939">
                        <w:pPr>
                          <w:ind w:firstLineChars="100" w:firstLine="210"/>
                          <w:rPr>
                            <w:szCs w:val="21"/>
                          </w:rPr>
                        </w:pPr>
                        <w:r>
                          <w:rPr>
                            <w:rFonts w:hint="eastAsia"/>
                            <w:szCs w:val="21"/>
                          </w:rPr>
                          <w:t>预付款项</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7043EAE" w14:textId="5160E5AA" w:rsidR="003E3939" w:rsidRDefault="003E3939" w:rsidP="003E3939">
                    <w:pPr>
                      <w:jc w:val="right"/>
                      <w:rPr>
                        <w:szCs w:val="21"/>
                      </w:rPr>
                    </w:pPr>
                    <w:r>
                      <w:t>17,166,168.58</w:t>
                    </w:r>
                  </w:p>
                </w:tc>
                <w:tc>
                  <w:tcPr>
                    <w:tcW w:w="1049" w:type="pct"/>
                    <w:tcBorders>
                      <w:top w:val="outset" w:sz="4" w:space="0" w:color="auto"/>
                      <w:left w:val="outset" w:sz="4" w:space="0" w:color="auto"/>
                      <w:bottom w:val="outset" w:sz="4" w:space="0" w:color="auto"/>
                      <w:right w:val="outset" w:sz="4" w:space="0" w:color="auto"/>
                    </w:tcBorders>
                    <w:vAlign w:val="center"/>
                  </w:tcPr>
                  <w:p w14:paraId="08E57E4B" w14:textId="165BCC20" w:rsidR="003E3939" w:rsidRDefault="003E3939" w:rsidP="003E3939">
                    <w:pPr>
                      <w:jc w:val="right"/>
                      <w:rPr>
                        <w:szCs w:val="21"/>
                      </w:rPr>
                    </w:pPr>
                    <w:r>
                      <w:t>17,166,168.58</w:t>
                    </w:r>
                  </w:p>
                </w:tc>
                <w:tc>
                  <w:tcPr>
                    <w:tcW w:w="1148" w:type="pct"/>
                    <w:tcBorders>
                      <w:top w:val="outset" w:sz="4" w:space="0" w:color="auto"/>
                      <w:left w:val="outset" w:sz="4" w:space="0" w:color="auto"/>
                      <w:bottom w:val="outset" w:sz="4" w:space="0" w:color="auto"/>
                      <w:right w:val="outset" w:sz="4" w:space="0" w:color="auto"/>
                    </w:tcBorders>
                  </w:tcPr>
                  <w:p w14:paraId="672AB7FE" w14:textId="77777777" w:rsidR="003E3939" w:rsidRDefault="003E3939" w:rsidP="003E3939">
                    <w:pPr>
                      <w:jc w:val="right"/>
                      <w:rPr>
                        <w:szCs w:val="21"/>
                      </w:rPr>
                    </w:pPr>
                  </w:p>
                </w:tc>
              </w:tr>
              <w:tr w:rsidR="003E3939" w14:paraId="008B9359" w14:textId="77777777" w:rsidTr="003E3939">
                <w:sdt>
                  <w:sdtPr>
                    <w:tag w:val="_PLD_9890145bbb06470fbff7552efd27f5cb"/>
                    <w:id w:val="-99771973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2F8A145" w14:textId="77777777" w:rsidR="003E3939" w:rsidRDefault="003E3939" w:rsidP="003E3939">
                        <w:pPr>
                          <w:ind w:firstLineChars="100" w:firstLine="210"/>
                          <w:rPr>
                            <w:szCs w:val="21"/>
                          </w:rPr>
                        </w:pPr>
                        <w:r>
                          <w:rPr>
                            <w:rFonts w:hint="eastAsia"/>
                            <w:szCs w:val="21"/>
                          </w:rPr>
                          <w:t>应收保费</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74FA8D0"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060BF7C0"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42C3F78" w14:textId="77777777" w:rsidR="003E3939" w:rsidRDefault="003E3939" w:rsidP="003E3939">
                    <w:pPr>
                      <w:jc w:val="right"/>
                      <w:rPr>
                        <w:szCs w:val="21"/>
                      </w:rPr>
                    </w:pPr>
                  </w:p>
                </w:tc>
              </w:tr>
              <w:tr w:rsidR="003E3939" w14:paraId="1F35B682" w14:textId="77777777" w:rsidTr="003E3939">
                <w:sdt>
                  <w:sdtPr>
                    <w:tag w:val="_PLD_adbed6db890948269b00aa5269ca43ef"/>
                    <w:id w:val="5451035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5A06C04" w14:textId="77777777" w:rsidR="003E3939" w:rsidRDefault="003E3939" w:rsidP="003E3939">
                        <w:pPr>
                          <w:ind w:firstLineChars="100" w:firstLine="210"/>
                          <w:rPr>
                            <w:szCs w:val="21"/>
                          </w:rPr>
                        </w:pPr>
                        <w:r>
                          <w:rPr>
                            <w:rFonts w:hint="eastAsia"/>
                            <w:szCs w:val="21"/>
                          </w:rPr>
                          <w:t>应收分保账款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65C8F25"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57EC84E5"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7B328EC" w14:textId="77777777" w:rsidR="003E3939" w:rsidRDefault="003E3939" w:rsidP="003E3939">
                    <w:pPr>
                      <w:jc w:val="right"/>
                      <w:rPr>
                        <w:szCs w:val="21"/>
                      </w:rPr>
                    </w:pPr>
                  </w:p>
                </w:tc>
              </w:tr>
              <w:tr w:rsidR="003E3939" w14:paraId="0B62A46B" w14:textId="77777777" w:rsidTr="003E3939">
                <w:sdt>
                  <w:sdtPr>
                    <w:tag w:val="_PLD_8d39fe01970f447399435e529e8f3c76"/>
                    <w:id w:val="76080083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AA76BB8" w14:textId="77777777" w:rsidR="003E3939" w:rsidRDefault="003E3939" w:rsidP="003E3939">
                        <w:pPr>
                          <w:ind w:firstLineChars="100" w:firstLine="210"/>
                          <w:rPr>
                            <w:szCs w:val="21"/>
                          </w:rPr>
                        </w:pPr>
                        <w:r>
                          <w:rPr>
                            <w:rFonts w:hint="eastAsia"/>
                            <w:szCs w:val="21"/>
                          </w:rPr>
                          <w:t>应收分保合同准备金</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3DC7186"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2AFBE8F0"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D240F10" w14:textId="77777777" w:rsidR="003E3939" w:rsidRDefault="003E3939" w:rsidP="003E3939">
                    <w:pPr>
                      <w:jc w:val="right"/>
                      <w:rPr>
                        <w:szCs w:val="21"/>
                      </w:rPr>
                    </w:pPr>
                  </w:p>
                </w:tc>
              </w:tr>
              <w:tr w:rsidR="003E3939" w14:paraId="7B8A5562" w14:textId="77777777" w:rsidTr="003E3939">
                <w:sdt>
                  <w:sdtPr>
                    <w:tag w:val="_PLD_1c11d90f36904ee99e2d2614e1985d9f"/>
                    <w:id w:val="-65437266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24A5AE9" w14:textId="77777777" w:rsidR="003E3939" w:rsidRDefault="003E3939" w:rsidP="003E3939">
                        <w:pPr>
                          <w:ind w:firstLineChars="100" w:firstLine="210"/>
                          <w:rPr>
                            <w:szCs w:val="21"/>
                          </w:rPr>
                        </w:pPr>
                        <w:r>
                          <w:rPr>
                            <w:rFonts w:hint="eastAsia"/>
                            <w:szCs w:val="21"/>
                          </w:rPr>
                          <w:t>其他应收款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98E85C5" w14:textId="0D578367" w:rsidR="003E3939" w:rsidRDefault="003E3939" w:rsidP="003E3939">
                    <w:pPr>
                      <w:jc w:val="right"/>
                      <w:rPr>
                        <w:szCs w:val="21"/>
                      </w:rPr>
                    </w:pPr>
                    <w:r>
                      <w:t>7,834,572.30</w:t>
                    </w:r>
                  </w:p>
                </w:tc>
                <w:tc>
                  <w:tcPr>
                    <w:tcW w:w="1049" w:type="pct"/>
                    <w:tcBorders>
                      <w:top w:val="outset" w:sz="4" w:space="0" w:color="auto"/>
                      <w:left w:val="outset" w:sz="4" w:space="0" w:color="auto"/>
                      <w:bottom w:val="outset" w:sz="4" w:space="0" w:color="auto"/>
                      <w:right w:val="outset" w:sz="4" w:space="0" w:color="auto"/>
                    </w:tcBorders>
                    <w:vAlign w:val="center"/>
                  </w:tcPr>
                  <w:p w14:paraId="4BAEAA56" w14:textId="5AB2A6CA" w:rsidR="003E3939" w:rsidRDefault="003E3939" w:rsidP="003E3939">
                    <w:pPr>
                      <w:jc w:val="right"/>
                      <w:rPr>
                        <w:szCs w:val="21"/>
                      </w:rPr>
                    </w:pPr>
                    <w:r>
                      <w:t>7,834,572.30</w:t>
                    </w:r>
                  </w:p>
                </w:tc>
                <w:tc>
                  <w:tcPr>
                    <w:tcW w:w="1148" w:type="pct"/>
                    <w:tcBorders>
                      <w:top w:val="outset" w:sz="4" w:space="0" w:color="auto"/>
                      <w:left w:val="outset" w:sz="4" w:space="0" w:color="auto"/>
                      <w:bottom w:val="outset" w:sz="4" w:space="0" w:color="auto"/>
                      <w:right w:val="outset" w:sz="4" w:space="0" w:color="auto"/>
                    </w:tcBorders>
                  </w:tcPr>
                  <w:p w14:paraId="06C981EF" w14:textId="77777777" w:rsidR="003E3939" w:rsidRDefault="003E3939" w:rsidP="003E3939">
                    <w:pPr>
                      <w:jc w:val="right"/>
                      <w:rPr>
                        <w:szCs w:val="21"/>
                      </w:rPr>
                    </w:pPr>
                  </w:p>
                </w:tc>
              </w:tr>
              <w:tr w:rsidR="003E3939" w14:paraId="170B575F" w14:textId="77777777" w:rsidTr="003E3939">
                <w:sdt>
                  <w:sdtPr>
                    <w:tag w:val="_PLD_b725da7877314ffbb440022473aa4771"/>
                    <w:id w:val="-7983857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4FA8D36" w14:textId="77777777" w:rsidR="003E3939" w:rsidRDefault="003E3939" w:rsidP="003E3939">
                        <w:pPr>
                          <w:ind w:firstLineChars="100" w:firstLine="210"/>
                          <w:rPr>
                            <w:szCs w:val="21"/>
                          </w:rPr>
                        </w:pPr>
                        <w:r>
                          <w:rPr>
                            <w:rFonts w:hint="eastAsia"/>
                          </w:rPr>
                          <w:t>其中：</w:t>
                        </w:r>
                        <w:r>
                          <w:rPr>
                            <w:rFonts w:hint="eastAsia"/>
                            <w:szCs w:val="21"/>
                          </w:rPr>
                          <w:t>应收利息</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B0806CB"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1DF959BD"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1F45FC9" w14:textId="77777777" w:rsidR="003E3939" w:rsidRDefault="003E3939" w:rsidP="003E3939">
                    <w:pPr>
                      <w:jc w:val="right"/>
                      <w:rPr>
                        <w:szCs w:val="21"/>
                      </w:rPr>
                    </w:pPr>
                  </w:p>
                </w:tc>
              </w:tr>
              <w:tr w:rsidR="003E3939" w14:paraId="6776167D" w14:textId="77777777" w:rsidTr="003E3939">
                <w:sdt>
                  <w:sdtPr>
                    <w:tag w:val="_PLD_c5bd1b6582fc46a4af5fd9ca75d2de9e"/>
                    <w:id w:val="185245801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9239794" w14:textId="77777777" w:rsidR="003E3939" w:rsidRDefault="003E3939" w:rsidP="003E3939">
                        <w:pPr>
                          <w:ind w:firstLineChars="400" w:firstLine="840"/>
                          <w:rPr>
                            <w:szCs w:val="21"/>
                          </w:rPr>
                        </w:pPr>
                        <w:r>
                          <w:rPr>
                            <w:rFonts w:hint="eastAsia"/>
                            <w:szCs w:val="21"/>
                          </w:rPr>
                          <w:t>应收股利</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57ADEDB"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65C46C72"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B81390A" w14:textId="77777777" w:rsidR="003E3939" w:rsidRDefault="003E3939" w:rsidP="003E3939">
                    <w:pPr>
                      <w:jc w:val="right"/>
                      <w:rPr>
                        <w:szCs w:val="21"/>
                      </w:rPr>
                    </w:pPr>
                  </w:p>
                </w:tc>
              </w:tr>
              <w:tr w:rsidR="003E3939" w14:paraId="2A470DE3" w14:textId="77777777" w:rsidTr="003E3939">
                <w:sdt>
                  <w:sdtPr>
                    <w:tag w:val="_PLD_bd9b6785a63f4b75a55acaea5b3931e8"/>
                    <w:id w:val="1410811058"/>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8499BCB" w14:textId="77777777" w:rsidR="003E3939" w:rsidRDefault="003E3939" w:rsidP="003E3939">
                        <w:pPr>
                          <w:ind w:firstLineChars="100" w:firstLine="210"/>
                          <w:rPr>
                            <w:szCs w:val="21"/>
                          </w:rPr>
                        </w:pPr>
                        <w:r>
                          <w:rPr>
                            <w:rFonts w:hint="eastAsia"/>
                            <w:szCs w:val="21"/>
                          </w:rPr>
                          <w:t>买入返售金融资产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AEA812D"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116A91AA"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062D30A" w14:textId="77777777" w:rsidR="003E3939" w:rsidRDefault="003E3939" w:rsidP="003E3939">
                    <w:pPr>
                      <w:jc w:val="right"/>
                      <w:rPr>
                        <w:szCs w:val="21"/>
                      </w:rPr>
                    </w:pPr>
                  </w:p>
                </w:tc>
              </w:tr>
              <w:tr w:rsidR="003E3939" w14:paraId="53A18193" w14:textId="77777777" w:rsidTr="003E3939">
                <w:sdt>
                  <w:sdtPr>
                    <w:tag w:val="_PLD_1b93e8fafaee4160b39625362d84eff2"/>
                    <w:id w:val="-54228504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2EC7C7C" w14:textId="77777777" w:rsidR="003E3939" w:rsidRDefault="003E3939" w:rsidP="003E3939">
                        <w:pPr>
                          <w:ind w:firstLineChars="100" w:firstLine="210"/>
                          <w:rPr>
                            <w:szCs w:val="21"/>
                          </w:rPr>
                        </w:pPr>
                        <w:r>
                          <w:rPr>
                            <w:rFonts w:hint="eastAsia"/>
                            <w:szCs w:val="21"/>
                          </w:rPr>
                          <w:t>存货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5704B4E" w14:textId="7158B552" w:rsidR="003E3939" w:rsidRDefault="003E3939" w:rsidP="003E3939">
                    <w:pPr>
                      <w:jc w:val="right"/>
                      <w:rPr>
                        <w:szCs w:val="21"/>
                      </w:rPr>
                    </w:pPr>
                    <w:r>
                      <w:t>154,819,292.98</w:t>
                    </w:r>
                  </w:p>
                </w:tc>
                <w:tc>
                  <w:tcPr>
                    <w:tcW w:w="1049" w:type="pct"/>
                    <w:tcBorders>
                      <w:top w:val="outset" w:sz="4" w:space="0" w:color="auto"/>
                      <w:left w:val="outset" w:sz="4" w:space="0" w:color="auto"/>
                      <w:bottom w:val="outset" w:sz="4" w:space="0" w:color="auto"/>
                      <w:right w:val="outset" w:sz="4" w:space="0" w:color="auto"/>
                    </w:tcBorders>
                    <w:vAlign w:val="center"/>
                  </w:tcPr>
                  <w:p w14:paraId="0005DA44" w14:textId="12B571F2" w:rsidR="003E3939" w:rsidRDefault="003E3939" w:rsidP="003E3939">
                    <w:pPr>
                      <w:jc w:val="right"/>
                      <w:rPr>
                        <w:szCs w:val="21"/>
                      </w:rPr>
                    </w:pPr>
                    <w:r>
                      <w:t>154,819,292.98</w:t>
                    </w:r>
                  </w:p>
                </w:tc>
                <w:tc>
                  <w:tcPr>
                    <w:tcW w:w="1148" w:type="pct"/>
                    <w:tcBorders>
                      <w:top w:val="outset" w:sz="4" w:space="0" w:color="auto"/>
                      <w:left w:val="outset" w:sz="4" w:space="0" w:color="auto"/>
                      <w:bottom w:val="outset" w:sz="4" w:space="0" w:color="auto"/>
                      <w:right w:val="outset" w:sz="4" w:space="0" w:color="auto"/>
                    </w:tcBorders>
                  </w:tcPr>
                  <w:p w14:paraId="7B930E88" w14:textId="77777777" w:rsidR="003E3939" w:rsidRDefault="003E3939" w:rsidP="003E3939">
                    <w:pPr>
                      <w:jc w:val="right"/>
                      <w:rPr>
                        <w:szCs w:val="21"/>
                      </w:rPr>
                    </w:pPr>
                  </w:p>
                </w:tc>
              </w:tr>
              <w:tr w:rsidR="003E3939" w14:paraId="33B37D9E" w14:textId="77777777" w:rsidTr="003E3939">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d2ee0df5ae54e54a7746259b5f3c9e7"/>
                      <w:id w:val="1189641290"/>
                      <w:lock w:val="sdtLocked"/>
                    </w:sdtPr>
                    <w:sdtEndPr/>
                    <w:sdtContent>
                      <w:p w14:paraId="75F4CA14" w14:textId="77777777" w:rsidR="003E3939" w:rsidRDefault="003E3939" w:rsidP="003E3939">
                        <w:pPr>
                          <w:ind w:firstLineChars="100" w:firstLine="210"/>
                        </w:pPr>
                        <w:r>
                          <w:rPr>
                            <w:rFonts w:hint="eastAsia"/>
                          </w:rPr>
                          <w:t>合同资产</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4AF94DC3"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59290C47"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6C8E2DA" w14:textId="77777777" w:rsidR="003E3939" w:rsidRDefault="003E3939" w:rsidP="003E3939">
                    <w:pPr>
                      <w:jc w:val="right"/>
                      <w:rPr>
                        <w:szCs w:val="21"/>
                      </w:rPr>
                    </w:pPr>
                  </w:p>
                </w:tc>
              </w:tr>
              <w:tr w:rsidR="003E3939" w14:paraId="62663C23" w14:textId="77777777" w:rsidTr="003E3939">
                <w:sdt>
                  <w:sdtPr>
                    <w:tag w:val="_PLD_8a57b7a7a7634e5a9125443734f3650f"/>
                    <w:id w:val="1972086368"/>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7E6E7A0" w14:textId="77777777" w:rsidR="003E3939" w:rsidRDefault="003E3939" w:rsidP="003E3939">
                        <w:pPr>
                          <w:ind w:firstLineChars="100" w:firstLine="210"/>
                          <w:rPr>
                            <w:szCs w:val="21"/>
                          </w:rPr>
                        </w:pPr>
                        <w:r>
                          <w:rPr>
                            <w:rFonts w:hint="eastAsia"/>
                            <w:szCs w:val="21"/>
                          </w:rPr>
                          <w:t>持有待售资产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05094B4" w14:textId="7330FFC0" w:rsidR="003E3939" w:rsidRDefault="003E3939" w:rsidP="003E3939">
                    <w:pPr>
                      <w:jc w:val="right"/>
                      <w:rPr>
                        <w:szCs w:val="21"/>
                      </w:rPr>
                    </w:pPr>
                    <w:r>
                      <w:t>444,974,771.85</w:t>
                    </w:r>
                  </w:p>
                </w:tc>
                <w:tc>
                  <w:tcPr>
                    <w:tcW w:w="1049" w:type="pct"/>
                    <w:tcBorders>
                      <w:top w:val="outset" w:sz="4" w:space="0" w:color="auto"/>
                      <w:left w:val="outset" w:sz="4" w:space="0" w:color="auto"/>
                      <w:bottom w:val="outset" w:sz="4" w:space="0" w:color="auto"/>
                      <w:right w:val="outset" w:sz="4" w:space="0" w:color="auto"/>
                    </w:tcBorders>
                    <w:vAlign w:val="center"/>
                  </w:tcPr>
                  <w:p w14:paraId="6E65A457" w14:textId="55E10D3B" w:rsidR="003E3939" w:rsidRDefault="003E3939" w:rsidP="003E3939">
                    <w:pPr>
                      <w:jc w:val="right"/>
                      <w:rPr>
                        <w:szCs w:val="21"/>
                      </w:rPr>
                    </w:pPr>
                    <w:r>
                      <w:t>444,974,771.85</w:t>
                    </w:r>
                  </w:p>
                </w:tc>
                <w:tc>
                  <w:tcPr>
                    <w:tcW w:w="1148" w:type="pct"/>
                    <w:tcBorders>
                      <w:top w:val="outset" w:sz="4" w:space="0" w:color="auto"/>
                      <w:left w:val="outset" w:sz="4" w:space="0" w:color="auto"/>
                      <w:bottom w:val="outset" w:sz="4" w:space="0" w:color="auto"/>
                      <w:right w:val="outset" w:sz="4" w:space="0" w:color="auto"/>
                    </w:tcBorders>
                  </w:tcPr>
                  <w:p w14:paraId="4C5E8D79" w14:textId="77777777" w:rsidR="003E3939" w:rsidRDefault="003E3939" w:rsidP="003E3939">
                    <w:pPr>
                      <w:jc w:val="right"/>
                      <w:rPr>
                        <w:szCs w:val="21"/>
                      </w:rPr>
                    </w:pPr>
                  </w:p>
                </w:tc>
              </w:tr>
              <w:tr w:rsidR="003E3939" w14:paraId="6A8E42C5" w14:textId="77777777" w:rsidTr="003E3939">
                <w:sdt>
                  <w:sdtPr>
                    <w:tag w:val="_PLD_d43a546c640541ada3d4b1513dd8e53e"/>
                    <w:id w:val="25818166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71DFB1C" w14:textId="77777777" w:rsidR="003E3939" w:rsidRDefault="003E3939" w:rsidP="003E3939">
                        <w:pPr>
                          <w:ind w:firstLineChars="100" w:firstLine="210"/>
                          <w:rPr>
                            <w:szCs w:val="21"/>
                          </w:rPr>
                        </w:pPr>
                        <w:r>
                          <w:rPr>
                            <w:rFonts w:hint="eastAsia"/>
                            <w:szCs w:val="21"/>
                          </w:rPr>
                          <w:t>一年内到期的非流动资产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4372655"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72C65774"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E15EF68" w14:textId="77777777" w:rsidR="003E3939" w:rsidRDefault="003E3939" w:rsidP="003E3939">
                    <w:pPr>
                      <w:jc w:val="right"/>
                      <w:rPr>
                        <w:szCs w:val="21"/>
                      </w:rPr>
                    </w:pPr>
                  </w:p>
                </w:tc>
              </w:tr>
              <w:tr w:rsidR="003E3939" w14:paraId="2221560F" w14:textId="77777777" w:rsidTr="003E3939">
                <w:sdt>
                  <w:sdtPr>
                    <w:tag w:val="_PLD_c639adcbe40b4a05b0dabb81fab2af29"/>
                    <w:id w:val="-125658526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EA45F2C" w14:textId="77777777" w:rsidR="003E3939" w:rsidRDefault="003E3939" w:rsidP="003E3939">
                        <w:pPr>
                          <w:ind w:firstLineChars="100" w:firstLine="210"/>
                          <w:rPr>
                            <w:szCs w:val="21"/>
                          </w:rPr>
                        </w:pPr>
                        <w:r>
                          <w:rPr>
                            <w:rFonts w:hint="eastAsia"/>
                            <w:szCs w:val="21"/>
                          </w:rPr>
                          <w:t>其他流动资产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2E4127F" w14:textId="39D0576B" w:rsidR="003E3939" w:rsidRDefault="003E3939" w:rsidP="003E3939">
                    <w:pPr>
                      <w:jc w:val="right"/>
                      <w:rPr>
                        <w:szCs w:val="21"/>
                      </w:rPr>
                    </w:pPr>
                    <w:r>
                      <w:t>92,873,892.36</w:t>
                    </w:r>
                  </w:p>
                </w:tc>
                <w:tc>
                  <w:tcPr>
                    <w:tcW w:w="1049" w:type="pct"/>
                    <w:tcBorders>
                      <w:top w:val="outset" w:sz="4" w:space="0" w:color="auto"/>
                      <w:left w:val="outset" w:sz="4" w:space="0" w:color="auto"/>
                      <w:bottom w:val="outset" w:sz="4" w:space="0" w:color="auto"/>
                      <w:right w:val="outset" w:sz="4" w:space="0" w:color="auto"/>
                    </w:tcBorders>
                    <w:vAlign w:val="center"/>
                  </w:tcPr>
                  <w:p w14:paraId="72A6612F" w14:textId="35C572BE" w:rsidR="003E3939" w:rsidRDefault="003E3939" w:rsidP="003E3939">
                    <w:pPr>
                      <w:jc w:val="right"/>
                      <w:rPr>
                        <w:szCs w:val="21"/>
                      </w:rPr>
                    </w:pPr>
                    <w:r>
                      <w:t>92,873,892.36</w:t>
                    </w:r>
                  </w:p>
                </w:tc>
                <w:tc>
                  <w:tcPr>
                    <w:tcW w:w="1148" w:type="pct"/>
                    <w:tcBorders>
                      <w:top w:val="outset" w:sz="4" w:space="0" w:color="auto"/>
                      <w:left w:val="outset" w:sz="4" w:space="0" w:color="auto"/>
                      <w:bottom w:val="outset" w:sz="4" w:space="0" w:color="auto"/>
                      <w:right w:val="outset" w:sz="4" w:space="0" w:color="auto"/>
                    </w:tcBorders>
                  </w:tcPr>
                  <w:p w14:paraId="73EB3A1D" w14:textId="77777777" w:rsidR="003E3939" w:rsidRDefault="003E3939" w:rsidP="003E3939">
                    <w:pPr>
                      <w:jc w:val="right"/>
                      <w:rPr>
                        <w:szCs w:val="21"/>
                      </w:rPr>
                    </w:pPr>
                  </w:p>
                </w:tc>
              </w:tr>
              <w:tr w:rsidR="003E3939" w14:paraId="5F121AF3" w14:textId="77777777" w:rsidTr="003E3939">
                <w:sdt>
                  <w:sdtPr>
                    <w:tag w:val="_PLD_e3f264539b5943aeb4e53e3500a11c95"/>
                    <w:id w:val="149236428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73EF4A19" w14:textId="77777777" w:rsidR="003E3939" w:rsidRDefault="003E3939" w:rsidP="003E3939">
                        <w:pPr>
                          <w:ind w:firstLineChars="200" w:firstLine="420"/>
                          <w:rPr>
                            <w:szCs w:val="21"/>
                          </w:rPr>
                        </w:pPr>
                        <w:r>
                          <w:rPr>
                            <w:rFonts w:hint="eastAsia"/>
                            <w:szCs w:val="21"/>
                          </w:rPr>
                          <w:t>流动资产合计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DFA9A51" w14:textId="08B688A7" w:rsidR="003E3939" w:rsidRDefault="003E3939" w:rsidP="003E3939">
                    <w:pPr>
                      <w:jc w:val="right"/>
                      <w:rPr>
                        <w:szCs w:val="21"/>
                      </w:rPr>
                    </w:pPr>
                    <w:r>
                      <w:t>2,680,113,063.65</w:t>
                    </w:r>
                  </w:p>
                </w:tc>
                <w:tc>
                  <w:tcPr>
                    <w:tcW w:w="1049" w:type="pct"/>
                    <w:tcBorders>
                      <w:top w:val="outset" w:sz="4" w:space="0" w:color="auto"/>
                      <w:left w:val="outset" w:sz="4" w:space="0" w:color="auto"/>
                      <w:bottom w:val="outset" w:sz="4" w:space="0" w:color="auto"/>
                      <w:right w:val="outset" w:sz="4" w:space="0" w:color="auto"/>
                    </w:tcBorders>
                    <w:vAlign w:val="center"/>
                  </w:tcPr>
                  <w:p w14:paraId="51FEEB5E" w14:textId="72CFA27C" w:rsidR="003E3939" w:rsidRDefault="003E3939" w:rsidP="003E3939">
                    <w:pPr>
                      <w:jc w:val="right"/>
                      <w:rPr>
                        <w:szCs w:val="21"/>
                      </w:rPr>
                    </w:pPr>
                    <w:r>
                      <w:t>2,680,113,063.65</w:t>
                    </w:r>
                  </w:p>
                </w:tc>
                <w:tc>
                  <w:tcPr>
                    <w:tcW w:w="1148" w:type="pct"/>
                    <w:tcBorders>
                      <w:top w:val="outset" w:sz="4" w:space="0" w:color="auto"/>
                      <w:left w:val="outset" w:sz="4" w:space="0" w:color="auto"/>
                      <w:bottom w:val="outset" w:sz="4" w:space="0" w:color="auto"/>
                      <w:right w:val="outset" w:sz="4" w:space="0" w:color="auto"/>
                    </w:tcBorders>
                  </w:tcPr>
                  <w:p w14:paraId="3B985C1A" w14:textId="77777777" w:rsidR="003E3939" w:rsidRDefault="003E3939" w:rsidP="003E3939">
                    <w:pPr>
                      <w:jc w:val="right"/>
                      <w:rPr>
                        <w:szCs w:val="21"/>
                      </w:rPr>
                    </w:pPr>
                  </w:p>
                </w:tc>
              </w:tr>
              <w:tr w:rsidR="003E3939" w14:paraId="358E4207" w14:textId="77777777" w:rsidTr="00D32D2D">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caf9cfa49da24a91b1a36ce2bbed2585"/>
                      <w:id w:val="-1837528590"/>
                      <w:lock w:val="sdtLocked"/>
                    </w:sdtPr>
                    <w:sdtEndPr/>
                    <w:sdtContent>
                      <w:p w14:paraId="54A0BD62" w14:textId="77777777" w:rsidR="003E3939" w:rsidRDefault="003E3939" w:rsidP="003E3939">
                        <w:pPr>
                          <w:rPr>
                            <w:szCs w:val="21"/>
                          </w:rPr>
                        </w:pPr>
                        <w:r>
                          <w:rPr>
                            <w:rFonts w:hint="eastAsia"/>
                            <w:b/>
                          </w:rPr>
                          <w:t>非流动资产：</w:t>
                        </w:r>
                      </w:p>
                    </w:sdtContent>
                  </w:sdt>
                </w:tc>
              </w:tr>
              <w:tr w:rsidR="003E3939" w14:paraId="2BF00029" w14:textId="77777777" w:rsidTr="003E3939">
                <w:sdt>
                  <w:sdtPr>
                    <w:tag w:val="_PLD_385c89a19e074f6b802c0fb55810b9de"/>
                    <w:id w:val="194395263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D87CFD3" w14:textId="77777777" w:rsidR="003E3939" w:rsidRDefault="003E3939" w:rsidP="003E3939">
                        <w:pPr>
                          <w:ind w:firstLineChars="100" w:firstLine="210"/>
                          <w:rPr>
                            <w:szCs w:val="21"/>
                          </w:rPr>
                        </w:pPr>
                        <w:r>
                          <w:rPr>
                            <w:rFonts w:hint="eastAsia"/>
                            <w:szCs w:val="21"/>
                          </w:rPr>
                          <w:t>发放贷款和垫款</w:t>
                        </w:r>
                      </w:p>
                    </w:tc>
                  </w:sdtContent>
                </w:sdt>
                <w:tc>
                  <w:tcPr>
                    <w:tcW w:w="1113" w:type="pct"/>
                    <w:tcBorders>
                      <w:top w:val="outset" w:sz="4" w:space="0" w:color="auto"/>
                      <w:left w:val="outset" w:sz="4" w:space="0" w:color="auto"/>
                      <w:bottom w:val="outset" w:sz="4" w:space="0" w:color="auto"/>
                      <w:right w:val="outset" w:sz="4" w:space="0" w:color="auto"/>
                    </w:tcBorders>
                  </w:tcPr>
                  <w:p w14:paraId="4E3C9DDB"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0680A9FD"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105F0B5" w14:textId="77777777" w:rsidR="003E3939" w:rsidRDefault="003E3939" w:rsidP="003E3939">
                    <w:pPr>
                      <w:jc w:val="right"/>
                      <w:rPr>
                        <w:szCs w:val="21"/>
                      </w:rPr>
                    </w:pPr>
                  </w:p>
                </w:tc>
              </w:tr>
              <w:tr w:rsidR="003E3939" w14:paraId="61AA6F55" w14:textId="77777777" w:rsidTr="003E3939">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902c7da17da47d69102fd6a56432b9c"/>
                      <w:id w:val="1563752653"/>
                      <w:lock w:val="sdtLocked"/>
                    </w:sdtPr>
                    <w:sdtEndPr/>
                    <w:sdtContent>
                      <w:p w14:paraId="3142E569" w14:textId="77777777" w:rsidR="003E3939" w:rsidRDefault="003E3939" w:rsidP="003E3939">
                        <w:pPr>
                          <w:ind w:firstLineChars="100" w:firstLine="210"/>
                        </w:pPr>
                        <w:r>
                          <w:rPr>
                            <w:rFonts w:hint="eastAsia"/>
                          </w:rPr>
                          <w:t>债权投资</w:t>
                        </w:r>
                      </w:p>
                    </w:sdtContent>
                  </w:sdt>
                </w:tc>
                <w:tc>
                  <w:tcPr>
                    <w:tcW w:w="1113" w:type="pct"/>
                    <w:tcBorders>
                      <w:top w:val="outset" w:sz="4" w:space="0" w:color="auto"/>
                      <w:left w:val="outset" w:sz="4" w:space="0" w:color="auto"/>
                      <w:bottom w:val="outset" w:sz="4" w:space="0" w:color="auto"/>
                      <w:right w:val="outset" w:sz="4" w:space="0" w:color="auto"/>
                    </w:tcBorders>
                  </w:tcPr>
                  <w:p w14:paraId="6E67AFAE"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1ACB8B71"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DB130D1" w14:textId="77777777" w:rsidR="003E3939" w:rsidRDefault="003E3939" w:rsidP="003E3939">
                    <w:pPr>
                      <w:jc w:val="right"/>
                      <w:rPr>
                        <w:szCs w:val="21"/>
                      </w:rPr>
                    </w:pPr>
                  </w:p>
                </w:tc>
              </w:tr>
              <w:tr w:rsidR="003E3939" w14:paraId="01091E18" w14:textId="77777777" w:rsidTr="003E3939">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45365dadf84c00bea18ec23cf0f117"/>
                      <w:id w:val="-1446613075"/>
                      <w:lock w:val="sdtLocked"/>
                    </w:sdtPr>
                    <w:sdtEndPr/>
                    <w:sdtContent>
                      <w:p w14:paraId="627DEC90" w14:textId="77777777" w:rsidR="003E3939" w:rsidRDefault="003E3939" w:rsidP="003E3939">
                        <w:pPr>
                          <w:ind w:firstLineChars="100" w:firstLine="210"/>
                        </w:pPr>
                        <w:r>
                          <w:rPr>
                            <w:rFonts w:hint="eastAsia"/>
                          </w:rPr>
                          <w:t>其他债权投资</w:t>
                        </w:r>
                      </w:p>
                    </w:sdtContent>
                  </w:sdt>
                </w:tc>
                <w:tc>
                  <w:tcPr>
                    <w:tcW w:w="1113" w:type="pct"/>
                    <w:tcBorders>
                      <w:top w:val="outset" w:sz="4" w:space="0" w:color="auto"/>
                      <w:left w:val="outset" w:sz="4" w:space="0" w:color="auto"/>
                      <w:bottom w:val="outset" w:sz="4" w:space="0" w:color="auto"/>
                      <w:right w:val="outset" w:sz="4" w:space="0" w:color="auto"/>
                    </w:tcBorders>
                  </w:tcPr>
                  <w:p w14:paraId="13E9449B"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76F99E2F"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13673E6" w14:textId="77777777" w:rsidR="003E3939" w:rsidRDefault="003E3939" w:rsidP="003E3939">
                    <w:pPr>
                      <w:jc w:val="right"/>
                      <w:rPr>
                        <w:szCs w:val="21"/>
                      </w:rPr>
                    </w:pPr>
                  </w:p>
                </w:tc>
              </w:tr>
              <w:tr w:rsidR="003E3939" w14:paraId="20C8DCAC" w14:textId="77777777" w:rsidTr="003E3939">
                <w:sdt>
                  <w:sdtPr>
                    <w:tag w:val="_PLD_27a33778347f497ca160519a6e6b8c7c"/>
                    <w:id w:val="-533265568"/>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5D42289" w14:textId="77777777" w:rsidR="003E3939" w:rsidRDefault="003E3939" w:rsidP="003E3939">
                        <w:pPr>
                          <w:ind w:firstLineChars="100" w:firstLine="210"/>
                          <w:rPr>
                            <w:szCs w:val="21"/>
                          </w:rPr>
                        </w:pPr>
                        <w:r>
                          <w:rPr>
                            <w:rFonts w:hint="eastAsia"/>
                            <w:szCs w:val="21"/>
                          </w:rPr>
                          <w:t>长期应收款</w:t>
                        </w:r>
                      </w:p>
                    </w:tc>
                  </w:sdtContent>
                </w:sdt>
                <w:tc>
                  <w:tcPr>
                    <w:tcW w:w="1113" w:type="pct"/>
                    <w:tcBorders>
                      <w:top w:val="outset" w:sz="4" w:space="0" w:color="auto"/>
                      <w:left w:val="outset" w:sz="4" w:space="0" w:color="auto"/>
                      <w:bottom w:val="outset" w:sz="4" w:space="0" w:color="auto"/>
                      <w:right w:val="outset" w:sz="4" w:space="0" w:color="auto"/>
                    </w:tcBorders>
                  </w:tcPr>
                  <w:p w14:paraId="463DB4DE"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8507872"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2299869" w14:textId="77777777" w:rsidR="003E3939" w:rsidRDefault="003E3939" w:rsidP="003E3939">
                    <w:pPr>
                      <w:jc w:val="right"/>
                      <w:rPr>
                        <w:szCs w:val="21"/>
                      </w:rPr>
                    </w:pPr>
                  </w:p>
                </w:tc>
              </w:tr>
              <w:tr w:rsidR="003E3939" w14:paraId="1A1AF10B" w14:textId="77777777" w:rsidTr="004E542B">
                <w:sdt>
                  <w:sdtPr>
                    <w:tag w:val="_PLD_2c2f80b155914d9cbb35f3ee70f3962e"/>
                    <w:id w:val="-150019446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4C674DF" w14:textId="77777777" w:rsidR="003E3939" w:rsidRDefault="003E3939" w:rsidP="003E3939">
                        <w:pPr>
                          <w:ind w:firstLineChars="100" w:firstLine="210"/>
                          <w:rPr>
                            <w:szCs w:val="21"/>
                          </w:rPr>
                        </w:pPr>
                        <w:r>
                          <w:rPr>
                            <w:rFonts w:hint="eastAsia"/>
                            <w:szCs w:val="21"/>
                          </w:rPr>
                          <w:t>长期股权投资</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C7E664D" w14:textId="76DBE016" w:rsidR="003E3939" w:rsidRDefault="003E3939" w:rsidP="003E3939">
                    <w:pPr>
                      <w:jc w:val="right"/>
                      <w:rPr>
                        <w:szCs w:val="21"/>
                      </w:rPr>
                    </w:pPr>
                    <w:r>
                      <w:t>394,923,331.51</w:t>
                    </w:r>
                  </w:p>
                </w:tc>
                <w:tc>
                  <w:tcPr>
                    <w:tcW w:w="1049" w:type="pct"/>
                    <w:tcBorders>
                      <w:top w:val="outset" w:sz="4" w:space="0" w:color="auto"/>
                      <w:left w:val="outset" w:sz="4" w:space="0" w:color="auto"/>
                      <w:bottom w:val="outset" w:sz="4" w:space="0" w:color="auto"/>
                      <w:right w:val="outset" w:sz="4" w:space="0" w:color="auto"/>
                    </w:tcBorders>
                    <w:vAlign w:val="center"/>
                  </w:tcPr>
                  <w:p w14:paraId="78278943" w14:textId="71740F0B" w:rsidR="003E3939" w:rsidRDefault="003E3939" w:rsidP="003E3939">
                    <w:pPr>
                      <w:jc w:val="right"/>
                      <w:rPr>
                        <w:szCs w:val="21"/>
                      </w:rPr>
                    </w:pPr>
                    <w:r>
                      <w:t>394,923,331.51</w:t>
                    </w:r>
                  </w:p>
                </w:tc>
                <w:tc>
                  <w:tcPr>
                    <w:tcW w:w="1148" w:type="pct"/>
                    <w:tcBorders>
                      <w:top w:val="outset" w:sz="4" w:space="0" w:color="auto"/>
                      <w:left w:val="outset" w:sz="4" w:space="0" w:color="auto"/>
                      <w:bottom w:val="outset" w:sz="4" w:space="0" w:color="auto"/>
                      <w:right w:val="outset" w:sz="4" w:space="0" w:color="auto"/>
                    </w:tcBorders>
                  </w:tcPr>
                  <w:p w14:paraId="1FC9C1C2" w14:textId="77777777" w:rsidR="003E3939" w:rsidRDefault="003E3939" w:rsidP="003E3939">
                    <w:pPr>
                      <w:jc w:val="right"/>
                      <w:rPr>
                        <w:szCs w:val="21"/>
                      </w:rPr>
                    </w:pPr>
                  </w:p>
                </w:tc>
              </w:tr>
              <w:tr w:rsidR="003E3939" w14:paraId="27DC634F"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236fe62569441f3928324583015cc4a"/>
                      <w:id w:val="-1095862516"/>
                      <w:lock w:val="sdtLocked"/>
                    </w:sdtPr>
                    <w:sdtEndPr/>
                    <w:sdtContent>
                      <w:p w14:paraId="169DE401" w14:textId="77777777" w:rsidR="003E3939" w:rsidRDefault="003E3939" w:rsidP="003E3939">
                        <w:pPr>
                          <w:ind w:firstLineChars="100" w:firstLine="210"/>
                        </w:pPr>
                        <w:r>
                          <w:rPr>
                            <w:rFonts w:hint="eastAsia"/>
                          </w:rPr>
                          <w:t>其他权益工具投资</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4240A5E6" w14:textId="6C309557" w:rsidR="003E3939" w:rsidRDefault="003E3939" w:rsidP="003E3939">
                    <w:pPr>
                      <w:jc w:val="right"/>
                      <w:rPr>
                        <w:szCs w:val="21"/>
                      </w:rPr>
                    </w:pPr>
                    <w:r>
                      <w:t>51,507,708.65</w:t>
                    </w:r>
                  </w:p>
                </w:tc>
                <w:tc>
                  <w:tcPr>
                    <w:tcW w:w="1049" w:type="pct"/>
                    <w:tcBorders>
                      <w:top w:val="outset" w:sz="4" w:space="0" w:color="auto"/>
                      <w:left w:val="outset" w:sz="4" w:space="0" w:color="auto"/>
                      <w:bottom w:val="outset" w:sz="4" w:space="0" w:color="auto"/>
                      <w:right w:val="outset" w:sz="4" w:space="0" w:color="auto"/>
                    </w:tcBorders>
                    <w:vAlign w:val="center"/>
                  </w:tcPr>
                  <w:p w14:paraId="4529307C" w14:textId="0C71FDA1" w:rsidR="003E3939" w:rsidRDefault="003E3939" w:rsidP="003E3939">
                    <w:pPr>
                      <w:jc w:val="right"/>
                      <w:rPr>
                        <w:szCs w:val="21"/>
                      </w:rPr>
                    </w:pPr>
                    <w:r>
                      <w:t>51,507,708.65</w:t>
                    </w:r>
                  </w:p>
                </w:tc>
                <w:tc>
                  <w:tcPr>
                    <w:tcW w:w="1148" w:type="pct"/>
                    <w:tcBorders>
                      <w:top w:val="outset" w:sz="4" w:space="0" w:color="auto"/>
                      <w:left w:val="outset" w:sz="4" w:space="0" w:color="auto"/>
                      <w:bottom w:val="outset" w:sz="4" w:space="0" w:color="auto"/>
                      <w:right w:val="outset" w:sz="4" w:space="0" w:color="auto"/>
                    </w:tcBorders>
                  </w:tcPr>
                  <w:p w14:paraId="5835ED45" w14:textId="77777777" w:rsidR="003E3939" w:rsidRDefault="003E3939" w:rsidP="003E3939">
                    <w:pPr>
                      <w:jc w:val="right"/>
                      <w:rPr>
                        <w:szCs w:val="21"/>
                      </w:rPr>
                    </w:pPr>
                  </w:p>
                </w:tc>
              </w:tr>
              <w:tr w:rsidR="003E3939" w14:paraId="0DB039F2"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c34d68c92104ce0a76208c820a73f6e"/>
                      <w:id w:val="-1788038693"/>
                      <w:lock w:val="sdtLocked"/>
                    </w:sdtPr>
                    <w:sdtEndPr/>
                    <w:sdtContent>
                      <w:p w14:paraId="4CDA8F1C" w14:textId="77777777" w:rsidR="003E3939" w:rsidRDefault="003E3939" w:rsidP="003E3939">
                        <w:pPr>
                          <w:ind w:firstLineChars="100" w:firstLine="210"/>
                        </w:pPr>
                        <w:r>
                          <w:rPr>
                            <w:rFonts w:hint="eastAsia"/>
                          </w:rPr>
                          <w:t>其他非流动金融资产</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77B114F6"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5F7E21DE"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4E62F46" w14:textId="77777777" w:rsidR="003E3939" w:rsidRDefault="003E3939" w:rsidP="003E3939">
                    <w:pPr>
                      <w:jc w:val="right"/>
                      <w:rPr>
                        <w:szCs w:val="21"/>
                      </w:rPr>
                    </w:pPr>
                  </w:p>
                </w:tc>
              </w:tr>
              <w:tr w:rsidR="003E3939" w14:paraId="6DF87060" w14:textId="77777777" w:rsidTr="004E542B">
                <w:sdt>
                  <w:sdtPr>
                    <w:tag w:val="_PLD_20779687e71044edbf48bf6d72fd659d"/>
                    <w:id w:val="20630294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CAB9E27" w14:textId="77777777" w:rsidR="003E3939" w:rsidRDefault="003E3939" w:rsidP="003E3939">
                        <w:pPr>
                          <w:ind w:firstLineChars="100" w:firstLine="210"/>
                          <w:rPr>
                            <w:szCs w:val="21"/>
                          </w:rPr>
                        </w:pPr>
                        <w:r>
                          <w:rPr>
                            <w:rFonts w:hint="eastAsia"/>
                            <w:szCs w:val="21"/>
                          </w:rPr>
                          <w:t>投资性房地产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EDF2293" w14:textId="1EDE136F" w:rsidR="003E3939" w:rsidRDefault="003E3939" w:rsidP="003E3939">
                    <w:pPr>
                      <w:jc w:val="right"/>
                      <w:rPr>
                        <w:szCs w:val="21"/>
                      </w:rPr>
                    </w:pPr>
                    <w:r>
                      <w:t>116,913,862.21</w:t>
                    </w:r>
                  </w:p>
                </w:tc>
                <w:tc>
                  <w:tcPr>
                    <w:tcW w:w="1049" w:type="pct"/>
                    <w:tcBorders>
                      <w:top w:val="outset" w:sz="4" w:space="0" w:color="auto"/>
                      <w:left w:val="outset" w:sz="4" w:space="0" w:color="auto"/>
                      <w:bottom w:val="outset" w:sz="4" w:space="0" w:color="auto"/>
                      <w:right w:val="outset" w:sz="4" w:space="0" w:color="auto"/>
                    </w:tcBorders>
                    <w:vAlign w:val="center"/>
                  </w:tcPr>
                  <w:p w14:paraId="713E2429" w14:textId="0C1BBADF" w:rsidR="003E3939" w:rsidRDefault="003E3939" w:rsidP="003E3939">
                    <w:pPr>
                      <w:jc w:val="right"/>
                      <w:rPr>
                        <w:szCs w:val="21"/>
                      </w:rPr>
                    </w:pPr>
                    <w:r>
                      <w:t>116,913,862.21</w:t>
                    </w:r>
                  </w:p>
                </w:tc>
                <w:tc>
                  <w:tcPr>
                    <w:tcW w:w="1148" w:type="pct"/>
                    <w:tcBorders>
                      <w:top w:val="outset" w:sz="4" w:space="0" w:color="auto"/>
                      <w:left w:val="outset" w:sz="4" w:space="0" w:color="auto"/>
                      <w:bottom w:val="outset" w:sz="4" w:space="0" w:color="auto"/>
                      <w:right w:val="outset" w:sz="4" w:space="0" w:color="auto"/>
                    </w:tcBorders>
                  </w:tcPr>
                  <w:p w14:paraId="77FE3306" w14:textId="77777777" w:rsidR="003E3939" w:rsidRDefault="003E3939" w:rsidP="003E3939">
                    <w:pPr>
                      <w:jc w:val="right"/>
                      <w:rPr>
                        <w:szCs w:val="21"/>
                      </w:rPr>
                    </w:pPr>
                  </w:p>
                </w:tc>
              </w:tr>
              <w:tr w:rsidR="003E3939" w14:paraId="1F773674" w14:textId="77777777" w:rsidTr="004E542B">
                <w:sdt>
                  <w:sdtPr>
                    <w:tag w:val="_PLD_b4d3d3f9c80a46518df6b927f85638a8"/>
                    <w:id w:val="-1329947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EFC152C" w14:textId="77777777" w:rsidR="003E3939" w:rsidRDefault="003E3939" w:rsidP="003E3939">
                        <w:pPr>
                          <w:ind w:firstLineChars="100" w:firstLine="210"/>
                          <w:rPr>
                            <w:szCs w:val="21"/>
                          </w:rPr>
                        </w:pPr>
                        <w:r>
                          <w:rPr>
                            <w:rFonts w:hint="eastAsia"/>
                            <w:szCs w:val="21"/>
                          </w:rPr>
                          <w:t>固定资产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7C53464" w14:textId="489C414C" w:rsidR="003E3939" w:rsidRDefault="003E3939" w:rsidP="003E3939">
                    <w:pPr>
                      <w:jc w:val="right"/>
                      <w:rPr>
                        <w:szCs w:val="21"/>
                      </w:rPr>
                    </w:pPr>
                    <w:r>
                      <w:t>293,851,775.17</w:t>
                    </w:r>
                  </w:p>
                </w:tc>
                <w:tc>
                  <w:tcPr>
                    <w:tcW w:w="1049" w:type="pct"/>
                    <w:tcBorders>
                      <w:top w:val="outset" w:sz="4" w:space="0" w:color="auto"/>
                      <w:left w:val="outset" w:sz="4" w:space="0" w:color="auto"/>
                      <w:bottom w:val="outset" w:sz="4" w:space="0" w:color="auto"/>
                      <w:right w:val="outset" w:sz="4" w:space="0" w:color="auto"/>
                    </w:tcBorders>
                    <w:vAlign w:val="center"/>
                  </w:tcPr>
                  <w:p w14:paraId="4377C076" w14:textId="1EDCA507" w:rsidR="003E3939" w:rsidRDefault="003E3939" w:rsidP="003E3939">
                    <w:pPr>
                      <w:jc w:val="right"/>
                      <w:rPr>
                        <w:szCs w:val="21"/>
                      </w:rPr>
                    </w:pPr>
                    <w:r>
                      <w:t>293,851,775.17</w:t>
                    </w:r>
                  </w:p>
                </w:tc>
                <w:tc>
                  <w:tcPr>
                    <w:tcW w:w="1148" w:type="pct"/>
                    <w:tcBorders>
                      <w:top w:val="outset" w:sz="4" w:space="0" w:color="auto"/>
                      <w:left w:val="outset" w:sz="4" w:space="0" w:color="auto"/>
                      <w:bottom w:val="outset" w:sz="4" w:space="0" w:color="auto"/>
                      <w:right w:val="outset" w:sz="4" w:space="0" w:color="auto"/>
                    </w:tcBorders>
                  </w:tcPr>
                  <w:p w14:paraId="641F4A6D" w14:textId="77777777" w:rsidR="003E3939" w:rsidRDefault="003E3939" w:rsidP="003E3939">
                    <w:pPr>
                      <w:jc w:val="right"/>
                      <w:rPr>
                        <w:szCs w:val="21"/>
                      </w:rPr>
                    </w:pPr>
                  </w:p>
                </w:tc>
              </w:tr>
              <w:tr w:rsidR="003E3939" w14:paraId="6EE0354A" w14:textId="77777777" w:rsidTr="004E542B">
                <w:sdt>
                  <w:sdtPr>
                    <w:tag w:val="_PLD_0b3a7e34c3ee4ba5a49df4a07c4c3528"/>
                    <w:id w:val="-31009284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B70C779" w14:textId="77777777" w:rsidR="003E3939" w:rsidRDefault="003E3939" w:rsidP="003E3939">
                        <w:pPr>
                          <w:ind w:firstLineChars="100" w:firstLine="210"/>
                          <w:rPr>
                            <w:szCs w:val="21"/>
                          </w:rPr>
                        </w:pPr>
                        <w:r>
                          <w:rPr>
                            <w:rFonts w:hint="eastAsia"/>
                            <w:szCs w:val="21"/>
                          </w:rPr>
                          <w:t>在建工程</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0A143CC" w14:textId="2D81CE63" w:rsidR="003E3939" w:rsidRDefault="003E3939" w:rsidP="003E3939">
                    <w:pPr>
                      <w:jc w:val="right"/>
                      <w:rPr>
                        <w:szCs w:val="21"/>
                      </w:rPr>
                    </w:pPr>
                    <w:r>
                      <w:t>602,028.76</w:t>
                    </w:r>
                  </w:p>
                </w:tc>
                <w:tc>
                  <w:tcPr>
                    <w:tcW w:w="1049" w:type="pct"/>
                    <w:tcBorders>
                      <w:top w:val="outset" w:sz="4" w:space="0" w:color="auto"/>
                      <w:left w:val="outset" w:sz="4" w:space="0" w:color="auto"/>
                      <w:bottom w:val="outset" w:sz="4" w:space="0" w:color="auto"/>
                      <w:right w:val="outset" w:sz="4" w:space="0" w:color="auto"/>
                    </w:tcBorders>
                    <w:vAlign w:val="center"/>
                  </w:tcPr>
                  <w:p w14:paraId="75B2D6F4" w14:textId="11B3B0DF" w:rsidR="003E3939" w:rsidRDefault="003E3939" w:rsidP="003E3939">
                    <w:pPr>
                      <w:jc w:val="right"/>
                      <w:rPr>
                        <w:szCs w:val="21"/>
                      </w:rPr>
                    </w:pPr>
                    <w:r>
                      <w:t>602,028.76</w:t>
                    </w:r>
                  </w:p>
                </w:tc>
                <w:tc>
                  <w:tcPr>
                    <w:tcW w:w="1148" w:type="pct"/>
                    <w:tcBorders>
                      <w:top w:val="outset" w:sz="4" w:space="0" w:color="auto"/>
                      <w:left w:val="outset" w:sz="4" w:space="0" w:color="auto"/>
                      <w:bottom w:val="outset" w:sz="4" w:space="0" w:color="auto"/>
                      <w:right w:val="outset" w:sz="4" w:space="0" w:color="auto"/>
                    </w:tcBorders>
                  </w:tcPr>
                  <w:p w14:paraId="68ED3391" w14:textId="77777777" w:rsidR="003E3939" w:rsidRDefault="003E3939" w:rsidP="003E3939">
                    <w:pPr>
                      <w:jc w:val="right"/>
                      <w:rPr>
                        <w:szCs w:val="21"/>
                      </w:rPr>
                    </w:pPr>
                  </w:p>
                </w:tc>
              </w:tr>
              <w:tr w:rsidR="003E3939" w14:paraId="1EC4E66E" w14:textId="77777777" w:rsidTr="004E542B">
                <w:sdt>
                  <w:sdtPr>
                    <w:tag w:val="_PLD_10586227ba0045bda765cf5dffd72833"/>
                    <w:id w:val="-190620943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A693C23" w14:textId="77777777" w:rsidR="003E3939" w:rsidRDefault="003E3939" w:rsidP="003E3939">
                        <w:pPr>
                          <w:ind w:firstLineChars="100" w:firstLine="210"/>
                          <w:rPr>
                            <w:szCs w:val="21"/>
                          </w:rPr>
                        </w:pPr>
                        <w:r>
                          <w:rPr>
                            <w:rFonts w:hint="eastAsia"/>
                            <w:szCs w:val="21"/>
                          </w:rPr>
                          <w:t>生产性生物资产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234E60E"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626A6AAB"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78B1C2E" w14:textId="77777777" w:rsidR="003E3939" w:rsidRDefault="003E3939" w:rsidP="003E3939">
                    <w:pPr>
                      <w:jc w:val="right"/>
                      <w:rPr>
                        <w:szCs w:val="21"/>
                      </w:rPr>
                    </w:pPr>
                  </w:p>
                </w:tc>
              </w:tr>
              <w:tr w:rsidR="003E3939" w14:paraId="2438BDFC" w14:textId="77777777" w:rsidTr="004E542B">
                <w:sdt>
                  <w:sdtPr>
                    <w:tag w:val="_PLD_30a8780f1a6a40ed8bd7c72fd4e95a58"/>
                    <w:id w:val="169727232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2C8DC03" w14:textId="77777777" w:rsidR="003E3939" w:rsidRDefault="003E3939" w:rsidP="003E3939">
                        <w:pPr>
                          <w:ind w:firstLineChars="100" w:firstLine="210"/>
                          <w:rPr>
                            <w:szCs w:val="21"/>
                          </w:rPr>
                        </w:pPr>
                        <w:r>
                          <w:rPr>
                            <w:rFonts w:hint="eastAsia"/>
                            <w:szCs w:val="21"/>
                          </w:rPr>
                          <w:t>油气资产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6EAD0E98"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0015BD35"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D085885" w14:textId="77777777" w:rsidR="003E3939" w:rsidRDefault="003E3939" w:rsidP="003E3939">
                    <w:pPr>
                      <w:jc w:val="right"/>
                      <w:rPr>
                        <w:szCs w:val="21"/>
                      </w:rPr>
                    </w:pPr>
                  </w:p>
                </w:tc>
              </w:tr>
              <w:tr w:rsidR="003E3939" w14:paraId="58F6C2E8"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8155493935647008a2703b03dfc7652"/>
                      <w:id w:val="1986894849"/>
                      <w:lock w:val="sdtLocked"/>
                    </w:sdtPr>
                    <w:sdtEndPr/>
                    <w:sdtContent>
                      <w:p w14:paraId="2FDD4198" w14:textId="77777777" w:rsidR="003E3939" w:rsidRDefault="003E3939" w:rsidP="003E3939">
                        <w:pPr>
                          <w:ind w:firstLineChars="100" w:firstLine="210"/>
                        </w:pPr>
                        <w:r>
                          <w:rPr>
                            <w:rFonts w:hint="eastAsia"/>
                          </w:rPr>
                          <w:t>使用权资产</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562A1DEA"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28CA6E9B"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901E68E" w14:textId="77777777" w:rsidR="003E3939" w:rsidRDefault="003E3939" w:rsidP="003E3939">
                    <w:pPr>
                      <w:jc w:val="right"/>
                      <w:rPr>
                        <w:szCs w:val="21"/>
                      </w:rPr>
                    </w:pPr>
                  </w:p>
                </w:tc>
              </w:tr>
              <w:tr w:rsidR="003E3939" w14:paraId="5A2333F5" w14:textId="77777777" w:rsidTr="004E542B">
                <w:sdt>
                  <w:sdtPr>
                    <w:tag w:val="_PLD_e197206e3cda421f90e7c968c373824e"/>
                    <w:id w:val="84321095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DA018B9" w14:textId="77777777" w:rsidR="003E3939" w:rsidRDefault="003E3939" w:rsidP="003E3939">
                        <w:pPr>
                          <w:ind w:firstLineChars="100" w:firstLine="210"/>
                          <w:rPr>
                            <w:szCs w:val="21"/>
                          </w:rPr>
                        </w:pPr>
                        <w:r>
                          <w:rPr>
                            <w:rFonts w:hint="eastAsia"/>
                            <w:szCs w:val="21"/>
                          </w:rPr>
                          <w:t>无形资产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1E12DE6" w14:textId="67D77445" w:rsidR="003E3939" w:rsidRDefault="003E3939" w:rsidP="003E3939">
                    <w:pPr>
                      <w:jc w:val="right"/>
                      <w:rPr>
                        <w:szCs w:val="21"/>
                      </w:rPr>
                    </w:pPr>
                    <w:r>
                      <w:t>61,211,366.09</w:t>
                    </w:r>
                  </w:p>
                </w:tc>
                <w:tc>
                  <w:tcPr>
                    <w:tcW w:w="1049" w:type="pct"/>
                    <w:tcBorders>
                      <w:top w:val="outset" w:sz="4" w:space="0" w:color="auto"/>
                      <w:left w:val="outset" w:sz="4" w:space="0" w:color="auto"/>
                      <w:bottom w:val="outset" w:sz="4" w:space="0" w:color="auto"/>
                      <w:right w:val="outset" w:sz="4" w:space="0" w:color="auto"/>
                    </w:tcBorders>
                    <w:vAlign w:val="center"/>
                  </w:tcPr>
                  <w:p w14:paraId="46AAAF57" w14:textId="35951EBF" w:rsidR="003E3939" w:rsidRDefault="003E3939" w:rsidP="003E3939">
                    <w:pPr>
                      <w:jc w:val="right"/>
                      <w:rPr>
                        <w:szCs w:val="21"/>
                      </w:rPr>
                    </w:pPr>
                    <w:r>
                      <w:t>61,211,366.09</w:t>
                    </w:r>
                  </w:p>
                </w:tc>
                <w:tc>
                  <w:tcPr>
                    <w:tcW w:w="1148" w:type="pct"/>
                    <w:tcBorders>
                      <w:top w:val="outset" w:sz="4" w:space="0" w:color="auto"/>
                      <w:left w:val="outset" w:sz="4" w:space="0" w:color="auto"/>
                      <w:bottom w:val="outset" w:sz="4" w:space="0" w:color="auto"/>
                      <w:right w:val="outset" w:sz="4" w:space="0" w:color="auto"/>
                    </w:tcBorders>
                  </w:tcPr>
                  <w:p w14:paraId="1D156DD5" w14:textId="77777777" w:rsidR="003E3939" w:rsidRDefault="003E3939" w:rsidP="003E3939">
                    <w:pPr>
                      <w:jc w:val="right"/>
                      <w:rPr>
                        <w:szCs w:val="21"/>
                      </w:rPr>
                    </w:pPr>
                  </w:p>
                </w:tc>
              </w:tr>
              <w:tr w:rsidR="003E3939" w14:paraId="0A0FE79F" w14:textId="77777777" w:rsidTr="004E542B">
                <w:sdt>
                  <w:sdtPr>
                    <w:tag w:val="_PLD_9507736e67ff483cad3c4777f5e536b4"/>
                    <w:id w:val="31507272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38D24F5" w14:textId="77777777" w:rsidR="003E3939" w:rsidRDefault="003E3939" w:rsidP="003E3939">
                        <w:pPr>
                          <w:ind w:firstLineChars="100" w:firstLine="210"/>
                          <w:rPr>
                            <w:szCs w:val="21"/>
                          </w:rPr>
                        </w:pPr>
                        <w:r>
                          <w:rPr>
                            <w:rFonts w:hint="eastAsia"/>
                            <w:szCs w:val="21"/>
                          </w:rPr>
                          <w:t>开发支出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8CF9483" w14:textId="4F945FC5" w:rsidR="003E3939" w:rsidRDefault="003E3939" w:rsidP="003E3939">
                    <w:pPr>
                      <w:jc w:val="right"/>
                      <w:rPr>
                        <w:szCs w:val="21"/>
                      </w:rPr>
                    </w:pPr>
                    <w:r>
                      <w:t>94,472,745.05</w:t>
                    </w:r>
                  </w:p>
                </w:tc>
                <w:tc>
                  <w:tcPr>
                    <w:tcW w:w="1049" w:type="pct"/>
                    <w:tcBorders>
                      <w:top w:val="outset" w:sz="4" w:space="0" w:color="auto"/>
                      <w:left w:val="outset" w:sz="4" w:space="0" w:color="auto"/>
                      <w:bottom w:val="outset" w:sz="4" w:space="0" w:color="auto"/>
                      <w:right w:val="outset" w:sz="4" w:space="0" w:color="auto"/>
                    </w:tcBorders>
                    <w:vAlign w:val="center"/>
                  </w:tcPr>
                  <w:p w14:paraId="3E812056" w14:textId="34C96705" w:rsidR="003E3939" w:rsidRDefault="003E3939" w:rsidP="003E3939">
                    <w:pPr>
                      <w:jc w:val="right"/>
                      <w:rPr>
                        <w:szCs w:val="21"/>
                      </w:rPr>
                    </w:pPr>
                    <w:r>
                      <w:t>94,472,745.05</w:t>
                    </w:r>
                  </w:p>
                </w:tc>
                <w:tc>
                  <w:tcPr>
                    <w:tcW w:w="1148" w:type="pct"/>
                    <w:tcBorders>
                      <w:top w:val="outset" w:sz="4" w:space="0" w:color="auto"/>
                      <w:left w:val="outset" w:sz="4" w:space="0" w:color="auto"/>
                      <w:bottom w:val="outset" w:sz="4" w:space="0" w:color="auto"/>
                      <w:right w:val="outset" w:sz="4" w:space="0" w:color="auto"/>
                    </w:tcBorders>
                  </w:tcPr>
                  <w:p w14:paraId="7AC2464D" w14:textId="77777777" w:rsidR="003E3939" w:rsidRDefault="003E3939" w:rsidP="003E3939">
                    <w:pPr>
                      <w:jc w:val="right"/>
                      <w:rPr>
                        <w:szCs w:val="21"/>
                      </w:rPr>
                    </w:pPr>
                  </w:p>
                </w:tc>
              </w:tr>
              <w:tr w:rsidR="003E3939" w14:paraId="10F5AF15" w14:textId="77777777" w:rsidTr="004E542B">
                <w:sdt>
                  <w:sdtPr>
                    <w:tag w:val="_PLD_6db764bcb49749d8ae12e0b82de90e57"/>
                    <w:id w:val="-153912612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F3564C1" w14:textId="77777777" w:rsidR="003E3939" w:rsidRDefault="003E3939" w:rsidP="003E3939">
                        <w:pPr>
                          <w:ind w:firstLineChars="100" w:firstLine="210"/>
                          <w:rPr>
                            <w:szCs w:val="21"/>
                          </w:rPr>
                        </w:pPr>
                        <w:r>
                          <w:rPr>
                            <w:rFonts w:hint="eastAsia"/>
                            <w:szCs w:val="21"/>
                          </w:rPr>
                          <w:t>商誉</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E66F71C" w14:textId="0A2AE734" w:rsidR="003E3939" w:rsidRDefault="003E3939" w:rsidP="003E3939">
                    <w:pPr>
                      <w:jc w:val="right"/>
                      <w:rPr>
                        <w:szCs w:val="21"/>
                      </w:rPr>
                    </w:pPr>
                    <w:r>
                      <w:t>-</w:t>
                    </w:r>
                  </w:p>
                </w:tc>
                <w:tc>
                  <w:tcPr>
                    <w:tcW w:w="1049" w:type="pct"/>
                    <w:tcBorders>
                      <w:top w:val="outset" w:sz="4" w:space="0" w:color="auto"/>
                      <w:left w:val="outset" w:sz="4" w:space="0" w:color="auto"/>
                      <w:bottom w:val="outset" w:sz="4" w:space="0" w:color="auto"/>
                      <w:right w:val="outset" w:sz="4" w:space="0" w:color="auto"/>
                    </w:tcBorders>
                    <w:vAlign w:val="center"/>
                  </w:tcPr>
                  <w:p w14:paraId="2F22D373" w14:textId="2D81F84B" w:rsidR="003E3939" w:rsidRDefault="003E3939" w:rsidP="003E3939">
                    <w:pPr>
                      <w:jc w:val="right"/>
                      <w:rPr>
                        <w:szCs w:val="21"/>
                      </w:rPr>
                    </w:pPr>
                    <w:r>
                      <w:t>-</w:t>
                    </w:r>
                  </w:p>
                </w:tc>
                <w:tc>
                  <w:tcPr>
                    <w:tcW w:w="1148" w:type="pct"/>
                    <w:tcBorders>
                      <w:top w:val="outset" w:sz="4" w:space="0" w:color="auto"/>
                      <w:left w:val="outset" w:sz="4" w:space="0" w:color="auto"/>
                      <w:bottom w:val="outset" w:sz="4" w:space="0" w:color="auto"/>
                      <w:right w:val="outset" w:sz="4" w:space="0" w:color="auto"/>
                    </w:tcBorders>
                  </w:tcPr>
                  <w:p w14:paraId="6616BA4B" w14:textId="77777777" w:rsidR="003E3939" w:rsidRDefault="003E3939" w:rsidP="003E3939">
                    <w:pPr>
                      <w:jc w:val="right"/>
                      <w:rPr>
                        <w:szCs w:val="21"/>
                      </w:rPr>
                    </w:pPr>
                  </w:p>
                </w:tc>
              </w:tr>
              <w:tr w:rsidR="003E3939" w14:paraId="1BDE8EE4" w14:textId="77777777" w:rsidTr="004E542B">
                <w:sdt>
                  <w:sdtPr>
                    <w:tag w:val="_PLD_ee338cdcd96a4fe9aa3a900a05d86d62"/>
                    <w:id w:val="-51192339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C4A7852" w14:textId="77777777" w:rsidR="003E3939" w:rsidRDefault="003E3939" w:rsidP="003E3939">
                        <w:pPr>
                          <w:ind w:firstLineChars="100" w:firstLine="210"/>
                          <w:rPr>
                            <w:szCs w:val="21"/>
                          </w:rPr>
                        </w:pPr>
                        <w:r>
                          <w:rPr>
                            <w:rFonts w:hint="eastAsia"/>
                            <w:szCs w:val="21"/>
                          </w:rPr>
                          <w:t>长期待摊费用</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FF6A467" w14:textId="2AF4792E" w:rsidR="003E3939" w:rsidRDefault="003E3939" w:rsidP="003E3939">
                    <w:pPr>
                      <w:jc w:val="right"/>
                      <w:rPr>
                        <w:szCs w:val="21"/>
                      </w:rPr>
                    </w:pPr>
                    <w:r>
                      <w:t>4,765,133.96</w:t>
                    </w:r>
                  </w:p>
                </w:tc>
                <w:tc>
                  <w:tcPr>
                    <w:tcW w:w="1049" w:type="pct"/>
                    <w:tcBorders>
                      <w:top w:val="outset" w:sz="4" w:space="0" w:color="auto"/>
                      <w:left w:val="outset" w:sz="4" w:space="0" w:color="auto"/>
                      <w:bottom w:val="outset" w:sz="4" w:space="0" w:color="auto"/>
                      <w:right w:val="outset" w:sz="4" w:space="0" w:color="auto"/>
                    </w:tcBorders>
                    <w:vAlign w:val="center"/>
                  </w:tcPr>
                  <w:p w14:paraId="040DC941" w14:textId="6E1F280A" w:rsidR="003E3939" w:rsidRDefault="003E3939" w:rsidP="003E3939">
                    <w:pPr>
                      <w:jc w:val="right"/>
                      <w:rPr>
                        <w:szCs w:val="21"/>
                      </w:rPr>
                    </w:pPr>
                    <w:r>
                      <w:t>4,765,133.96</w:t>
                    </w:r>
                  </w:p>
                </w:tc>
                <w:tc>
                  <w:tcPr>
                    <w:tcW w:w="1148" w:type="pct"/>
                    <w:tcBorders>
                      <w:top w:val="outset" w:sz="4" w:space="0" w:color="auto"/>
                      <w:left w:val="outset" w:sz="4" w:space="0" w:color="auto"/>
                      <w:bottom w:val="outset" w:sz="4" w:space="0" w:color="auto"/>
                      <w:right w:val="outset" w:sz="4" w:space="0" w:color="auto"/>
                    </w:tcBorders>
                  </w:tcPr>
                  <w:p w14:paraId="1FEE812E" w14:textId="77777777" w:rsidR="003E3939" w:rsidRDefault="003E3939" w:rsidP="003E3939">
                    <w:pPr>
                      <w:jc w:val="right"/>
                      <w:rPr>
                        <w:szCs w:val="21"/>
                      </w:rPr>
                    </w:pPr>
                  </w:p>
                </w:tc>
              </w:tr>
              <w:tr w:rsidR="003E3939" w14:paraId="60015780" w14:textId="77777777" w:rsidTr="004E542B">
                <w:sdt>
                  <w:sdtPr>
                    <w:tag w:val="_PLD_ff748a0e2f2a4598b0245a7b2a5f8cb9"/>
                    <w:id w:val="-88648473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41C77C0" w14:textId="77777777" w:rsidR="003E3939" w:rsidRDefault="003E3939" w:rsidP="003E3939">
                        <w:pPr>
                          <w:ind w:firstLineChars="100" w:firstLine="210"/>
                          <w:rPr>
                            <w:szCs w:val="21"/>
                          </w:rPr>
                        </w:pPr>
                        <w:r>
                          <w:rPr>
                            <w:rFonts w:hint="eastAsia"/>
                            <w:szCs w:val="21"/>
                          </w:rPr>
                          <w:t>递延所得税资产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32AE010" w14:textId="7FD99187" w:rsidR="003E3939" w:rsidRDefault="003E3939" w:rsidP="003E3939">
                    <w:pPr>
                      <w:jc w:val="right"/>
                      <w:rPr>
                        <w:szCs w:val="21"/>
                      </w:rPr>
                    </w:pPr>
                    <w:r>
                      <w:t>2,792,503.13</w:t>
                    </w:r>
                  </w:p>
                </w:tc>
                <w:tc>
                  <w:tcPr>
                    <w:tcW w:w="1049" w:type="pct"/>
                    <w:tcBorders>
                      <w:top w:val="outset" w:sz="4" w:space="0" w:color="auto"/>
                      <w:left w:val="outset" w:sz="4" w:space="0" w:color="auto"/>
                      <w:bottom w:val="outset" w:sz="4" w:space="0" w:color="auto"/>
                      <w:right w:val="outset" w:sz="4" w:space="0" w:color="auto"/>
                    </w:tcBorders>
                    <w:vAlign w:val="center"/>
                  </w:tcPr>
                  <w:p w14:paraId="6EE27B15" w14:textId="3C4FFCD2" w:rsidR="003E3939" w:rsidRDefault="003E3939" w:rsidP="003E3939">
                    <w:pPr>
                      <w:jc w:val="right"/>
                      <w:rPr>
                        <w:szCs w:val="21"/>
                      </w:rPr>
                    </w:pPr>
                    <w:r>
                      <w:t>2,792,503.13</w:t>
                    </w:r>
                  </w:p>
                </w:tc>
                <w:tc>
                  <w:tcPr>
                    <w:tcW w:w="1148" w:type="pct"/>
                    <w:tcBorders>
                      <w:top w:val="outset" w:sz="4" w:space="0" w:color="auto"/>
                      <w:left w:val="outset" w:sz="4" w:space="0" w:color="auto"/>
                      <w:bottom w:val="outset" w:sz="4" w:space="0" w:color="auto"/>
                      <w:right w:val="outset" w:sz="4" w:space="0" w:color="auto"/>
                    </w:tcBorders>
                  </w:tcPr>
                  <w:p w14:paraId="0198DA74" w14:textId="77777777" w:rsidR="003E3939" w:rsidRDefault="003E3939" w:rsidP="003E3939">
                    <w:pPr>
                      <w:jc w:val="right"/>
                      <w:rPr>
                        <w:szCs w:val="21"/>
                      </w:rPr>
                    </w:pPr>
                  </w:p>
                </w:tc>
              </w:tr>
              <w:tr w:rsidR="003E3939" w14:paraId="67D58156" w14:textId="77777777" w:rsidTr="004E542B">
                <w:sdt>
                  <w:sdtPr>
                    <w:tag w:val="_PLD_58edba0eddc644959242154db461c42a"/>
                    <w:id w:val="-193997689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E86AEA8" w14:textId="77777777" w:rsidR="003E3939" w:rsidRDefault="003E3939" w:rsidP="003E3939">
                        <w:pPr>
                          <w:ind w:firstLineChars="100" w:firstLine="210"/>
                          <w:rPr>
                            <w:szCs w:val="21"/>
                          </w:rPr>
                        </w:pPr>
                        <w:r>
                          <w:rPr>
                            <w:rFonts w:hint="eastAsia"/>
                            <w:szCs w:val="21"/>
                          </w:rPr>
                          <w:t>其他非流动资产</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FE72A36" w14:textId="58B0F49B" w:rsidR="003E3939" w:rsidRDefault="003E3939" w:rsidP="003E3939">
                    <w:pPr>
                      <w:jc w:val="right"/>
                      <w:rPr>
                        <w:szCs w:val="21"/>
                      </w:rPr>
                    </w:pPr>
                    <w:r>
                      <w:t>2,562,156.47</w:t>
                    </w:r>
                  </w:p>
                </w:tc>
                <w:tc>
                  <w:tcPr>
                    <w:tcW w:w="1049" w:type="pct"/>
                    <w:tcBorders>
                      <w:top w:val="outset" w:sz="4" w:space="0" w:color="auto"/>
                      <w:left w:val="outset" w:sz="4" w:space="0" w:color="auto"/>
                      <w:bottom w:val="outset" w:sz="4" w:space="0" w:color="auto"/>
                      <w:right w:val="outset" w:sz="4" w:space="0" w:color="auto"/>
                    </w:tcBorders>
                    <w:vAlign w:val="center"/>
                  </w:tcPr>
                  <w:p w14:paraId="624B48E2" w14:textId="63A2E16C" w:rsidR="003E3939" w:rsidRDefault="003E3939" w:rsidP="003E3939">
                    <w:pPr>
                      <w:jc w:val="right"/>
                      <w:rPr>
                        <w:szCs w:val="21"/>
                      </w:rPr>
                    </w:pPr>
                    <w:r>
                      <w:t>2,562,156.47</w:t>
                    </w:r>
                  </w:p>
                </w:tc>
                <w:tc>
                  <w:tcPr>
                    <w:tcW w:w="1148" w:type="pct"/>
                    <w:tcBorders>
                      <w:top w:val="outset" w:sz="4" w:space="0" w:color="auto"/>
                      <w:left w:val="outset" w:sz="4" w:space="0" w:color="auto"/>
                      <w:bottom w:val="outset" w:sz="4" w:space="0" w:color="auto"/>
                      <w:right w:val="outset" w:sz="4" w:space="0" w:color="auto"/>
                    </w:tcBorders>
                  </w:tcPr>
                  <w:p w14:paraId="7D37FC43" w14:textId="77777777" w:rsidR="003E3939" w:rsidRDefault="003E3939" w:rsidP="003E3939">
                    <w:pPr>
                      <w:jc w:val="right"/>
                      <w:rPr>
                        <w:szCs w:val="21"/>
                      </w:rPr>
                    </w:pPr>
                  </w:p>
                </w:tc>
              </w:tr>
              <w:tr w:rsidR="003E3939" w14:paraId="6D14712A" w14:textId="77777777" w:rsidTr="004E542B">
                <w:sdt>
                  <w:sdtPr>
                    <w:tag w:val="_PLD_a381a26adc92401cacf197178c3d49bb"/>
                    <w:id w:val="180904831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4CFA8C5" w14:textId="77777777" w:rsidR="003E3939" w:rsidRDefault="003E3939" w:rsidP="003E3939">
                        <w:pPr>
                          <w:ind w:firstLineChars="200" w:firstLine="420"/>
                          <w:rPr>
                            <w:szCs w:val="21"/>
                          </w:rPr>
                        </w:pPr>
                        <w:r>
                          <w:rPr>
                            <w:rFonts w:hint="eastAsia"/>
                            <w:szCs w:val="21"/>
                          </w:rPr>
                          <w:t>非流动资产合计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D8A4FF4" w14:textId="17A4D539" w:rsidR="003E3939" w:rsidRDefault="003E3939" w:rsidP="003E3939">
                    <w:pPr>
                      <w:jc w:val="right"/>
                      <w:rPr>
                        <w:szCs w:val="21"/>
                      </w:rPr>
                    </w:pPr>
                    <w:r>
                      <w:t>1,023,602,611.00</w:t>
                    </w:r>
                  </w:p>
                </w:tc>
                <w:tc>
                  <w:tcPr>
                    <w:tcW w:w="1049" w:type="pct"/>
                    <w:tcBorders>
                      <w:top w:val="outset" w:sz="4" w:space="0" w:color="auto"/>
                      <w:left w:val="outset" w:sz="4" w:space="0" w:color="auto"/>
                      <w:bottom w:val="outset" w:sz="4" w:space="0" w:color="auto"/>
                      <w:right w:val="outset" w:sz="4" w:space="0" w:color="auto"/>
                    </w:tcBorders>
                    <w:vAlign w:val="center"/>
                  </w:tcPr>
                  <w:p w14:paraId="2E2A1AEF" w14:textId="7AAEE3F7" w:rsidR="003E3939" w:rsidRDefault="003E3939" w:rsidP="003E3939">
                    <w:pPr>
                      <w:jc w:val="right"/>
                      <w:rPr>
                        <w:szCs w:val="21"/>
                      </w:rPr>
                    </w:pPr>
                    <w:r>
                      <w:t>1,023,602,611.00</w:t>
                    </w:r>
                  </w:p>
                </w:tc>
                <w:tc>
                  <w:tcPr>
                    <w:tcW w:w="1148" w:type="pct"/>
                    <w:tcBorders>
                      <w:top w:val="outset" w:sz="4" w:space="0" w:color="auto"/>
                      <w:left w:val="outset" w:sz="4" w:space="0" w:color="auto"/>
                      <w:bottom w:val="outset" w:sz="4" w:space="0" w:color="auto"/>
                      <w:right w:val="outset" w:sz="4" w:space="0" w:color="auto"/>
                    </w:tcBorders>
                  </w:tcPr>
                  <w:p w14:paraId="20580DC1" w14:textId="77777777" w:rsidR="003E3939" w:rsidRDefault="003E3939" w:rsidP="003E3939">
                    <w:pPr>
                      <w:jc w:val="right"/>
                      <w:rPr>
                        <w:szCs w:val="21"/>
                      </w:rPr>
                    </w:pPr>
                  </w:p>
                </w:tc>
              </w:tr>
              <w:tr w:rsidR="003E3939" w14:paraId="21813685" w14:textId="77777777" w:rsidTr="004E542B">
                <w:sdt>
                  <w:sdtPr>
                    <w:tag w:val="_PLD_fe9d973bac6b4be6b5d2293c60039e19"/>
                    <w:id w:val="1494686342"/>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446401C" w14:textId="77777777" w:rsidR="003E3939" w:rsidRDefault="003E3939" w:rsidP="003E3939">
                        <w:pPr>
                          <w:ind w:firstLineChars="300" w:firstLine="630"/>
                          <w:rPr>
                            <w:szCs w:val="21"/>
                          </w:rPr>
                        </w:pPr>
                        <w:r>
                          <w:rPr>
                            <w:rFonts w:hint="eastAsia"/>
                            <w:szCs w:val="21"/>
                          </w:rPr>
                          <w:t>资产总计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61642B8" w14:textId="2994A94D" w:rsidR="003E3939" w:rsidRDefault="003E3939" w:rsidP="003E3939">
                    <w:pPr>
                      <w:jc w:val="right"/>
                      <w:rPr>
                        <w:szCs w:val="21"/>
                      </w:rPr>
                    </w:pPr>
                    <w:r>
                      <w:t>3,703,715,674.65</w:t>
                    </w:r>
                  </w:p>
                </w:tc>
                <w:tc>
                  <w:tcPr>
                    <w:tcW w:w="1049" w:type="pct"/>
                    <w:tcBorders>
                      <w:top w:val="outset" w:sz="4" w:space="0" w:color="auto"/>
                      <w:left w:val="outset" w:sz="4" w:space="0" w:color="auto"/>
                      <w:bottom w:val="outset" w:sz="4" w:space="0" w:color="auto"/>
                      <w:right w:val="outset" w:sz="4" w:space="0" w:color="auto"/>
                    </w:tcBorders>
                    <w:vAlign w:val="center"/>
                  </w:tcPr>
                  <w:p w14:paraId="2F0A70CD" w14:textId="226C84FA" w:rsidR="003E3939" w:rsidRDefault="003E3939" w:rsidP="003E3939">
                    <w:pPr>
                      <w:jc w:val="right"/>
                      <w:rPr>
                        <w:szCs w:val="21"/>
                      </w:rPr>
                    </w:pPr>
                    <w:r>
                      <w:t>3,703,715,674.65</w:t>
                    </w:r>
                  </w:p>
                </w:tc>
                <w:tc>
                  <w:tcPr>
                    <w:tcW w:w="1148" w:type="pct"/>
                    <w:tcBorders>
                      <w:top w:val="outset" w:sz="4" w:space="0" w:color="auto"/>
                      <w:left w:val="outset" w:sz="4" w:space="0" w:color="auto"/>
                      <w:bottom w:val="outset" w:sz="4" w:space="0" w:color="auto"/>
                      <w:right w:val="outset" w:sz="4" w:space="0" w:color="auto"/>
                    </w:tcBorders>
                  </w:tcPr>
                  <w:p w14:paraId="3E9627CA" w14:textId="77777777" w:rsidR="003E3939" w:rsidRDefault="003E3939" w:rsidP="003E3939">
                    <w:pPr>
                      <w:jc w:val="right"/>
                      <w:rPr>
                        <w:szCs w:val="21"/>
                      </w:rPr>
                    </w:pPr>
                  </w:p>
                </w:tc>
              </w:tr>
              <w:tr w:rsidR="003E3939" w14:paraId="4B541F62" w14:textId="77777777" w:rsidTr="00D32D2D">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82c67f0356e4caa843229106fd31aac"/>
                      <w:id w:val="-1731145543"/>
                      <w:lock w:val="sdtLocked"/>
                    </w:sdtPr>
                    <w:sdtEndPr/>
                    <w:sdtContent>
                      <w:p w14:paraId="75154063" w14:textId="77777777" w:rsidR="003E3939" w:rsidRDefault="003E3939" w:rsidP="003E3939">
                        <w:pPr>
                          <w:rPr>
                            <w:szCs w:val="21"/>
                          </w:rPr>
                        </w:pPr>
                        <w:r>
                          <w:rPr>
                            <w:rFonts w:hint="eastAsia"/>
                            <w:b/>
                          </w:rPr>
                          <w:t>流动负债：</w:t>
                        </w:r>
                      </w:p>
                    </w:sdtContent>
                  </w:sdt>
                </w:tc>
              </w:tr>
              <w:tr w:rsidR="003E3939" w14:paraId="09A996B3" w14:textId="77777777" w:rsidTr="004E542B">
                <w:sdt>
                  <w:sdtPr>
                    <w:tag w:val="_PLD_0efba9adef604cadac8599fe5a7c8c43"/>
                    <w:id w:val="-148106915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7544D188" w14:textId="77777777" w:rsidR="003E3939" w:rsidRDefault="003E3939" w:rsidP="003E3939">
                        <w:pPr>
                          <w:ind w:firstLineChars="100" w:firstLine="210"/>
                          <w:rPr>
                            <w:szCs w:val="21"/>
                          </w:rPr>
                        </w:pPr>
                        <w:r>
                          <w:rPr>
                            <w:rFonts w:hint="eastAsia"/>
                            <w:szCs w:val="21"/>
                          </w:rPr>
                          <w:t>短期借款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6C2753ED" w14:textId="4526968E" w:rsidR="003E3939" w:rsidRDefault="003E3939" w:rsidP="003E3939">
                    <w:pPr>
                      <w:jc w:val="right"/>
                      <w:rPr>
                        <w:szCs w:val="21"/>
                      </w:rPr>
                    </w:pPr>
                    <w:r>
                      <w:t>1,050,883,412.22</w:t>
                    </w:r>
                  </w:p>
                </w:tc>
                <w:tc>
                  <w:tcPr>
                    <w:tcW w:w="1049" w:type="pct"/>
                    <w:tcBorders>
                      <w:top w:val="outset" w:sz="4" w:space="0" w:color="auto"/>
                      <w:left w:val="outset" w:sz="4" w:space="0" w:color="auto"/>
                      <w:bottom w:val="outset" w:sz="4" w:space="0" w:color="auto"/>
                      <w:right w:val="outset" w:sz="4" w:space="0" w:color="auto"/>
                    </w:tcBorders>
                    <w:vAlign w:val="center"/>
                  </w:tcPr>
                  <w:p w14:paraId="3BCB9F50" w14:textId="06E7A410" w:rsidR="003E3939" w:rsidRDefault="003E3939" w:rsidP="003E3939">
                    <w:pPr>
                      <w:jc w:val="right"/>
                      <w:rPr>
                        <w:szCs w:val="21"/>
                      </w:rPr>
                    </w:pPr>
                    <w:r>
                      <w:t>1,050,883,412.22</w:t>
                    </w:r>
                  </w:p>
                </w:tc>
                <w:tc>
                  <w:tcPr>
                    <w:tcW w:w="1148" w:type="pct"/>
                    <w:tcBorders>
                      <w:top w:val="outset" w:sz="4" w:space="0" w:color="auto"/>
                      <w:left w:val="outset" w:sz="4" w:space="0" w:color="auto"/>
                      <w:bottom w:val="outset" w:sz="4" w:space="0" w:color="auto"/>
                      <w:right w:val="outset" w:sz="4" w:space="0" w:color="auto"/>
                    </w:tcBorders>
                  </w:tcPr>
                  <w:p w14:paraId="0DAB8F6A" w14:textId="77777777" w:rsidR="003E3939" w:rsidRDefault="003E3939" w:rsidP="003E3939">
                    <w:pPr>
                      <w:jc w:val="right"/>
                      <w:rPr>
                        <w:szCs w:val="21"/>
                      </w:rPr>
                    </w:pPr>
                  </w:p>
                </w:tc>
              </w:tr>
              <w:tr w:rsidR="003E3939" w14:paraId="284AAA2F" w14:textId="77777777" w:rsidTr="004E542B">
                <w:sdt>
                  <w:sdtPr>
                    <w:tag w:val="_PLD_372c190edf714f90bd9700557e8da87c"/>
                    <w:id w:val="-189195908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A07058D" w14:textId="77777777" w:rsidR="003E3939" w:rsidRDefault="003E3939" w:rsidP="003E3939">
                        <w:pPr>
                          <w:ind w:firstLineChars="100" w:firstLine="210"/>
                          <w:rPr>
                            <w:szCs w:val="21"/>
                          </w:rPr>
                        </w:pPr>
                        <w:r>
                          <w:rPr>
                            <w:rFonts w:hint="eastAsia"/>
                            <w:szCs w:val="21"/>
                          </w:rPr>
                          <w:t>向中央银行借款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A6CD8BA"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0CC31DA2"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4547CF6" w14:textId="77777777" w:rsidR="003E3939" w:rsidRDefault="003E3939" w:rsidP="003E3939">
                    <w:pPr>
                      <w:jc w:val="right"/>
                      <w:rPr>
                        <w:szCs w:val="21"/>
                      </w:rPr>
                    </w:pPr>
                  </w:p>
                </w:tc>
              </w:tr>
              <w:tr w:rsidR="003E3939" w14:paraId="3F8E0E10" w14:textId="77777777" w:rsidTr="004E542B">
                <w:sdt>
                  <w:sdtPr>
                    <w:tag w:val="_PLD_61ae2c221b6e47ecbeeeeba07bff4d7f"/>
                    <w:id w:val="-160201632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36F851F" w14:textId="77777777" w:rsidR="003E3939" w:rsidRDefault="003E3939" w:rsidP="003E3939">
                        <w:pPr>
                          <w:ind w:firstLineChars="100" w:firstLine="210"/>
                          <w:rPr>
                            <w:szCs w:val="21"/>
                          </w:rPr>
                        </w:pPr>
                        <w:r>
                          <w:rPr>
                            <w:rFonts w:hint="eastAsia"/>
                            <w:szCs w:val="21"/>
                          </w:rPr>
                          <w:t>拆入资金</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852CB01"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1B42CFEA"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D2F02DF" w14:textId="77777777" w:rsidR="003E3939" w:rsidRDefault="003E3939" w:rsidP="003E3939">
                    <w:pPr>
                      <w:jc w:val="right"/>
                      <w:rPr>
                        <w:szCs w:val="21"/>
                      </w:rPr>
                    </w:pPr>
                  </w:p>
                </w:tc>
              </w:tr>
              <w:tr w:rsidR="003E3939" w14:paraId="037DB993"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7398b5d39b54be687530653a38c8f3f"/>
                      <w:id w:val="1549186040"/>
                      <w:lock w:val="sdtLocked"/>
                    </w:sdtPr>
                    <w:sdtEndPr/>
                    <w:sdtContent>
                      <w:p w14:paraId="47BE48C4" w14:textId="77777777" w:rsidR="003E3939" w:rsidRDefault="003E3939" w:rsidP="003E3939">
                        <w:pPr>
                          <w:ind w:firstLineChars="100" w:firstLine="210"/>
                        </w:pPr>
                        <w:r>
                          <w:rPr>
                            <w:rFonts w:hint="eastAsia"/>
                          </w:rPr>
                          <w:t>交易性金融负债</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69FA4F95"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2CBF2CD"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52E7CFD" w14:textId="77777777" w:rsidR="003E3939" w:rsidRDefault="003E3939" w:rsidP="003E3939">
                    <w:pPr>
                      <w:jc w:val="right"/>
                      <w:rPr>
                        <w:szCs w:val="21"/>
                      </w:rPr>
                    </w:pPr>
                  </w:p>
                </w:tc>
              </w:tr>
              <w:tr w:rsidR="003E3939" w14:paraId="3BA8ED73" w14:textId="77777777" w:rsidTr="004E542B">
                <w:sdt>
                  <w:sdtPr>
                    <w:tag w:val="_PLD_6ce332098ad34f168a7fed2abb15b157"/>
                    <w:id w:val="-181864745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944F0B5" w14:textId="77777777" w:rsidR="003E3939" w:rsidRDefault="003E3939" w:rsidP="003E3939">
                        <w:pPr>
                          <w:ind w:firstLineChars="100" w:firstLine="210"/>
                          <w:rPr>
                            <w:szCs w:val="21"/>
                          </w:rPr>
                        </w:pPr>
                        <w:r>
                          <w:rPr>
                            <w:rFonts w:hint="eastAsia"/>
                            <w:szCs w:val="21"/>
                          </w:rPr>
                          <w:t>衍生金融负债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4D2FAFD"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1CF38E55"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6A8253A" w14:textId="77777777" w:rsidR="003E3939" w:rsidRDefault="003E3939" w:rsidP="003E3939">
                    <w:pPr>
                      <w:jc w:val="right"/>
                      <w:rPr>
                        <w:szCs w:val="21"/>
                      </w:rPr>
                    </w:pPr>
                  </w:p>
                </w:tc>
              </w:tr>
              <w:tr w:rsidR="003E3939" w14:paraId="7E11D6C4"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cd44978a5d84ceaa422cb600962bad4"/>
                      <w:id w:val="-1741551209"/>
                      <w:lock w:val="sdtLocked"/>
                    </w:sdtPr>
                    <w:sdtEndPr/>
                    <w:sdtContent>
                      <w:p w14:paraId="5AAA2446" w14:textId="77777777" w:rsidR="003E3939" w:rsidRDefault="003E3939" w:rsidP="003E3939">
                        <w:pPr>
                          <w:ind w:firstLineChars="100" w:firstLine="210"/>
                        </w:pPr>
                        <w:r>
                          <w:rPr>
                            <w:rFonts w:hint="eastAsia"/>
                          </w:rPr>
                          <w:t>应付票据</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4C3E86EB" w14:textId="746A95AE" w:rsidR="003E3939" w:rsidRDefault="003E3939" w:rsidP="003E3939">
                    <w:pPr>
                      <w:jc w:val="right"/>
                      <w:rPr>
                        <w:szCs w:val="21"/>
                      </w:rPr>
                    </w:pPr>
                    <w:r>
                      <w:t>-</w:t>
                    </w:r>
                  </w:p>
                </w:tc>
                <w:tc>
                  <w:tcPr>
                    <w:tcW w:w="1049" w:type="pct"/>
                    <w:tcBorders>
                      <w:top w:val="outset" w:sz="4" w:space="0" w:color="auto"/>
                      <w:left w:val="outset" w:sz="4" w:space="0" w:color="auto"/>
                      <w:bottom w:val="outset" w:sz="4" w:space="0" w:color="auto"/>
                      <w:right w:val="outset" w:sz="4" w:space="0" w:color="auto"/>
                    </w:tcBorders>
                    <w:vAlign w:val="center"/>
                  </w:tcPr>
                  <w:p w14:paraId="15CAB805" w14:textId="7F8DA98A" w:rsidR="003E3939" w:rsidRDefault="003E3939" w:rsidP="003E3939">
                    <w:pPr>
                      <w:jc w:val="right"/>
                      <w:rPr>
                        <w:szCs w:val="21"/>
                      </w:rPr>
                    </w:pPr>
                    <w:r>
                      <w:t>-</w:t>
                    </w:r>
                  </w:p>
                </w:tc>
                <w:tc>
                  <w:tcPr>
                    <w:tcW w:w="1148" w:type="pct"/>
                    <w:tcBorders>
                      <w:top w:val="outset" w:sz="4" w:space="0" w:color="auto"/>
                      <w:left w:val="outset" w:sz="4" w:space="0" w:color="auto"/>
                      <w:bottom w:val="outset" w:sz="4" w:space="0" w:color="auto"/>
                      <w:right w:val="outset" w:sz="4" w:space="0" w:color="auto"/>
                    </w:tcBorders>
                  </w:tcPr>
                  <w:p w14:paraId="1D0258B5" w14:textId="77777777" w:rsidR="003E3939" w:rsidRDefault="003E3939" w:rsidP="003E3939">
                    <w:pPr>
                      <w:jc w:val="right"/>
                      <w:rPr>
                        <w:szCs w:val="21"/>
                      </w:rPr>
                    </w:pPr>
                  </w:p>
                </w:tc>
              </w:tr>
              <w:tr w:rsidR="003E3939" w14:paraId="4FB2AE4B"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fa39fd4bb1d4ff29a7f4c24bbfc9eec"/>
                      <w:id w:val="-1780861354"/>
                      <w:lock w:val="sdtLocked"/>
                    </w:sdtPr>
                    <w:sdtEndPr/>
                    <w:sdtContent>
                      <w:p w14:paraId="0D691431" w14:textId="77777777" w:rsidR="003E3939" w:rsidRDefault="003E3939" w:rsidP="003E3939">
                        <w:pPr>
                          <w:ind w:firstLineChars="100" w:firstLine="210"/>
                        </w:pPr>
                        <w:r>
                          <w:rPr>
                            <w:rFonts w:hint="eastAsia"/>
                          </w:rPr>
                          <w:t>应付账款</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1338605D" w14:textId="37FD3B15" w:rsidR="003E3939" w:rsidRDefault="003E3939" w:rsidP="003E3939">
                    <w:pPr>
                      <w:jc w:val="right"/>
                      <w:rPr>
                        <w:szCs w:val="21"/>
                      </w:rPr>
                    </w:pPr>
                    <w:r>
                      <w:t>240,369,982.68</w:t>
                    </w:r>
                  </w:p>
                </w:tc>
                <w:tc>
                  <w:tcPr>
                    <w:tcW w:w="1049" w:type="pct"/>
                    <w:tcBorders>
                      <w:top w:val="outset" w:sz="4" w:space="0" w:color="auto"/>
                      <w:left w:val="outset" w:sz="4" w:space="0" w:color="auto"/>
                      <w:bottom w:val="outset" w:sz="4" w:space="0" w:color="auto"/>
                      <w:right w:val="outset" w:sz="4" w:space="0" w:color="auto"/>
                    </w:tcBorders>
                    <w:vAlign w:val="center"/>
                  </w:tcPr>
                  <w:p w14:paraId="74D58AFA" w14:textId="78AE0805" w:rsidR="003E3939" w:rsidRDefault="003E3939" w:rsidP="003E3939">
                    <w:pPr>
                      <w:jc w:val="right"/>
                      <w:rPr>
                        <w:szCs w:val="21"/>
                      </w:rPr>
                    </w:pPr>
                    <w:r>
                      <w:t>240,369,982.68</w:t>
                    </w:r>
                  </w:p>
                </w:tc>
                <w:tc>
                  <w:tcPr>
                    <w:tcW w:w="1148" w:type="pct"/>
                    <w:tcBorders>
                      <w:top w:val="outset" w:sz="4" w:space="0" w:color="auto"/>
                      <w:left w:val="outset" w:sz="4" w:space="0" w:color="auto"/>
                      <w:bottom w:val="outset" w:sz="4" w:space="0" w:color="auto"/>
                      <w:right w:val="outset" w:sz="4" w:space="0" w:color="auto"/>
                    </w:tcBorders>
                  </w:tcPr>
                  <w:p w14:paraId="3F4185B1" w14:textId="77777777" w:rsidR="003E3939" w:rsidRDefault="003E3939" w:rsidP="003E3939">
                    <w:pPr>
                      <w:jc w:val="right"/>
                      <w:rPr>
                        <w:szCs w:val="21"/>
                      </w:rPr>
                    </w:pPr>
                  </w:p>
                </w:tc>
              </w:tr>
              <w:tr w:rsidR="003E3939" w14:paraId="2B2A74E4" w14:textId="77777777" w:rsidTr="004E542B">
                <w:sdt>
                  <w:sdtPr>
                    <w:tag w:val="_PLD_f40c73421eb94e3bb75da0dba5756c7b"/>
                    <w:id w:val="129001440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4D548AB" w14:textId="77777777" w:rsidR="003E3939" w:rsidRDefault="003E3939" w:rsidP="003E3939">
                        <w:pPr>
                          <w:ind w:firstLineChars="100" w:firstLine="210"/>
                          <w:rPr>
                            <w:szCs w:val="21"/>
                          </w:rPr>
                        </w:pPr>
                        <w:r>
                          <w:rPr>
                            <w:rFonts w:hint="eastAsia"/>
                            <w:szCs w:val="21"/>
                          </w:rPr>
                          <w:t>预收款项</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5517E4B" w14:textId="08D06CAC" w:rsidR="003E3939" w:rsidRDefault="003E3939" w:rsidP="003E3939">
                    <w:pPr>
                      <w:jc w:val="right"/>
                      <w:rPr>
                        <w:szCs w:val="21"/>
                      </w:rPr>
                    </w:pPr>
                    <w:r>
                      <w:t>1,584,311.36</w:t>
                    </w:r>
                  </w:p>
                </w:tc>
                <w:tc>
                  <w:tcPr>
                    <w:tcW w:w="1049" w:type="pct"/>
                    <w:tcBorders>
                      <w:top w:val="outset" w:sz="4" w:space="0" w:color="auto"/>
                      <w:left w:val="outset" w:sz="4" w:space="0" w:color="auto"/>
                      <w:bottom w:val="outset" w:sz="4" w:space="0" w:color="auto"/>
                      <w:right w:val="outset" w:sz="4" w:space="0" w:color="auto"/>
                    </w:tcBorders>
                    <w:vAlign w:val="center"/>
                  </w:tcPr>
                  <w:p w14:paraId="3266E999" w14:textId="47768F71" w:rsidR="003E3939" w:rsidRDefault="003E3939" w:rsidP="003E3939">
                    <w:pPr>
                      <w:jc w:val="right"/>
                      <w:rPr>
                        <w:szCs w:val="21"/>
                      </w:rPr>
                    </w:pPr>
                    <w:r>
                      <w:t>1,584,311.36</w:t>
                    </w:r>
                  </w:p>
                </w:tc>
                <w:tc>
                  <w:tcPr>
                    <w:tcW w:w="1148" w:type="pct"/>
                    <w:tcBorders>
                      <w:top w:val="outset" w:sz="4" w:space="0" w:color="auto"/>
                      <w:left w:val="outset" w:sz="4" w:space="0" w:color="auto"/>
                      <w:bottom w:val="outset" w:sz="4" w:space="0" w:color="auto"/>
                      <w:right w:val="outset" w:sz="4" w:space="0" w:color="auto"/>
                    </w:tcBorders>
                  </w:tcPr>
                  <w:p w14:paraId="311C7111" w14:textId="77777777" w:rsidR="003E3939" w:rsidRDefault="003E3939" w:rsidP="003E3939">
                    <w:pPr>
                      <w:jc w:val="right"/>
                      <w:rPr>
                        <w:szCs w:val="21"/>
                      </w:rPr>
                    </w:pPr>
                  </w:p>
                </w:tc>
              </w:tr>
              <w:tr w:rsidR="003E3939" w14:paraId="42D3E85E"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962ca996b5d4bcca79fbcae92731704"/>
                      <w:id w:val="1030527664"/>
                      <w:lock w:val="sdtLocked"/>
                    </w:sdtPr>
                    <w:sdtEndPr/>
                    <w:sdtContent>
                      <w:p w14:paraId="16D30EE5" w14:textId="77777777" w:rsidR="003E3939" w:rsidRDefault="003E3939" w:rsidP="003E3939">
                        <w:pPr>
                          <w:ind w:firstLineChars="100" w:firstLine="210"/>
                        </w:pPr>
                        <w:r>
                          <w:rPr>
                            <w:rFonts w:hint="eastAsia"/>
                          </w:rPr>
                          <w:t>合同负债</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39EF2648" w14:textId="3EE5C65F" w:rsidR="003E3939" w:rsidRDefault="003E3939" w:rsidP="003E3939">
                    <w:pPr>
                      <w:jc w:val="right"/>
                      <w:rPr>
                        <w:szCs w:val="21"/>
                      </w:rPr>
                    </w:pPr>
                    <w:r>
                      <w:t>16,120,940.65</w:t>
                    </w:r>
                  </w:p>
                </w:tc>
                <w:tc>
                  <w:tcPr>
                    <w:tcW w:w="1049" w:type="pct"/>
                    <w:tcBorders>
                      <w:top w:val="outset" w:sz="4" w:space="0" w:color="auto"/>
                      <w:left w:val="outset" w:sz="4" w:space="0" w:color="auto"/>
                      <w:bottom w:val="outset" w:sz="4" w:space="0" w:color="auto"/>
                      <w:right w:val="outset" w:sz="4" w:space="0" w:color="auto"/>
                    </w:tcBorders>
                    <w:vAlign w:val="center"/>
                  </w:tcPr>
                  <w:p w14:paraId="269C6FC0" w14:textId="2A69C3FC" w:rsidR="003E3939" w:rsidRDefault="003E3939" w:rsidP="003E3939">
                    <w:pPr>
                      <w:jc w:val="right"/>
                      <w:rPr>
                        <w:szCs w:val="21"/>
                      </w:rPr>
                    </w:pPr>
                    <w:r>
                      <w:t>16,120,940.65</w:t>
                    </w:r>
                  </w:p>
                </w:tc>
                <w:tc>
                  <w:tcPr>
                    <w:tcW w:w="1148" w:type="pct"/>
                    <w:tcBorders>
                      <w:top w:val="outset" w:sz="4" w:space="0" w:color="auto"/>
                      <w:left w:val="outset" w:sz="4" w:space="0" w:color="auto"/>
                      <w:bottom w:val="outset" w:sz="4" w:space="0" w:color="auto"/>
                      <w:right w:val="outset" w:sz="4" w:space="0" w:color="auto"/>
                    </w:tcBorders>
                  </w:tcPr>
                  <w:p w14:paraId="5A77D930" w14:textId="77777777" w:rsidR="003E3939" w:rsidRDefault="003E3939" w:rsidP="003E3939">
                    <w:pPr>
                      <w:jc w:val="right"/>
                      <w:rPr>
                        <w:szCs w:val="21"/>
                      </w:rPr>
                    </w:pPr>
                  </w:p>
                </w:tc>
              </w:tr>
              <w:tr w:rsidR="003E3939" w14:paraId="569CF4A1" w14:textId="77777777" w:rsidTr="004E542B">
                <w:sdt>
                  <w:sdtPr>
                    <w:tag w:val="_PLD_e022b367ef5841dba277837ed003eacd"/>
                    <w:id w:val="-1448076972"/>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686477F" w14:textId="77777777" w:rsidR="003E3939" w:rsidRDefault="003E3939" w:rsidP="003E3939">
                        <w:pPr>
                          <w:ind w:firstLineChars="100" w:firstLine="210"/>
                          <w:rPr>
                            <w:szCs w:val="21"/>
                          </w:rPr>
                        </w:pPr>
                        <w:r>
                          <w:rPr>
                            <w:rFonts w:hint="eastAsia"/>
                            <w:szCs w:val="21"/>
                          </w:rPr>
                          <w:t>卖出回购金融资产款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871BBCF"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3E3EEAE3"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EC5D584" w14:textId="77777777" w:rsidR="003E3939" w:rsidRDefault="003E3939" w:rsidP="003E3939">
                    <w:pPr>
                      <w:jc w:val="right"/>
                      <w:rPr>
                        <w:szCs w:val="21"/>
                      </w:rPr>
                    </w:pPr>
                  </w:p>
                </w:tc>
              </w:tr>
              <w:tr w:rsidR="003E3939" w14:paraId="583F399F"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74d4dc9a763540cf9519a67b2a7b02ae"/>
                      <w:id w:val="530393349"/>
                      <w:lock w:val="sdtLocked"/>
                    </w:sdtPr>
                    <w:sdtEndPr/>
                    <w:sdtContent>
                      <w:p w14:paraId="5E61AFDC" w14:textId="77777777" w:rsidR="003E3939" w:rsidRDefault="003E3939" w:rsidP="003E3939">
                        <w:pPr>
                          <w:ind w:firstLineChars="100" w:firstLine="210"/>
                        </w:pPr>
                        <w:r>
                          <w:rPr>
                            <w:rFonts w:hint="eastAsia"/>
                            <w:szCs w:val="21"/>
                          </w:rPr>
                          <w:t>吸收存款及同业存放</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64A46FEC"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1366AB3F"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4C442B0" w14:textId="77777777" w:rsidR="003E3939" w:rsidRDefault="003E3939" w:rsidP="003E3939">
                    <w:pPr>
                      <w:jc w:val="right"/>
                      <w:rPr>
                        <w:szCs w:val="21"/>
                      </w:rPr>
                    </w:pPr>
                  </w:p>
                </w:tc>
              </w:tr>
              <w:tr w:rsidR="003E3939" w14:paraId="414F6B03" w14:textId="77777777" w:rsidTr="004E542B">
                <w:sdt>
                  <w:sdtPr>
                    <w:tag w:val="_PLD_3c7f7227298a479f925e3109384a9004"/>
                    <w:id w:val="69273163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C9260E1" w14:textId="77777777" w:rsidR="003E3939" w:rsidRDefault="003E3939" w:rsidP="003E3939">
                        <w:pPr>
                          <w:ind w:firstLineChars="100" w:firstLine="210"/>
                          <w:rPr>
                            <w:szCs w:val="21"/>
                          </w:rPr>
                        </w:pPr>
                        <w:r>
                          <w:rPr>
                            <w:rFonts w:hint="eastAsia"/>
                            <w:szCs w:val="21"/>
                          </w:rPr>
                          <w:t>代理买卖证券款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669B6297"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7222264D"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32443F2" w14:textId="77777777" w:rsidR="003E3939" w:rsidRDefault="003E3939" w:rsidP="003E3939">
                    <w:pPr>
                      <w:jc w:val="right"/>
                      <w:rPr>
                        <w:szCs w:val="21"/>
                      </w:rPr>
                    </w:pPr>
                  </w:p>
                </w:tc>
              </w:tr>
              <w:tr w:rsidR="003E3939" w14:paraId="45E8CDD8" w14:textId="77777777" w:rsidTr="004E542B">
                <w:sdt>
                  <w:sdtPr>
                    <w:tag w:val="_PLD_c753a74c55b14657b44ff96fd1a588c5"/>
                    <w:id w:val="77220236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EC9329A" w14:textId="77777777" w:rsidR="003E3939" w:rsidRDefault="003E3939" w:rsidP="003E3939">
                        <w:pPr>
                          <w:ind w:firstLineChars="100" w:firstLine="210"/>
                          <w:rPr>
                            <w:szCs w:val="21"/>
                          </w:rPr>
                        </w:pPr>
                        <w:r>
                          <w:rPr>
                            <w:rFonts w:hint="eastAsia"/>
                            <w:szCs w:val="21"/>
                          </w:rPr>
                          <w:t>代理承销证券款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7A6EFA0"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A439102"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D1EE94C" w14:textId="77777777" w:rsidR="003E3939" w:rsidRDefault="003E3939" w:rsidP="003E3939">
                    <w:pPr>
                      <w:jc w:val="right"/>
                      <w:rPr>
                        <w:szCs w:val="21"/>
                      </w:rPr>
                    </w:pPr>
                  </w:p>
                </w:tc>
              </w:tr>
              <w:tr w:rsidR="003E3939" w14:paraId="73922E32" w14:textId="77777777" w:rsidTr="004E542B">
                <w:sdt>
                  <w:sdtPr>
                    <w:tag w:val="_PLD_645872124b78478895ac8ca50bf1fb8a"/>
                    <w:id w:val="-9040011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F2DAB04" w14:textId="77777777" w:rsidR="003E3939" w:rsidRDefault="003E3939" w:rsidP="003E3939">
                        <w:pPr>
                          <w:ind w:firstLineChars="100" w:firstLine="210"/>
                          <w:rPr>
                            <w:szCs w:val="21"/>
                          </w:rPr>
                        </w:pPr>
                        <w:r>
                          <w:rPr>
                            <w:rFonts w:hint="eastAsia"/>
                            <w:szCs w:val="21"/>
                          </w:rPr>
                          <w:t>应付职工薪酬</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6606803C" w14:textId="0FF7F3B8" w:rsidR="003E3939" w:rsidRDefault="003E3939" w:rsidP="003E3939">
                    <w:pPr>
                      <w:jc w:val="right"/>
                      <w:rPr>
                        <w:szCs w:val="21"/>
                      </w:rPr>
                    </w:pPr>
                    <w:r>
                      <w:t>28,565,868.61</w:t>
                    </w:r>
                  </w:p>
                </w:tc>
                <w:tc>
                  <w:tcPr>
                    <w:tcW w:w="1049" w:type="pct"/>
                    <w:tcBorders>
                      <w:top w:val="outset" w:sz="4" w:space="0" w:color="auto"/>
                      <w:left w:val="outset" w:sz="4" w:space="0" w:color="auto"/>
                      <w:bottom w:val="outset" w:sz="4" w:space="0" w:color="auto"/>
                      <w:right w:val="outset" w:sz="4" w:space="0" w:color="auto"/>
                    </w:tcBorders>
                    <w:vAlign w:val="center"/>
                  </w:tcPr>
                  <w:p w14:paraId="22725816" w14:textId="36905D89" w:rsidR="003E3939" w:rsidRDefault="003E3939" w:rsidP="003E3939">
                    <w:pPr>
                      <w:jc w:val="right"/>
                      <w:rPr>
                        <w:szCs w:val="21"/>
                      </w:rPr>
                    </w:pPr>
                    <w:r>
                      <w:t>28,565,868.61</w:t>
                    </w:r>
                  </w:p>
                </w:tc>
                <w:tc>
                  <w:tcPr>
                    <w:tcW w:w="1148" w:type="pct"/>
                    <w:tcBorders>
                      <w:top w:val="outset" w:sz="4" w:space="0" w:color="auto"/>
                      <w:left w:val="outset" w:sz="4" w:space="0" w:color="auto"/>
                      <w:bottom w:val="outset" w:sz="4" w:space="0" w:color="auto"/>
                      <w:right w:val="outset" w:sz="4" w:space="0" w:color="auto"/>
                    </w:tcBorders>
                  </w:tcPr>
                  <w:p w14:paraId="17AA191D" w14:textId="77777777" w:rsidR="003E3939" w:rsidRDefault="003E3939" w:rsidP="003E3939">
                    <w:pPr>
                      <w:jc w:val="right"/>
                      <w:rPr>
                        <w:szCs w:val="21"/>
                      </w:rPr>
                    </w:pPr>
                  </w:p>
                </w:tc>
              </w:tr>
              <w:tr w:rsidR="003E3939" w14:paraId="2BD91877" w14:textId="77777777" w:rsidTr="004E542B">
                <w:sdt>
                  <w:sdtPr>
                    <w:tag w:val="_PLD_d3c044defc17425daa2954955510acc7"/>
                    <w:id w:val="-744868598"/>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A032B00" w14:textId="77777777" w:rsidR="003E3939" w:rsidRDefault="003E3939" w:rsidP="003E3939">
                        <w:pPr>
                          <w:ind w:firstLineChars="100" w:firstLine="210"/>
                          <w:rPr>
                            <w:szCs w:val="21"/>
                          </w:rPr>
                        </w:pPr>
                        <w:r>
                          <w:rPr>
                            <w:rFonts w:hint="eastAsia"/>
                            <w:szCs w:val="21"/>
                          </w:rPr>
                          <w:t>应交税费</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6957C22" w14:textId="364D9F14" w:rsidR="003E3939" w:rsidRDefault="003E3939" w:rsidP="003E3939">
                    <w:pPr>
                      <w:jc w:val="right"/>
                      <w:rPr>
                        <w:szCs w:val="21"/>
                      </w:rPr>
                    </w:pPr>
                    <w:r>
                      <w:t>16,592,494.69</w:t>
                    </w:r>
                  </w:p>
                </w:tc>
                <w:tc>
                  <w:tcPr>
                    <w:tcW w:w="1049" w:type="pct"/>
                    <w:tcBorders>
                      <w:top w:val="outset" w:sz="4" w:space="0" w:color="auto"/>
                      <w:left w:val="outset" w:sz="4" w:space="0" w:color="auto"/>
                      <w:bottom w:val="outset" w:sz="4" w:space="0" w:color="auto"/>
                      <w:right w:val="outset" w:sz="4" w:space="0" w:color="auto"/>
                    </w:tcBorders>
                    <w:vAlign w:val="center"/>
                  </w:tcPr>
                  <w:p w14:paraId="5FC81C16" w14:textId="5B611314" w:rsidR="003E3939" w:rsidRDefault="003E3939" w:rsidP="003E3939">
                    <w:pPr>
                      <w:jc w:val="right"/>
                      <w:rPr>
                        <w:szCs w:val="21"/>
                      </w:rPr>
                    </w:pPr>
                    <w:r>
                      <w:t>16,592,494.69</w:t>
                    </w:r>
                  </w:p>
                </w:tc>
                <w:tc>
                  <w:tcPr>
                    <w:tcW w:w="1148" w:type="pct"/>
                    <w:tcBorders>
                      <w:top w:val="outset" w:sz="4" w:space="0" w:color="auto"/>
                      <w:left w:val="outset" w:sz="4" w:space="0" w:color="auto"/>
                      <w:bottom w:val="outset" w:sz="4" w:space="0" w:color="auto"/>
                      <w:right w:val="outset" w:sz="4" w:space="0" w:color="auto"/>
                    </w:tcBorders>
                  </w:tcPr>
                  <w:p w14:paraId="1AEA5C06" w14:textId="77777777" w:rsidR="003E3939" w:rsidRDefault="003E3939" w:rsidP="003E3939">
                    <w:pPr>
                      <w:jc w:val="right"/>
                      <w:rPr>
                        <w:szCs w:val="21"/>
                      </w:rPr>
                    </w:pPr>
                  </w:p>
                </w:tc>
              </w:tr>
              <w:tr w:rsidR="003E3939" w14:paraId="51E12B0E" w14:textId="77777777" w:rsidTr="004E542B">
                <w:sdt>
                  <w:sdtPr>
                    <w:tag w:val="_PLD_2463a98e91ab4940a86070ef84c09928"/>
                    <w:id w:val="-194791899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28C4F3E" w14:textId="77777777" w:rsidR="003E3939" w:rsidRDefault="003E3939" w:rsidP="003E3939">
                        <w:pPr>
                          <w:ind w:firstLineChars="100" w:firstLine="210"/>
                          <w:rPr>
                            <w:szCs w:val="21"/>
                          </w:rPr>
                        </w:pPr>
                        <w:r>
                          <w:rPr>
                            <w:rFonts w:hint="eastAsia"/>
                            <w:szCs w:val="21"/>
                          </w:rPr>
                          <w:t>其他应付款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BC8D857" w14:textId="5ADC95CF" w:rsidR="003E3939" w:rsidRDefault="003E3939" w:rsidP="003E3939">
                    <w:pPr>
                      <w:jc w:val="right"/>
                      <w:rPr>
                        <w:szCs w:val="21"/>
                      </w:rPr>
                    </w:pPr>
                    <w:r>
                      <w:t>219,070,279.20</w:t>
                    </w:r>
                  </w:p>
                </w:tc>
                <w:tc>
                  <w:tcPr>
                    <w:tcW w:w="1049" w:type="pct"/>
                    <w:tcBorders>
                      <w:top w:val="outset" w:sz="4" w:space="0" w:color="auto"/>
                      <w:left w:val="outset" w:sz="4" w:space="0" w:color="auto"/>
                      <w:bottom w:val="outset" w:sz="4" w:space="0" w:color="auto"/>
                      <w:right w:val="outset" w:sz="4" w:space="0" w:color="auto"/>
                    </w:tcBorders>
                    <w:vAlign w:val="center"/>
                  </w:tcPr>
                  <w:p w14:paraId="03203AC8" w14:textId="3625DCF4" w:rsidR="003E3939" w:rsidRDefault="003E3939" w:rsidP="003E3939">
                    <w:pPr>
                      <w:jc w:val="right"/>
                      <w:rPr>
                        <w:szCs w:val="21"/>
                      </w:rPr>
                    </w:pPr>
                    <w:r>
                      <w:t>219,070,279.20</w:t>
                    </w:r>
                  </w:p>
                </w:tc>
                <w:tc>
                  <w:tcPr>
                    <w:tcW w:w="1148" w:type="pct"/>
                    <w:tcBorders>
                      <w:top w:val="outset" w:sz="4" w:space="0" w:color="auto"/>
                      <w:left w:val="outset" w:sz="4" w:space="0" w:color="auto"/>
                      <w:bottom w:val="outset" w:sz="4" w:space="0" w:color="auto"/>
                      <w:right w:val="outset" w:sz="4" w:space="0" w:color="auto"/>
                    </w:tcBorders>
                  </w:tcPr>
                  <w:p w14:paraId="067BAE7A" w14:textId="77777777" w:rsidR="003E3939" w:rsidRDefault="003E3939" w:rsidP="003E3939">
                    <w:pPr>
                      <w:jc w:val="right"/>
                      <w:rPr>
                        <w:szCs w:val="21"/>
                      </w:rPr>
                    </w:pPr>
                  </w:p>
                </w:tc>
              </w:tr>
              <w:tr w:rsidR="003E3939" w14:paraId="5CEEE692" w14:textId="77777777" w:rsidTr="004E542B">
                <w:sdt>
                  <w:sdtPr>
                    <w:tag w:val="_PLD_1e3b5010b1644b86a63caa38200d9fc7"/>
                    <w:id w:val="-52132134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63D936A" w14:textId="77777777" w:rsidR="003E3939" w:rsidRDefault="003E3939" w:rsidP="003E3939">
                        <w:pPr>
                          <w:ind w:firstLineChars="100" w:firstLine="210"/>
                          <w:rPr>
                            <w:szCs w:val="21"/>
                          </w:rPr>
                        </w:pPr>
                        <w:r>
                          <w:rPr>
                            <w:rFonts w:hint="eastAsia"/>
                          </w:rPr>
                          <w:t>其中：</w:t>
                        </w:r>
                        <w:r>
                          <w:rPr>
                            <w:rFonts w:hint="eastAsia"/>
                            <w:szCs w:val="21"/>
                          </w:rPr>
                          <w:t>应付利息</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34D242C"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01717D96"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9EB8F8C" w14:textId="77777777" w:rsidR="003E3939" w:rsidRDefault="003E3939" w:rsidP="003E3939">
                    <w:pPr>
                      <w:jc w:val="right"/>
                      <w:rPr>
                        <w:szCs w:val="21"/>
                      </w:rPr>
                    </w:pPr>
                  </w:p>
                </w:tc>
              </w:tr>
              <w:tr w:rsidR="003E3939" w14:paraId="77B25D5D" w14:textId="77777777" w:rsidTr="004E542B">
                <w:sdt>
                  <w:sdtPr>
                    <w:tag w:val="_PLD_bb0dd0f249ab4ec4b35a1769f3ab804c"/>
                    <w:id w:val="43286031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4104608" w14:textId="77777777" w:rsidR="003E3939" w:rsidRDefault="003E3939" w:rsidP="003E3939">
                        <w:pPr>
                          <w:ind w:firstLineChars="400" w:firstLine="840"/>
                          <w:rPr>
                            <w:szCs w:val="21"/>
                          </w:rPr>
                        </w:pPr>
                        <w:r>
                          <w:rPr>
                            <w:rFonts w:hint="eastAsia"/>
                            <w:szCs w:val="21"/>
                          </w:rPr>
                          <w:t>应付股利</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F5B7654"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2D72AB0"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38D884A" w14:textId="77777777" w:rsidR="003E3939" w:rsidRDefault="003E3939" w:rsidP="003E3939">
                    <w:pPr>
                      <w:jc w:val="right"/>
                      <w:rPr>
                        <w:szCs w:val="21"/>
                      </w:rPr>
                    </w:pPr>
                  </w:p>
                </w:tc>
              </w:tr>
              <w:tr w:rsidR="003E3939" w14:paraId="762233F9" w14:textId="77777777" w:rsidTr="004E542B">
                <w:sdt>
                  <w:sdtPr>
                    <w:tag w:val="_PLD_69732c7544d04b9b9f9cd67ef9c67522"/>
                    <w:id w:val="195512503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0B4BADD" w14:textId="77777777" w:rsidR="003E3939" w:rsidRDefault="003E3939" w:rsidP="003E3939">
                        <w:pPr>
                          <w:ind w:firstLineChars="100" w:firstLine="210"/>
                          <w:rPr>
                            <w:szCs w:val="21"/>
                          </w:rPr>
                        </w:pPr>
                        <w:r>
                          <w:rPr>
                            <w:rFonts w:hint="eastAsia"/>
                            <w:szCs w:val="21"/>
                          </w:rPr>
                          <w:t>应付手续费及佣金</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071705A"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1AEFEBCA"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135559E" w14:textId="77777777" w:rsidR="003E3939" w:rsidRDefault="003E3939" w:rsidP="003E3939">
                    <w:pPr>
                      <w:jc w:val="right"/>
                      <w:rPr>
                        <w:szCs w:val="21"/>
                      </w:rPr>
                    </w:pPr>
                  </w:p>
                </w:tc>
              </w:tr>
              <w:tr w:rsidR="003E3939" w14:paraId="4DDC0D5C" w14:textId="77777777" w:rsidTr="004E542B">
                <w:sdt>
                  <w:sdtPr>
                    <w:tag w:val="_PLD_722fcf0c82c847e58fe7dabb21c96fbe"/>
                    <w:id w:val="185014823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930C80A" w14:textId="77777777" w:rsidR="003E3939" w:rsidRDefault="003E3939" w:rsidP="003E3939">
                        <w:pPr>
                          <w:ind w:firstLineChars="100" w:firstLine="210"/>
                          <w:rPr>
                            <w:szCs w:val="21"/>
                          </w:rPr>
                        </w:pPr>
                        <w:r>
                          <w:rPr>
                            <w:rFonts w:hint="eastAsia"/>
                            <w:szCs w:val="21"/>
                          </w:rPr>
                          <w:t>应付分保账款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F76F687"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11DCA383"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879A5D7" w14:textId="77777777" w:rsidR="003E3939" w:rsidRDefault="003E3939" w:rsidP="003E3939">
                    <w:pPr>
                      <w:jc w:val="right"/>
                      <w:rPr>
                        <w:szCs w:val="21"/>
                      </w:rPr>
                    </w:pPr>
                  </w:p>
                </w:tc>
              </w:tr>
              <w:tr w:rsidR="003E3939" w14:paraId="4636BB0A" w14:textId="77777777" w:rsidTr="004E542B">
                <w:sdt>
                  <w:sdtPr>
                    <w:tag w:val="_PLD_3425e5f47d8444608e19b97651415166"/>
                    <w:id w:val="-67928149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DF95D9D" w14:textId="77777777" w:rsidR="003E3939" w:rsidRDefault="003E3939" w:rsidP="003E3939">
                        <w:pPr>
                          <w:ind w:firstLineChars="100" w:firstLine="210"/>
                          <w:rPr>
                            <w:szCs w:val="21"/>
                          </w:rPr>
                        </w:pPr>
                        <w:r>
                          <w:rPr>
                            <w:rFonts w:hint="eastAsia"/>
                            <w:szCs w:val="21"/>
                          </w:rPr>
                          <w:t>持有待售负债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28905AF"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DABE683"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56B7048F" w14:textId="77777777" w:rsidR="003E3939" w:rsidRDefault="003E3939" w:rsidP="003E3939">
                    <w:pPr>
                      <w:jc w:val="right"/>
                      <w:rPr>
                        <w:szCs w:val="21"/>
                      </w:rPr>
                    </w:pPr>
                  </w:p>
                </w:tc>
              </w:tr>
              <w:tr w:rsidR="003E3939" w14:paraId="293D89F3" w14:textId="77777777" w:rsidTr="004E542B">
                <w:sdt>
                  <w:sdtPr>
                    <w:tag w:val="_PLD_184262582d204a07b7c7b039008d30a1"/>
                    <w:id w:val="-381253328"/>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CB24759" w14:textId="77777777" w:rsidR="003E3939" w:rsidRDefault="003E3939" w:rsidP="003E3939">
                        <w:pPr>
                          <w:ind w:firstLineChars="100" w:firstLine="210"/>
                          <w:rPr>
                            <w:szCs w:val="21"/>
                          </w:rPr>
                        </w:pPr>
                        <w:r>
                          <w:rPr>
                            <w:rFonts w:hint="eastAsia"/>
                            <w:szCs w:val="21"/>
                          </w:rPr>
                          <w:t>一年内到期的非流动负债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E67FD92" w14:textId="5B6C1458" w:rsidR="003E3939" w:rsidRDefault="003E3939" w:rsidP="003E3939">
                    <w:pPr>
                      <w:jc w:val="right"/>
                      <w:rPr>
                        <w:szCs w:val="21"/>
                      </w:rPr>
                    </w:pPr>
                    <w:r>
                      <w:t>20,011,977.78</w:t>
                    </w:r>
                  </w:p>
                </w:tc>
                <w:tc>
                  <w:tcPr>
                    <w:tcW w:w="1049" w:type="pct"/>
                    <w:tcBorders>
                      <w:top w:val="outset" w:sz="4" w:space="0" w:color="auto"/>
                      <w:left w:val="outset" w:sz="4" w:space="0" w:color="auto"/>
                      <w:bottom w:val="outset" w:sz="4" w:space="0" w:color="auto"/>
                      <w:right w:val="outset" w:sz="4" w:space="0" w:color="auto"/>
                    </w:tcBorders>
                    <w:vAlign w:val="center"/>
                  </w:tcPr>
                  <w:p w14:paraId="16779485" w14:textId="659A4BB0" w:rsidR="003E3939" w:rsidRDefault="003E3939" w:rsidP="003E3939">
                    <w:pPr>
                      <w:jc w:val="right"/>
                      <w:rPr>
                        <w:szCs w:val="21"/>
                      </w:rPr>
                    </w:pPr>
                    <w:r>
                      <w:t>20,011,977.78</w:t>
                    </w:r>
                  </w:p>
                </w:tc>
                <w:tc>
                  <w:tcPr>
                    <w:tcW w:w="1148" w:type="pct"/>
                    <w:tcBorders>
                      <w:top w:val="outset" w:sz="4" w:space="0" w:color="auto"/>
                      <w:left w:val="outset" w:sz="4" w:space="0" w:color="auto"/>
                      <w:bottom w:val="outset" w:sz="4" w:space="0" w:color="auto"/>
                      <w:right w:val="outset" w:sz="4" w:space="0" w:color="auto"/>
                    </w:tcBorders>
                  </w:tcPr>
                  <w:p w14:paraId="04897AED" w14:textId="77777777" w:rsidR="003E3939" w:rsidRDefault="003E3939" w:rsidP="003E3939">
                    <w:pPr>
                      <w:jc w:val="right"/>
                      <w:rPr>
                        <w:szCs w:val="21"/>
                      </w:rPr>
                    </w:pPr>
                  </w:p>
                </w:tc>
              </w:tr>
              <w:tr w:rsidR="003E3939" w14:paraId="7B4594A0" w14:textId="77777777" w:rsidTr="004E542B">
                <w:sdt>
                  <w:sdtPr>
                    <w:tag w:val="_PLD_af93e4b207a64595bfc64c7f72b1187a"/>
                    <w:id w:val="107578951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8E1FD6E" w14:textId="77777777" w:rsidR="003E3939" w:rsidRDefault="003E3939" w:rsidP="003E3939">
                        <w:pPr>
                          <w:ind w:firstLineChars="100" w:firstLine="210"/>
                          <w:rPr>
                            <w:szCs w:val="21"/>
                          </w:rPr>
                        </w:pPr>
                        <w:r>
                          <w:rPr>
                            <w:rFonts w:hint="eastAsia"/>
                            <w:szCs w:val="21"/>
                          </w:rPr>
                          <w:t>其他流动负债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0C429BF" w14:textId="5C554E42" w:rsidR="003E3939" w:rsidRDefault="003E3939" w:rsidP="003E3939">
                    <w:pPr>
                      <w:jc w:val="right"/>
                      <w:rPr>
                        <w:szCs w:val="21"/>
                      </w:rPr>
                    </w:pPr>
                    <w:r>
                      <w:t>2,092,125.75</w:t>
                    </w:r>
                  </w:p>
                </w:tc>
                <w:tc>
                  <w:tcPr>
                    <w:tcW w:w="1049" w:type="pct"/>
                    <w:tcBorders>
                      <w:top w:val="outset" w:sz="4" w:space="0" w:color="auto"/>
                      <w:left w:val="outset" w:sz="4" w:space="0" w:color="auto"/>
                      <w:bottom w:val="outset" w:sz="4" w:space="0" w:color="auto"/>
                      <w:right w:val="outset" w:sz="4" w:space="0" w:color="auto"/>
                    </w:tcBorders>
                    <w:vAlign w:val="center"/>
                  </w:tcPr>
                  <w:p w14:paraId="1082547D" w14:textId="6B5690FA" w:rsidR="003E3939" w:rsidRDefault="003E3939" w:rsidP="003E3939">
                    <w:pPr>
                      <w:jc w:val="right"/>
                      <w:rPr>
                        <w:szCs w:val="21"/>
                      </w:rPr>
                    </w:pPr>
                    <w:r>
                      <w:t>2,092,125.75</w:t>
                    </w:r>
                  </w:p>
                </w:tc>
                <w:tc>
                  <w:tcPr>
                    <w:tcW w:w="1148" w:type="pct"/>
                    <w:tcBorders>
                      <w:top w:val="outset" w:sz="4" w:space="0" w:color="auto"/>
                      <w:left w:val="outset" w:sz="4" w:space="0" w:color="auto"/>
                      <w:bottom w:val="outset" w:sz="4" w:space="0" w:color="auto"/>
                      <w:right w:val="outset" w:sz="4" w:space="0" w:color="auto"/>
                    </w:tcBorders>
                  </w:tcPr>
                  <w:p w14:paraId="72EFF98D" w14:textId="77777777" w:rsidR="003E3939" w:rsidRDefault="003E3939" w:rsidP="003E3939">
                    <w:pPr>
                      <w:jc w:val="right"/>
                      <w:rPr>
                        <w:szCs w:val="21"/>
                      </w:rPr>
                    </w:pPr>
                  </w:p>
                </w:tc>
              </w:tr>
              <w:tr w:rsidR="003E3939" w14:paraId="42AD25BB" w14:textId="77777777" w:rsidTr="004E542B">
                <w:sdt>
                  <w:sdtPr>
                    <w:tag w:val="_PLD_9a3d3ca1f3174615bf9ff36a589d6783"/>
                    <w:id w:val="22010259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763A873" w14:textId="77777777" w:rsidR="003E3939" w:rsidRDefault="003E3939" w:rsidP="003E3939">
                        <w:pPr>
                          <w:ind w:firstLineChars="200" w:firstLine="420"/>
                          <w:rPr>
                            <w:szCs w:val="21"/>
                          </w:rPr>
                        </w:pPr>
                        <w:r>
                          <w:rPr>
                            <w:rFonts w:hint="eastAsia"/>
                            <w:szCs w:val="21"/>
                          </w:rPr>
                          <w:t>流动负债合计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5421408" w14:textId="4FA80F18" w:rsidR="003E3939" w:rsidRDefault="003E3939" w:rsidP="003E3939">
                    <w:pPr>
                      <w:jc w:val="right"/>
                      <w:rPr>
                        <w:szCs w:val="21"/>
                      </w:rPr>
                    </w:pPr>
                    <w:r>
                      <w:t>1,595,291,392.94</w:t>
                    </w:r>
                  </w:p>
                </w:tc>
                <w:tc>
                  <w:tcPr>
                    <w:tcW w:w="1049" w:type="pct"/>
                    <w:tcBorders>
                      <w:top w:val="outset" w:sz="4" w:space="0" w:color="auto"/>
                      <w:left w:val="outset" w:sz="4" w:space="0" w:color="auto"/>
                      <w:bottom w:val="outset" w:sz="4" w:space="0" w:color="auto"/>
                      <w:right w:val="outset" w:sz="4" w:space="0" w:color="auto"/>
                    </w:tcBorders>
                    <w:vAlign w:val="center"/>
                  </w:tcPr>
                  <w:p w14:paraId="530718A0" w14:textId="7304B231" w:rsidR="003E3939" w:rsidRDefault="003E3939" w:rsidP="003E3939">
                    <w:pPr>
                      <w:jc w:val="right"/>
                      <w:rPr>
                        <w:szCs w:val="21"/>
                      </w:rPr>
                    </w:pPr>
                    <w:r>
                      <w:t>1,595,291,392.94</w:t>
                    </w:r>
                  </w:p>
                </w:tc>
                <w:tc>
                  <w:tcPr>
                    <w:tcW w:w="1148" w:type="pct"/>
                    <w:tcBorders>
                      <w:top w:val="outset" w:sz="4" w:space="0" w:color="auto"/>
                      <w:left w:val="outset" w:sz="4" w:space="0" w:color="auto"/>
                      <w:bottom w:val="outset" w:sz="4" w:space="0" w:color="auto"/>
                      <w:right w:val="outset" w:sz="4" w:space="0" w:color="auto"/>
                    </w:tcBorders>
                  </w:tcPr>
                  <w:p w14:paraId="524881EC" w14:textId="77777777" w:rsidR="003E3939" w:rsidRDefault="003E3939" w:rsidP="003E3939">
                    <w:pPr>
                      <w:jc w:val="right"/>
                      <w:rPr>
                        <w:szCs w:val="21"/>
                      </w:rPr>
                    </w:pPr>
                  </w:p>
                </w:tc>
              </w:tr>
              <w:tr w:rsidR="003E3939" w14:paraId="5593F441" w14:textId="77777777" w:rsidTr="00D32D2D">
                <w:sdt>
                  <w:sdtPr>
                    <w:tag w:val="_PLD_a08e21293f134b168255e7186cb648ba"/>
                    <w:id w:val="107717377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78D5F76" w14:textId="77777777" w:rsidR="003E3939" w:rsidRDefault="003E3939" w:rsidP="003E3939">
                        <w:pPr>
                          <w:rPr>
                            <w:color w:val="008000"/>
                            <w:szCs w:val="21"/>
                          </w:rPr>
                        </w:pPr>
                        <w:r>
                          <w:rPr>
                            <w:rFonts w:hint="eastAsia"/>
                            <w:b/>
                            <w:bCs/>
                            <w:szCs w:val="21"/>
                          </w:rPr>
                          <w:t>非流动负债：</w:t>
                        </w:r>
                      </w:p>
                    </w:tc>
                  </w:sdtContent>
                </w:sdt>
              </w:tr>
              <w:tr w:rsidR="003E3939" w14:paraId="3501E9DB" w14:textId="77777777" w:rsidTr="003E3939">
                <w:sdt>
                  <w:sdtPr>
                    <w:tag w:val="_PLD_4b1c734d983f434b821c521fc2870fe8"/>
                    <w:id w:val="249634220"/>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80E38E8" w14:textId="77777777" w:rsidR="003E3939" w:rsidRDefault="003E3939" w:rsidP="003E3939">
                        <w:pPr>
                          <w:ind w:firstLineChars="100" w:firstLine="210"/>
                          <w:rPr>
                            <w:szCs w:val="21"/>
                          </w:rPr>
                        </w:pPr>
                        <w:r>
                          <w:rPr>
                            <w:rFonts w:hint="eastAsia"/>
                            <w:szCs w:val="21"/>
                          </w:rPr>
                          <w:t>保险合同准备金</w:t>
                        </w:r>
                      </w:p>
                    </w:tc>
                  </w:sdtContent>
                </w:sdt>
                <w:tc>
                  <w:tcPr>
                    <w:tcW w:w="1113" w:type="pct"/>
                    <w:tcBorders>
                      <w:top w:val="outset" w:sz="4" w:space="0" w:color="auto"/>
                      <w:left w:val="outset" w:sz="4" w:space="0" w:color="auto"/>
                      <w:bottom w:val="outset" w:sz="4" w:space="0" w:color="auto"/>
                      <w:right w:val="outset" w:sz="4" w:space="0" w:color="auto"/>
                    </w:tcBorders>
                  </w:tcPr>
                  <w:p w14:paraId="44A9E736" w14:textId="77777777" w:rsidR="003E3939" w:rsidRDefault="003E3939" w:rsidP="003E3939">
                    <w:pPr>
                      <w:jc w:val="right"/>
                      <w:rPr>
                        <w:szCs w:val="21"/>
                      </w:rPr>
                    </w:pPr>
                  </w:p>
                </w:tc>
                <w:tc>
                  <w:tcPr>
                    <w:tcW w:w="1049" w:type="pct"/>
                    <w:tcBorders>
                      <w:top w:val="outset" w:sz="4" w:space="0" w:color="auto"/>
                      <w:left w:val="outset" w:sz="4" w:space="0" w:color="auto"/>
                      <w:bottom w:val="outset" w:sz="4" w:space="0" w:color="auto"/>
                      <w:right w:val="outset" w:sz="4" w:space="0" w:color="auto"/>
                    </w:tcBorders>
                  </w:tcPr>
                  <w:p w14:paraId="4517CEAB" w14:textId="77777777" w:rsidR="003E3939" w:rsidRDefault="003E3939" w:rsidP="003E3939">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D605DF9" w14:textId="77777777" w:rsidR="003E3939" w:rsidRDefault="003E3939" w:rsidP="003E3939">
                    <w:pPr>
                      <w:jc w:val="right"/>
                      <w:rPr>
                        <w:szCs w:val="21"/>
                      </w:rPr>
                    </w:pPr>
                  </w:p>
                </w:tc>
              </w:tr>
              <w:tr w:rsidR="00982F53" w14:paraId="66291427" w14:textId="77777777" w:rsidTr="004E542B">
                <w:sdt>
                  <w:sdtPr>
                    <w:tag w:val="_PLD_1d1cee5b720049af960e79c80ab30479"/>
                    <w:id w:val="42200581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5754C94" w14:textId="77777777" w:rsidR="00982F53" w:rsidRDefault="00982F53" w:rsidP="00982F53">
                        <w:pPr>
                          <w:ind w:firstLineChars="100" w:firstLine="210"/>
                          <w:rPr>
                            <w:szCs w:val="21"/>
                          </w:rPr>
                        </w:pPr>
                        <w:r>
                          <w:rPr>
                            <w:rFonts w:hint="eastAsia"/>
                            <w:szCs w:val="21"/>
                          </w:rPr>
                          <w:t>长期借款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0079153" w14:textId="2ED43C64" w:rsidR="00982F53" w:rsidRDefault="00982F53" w:rsidP="00982F53">
                    <w:pPr>
                      <w:jc w:val="right"/>
                      <w:rPr>
                        <w:szCs w:val="21"/>
                      </w:rPr>
                    </w:pPr>
                    <w:r>
                      <w:t>229,221,191.15</w:t>
                    </w:r>
                  </w:p>
                </w:tc>
                <w:tc>
                  <w:tcPr>
                    <w:tcW w:w="1049" w:type="pct"/>
                    <w:tcBorders>
                      <w:top w:val="outset" w:sz="4" w:space="0" w:color="auto"/>
                      <w:left w:val="outset" w:sz="4" w:space="0" w:color="auto"/>
                      <w:bottom w:val="outset" w:sz="4" w:space="0" w:color="auto"/>
                      <w:right w:val="outset" w:sz="4" w:space="0" w:color="auto"/>
                    </w:tcBorders>
                    <w:vAlign w:val="center"/>
                  </w:tcPr>
                  <w:p w14:paraId="5D5EE289" w14:textId="2FD9936A" w:rsidR="00982F53" w:rsidRDefault="00982F53" w:rsidP="00982F53">
                    <w:pPr>
                      <w:jc w:val="right"/>
                      <w:rPr>
                        <w:szCs w:val="21"/>
                      </w:rPr>
                    </w:pPr>
                    <w:r>
                      <w:t>229,221,191.15</w:t>
                    </w:r>
                  </w:p>
                </w:tc>
                <w:tc>
                  <w:tcPr>
                    <w:tcW w:w="1148" w:type="pct"/>
                    <w:tcBorders>
                      <w:top w:val="outset" w:sz="4" w:space="0" w:color="auto"/>
                      <w:left w:val="outset" w:sz="4" w:space="0" w:color="auto"/>
                      <w:bottom w:val="outset" w:sz="4" w:space="0" w:color="auto"/>
                      <w:right w:val="outset" w:sz="4" w:space="0" w:color="auto"/>
                    </w:tcBorders>
                  </w:tcPr>
                  <w:p w14:paraId="1C258341" w14:textId="77777777" w:rsidR="00982F53" w:rsidRDefault="00982F53" w:rsidP="00982F53">
                    <w:pPr>
                      <w:jc w:val="right"/>
                      <w:rPr>
                        <w:szCs w:val="21"/>
                      </w:rPr>
                    </w:pPr>
                  </w:p>
                </w:tc>
              </w:tr>
              <w:tr w:rsidR="00982F53" w14:paraId="723B6A3B" w14:textId="77777777" w:rsidTr="004E542B">
                <w:sdt>
                  <w:sdtPr>
                    <w:tag w:val="_PLD_023f317ab6034563a761b5d2ed98eeae"/>
                    <w:id w:val="-192780854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0F6F735" w14:textId="77777777" w:rsidR="00982F53" w:rsidRDefault="00982F53" w:rsidP="00982F53">
                        <w:pPr>
                          <w:ind w:firstLineChars="100" w:firstLine="210"/>
                          <w:rPr>
                            <w:szCs w:val="21"/>
                          </w:rPr>
                        </w:pPr>
                        <w:r>
                          <w:rPr>
                            <w:rFonts w:hint="eastAsia"/>
                            <w:szCs w:val="21"/>
                          </w:rPr>
                          <w:t>应付债券</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D767A55"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353FCCB2"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B9C9CE2" w14:textId="77777777" w:rsidR="00982F53" w:rsidRDefault="00982F53" w:rsidP="00982F53">
                    <w:pPr>
                      <w:jc w:val="right"/>
                      <w:rPr>
                        <w:szCs w:val="21"/>
                      </w:rPr>
                    </w:pPr>
                  </w:p>
                </w:tc>
              </w:tr>
              <w:tr w:rsidR="00982F53" w14:paraId="144BFCB9" w14:textId="77777777" w:rsidTr="004E542B">
                <w:sdt>
                  <w:sdtPr>
                    <w:tag w:val="_PLD_3b3edb5f36134af39020a332792fb060"/>
                    <w:id w:val="181320959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C675B6F" w14:textId="77777777" w:rsidR="00982F53" w:rsidRDefault="00982F53" w:rsidP="00982F53">
                        <w:pPr>
                          <w:ind w:firstLineChars="100" w:firstLine="210"/>
                          <w:rPr>
                            <w:szCs w:val="21"/>
                          </w:rPr>
                        </w:pPr>
                        <w:r>
                          <w:rPr>
                            <w:rFonts w:hint="eastAsia"/>
                            <w:szCs w:val="21"/>
                          </w:rPr>
                          <w:t>其中：优先股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42B90DB"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2661122D"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5032269" w14:textId="77777777" w:rsidR="00982F53" w:rsidRDefault="00982F53" w:rsidP="00982F53">
                    <w:pPr>
                      <w:jc w:val="right"/>
                      <w:rPr>
                        <w:szCs w:val="21"/>
                      </w:rPr>
                    </w:pPr>
                  </w:p>
                </w:tc>
              </w:tr>
              <w:tr w:rsidR="00982F53" w14:paraId="1FB776C5" w14:textId="77777777" w:rsidTr="004E542B">
                <w:sdt>
                  <w:sdtPr>
                    <w:tag w:val="_PLD_d9d94d502e044d5c83dc48388d17f72c"/>
                    <w:id w:val="-22074910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22B124F" w14:textId="77777777" w:rsidR="00982F53" w:rsidRDefault="00982F53" w:rsidP="00982F53">
                        <w:pPr>
                          <w:ind w:leftChars="300" w:left="630" w:firstLineChars="100" w:firstLine="210"/>
                          <w:rPr>
                            <w:szCs w:val="21"/>
                          </w:rPr>
                        </w:pPr>
                        <w:r>
                          <w:rPr>
                            <w:rFonts w:hint="eastAsia"/>
                            <w:szCs w:val="21"/>
                          </w:rPr>
                          <w:t>永续债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96A3705"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ACD77E2"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77CF45D" w14:textId="77777777" w:rsidR="00982F53" w:rsidRDefault="00982F53" w:rsidP="00982F53">
                    <w:pPr>
                      <w:jc w:val="right"/>
                      <w:rPr>
                        <w:szCs w:val="21"/>
                      </w:rPr>
                    </w:pPr>
                  </w:p>
                </w:tc>
              </w:tr>
              <w:tr w:rsidR="00982F53" w14:paraId="1229D4B8" w14:textId="77777777" w:rsidTr="004E542B">
                <w:tc>
                  <w:tcPr>
                    <w:tcW w:w="1690"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3d73c87b7e3475991fcc1cef4eb2477"/>
                      <w:id w:val="-346568903"/>
                      <w:lock w:val="sdtLocked"/>
                    </w:sdtPr>
                    <w:sdtEndPr/>
                    <w:sdtContent>
                      <w:p w14:paraId="5C541505" w14:textId="77777777" w:rsidR="00982F53" w:rsidRDefault="00982F53" w:rsidP="00982F53">
                        <w:pPr>
                          <w:ind w:firstLineChars="100" w:firstLine="210"/>
                        </w:pPr>
                        <w:r>
                          <w:rPr>
                            <w:rFonts w:hint="eastAsia"/>
                          </w:rPr>
                          <w:t>租赁负债</w:t>
                        </w:r>
                      </w:p>
                    </w:sdtContent>
                  </w:sdt>
                </w:tc>
                <w:tc>
                  <w:tcPr>
                    <w:tcW w:w="1113" w:type="pct"/>
                    <w:tcBorders>
                      <w:top w:val="outset" w:sz="4" w:space="0" w:color="auto"/>
                      <w:left w:val="outset" w:sz="4" w:space="0" w:color="auto"/>
                      <w:bottom w:val="outset" w:sz="4" w:space="0" w:color="auto"/>
                      <w:right w:val="outset" w:sz="4" w:space="0" w:color="auto"/>
                    </w:tcBorders>
                    <w:vAlign w:val="center"/>
                  </w:tcPr>
                  <w:p w14:paraId="20B73629"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2FA59877"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ED6D156" w14:textId="77777777" w:rsidR="00982F53" w:rsidRDefault="00982F53" w:rsidP="00982F53">
                    <w:pPr>
                      <w:jc w:val="right"/>
                      <w:rPr>
                        <w:szCs w:val="21"/>
                      </w:rPr>
                    </w:pPr>
                  </w:p>
                </w:tc>
              </w:tr>
              <w:tr w:rsidR="00982F53" w14:paraId="21668C37" w14:textId="77777777" w:rsidTr="004E542B">
                <w:sdt>
                  <w:sdtPr>
                    <w:tag w:val="_PLD_543dfbcc13f7467bbe938ed47fd08f27"/>
                    <w:id w:val="-8307400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9D24FB6" w14:textId="77777777" w:rsidR="00982F53" w:rsidRDefault="00982F53" w:rsidP="00982F53">
                        <w:pPr>
                          <w:ind w:firstLineChars="100" w:firstLine="210"/>
                          <w:rPr>
                            <w:szCs w:val="21"/>
                          </w:rPr>
                        </w:pPr>
                        <w:r>
                          <w:rPr>
                            <w:rFonts w:hint="eastAsia"/>
                            <w:szCs w:val="21"/>
                          </w:rPr>
                          <w:t>长期应付款</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448F426"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3DCB3963"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38654DCD" w14:textId="77777777" w:rsidR="00982F53" w:rsidRDefault="00982F53" w:rsidP="00982F53">
                    <w:pPr>
                      <w:jc w:val="right"/>
                      <w:rPr>
                        <w:szCs w:val="21"/>
                      </w:rPr>
                    </w:pPr>
                  </w:p>
                </w:tc>
              </w:tr>
              <w:tr w:rsidR="00982F53" w14:paraId="6B0E1AB4" w14:textId="77777777" w:rsidTr="004E542B">
                <w:sdt>
                  <w:sdtPr>
                    <w:tag w:val="_PLD_247910bb42db46d9bbfa7a6ba34ed159"/>
                    <w:id w:val="138290127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761DCC2E" w14:textId="77777777" w:rsidR="00982F53" w:rsidRDefault="00982F53" w:rsidP="00982F53">
                        <w:pPr>
                          <w:ind w:firstLineChars="100" w:firstLine="210"/>
                          <w:rPr>
                            <w:szCs w:val="21"/>
                          </w:rPr>
                        </w:pPr>
                        <w:r>
                          <w:rPr>
                            <w:rFonts w:hint="eastAsia"/>
                            <w:szCs w:val="21"/>
                          </w:rPr>
                          <w:t>长期应付职工薪酬</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702EF55F"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548836AB"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8A63363" w14:textId="77777777" w:rsidR="00982F53" w:rsidRDefault="00982F53" w:rsidP="00982F53">
                    <w:pPr>
                      <w:jc w:val="right"/>
                      <w:rPr>
                        <w:szCs w:val="21"/>
                      </w:rPr>
                    </w:pPr>
                  </w:p>
                </w:tc>
              </w:tr>
              <w:tr w:rsidR="00982F53" w14:paraId="6D484800" w14:textId="77777777" w:rsidTr="004E542B">
                <w:sdt>
                  <w:sdtPr>
                    <w:tag w:val="_PLD_4b983db901be4c5b82741ed5d0c63202"/>
                    <w:id w:val="-12299817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7235F02" w14:textId="77777777" w:rsidR="00982F53" w:rsidRDefault="00982F53" w:rsidP="00982F53">
                        <w:pPr>
                          <w:ind w:firstLineChars="100" w:firstLine="210"/>
                          <w:rPr>
                            <w:szCs w:val="21"/>
                          </w:rPr>
                        </w:pPr>
                        <w:r>
                          <w:rPr>
                            <w:rFonts w:hint="eastAsia"/>
                            <w:szCs w:val="21"/>
                          </w:rPr>
                          <w:t>预计负债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3008DB1" w14:textId="4D22B178" w:rsidR="00982F53" w:rsidRDefault="00982F53" w:rsidP="00982F53">
                    <w:pPr>
                      <w:jc w:val="right"/>
                      <w:rPr>
                        <w:szCs w:val="21"/>
                      </w:rPr>
                    </w:pPr>
                    <w:r>
                      <w:t>13,282,900.00</w:t>
                    </w:r>
                  </w:p>
                </w:tc>
                <w:tc>
                  <w:tcPr>
                    <w:tcW w:w="1049" w:type="pct"/>
                    <w:tcBorders>
                      <w:top w:val="outset" w:sz="4" w:space="0" w:color="auto"/>
                      <w:left w:val="outset" w:sz="4" w:space="0" w:color="auto"/>
                      <w:bottom w:val="outset" w:sz="4" w:space="0" w:color="auto"/>
                      <w:right w:val="outset" w:sz="4" w:space="0" w:color="auto"/>
                    </w:tcBorders>
                    <w:vAlign w:val="center"/>
                  </w:tcPr>
                  <w:p w14:paraId="0748A176" w14:textId="14AC0E99" w:rsidR="00982F53" w:rsidRDefault="00982F53" w:rsidP="00982F53">
                    <w:pPr>
                      <w:jc w:val="right"/>
                      <w:rPr>
                        <w:szCs w:val="21"/>
                      </w:rPr>
                    </w:pPr>
                    <w:r>
                      <w:t>13,282,900.00</w:t>
                    </w:r>
                  </w:p>
                </w:tc>
                <w:tc>
                  <w:tcPr>
                    <w:tcW w:w="1148" w:type="pct"/>
                    <w:tcBorders>
                      <w:top w:val="outset" w:sz="4" w:space="0" w:color="auto"/>
                      <w:left w:val="outset" w:sz="4" w:space="0" w:color="auto"/>
                      <w:bottom w:val="outset" w:sz="4" w:space="0" w:color="auto"/>
                      <w:right w:val="outset" w:sz="4" w:space="0" w:color="auto"/>
                    </w:tcBorders>
                  </w:tcPr>
                  <w:p w14:paraId="0866DD66" w14:textId="77777777" w:rsidR="00982F53" w:rsidRDefault="00982F53" w:rsidP="00982F53">
                    <w:pPr>
                      <w:jc w:val="right"/>
                      <w:rPr>
                        <w:szCs w:val="21"/>
                      </w:rPr>
                    </w:pPr>
                  </w:p>
                </w:tc>
              </w:tr>
              <w:tr w:rsidR="00982F53" w14:paraId="3F3F2407" w14:textId="77777777" w:rsidTr="004E542B">
                <w:sdt>
                  <w:sdtPr>
                    <w:tag w:val="_PLD_3166959a76864d06b969fe5246da4a21"/>
                    <w:id w:val="-63047888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8FF1FD0" w14:textId="77777777" w:rsidR="00982F53" w:rsidRDefault="00982F53" w:rsidP="00982F53">
                        <w:pPr>
                          <w:ind w:firstLineChars="100" w:firstLine="210"/>
                          <w:rPr>
                            <w:szCs w:val="21"/>
                          </w:rPr>
                        </w:pPr>
                        <w:r>
                          <w:rPr>
                            <w:rFonts w:hint="eastAsia"/>
                            <w:szCs w:val="21"/>
                          </w:rPr>
                          <w:t>递延收益</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E74331F" w14:textId="43631ECF" w:rsidR="00982F53" w:rsidRDefault="00982F53" w:rsidP="00982F53">
                    <w:pPr>
                      <w:jc w:val="right"/>
                      <w:rPr>
                        <w:szCs w:val="21"/>
                      </w:rPr>
                    </w:pPr>
                    <w:r>
                      <w:t>14,080,469.60</w:t>
                    </w:r>
                  </w:p>
                </w:tc>
                <w:tc>
                  <w:tcPr>
                    <w:tcW w:w="1049" w:type="pct"/>
                    <w:tcBorders>
                      <w:top w:val="outset" w:sz="4" w:space="0" w:color="auto"/>
                      <w:left w:val="outset" w:sz="4" w:space="0" w:color="auto"/>
                      <w:bottom w:val="outset" w:sz="4" w:space="0" w:color="auto"/>
                      <w:right w:val="outset" w:sz="4" w:space="0" w:color="auto"/>
                    </w:tcBorders>
                    <w:vAlign w:val="center"/>
                  </w:tcPr>
                  <w:p w14:paraId="0ADA0DD2" w14:textId="775029B8" w:rsidR="00982F53" w:rsidRDefault="00982F53" w:rsidP="00982F53">
                    <w:pPr>
                      <w:jc w:val="right"/>
                      <w:rPr>
                        <w:szCs w:val="21"/>
                      </w:rPr>
                    </w:pPr>
                    <w:r>
                      <w:t>14,080,469.60</w:t>
                    </w:r>
                  </w:p>
                </w:tc>
                <w:tc>
                  <w:tcPr>
                    <w:tcW w:w="1148" w:type="pct"/>
                    <w:tcBorders>
                      <w:top w:val="outset" w:sz="4" w:space="0" w:color="auto"/>
                      <w:left w:val="outset" w:sz="4" w:space="0" w:color="auto"/>
                      <w:bottom w:val="outset" w:sz="4" w:space="0" w:color="auto"/>
                      <w:right w:val="outset" w:sz="4" w:space="0" w:color="auto"/>
                    </w:tcBorders>
                  </w:tcPr>
                  <w:p w14:paraId="6A50F7CB" w14:textId="77777777" w:rsidR="00982F53" w:rsidRDefault="00982F53" w:rsidP="00982F53">
                    <w:pPr>
                      <w:jc w:val="right"/>
                      <w:rPr>
                        <w:szCs w:val="21"/>
                      </w:rPr>
                    </w:pPr>
                  </w:p>
                </w:tc>
              </w:tr>
              <w:tr w:rsidR="00982F53" w14:paraId="4C901A66" w14:textId="77777777" w:rsidTr="004E542B">
                <w:sdt>
                  <w:sdtPr>
                    <w:tag w:val="_PLD_60af60b77da940acae56c08bb05a1240"/>
                    <w:id w:val="103685713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7455EEFD" w14:textId="77777777" w:rsidR="00982F53" w:rsidRDefault="00982F53" w:rsidP="00982F53">
                        <w:pPr>
                          <w:ind w:firstLineChars="100" w:firstLine="210"/>
                          <w:rPr>
                            <w:szCs w:val="21"/>
                          </w:rPr>
                        </w:pPr>
                        <w:r>
                          <w:rPr>
                            <w:rFonts w:hint="eastAsia"/>
                            <w:szCs w:val="21"/>
                          </w:rPr>
                          <w:t>递延所得税负债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FBE66EF"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667F9E96"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48F3D06F" w14:textId="77777777" w:rsidR="00982F53" w:rsidRDefault="00982F53" w:rsidP="00982F53">
                    <w:pPr>
                      <w:jc w:val="right"/>
                      <w:rPr>
                        <w:szCs w:val="21"/>
                      </w:rPr>
                    </w:pPr>
                  </w:p>
                </w:tc>
              </w:tr>
              <w:tr w:rsidR="00982F53" w14:paraId="3217B81D" w14:textId="77777777" w:rsidTr="004E542B">
                <w:sdt>
                  <w:sdtPr>
                    <w:tag w:val="_PLD_ab4f0b1cb85d41959d54d3d841246bca"/>
                    <w:id w:val="2035230642"/>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F51A05B" w14:textId="77777777" w:rsidR="00982F53" w:rsidRDefault="00982F53" w:rsidP="00982F53">
                        <w:pPr>
                          <w:ind w:firstLineChars="100" w:firstLine="210"/>
                          <w:rPr>
                            <w:szCs w:val="21"/>
                          </w:rPr>
                        </w:pPr>
                        <w:r>
                          <w:rPr>
                            <w:rFonts w:hint="eastAsia"/>
                            <w:szCs w:val="21"/>
                          </w:rPr>
                          <w:t>其他非流动负债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0981B314"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FBFCEF2"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0C72FB19" w14:textId="77777777" w:rsidR="00982F53" w:rsidRDefault="00982F53" w:rsidP="00982F53">
                    <w:pPr>
                      <w:jc w:val="right"/>
                      <w:rPr>
                        <w:szCs w:val="21"/>
                      </w:rPr>
                    </w:pPr>
                  </w:p>
                </w:tc>
              </w:tr>
              <w:tr w:rsidR="00982F53" w14:paraId="5650353B" w14:textId="77777777" w:rsidTr="004E542B">
                <w:sdt>
                  <w:sdtPr>
                    <w:tag w:val="_PLD_70c7b2aa7d7a4f77a7e65d8722de302c"/>
                    <w:id w:val="-193651040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2FEF5B1" w14:textId="77777777" w:rsidR="00982F53" w:rsidRDefault="00982F53" w:rsidP="00982F53">
                        <w:pPr>
                          <w:ind w:firstLineChars="200" w:firstLine="420"/>
                          <w:rPr>
                            <w:szCs w:val="21"/>
                          </w:rPr>
                        </w:pPr>
                        <w:r>
                          <w:rPr>
                            <w:rFonts w:hint="eastAsia"/>
                            <w:szCs w:val="21"/>
                          </w:rPr>
                          <w:t>非流动负债合计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A247A3E" w14:textId="74CBE568" w:rsidR="00982F53" w:rsidRDefault="00982F53" w:rsidP="00982F53">
                    <w:pPr>
                      <w:jc w:val="right"/>
                      <w:rPr>
                        <w:szCs w:val="21"/>
                      </w:rPr>
                    </w:pPr>
                    <w:r>
                      <w:t>256,584,560.75</w:t>
                    </w:r>
                  </w:p>
                </w:tc>
                <w:tc>
                  <w:tcPr>
                    <w:tcW w:w="1049" w:type="pct"/>
                    <w:tcBorders>
                      <w:top w:val="outset" w:sz="4" w:space="0" w:color="auto"/>
                      <w:left w:val="outset" w:sz="4" w:space="0" w:color="auto"/>
                      <w:bottom w:val="outset" w:sz="4" w:space="0" w:color="auto"/>
                      <w:right w:val="outset" w:sz="4" w:space="0" w:color="auto"/>
                    </w:tcBorders>
                    <w:vAlign w:val="center"/>
                  </w:tcPr>
                  <w:p w14:paraId="0472686E" w14:textId="6E74DCE7" w:rsidR="00982F53" w:rsidRDefault="00982F53" w:rsidP="00982F53">
                    <w:pPr>
                      <w:jc w:val="right"/>
                      <w:rPr>
                        <w:szCs w:val="21"/>
                      </w:rPr>
                    </w:pPr>
                    <w:r>
                      <w:t>256,584,560.75</w:t>
                    </w:r>
                  </w:p>
                </w:tc>
                <w:tc>
                  <w:tcPr>
                    <w:tcW w:w="1148" w:type="pct"/>
                    <w:tcBorders>
                      <w:top w:val="outset" w:sz="4" w:space="0" w:color="auto"/>
                      <w:left w:val="outset" w:sz="4" w:space="0" w:color="auto"/>
                      <w:bottom w:val="outset" w:sz="4" w:space="0" w:color="auto"/>
                      <w:right w:val="outset" w:sz="4" w:space="0" w:color="auto"/>
                    </w:tcBorders>
                  </w:tcPr>
                  <w:p w14:paraId="341CF783" w14:textId="77777777" w:rsidR="00982F53" w:rsidRDefault="00982F53" w:rsidP="00982F53">
                    <w:pPr>
                      <w:jc w:val="right"/>
                      <w:rPr>
                        <w:szCs w:val="21"/>
                      </w:rPr>
                    </w:pPr>
                  </w:p>
                </w:tc>
              </w:tr>
              <w:tr w:rsidR="00982F53" w14:paraId="13F6F258" w14:textId="77777777" w:rsidTr="004E542B">
                <w:sdt>
                  <w:sdtPr>
                    <w:tag w:val="_PLD_b5b63f46391c494fa54363a343e3a61a"/>
                    <w:id w:val="105134588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E16EDB3" w14:textId="77777777" w:rsidR="00982F53" w:rsidRDefault="00982F53" w:rsidP="00982F53">
                        <w:pPr>
                          <w:ind w:firstLineChars="300" w:firstLine="630"/>
                          <w:rPr>
                            <w:szCs w:val="21"/>
                          </w:rPr>
                        </w:pPr>
                        <w:r>
                          <w:rPr>
                            <w:rFonts w:hint="eastAsia"/>
                            <w:szCs w:val="21"/>
                          </w:rPr>
                          <w:t>负债合计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30A9E0FE" w14:textId="475C6001" w:rsidR="00982F53" w:rsidRDefault="00982F53" w:rsidP="00982F53">
                    <w:pPr>
                      <w:jc w:val="right"/>
                      <w:rPr>
                        <w:szCs w:val="21"/>
                      </w:rPr>
                    </w:pPr>
                    <w:r>
                      <w:t>1,851,875,953.69</w:t>
                    </w:r>
                  </w:p>
                </w:tc>
                <w:tc>
                  <w:tcPr>
                    <w:tcW w:w="1049" w:type="pct"/>
                    <w:tcBorders>
                      <w:top w:val="outset" w:sz="4" w:space="0" w:color="auto"/>
                      <w:left w:val="outset" w:sz="4" w:space="0" w:color="auto"/>
                      <w:bottom w:val="outset" w:sz="4" w:space="0" w:color="auto"/>
                      <w:right w:val="outset" w:sz="4" w:space="0" w:color="auto"/>
                    </w:tcBorders>
                    <w:vAlign w:val="center"/>
                  </w:tcPr>
                  <w:p w14:paraId="00293882" w14:textId="2D86610C" w:rsidR="00982F53" w:rsidRDefault="00982F53" w:rsidP="00982F53">
                    <w:pPr>
                      <w:jc w:val="right"/>
                      <w:rPr>
                        <w:szCs w:val="21"/>
                      </w:rPr>
                    </w:pPr>
                    <w:r>
                      <w:t>1,851,875,953.69</w:t>
                    </w:r>
                  </w:p>
                </w:tc>
                <w:tc>
                  <w:tcPr>
                    <w:tcW w:w="1148" w:type="pct"/>
                    <w:tcBorders>
                      <w:top w:val="outset" w:sz="4" w:space="0" w:color="auto"/>
                      <w:left w:val="outset" w:sz="4" w:space="0" w:color="auto"/>
                      <w:bottom w:val="outset" w:sz="4" w:space="0" w:color="auto"/>
                      <w:right w:val="outset" w:sz="4" w:space="0" w:color="auto"/>
                    </w:tcBorders>
                  </w:tcPr>
                  <w:p w14:paraId="48698A99" w14:textId="77777777" w:rsidR="00982F53" w:rsidRDefault="00982F53" w:rsidP="00982F53">
                    <w:pPr>
                      <w:jc w:val="right"/>
                      <w:rPr>
                        <w:szCs w:val="21"/>
                      </w:rPr>
                    </w:pPr>
                  </w:p>
                </w:tc>
              </w:tr>
              <w:tr w:rsidR="00982F53" w14:paraId="557DAED4" w14:textId="77777777" w:rsidTr="00D32D2D">
                <w:sdt>
                  <w:sdtPr>
                    <w:tag w:val="_PLD_e8b17808d1b64bcb8659e50a22f17c53"/>
                    <w:id w:val="161803166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3BBC4E8" w14:textId="77777777" w:rsidR="00982F53" w:rsidRDefault="00982F53" w:rsidP="00982F53">
                        <w:pPr>
                          <w:rPr>
                            <w:szCs w:val="21"/>
                          </w:rPr>
                        </w:pPr>
                        <w:r>
                          <w:rPr>
                            <w:rFonts w:hint="eastAsia"/>
                            <w:b/>
                            <w:bCs/>
                            <w:szCs w:val="21"/>
                          </w:rPr>
                          <w:t>所有者权益（或股东权益）：</w:t>
                        </w:r>
                      </w:p>
                    </w:tc>
                  </w:sdtContent>
                </w:sdt>
              </w:tr>
              <w:tr w:rsidR="00982F53" w14:paraId="651326C5" w14:textId="77777777" w:rsidTr="004E542B">
                <w:sdt>
                  <w:sdtPr>
                    <w:tag w:val="_PLD_9010fa9626ed4c1786f7a701883f8faf"/>
                    <w:id w:val="-4753676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1A8DDD8" w14:textId="77777777" w:rsidR="00982F53" w:rsidRDefault="00982F53" w:rsidP="00982F53">
                        <w:pPr>
                          <w:ind w:firstLineChars="100" w:firstLine="210"/>
                          <w:rPr>
                            <w:szCs w:val="21"/>
                          </w:rPr>
                        </w:pPr>
                        <w:r>
                          <w:rPr>
                            <w:rFonts w:hint="eastAsia"/>
                            <w:szCs w:val="21"/>
                          </w:rPr>
                          <w:t>实收资本（或股本）</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65397B6" w14:textId="2D12DB9D" w:rsidR="00982F53" w:rsidRDefault="00982F53" w:rsidP="00982F53">
                    <w:pPr>
                      <w:jc w:val="right"/>
                      <w:rPr>
                        <w:szCs w:val="21"/>
                      </w:rPr>
                    </w:pPr>
                    <w:r>
                      <w:t>712,388,832.00</w:t>
                    </w:r>
                  </w:p>
                </w:tc>
                <w:tc>
                  <w:tcPr>
                    <w:tcW w:w="1049" w:type="pct"/>
                    <w:tcBorders>
                      <w:top w:val="outset" w:sz="4" w:space="0" w:color="auto"/>
                      <w:left w:val="outset" w:sz="4" w:space="0" w:color="auto"/>
                      <w:bottom w:val="outset" w:sz="4" w:space="0" w:color="auto"/>
                      <w:right w:val="outset" w:sz="4" w:space="0" w:color="auto"/>
                    </w:tcBorders>
                    <w:vAlign w:val="center"/>
                  </w:tcPr>
                  <w:p w14:paraId="5FEFFEB3" w14:textId="7CCC6EFF" w:rsidR="00982F53" w:rsidRDefault="00982F53" w:rsidP="00982F53">
                    <w:pPr>
                      <w:jc w:val="right"/>
                      <w:rPr>
                        <w:szCs w:val="21"/>
                      </w:rPr>
                    </w:pPr>
                    <w:r>
                      <w:t>712,388,832.00</w:t>
                    </w:r>
                  </w:p>
                </w:tc>
                <w:tc>
                  <w:tcPr>
                    <w:tcW w:w="1148" w:type="pct"/>
                    <w:tcBorders>
                      <w:top w:val="outset" w:sz="4" w:space="0" w:color="auto"/>
                      <w:left w:val="outset" w:sz="4" w:space="0" w:color="auto"/>
                      <w:bottom w:val="outset" w:sz="4" w:space="0" w:color="auto"/>
                      <w:right w:val="outset" w:sz="4" w:space="0" w:color="auto"/>
                    </w:tcBorders>
                  </w:tcPr>
                  <w:p w14:paraId="150B1436" w14:textId="77777777" w:rsidR="00982F53" w:rsidRDefault="00982F53" w:rsidP="00982F53">
                    <w:pPr>
                      <w:jc w:val="right"/>
                      <w:rPr>
                        <w:szCs w:val="21"/>
                      </w:rPr>
                    </w:pPr>
                  </w:p>
                </w:tc>
              </w:tr>
              <w:tr w:rsidR="00982F53" w14:paraId="27A124A9" w14:textId="77777777" w:rsidTr="004E542B">
                <w:sdt>
                  <w:sdtPr>
                    <w:tag w:val="_PLD_01098027632846aa9c0c57ce79714549"/>
                    <w:id w:val="82432199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AC33486" w14:textId="77777777" w:rsidR="00982F53" w:rsidRDefault="00982F53" w:rsidP="00982F53">
                        <w:pPr>
                          <w:ind w:firstLineChars="100" w:firstLine="210"/>
                          <w:rPr>
                            <w:szCs w:val="21"/>
                          </w:rPr>
                        </w:pPr>
                        <w:r>
                          <w:rPr>
                            <w:rFonts w:hint="eastAsia"/>
                            <w:szCs w:val="21"/>
                          </w:rPr>
                          <w:t>其他权益工具</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DC2D42B"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56524724"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2D8021E5" w14:textId="77777777" w:rsidR="00982F53" w:rsidRDefault="00982F53" w:rsidP="00982F53">
                    <w:pPr>
                      <w:jc w:val="right"/>
                      <w:rPr>
                        <w:szCs w:val="21"/>
                      </w:rPr>
                    </w:pPr>
                  </w:p>
                </w:tc>
              </w:tr>
              <w:tr w:rsidR="00982F53" w14:paraId="6A6A219E" w14:textId="77777777" w:rsidTr="004E542B">
                <w:sdt>
                  <w:sdtPr>
                    <w:tag w:val="_PLD_576e62fa6e5a4609989bccbe014f951c"/>
                    <w:id w:val="125803009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6C083265" w14:textId="77777777" w:rsidR="00982F53" w:rsidRDefault="00982F53" w:rsidP="00982F53">
                        <w:pPr>
                          <w:ind w:firstLineChars="100" w:firstLine="210"/>
                          <w:rPr>
                            <w:szCs w:val="21"/>
                          </w:rPr>
                        </w:pPr>
                        <w:r>
                          <w:rPr>
                            <w:rFonts w:hint="eastAsia"/>
                            <w:szCs w:val="21"/>
                          </w:rPr>
                          <w:t>其中：优先股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11824614"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DC72AA2"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6CBB599F" w14:textId="77777777" w:rsidR="00982F53" w:rsidRDefault="00982F53" w:rsidP="00982F53">
                    <w:pPr>
                      <w:jc w:val="right"/>
                      <w:rPr>
                        <w:szCs w:val="21"/>
                      </w:rPr>
                    </w:pPr>
                  </w:p>
                </w:tc>
              </w:tr>
              <w:tr w:rsidR="00982F53" w14:paraId="36196015" w14:textId="77777777" w:rsidTr="004E542B">
                <w:sdt>
                  <w:sdtPr>
                    <w:tag w:val="_PLD_d231468da9dc4ca99a885c73ca1d80e6"/>
                    <w:id w:val="192129174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498AA28" w14:textId="77777777" w:rsidR="00982F53" w:rsidRDefault="00982F53" w:rsidP="00982F53">
                        <w:pPr>
                          <w:ind w:leftChars="300" w:left="630" w:firstLineChars="100" w:firstLine="210"/>
                          <w:rPr>
                            <w:szCs w:val="21"/>
                          </w:rPr>
                        </w:pPr>
                        <w:r>
                          <w:rPr>
                            <w:rFonts w:hint="eastAsia"/>
                            <w:szCs w:val="21"/>
                          </w:rPr>
                          <w:t>永续债</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6FC46864"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5CE5B671"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7394FF77" w14:textId="77777777" w:rsidR="00982F53" w:rsidRDefault="00982F53" w:rsidP="00982F53">
                    <w:pPr>
                      <w:jc w:val="right"/>
                      <w:rPr>
                        <w:szCs w:val="21"/>
                      </w:rPr>
                    </w:pPr>
                  </w:p>
                </w:tc>
              </w:tr>
              <w:tr w:rsidR="00982F53" w14:paraId="5542B5E9" w14:textId="77777777" w:rsidTr="004E542B">
                <w:sdt>
                  <w:sdtPr>
                    <w:tag w:val="_PLD_67b70496c75d40f19a3cf648170a89dc"/>
                    <w:id w:val="-929800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687D62E" w14:textId="77777777" w:rsidR="00982F53" w:rsidRDefault="00982F53" w:rsidP="00982F53">
                        <w:pPr>
                          <w:ind w:firstLineChars="100" w:firstLine="210"/>
                          <w:rPr>
                            <w:szCs w:val="21"/>
                          </w:rPr>
                        </w:pPr>
                        <w:r>
                          <w:rPr>
                            <w:rFonts w:hint="eastAsia"/>
                            <w:szCs w:val="21"/>
                          </w:rPr>
                          <w:t>资本公积</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430604E" w14:textId="477FDFC4" w:rsidR="00982F53" w:rsidRDefault="00982F53" w:rsidP="00982F53">
                    <w:pPr>
                      <w:jc w:val="right"/>
                      <w:rPr>
                        <w:szCs w:val="21"/>
                      </w:rPr>
                    </w:pPr>
                    <w:r>
                      <w:t>1,403,157,805.13</w:t>
                    </w:r>
                  </w:p>
                </w:tc>
                <w:tc>
                  <w:tcPr>
                    <w:tcW w:w="1049" w:type="pct"/>
                    <w:tcBorders>
                      <w:top w:val="outset" w:sz="4" w:space="0" w:color="auto"/>
                      <w:left w:val="outset" w:sz="4" w:space="0" w:color="auto"/>
                      <w:bottom w:val="outset" w:sz="4" w:space="0" w:color="auto"/>
                      <w:right w:val="outset" w:sz="4" w:space="0" w:color="auto"/>
                    </w:tcBorders>
                    <w:vAlign w:val="center"/>
                  </w:tcPr>
                  <w:p w14:paraId="6EEB4FA6" w14:textId="49CB233F" w:rsidR="00982F53" w:rsidRDefault="00982F53" w:rsidP="00982F53">
                    <w:pPr>
                      <w:jc w:val="right"/>
                      <w:rPr>
                        <w:szCs w:val="21"/>
                      </w:rPr>
                    </w:pPr>
                    <w:r>
                      <w:t>1,403,157,805.13</w:t>
                    </w:r>
                  </w:p>
                </w:tc>
                <w:tc>
                  <w:tcPr>
                    <w:tcW w:w="1148" w:type="pct"/>
                    <w:tcBorders>
                      <w:top w:val="outset" w:sz="4" w:space="0" w:color="auto"/>
                      <w:left w:val="outset" w:sz="4" w:space="0" w:color="auto"/>
                      <w:bottom w:val="outset" w:sz="4" w:space="0" w:color="auto"/>
                      <w:right w:val="outset" w:sz="4" w:space="0" w:color="auto"/>
                    </w:tcBorders>
                  </w:tcPr>
                  <w:p w14:paraId="545B7FCD" w14:textId="77777777" w:rsidR="00982F53" w:rsidRDefault="00982F53" w:rsidP="00982F53">
                    <w:pPr>
                      <w:jc w:val="right"/>
                      <w:rPr>
                        <w:szCs w:val="21"/>
                      </w:rPr>
                    </w:pPr>
                  </w:p>
                </w:tc>
              </w:tr>
              <w:tr w:rsidR="00982F53" w14:paraId="071D1137" w14:textId="77777777" w:rsidTr="004E542B">
                <w:sdt>
                  <w:sdtPr>
                    <w:tag w:val="_PLD_0ecc8c5ac5f64e66aae115c103be5d27"/>
                    <w:id w:val="-1364205090"/>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7B498EB2" w14:textId="77777777" w:rsidR="00982F53" w:rsidRDefault="00982F53" w:rsidP="00982F53">
                        <w:pPr>
                          <w:ind w:firstLineChars="100" w:firstLine="210"/>
                          <w:rPr>
                            <w:szCs w:val="21"/>
                          </w:rPr>
                        </w:pPr>
                        <w:r>
                          <w:rPr>
                            <w:rFonts w:hint="eastAsia"/>
                            <w:szCs w:val="21"/>
                          </w:rPr>
                          <w:t>减：库存股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FF447D0" w14:textId="0FB831DB" w:rsidR="00982F53" w:rsidRDefault="00982F53" w:rsidP="00982F53">
                    <w:pPr>
                      <w:jc w:val="right"/>
                      <w:rPr>
                        <w:szCs w:val="21"/>
                      </w:rPr>
                    </w:pPr>
                    <w:r>
                      <w:t>40,042,190.58</w:t>
                    </w:r>
                  </w:p>
                </w:tc>
                <w:tc>
                  <w:tcPr>
                    <w:tcW w:w="1049" w:type="pct"/>
                    <w:tcBorders>
                      <w:top w:val="outset" w:sz="4" w:space="0" w:color="auto"/>
                      <w:left w:val="outset" w:sz="4" w:space="0" w:color="auto"/>
                      <w:bottom w:val="outset" w:sz="4" w:space="0" w:color="auto"/>
                      <w:right w:val="outset" w:sz="4" w:space="0" w:color="auto"/>
                    </w:tcBorders>
                    <w:vAlign w:val="center"/>
                  </w:tcPr>
                  <w:p w14:paraId="6973C7DC" w14:textId="11141669" w:rsidR="00982F53" w:rsidRDefault="00982F53" w:rsidP="00982F53">
                    <w:pPr>
                      <w:jc w:val="right"/>
                      <w:rPr>
                        <w:szCs w:val="21"/>
                      </w:rPr>
                    </w:pPr>
                    <w:r>
                      <w:t>40,042,190.58</w:t>
                    </w:r>
                  </w:p>
                </w:tc>
                <w:tc>
                  <w:tcPr>
                    <w:tcW w:w="1148" w:type="pct"/>
                    <w:tcBorders>
                      <w:top w:val="outset" w:sz="4" w:space="0" w:color="auto"/>
                      <w:left w:val="outset" w:sz="4" w:space="0" w:color="auto"/>
                      <w:bottom w:val="outset" w:sz="4" w:space="0" w:color="auto"/>
                      <w:right w:val="outset" w:sz="4" w:space="0" w:color="auto"/>
                    </w:tcBorders>
                  </w:tcPr>
                  <w:p w14:paraId="19C71FD6" w14:textId="77777777" w:rsidR="00982F53" w:rsidRDefault="00982F53" w:rsidP="00982F53">
                    <w:pPr>
                      <w:jc w:val="right"/>
                      <w:rPr>
                        <w:szCs w:val="21"/>
                      </w:rPr>
                    </w:pPr>
                  </w:p>
                </w:tc>
              </w:tr>
              <w:tr w:rsidR="00982F53" w14:paraId="04FCD9D7" w14:textId="77777777" w:rsidTr="004E542B">
                <w:sdt>
                  <w:sdtPr>
                    <w:tag w:val="_PLD_f8576e43e2ba482da272b161656c0523"/>
                    <w:id w:val="100347519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012A0E80" w14:textId="77777777" w:rsidR="00982F53" w:rsidRDefault="00982F53" w:rsidP="00982F53">
                        <w:pPr>
                          <w:ind w:firstLineChars="100" w:firstLine="210"/>
                          <w:rPr>
                            <w:szCs w:val="21"/>
                          </w:rPr>
                        </w:pPr>
                        <w:r>
                          <w:rPr>
                            <w:rFonts w:hint="eastAsia"/>
                            <w:szCs w:val="21"/>
                          </w:rPr>
                          <w:t>其他综合收益</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57AFBB9" w14:textId="285D5542" w:rsidR="00982F53" w:rsidRDefault="00982F53" w:rsidP="00982F53">
                    <w:pPr>
                      <w:jc w:val="right"/>
                      <w:rPr>
                        <w:szCs w:val="21"/>
                      </w:rPr>
                    </w:pPr>
                    <w:r>
                      <w:t>-10,601,271.13</w:t>
                    </w:r>
                  </w:p>
                </w:tc>
                <w:tc>
                  <w:tcPr>
                    <w:tcW w:w="1049" w:type="pct"/>
                    <w:tcBorders>
                      <w:top w:val="outset" w:sz="4" w:space="0" w:color="auto"/>
                      <w:left w:val="outset" w:sz="4" w:space="0" w:color="auto"/>
                      <w:bottom w:val="outset" w:sz="4" w:space="0" w:color="auto"/>
                      <w:right w:val="outset" w:sz="4" w:space="0" w:color="auto"/>
                    </w:tcBorders>
                    <w:vAlign w:val="center"/>
                  </w:tcPr>
                  <w:p w14:paraId="1A17BD08" w14:textId="4AAC6A8C" w:rsidR="00982F53" w:rsidRDefault="00982F53" w:rsidP="00982F53">
                    <w:pPr>
                      <w:jc w:val="right"/>
                      <w:rPr>
                        <w:szCs w:val="21"/>
                      </w:rPr>
                    </w:pPr>
                    <w:r>
                      <w:t>-10,601,271.13</w:t>
                    </w:r>
                  </w:p>
                </w:tc>
                <w:tc>
                  <w:tcPr>
                    <w:tcW w:w="1148" w:type="pct"/>
                    <w:tcBorders>
                      <w:top w:val="outset" w:sz="4" w:space="0" w:color="auto"/>
                      <w:left w:val="outset" w:sz="4" w:space="0" w:color="auto"/>
                      <w:bottom w:val="outset" w:sz="4" w:space="0" w:color="auto"/>
                      <w:right w:val="outset" w:sz="4" w:space="0" w:color="auto"/>
                    </w:tcBorders>
                  </w:tcPr>
                  <w:p w14:paraId="1BBB8C2A" w14:textId="77777777" w:rsidR="00982F53" w:rsidRDefault="00982F53" w:rsidP="00982F53">
                    <w:pPr>
                      <w:jc w:val="right"/>
                      <w:rPr>
                        <w:szCs w:val="21"/>
                      </w:rPr>
                    </w:pPr>
                  </w:p>
                </w:tc>
              </w:tr>
              <w:tr w:rsidR="00982F53" w14:paraId="1D57CC11" w14:textId="77777777" w:rsidTr="004E542B">
                <w:sdt>
                  <w:sdtPr>
                    <w:tag w:val="_PLD_4012b20126624690826c37f7fe5375f3"/>
                    <w:id w:val="1136451091"/>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733DB185" w14:textId="77777777" w:rsidR="00982F53" w:rsidRDefault="00982F53" w:rsidP="00982F53">
                        <w:pPr>
                          <w:ind w:firstLineChars="100" w:firstLine="210"/>
                          <w:rPr>
                            <w:szCs w:val="21"/>
                          </w:rPr>
                        </w:pPr>
                        <w:r>
                          <w:rPr>
                            <w:rFonts w:hint="eastAsia"/>
                            <w:szCs w:val="21"/>
                          </w:rPr>
                          <w:t>专项储备</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0D01FCC" w14:textId="1F9C8F62" w:rsidR="00982F53" w:rsidRDefault="00982F53" w:rsidP="00982F53">
                    <w:pPr>
                      <w:jc w:val="right"/>
                      <w:rPr>
                        <w:szCs w:val="21"/>
                      </w:rPr>
                    </w:pPr>
                    <w:r>
                      <w:t>-</w:t>
                    </w:r>
                  </w:p>
                </w:tc>
                <w:tc>
                  <w:tcPr>
                    <w:tcW w:w="1049" w:type="pct"/>
                    <w:tcBorders>
                      <w:top w:val="outset" w:sz="4" w:space="0" w:color="auto"/>
                      <w:left w:val="outset" w:sz="4" w:space="0" w:color="auto"/>
                      <w:bottom w:val="outset" w:sz="4" w:space="0" w:color="auto"/>
                      <w:right w:val="outset" w:sz="4" w:space="0" w:color="auto"/>
                    </w:tcBorders>
                    <w:vAlign w:val="center"/>
                  </w:tcPr>
                  <w:p w14:paraId="6B609EE9" w14:textId="538063BC" w:rsidR="00982F53" w:rsidRDefault="00982F53" w:rsidP="00982F53">
                    <w:pPr>
                      <w:jc w:val="right"/>
                      <w:rPr>
                        <w:szCs w:val="21"/>
                      </w:rPr>
                    </w:pPr>
                    <w:r>
                      <w:t>-</w:t>
                    </w:r>
                  </w:p>
                </w:tc>
                <w:tc>
                  <w:tcPr>
                    <w:tcW w:w="1148" w:type="pct"/>
                    <w:tcBorders>
                      <w:top w:val="outset" w:sz="4" w:space="0" w:color="auto"/>
                      <w:left w:val="outset" w:sz="4" w:space="0" w:color="auto"/>
                      <w:bottom w:val="outset" w:sz="4" w:space="0" w:color="auto"/>
                      <w:right w:val="outset" w:sz="4" w:space="0" w:color="auto"/>
                    </w:tcBorders>
                  </w:tcPr>
                  <w:p w14:paraId="74BD4D9F" w14:textId="77777777" w:rsidR="00982F53" w:rsidRDefault="00982F53" w:rsidP="00982F53">
                    <w:pPr>
                      <w:jc w:val="right"/>
                      <w:rPr>
                        <w:szCs w:val="21"/>
                      </w:rPr>
                    </w:pPr>
                  </w:p>
                </w:tc>
              </w:tr>
              <w:tr w:rsidR="00982F53" w14:paraId="2AE1CE2A" w14:textId="77777777" w:rsidTr="004E542B">
                <w:sdt>
                  <w:sdtPr>
                    <w:tag w:val="_PLD_f00af6e50b2746e6a098293b64c1d537"/>
                    <w:id w:val="-893424256"/>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C3C7307" w14:textId="77777777" w:rsidR="00982F53" w:rsidRDefault="00982F53" w:rsidP="00982F53">
                        <w:pPr>
                          <w:ind w:firstLineChars="100" w:firstLine="210"/>
                          <w:rPr>
                            <w:szCs w:val="21"/>
                          </w:rPr>
                        </w:pPr>
                        <w:r>
                          <w:rPr>
                            <w:rFonts w:hint="eastAsia"/>
                            <w:szCs w:val="21"/>
                          </w:rPr>
                          <w:t>盈余公积</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615BEFD" w14:textId="5435643D" w:rsidR="00982F53" w:rsidRDefault="00982F53" w:rsidP="00982F53">
                    <w:pPr>
                      <w:jc w:val="right"/>
                      <w:rPr>
                        <w:szCs w:val="21"/>
                      </w:rPr>
                    </w:pPr>
                    <w:r>
                      <w:t>118,306,693.75</w:t>
                    </w:r>
                  </w:p>
                </w:tc>
                <w:tc>
                  <w:tcPr>
                    <w:tcW w:w="1049" w:type="pct"/>
                    <w:tcBorders>
                      <w:top w:val="outset" w:sz="4" w:space="0" w:color="auto"/>
                      <w:left w:val="outset" w:sz="4" w:space="0" w:color="auto"/>
                      <w:bottom w:val="outset" w:sz="4" w:space="0" w:color="auto"/>
                      <w:right w:val="outset" w:sz="4" w:space="0" w:color="auto"/>
                    </w:tcBorders>
                    <w:vAlign w:val="center"/>
                  </w:tcPr>
                  <w:p w14:paraId="4B4CDBE2" w14:textId="7F7F0C31" w:rsidR="00982F53" w:rsidRDefault="00982F53" w:rsidP="00982F53">
                    <w:pPr>
                      <w:jc w:val="right"/>
                      <w:rPr>
                        <w:szCs w:val="21"/>
                      </w:rPr>
                    </w:pPr>
                    <w:r>
                      <w:t>118,306,693.75</w:t>
                    </w:r>
                  </w:p>
                </w:tc>
                <w:tc>
                  <w:tcPr>
                    <w:tcW w:w="1148" w:type="pct"/>
                    <w:tcBorders>
                      <w:top w:val="outset" w:sz="4" w:space="0" w:color="auto"/>
                      <w:left w:val="outset" w:sz="4" w:space="0" w:color="auto"/>
                      <w:bottom w:val="outset" w:sz="4" w:space="0" w:color="auto"/>
                      <w:right w:val="outset" w:sz="4" w:space="0" w:color="auto"/>
                    </w:tcBorders>
                  </w:tcPr>
                  <w:p w14:paraId="5E9C3D20" w14:textId="77777777" w:rsidR="00982F53" w:rsidRDefault="00982F53" w:rsidP="00982F53">
                    <w:pPr>
                      <w:jc w:val="right"/>
                      <w:rPr>
                        <w:szCs w:val="21"/>
                      </w:rPr>
                    </w:pPr>
                  </w:p>
                </w:tc>
              </w:tr>
              <w:tr w:rsidR="00982F53" w14:paraId="4E50718C" w14:textId="77777777" w:rsidTr="004E542B">
                <w:sdt>
                  <w:sdtPr>
                    <w:tag w:val="_PLD_2675126dfcc04ee595fa740c9e46f1b6"/>
                    <w:id w:val="1671676459"/>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33AEFD6C" w14:textId="77777777" w:rsidR="00982F53" w:rsidRDefault="00982F53" w:rsidP="00982F53">
                        <w:pPr>
                          <w:ind w:firstLineChars="100" w:firstLine="210"/>
                          <w:rPr>
                            <w:szCs w:val="21"/>
                          </w:rPr>
                        </w:pPr>
                        <w:r>
                          <w:rPr>
                            <w:rFonts w:hint="eastAsia"/>
                            <w:szCs w:val="21"/>
                          </w:rPr>
                          <w:t>一般风险准备</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B3CDBBE" w14:textId="77777777" w:rsidR="00982F53" w:rsidRDefault="00982F53" w:rsidP="00982F53">
                    <w:pPr>
                      <w:jc w:val="right"/>
                      <w:rPr>
                        <w:szCs w:val="21"/>
                      </w:rPr>
                    </w:pPr>
                  </w:p>
                </w:tc>
                <w:tc>
                  <w:tcPr>
                    <w:tcW w:w="1049" w:type="pct"/>
                    <w:tcBorders>
                      <w:top w:val="outset" w:sz="4" w:space="0" w:color="auto"/>
                      <w:left w:val="outset" w:sz="4" w:space="0" w:color="auto"/>
                      <w:bottom w:val="outset" w:sz="4" w:space="0" w:color="auto"/>
                      <w:right w:val="outset" w:sz="4" w:space="0" w:color="auto"/>
                    </w:tcBorders>
                    <w:vAlign w:val="center"/>
                  </w:tcPr>
                  <w:p w14:paraId="48C6FB1D" w14:textId="77777777" w:rsidR="00982F53" w:rsidRDefault="00982F53" w:rsidP="00982F53">
                    <w:pPr>
                      <w:jc w:val="right"/>
                      <w:rPr>
                        <w:szCs w:val="21"/>
                      </w:rPr>
                    </w:pPr>
                  </w:p>
                </w:tc>
                <w:tc>
                  <w:tcPr>
                    <w:tcW w:w="1148" w:type="pct"/>
                    <w:tcBorders>
                      <w:top w:val="outset" w:sz="4" w:space="0" w:color="auto"/>
                      <w:left w:val="outset" w:sz="4" w:space="0" w:color="auto"/>
                      <w:bottom w:val="outset" w:sz="4" w:space="0" w:color="auto"/>
                      <w:right w:val="outset" w:sz="4" w:space="0" w:color="auto"/>
                    </w:tcBorders>
                  </w:tcPr>
                  <w:p w14:paraId="149C6161" w14:textId="77777777" w:rsidR="00982F53" w:rsidRDefault="00982F53" w:rsidP="00982F53">
                    <w:pPr>
                      <w:jc w:val="right"/>
                      <w:rPr>
                        <w:szCs w:val="21"/>
                      </w:rPr>
                    </w:pPr>
                  </w:p>
                </w:tc>
              </w:tr>
              <w:tr w:rsidR="00982F53" w14:paraId="55168A9F" w14:textId="77777777" w:rsidTr="004E542B">
                <w:sdt>
                  <w:sdtPr>
                    <w:tag w:val="_PLD_69e49e8e03b24f49a4f7055dd6cfe7af"/>
                    <w:id w:val="134455057"/>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7F20E13F" w14:textId="77777777" w:rsidR="00982F53" w:rsidRDefault="00982F53" w:rsidP="00982F53">
                        <w:pPr>
                          <w:ind w:firstLineChars="100" w:firstLine="210"/>
                          <w:rPr>
                            <w:szCs w:val="21"/>
                          </w:rPr>
                        </w:pPr>
                        <w:r>
                          <w:rPr>
                            <w:rFonts w:hint="eastAsia"/>
                            <w:szCs w:val="21"/>
                          </w:rPr>
                          <w:t>未分配利润</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2B6E227A" w14:textId="1F53567F" w:rsidR="00982F53" w:rsidRDefault="00982F53" w:rsidP="00982F53">
                    <w:pPr>
                      <w:jc w:val="right"/>
                      <w:rPr>
                        <w:szCs w:val="21"/>
                      </w:rPr>
                    </w:pPr>
                    <w:r>
                      <w:t>-335,359,552.83</w:t>
                    </w:r>
                  </w:p>
                </w:tc>
                <w:tc>
                  <w:tcPr>
                    <w:tcW w:w="1049" w:type="pct"/>
                    <w:tcBorders>
                      <w:top w:val="outset" w:sz="4" w:space="0" w:color="auto"/>
                      <w:left w:val="outset" w:sz="4" w:space="0" w:color="auto"/>
                      <w:bottom w:val="outset" w:sz="4" w:space="0" w:color="auto"/>
                      <w:right w:val="outset" w:sz="4" w:space="0" w:color="auto"/>
                    </w:tcBorders>
                    <w:vAlign w:val="center"/>
                  </w:tcPr>
                  <w:p w14:paraId="3B2D6E13" w14:textId="4803BF64" w:rsidR="00982F53" w:rsidRDefault="00982F53" w:rsidP="00982F53">
                    <w:pPr>
                      <w:jc w:val="right"/>
                      <w:rPr>
                        <w:szCs w:val="21"/>
                      </w:rPr>
                    </w:pPr>
                    <w:r>
                      <w:t>-335,359,552.83</w:t>
                    </w:r>
                  </w:p>
                </w:tc>
                <w:tc>
                  <w:tcPr>
                    <w:tcW w:w="1148" w:type="pct"/>
                    <w:tcBorders>
                      <w:top w:val="outset" w:sz="4" w:space="0" w:color="auto"/>
                      <w:left w:val="outset" w:sz="4" w:space="0" w:color="auto"/>
                      <w:bottom w:val="outset" w:sz="4" w:space="0" w:color="auto"/>
                      <w:right w:val="outset" w:sz="4" w:space="0" w:color="auto"/>
                    </w:tcBorders>
                  </w:tcPr>
                  <w:p w14:paraId="58E49AE1" w14:textId="77777777" w:rsidR="00982F53" w:rsidRDefault="00982F53" w:rsidP="00982F53">
                    <w:pPr>
                      <w:jc w:val="right"/>
                      <w:rPr>
                        <w:szCs w:val="21"/>
                      </w:rPr>
                    </w:pPr>
                  </w:p>
                </w:tc>
              </w:tr>
              <w:tr w:rsidR="00982F53" w14:paraId="43F9063A" w14:textId="77777777" w:rsidTr="004E542B">
                <w:sdt>
                  <w:sdtPr>
                    <w:tag w:val="_PLD_51025073495f439fbd66352253d45d1a"/>
                    <w:id w:val="-1497339085"/>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5CD0CA48" w14:textId="77777777" w:rsidR="00982F53" w:rsidRDefault="00982F53" w:rsidP="00982F53">
                        <w:pPr>
                          <w:ind w:firstLineChars="100" w:firstLine="210"/>
                          <w:rPr>
                            <w:szCs w:val="21"/>
                          </w:rPr>
                        </w:pPr>
                        <w:r>
                          <w:rPr>
                            <w:rFonts w:hint="eastAsia"/>
                            <w:szCs w:val="21"/>
                          </w:rPr>
                          <w:t>归属于母公司所有者权益（或股东权益）合计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0ED01CC" w14:textId="5B2A13E9" w:rsidR="00982F53" w:rsidRDefault="00982F53" w:rsidP="00982F53">
                    <w:pPr>
                      <w:jc w:val="right"/>
                      <w:rPr>
                        <w:szCs w:val="21"/>
                      </w:rPr>
                    </w:pPr>
                    <w:r>
                      <w:t>1,847,850,316.34</w:t>
                    </w:r>
                  </w:p>
                </w:tc>
                <w:tc>
                  <w:tcPr>
                    <w:tcW w:w="1049" w:type="pct"/>
                    <w:tcBorders>
                      <w:top w:val="outset" w:sz="4" w:space="0" w:color="auto"/>
                      <w:left w:val="outset" w:sz="4" w:space="0" w:color="auto"/>
                      <w:bottom w:val="outset" w:sz="4" w:space="0" w:color="auto"/>
                      <w:right w:val="outset" w:sz="4" w:space="0" w:color="auto"/>
                    </w:tcBorders>
                    <w:vAlign w:val="center"/>
                  </w:tcPr>
                  <w:p w14:paraId="2F6AE08D" w14:textId="52D24874" w:rsidR="00982F53" w:rsidRDefault="00982F53" w:rsidP="00982F53">
                    <w:pPr>
                      <w:jc w:val="right"/>
                      <w:rPr>
                        <w:szCs w:val="21"/>
                      </w:rPr>
                    </w:pPr>
                    <w:r>
                      <w:t>1,847,850,316.34</w:t>
                    </w:r>
                  </w:p>
                </w:tc>
                <w:tc>
                  <w:tcPr>
                    <w:tcW w:w="1148" w:type="pct"/>
                    <w:tcBorders>
                      <w:top w:val="outset" w:sz="4" w:space="0" w:color="auto"/>
                      <w:left w:val="outset" w:sz="4" w:space="0" w:color="auto"/>
                      <w:bottom w:val="outset" w:sz="4" w:space="0" w:color="auto"/>
                      <w:right w:val="outset" w:sz="4" w:space="0" w:color="auto"/>
                    </w:tcBorders>
                  </w:tcPr>
                  <w:p w14:paraId="32355B36" w14:textId="77777777" w:rsidR="00982F53" w:rsidRDefault="00982F53" w:rsidP="00982F53">
                    <w:pPr>
                      <w:jc w:val="right"/>
                      <w:rPr>
                        <w:szCs w:val="21"/>
                      </w:rPr>
                    </w:pPr>
                  </w:p>
                </w:tc>
              </w:tr>
              <w:tr w:rsidR="00982F53" w14:paraId="727F6D1D" w14:textId="77777777" w:rsidTr="004E542B">
                <w:sdt>
                  <w:sdtPr>
                    <w:tag w:val="_PLD_9e2a49afb3b740edb7325551ffea197e"/>
                    <w:id w:val="36251274"/>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4370B038" w14:textId="77777777" w:rsidR="00982F53" w:rsidRDefault="00982F53" w:rsidP="00982F53">
                        <w:pPr>
                          <w:ind w:firstLineChars="100" w:firstLine="210"/>
                          <w:rPr>
                            <w:szCs w:val="21"/>
                          </w:rPr>
                        </w:pPr>
                        <w:r>
                          <w:rPr>
                            <w:rFonts w:hint="eastAsia"/>
                            <w:szCs w:val="21"/>
                          </w:rPr>
                          <w:t>少数股东权益</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55252351" w14:textId="784AC04F" w:rsidR="00982F53" w:rsidRDefault="00982F53" w:rsidP="00982F53">
                    <w:pPr>
                      <w:jc w:val="right"/>
                      <w:rPr>
                        <w:szCs w:val="21"/>
                      </w:rPr>
                    </w:pPr>
                    <w:r>
                      <w:t>3,989,404.62</w:t>
                    </w:r>
                  </w:p>
                </w:tc>
                <w:tc>
                  <w:tcPr>
                    <w:tcW w:w="1049" w:type="pct"/>
                    <w:tcBorders>
                      <w:top w:val="outset" w:sz="4" w:space="0" w:color="auto"/>
                      <w:left w:val="outset" w:sz="4" w:space="0" w:color="auto"/>
                      <w:bottom w:val="outset" w:sz="4" w:space="0" w:color="auto"/>
                      <w:right w:val="outset" w:sz="4" w:space="0" w:color="auto"/>
                    </w:tcBorders>
                    <w:vAlign w:val="center"/>
                  </w:tcPr>
                  <w:p w14:paraId="0CC8C580" w14:textId="68325DE9" w:rsidR="00982F53" w:rsidRDefault="00982F53" w:rsidP="00982F53">
                    <w:pPr>
                      <w:jc w:val="right"/>
                      <w:rPr>
                        <w:szCs w:val="21"/>
                      </w:rPr>
                    </w:pPr>
                    <w:r>
                      <w:t>3,989,404.62</w:t>
                    </w:r>
                  </w:p>
                </w:tc>
                <w:tc>
                  <w:tcPr>
                    <w:tcW w:w="1148" w:type="pct"/>
                    <w:tcBorders>
                      <w:top w:val="outset" w:sz="4" w:space="0" w:color="auto"/>
                      <w:left w:val="outset" w:sz="4" w:space="0" w:color="auto"/>
                      <w:bottom w:val="outset" w:sz="4" w:space="0" w:color="auto"/>
                      <w:right w:val="outset" w:sz="4" w:space="0" w:color="auto"/>
                    </w:tcBorders>
                  </w:tcPr>
                  <w:p w14:paraId="0D4D88A2" w14:textId="77777777" w:rsidR="00982F53" w:rsidRDefault="00982F53" w:rsidP="00982F53">
                    <w:pPr>
                      <w:jc w:val="right"/>
                      <w:rPr>
                        <w:szCs w:val="21"/>
                      </w:rPr>
                    </w:pPr>
                  </w:p>
                </w:tc>
              </w:tr>
              <w:tr w:rsidR="00982F53" w14:paraId="52B5EFC7" w14:textId="77777777" w:rsidTr="004E542B">
                <w:sdt>
                  <w:sdtPr>
                    <w:tag w:val="_PLD_c8a5be1c81bf40a0b01cb817c0b0e1b9"/>
                    <w:id w:val="357624402"/>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1D89EF91" w14:textId="77777777" w:rsidR="00982F53" w:rsidRDefault="00982F53" w:rsidP="00982F53">
                        <w:pPr>
                          <w:ind w:firstLineChars="200" w:firstLine="420"/>
                          <w:rPr>
                            <w:szCs w:val="21"/>
                          </w:rPr>
                        </w:pPr>
                        <w:r>
                          <w:rPr>
                            <w:rFonts w:hint="eastAsia"/>
                            <w:szCs w:val="21"/>
                          </w:rPr>
                          <w:t>所有者权益（或股东权益）合计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4FB8553B" w14:textId="66C0A1C4" w:rsidR="00982F53" w:rsidRDefault="00982F53" w:rsidP="00982F53">
                    <w:pPr>
                      <w:jc w:val="right"/>
                      <w:rPr>
                        <w:szCs w:val="21"/>
                      </w:rPr>
                    </w:pPr>
                    <w:r>
                      <w:t>1,851,839,720.96</w:t>
                    </w:r>
                  </w:p>
                </w:tc>
                <w:tc>
                  <w:tcPr>
                    <w:tcW w:w="1049" w:type="pct"/>
                    <w:tcBorders>
                      <w:top w:val="outset" w:sz="4" w:space="0" w:color="auto"/>
                      <w:left w:val="outset" w:sz="4" w:space="0" w:color="auto"/>
                      <w:bottom w:val="outset" w:sz="4" w:space="0" w:color="auto"/>
                      <w:right w:val="outset" w:sz="4" w:space="0" w:color="auto"/>
                    </w:tcBorders>
                    <w:vAlign w:val="center"/>
                  </w:tcPr>
                  <w:p w14:paraId="6DAAA42E" w14:textId="6F499054" w:rsidR="00982F53" w:rsidRDefault="00982F53" w:rsidP="00982F53">
                    <w:pPr>
                      <w:jc w:val="right"/>
                      <w:rPr>
                        <w:szCs w:val="21"/>
                      </w:rPr>
                    </w:pPr>
                    <w:r>
                      <w:t>1,851,839,720.96</w:t>
                    </w:r>
                  </w:p>
                </w:tc>
                <w:tc>
                  <w:tcPr>
                    <w:tcW w:w="1148" w:type="pct"/>
                    <w:tcBorders>
                      <w:top w:val="outset" w:sz="4" w:space="0" w:color="auto"/>
                      <w:left w:val="outset" w:sz="4" w:space="0" w:color="auto"/>
                      <w:bottom w:val="outset" w:sz="4" w:space="0" w:color="auto"/>
                      <w:right w:val="outset" w:sz="4" w:space="0" w:color="auto"/>
                    </w:tcBorders>
                  </w:tcPr>
                  <w:p w14:paraId="46695A31" w14:textId="77777777" w:rsidR="00982F53" w:rsidRDefault="00982F53" w:rsidP="00982F53">
                    <w:pPr>
                      <w:jc w:val="right"/>
                      <w:rPr>
                        <w:szCs w:val="21"/>
                      </w:rPr>
                    </w:pPr>
                  </w:p>
                </w:tc>
              </w:tr>
              <w:tr w:rsidR="00982F53" w14:paraId="311A7AC1" w14:textId="77777777" w:rsidTr="004E542B">
                <w:sdt>
                  <w:sdtPr>
                    <w:tag w:val="_PLD_bd6eda07bb8b42c19118fdb7c86bb62b"/>
                    <w:id w:val="478356513"/>
                    <w:lock w:val="sdtLocked"/>
                  </w:sdtPr>
                  <w:sdtEndPr/>
                  <w:sdtContent>
                    <w:tc>
                      <w:tcPr>
                        <w:tcW w:w="1690" w:type="pct"/>
                        <w:tcBorders>
                          <w:top w:val="outset" w:sz="4" w:space="0" w:color="auto"/>
                          <w:left w:val="outset" w:sz="4" w:space="0" w:color="auto"/>
                          <w:bottom w:val="outset" w:sz="4" w:space="0" w:color="auto"/>
                          <w:right w:val="outset" w:sz="4" w:space="0" w:color="auto"/>
                        </w:tcBorders>
                        <w:vAlign w:val="center"/>
                      </w:tcPr>
                      <w:p w14:paraId="28BC874D" w14:textId="77777777" w:rsidR="00982F53" w:rsidRDefault="00982F53" w:rsidP="00982F53">
                        <w:pPr>
                          <w:ind w:firstLineChars="300" w:firstLine="630"/>
                          <w:rPr>
                            <w:szCs w:val="21"/>
                          </w:rPr>
                        </w:pPr>
                        <w:r>
                          <w:rPr>
                            <w:rFonts w:hint="eastAsia"/>
                            <w:szCs w:val="21"/>
                          </w:rPr>
                          <w:t>负债和所有者权益（或股东权益）总计</w:t>
                        </w:r>
                      </w:p>
                    </w:tc>
                  </w:sdtContent>
                </w:sdt>
                <w:tc>
                  <w:tcPr>
                    <w:tcW w:w="1113" w:type="pct"/>
                    <w:tcBorders>
                      <w:top w:val="outset" w:sz="4" w:space="0" w:color="auto"/>
                      <w:left w:val="outset" w:sz="4" w:space="0" w:color="auto"/>
                      <w:bottom w:val="outset" w:sz="4" w:space="0" w:color="auto"/>
                      <w:right w:val="outset" w:sz="4" w:space="0" w:color="auto"/>
                    </w:tcBorders>
                    <w:vAlign w:val="center"/>
                  </w:tcPr>
                  <w:p w14:paraId="639F5EED" w14:textId="070ABAD7" w:rsidR="00982F53" w:rsidRDefault="00982F53" w:rsidP="00982F53">
                    <w:pPr>
                      <w:jc w:val="right"/>
                      <w:rPr>
                        <w:szCs w:val="21"/>
                      </w:rPr>
                    </w:pPr>
                    <w:r>
                      <w:t>3,703,715,674.65</w:t>
                    </w:r>
                  </w:p>
                </w:tc>
                <w:tc>
                  <w:tcPr>
                    <w:tcW w:w="1049" w:type="pct"/>
                    <w:tcBorders>
                      <w:top w:val="outset" w:sz="4" w:space="0" w:color="auto"/>
                      <w:left w:val="outset" w:sz="4" w:space="0" w:color="auto"/>
                      <w:bottom w:val="outset" w:sz="4" w:space="0" w:color="auto"/>
                      <w:right w:val="outset" w:sz="4" w:space="0" w:color="auto"/>
                    </w:tcBorders>
                    <w:vAlign w:val="center"/>
                  </w:tcPr>
                  <w:p w14:paraId="74098EA6" w14:textId="7432DACD" w:rsidR="00982F53" w:rsidRDefault="00982F53" w:rsidP="00982F53">
                    <w:pPr>
                      <w:jc w:val="right"/>
                      <w:rPr>
                        <w:szCs w:val="21"/>
                      </w:rPr>
                    </w:pPr>
                    <w:r>
                      <w:t>3,703,715,674.65</w:t>
                    </w:r>
                  </w:p>
                </w:tc>
                <w:tc>
                  <w:tcPr>
                    <w:tcW w:w="1148" w:type="pct"/>
                    <w:tcBorders>
                      <w:top w:val="outset" w:sz="4" w:space="0" w:color="auto"/>
                      <w:left w:val="outset" w:sz="4" w:space="0" w:color="auto"/>
                      <w:bottom w:val="outset" w:sz="4" w:space="0" w:color="auto"/>
                      <w:right w:val="outset" w:sz="4" w:space="0" w:color="auto"/>
                    </w:tcBorders>
                  </w:tcPr>
                  <w:p w14:paraId="2DB26D5E" w14:textId="77777777" w:rsidR="00982F53" w:rsidRDefault="00982F53" w:rsidP="00982F53">
                    <w:pPr>
                      <w:jc w:val="right"/>
                      <w:rPr>
                        <w:szCs w:val="21"/>
                      </w:rPr>
                    </w:pPr>
                  </w:p>
                </w:tc>
              </w:tr>
            </w:tbl>
            <w:p w14:paraId="5FE3FC27" w14:textId="77777777" w:rsidR="000B0E85" w:rsidRDefault="000B0E85"/>
            <w:p w14:paraId="484D4D4B" w14:textId="77777777" w:rsidR="000B0E85" w:rsidRDefault="0087534C">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资产负债表各项目调整情况的说明[双击切换]"/>
                <w:tag w:val="_GBC_78cdedcde0e54953bd93f6d9bfb220a2"/>
                <w:id w:val="-557329981"/>
                <w:lock w:val="sdtLocked"/>
                <w:placeholder>
                  <w:docPart w:val="GBC22222222222222222222222222222"/>
                </w:placeholder>
              </w:sdtPr>
              <w:sdtEndPr/>
              <w:sdtContent>
                <w:p w14:paraId="4EDC1824" w14:textId="19FA6233" w:rsidR="000B0E85" w:rsidRDefault="0087534C" w:rsidP="003E3939">
                  <w:r>
                    <w:fldChar w:fldCharType="begin"/>
                  </w:r>
                  <w:r w:rsidR="003E3939">
                    <w:instrText xml:space="preserve"> MACROBUTTON  SnrToggleCheckbox □适用 </w:instrText>
                  </w:r>
                  <w:r>
                    <w:fldChar w:fldCharType="end"/>
                  </w:r>
                  <w:r>
                    <w:fldChar w:fldCharType="begin"/>
                  </w:r>
                  <w:r w:rsidR="003E3939">
                    <w:instrText xml:space="preserve"> MACROBUTTON  SnrToggleCheckbox √不适用 </w:instrText>
                  </w:r>
                  <w:r>
                    <w:fldChar w:fldCharType="end"/>
                  </w:r>
                </w:p>
              </w:sdtContent>
            </w:sdt>
          </w:sdtContent>
        </w:sdt>
        <w:p w14:paraId="6C96EB00" w14:textId="77777777" w:rsidR="000B0E85" w:rsidRDefault="000B0E85"/>
        <w:sdt>
          <w:sdtPr>
            <w:rPr>
              <w:rFonts w:hint="eastAsia"/>
            </w:rPr>
            <w:tag w:val="_SEC_42ac31f2b4fa4fd6a9f6f2a4dec4d231"/>
            <w:id w:val="-1699693057"/>
            <w:lock w:val="sdtLocked"/>
            <w:placeholder>
              <w:docPart w:val="GBC22222222222222222222222222222"/>
            </w:placeholder>
          </w:sdtPr>
          <w:sdtEndPr>
            <w:rPr>
              <w:szCs w:val="21"/>
            </w:rPr>
          </w:sdtEndPr>
          <w:sdtContent>
            <w:p w14:paraId="74C25B9A" w14:textId="77777777" w:rsidR="000B0E85" w:rsidRDefault="0087534C">
              <w:pPr>
                <w:jc w:val="center"/>
              </w:pPr>
              <w:r>
                <w:rPr>
                  <w:rFonts w:hint="eastAsia"/>
                </w:rPr>
                <w:t>母公司</w:t>
              </w:r>
              <w:r>
                <w:t>资产负债表</w:t>
              </w:r>
            </w:p>
            <w:p w14:paraId="5F4125D8" w14:textId="284A8405" w:rsidR="000B0E85" w:rsidRDefault="0087534C">
              <w:pPr>
                <w:jc w:val="right"/>
                <w:rPr>
                  <w:szCs w:val="21"/>
                </w:rPr>
              </w:pPr>
              <w:r>
                <w:rPr>
                  <w:szCs w:val="21"/>
                </w:rPr>
                <w:t>单位：</w:t>
              </w:r>
              <w:sdt>
                <w:sdtPr>
                  <w:rPr>
                    <w:szCs w:val="21"/>
                  </w:rPr>
                  <w:alias w:val="单位：母公司资产负债表"/>
                  <w:tag w:val="_GBC_12bdcba29eb54af2b8443a5d65e13487"/>
                  <w:id w:val="-4288895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szCs w:val="21"/>
                </w:rPr>
                <w:t>币种：</w:t>
              </w:r>
              <w:sdt>
                <w:sdtPr>
                  <w:rPr>
                    <w:szCs w:val="21"/>
                  </w:rPr>
                  <w:alias w:val="币种：母公司资产负债表"/>
                  <w:tag w:val="_GBC_5ae5b2f3e4c64e05b223351f52f762b8"/>
                  <w:id w:val="9218279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68"/>
                <w:gridCol w:w="1967"/>
                <w:gridCol w:w="1897"/>
                <w:gridCol w:w="2117"/>
              </w:tblGrid>
              <w:tr w:rsidR="000B0E85" w14:paraId="214FA730" w14:textId="77777777" w:rsidTr="003E3939">
                <w:trPr>
                  <w:cantSplit/>
                </w:trPr>
                <w:sdt>
                  <w:sdtPr>
                    <w:tag w:val="_PLD_1862792538844cfebbd7412e518cc3a1"/>
                    <w:id w:val="-93419981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155B5E5" w14:textId="77777777" w:rsidR="000B0E85" w:rsidRDefault="0087534C">
                        <w:pPr>
                          <w:jc w:val="center"/>
                          <w:rPr>
                            <w:b/>
                            <w:szCs w:val="21"/>
                          </w:rPr>
                        </w:pPr>
                        <w:r>
                          <w:rPr>
                            <w:b/>
                            <w:szCs w:val="21"/>
                          </w:rPr>
                          <w:t>项目</w:t>
                        </w:r>
                      </w:p>
                    </w:tc>
                  </w:sdtContent>
                </w:sdt>
                <w:sdt>
                  <w:sdtPr>
                    <w:tag w:val="_PLD_490733515ea04b4585d8f94ac2bde396"/>
                    <w:id w:val="1141466636"/>
                    <w:lock w:val="sdtLocked"/>
                  </w:sdtPr>
                  <w:sdtEndPr/>
                  <w:sdtContent>
                    <w:tc>
                      <w:tcPr>
                        <w:tcW w:w="1087" w:type="pct"/>
                        <w:tcBorders>
                          <w:top w:val="outset" w:sz="4" w:space="0" w:color="auto"/>
                          <w:left w:val="outset" w:sz="4" w:space="0" w:color="auto"/>
                          <w:bottom w:val="outset" w:sz="4" w:space="0" w:color="auto"/>
                          <w:right w:val="outset" w:sz="4" w:space="0" w:color="auto"/>
                        </w:tcBorders>
                        <w:vAlign w:val="center"/>
                      </w:tcPr>
                      <w:p w14:paraId="302FF7A5" w14:textId="77777777" w:rsidR="000B0E85" w:rsidRDefault="0087534C">
                        <w:pPr>
                          <w:jc w:val="center"/>
                          <w:rPr>
                            <w:b/>
                            <w:szCs w:val="21"/>
                          </w:rPr>
                        </w:pPr>
                        <w:r>
                          <w:rPr>
                            <w:rFonts w:hint="eastAsia"/>
                            <w:b/>
                            <w:szCs w:val="21"/>
                          </w:rPr>
                          <w:t>2020年12月31日</w:t>
                        </w:r>
                      </w:p>
                    </w:tc>
                  </w:sdtContent>
                </w:sdt>
                <w:sdt>
                  <w:sdtPr>
                    <w:tag w:val="_PLD_e87e7f82c0ce4a00b4c3c32f679e366a"/>
                    <w:id w:val="1029686191"/>
                    <w:lock w:val="sdtLocked"/>
                  </w:sdtPr>
                  <w:sdtEndPr/>
                  <w:sdtContent>
                    <w:tc>
                      <w:tcPr>
                        <w:tcW w:w="1048" w:type="pct"/>
                        <w:tcBorders>
                          <w:top w:val="outset" w:sz="4" w:space="0" w:color="auto"/>
                          <w:left w:val="outset" w:sz="4" w:space="0" w:color="auto"/>
                          <w:bottom w:val="outset" w:sz="4" w:space="0" w:color="auto"/>
                          <w:right w:val="outset" w:sz="4" w:space="0" w:color="auto"/>
                        </w:tcBorders>
                        <w:vAlign w:val="center"/>
                      </w:tcPr>
                      <w:p w14:paraId="3B3C4C88" w14:textId="77777777" w:rsidR="000B0E85" w:rsidRDefault="0087534C">
                        <w:pPr>
                          <w:jc w:val="center"/>
                          <w:rPr>
                            <w:b/>
                            <w:szCs w:val="21"/>
                          </w:rPr>
                        </w:pPr>
                        <w:r>
                          <w:rPr>
                            <w:rFonts w:hint="eastAsia"/>
                            <w:b/>
                            <w:szCs w:val="21"/>
                          </w:rPr>
                          <w:t>2021年1月1日</w:t>
                        </w:r>
                      </w:p>
                    </w:tc>
                  </w:sdtContent>
                </w:sdt>
                <w:sdt>
                  <w:sdtPr>
                    <w:tag w:val="_PLD_183442aef00f452987866abd92d323be"/>
                    <w:id w:val="1702206883"/>
                    <w:lock w:val="sdtLocked"/>
                  </w:sdtPr>
                  <w:sdtEndPr/>
                  <w:sdtContent>
                    <w:tc>
                      <w:tcPr>
                        <w:tcW w:w="1170" w:type="pct"/>
                        <w:tcBorders>
                          <w:top w:val="outset" w:sz="4" w:space="0" w:color="auto"/>
                          <w:left w:val="outset" w:sz="4" w:space="0" w:color="auto"/>
                          <w:bottom w:val="outset" w:sz="4" w:space="0" w:color="auto"/>
                          <w:right w:val="outset" w:sz="4" w:space="0" w:color="auto"/>
                        </w:tcBorders>
                        <w:vAlign w:val="center"/>
                      </w:tcPr>
                      <w:p w14:paraId="1350E436" w14:textId="77777777" w:rsidR="000B0E85" w:rsidRDefault="0087534C">
                        <w:pPr>
                          <w:jc w:val="center"/>
                          <w:rPr>
                            <w:b/>
                          </w:rPr>
                        </w:pPr>
                        <w:r>
                          <w:rPr>
                            <w:rFonts w:hint="eastAsia"/>
                            <w:b/>
                          </w:rPr>
                          <w:t>调整数</w:t>
                        </w:r>
                      </w:p>
                    </w:tc>
                  </w:sdtContent>
                </w:sdt>
              </w:tr>
              <w:tr w:rsidR="000B0E85" w14:paraId="7669DAE8" w14:textId="77777777" w:rsidTr="00284F64">
                <w:sdt>
                  <w:sdtPr>
                    <w:tag w:val="_PLD_d3873035b3234fe09b962abf0385995a"/>
                    <w:id w:val="208979681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7CD9F6D" w14:textId="77777777" w:rsidR="000B0E85" w:rsidRDefault="0087534C">
                        <w:pPr>
                          <w:rPr>
                            <w:szCs w:val="21"/>
                          </w:rPr>
                        </w:pPr>
                        <w:r>
                          <w:rPr>
                            <w:rFonts w:hint="eastAsia"/>
                            <w:b/>
                            <w:bCs/>
                            <w:szCs w:val="21"/>
                          </w:rPr>
                          <w:t>流动资产：</w:t>
                        </w:r>
                      </w:p>
                    </w:tc>
                  </w:sdtContent>
                </w:sdt>
              </w:tr>
              <w:tr w:rsidR="003E3939" w14:paraId="362D9625" w14:textId="77777777" w:rsidTr="003E3939">
                <w:sdt>
                  <w:sdtPr>
                    <w:tag w:val="_PLD_74d515e6d6184499b93a2f64ac76312a"/>
                    <w:id w:val="25094406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5FFECF7" w14:textId="77777777" w:rsidR="003E3939" w:rsidRDefault="003E3939" w:rsidP="003E3939">
                        <w:pPr>
                          <w:ind w:firstLineChars="100" w:firstLine="210"/>
                          <w:rPr>
                            <w:szCs w:val="21"/>
                          </w:rPr>
                        </w:pPr>
                        <w:r>
                          <w:rPr>
                            <w:rFonts w:hint="eastAsia"/>
                            <w:szCs w:val="21"/>
                          </w:rPr>
                          <w:t>货币资金</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632B524" w14:textId="0E265AFF" w:rsidR="003E3939" w:rsidRDefault="003E3939" w:rsidP="003E3939">
                    <w:pPr>
                      <w:jc w:val="right"/>
                      <w:rPr>
                        <w:szCs w:val="21"/>
                      </w:rPr>
                    </w:pPr>
                    <w:r>
                      <w:t>25,924,880.01</w:t>
                    </w:r>
                  </w:p>
                </w:tc>
                <w:tc>
                  <w:tcPr>
                    <w:tcW w:w="1048" w:type="pct"/>
                    <w:tcBorders>
                      <w:top w:val="outset" w:sz="4" w:space="0" w:color="auto"/>
                      <w:left w:val="outset" w:sz="4" w:space="0" w:color="auto"/>
                      <w:bottom w:val="outset" w:sz="4" w:space="0" w:color="auto"/>
                      <w:right w:val="outset" w:sz="4" w:space="0" w:color="auto"/>
                    </w:tcBorders>
                    <w:vAlign w:val="center"/>
                  </w:tcPr>
                  <w:p w14:paraId="725C181E" w14:textId="13E5F095" w:rsidR="003E3939" w:rsidRDefault="003E3939" w:rsidP="003E3939">
                    <w:pPr>
                      <w:jc w:val="right"/>
                      <w:rPr>
                        <w:szCs w:val="21"/>
                      </w:rPr>
                    </w:pPr>
                    <w:r>
                      <w:t>25,924,880.01</w:t>
                    </w:r>
                  </w:p>
                </w:tc>
                <w:tc>
                  <w:tcPr>
                    <w:tcW w:w="1170" w:type="pct"/>
                    <w:tcBorders>
                      <w:top w:val="outset" w:sz="4" w:space="0" w:color="auto"/>
                      <w:left w:val="outset" w:sz="4" w:space="0" w:color="auto"/>
                      <w:bottom w:val="outset" w:sz="4" w:space="0" w:color="auto"/>
                      <w:right w:val="outset" w:sz="4" w:space="0" w:color="auto"/>
                    </w:tcBorders>
                  </w:tcPr>
                  <w:p w14:paraId="52162245" w14:textId="77777777" w:rsidR="003E3939" w:rsidRDefault="003E3939" w:rsidP="003E3939">
                    <w:pPr>
                      <w:jc w:val="right"/>
                      <w:rPr>
                        <w:szCs w:val="21"/>
                      </w:rPr>
                    </w:pPr>
                  </w:p>
                </w:tc>
              </w:tr>
              <w:tr w:rsidR="003E3939" w14:paraId="352321C1" w14:textId="77777777" w:rsidTr="003E3939">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bce670f2a4240eeaa8e481be0a277f1"/>
                      <w:id w:val="-808316853"/>
                      <w:lock w:val="sdtLocked"/>
                    </w:sdtPr>
                    <w:sdtEndPr/>
                    <w:sdtContent>
                      <w:p w14:paraId="0DE5E48F" w14:textId="77777777" w:rsidR="003E3939" w:rsidRDefault="003E3939" w:rsidP="003E3939">
                        <w:pPr>
                          <w:ind w:firstLineChars="100" w:firstLine="210"/>
                        </w:pPr>
                        <w:r>
                          <w:rPr>
                            <w:rFonts w:hint="eastAsia"/>
                          </w:rPr>
                          <w:t>交易性金融资产</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477DF0A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4585308C"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21A43F75" w14:textId="77777777" w:rsidR="003E3939" w:rsidRDefault="003E3939" w:rsidP="003E3939">
                    <w:pPr>
                      <w:jc w:val="right"/>
                      <w:rPr>
                        <w:szCs w:val="21"/>
                      </w:rPr>
                    </w:pPr>
                  </w:p>
                </w:tc>
              </w:tr>
              <w:tr w:rsidR="003E3939" w14:paraId="1A0482CA" w14:textId="77777777" w:rsidTr="003E3939">
                <w:sdt>
                  <w:sdtPr>
                    <w:tag w:val="_PLD_ae75f8d2f5c14936a6818948d6cc2951"/>
                    <w:id w:val="-7751857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FD2B013" w14:textId="77777777" w:rsidR="003E3939" w:rsidRDefault="003E3939" w:rsidP="003E3939">
                        <w:pPr>
                          <w:ind w:firstLineChars="100" w:firstLine="210"/>
                          <w:rPr>
                            <w:szCs w:val="21"/>
                          </w:rPr>
                        </w:pPr>
                        <w:r>
                          <w:rPr>
                            <w:rFonts w:hint="eastAsia"/>
                            <w:szCs w:val="21"/>
                          </w:rPr>
                          <w:t>衍生金融资产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70B97CE6"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16F98602"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D96B757" w14:textId="77777777" w:rsidR="003E3939" w:rsidRDefault="003E3939" w:rsidP="003E3939">
                    <w:pPr>
                      <w:jc w:val="right"/>
                      <w:rPr>
                        <w:szCs w:val="21"/>
                      </w:rPr>
                    </w:pPr>
                  </w:p>
                </w:tc>
              </w:tr>
              <w:tr w:rsidR="003E3939" w14:paraId="75FBDE2A" w14:textId="77777777" w:rsidTr="003E3939">
                <w:sdt>
                  <w:sdtPr>
                    <w:tag w:val="_PLD_d38796d2735e412fbb2b548202f4f87a"/>
                    <w:id w:val="99876590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A1A2E5D" w14:textId="77777777" w:rsidR="003E3939" w:rsidRDefault="003E3939" w:rsidP="003E3939">
                        <w:pPr>
                          <w:ind w:firstLineChars="100" w:firstLine="210"/>
                          <w:rPr>
                            <w:szCs w:val="21"/>
                          </w:rPr>
                        </w:pPr>
                        <w:r>
                          <w:rPr>
                            <w:rFonts w:hint="eastAsia"/>
                            <w:szCs w:val="21"/>
                          </w:rPr>
                          <w:t>应收票据</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9717B5B"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3196162B"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5DD4DBB" w14:textId="77777777" w:rsidR="003E3939" w:rsidRDefault="003E3939" w:rsidP="003E3939">
                    <w:pPr>
                      <w:jc w:val="right"/>
                      <w:rPr>
                        <w:szCs w:val="21"/>
                      </w:rPr>
                    </w:pPr>
                  </w:p>
                </w:tc>
              </w:tr>
              <w:tr w:rsidR="003E3939" w14:paraId="0AA47DFB" w14:textId="77777777" w:rsidTr="003E3939">
                <w:sdt>
                  <w:sdtPr>
                    <w:tag w:val="_PLD_330335623c744c63b1ff8fbca1c82725"/>
                    <w:id w:val="176710724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A86EC4A" w14:textId="77777777" w:rsidR="003E3939" w:rsidRDefault="003E3939" w:rsidP="003E3939">
                        <w:pPr>
                          <w:ind w:firstLineChars="100" w:firstLine="210"/>
                          <w:rPr>
                            <w:szCs w:val="21"/>
                          </w:rPr>
                        </w:pPr>
                        <w:r>
                          <w:rPr>
                            <w:rFonts w:hint="eastAsia"/>
                            <w:szCs w:val="21"/>
                          </w:rPr>
                          <w:t>应收账款</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523B69E" w14:textId="707D9BC6" w:rsidR="003E3939" w:rsidRDefault="003E3939" w:rsidP="003E3939">
                    <w:pPr>
                      <w:jc w:val="right"/>
                      <w:rPr>
                        <w:szCs w:val="21"/>
                      </w:rPr>
                    </w:pPr>
                    <w:r>
                      <w:t>18,266.49</w:t>
                    </w:r>
                  </w:p>
                </w:tc>
                <w:tc>
                  <w:tcPr>
                    <w:tcW w:w="1048" w:type="pct"/>
                    <w:tcBorders>
                      <w:top w:val="outset" w:sz="4" w:space="0" w:color="auto"/>
                      <w:left w:val="outset" w:sz="4" w:space="0" w:color="auto"/>
                      <w:bottom w:val="outset" w:sz="4" w:space="0" w:color="auto"/>
                      <w:right w:val="outset" w:sz="4" w:space="0" w:color="auto"/>
                    </w:tcBorders>
                    <w:vAlign w:val="center"/>
                  </w:tcPr>
                  <w:p w14:paraId="462175CF" w14:textId="774B374D" w:rsidR="003E3939" w:rsidRDefault="003E3939" w:rsidP="003E3939">
                    <w:pPr>
                      <w:jc w:val="right"/>
                      <w:rPr>
                        <w:szCs w:val="21"/>
                      </w:rPr>
                    </w:pPr>
                    <w:r>
                      <w:t>18,266.49</w:t>
                    </w:r>
                  </w:p>
                </w:tc>
                <w:tc>
                  <w:tcPr>
                    <w:tcW w:w="1170" w:type="pct"/>
                    <w:tcBorders>
                      <w:top w:val="outset" w:sz="4" w:space="0" w:color="auto"/>
                      <w:left w:val="outset" w:sz="4" w:space="0" w:color="auto"/>
                      <w:bottom w:val="outset" w:sz="4" w:space="0" w:color="auto"/>
                      <w:right w:val="outset" w:sz="4" w:space="0" w:color="auto"/>
                    </w:tcBorders>
                  </w:tcPr>
                  <w:p w14:paraId="0CB158B3" w14:textId="77777777" w:rsidR="003E3939" w:rsidRDefault="003E3939" w:rsidP="003E3939">
                    <w:pPr>
                      <w:jc w:val="right"/>
                      <w:rPr>
                        <w:szCs w:val="21"/>
                      </w:rPr>
                    </w:pPr>
                  </w:p>
                </w:tc>
              </w:tr>
              <w:tr w:rsidR="003E3939" w14:paraId="466DFA16" w14:textId="77777777" w:rsidTr="003E3939">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9488865268f46f29f059c2d0282e38e"/>
                      <w:id w:val="-1531247654"/>
                      <w:lock w:val="sdtLocked"/>
                    </w:sdtPr>
                    <w:sdtEndPr/>
                    <w:sdtContent>
                      <w:p w14:paraId="6381CD70" w14:textId="77777777" w:rsidR="003E3939" w:rsidRDefault="003E3939" w:rsidP="003E3939">
                        <w:pPr>
                          <w:ind w:firstLineChars="100" w:firstLine="210"/>
                        </w:pPr>
                        <w:r>
                          <w:rPr>
                            <w:rFonts w:hint="eastAsia"/>
                          </w:rPr>
                          <w:t>应收款项融资</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05B337EE"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47754AB3"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9BF996E" w14:textId="77777777" w:rsidR="003E3939" w:rsidRDefault="003E3939" w:rsidP="003E3939">
                    <w:pPr>
                      <w:jc w:val="right"/>
                      <w:rPr>
                        <w:szCs w:val="21"/>
                      </w:rPr>
                    </w:pPr>
                  </w:p>
                </w:tc>
              </w:tr>
              <w:tr w:rsidR="003E3939" w14:paraId="26010913" w14:textId="77777777" w:rsidTr="003E3939">
                <w:sdt>
                  <w:sdtPr>
                    <w:tag w:val="_PLD_075402e44a9d4fec8c80849345f9a7ff"/>
                    <w:id w:val="29294363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41FF1D7" w14:textId="77777777" w:rsidR="003E3939" w:rsidRDefault="003E3939" w:rsidP="003E3939">
                        <w:pPr>
                          <w:ind w:firstLineChars="100" w:firstLine="210"/>
                          <w:rPr>
                            <w:szCs w:val="21"/>
                          </w:rPr>
                        </w:pPr>
                        <w:r>
                          <w:rPr>
                            <w:rFonts w:hint="eastAsia"/>
                            <w:szCs w:val="21"/>
                          </w:rPr>
                          <w:t>预付款项</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88D8265"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47D04CDC"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D216A8B" w14:textId="77777777" w:rsidR="003E3939" w:rsidRDefault="003E3939" w:rsidP="003E3939">
                    <w:pPr>
                      <w:jc w:val="right"/>
                      <w:rPr>
                        <w:szCs w:val="21"/>
                      </w:rPr>
                    </w:pPr>
                  </w:p>
                </w:tc>
              </w:tr>
              <w:tr w:rsidR="003E3939" w14:paraId="6B17E9A5" w14:textId="77777777" w:rsidTr="003E3939">
                <w:sdt>
                  <w:sdtPr>
                    <w:tag w:val="_PLD_c2d0a7a6a8e64d7e876eef520833ed71"/>
                    <w:id w:val="21471405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0C5E8AF" w14:textId="77777777" w:rsidR="003E3939" w:rsidRDefault="003E3939" w:rsidP="003E3939">
                        <w:pPr>
                          <w:ind w:firstLineChars="100" w:firstLine="210"/>
                          <w:rPr>
                            <w:szCs w:val="21"/>
                          </w:rPr>
                        </w:pPr>
                        <w:r>
                          <w:rPr>
                            <w:rFonts w:hint="eastAsia"/>
                            <w:szCs w:val="21"/>
                          </w:rPr>
                          <w:t>其他应收款</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37C3FB1" w14:textId="1DCDE6CB" w:rsidR="003E3939" w:rsidRDefault="003E3939" w:rsidP="003E3939">
                    <w:pPr>
                      <w:jc w:val="right"/>
                      <w:rPr>
                        <w:szCs w:val="21"/>
                      </w:rPr>
                    </w:pPr>
                    <w:r>
                      <w:t>1,582,257,635.46</w:t>
                    </w:r>
                  </w:p>
                </w:tc>
                <w:tc>
                  <w:tcPr>
                    <w:tcW w:w="1048" w:type="pct"/>
                    <w:tcBorders>
                      <w:top w:val="outset" w:sz="4" w:space="0" w:color="auto"/>
                      <w:left w:val="outset" w:sz="4" w:space="0" w:color="auto"/>
                      <w:bottom w:val="outset" w:sz="4" w:space="0" w:color="auto"/>
                      <w:right w:val="outset" w:sz="4" w:space="0" w:color="auto"/>
                    </w:tcBorders>
                    <w:vAlign w:val="center"/>
                  </w:tcPr>
                  <w:p w14:paraId="20A43308" w14:textId="1B958780" w:rsidR="003E3939" w:rsidRDefault="003E3939" w:rsidP="003E3939">
                    <w:pPr>
                      <w:jc w:val="right"/>
                      <w:rPr>
                        <w:szCs w:val="21"/>
                      </w:rPr>
                    </w:pPr>
                    <w:r>
                      <w:t>1,582,257,635.46</w:t>
                    </w:r>
                  </w:p>
                </w:tc>
                <w:tc>
                  <w:tcPr>
                    <w:tcW w:w="1170" w:type="pct"/>
                    <w:tcBorders>
                      <w:top w:val="outset" w:sz="4" w:space="0" w:color="auto"/>
                      <w:left w:val="outset" w:sz="4" w:space="0" w:color="auto"/>
                      <w:bottom w:val="outset" w:sz="4" w:space="0" w:color="auto"/>
                      <w:right w:val="outset" w:sz="4" w:space="0" w:color="auto"/>
                    </w:tcBorders>
                  </w:tcPr>
                  <w:p w14:paraId="5646898E" w14:textId="77777777" w:rsidR="003E3939" w:rsidRDefault="003E3939" w:rsidP="003E3939">
                    <w:pPr>
                      <w:jc w:val="right"/>
                      <w:rPr>
                        <w:szCs w:val="21"/>
                      </w:rPr>
                    </w:pPr>
                  </w:p>
                </w:tc>
              </w:tr>
              <w:tr w:rsidR="003E3939" w14:paraId="0743E119" w14:textId="77777777" w:rsidTr="003E3939">
                <w:sdt>
                  <w:sdtPr>
                    <w:tag w:val="_PLD_f4aedbe1c37746bd94298a5fa1ce694d"/>
                    <w:id w:val="197410206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F6B4FB6" w14:textId="77777777" w:rsidR="003E3939" w:rsidRDefault="003E3939" w:rsidP="003E3939">
                        <w:pPr>
                          <w:ind w:firstLineChars="100" w:firstLine="210"/>
                          <w:rPr>
                            <w:szCs w:val="21"/>
                          </w:rPr>
                        </w:pPr>
                        <w:r>
                          <w:rPr>
                            <w:rFonts w:hint="eastAsia"/>
                          </w:rPr>
                          <w:t>其中：</w:t>
                        </w:r>
                        <w:r>
                          <w:rPr>
                            <w:rFonts w:hint="eastAsia"/>
                            <w:szCs w:val="21"/>
                          </w:rPr>
                          <w:t>应收利息</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2DDBAD5"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2F553C52"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3F7DF71" w14:textId="77777777" w:rsidR="003E3939" w:rsidRDefault="003E3939" w:rsidP="003E3939">
                    <w:pPr>
                      <w:jc w:val="right"/>
                      <w:rPr>
                        <w:szCs w:val="21"/>
                      </w:rPr>
                    </w:pPr>
                  </w:p>
                </w:tc>
              </w:tr>
              <w:tr w:rsidR="003E3939" w14:paraId="7020CC57" w14:textId="77777777" w:rsidTr="003E3939">
                <w:sdt>
                  <w:sdtPr>
                    <w:tag w:val="_PLD_52de14b1293c4f25af2be3d116cf9e85"/>
                    <w:id w:val="89115266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21F370D" w14:textId="77777777" w:rsidR="003E3939" w:rsidRDefault="003E3939" w:rsidP="003E3939">
                        <w:pPr>
                          <w:ind w:firstLineChars="400" w:firstLine="840"/>
                          <w:rPr>
                            <w:szCs w:val="21"/>
                          </w:rPr>
                        </w:pPr>
                        <w:r>
                          <w:rPr>
                            <w:rFonts w:hint="eastAsia"/>
                            <w:szCs w:val="21"/>
                          </w:rPr>
                          <w:t>应收股利</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28FC5B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309FD438"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E9D35AB" w14:textId="77777777" w:rsidR="003E3939" w:rsidRDefault="003E3939" w:rsidP="003E3939">
                    <w:pPr>
                      <w:jc w:val="right"/>
                      <w:rPr>
                        <w:szCs w:val="21"/>
                      </w:rPr>
                    </w:pPr>
                  </w:p>
                </w:tc>
              </w:tr>
              <w:tr w:rsidR="003E3939" w14:paraId="64C37C9C" w14:textId="77777777" w:rsidTr="003E3939">
                <w:sdt>
                  <w:sdtPr>
                    <w:tag w:val="_PLD_c7b0b124530948fbb30e06a409fd5565"/>
                    <w:id w:val="-140921761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54C231D" w14:textId="77777777" w:rsidR="003E3939" w:rsidRDefault="003E3939" w:rsidP="003E3939">
                        <w:pPr>
                          <w:ind w:firstLineChars="100" w:firstLine="210"/>
                          <w:rPr>
                            <w:szCs w:val="21"/>
                          </w:rPr>
                        </w:pPr>
                        <w:r>
                          <w:rPr>
                            <w:rFonts w:hint="eastAsia"/>
                            <w:szCs w:val="21"/>
                          </w:rPr>
                          <w:t>存货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4EBCC9A"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25150B36"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35BD33C" w14:textId="77777777" w:rsidR="003E3939" w:rsidRDefault="003E3939" w:rsidP="003E3939">
                    <w:pPr>
                      <w:jc w:val="right"/>
                      <w:rPr>
                        <w:szCs w:val="21"/>
                      </w:rPr>
                    </w:pPr>
                  </w:p>
                </w:tc>
              </w:tr>
              <w:tr w:rsidR="003E3939" w14:paraId="0A58D770" w14:textId="77777777" w:rsidTr="003E3939">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161e7eb66949c8ae57a598e14e7c20"/>
                      <w:id w:val="1569926505"/>
                      <w:lock w:val="sdtLocked"/>
                    </w:sdtPr>
                    <w:sdtEndPr/>
                    <w:sdtContent>
                      <w:p w14:paraId="3A906861" w14:textId="77777777" w:rsidR="003E3939" w:rsidRDefault="003E3939" w:rsidP="003E3939">
                        <w:pPr>
                          <w:ind w:firstLineChars="100" w:firstLine="210"/>
                        </w:pPr>
                        <w:r>
                          <w:rPr>
                            <w:rFonts w:hint="eastAsia"/>
                          </w:rPr>
                          <w:t>合同资产</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510126CE"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343A974F"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6CB8FCF" w14:textId="77777777" w:rsidR="003E3939" w:rsidRDefault="003E3939" w:rsidP="003E3939">
                    <w:pPr>
                      <w:jc w:val="right"/>
                      <w:rPr>
                        <w:szCs w:val="21"/>
                      </w:rPr>
                    </w:pPr>
                  </w:p>
                </w:tc>
              </w:tr>
              <w:tr w:rsidR="003E3939" w14:paraId="5564919A" w14:textId="77777777" w:rsidTr="003E3939">
                <w:sdt>
                  <w:sdtPr>
                    <w:tag w:val="_PLD_425e5328b0a240e59b878c6d6e9636a3"/>
                    <w:id w:val="103322727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D4D91FF" w14:textId="77777777" w:rsidR="003E3939" w:rsidRDefault="003E3939" w:rsidP="003E3939">
                        <w:pPr>
                          <w:ind w:firstLineChars="100" w:firstLine="210"/>
                          <w:rPr>
                            <w:szCs w:val="21"/>
                          </w:rPr>
                        </w:pPr>
                        <w:r>
                          <w:rPr>
                            <w:rFonts w:hint="eastAsia"/>
                            <w:szCs w:val="21"/>
                          </w:rPr>
                          <w:t>持有待售资产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73E6A0DA"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71B5B464"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2D6616E" w14:textId="77777777" w:rsidR="003E3939" w:rsidRDefault="003E3939" w:rsidP="003E3939">
                    <w:pPr>
                      <w:jc w:val="right"/>
                      <w:rPr>
                        <w:szCs w:val="21"/>
                      </w:rPr>
                    </w:pPr>
                  </w:p>
                </w:tc>
              </w:tr>
              <w:tr w:rsidR="003E3939" w14:paraId="15383A5D" w14:textId="77777777" w:rsidTr="003E3939">
                <w:sdt>
                  <w:sdtPr>
                    <w:tag w:val="_PLD_632efccee98548b68b34b43db7e78ee1"/>
                    <w:id w:val="-206971455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E329638" w14:textId="77777777" w:rsidR="003E3939" w:rsidRDefault="003E3939" w:rsidP="003E3939">
                        <w:pPr>
                          <w:ind w:firstLineChars="100" w:firstLine="210"/>
                          <w:rPr>
                            <w:szCs w:val="21"/>
                          </w:rPr>
                        </w:pPr>
                        <w:r>
                          <w:rPr>
                            <w:rFonts w:hint="eastAsia"/>
                            <w:szCs w:val="21"/>
                          </w:rPr>
                          <w:t>一年内到期的非流动资产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5B98A95"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7A063E5B"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C932D28" w14:textId="77777777" w:rsidR="003E3939" w:rsidRDefault="003E3939" w:rsidP="003E3939">
                    <w:pPr>
                      <w:jc w:val="right"/>
                      <w:rPr>
                        <w:szCs w:val="21"/>
                      </w:rPr>
                    </w:pPr>
                  </w:p>
                </w:tc>
              </w:tr>
              <w:tr w:rsidR="003E3939" w14:paraId="6424CABA" w14:textId="77777777" w:rsidTr="003E3939">
                <w:sdt>
                  <w:sdtPr>
                    <w:tag w:val="_PLD_1f0292fdc6a84de4bb5b1513e1206a77"/>
                    <w:id w:val="-204381746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923CBAB" w14:textId="77777777" w:rsidR="003E3939" w:rsidRDefault="003E3939" w:rsidP="003E3939">
                        <w:pPr>
                          <w:ind w:firstLineChars="100" w:firstLine="210"/>
                          <w:rPr>
                            <w:szCs w:val="21"/>
                          </w:rPr>
                        </w:pPr>
                        <w:r>
                          <w:rPr>
                            <w:rFonts w:hint="eastAsia"/>
                            <w:szCs w:val="21"/>
                          </w:rPr>
                          <w:t>其他流动资产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D491657"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57EB02C9"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DD6CA89" w14:textId="77777777" w:rsidR="003E3939" w:rsidRDefault="003E3939" w:rsidP="003E3939">
                    <w:pPr>
                      <w:jc w:val="right"/>
                      <w:rPr>
                        <w:szCs w:val="21"/>
                      </w:rPr>
                    </w:pPr>
                  </w:p>
                </w:tc>
              </w:tr>
              <w:tr w:rsidR="003E3939" w14:paraId="6AD4F30E" w14:textId="77777777" w:rsidTr="003E3939">
                <w:sdt>
                  <w:sdtPr>
                    <w:tag w:val="_PLD_18bb3148590e45af9975783b03139934"/>
                    <w:id w:val="-195300816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2821D34" w14:textId="77777777" w:rsidR="003E3939" w:rsidRDefault="003E3939" w:rsidP="003E3939">
                        <w:pPr>
                          <w:ind w:firstLineChars="200" w:firstLine="420"/>
                          <w:rPr>
                            <w:szCs w:val="21"/>
                          </w:rPr>
                        </w:pPr>
                        <w:r>
                          <w:rPr>
                            <w:rFonts w:hint="eastAsia"/>
                            <w:szCs w:val="21"/>
                          </w:rPr>
                          <w:t>流动资产合计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4A759B7" w14:textId="7F1BAC2B" w:rsidR="003E3939" w:rsidRDefault="003E3939" w:rsidP="003E3939">
                    <w:pPr>
                      <w:jc w:val="right"/>
                      <w:rPr>
                        <w:szCs w:val="21"/>
                      </w:rPr>
                    </w:pPr>
                    <w:r>
                      <w:t>1,608,200,781.96</w:t>
                    </w:r>
                  </w:p>
                </w:tc>
                <w:tc>
                  <w:tcPr>
                    <w:tcW w:w="1048" w:type="pct"/>
                    <w:tcBorders>
                      <w:top w:val="outset" w:sz="4" w:space="0" w:color="auto"/>
                      <w:left w:val="outset" w:sz="4" w:space="0" w:color="auto"/>
                      <w:bottom w:val="outset" w:sz="4" w:space="0" w:color="auto"/>
                      <w:right w:val="outset" w:sz="4" w:space="0" w:color="auto"/>
                    </w:tcBorders>
                    <w:vAlign w:val="center"/>
                  </w:tcPr>
                  <w:p w14:paraId="232984D8" w14:textId="527BFD29" w:rsidR="003E3939" w:rsidRDefault="003E3939" w:rsidP="003E3939">
                    <w:pPr>
                      <w:jc w:val="right"/>
                      <w:rPr>
                        <w:szCs w:val="21"/>
                      </w:rPr>
                    </w:pPr>
                    <w:r>
                      <w:t>1,608,200,781.96</w:t>
                    </w:r>
                  </w:p>
                </w:tc>
                <w:tc>
                  <w:tcPr>
                    <w:tcW w:w="1170" w:type="pct"/>
                    <w:tcBorders>
                      <w:top w:val="outset" w:sz="4" w:space="0" w:color="auto"/>
                      <w:left w:val="outset" w:sz="4" w:space="0" w:color="auto"/>
                      <w:bottom w:val="outset" w:sz="4" w:space="0" w:color="auto"/>
                      <w:right w:val="outset" w:sz="4" w:space="0" w:color="auto"/>
                    </w:tcBorders>
                  </w:tcPr>
                  <w:p w14:paraId="0ADA1143" w14:textId="77777777" w:rsidR="003E3939" w:rsidRDefault="003E3939" w:rsidP="003E3939">
                    <w:pPr>
                      <w:jc w:val="right"/>
                      <w:rPr>
                        <w:szCs w:val="21"/>
                      </w:rPr>
                    </w:pPr>
                  </w:p>
                </w:tc>
              </w:tr>
              <w:tr w:rsidR="003E3939" w14:paraId="118DB7F3" w14:textId="77777777" w:rsidTr="00284F64">
                <w:sdt>
                  <w:sdtPr>
                    <w:tag w:val="_PLD_32045b1e965f45488a253d2d0cb1dd0d"/>
                    <w:id w:val="-696157926"/>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67D5760" w14:textId="77777777" w:rsidR="003E3939" w:rsidRDefault="003E3939" w:rsidP="003E3939">
                        <w:pPr>
                          <w:rPr>
                            <w:color w:val="008000"/>
                            <w:szCs w:val="21"/>
                          </w:rPr>
                        </w:pPr>
                        <w:r>
                          <w:rPr>
                            <w:rFonts w:hint="eastAsia"/>
                            <w:b/>
                            <w:bCs/>
                            <w:szCs w:val="21"/>
                          </w:rPr>
                          <w:t>非流动资产：</w:t>
                        </w:r>
                      </w:p>
                    </w:tc>
                  </w:sdtContent>
                </w:sdt>
              </w:tr>
              <w:tr w:rsidR="003E3939" w14:paraId="741A3D17" w14:textId="77777777" w:rsidTr="003E3939">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bd781a1b9664fec8afde1775d5cd963"/>
                      <w:id w:val="668144251"/>
                      <w:lock w:val="sdtLocked"/>
                    </w:sdtPr>
                    <w:sdtEndPr/>
                    <w:sdtContent>
                      <w:p w14:paraId="04D68FFE" w14:textId="77777777" w:rsidR="003E3939" w:rsidRDefault="003E3939" w:rsidP="003E3939">
                        <w:pPr>
                          <w:ind w:firstLineChars="100" w:firstLine="210"/>
                        </w:pPr>
                        <w:r>
                          <w:rPr>
                            <w:rFonts w:hint="eastAsia"/>
                          </w:rPr>
                          <w:t>债权投资</w:t>
                        </w:r>
                      </w:p>
                    </w:sdtContent>
                  </w:sdt>
                </w:tc>
                <w:tc>
                  <w:tcPr>
                    <w:tcW w:w="1087" w:type="pct"/>
                    <w:tcBorders>
                      <w:top w:val="outset" w:sz="4" w:space="0" w:color="auto"/>
                      <w:left w:val="outset" w:sz="4" w:space="0" w:color="auto"/>
                      <w:bottom w:val="outset" w:sz="4" w:space="0" w:color="auto"/>
                      <w:right w:val="outset" w:sz="4" w:space="0" w:color="auto"/>
                    </w:tcBorders>
                  </w:tcPr>
                  <w:p w14:paraId="365EA4EB"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67E99433"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6E757A6" w14:textId="77777777" w:rsidR="003E3939" w:rsidRDefault="003E3939" w:rsidP="003E3939">
                    <w:pPr>
                      <w:jc w:val="right"/>
                      <w:rPr>
                        <w:szCs w:val="21"/>
                      </w:rPr>
                    </w:pPr>
                  </w:p>
                </w:tc>
              </w:tr>
              <w:tr w:rsidR="003E3939" w14:paraId="2F7C5F92" w14:textId="77777777" w:rsidTr="003E3939">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2f6e093da4342b6984f0c97e8feb021"/>
                      <w:id w:val="917066494"/>
                      <w:lock w:val="sdtLocked"/>
                    </w:sdtPr>
                    <w:sdtEndPr/>
                    <w:sdtContent>
                      <w:p w14:paraId="2DA687A1" w14:textId="77777777" w:rsidR="003E3939" w:rsidRDefault="003E3939" w:rsidP="003E3939">
                        <w:pPr>
                          <w:ind w:firstLineChars="100" w:firstLine="210"/>
                        </w:pPr>
                        <w:r>
                          <w:rPr>
                            <w:rFonts w:hint="eastAsia"/>
                          </w:rPr>
                          <w:t>其他债权投资</w:t>
                        </w:r>
                      </w:p>
                    </w:sdtContent>
                  </w:sdt>
                </w:tc>
                <w:tc>
                  <w:tcPr>
                    <w:tcW w:w="1087" w:type="pct"/>
                    <w:tcBorders>
                      <w:top w:val="outset" w:sz="4" w:space="0" w:color="auto"/>
                      <w:left w:val="outset" w:sz="4" w:space="0" w:color="auto"/>
                      <w:bottom w:val="outset" w:sz="4" w:space="0" w:color="auto"/>
                      <w:right w:val="outset" w:sz="4" w:space="0" w:color="auto"/>
                    </w:tcBorders>
                  </w:tcPr>
                  <w:p w14:paraId="68ADF118"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74071C1A"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FCE1159" w14:textId="77777777" w:rsidR="003E3939" w:rsidRDefault="003E3939" w:rsidP="003E3939">
                    <w:pPr>
                      <w:jc w:val="right"/>
                      <w:rPr>
                        <w:szCs w:val="21"/>
                      </w:rPr>
                    </w:pPr>
                  </w:p>
                </w:tc>
              </w:tr>
              <w:tr w:rsidR="003E3939" w14:paraId="349AE3BF" w14:textId="77777777" w:rsidTr="003E3939">
                <w:sdt>
                  <w:sdtPr>
                    <w:tag w:val="_PLD_b5e78a65ad3e4a80bf6991e93db7bf56"/>
                    <w:id w:val="-192440964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16B2E84" w14:textId="77777777" w:rsidR="003E3939" w:rsidRDefault="003E3939" w:rsidP="003E3939">
                        <w:pPr>
                          <w:ind w:firstLineChars="100" w:firstLine="210"/>
                          <w:rPr>
                            <w:szCs w:val="21"/>
                          </w:rPr>
                        </w:pPr>
                        <w:r>
                          <w:rPr>
                            <w:rFonts w:hint="eastAsia"/>
                            <w:szCs w:val="21"/>
                          </w:rPr>
                          <w:t>长期应收款</w:t>
                        </w:r>
                      </w:p>
                    </w:tc>
                  </w:sdtContent>
                </w:sdt>
                <w:tc>
                  <w:tcPr>
                    <w:tcW w:w="1087" w:type="pct"/>
                    <w:tcBorders>
                      <w:top w:val="outset" w:sz="4" w:space="0" w:color="auto"/>
                      <w:left w:val="outset" w:sz="4" w:space="0" w:color="auto"/>
                      <w:bottom w:val="outset" w:sz="4" w:space="0" w:color="auto"/>
                      <w:right w:val="outset" w:sz="4" w:space="0" w:color="auto"/>
                    </w:tcBorders>
                  </w:tcPr>
                  <w:p w14:paraId="17E46CED"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tcPr>
                  <w:p w14:paraId="313373F3"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DF3FF6E" w14:textId="77777777" w:rsidR="003E3939" w:rsidRDefault="003E3939" w:rsidP="003E3939">
                    <w:pPr>
                      <w:jc w:val="right"/>
                      <w:rPr>
                        <w:szCs w:val="21"/>
                      </w:rPr>
                    </w:pPr>
                  </w:p>
                </w:tc>
              </w:tr>
              <w:tr w:rsidR="003E3939" w14:paraId="0FA1663C" w14:textId="77777777" w:rsidTr="004E542B">
                <w:sdt>
                  <w:sdtPr>
                    <w:tag w:val="_PLD_977fb30cb6c9428e94fad6ae22cf3201"/>
                    <w:id w:val="-69314875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51FE67C" w14:textId="77777777" w:rsidR="003E3939" w:rsidRDefault="003E3939" w:rsidP="003E3939">
                        <w:pPr>
                          <w:ind w:firstLineChars="100" w:firstLine="210"/>
                          <w:rPr>
                            <w:szCs w:val="21"/>
                          </w:rPr>
                        </w:pPr>
                        <w:r>
                          <w:rPr>
                            <w:rFonts w:hint="eastAsia"/>
                            <w:szCs w:val="21"/>
                          </w:rPr>
                          <w:t>长期股权投资</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3DA038E" w14:textId="52854339" w:rsidR="003E3939" w:rsidRDefault="003E3939" w:rsidP="003E3939">
                    <w:pPr>
                      <w:jc w:val="right"/>
                      <w:rPr>
                        <w:szCs w:val="21"/>
                      </w:rPr>
                    </w:pPr>
                    <w:r>
                      <w:t>891,415,192.15</w:t>
                    </w:r>
                  </w:p>
                </w:tc>
                <w:tc>
                  <w:tcPr>
                    <w:tcW w:w="1048" w:type="pct"/>
                    <w:tcBorders>
                      <w:top w:val="outset" w:sz="4" w:space="0" w:color="auto"/>
                      <w:left w:val="outset" w:sz="4" w:space="0" w:color="auto"/>
                      <w:bottom w:val="outset" w:sz="4" w:space="0" w:color="auto"/>
                      <w:right w:val="outset" w:sz="4" w:space="0" w:color="auto"/>
                    </w:tcBorders>
                    <w:vAlign w:val="center"/>
                  </w:tcPr>
                  <w:p w14:paraId="7DC736A0" w14:textId="35DB2FF3" w:rsidR="003E3939" w:rsidRDefault="003E3939" w:rsidP="003E3939">
                    <w:pPr>
                      <w:jc w:val="right"/>
                      <w:rPr>
                        <w:szCs w:val="21"/>
                      </w:rPr>
                    </w:pPr>
                    <w:r>
                      <w:t>891,415,192.15</w:t>
                    </w:r>
                  </w:p>
                </w:tc>
                <w:tc>
                  <w:tcPr>
                    <w:tcW w:w="1170" w:type="pct"/>
                    <w:tcBorders>
                      <w:top w:val="outset" w:sz="4" w:space="0" w:color="auto"/>
                      <w:left w:val="outset" w:sz="4" w:space="0" w:color="auto"/>
                      <w:bottom w:val="outset" w:sz="4" w:space="0" w:color="auto"/>
                      <w:right w:val="outset" w:sz="4" w:space="0" w:color="auto"/>
                    </w:tcBorders>
                  </w:tcPr>
                  <w:p w14:paraId="5E87825F" w14:textId="77777777" w:rsidR="003E3939" w:rsidRDefault="003E3939" w:rsidP="003E3939">
                    <w:pPr>
                      <w:jc w:val="right"/>
                      <w:rPr>
                        <w:szCs w:val="21"/>
                      </w:rPr>
                    </w:pPr>
                  </w:p>
                </w:tc>
              </w:tr>
              <w:tr w:rsidR="003E3939" w14:paraId="5885C101" w14:textId="77777777" w:rsidTr="004E542B">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fa4799edfb2488aa60a2aa44ca44c75"/>
                      <w:id w:val="-122234291"/>
                      <w:lock w:val="sdtLocked"/>
                    </w:sdtPr>
                    <w:sdtEndPr/>
                    <w:sdtContent>
                      <w:p w14:paraId="3DDBB89B" w14:textId="77777777" w:rsidR="003E3939" w:rsidRDefault="003E3939" w:rsidP="003E3939">
                        <w:pPr>
                          <w:ind w:firstLineChars="100" w:firstLine="210"/>
                        </w:pPr>
                        <w:r>
                          <w:rPr>
                            <w:rFonts w:hint="eastAsia"/>
                          </w:rPr>
                          <w:t>其他权益工具投资</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3145DD9D" w14:textId="5D70CE0D" w:rsidR="003E3939" w:rsidRDefault="003E3939" w:rsidP="003E3939">
                    <w:pPr>
                      <w:jc w:val="right"/>
                      <w:rPr>
                        <w:szCs w:val="21"/>
                      </w:rPr>
                    </w:pPr>
                    <w:r>
                      <w:t>22,910,303.87</w:t>
                    </w:r>
                  </w:p>
                </w:tc>
                <w:tc>
                  <w:tcPr>
                    <w:tcW w:w="1048" w:type="pct"/>
                    <w:tcBorders>
                      <w:top w:val="outset" w:sz="4" w:space="0" w:color="auto"/>
                      <w:left w:val="outset" w:sz="4" w:space="0" w:color="auto"/>
                      <w:bottom w:val="outset" w:sz="4" w:space="0" w:color="auto"/>
                      <w:right w:val="outset" w:sz="4" w:space="0" w:color="auto"/>
                    </w:tcBorders>
                    <w:vAlign w:val="center"/>
                  </w:tcPr>
                  <w:p w14:paraId="60539890" w14:textId="34CB5026" w:rsidR="003E3939" w:rsidRDefault="003E3939" w:rsidP="003E3939">
                    <w:pPr>
                      <w:jc w:val="right"/>
                      <w:rPr>
                        <w:szCs w:val="21"/>
                      </w:rPr>
                    </w:pPr>
                    <w:r>
                      <w:t>22,910,303.87</w:t>
                    </w:r>
                  </w:p>
                </w:tc>
                <w:tc>
                  <w:tcPr>
                    <w:tcW w:w="1170" w:type="pct"/>
                    <w:tcBorders>
                      <w:top w:val="outset" w:sz="4" w:space="0" w:color="auto"/>
                      <w:left w:val="outset" w:sz="4" w:space="0" w:color="auto"/>
                      <w:bottom w:val="outset" w:sz="4" w:space="0" w:color="auto"/>
                      <w:right w:val="outset" w:sz="4" w:space="0" w:color="auto"/>
                    </w:tcBorders>
                  </w:tcPr>
                  <w:p w14:paraId="0210C5ED" w14:textId="77777777" w:rsidR="003E3939" w:rsidRDefault="003E3939" w:rsidP="003E3939">
                    <w:pPr>
                      <w:jc w:val="right"/>
                      <w:rPr>
                        <w:szCs w:val="21"/>
                      </w:rPr>
                    </w:pPr>
                  </w:p>
                </w:tc>
              </w:tr>
              <w:tr w:rsidR="003E3939" w14:paraId="1B9861CC" w14:textId="77777777" w:rsidTr="004E542B">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61844f1a7304fd6b2a6710353978835"/>
                      <w:id w:val="658809190"/>
                      <w:lock w:val="sdtLocked"/>
                    </w:sdtPr>
                    <w:sdtEndPr/>
                    <w:sdtContent>
                      <w:p w14:paraId="1E4A2E24" w14:textId="77777777" w:rsidR="003E3939" w:rsidRDefault="003E3939" w:rsidP="003E3939">
                        <w:pPr>
                          <w:ind w:firstLineChars="100" w:firstLine="210"/>
                        </w:pPr>
                        <w:r>
                          <w:rPr>
                            <w:rFonts w:hint="eastAsia"/>
                          </w:rPr>
                          <w:t>其他非流动金融资产</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1ED8DF57"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0FCD24B"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E1C37DF" w14:textId="77777777" w:rsidR="003E3939" w:rsidRDefault="003E3939" w:rsidP="003E3939">
                    <w:pPr>
                      <w:jc w:val="right"/>
                      <w:rPr>
                        <w:szCs w:val="21"/>
                      </w:rPr>
                    </w:pPr>
                  </w:p>
                </w:tc>
              </w:tr>
              <w:tr w:rsidR="003E3939" w14:paraId="1217FD24" w14:textId="77777777" w:rsidTr="004E542B">
                <w:sdt>
                  <w:sdtPr>
                    <w:tag w:val="_PLD_923eb7718b5b46499e26c674a192c4ff"/>
                    <w:id w:val="-99980775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FEC90D2" w14:textId="77777777" w:rsidR="003E3939" w:rsidRDefault="003E3939" w:rsidP="003E3939">
                        <w:pPr>
                          <w:ind w:firstLineChars="100" w:firstLine="210"/>
                          <w:rPr>
                            <w:szCs w:val="21"/>
                          </w:rPr>
                        </w:pPr>
                        <w:r>
                          <w:rPr>
                            <w:rFonts w:hint="eastAsia"/>
                            <w:szCs w:val="21"/>
                          </w:rPr>
                          <w:t>投资性房地产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717CAD97" w14:textId="4B9DBB96" w:rsidR="003E3939" w:rsidRDefault="003E3939" w:rsidP="003E3939">
                    <w:pPr>
                      <w:jc w:val="right"/>
                      <w:rPr>
                        <w:szCs w:val="21"/>
                      </w:rPr>
                    </w:pPr>
                    <w:r>
                      <w:t>218,870,708.93</w:t>
                    </w:r>
                  </w:p>
                </w:tc>
                <w:tc>
                  <w:tcPr>
                    <w:tcW w:w="1048" w:type="pct"/>
                    <w:tcBorders>
                      <w:top w:val="outset" w:sz="4" w:space="0" w:color="auto"/>
                      <w:left w:val="outset" w:sz="4" w:space="0" w:color="auto"/>
                      <w:bottom w:val="outset" w:sz="4" w:space="0" w:color="auto"/>
                      <w:right w:val="outset" w:sz="4" w:space="0" w:color="auto"/>
                    </w:tcBorders>
                    <w:vAlign w:val="center"/>
                  </w:tcPr>
                  <w:p w14:paraId="571C69DF" w14:textId="76CE9798" w:rsidR="003E3939" w:rsidRDefault="003E3939" w:rsidP="003E3939">
                    <w:pPr>
                      <w:jc w:val="right"/>
                      <w:rPr>
                        <w:szCs w:val="21"/>
                      </w:rPr>
                    </w:pPr>
                    <w:r>
                      <w:t>218,870,708.93</w:t>
                    </w:r>
                  </w:p>
                </w:tc>
                <w:tc>
                  <w:tcPr>
                    <w:tcW w:w="1170" w:type="pct"/>
                    <w:tcBorders>
                      <w:top w:val="outset" w:sz="4" w:space="0" w:color="auto"/>
                      <w:left w:val="outset" w:sz="4" w:space="0" w:color="auto"/>
                      <w:bottom w:val="outset" w:sz="4" w:space="0" w:color="auto"/>
                      <w:right w:val="outset" w:sz="4" w:space="0" w:color="auto"/>
                    </w:tcBorders>
                  </w:tcPr>
                  <w:p w14:paraId="78167F21" w14:textId="77777777" w:rsidR="003E3939" w:rsidRDefault="003E3939" w:rsidP="003E3939">
                    <w:pPr>
                      <w:jc w:val="right"/>
                      <w:rPr>
                        <w:szCs w:val="21"/>
                      </w:rPr>
                    </w:pPr>
                  </w:p>
                </w:tc>
              </w:tr>
              <w:tr w:rsidR="003E3939" w14:paraId="6A8D5923" w14:textId="77777777" w:rsidTr="004E542B">
                <w:sdt>
                  <w:sdtPr>
                    <w:tag w:val="_PLD_f782e0f6f8eb4d55b6200e2b80225924"/>
                    <w:id w:val="171731956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D571423" w14:textId="77777777" w:rsidR="003E3939" w:rsidRDefault="003E3939" w:rsidP="003E3939">
                        <w:pPr>
                          <w:ind w:firstLineChars="100" w:firstLine="210"/>
                          <w:rPr>
                            <w:szCs w:val="21"/>
                          </w:rPr>
                        </w:pPr>
                        <w:r>
                          <w:rPr>
                            <w:rFonts w:hint="eastAsia"/>
                            <w:szCs w:val="21"/>
                          </w:rPr>
                          <w:t>固定资产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0AC562F" w14:textId="7D3254C9" w:rsidR="003E3939" w:rsidRDefault="003E3939" w:rsidP="003E3939">
                    <w:pPr>
                      <w:jc w:val="right"/>
                      <w:rPr>
                        <w:szCs w:val="21"/>
                      </w:rPr>
                    </w:pPr>
                    <w:r>
                      <w:t>57,786,647.64</w:t>
                    </w:r>
                  </w:p>
                </w:tc>
                <w:tc>
                  <w:tcPr>
                    <w:tcW w:w="1048" w:type="pct"/>
                    <w:tcBorders>
                      <w:top w:val="outset" w:sz="4" w:space="0" w:color="auto"/>
                      <w:left w:val="outset" w:sz="4" w:space="0" w:color="auto"/>
                      <w:bottom w:val="outset" w:sz="4" w:space="0" w:color="auto"/>
                      <w:right w:val="outset" w:sz="4" w:space="0" w:color="auto"/>
                    </w:tcBorders>
                    <w:vAlign w:val="center"/>
                  </w:tcPr>
                  <w:p w14:paraId="7E73303F" w14:textId="6E9AA198" w:rsidR="003E3939" w:rsidRDefault="003E3939" w:rsidP="003E3939">
                    <w:pPr>
                      <w:jc w:val="right"/>
                      <w:rPr>
                        <w:szCs w:val="21"/>
                      </w:rPr>
                    </w:pPr>
                    <w:r>
                      <w:t>57,786,647.64</w:t>
                    </w:r>
                  </w:p>
                </w:tc>
                <w:tc>
                  <w:tcPr>
                    <w:tcW w:w="1170" w:type="pct"/>
                    <w:tcBorders>
                      <w:top w:val="outset" w:sz="4" w:space="0" w:color="auto"/>
                      <w:left w:val="outset" w:sz="4" w:space="0" w:color="auto"/>
                      <w:bottom w:val="outset" w:sz="4" w:space="0" w:color="auto"/>
                      <w:right w:val="outset" w:sz="4" w:space="0" w:color="auto"/>
                    </w:tcBorders>
                  </w:tcPr>
                  <w:p w14:paraId="240EE5A9" w14:textId="77777777" w:rsidR="003E3939" w:rsidRDefault="003E3939" w:rsidP="003E3939">
                    <w:pPr>
                      <w:jc w:val="right"/>
                      <w:rPr>
                        <w:szCs w:val="21"/>
                      </w:rPr>
                    </w:pPr>
                  </w:p>
                </w:tc>
              </w:tr>
              <w:tr w:rsidR="003E3939" w14:paraId="610E7CFD" w14:textId="77777777" w:rsidTr="004E542B">
                <w:sdt>
                  <w:sdtPr>
                    <w:tag w:val="_PLD_9888fe85522948d98e1ac835c1f1dd6c"/>
                    <w:id w:val="-142927603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BA17E43" w14:textId="77777777" w:rsidR="003E3939" w:rsidRDefault="003E3939" w:rsidP="003E3939">
                        <w:pPr>
                          <w:ind w:firstLineChars="100" w:firstLine="210"/>
                          <w:rPr>
                            <w:szCs w:val="21"/>
                          </w:rPr>
                        </w:pPr>
                        <w:r>
                          <w:rPr>
                            <w:rFonts w:hint="eastAsia"/>
                            <w:szCs w:val="21"/>
                          </w:rPr>
                          <w:t>在建工程</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D75B56C"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77BDA4FB"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16F2C97" w14:textId="77777777" w:rsidR="003E3939" w:rsidRDefault="003E3939" w:rsidP="003E3939">
                    <w:pPr>
                      <w:jc w:val="right"/>
                      <w:rPr>
                        <w:szCs w:val="21"/>
                      </w:rPr>
                    </w:pPr>
                  </w:p>
                </w:tc>
              </w:tr>
              <w:tr w:rsidR="003E3939" w14:paraId="777483EF" w14:textId="77777777" w:rsidTr="004E542B">
                <w:sdt>
                  <w:sdtPr>
                    <w:tag w:val="_PLD_94a792f6bcab460c9b29439620066ee2"/>
                    <w:id w:val="207639887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3DDD17A" w14:textId="77777777" w:rsidR="003E3939" w:rsidRDefault="003E3939" w:rsidP="003E3939">
                        <w:pPr>
                          <w:ind w:firstLineChars="100" w:firstLine="210"/>
                          <w:rPr>
                            <w:szCs w:val="21"/>
                          </w:rPr>
                        </w:pPr>
                        <w:r>
                          <w:rPr>
                            <w:rFonts w:hint="eastAsia"/>
                            <w:szCs w:val="21"/>
                          </w:rPr>
                          <w:t>生产性生物资产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6FB9E772"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49F0EE1C"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AEB7F04" w14:textId="77777777" w:rsidR="003E3939" w:rsidRDefault="003E3939" w:rsidP="003E3939">
                    <w:pPr>
                      <w:jc w:val="right"/>
                      <w:rPr>
                        <w:szCs w:val="21"/>
                      </w:rPr>
                    </w:pPr>
                  </w:p>
                </w:tc>
              </w:tr>
              <w:tr w:rsidR="003E3939" w14:paraId="7E1274A2" w14:textId="77777777" w:rsidTr="004E542B">
                <w:sdt>
                  <w:sdtPr>
                    <w:tag w:val="_PLD_ac72a00d096e4d379112e9698d90becc"/>
                    <w:id w:val="-17219223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BF64C9A" w14:textId="77777777" w:rsidR="003E3939" w:rsidRDefault="003E3939" w:rsidP="003E3939">
                        <w:pPr>
                          <w:ind w:firstLineChars="100" w:firstLine="210"/>
                          <w:rPr>
                            <w:szCs w:val="21"/>
                          </w:rPr>
                        </w:pPr>
                        <w:r>
                          <w:rPr>
                            <w:rFonts w:hint="eastAsia"/>
                            <w:szCs w:val="21"/>
                          </w:rPr>
                          <w:t>油气资产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2E595A0"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7CA9E141"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C337B6B" w14:textId="77777777" w:rsidR="003E3939" w:rsidRDefault="003E3939" w:rsidP="003E3939">
                    <w:pPr>
                      <w:jc w:val="right"/>
                      <w:rPr>
                        <w:szCs w:val="21"/>
                      </w:rPr>
                    </w:pPr>
                  </w:p>
                </w:tc>
              </w:tr>
              <w:tr w:rsidR="003E3939" w14:paraId="42DDBB47" w14:textId="77777777" w:rsidTr="004E542B">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52b828b5bb84ee7a90fc8e5ec358171"/>
                      <w:id w:val="197512929"/>
                      <w:lock w:val="sdtLocked"/>
                    </w:sdtPr>
                    <w:sdtEndPr/>
                    <w:sdtContent>
                      <w:p w14:paraId="251176F8" w14:textId="77777777" w:rsidR="003E3939" w:rsidRDefault="003E3939" w:rsidP="003E3939">
                        <w:pPr>
                          <w:ind w:firstLineChars="100" w:firstLine="210"/>
                        </w:pPr>
                        <w:r>
                          <w:rPr>
                            <w:rFonts w:hint="eastAsia"/>
                          </w:rPr>
                          <w:t>使用权资产</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2A0DD559"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6FBE7538"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8A3E6E4" w14:textId="77777777" w:rsidR="003E3939" w:rsidRDefault="003E3939" w:rsidP="003E3939">
                    <w:pPr>
                      <w:jc w:val="right"/>
                      <w:rPr>
                        <w:szCs w:val="21"/>
                      </w:rPr>
                    </w:pPr>
                  </w:p>
                </w:tc>
              </w:tr>
              <w:tr w:rsidR="003E3939" w14:paraId="668ECFF9" w14:textId="77777777" w:rsidTr="004E542B">
                <w:sdt>
                  <w:sdtPr>
                    <w:tag w:val="_PLD_d3dfcf3e9c1e4ba1a222b98847f77185"/>
                    <w:id w:val="-114064637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F6675C6" w14:textId="77777777" w:rsidR="003E3939" w:rsidRDefault="003E3939" w:rsidP="003E3939">
                        <w:pPr>
                          <w:ind w:firstLineChars="100" w:firstLine="210"/>
                          <w:rPr>
                            <w:szCs w:val="21"/>
                          </w:rPr>
                        </w:pPr>
                        <w:r>
                          <w:rPr>
                            <w:rFonts w:hint="eastAsia"/>
                            <w:szCs w:val="21"/>
                          </w:rPr>
                          <w:t>无形资产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8C104BF" w14:textId="0EEBA76C" w:rsidR="003E3939" w:rsidRDefault="003E3939" w:rsidP="003E3939">
                    <w:pPr>
                      <w:jc w:val="right"/>
                      <w:rPr>
                        <w:szCs w:val="21"/>
                      </w:rPr>
                    </w:pPr>
                    <w:r>
                      <w:t>15,396,592.91</w:t>
                    </w:r>
                  </w:p>
                </w:tc>
                <w:tc>
                  <w:tcPr>
                    <w:tcW w:w="1048" w:type="pct"/>
                    <w:tcBorders>
                      <w:top w:val="outset" w:sz="4" w:space="0" w:color="auto"/>
                      <w:left w:val="outset" w:sz="4" w:space="0" w:color="auto"/>
                      <w:bottom w:val="outset" w:sz="4" w:space="0" w:color="auto"/>
                      <w:right w:val="outset" w:sz="4" w:space="0" w:color="auto"/>
                    </w:tcBorders>
                    <w:vAlign w:val="center"/>
                  </w:tcPr>
                  <w:p w14:paraId="0FDFE8BC" w14:textId="3D363C54" w:rsidR="003E3939" w:rsidRDefault="003E3939" w:rsidP="003E3939">
                    <w:pPr>
                      <w:jc w:val="right"/>
                      <w:rPr>
                        <w:szCs w:val="21"/>
                      </w:rPr>
                    </w:pPr>
                    <w:r>
                      <w:t>15,396,592.91</w:t>
                    </w:r>
                  </w:p>
                </w:tc>
                <w:tc>
                  <w:tcPr>
                    <w:tcW w:w="1170" w:type="pct"/>
                    <w:tcBorders>
                      <w:top w:val="outset" w:sz="4" w:space="0" w:color="auto"/>
                      <w:left w:val="outset" w:sz="4" w:space="0" w:color="auto"/>
                      <w:bottom w:val="outset" w:sz="4" w:space="0" w:color="auto"/>
                      <w:right w:val="outset" w:sz="4" w:space="0" w:color="auto"/>
                    </w:tcBorders>
                  </w:tcPr>
                  <w:p w14:paraId="1BF02381" w14:textId="77777777" w:rsidR="003E3939" w:rsidRDefault="003E3939" w:rsidP="003E3939">
                    <w:pPr>
                      <w:jc w:val="right"/>
                      <w:rPr>
                        <w:szCs w:val="21"/>
                      </w:rPr>
                    </w:pPr>
                  </w:p>
                </w:tc>
              </w:tr>
              <w:tr w:rsidR="003E3939" w14:paraId="10D701C8" w14:textId="77777777" w:rsidTr="004E542B">
                <w:sdt>
                  <w:sdtPr>
                    <w:tag w:val="_PLD_d8aaf9fbcb124c8883d1d27dcea819e2"/>
                    <w:id w:val="-20226042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FCD6192" w14:textId="77777777" w:rsidR="003E3939" w:rsidRDefault="003E3939" w:rsidP="003E3939">
                        <w:pPr>
                          <w:ind w:firstLineChars="100" w:firstLine="210"/>
                          <w:rPr>
                            <w:szCs w:val="21"/>
                          </w:rPr>
                        </w:pPr>
                        <w:r>
                          <w:rPr>
                            <w:rFonts w:hint="eastAsia"/>
                            <w:szCs w:val="21"/>
                          </w:rPr>
                          <w:t>开发支出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524D6E9"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1557D51"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7B549A4" w14:textId="77777777" w:rsidR="003E3939" w:rsidRDefault="003E3939" w:rsidP="003E3939">
                    <w:pPr>
                      <w:jc w:val="right"/>
                      <w:rPr>
                        <w:szCs w:val="21"/>
                      </w:rPr>
                    </w:pPr>
                  </w:p>
                </w:tc>
              </w:tr>
              <w:tr w:rsidR="003E3939" w14:paraId="2E1F416B" w14:textId="77777777" w:rsidTr="004E542B">
                <w:sdt>
                  <w:sdtPr>
                    <w:tag w:val="_PLD_72f3e515cd2543c59ab69795181cf131"/>
                    <w:id w:val="92223380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36C157F" w14:textId="77777777" w:rsidR="003E3939" w:rsidRDefault="003E3939" w:rsidP="003E3939">
                        <w:pPr>
                          <w:ind w:firstLineChars="100" w:firstLine="210"/>
                          <w:rPr>
                            <w:szCs w:val="21"/>
                          </w:rPr>
                        </w:pPr>
                        <w:r>
                          <w:rPr>
                            <w:rFonts w:hint="eastAsia"/>
                            <w:szCs w:val="21"/>
                          </w:rPr>
                          <w:t>商誉</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48179B0"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76261287"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2DA1AAB9" w14:textId="77777777" w:rsidR="003E3939" w:rsidRDefault="003E3939" w:rsidP="003E3939">
                    <w:pPr>
                      <w:jc w:val="right"/>
                      <w:rPr>
                        <w:szCs w:val="21"/>
                      </w:rPr>
                    </w:pPr>
                  </w:p>
                </w:tc>
              </w:tr>
              <w:tr w:rsidR="003E3939" w14:paraId="56797BD1" w14:textId="77777777" w:rsidTr="004E542B">
                <w:sdt>
                  <w:sdtPr>
                    <w:tag w:val="_PLD_8c2976ac40f54cd396b19fa300ed8008"/>
                    <w:id w:val="-173253594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01D60EB" w14:textId="77777777" w:rsidR="003E3939" w:rsidRDefault="003E3939" w:rsidP="003E3939">
                        <w:pPr>
                          <w:ind w:firstLineChars="100" w:firstLine="210"/>
                          <w:rPr>
                            <w:szCs w:val="21"/>
                          </w:rPr>
                        </w:pPr>
                        <w:r>
                          <w:rPr>
                            <w:rFonts w:hint="eastAsia"/>
                            <w:szCs w:val="21"/>
                          </w:rPr>
                          <w:t>长期待摊费用</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21BCFF2" w14:textId="01828C37" w:rsidR="003E3939" w:rsidRDefault="003E3939" w:rsidP="003E3939">
                    <w:pPr>
                      <w:jc w:val="right"/>
                      <w:rPr>
                        <w:szCs w:val="21"/>
                      </w:rPr>
                    </w:pPr>
                    <w:r>
                      <w:t>81,000.00</w:t>
                    </w:r>
                  </w:p>
                </w:tc>
                <w:tc>
                  <w:tcPr>
                    <w:tcW w:w="1048" w:type="pct"/>
                    <w:tcBorders>
                      <w:top w:val="outset" w:sz="4" w:space="0" w:color="auto"/>
                      <w:left w:val="outset" w:sz="4" w:space="0" w:color="auto"/>
                      <w:bottom w:val="outset" w:sz="4" w:space="0" w:color="auto"/>
                      <w:right w:val="outset" w:sz="4" w:space="0" w:color="auto"/>
                    </w:tcBorders>
                    <w:vAlign w:val="center"/>
                  </w:tcPr>
                  <w:p w14:paraId="00052FB7" w14:textId="64B542F2" w:rsidR="003E3939" w:rsidRDefault="003E3939" w:rsidP="003E3939">
                    <w:pPr>
                      <w:jc w:val="right"/>
                      <w:rPr>
                        <w:szCs w:val="21"/>
                      </w:rPr>
                    </w:pPr>
                    <w:r>
                      <w:t>81,000.00</w:t>
                    </w:r>
                  </w:p>
                </w:tc>
                <w:tc>
                  <w:tcPr>
                    <w:tcW w:w="1170" w:type="pct"/>
                    <w:tcBorders>
                      <w:top w:val="outset" w:sz="4" w:space="0" w:color="auto"/>
                      <w:left w:val="outset" w:sz="4" w:space="0" w:color="auto"/>
                      <w:bottom w:val="outset" w:sz="4" w:space="0" w:color="auto"/>
                      <w:right w:val="outset" w:sz="4" w:space="0" w:color="auto"/>
                    </w:tcBorders>
                  </w:tcPr>
                  <w:p w14:paraId="62043531" w14:textId="77777777" w:rsidR="003E3939" w:rsidRDefault="003E3939" w:rsidP="003E3939">
                    <w:pPr>
                      <w:jc w:val="right"/>
                      <w:rPr>
                        <w:szCs w:val="21"/>
                      </w:rPr>
                    </w:pPr>
                  </w:p>
                </w:tc>
              </w:tr>
              <w:tr w:rsidR="003E3939" w14:paraId="246B7C2C" w14:textId="77777777" w:rsidTr="004E542B">
                <w:sdt>
                  <w:sdtPr>
                    <w:tag w:val="_PLD_53d257ee3505443db4987c29f2554910"/>
                    <w:id w:val="-38826181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D8FE63B" w14:textId="77777777" w:rsidR="003E3939" w:rsidRDefault="003E3939" w:rsidP="003E3939">
                        <w:pPr>
                          <w:ind w:firstLineChars="100" w:firstLine="210"/>
                          <w:rPr>
                            <w:szCs w:val="21"/>
                          </w:rPr>
                        </w:pPr>
                        <w:r>
                          <w:rPr>
                            <w:rFonts w:hint="eastAsia"/>
                            <w:szCs w:val="21"/>
                          </w:rPr>
                          <w:t>递延所得税资产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64802F16"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249B4E0A"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50D9073" w14:textId="77777777" w:rsidR="003E3939" w:rsidRDefault="003E3939" w:rsidP="003E3939">
                    <w:pPr>
                      <w:jc w:val="right"/>
                      <w:rPr>
                        <w:szCs w:val="21"/>
                      </w:rPr>
                    </w:pPr>
                  </w:p>
                </w:tc>
              </w:tr>
              <w:tr w:rsidR="003E3939" w14:paraId="4309BB1E" w14:textId="77777777" w:rsidTr="004E542B">
                <w:sdt>
                  <w:sdtPr>
                    <w:tag w:val="_PLD_919069c92934428fbcfd69549ecd9bfe"/>
                    <w:id w:val="-138394496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A876925" w14:textId="77777777" w:rsidR="003E3939" w:rsidRDefault="003E3939" w:rsidP="003E3939">
                        <w:pPr>
                          <w:ind w:firstLineChars="100" w:firstLine="210"/>
                          <w:rPr>
                            <w:szCs w:val="21"/>
                          </w:rPr>
                        </w:pPr>
                        <w:r>
                          <w:rPr>
                            <w:rFonts w:hint="eastAsia"/>
                            <w:szCs w:val="21"/>
                          </w:rPr>
                          <w:t>其他非流动资产</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7D97D05" w14:textId="0849D361" w:rsidR="003E3939" w:rsidRDefault="003E3939" w:rsidP="003E3939">
                    <w:pPr>
                      <w:jc w:val="right"/>
                      <w:rPr>
                        <w:szCs w:val="21"/>
                      </w:rPr>
                    </w:pPr>
                    <w:r>
                      <w:t>260,753.05</w:t>
                    </w:r>
                  </w:p>
                </w:tc>
                <w:tc>
                  <w:tcPr>
                    <w:tcW w:w="1048" w:type="pct"/>
                    <w:tcBorders>
                      <w:top w:val="outset" w:sz="4" w:space="0" w:color="auto"/>
                      <w:left w:val="outset" w:sz="4" w:space="0" w:color="auto"/>
                      <w:bottom w:val="outset" w:sz="4" w:space="0" w:color="auto"/>
                      <w:right w:val="outset" w:sz="4" w:space="0" w:color="auto"/>
                    </w:tcBorders>
                    <w:vAlign w:val="center"/>
                  </w:tcPr>
                  <w:p w14:paraId="7D9DF4B7" w14:textId="18D6355A" w:rsidR="003E3939" w:rsidRDefault="003E3939" w:rsidP="003E3939">
                    <w:pPr>
                      <w:jc w:val="right"/>
                      <w:rPr>
                        <w:szCs w:val="21"/>
                      </w:rPr>
                    </w:pPr>
                    <w:r>
                      <w:t>260,753.05</w:t>
                    </w:r>
                  </w:p>
                </w:tc>
                <w:tc>
                  <w:tcPr>
                    <w:tcW w:w="1170" w:type="pct"/>
                    <w:tcBorders>
                      <w:top w:val="outset" w:sz="4" w:space="0" w:color="auto"/>
                      <w:left w:val="outset" w:sz="4" w:space="0" w:color="auto"/>
                      <w:bottom w:val="outset" w:sz="4" w:space="0" w:color="auto"/>
                      <w:right w:val="outset" w:sz="4" w:space="0" w:color="auto"/>
                    </w:tcBorders>
                  </w:tcPr>
                  <w:p w14:paraId="2FC210C2" w14:textId="77777777" w:rsidR="003E3939" w:rsidRDefault="003E3939" w:rsidP="003E3939">
                    <w:pPr>
                      <w:jc w:val="right"/>
                      <w:rPr>
                        <w:szCs w:val="21"/>
                      </w:rPr>
                    </w:pPr>
                  </w:p>
                </w:tc>
              </w:tr>
              <w:tr w:rsidR="003E3939" w14:paraId="1D54997E" w14:textId="77777777" w:rsidTr="004E542B">
                <w:sdt>
                  <w:sdtPr>
                    <w:tag w:val="_PLD_f24ecc71dadc469a9a36c98fcc2789eb"/>
                    <w:id w:val="-164441891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75C432A" w14:textId="77777777" w:rsidR="003E3939" w:rsidRDefault="003E3939" w:rsidP="003E3939">
                        <w:pPr>
                          <w:ind w:firstLineChars="200" w:firstLine="420"/>
                          <w:rPr>
                            <w:szCs w:val="21"/>
                          </w:rPr>
                        </w:pPr>
                        <w:r>
                          <w:rPr>
                            <w:rFonts w:hint="eastAsia"/>
                            <w:szCs w:val="21"/>
                          </w:rPr>
                          <w:t>非流动资产合计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9899738" w14:textId="1AB517B7" w:rsidR="003E3939" w:rsidRDefault="004E542B" w:rsidP="003E3939">
                    <w:pPr>
                      <w:jc w:val="right"/>
                      <w:rPr>
                        <w:szCs w:val="21"/>
                      </w:rPr>
                    </w:pPr>
                    <w:r>
                      <w:t>1,206,721,198.55</w:t>
                    </w:r>
                  </w:p>
                </w:tc>
                <w:tc>
                  <w:tcPr>
                    <w:tcW w:w="1048" w:type="pct"/>
                    <w:tcBorders>
                      <w:top w:val="outset" w:sz="4" w:space="0" w:color="auto"/>
                      <w:left w:val="outset" w:sz="4" w:space="0" w:color="auto"/>
                      <w:bottom w:val="outset" w:sz="4" w:space="0" w:color="auto"/>
                      <w:right w:val="outset" w:sz="4" w:space="0" w:color="auto"/>
                    </w:tcBorders>
                    <w:vAlign w:val="center"/>
                  </w:tcPr>
                  <w:p w14:paraId="0E7B2DF1" w14:textId="4D36E95C" w:rsidR="003E3939" w:rsidRDefault="004E542B" w:rsidP="003E3939">
                    <w:pPr>
                      <w:jc w:val="right"/>
                      <w:rPr>
                        <w:szCs w:val="21"/>
                      </w:rPr>
                    </w:pPr>
                    <w:r>
                      <w:t>1,206,721,198.55</w:t>
                    </w:r>
                  </w:p>
                </w:tc>
                <w:tc>
                  <w:tcPr>
                    <w:tcW w:w="1170" w:type="pct"/>
                    <w:tcBorders>
                      <w:top w:val="outset" w:sz="4" w:space="0" w:color="auto"/>
                      <w:left w:val="outset" w:sz="4" w:space="0" w:color="auto"/>
                      <w:bottom w:val="outset" w:sz="4" w:space="0" w:color="auto"/>
                      <w:right w:val="outset" w:sz="4" w:space="0" w:color="auto"/>
                    </w:tcBorders>
                  </w:tcPr>
                  <w:p w14:paraId="269E2DED" w14:textId="77777777" w:rsidR="003E3939" w:rsidRDefault="003E3939" w:rsidP="003E3939">
                    <w:pPr>
                      <w:jc w:val="right"/>
                      <w:rPr>
                        <w:szCs w:val="21"/>
                      </w:rPr>
                    </w:pPr>
                  </w:p>
                </w:tc>
              </w:tr>
              <w:tr w:rsidR="003E3939" w14:paraId="5D44DAF6" w14:textId="77777777" w:rsidTr="004E542B">
                <w:sdt>
                  <w:sdtPr>
                    <w:tag w:val="_PLD_51977f8ffa3f40279adeb2efeb9bc455"/>
                    <w:id w:val="-212367606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19139AF" w14:textId="77777777" w:rsidR="003E3939" w:rsidRDefault="003E3939" w:rsidP="003E3939">
                        <w:pPr>
                          <w:ind w:firstLineChars="300" w:firstLine="630"/>
                          <w:rPr>
                            <w:szCs w:val="21"/>
                          </w:rPr>
                        </w:pPr>
                        <w:r>
                          <w:rPr>
                            <w:rFonts w:hint="eastAsia"/>
                            <w:szCs w:val="21"/>
                          </w:rPr>
                          <w:t>资产总计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B5ED048" w14:textId="6F7BF799" w:rsidR="003E3939" w:rsidRDefault="003E3939" w:rsidP="003E3939">
                    <w:pPr>
                      <w:jc w:val="right"/>
                      <w:rPr>
                        <w:szCs w:val="21"/>
                      </w:rPr>
                    </w:pPr>
                    <w:r>
                      <w:t>2,814,921,980.51</w:t>
                    </w:r>
                  </w:p>
                </w:tc>
                <w:tc>
                  <w:tcPr>
                    <w:tcW w:w="1048" w:type="pct"/>
                    <w:tcBorders>
                      <w:top w:val="outset" w:sz="4" w:space="0" w:color="auto"/>
                      <w:left w:val="outset" w:sz="4" w:space="0" w:color="auto"/>
                      <w:bottom w:val="outset" w:sz="4" w:space="0" w:color="auto"/>
                      <w:right w:val="outset" w:sz="4" w:space="0" w:color="auto"/>
                    </w:tcBorders>
                    <w:vAlign w:val="center"/>
                  </w:tcPr>
                  <w:p w14:paraId="0F692E9B" w14:textId="0A1B1339" w:rsidR="003E3939" w:rsidRDefault="003E3939" w:rsidP="003E3939">
                    <w:pPr>
                      <w:jc w:val="right"/>
                      <w:rPr>
                        <w:szCs w:val="21"/>
                      </w:rPr>
                    </w:pPr>
                    <w:r>
                      <w:t>2,814,921,980.51</w:t>
                    </w:r>
                  </w:p>
                </w:tc>
                <w:tc>
                  <w:tcPr>
                    <w:tcW w:w="1170" w:type="pct"/>
                    <w:tcBorders>
                      <w:top w:val="outset" w:sz="4" w:space="0" w:color="auto"/>
                      <w:left w:val="outset" w:sz="4" w:space="0" w:color="auto"/>
                      <w:bottom w:val="outset" w:sz="4" w:space="0" w:color="auto"/>
                      <w:right w:val="outset" w:sz="4" w:space="0" w:color="auto"/>
                    </w:tcBorders>
                  </w:tcPr>
                  <w:p w14:paraId="512D989F" w14:textId="77777777" w:rsidR="003E3939" w:rsidRDefault="003E3939" w:rsidP="003E3939">
                    <w:pPr>
                      <w:jc w:val="right"/>
                      <w:rPr>
                        <w:szCs w:val="21"/>
                      </w:rPr>
                    </w:pPr>
                  </w:p>
                </w:tc>
              </w:tr>
              <w:tr w:rsidR="003E3939" w14:paraId="1346C851" w14:textId="77777777" w:rsidTr="00284F64">
                <w:sdt>
                  <w:sdtPr>
                    <w:tag w:val="_PLD_db8d96c989354c3296a1eda26de6ec79"/>
                    <w:id w:val="167176315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590E8FB" w14:textId="77777777" w:rsidR="003E3939" w:rsidRDefault="003E3939" w:rsidP="003E3939">
                        <w:pPr>
                          <w:rPr>
                            <w:color w:val="008000"/>
                            <w:szCs w:val="21"/>
                          </w:rPr>
                        </w:pPr>
                        <w:r>
                          <w:rPr>
                            <w:rFonts w:hint="eastAsia"/>
                            <w:b/>
                            <w:bCs/>
                            <w:szCs w:val="21"/>
                          </w:rPr>
                          <w:t>流动负债：</w:t>
                        </w:r>
                      </w:p>
                    </w:tc>
                  </w:sdtContent>
                </w:sdt>
              </w:tr>
              <w:tr w:rsidR="003E3939" w14:paraId="17BF9DF6" w14:textId="77777777" w:rsidTr="004E542B">
                <w:sdt>
                  <w:sdtPr>
                    <w:tag w:val="_PLD_3e2e2cae5fe54175954842f21e380792"/>
                    <w:id w:val="-181632430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D7F8AD1" w14:textId="77777777" w:rsidR="003E3939" w:rsidRDefault="003E3939" w:rsidP="003E3939">
                        <w:pPr>
                          <w:ind w:firstLineChars="100" w:firstLine="210"/>
                          <w:rPr>
                            <w:szCs w:val="21"/>
                          </w:rPr>
                        </w:pPr>
                        <w:r>
                          <w:rPr>
                            <w:rFonts w:hint="eastAsia"/>
                            <w:szCs w:val="21"/>
                          </w:rPr>
                          <w:t>短期借款</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0FD4107" w14:textId="5FFE4E36" w:rsidR="003E3939" w:rsidRDefault="003E3939" w:rsidP="003E3939">
                    <w:pPr>
                      <w:jc w:val="right"/>
                      <w:rPr>
                        <w:szCs w:val="21"/>
                      </w:rPr>
                    </w:pPr>
                    <w:r>
                      <w:t>150,191,821.92</w:t>
                    </w:r>
                  </w:p>
                </w:tc>
                <w:tc>
                  <w:tcPr>
                    <w:tcW w:w="1048" w:type="pct"/>
                    <w:tcBorders>
                      <w:top w:val="outset" w:sz="4" w:space="0" w:color="auto"/>
                      <w:left w:val="outset" w:sz="4" w:space="0" w:color="auto"/>
                      <w:bottom w:val="outset" w:sz="4" w:space="0" w:color="auto"/>
                      <w:right w:val="outset" w:sz="4" w:space="0" w:color="auto"/>
                    </w:tcBorders>
                    <w:vAlign w:val="center"/>
                  </w:tcPr>
                  <w:p w14:paraId="4EB47FDC" w14:textId="28D08433" w:rsidR="003E3939" w:rsidRDefault="003E3939" w:rsidP="003E3939">
                    <w:pPr>
                      <w:jc w:val="right"/>
                      <w:rPr>
                        <w:szCs w:val="21"/>
                      </w:rPr>
                    </w:pPr>
                    <w:r>
                      <w:t>150,191,821.92</w:t>
                    </w:r>
                  </w:p>
                </w:tc>
                <w:tc>
                  <w:tcPr>
                    <w:tcW w:w="1170" w:type="pct"/>
                    <w:tcBorders>
                      <w:top w:val="outset" w:sz="4" w:space="0" w:color="auto"/>
                      <w:left w:val="outset" w:sz="4" w:space="0" w:color="auto"/>
                      <w:bottom w:val="outset" w:sz="4" w:space="0" w:color="auto"/>
                      <w:right w:val="outset" w:sz="4" w:space="0" w:color="auto"/>
                    </w:tcBorders>
                  </w:tcPr>
                  <w:p w14:paraId="7D99FE59" w14:textId="77777777" w:rsidR="003E3939" w:rsidRDefault="003E3939" w:rsidP="003E3939">
                    <w:pPr>
                      <w:jc w:val="right"/>
                      <w:rPr>
                        <w:szCs w:val="21"/>
                      </w:rPr>
                    </w:pPr>
                  </w:p>
                </w:tc>
              </w:tr>
              <w:tr w:rsidR="003E3939" w14:paraId="2BAB21CC" w14:textId="77777777" w:rsidTr="004E542B">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c94fe40b83d49bf83fb122751e1d1bb"/>
                      <w:id w:val="555979423"/>
                      <w:lock w:val="sdtLocked"/>
                    </w:sdtPr>
                    <w:sdtEndPr/>
                    <w:sdtContent>
                      <w:p w14:paraId="2D1BA323" w14:textId="77777777" w:rsidR="003E3939" w:rsidRDefault="003E3939" w:rsidP="003E3939">
                        <w:pPr>
                          <w:ind w:firstLineChars="100" w:firstLine="210"/>
                        </w:pPr>
                        <w:r>
                          <w:rPr>
                            <w:rFonts w:hint="eastAsia"/>
                          </w:rPr>
                          <w:t>交易性金融负债</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184E351B"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B5819EA"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DE6D5F6" w14:textId="77777777" w:rsidR="003E3939" w:rsidRDefault="003E3939" w:rsidP="003E3939">
                    <w:pPr>
                      <w:jc w:val="right"/>
                      <w:rPr>
                        <w:szCs w:val="21"/>
                      </w:rPr>
                    </w:pPr>
                  </w:p>
                </w:tc>
              </w:tr>
              <w:tr w:rsidR="003E3939" w14:paraId="0CAFBE2D" w14:textId="77777777" w:rsidTr="004E542B">
                <w:sdt>
                  <w:sdtPr>
                    <w:tag w:val="_PLD_c66d4d28400f430283766247212b1db5"/>
                    <w:id w:val="156205002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F3C6A5F" w14:textId="77777777" w:rsidR="003E3939" w:rsidRDefault="003E3939" w:rsidP="003E3939">
                        <w:pPr>
                          <w:ind w:firstLineChars="100" w:firstLine="210"/>
                          <w:rPr>
                            <w:szCs w:val="21"/>
                          </w:rPr>
                        </w:pPr>
                        <w:r>
                          <w:rPr>
                            <w:rFonts w:hint="eastAsia"/>
                            <w:szCs w:val="21"/>
                          </w:rPr>
                          <w:t>衍生金融负债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BC9A17E"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71453696"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74C1434" w14:textId="77777777" w:rsidR="003E3939" w:rsidRDefault="003E3939" w:rsidP="003E3939">
                    <w:pPr>
                      <w:jc w:val="right"/>
                      <w:rPr>
                        <w:szCs w:val="21"/>
                      </w:rPr>
                    </w:pPr>
                  </w:p>
                </w:tc>
              </w:tr>
              <w:tr w:rsidR="003E3939" w14:paraId="52554B44" w14:textId="77777777" w:rsidTr="004E542B">
                <w:sdt>
                  <w:sdtPr>
                    <w:tag w:val="_PLD_6f67648c9cf84e82a7a20c798fe25ca4"/>
                    <w:id w:val="-87523169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D1F6910" w14:textId="77777777" w:rsidR="003E3939" w:rsidRDefault="003E3939" w:rsidP="003E3939">
                        <w:pPr>
                          <w:ind w:firstLineChars="100" w:firstLine="210"/>
                        </w:pPr>
                        <w:r>
                          <w:rPr>
                            <w:rFonts w:hint="eastAsia"/>
                          </w:rPr>
                          <w:t>应付票据</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90E64CD"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483DEC15"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A96B2C8" w14:textId="77777777" w:rsidR="003E3939" w:rsidRDefault="003E3939" w:rsidP="003E3939">
                    <w:pPr>
                      <w:jc w:val="right"/>
                      <w:rPr>
                        <w:szCs w:val="21"/>
                      </w:rPr>
                    </w:pPr>
                  </w:p>
                </w:tc>
              </w:tr>
              <w:tr w:rsidR="003E3939" w14:paraId="6CD0A4EA" w14:textId="77777777" w:rsidTr="004E542B">
                <w:sdt>
                  <w:sdtPr>
                    <w:tag w:val="_PLD_120db261af8f49df8aaf60cf2fb46c78"/>
                    <w:id w:val="145706740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D355AC7" w14:textId="77777777" w:rsidR="003E3939" w:rsidRDefault="003E3939" w:rsidP="003E3939">
                        <w:pPr>
                          <w:ind w:firstLineChars="100" w:firstLine="210"/>
                        </w:pPr>
                        <w:r>
                          <w:rPr>
                            <w:rFonts w:hint="eastAsia"/>
                          </w:rPr>
                          <w:t>应付账款</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72E84D6C" w14:textId="3A0B4522" w:rsidR="003E3939" w:rsidRDefault="003E3939" w:rsidP="003E3939">
                    <w:pPr>
                      <w:jc w:val="right"/>
                      <w:rPr>
                        <w:szCs w:val="21"/>
                      </w:rPr>
                    </w:pPr>
                    <w:r>
                      <w:t>393,500.08</w:t>
                    </w:r>
                  </w:p>
                </w:tc>
                <w:tc>
                  <w:tcPr>
                    <w:tcW w:w="1048" w:type="pct"/>
                    <w:tcBorders>
                      <w:top w:val="outset" w:sz="4" w:space="0" w:color="auto"/>
                      <w:left w:val="outset" w:sz="4" w:space="0" w:color="auto"/>
                      <w:bottom w:val="outset" w:sz="4" w:space="0" w:color="auto"/>
                      <w:right w:val="outset" w:sz="4" w:space="0" w:color="auto"/>
                    </w:tcBorders>
                    <w:vAlign w:val="center"/>
                  </w:tcPr>
                  <w:p w14:paraId="54EF0CDD" w14:textId="626C6CAC" w:rsidR="003E3939" w:rsidRDefault="003E3939" w:rsidP="003E3939">
                    <w:pPr>
                      <w:jc w:val="right"/>
                      <w:rPr>
                        <w:szCs w:val="21"/>
                      </w:rPr>
                    </w:pPr>
                    <w:r>
                      <w:t>393,500.08</w:t>
                    </w:r>
                  </w:p>
                </w:tc>
                <w:tc>
                  <w:tcPr>
                    <w:tcW w:w="1170" w:type="pct"/>
                    <w:tcBorders>
                      <w:top w:val="outset" w:sz="4" w:space="0" w:color="auto"/>
                      <w:left w:val="outset" w:sz="4" w:space="0" w:color="auto"/>
                      <w:bottom w:val="outset" w:sz="4" w:space="0" w:color="auto"/>
                      <w:right w:val="outset" w:sz="4" w:space="0" w:color="auto"/>
                    </w:tcBorders>
                  </w:tcPr>
                  <w:p w14:paraId="71CD5206" w14:textId="77777777" w:rsidR="003E3939" w:rsidRDefault="003E3939" w:rsidP="003E3939">
                    <w:pPr>
                      <w:jc w:val="right"/>
                      <w:rPr>
                        <w:szCs w:val="21"/>
                      </w:rPr>
                    </w:pPr>
                  </w:p>
                </w:tc>
              </w:tr>
              <w:tr w:rsidR="003E3939" w14:paraId="6C28F9BA" w14:textId="77777777" w:rsidTr="004E542B">
                <w:sdt>
                  <w:sdtPr>
                    <w:tag w:val="_PLD_d034864597704b55a5f3f7f998469d5b"/>
                    <w:id w:val="-42904525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B53A536" w14:textId="77777777" w:rsidR="003E3939" w:rsidRDefault="003E3939" w:rsidP="003E3939">
                        <w:pPr>
                          <w:ind w:firstLineChars="100" w:firstLine="210"/>
                          <w:rPr>
                            <w:szCs w:val="21"/>
                          </w:rPr>
                        </w:pPr>
                        <w:r>
                          <w:rPr>
                            <w:rFonts w:hint="eastAsia"/>
                            <w:szCs w:val="21"/>
                          </w:rPr>
                          <w:t>预收款项</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72F5DA5C" w14:textId="5D68092F" w:rsidR="003E3939" w:rsidRDefault="003E3939" w:rsidP="003E3939">
                    <w:pPr>
                      <w:jc w:val="right"/>
                      <w:rPr>
                        <w:szCs w:val="21"/>
                      </w:rPr>
                    </w:pPr>
                    <w:r>
                      <w:t>1,584,311.36</w:t>
                    </w:r>
                  </w:p>
                </w:tc>
                <w:tc>
                  <w:tcPr>
                    <w:tcW w:w="1048" w:type="pct"/>
                    <w:tcBorders>
                      <w:top w:val="outset" w:sz="4" w:space="0" w:color="auto"/>
                      <w:left w:val="outset" w:sz="4" w:space="0" w:color="auto"/>
                      <w:bottom w:val="outset" w:sz="4" w:space="0" w:color="auto"/>
                      <w:right w:val="outset" w:sz="4" w:space="0" w:color="auto"/>
                    </w:tcBorders>
                    <w:vAlign w:val="center"/>
                  </w:tcPr>
                  <w:p w14:paraId="5CC70224" w14:textId="7491DBA5" w:rsidR="003E3939" w:rsidRDefault="003E3939" w:rsidP="003E3939">
                    <w:pPr>
                      <w:jc w:val="right"/>
                      <w:rPr>
                        <w:szCs w:val="21"/>
                      </w:rPr>
                    </w:pPr>
                    <w:r>
                      <w:t>1,584,311.36</w:t>
                    </w:r>
                  </w:p>
                </w:tc>
                <w:tc>
                  <w:tcPr>
                    <w:tcW w:w="1170" w:type="pct"/>
                    <w:tcBorders>
                      <w:top w:val="outset" w:sz="4" w:space="0" w:color="auto"/>
                      <w:left w:val="outset" w:sz="4" w:space="0" w:color="auto"/>
                      <w:bottom w:val="outset" w:sz="4" w:space="0" w:color="auto"/>
                      <w:right w:val="outset" w:sz="4" w:space="0" w:color="auto"/>
                    </w:tcBorders>
                  </w:tcPr>
                  <w:p w14:paraId="59AA0FB2" w14:textId="77777777" w:rsidR="003E3939" w:rsidRDefault="003E3939" w:rsidP="003E3939">
                    <w:pPr>
                      <w:jc w:val="right"/>
                      <w:rPr>
                        <w:szCs w:val="21"/>
                      </w:rPr>
                    </w:pPr>
                  </w:p>
                </w:tc>
              </w:tr>
              <w:tr w:rsidR="003E3939" w14:paraId="37FC101D" w14:textId="77777777" w:rsidTr="004E542B">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561f0d0a0a34a85828d80c58f692fff"/>
                      <w:id w:val="-1117990423"/>
                      <w:lock w:val="sdtLocked"/>
                    </w:sdtPr>
                    <w:sdtEndPr/>
                    <w:sdtContent>
                      <w:p w14:paraId="7B013B25" w14:textId="77777777" w:rsidR="003E3939" w:rsidRDefault="003E3939" w:rsidP="003E3939">
                        <w:pPr>
                          <w:ind w:firstLineChars="100" w:firstLine="210"/>
                        </w:pPr>
                        <w:r>
                          <w:rPr>
                            <w:rFonts w:hint="eastAsia"/>
                          </w:rPr>
                          <w:t>合同负债</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7946EDE7"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3121B3AD"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4F6B7F4" w14:textId="77777777" w:rsidR="003E3939" w:rsidRDefault="003E3939" w:rsidP="003E3939">
                    <w:pPr>
                      <w:jc w:val="right"/>
                      <w:rPr>
                        <w:szCs w:val="21"/>
                      </w:rPr>
                    </w:pPr>
                  </w:p>
                </w:tc>
              </w:tr>
              <w:tr w:rsidR="003E3939" w14:paraId="4DFD5196" w14:textId="77777777" w:rsidTr="004E542B">
                <w:sdt>
                  <w:sdtPr>
                    <w:tag w:val="_PLD_fe577d9706c54cc5a0e6f7a4f5604308"/>
                    <w:id w:val="17624367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C0307C5" w14:textId="77777777" w:rsidR="003E3939" w:rsidRDefault="003E3939" w:rsidP="003E3939">
                        <w:pPr>
                          <w:ind w:firstLineChars="100" w:firstLine="210"/>
                          <w:rPr>
                            <w:szCs w:val="21"/>
                          </w:rPr>
                        </w:pPr>
                        <w:r>
                          <w:rPr>
                            <w:rFonts w:hint="eastAsia"/>
                            <w:szCs w:val="21"/>
                          </w:rPr>
                          <w:t>应付职工薪酬</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7B4DE53B" w14:textId="7B353620" w:rsidR="003E3939" w:rsidRDefault="003E3939" w:rsidP="003E3939">
                    <w:pPr>
                      <w:jc w:val="right"/>
                      <w:rPr>
                        <w:szCs w:val="21"/>
                      </w:rPr>
                    </w:pPr>
                    <w:r>
                      <w:t>5,336,568.67</w:t>
                    </w:r>
                  </w:p>
                </w:tc>
                <w:tc>
                  <w:tcPr>
                    <w:tcW w:w="1048" w:type="pct"/>
                    <w:tcBorders>
                      <w:top w:val="outset" w:sz="4" w:space="0" w:color="auto"/>
                      <w:left w:val="outset" w:sz="4" w:space="0" w:color="auto"/>
                      <w:bottom w:val="outset" w:sz="4" w:space="0" w:color="auto"/>
                      <w:right w:val="outset" w:sz="4" w:space="0" w:color="auto"/>
                    </w:tcBorders>
                    <w:vAlign w:val="center"/>
                  </w:tcPr>
                  <w:p w14:paraId="76601260" w14:textId="1AA44EFE" w:rsidR="003E3939" w:rsidRDefault="003E3939" w:rsidP="003E3939">
                    <w:pPr>
                      <w:jc w:val="right"/>
                      <w:rPr>
                        <w:szCs w:val="21"/>
                      </w:rPr>
                    </w:pPr>
                    <w:r>
                      <w:t>5,336,568.67</w:t>
                    </w:r>
                  </w:p>
                </w:tc>
                <w:tc>
                  <w:tcPr>
                    <w:tcW w:w="1170" w:type="pct"/>
                    <w:tcBorders>
                      <w:top w:val="outset" w:sz="4" w:space="0" w:color="auto"/>
                      <w:left w:val="outset" w:sz="4" w:space="0" w:color="auto"/>
                      <w:bottom w:val="outset" w:sz="4" w:space="0" w:color="auto"/>
                      <w:right w:val="outset" w:sz="4" w:space="0" w:color="auto"/>
                    </w:tcBorders>
                  </w:tcPr>
                  <w:p w14:paraId="5EADD626" w14:textId="77777777" w:rsidR="003E3939" w:rsidRDefault="003E3939" w:rsidP="003E3939">
                    <w:pPr>
                      <w:jc w:val="right"/>
                      <w:rPr>
                        <w:szCs w:val="21"/>
                      </w:rPr>
                    </w:pPr>
                  </w:p>
                </w:tc>
              </w:tr>
              <w:tr w:rsidR="003E3939" w14:paraId="006C02D8" w14:textId="77777777" w:rsidTr="004E542B">
                <w:sdt>
                  <w:sdtPr>
                    <w:tag w:val="_PLD_51b9a6704bb24333afd79a9e810f3762"/>
                    <w:id w:val="184629226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A2FC2E9" w14:textId="77777777" w:rsidR="003E3939" w:rsidRDefault="003E3939" w:rsidP="003E3939">
                        <w:pPr>
                          <w:ind w:firstLineChars="100" w:firstLine="210"/>
                          <w:rPr>
                            <w:szCs w:val="21"/>
                          </w:rPr>
                        </w:pPr>
                        <w:r>
                          <w:rPr>
                            <w:rFonts w:hint="eastAsia"/>
                            <w:szCs w:val="21"/>
                          </w:rPr>
                          <w:t>应交税费</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655508D5" w14:textId="436A529A" w:rsidR="003E3939" w:rsidRDefault="003E3939" w:rsidP="003E3939">
                    <w:pPr>
                      <w:jc w:val="right"/>
                      <w:rPr>
                        <w:szCs w:val="21"/>
                      </w:rPr>
                    </w:pPr>
                    <w:r>
                      <w:t>1,172,328.74</w:t>
                    </w:r>
                  </w:p>
                </w:tc>
                <w:tc>
                  <w:tcPr>
                    <w:tcW w:w="1048" w:type="pct"/>
                    <w:tcBorders>
                      <w:top w:val="outset" w:sz="4" w:space="0" w:color="auto"/>
                      <w:left w:val="outset" w:sz="4" w:space="0" w:color="auto"/>
                      <w:bottom w:val="outset" w:sz="4" w:space="0" w:color="auto"/>
                      <w:right w:val="outset" w:sz="4" w:space="0" w:color="auto"/>
                    </w:tcBorders>
                    <w:vAlign w:val="center"/>
                  </w:tcPr>
                  <w:p w14:paraId="0A40C952" w14:textId="2C77181A" w:rsidR="003E3939" w:rsidRDefault="003E3939" w:rsidP="003E3939">
                    <w:pPr>
                      <w:jc w:val="right"/>
                      <w:rPr>
                        <w:szCs w:val="21"/>
                      </w:rPr>
                    </w:pPr>
                    <w:r>
                      <w:t>1,172,328.74</w:t>
                    </w:r>
                  </w:p>
                </w:tc>
                <w:tc>
                  <w:tcPr>
                    <w:tcW w:w="1170" w:type="pct"/>
                    <w:tcBorders>
                      <w:top w:val="outset" w:sz="4" w:space="0" w:color="auto"/>
                      <w:left w:val="outset" w:sz="4" w:space="0" w:color="auto"/>
                      <w:bottom w:val="outset" w:sz="4" w:space="0" w:color="auto"/>
                      <w:right w:val="outset" w:sz="4" w:space="0" w:color="auto"/>
                    </w:tcBorders>
                  </w:tcPr>
                  <w:p w14:paraId="7277FE84" w14:textId="77777777" w:rsidR="003E3939" w:rsidRDefault="003E3939" w:rsidP="003E3939">
                    <w:pPr>
                      <w:jc w:val="right"/>
                      <w:rPr>
                        <w:szCs w:val="21"/>
                      </w:rPr>
                    </w:pPr>
                  </w:p>
                </w:tc>
              </w:tr>
              <w:tr w:rsidR="003E3939" w14:paraId="16BE4270" w14:textId="77777777" w:rsidTr="004E542B">
                <w:sdt>
                  <w:sdtPr>
                    <w:tag w:val="_PLD_6c899088837047b59f06e1ea234d6e77"/>
                    <w:id w:val="-69616073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AB5D9BB" w14:textId="77777777" w:rsidR="003E3939" w:rsidRDefault="003E3939" w:rsidP="003E3939">
                        <w:pPr>
                          <w:ind w:firstLineChars="100" w:firstLine="210"/>
                          <w:rPr>
                            <w:szCs w:val="21"/>
                          </w:rPr>
                        </w:pPr>
                        <w:r>
                          <w:rPr>
                            <w:rFonts w:hint="eastAsia"/>
                            <w:szCs w:val="21"/>
                          </w:rPr>
                          <w:t>其他应付款</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3D6EBCCB" w14:textId="60EFA3DA" w:rsidR="003E3939" w:rsidRDefault="003E3939" w:rsidP="003E3939">
                    <w:pPr>
                      <w:jc w:val="right"/>
                      <w:rPr>
                        <w:szCs w:val="21"/>
                      </w:rPr>
                    </w:pPr>
                    <w:r>
                      <w:t>918,237,037.03</w:t>
                    </w:r>
                  </w:p>
                </w:tc>
                <w:tc>
                  <w:tcPr>
                    <w:tcW w:w="1048" w:type="pct"/>
                    <w:tcBorders>
                      <w:top w:val="outset" w:sz="4" w:space="0" w:color="auto"/>
                      <w:left w:val="outset" w:sz="4" w:space="0" w:color="auto"/>
                      <w:bottom w:val="outset" w:sz="4" w:space="0" w:color="auto"/>
                      <w:right w:val="outset" w:sz="4" w:space="0" w:color="auto"/>
                    </w:tcBorders>
                    <w:vAlign w:val="center"/>
                  </w:tcPr>
                  <w:p w14:paraId="5C4D7F3A" w14:textId="6FE46F44" w:rsidR="003E3939" w:rsidRDefault="003E3939" w:rsidP="003E3939">
                    <w:pPr>
                      <w:jc w:val="right"/>
                      <w:rPr>
                        <w:szCs w:val="21"/>
                      </w:rPr>
                    </w:pPr>
                    <w:r>
                      <w:t>918,237,037.03</w:t>
                    </w:r>
                  </w:p>
                </w:tc>
                <w:tc>
                  <w:tcPr>
                    <w:tcW w:w="1170" w:type="pct"/>
                    <w:tcBorders>
                      <w:top w:val="outset" w:sz="4" w:space="0" w:color="auto"/>
                      <w:left w:val="outset" w:sz="4" w:space="0" w:color="auto"/>
                      <w:bottom w:val="outset" w:sz="4" w:space="0" w:color="auto"/>
                      <w:right w:val="outset" w:sz="4" w:space="0" w:color="auto"/>
                    </w:tcBorders>
                  </w:tcPr>
                  <w:p w14:paraId="2416B8DA" w14:textId="77777777" w:rsidR="003E3939" w:rsidRDefault="003E3939" w:rsidP="003E3939">
                    <w:pPr>
                      <w:jc w:val="right"/>
                      <w:rPr>
                        <w:szCs w:val="21"/>
                      </w:rPr>
                    </w:pPr>
                  </w:p>
                </w:tc>
              </w:tr>
              <w:tr w:rsidR="003E3939" w14:paraId="5739EA8D" w14:textId="77777777" w:rsidTr="004E542B">
                <w:sdt>
                  <w:sdtPr>
                    <w:tag w:val="_PLD_32cf39725ac848019b8f693468e6c1df"/>
                    <w:id w:val="143424155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C0781DB" w14:textId="77777777" w:rsidR="003E3939" w:rsidRDefault="003E3939" w:rsidP="003E3939">
                        <w:pPr>
                          <w:ind w:firstLineChars="100" w:firstLine="210"/>
                          <w:rPr>
                            <w:szCs w:val="21"/>
                          </w:rPr>
                        </w:pPr>
                        <w:r>
                          <w:rPr>
                            <w:rFonts w:hint="eastAsia"/>
                          </w:rPr>
                          <w:t>其中：</w:t>
                        </w:r>
                        <w:r>
                          <w:rPr>
                            <w:rFonts w:hint="eastAsia"/>
                            <w:szCs w:val="21"/>
                          </w:rPr>
                          <w:t>应付利息</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670D66C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82BDCCC"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15C23A0E" w14:textId="77777777" w:rsidR="003E3939" w:rsidRDefault="003E3939" w:rsidP="003E3939">
                    <w:pPr>
                      <w:jc w:val="right"/>
                      <w:rPr>
                        <w:szCs w:val="21"/>
                      </w:rPr>
                    </w:pPr>
                  </w:p>
                </w:tc>
              </w:tr>
              <w:tr w:rsidR="003E3939" w14:paraId="332A915A" w14:textId="77777777" w:rsidTr="004E542B">
                <w:sdt>
                  <w:sdtPr>
                    <w:tag w:val="_PLD_d6b3a45e82e14416b52097ea23c99d71"/>
                    <w:id w:val="143169621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3E7F74A" w14:textId="77777777" w:rsidR="003E3939" w:rsidRDefault="003E3939" w:rsidP="003E3939">
                        <w:pPr>
                          <w:ind w:firstLineChars="400" w:firstLine="840"/>
                          <w:rPr>
                            <w:szCs w:val="21"/>
                          </w:rPr>
                        </w:pPr>
                        <w:r>
                          <w:rPr>
                            <w:rFonts w:hint="eastAsia"/>
                            <w:szCs w:val="21"/>
                          </w:rPr>
                          <w:t>应付股利</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506CA7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09134DC"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DA58D4C" w14:textId="77777777" w:rsidR="003E3939" w:rsidRDefault="003E3939" w:rsidP="003E3939">
                    <w:pPr>
                      <w:jc w:val="right"/>
                      <w:rPr>
                        <w:szCs w:val="21"/>
                      </w:rPr>
                    </w:pPr>
                  </w:p>
                </w:tc>
              </w:tr>
              <w:tr w:rsidR="003E3939" w14:paraId="20CD14A3" w14:textId="77777777" w:rsidTr="004E542B">
                <w:sdt>
                  <w:sdtPr>
                    <w:tag w:val="_PLD_096b25761952479bbcd407760f4ca6e6"/>
                    <w:id w:val="-191408119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316E87D" w14:textId="77777777" w:rsidR="003E3939" w:rsidRDefault="003E3939" w:rsidP="003E3939">
                        <w:pPr>
                          <w:ind w:firstLineChars="100" w:firstLine="210"/>
                          <w:rPr>
                            <w:szCs w:val="21"/>
                          </w:rPr>
                        </w:pPr>
                        <w:r>
                          <w:rPr>
                            <w:rFonts w:hint="eastAsia"/>
                            <w:szCs w:val="21"/>
                          </w:rPr>
                          <w:t>持有待售负债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0E1BF2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F6E25EB"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FB15315" w14:textId="77777777" w:rsidR="003E3939" w:rsidRDefault="003E3939" w:rsidP="003E3939">
                    <w:pPr>
                      <w:jc w:val="right"/>
                      <w:rPr>
                        <w:szCs w:val="21"/>
                      </w:rPr>
                    </w:pPr>
                  </w:p>
                </w:tc>
              </w:tr>
              <w:tr w:rsidR="003E3939" w14:paraId="204CE842" w14:textId="77777777" w:rsidTr="004E542B">
                <w:sdt>
                  <w:sdtPr>
                    <w:tag w:val="_PLD_57f107b54d7347ddb70cc3541d45fd9a"/>
                    <w:id w:val="-100466953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69D7A0B" w14:textId="77777777" w:rsidR="003E3939" w:rsidRDefault="003E3939" w:rsidP="003E3939">
                        <w:pPr>
                          <w:ind w:firstLineChars="100" w:firstLine="210"/>
                          <w:rPr>
                            <w:szCs w:val="21"/>
                          </w:rPr>
                        </w:pPr>
                        <w:r>
                          <w:rPr>
                            <w:rFonts w:hint="eastAsia"/>
                            <w:szCs w:val="21"/>
                          </w:rPr>
                          <w:t>一年内到期的非流动负债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25FE71E" w14:textId="646DCE17" w:rsidR="003E3939" w:rsidRDefault="003E3939" w:rsidP="003E3939">
                    <w:pPr>
                      <w:jc w:val="right"/>
                      <w:rPr>
                        <w:szCs w:val="21"/>
                      </w:rPr>
                    </w:pPr>
                    <w:r>
                      <w:t>8,011,977.78</w:t>
                    </w:r>
                  </w:p>
                </w:tc>
                <w:tc>
                  <w:tcPr>
                    <w:tcW w:w="1048" w:type="pct"/>
                    <w:tcBorders>
                      <w:top w:val="outset" w:sz="4" w:space="0" w:color="auto"/>
                      <w:left w:val="outset" w:sz="4" w:space="0" w:color="auto"/>
                      <w:bottom w:val="outset" w:sz="4" w:space="0" w:color="auto"/>
                      <w:right w:val="outset" w:sz="4" w:space="0" w:color="auto"/>
                    </w:tcBorders>
                    <w:vAlign w:val="center"/>
                  </w:tcPr>
                  <w:p w14:paraId="04322BC4" w14:textId="298D6B08" w:rsidR="003E3939" w:rsidRDefault="003E3939" w:rsidP="003E3939">
                    <w:pPr>
                      <w:jc w:val="right"/>
                      <w:rPr>
                        <w:szCs w:val="21"/>
                      </w:rPr>
                    </w:pPr>
                    <w:r>
                      <w:t>8,011,977.78</w:t>
                    </w:r>
                  </w:p>
                </w:tc>
                <w:tc>
                  <w:tcPr>
                    <w:tcW w:w="1170" w:type="pct"/>
                    <w:tcBorders>
                      <w:top w:val="outset" w:sz="4" w:space="0" w:color="auto"/>
                      <w:left w:val="outset" w:sz="4" w:space="0" w:color="auto"/>
                      <w:bottom w:val="outset" w:sz="4" w:space="0" w:color="auto"/>
                      <w:right w:val="outset" w:sz="4" w:space="0" w:color="auto"/>
                    </w:tcBorders>
                  </w:tcPr>
                  <w:p w14:paraId="13C5A4B8" w14:textId="77777777" w:rsidR="003E3939" w:rsidRDefault="003E3939" w:rsidP="003E3939">
                    <w:pPr>
                      <w:jc w:val="right"/>
                      <w:rPr>
                        <w:szCs w:val="21"/>
                      </w:rPr>
                    </w:pPr>
                  </w:p>
                </w:tc>
              </w:tr>
              <w:tr w:rsidR="003E3939" w14:paraId="04DEE785" w14:textId="77777777" w:rsidTr="004E542B">
                <w:sdt>
                  <w:sdtPr>
                    <w:tag w:val="_PLD_cfb10e5f20a24287a1f812e4f551eb22"/>
                    <w:id w:val="-73500882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176F568" w14:textId="77777777" w:rsidR="003E3939" w:rsidRDefault="003E3939" w:rsidP="003E3939">
                        <w:pPr>
                          <w:ind w:firstLineChars="100" w:firstLine="210"/>
                          <w:rPr>
                            <w:szCs w:val="21"/>
                          </w:rPr>
                        </w:pPr>
                        <w:r>
                          <w:rPr>
                            <w:rFonts w:hint="eastAsia"/>
                            <w:szCs w:val="21"/>
                          </w:rPr>
                          <w:t>其他流动负债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BB170EC"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3145D4EB"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F060446" w14:textId="77777777" w:rsidR="003E3939" w:rsidRDefault="003E3939" w:rsidP="003E3939">
                    <w:pPr>
                      <w:jc w:val="right"/>
                      <w:rPr>
                        <w:szCs w:val="21"/>
                      </w:rPr>
                    </w:pPr>
                  </w:p>
                </w:tc>
              </w:tr>
              <w:tr w:rsidR="003E3939" w14:paraId="25F02B65" w14:textId="77777777" w:rsidTr="004E542B">
                <w:sdt>
                  <w:sdtPr>
                    <w:tag w:val="_PLD_bf4cf672283f4e4d98b659444f70f237"/>
                    <w:id w:val="-93813376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66496FB" w14:textId="77777777" w:rsidR="003E3939" w:rsidRDefault="003E3939" w:rsidP="003E3939">
                        <w:pPr>
                          <w:ind w:firstLineChars="200" w:firstLine="420"/>
                          <w:rPr>
                            <w:szCs w:val="21"/>
                          </w:rPr>
                        </w:pPr>
                        <w:r>
                          <w:rPr>
                            <w:rFonts w:hint="eastAsia"/>
                            <w:szCs w:val="21"/>
                          </w:rPr>
                          <w:t>流动负债合计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C0107D5" w14:textId="638837C6" w:rsidR="003E3939" w:rsidRDefault="003E3939" w:rsidP="003E3939">
                    <w:pPr>
                      <w:jc w:val="right"/>
                      <w:rPr>
                        <w:szCs w:val="21"/>
                      </w:rPr>
                    </w:pPr>
                    <w:r>
                      <w:t>1,084,927,545.58</w:t>
                    </w:r>
                  </w:p>
                </w:tc>
                <w:tc>
                  <w:tcPr>
                    <w:tcW w:w="1048" w:type="pct"/>
                    <w:tcBorders>
                      <w:top w:val="outset" w:sz="4" w:space="0" w:color="auto"/>
                      <w:left w:val="outset" w:sz="4" w:space="0" w:color="auto"/>
                      <w:bottom w:val="outset" w:sz="4" w:space="0" w:color="auto"/>
                      <w:right w:val="outset" w:sz="4" w:space="0" w:color="auto"/>
                    </w:tcBorders>
                    <w:vAlign w:val="center"/>
                  </w:tcPr>
                  <w:p w14:paraId="1E96388B" w14:textId="314FD7F7" w:rsidR="003E3939" w:rsidRDefault="003E3939" w:rsidP="003E3939">
                    <w:pPr>
                      <w:jc w:val="right"/>
                      <w:rPr>
                        <w:szCs w:val="21"/>
                      </w:rPr>
                    </w:pPr>
                    <w:r>
                      <w:t>1,084,927,545.58</w:t>
                    </w:r>
                  </w:p>
                </w:tc>
                <w:tc>
                  <w:tcPr>
                    <w:tcW w:w="1170" w:type="pct"/>
                    <w:tcBorders>
                      <w:top w:val="outset" w:sz="4" w:space="0" w:color="auto"/>
                      <w:left w:val="outset" w:sz="4" w:space="0" w:color="auto"/>
                      <w:bottom w:val="outset" w:sz="4" w:space="0" w:color="auto"/>
                      <w:right w:val="outset" w:sz="4" w:space="0" w:color="auto"/>
                    </w:tcBorders>
                    <w:vAlign w:val="center"/>
                  </w:tcPr>
                  <w:p w14:paraId="0403EEE3" w14:textId="77777777" w:rsidR="003E3939" w:rsidRDefault="003E3939" w:rsidP="003E3939">
                    <w:pPr>
                      <w:jc w:val="right"/>
                      <w:rPr>
                        <w:szCs w:val="21"/>
                      </w:rPr>
                    </w:pPr>
                  </w:p>
                </w:tc>
              </w:tr>
              <w:tr w:rsidR="003E3939" w14:paraId="47C87BD0" w14:textId="77777777" w:rsidTr="00284F64">
                <w:sdt>
                  <w:sdtPr>
                    <w:tag w:val="_PLD_52a22ef7fccb4e379a79ea67a62aaba0"/>
                    <w:id w:val="57194261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9BD8CA0" w14:textId="77777777" w:rsidR="003E3939" w:rsidRDefault="003E3939" w:rsidP="003E3939">
                        <w:pPr>
                          <w:rPr>
                            <w:color w:val="008000"/>
                            <w:szCs w:val="21"/>
                          </w:rPr>
                        </w:pPr>
                        <w:r>
                          <w:rPr>
                            <w:rFonts w:hint="eastAsia"/>
                            <w:b/>
                            <w:bCs/>
                            <w:szCs w:val="21"/>
                          </w:rPr>
                          <w:t>非流动负债：</w:t>
                        </w:r>
                      </w:p>
                    </w:tc>
                  </w:sdtContent>
                </w:sdt>
              </w:tr>
              <w:tr w:rsidR="003E3939" w14:paraId="1C82C3AF" w14:textId="77777777" w:rsidTr="004E542B">
                <w:sdt>
                  <w:sdtPr>
                    <w:tag w:val="_PLD_1b50d6aca4f848b0a201012e1a56c5df"/>
                    <w:id w:val="-171841780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142C269" w14:textId="77777777" w:rsidR="003E3939" w:rsidRDefault="003E3939" w:rsidP="003E3939">
                        <w:pPr>
                          <w:ind w:firstLineChars="100" w:firstLine="210"/>
                          <w:rPr>
                            <w:szCs w:val="21"/>
                          </w:rPr>
                        </w:pPr>
                        <w:r>
                          <w:rPr>
                            <w:rFonts w:hint="eastAsia"/>
                            <w:szCs w:val="21"/>
                          </w:rPr>
                          <w:t>长期借款</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9292CE8" w14:textId="17384C2E" w:rsidR="003E3939" w:rsidRDefault="003E3939" w:rsidP="003E3939">
                    <w:pPr>
                      <w:jc w:val="right"/>
                      <w:rPr>
                        <w:szCs w:val="21"/>
                      </w:rPr>
                    </w:pPr>
                    <w:r>
                      <w:t>151,222,819.48</w:t>
                    </w:r>
                  </w:p>
                </w:tc>
                <w:tc>
                  <w:tcPr>
                    <w:tcW w:w="1048" w:type="pct"/>
                    <w:tcBorders>
                      <w:top w:val="outset" w:sz="4" w:space="0" w:color="auto"/>
                      <w:left w:val="outset" w:sz="4" w:space="0" w:color="auto"/>
                      <w:bottom w:val="outset" w:sz="4" w:space="0" w:color="auto"/>
                      <w:right w:val="outset" w:sz="4" w:space="0" w:color="auto"/>
                    </w:tcBorders>
                    <w:vAlign w:val="center"/>
                  </w:tcPr>
                  <w:p w14:paraId="2BAC9660" w14:textId="59623C37" w:rsidR="003E3939" w:rsidRDefault="003E3939" w:rsidP="003E3939">
                    <w:pPr>
                      <w:jc w:val="right"/>
                      <w:rPr>
                        <w:szCs w:val="21"/>
                      </w:rPr>
                    </w:pPr>
                    <w:r>
                      <w:t>151,222,819.48</w:t>
                    </w:r>
                  </w:p>
                </w:tc>
                <w:tc>
                  <w:tcPr>
                    <w:tcW w:w="1170" w:type="pct"/>
                    <w:tcBorders>
                      <w:top w:val="outset" w:sz="4" w:space="0" w:color="auto"/>
                      <w:left w:val="outset" w:sz="4" w:space="0" w:color="auto"/>
                      <w:bottom w:val="outset" w:sz="4" w:space="0" w:color="auto"/>
                      <w:right w:val="outset" w:sz="4" w:space="0" w:color="auto"/>
                    </w:tcBorders>
                  </w:tcPr>
                  <w:p w14:paraId="1711AF67" w14:textId="77777777" w:rsidR="003E3939" w:rsidRDefault="003E3939" w:rsidP="003E3939">
                    <w:pPr>
                      <w:jc w:val="right"/>
                      <w:rPr>
                        <w:szCs w:val="21"/>
                      </w:rPr>
                    </w:pPr>
                  </w:p>
                </w:tc>
              </w:tr>
              <w:tr w:rsidR="003E3939" w14:paraId="10189CCC" w14:textId="77777777" w:rsidTr="004E542B">
                <w:sdt>
                  <w:sdtPr>
                    <w:tag w:val="_PLD_f743fead7c3f4b6298b2ba6c4fa6f032"/>
                    <w:id w:val="86272044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F99CC11" w14:textId="77777777" w:rsidR="003E3939" w:rsidRDefault="003E3939" w:rsidP="003E3939">
                        <w:pPr>
                          <w:ind w:firstLineChars="100" w:firstLine="210"/>
                          <w:rPr>
                            <w:szCs w:val="21"/>
                          </w:rPr>
                        </w:pPr>
                        <w:r>
                          <w:rPr>
                            <w:rFonts w:hint="eastAsia"/>
                            <w:szCs w:val="21"/>
                          </w:rPr>
                          <w:t>应付债券</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A368A8F"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96E5663"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8F4BD8C" w14:textId="77777777" w:rsidR="003E3939" w:rsidRDefault="003E3939" w:rsidP="003E3939">
                    <w:pPr>
                      <w:jc w:val="right"/>
                      <w:rPr>
                        <w:szCs w:val="21"/>
                      </w:rPr>
                    </w:pPr>
                  </w:p>
                </w:tc>
              </w:tr>
              <w:tr w:rsidR="003E3939" w14:paraId="00C83DE6" w14:textId="77777777" w:rsidTr="004E542B">
                <w:sdt>
                  <w:sdtPr>
                    <w:tag w:val="_PLD_b26c3fd416f248bd8f93f66fe4e65e3a"/>
                    <w:id w:val="31121405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B43F808" w14:textId="77777777" w:rsidR="003E3939" w:rsidRDefault="003E3939" w:rsidP="003E3939">
                        <w:pPr>
                          <w:ind w:firstLineChars="100" w:firstLine="210"/>
                          <w:rPr>
                            <w:szCs w:val="21"/>
                          </w:rPr>
                        </w:pPr>
                        <w:r>
                          <w:rPr>
                            <w:rFonts w:hint="eastAsia"/>
                            <w:szCs w:val="21"/>
                          </w:rPr>
                          <w:t>其中：优先股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98F0E0B"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201A8C3F"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58314F8" w14:textId="77777777" w:rsidR="003E3939" w:rsidRDefault="003E3939" w:rsidP="003E3939">
                    <w:pPr>
                      <w:jc w:val="right"/>
                      <w:rPr>
                        <w:szCs w:val="21"/>
                      </w:rPr>
                    </w:pPr>
                  </w:p>
                </w:tc>
              </w:tr>
              <w:tr w:rsidR="003E3939" w14:paraId="78BEF9F4" w14:textId="77777777" w:rsidTr="004E542B">
                <w:sdt>
                  <w:sdtPr>
                    <w:tag w:val="_PLD_cfafb0006816456baad4e5eaa44f8e74"/>
                    <w:id w:val="-166839863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CFB3ED4" w14:textId="77777777" w:rsidR="003E3939" w:rsidRDefault="003E3939" w:rsidP="003E3939">
                        <w:pPr>
                          <w:ind w:leftChars="300" w:left="630" w:firstLineChars="100" w:firstLine="210"/>
                          <w:rPr>
                            <w:szCs w:val="21"/>
                          </w:rPr>
                        </w:pPr>
                        <w:r>
                          <w:rPr>
                            <w:rFonts w:hint="eastAsia"/>
                            <w:szCs w:val="21"/>
                          </w:rPr>
                          <w:t>永续债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6DA60D2D"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16546B9A"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3FB0B28F" w14:textId="77777777" w:rsidR="003E3939" w:rsidRDefault="003E3939" w:rsidP="003E3939">
                    <w:pPr>
                      <w:jc w:val="right"/>
                      <w:rPr>
                        <w:szCs w:val="21"/>
                      </w:rPr>
                    </w:pPr>
                  </w:p>
                </w:tc>
              </w:tr>
              <w:tr w:rsidR="003E3939" w14:paraId="57D4F204" w14:textId="77777777" w:rsidTr="004E542B">
                <w:tc>
                  <w:tcPr>
                    <w:tcW w:w="169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fbe27f38d04e5296f624963d65b0bd"/>
                      <w:id w:val="182097503"/>
                      <w:lock w:val="sdtLocked"/>
                    </w:sdtPr>
                    <w:sdtEndPr/>
                    <w:sdtContent>
                      <w:p w14:paraId="5187F5F5" w14:textId="77777777" w:rsidR="003E3939" w:rsidRDefault="003E3939" w:rsidP="003E3939">
                        <w:pPr>
                          <w:ind w:firstLineChars="100" w:firstLine="210"/>
                        </w:pPr>
                        <w:r>
                          <w:rPr>
                            <w:rFonts w:hint="eastAsia"/>
                          </w:rPr>
                          <w:t>租赁负债</w:t>
                        </w:r>
                      </w:p>
                    </w:sdtContent>
                  </w:sdt>
                </w:tc>
                <w:tc>
                  <w:tcPr>
                    <w:tcW w:w="1087" w:type="pct"/>
                    <w:tcBorders>
                      <w:top w:val="outset" w:sz="4" w:space="0" w:color="auto"/>
                      <w:left w:val="outset" w:sz="4" w:space="0" w:color="auto"/>
                      <w:bottom w:val="outset" w:sz="4" w:space="0" w:color="auto"/>
                      <w:right w:val="outset" w:sz="4" w:space="0" w:color="auto"/>
                    </w:tcBorders>
                    <w:vAlign w:val="center"/>
                  </w:tcPr>
                  <w:p w14:paraId="67F39CA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7CCCA85"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vAlign w:val="center"/>
                  </w:tcPr>
                  <w:p w14:paraId="568217B9" w14:textId="77777777" w:rsidR="003E3939" w:rsidRDefault="003E3939" w:rsidP="003E3939">
                    <w:pPr>
                      <w:jc w:val="right"/>
                      <w:rPr>
                        <w:szCs w:val="21"/>
                      </w:rPr>
                    </w:pPr>
                  </w:p>
                </w:tc>
              </w:tr>
              <w:tr w:rsidR="003E3939" w14:paraId="61A10027" w14:textId="77777777" w:rsidTr="004E542B">
                <w:sdt>
                  <w:sdtPr>
                    <w:tag w:val="_PLD_763b001745074e8f80d333aa33c77b1c"/>
                    <w:id w:val="-205090541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F556D2E" w14:textId="77777777" w:rsidR="003E3939" w:rsidRDefault="003E3939" w:rsidP="003E3939">
                        <w:pPr>
                          <w:ind w:firstLineChars="100" w:firstLine="210"/>
                          <w:rPr>
                            <w:szCs w:val="21"/>
                          </w:rPr>
                        </w:pPr>
                        <w:r>
                          <w:rPr>
                            <w:rFonts w:hint="eastAsia"/>
                            <w:szCs w:val="21"/>
                          </w:rPr>
                          <w:t>长期应付款</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B4A3C8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59FFDC94"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vAlign w:val="center"/>
                  </w:tcPr>
                  <w:p w14:paraId="47BE110D" w14:textId="77777777" w:rsidR="003E3939" w:rsidRDefault="003E3939" w:rsidP="003E3939">
                    <w:pPr>
                      <w:jc w:val="right"/>
                      <w:rPr>
                        <w:szCs w:val="21"/>
                      </w:rPr>
                    </w:pPr>
                  </w:p>
                </w:tc>
              </w:tr>
              <w:tr w:rsidR="003E3939" w14:paraId="77F628F9" w14:textId="77777777" w:rsidTr="004E542B">
                <w:sdt>
                  <w:sdtPr>
                    <w:tag w:val="_PLD_54a1b08397c44641a82c6703cc59448a"/>
                    <w:id w:val="-972743347"/>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88FCF9A" w14:textId="77777777" w:rsidR="003E3939" w:rsidRDefault="003E3939" w:rsidP="003E3939">
                        <w:pPr>
                          <w:ind w:firstLineChars="100" w:firstLine="210"/>
                          <w:rPr>
                            <w:szCs w:val="21"/>
                          </w:rPr>
                        </w:pPr>
                        <w:r>
                          <w:rPr>
                            <w:rFonts w:hint="eastAsia"/>
                            <w:szCs w:val="21"/>
                          </w:rPr>
                          <w:t>长期应付职工薪酬</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01C3551"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15362D55"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5A75E59A" w14:textId="77777777" w:rsidR="003E3939" w:rsidRDefault="003E3939" w:rsidP="003E3939">
                    <w:pPr>
                      <w:jc w:val="right"/>
                      <w:rPr>
                        <w:szCs w:val="21"/>
                      </w:rPr>
                    </w:pPr>
                  </w:p>
                </w:tc>
              </w:tr>
              <w:tr w:rsidR="003E3939" w14:paraId="1D5C3CC6" w14:textId="77777777" w:rsidTr="004E542B">
                <w:sdt>
                  <w:sdtPr>
                    <w:tag w:val="_PLD_ef8f7fa162d14efa8d47e7f05d101e03"/>
                    <w:id w:val="-937835318"/>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98EC51B" w14:textId="77777777" w:rsidR="003E3939" w:rsidRDefault="003E3939" w:rsidP="003E3939">
                        <w:pPr>
                          <w:ind w:firstLineChars="100" w:firstLine="210"/>
                          <w:rPr>
                            <w:szCs w:val="21"/>
                          </w:rPr>
                        </w:pPr>
                        <w:r>
                          <w:rPr>
                            <w:rFonts w:hint="eastAsia"/>
                            <w:szCs w:val="21"/>
                          </w:rPr>
                          <w:t>预计负债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352C5EF9"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24438D9"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0E458DC3" w14:textId="77777777" w:rsidR="003E3939" w:rsidRDefault="003E3939" w:rsidP="003E3939">
                    <w:pPr>
                      <w:jc w:val="right"/>
                      <w:rPr>
                        <w:szCs w:val="21"/>
                      </w:rPr>
                    </w:pPr>
                  </w:p>
                </w:tc>
              </w:tr>
              <w:tr w:rsidR="003E3939" w14:paraId="0B507AE2" w14:textId="77777777" w:rsidTr="004E542B">
                <w:sdt>
                  <w:sdtPr>
                    <w:tag w:val="_PLD_120d7a5cbf854260b2b6e8f758bd1a73"/>
                    <w:id w:val="-1429728134"/>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694349E" w14:textId="77777777" w:rsidR="003E3939" w:rsidRDefault="003E3939" w:rsidP="003E3939">
                        <w:pPr>
                          <w:ind w:firstLineChars="100" w:firstLine="210"/>
                          <w:rPr>
                            <w:szCs w:val="21"/>
                          </w:rPr>
                        </w:pPr>
                        <w:r>
                          <w:rPr>
                            <w:rFonts w:hint="eastAsia"/>
                            <w:szCs w:val="21"/>
                          </w:rPr>
                          <w:t>递延收益</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EB3968C"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3AA34A28"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2560BD72" w14:textId="77777777" w:rsidR="003E3939" w:rsidRDefault="003E3939" w:rsidP="003E3939">
                    <w:pPr>
                      <w:jc w:val="right"/>
                      <w:rPr>
                        <w:szCs w:val="21"/>
                      </w:rPr>
                    </w:pPr>
                  </w:p>
                </w:tc>
              </w:tr>
              <w:tr w:rsidR="003E3939" w14:paraId="276031DC" w14:textId="77777777" w:rsidTr="004E542B">
                <w:sdt>
                  <w:sdtPr>
                    <w:tag w:val="_PLD_d6cf4310ed7c45cbb6be75b34ac02fd6"/>
                    <w:id w:val="129648633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2986F9FC" w14:textId="77777777" w:rsidR="003E3939" w:rsidRDefault="003E3939" w:rsidP="003E3939">
                        <w:pPr>
                          <w:ind w:firstLineChars="100" w:firstLine="210"/>
                          <w:rPr>
                            <w:szCs w:val="21"/>
                          </w:rPr>
                        </w:pPr>
                        <w:r>
                          <w:rPr>
                            <w:rFonts w:hint="eastAsia"/>
                            <w:szCs w:val="21"/>
                          </w:rPr>
                          <w:t>递延所得税负债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3A30EFC5"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026B2D64"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4B8FA1E" w14:textId="77777777" w:rsidR="003E3939" w:rsidRDefault="003E3939" w:rsidP="003E3939">
                    <w:pPr>
                      <w:jc w:val="right"/>
                      <w:rPr>
                        <w:szCs w:val="21"/>
                      </w:rPr>
                    </w:pPr>
                  </w:p>
                </w:tc>
              </w:tr>
              <w:tr w:rsidR="003E3939" w14:paraId="4B116C5F" w14:textId="77777777" w:rsidTr="004E542B">
                <w:sdt>
                  <w:sdtPr>
                    <w:tag w:val="_PLD_004e165cb9b945988d1ce02dce8c7a6e"/>
                    <w:id w:val="-180638183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065910D" w14:textId="77777777" w:rsidR="003E3939" w:rsidRDefault="003E3939" w:rsidP="003E3939">
                        <w:pPr>
                          <w:ind w:firstLineChars="100" w:firstLine="210"/>
                          <w:rPr>
                            <w:szCs w:val="21"/>
                          </w:rPr>
                        </w:pPr>
                        <w:r>
                          <w:rPr>
                            <w:rFonts w:hint="eastAsia"/>
                            <w:szCs w:val="21"/>
                          </w:rPr>
                          <w:t>其他非流动负债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437A682E"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49FB78FD"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F5D584D" w14:textId="77777777" w:rsidR="003E3939" w:rsidRDefault="003E3939" w:rsidP="003E3939">
                    <w:pPr>
                      <w:jc w:val="right"/>
                      <w:rPr>
                        <w:szCs w:val="21"/>
                      </w:rPr>
                    </w:pPr>
                  </w:p>
                </w:tc>
              </w:tr>
              <w:tr w:rsidR="003E3939" w14:paraId="300F4AAC" w14:textId="77777777" w:rsidTr="004E542B">
                <w:sdt>
                  <w:sdtPr>
                    <w:tag w:val="_PLD_6b9286d59f434dc3883cb7d8d6f992fb"/>
                    <w:id w:val="167930773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76774FA6" w14:textId="77777777" w:rsidR="003E3939" w:rsidRDefault="003E3939" w:rsidP="003E3939">
                        <w:pPr>
                          <w:ind w:firstLineChars="200" w:firstLine="420"/>
                          <w:rPr>
                            <w:szCs w:val="21"/>
                          </w:rPr>
                        </w:pPr>
                        <w:r>
                          <w:rPr>
                            <w:rFonts w:hint="eastAsia"/>
                            <w:szCs w:val="21"/>
                          </w:rPr>
                          <w:t>非流动负债合计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A379D06" w14:textId="65CF4DE3" w:rsidR="003E3939" w:rsidRDefault="003E3939" w:rsidP="003E3939">
                    <w:pPr>
                      <w:jc w:val="right"/>
                      <w:rPr>
                        <w:szCs w:val="21"/>
                      </w:rPr>
                    </w:pPr>
                    <w:r>
                      <w:t>151,222,819.48</w:t>
                    </w:r>
                  </w:p>
                </w:tc>
                <w:tc>
                  <w:tcPr>
                    <w:tcW w:w="1048" w:type="pct"/>
                    <w:tcBorders>
                      <w:top w:val="outset" w:sz="4" w:space="0" w:color="auto"/>
                      <w:left w:val="outset" w:sz="4" w:space="0" w:color="auto"/>
                      <w:bottom w:val="outset" w:sz="4" w:space="0" w:color="auto"/>
                      <w:right w:val="outset" w:sz="4" w:space="0" w:color="auto"/>
                    </w:tcBorders>
                    <w:vAlign w:val="center"/>
                  </w:tcPr>
                  <w:p w14:paraId="228FC3A0" w14:textId="28ACE40C" w:rsidR="003E3939" w:rsidRDefault="003E3939" w:rsidP="003E3939">
                    <w:pPr>
                      <w:jc w:val="right"/>
                      <w:rPr>
                        <w:szCs w:val="21"/>
                      </w:rPr>
                    </w:pPr>
                    <w:r>
                      <w:t>151,222,819.48</w:t>
                    </w:r>
                  </w:p>
                </w:tc>
                <w:tc>
                  <w:tcPr>
                    <w:tcW w:w="1170" w:type="pct"/>
                    <w:tcBorders>
                      <w:top w:val="outset" w:sz="4" w:space="0" w:color="auto"/>
                      <w:left w:val="outset" w:sz="4" w:space="0" w:color="auto"/>
                      <w:bottom w:val="outset" w:sz="4" w:space="0" w:color="auto"/>
                      <w:right w:val="outset" w:sz="4" w:space="0" w:color="auto"/>
                    </w:tcBorders>
                  </w:tcPr>
                  <w:p w14:paraId="00509FCE" w14:textId="77777777" w:rsidR="003E3939" w:rsidRDefault="003E3939" w:rsidP="003E3939">
                    <w:pPr>
                      <w:jc w:val="right"/>
                      <w:rPr>
                        <w:szCs w:val="21"/>
                      </w:rPr>
                    </w:pPr>
                  </w:p>
                </w:tc>
              </w:tr>
              <w:tr w:rsidR="003E3939" w14:paraId="3B1D7A1A" w14:textId="77777777" w:rsidTr="004E542B">
                <w:sdt>
                  <w:sdtPr>
                    <w:tag w:val="_PLD_9966b1afdeb54842a8fceb3cacd3ccf5"/>
                    <w:id w:val="498925196"/>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55B08219" w14:textId="77777777" w:rsidR="003E3939" w:rsidRDefault="003E3939" w:rsidP="003E3939">
                        <w:pPr>
                          <w:ind w:firstLineChars="300" w:firstLine="630"/>
                          <w:rPr>
                            <w:szCs w:val="21"/>
                          </w:rPr>
                        </w:pPr>
                        <w:r>
                          <w:rPr>
                            <w:rFonts w:hint="eastAsia"/>
                            <w:szCs w:val="21"/>
                          </w:rPr>
                          <w:t>负债合计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6F7BEA99" w14:textId="5CEBDAC0" w:rsidR="003E3939" w:rsidRDefault="003E3939" w:rsidP="003E3939">
                    <w:pPr>
                      <w:jc w:val="right"/>
                      <w:rPr>
                        <w:szCs w:val="21"/>
                      </w:rPr>
                    </w:pPr>
                    <w:r>
                      <w:t>1,236,150,365.06</w:t>
                    </w:r>
                  </w:p>
                </w:tc>
                <w:tc>
                  <w:tcPr>
                    <w:tcW w:w="1048" w:type="pct"/>
                    <w:tcBorders>
                      <w:top w:val="outset" w:sz="4" w:space="0" w:color="auto"/>
                      <w:left w:val="outset" w:sz="4" w:space="0" w:color="auto"/>
                      <w:bottom w:val="outset" w:sz="4" w:space="0" w:color="auto"/>
                      <w:right w:val="outset" w:sz="4" w:space="0" w:color="auto"/>
                    </w:tcBorders>
                    <w:vAlign w:val="center"/>
                  </w:tcPr>
                  <w:p w14:paraId="7FE3D089" w14:textId="0BB56094" w:rsidR="003E3939" w:rsidRDefault="003E3939" w:rsidP="003E3939">
                    <w:pPr>
                      <w:jc w:val="right"/>
                      <w:rPr>
                        <w:szCs w:val="21"/>
                      </w:rPr>
                    </w:pPr>
                    <w:r>
                      <w:t>1,236,150,365.06</w:t>
                    </w:r>
                  </w:p>
                </w:tc>
                <w:tc>
                  <w:tcPr>
                    <w:tcW w:w="1170" w:type="pct"/>
                    <w:tcBorders>
                      <w:top w:val="outset" w:sz="4" w:space="0" w:color="auto"/>
                      <w:left w:val="outset" w:sz="4" w:space="0" w:color="auto"/>
                      <w:bottom w:val="outset" w:sz="4" w:space="0" w:color="auto"/>
                      <w:right w:val="outset" w:sz="4" w:space="0" w:color="auto"/>
                    </w:tcBorders>
                  </w:tcPr>
                  <w:p w14:paraId="61C419C5" w14:textId="77777777" w:rsidR="003E3939" w:rsidRDefault="003E3939" w:rsidP="003E3939">
                    <w:pPr>
                      <w:jc w:val="right"/>
                      <w:rPr>
                        <w:szCs w:val="21"/>
                      </w:rPr>
                    </w:pPr>
                  </w:p>
                </w:tc>
              </w:tr>
              <w:tr w:rsidR="003E3939" w14:paraId="1D652A39" w14:textId="77777777" w:rsidTr="00284F64">
                <w:sdt>
                  <w:sdtPr>
                    <w:tag w:val="_PLD_27af5114b1374bfaa5ee117b52b2dea6"/>
                    <w:id w:val="-20264128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74E2019F" w14:textId="77777777" w:rsidR="003E3939" w:rsidRDefault="003E3939" w:rsidP="003E3939">
                        <w:pPr>
                          <w:rPr>
                            <w:color w:val="008000"/>
                            <w:szCs w:val="21"/>
                          </w:rPr>
                        </w:pPr>
                        <w:r>
                          <w:rPr>
                            <w:rFonts w:hint="eastAsia"/>
                            <w:b/>
                            <w:bCs/>
                            <w:szCs w:val="21"/>
                          </w:rPr>
                          <w:t>所有者权益（或股东权益）：</w:t>
                        </w:r>
                      </w:p>
                    </w:tc>
                  </w:sdtContent>
                </w:sdt>
              </w:tr>
              <w:tr w:rsidR="003E3939" w14:paraId="758EFF76" w14:textId="77777777" w:rsidTr="004E542B">
                <w:sdt>
                  <w:sdtPr>
                    <w:tag w:val="_PLD_8d70171a419341f09876bd7007078e61"/>
                    <w:id w:val="102821748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D11911E" w14:textId="77777777" w:rsidR="003E3939" w:rsidRDefault="003E3939" w:rsidP="003E3939">
                        <w:pPr>
                          <w:ind w:firstLineChars="100" w:firstLine="210"/>
                          <w:rPr>
                            <w:szCs w:val="21"/>
                          </w:rPr>
                        </w:pPr>
                        <w:r>
                          <w:rPr>
                            <w:rFonts w:hint="eastAsia"/>
                            <w:szCs w:val="21"/>
                          </w:rPr>
                          <w:t>实收资本（或股本）</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35F8FF85" w14:textId="0B4C1B0B" w:rsidR="003E3939" w:rsidRDefault="003E3939" w:rsidP="003E3939">
                    <w:pPr>
                      <w:jc w:val="right"/>
                      <w:rPr>
                        <w:szCs w:val="21"/>
                      </w:rPr>
                    </w:pPr>
                    <w:r>
                      <w:t>712,388,832.00</w:t>
                    </w:r>
                  </w:p>
                </w:tc>
                <w:tc>
                  <w:tcPr>
                    <w:tcW w:w="1048" w:type="pct"/>
                    <w:tcBorders>
                      <w:top w:val="outset" w:sz="4" w:space="0" w:color="auto"/>
                      <w:left w:val="outset" w:sz="4" w:space="0" w:color="auto"/>
                      <w:bottom w:val="outset" w:sz="4" w:space="0" w:color="auto"/>
                      <w:right w:val="outset" w:sz="4" w:space="0" w:color="auto"/>
                    </w:tcBorders>
                    <w:vAlign w:val="center"/>
                  </w:tcPr>
                  <w:p w14:paraId="2C6F6011" w14:textId="562EE077" w:rsidR="003E3939" w:rsidRDefault="003E3939" w:rsidP="003E3939">
                    <w:pPr>
                      <w:jc w:val="right"/>
                      <w:rPr>
                        <w:szCs w:val="21"/>
                      </w:rPr>
                    </w:pPr>
                    <w:r>
                      <w:t>712,388,832.00</w:t>
                    </w:r>
                  </w:p>
                </w:tc>
                <w:tc>
                  <w:tcPr>
                    <w:tcW w:w="1170" w:type="pct"/>
                    <w:tcBorders>
                      <w:top w:val="outset" w:sz="4" w:space="0" w:color="auto"/>
                      <w:left w:val="outset" w:sz="4" w:space="0" w:color="auto"/>
                      <w:bottom w:val="outset" w:sz="4" w:space="0" w:color="auto"/>
                      <w:right w:val="outset" w:sz="4" w:space="0" w:color="auto"/>
                    </w:tcBorders>
                  </w:tcPr>
                  <w:p w14:paraId="47C54258" w14:textId="77777777" w:rsidR="003E3939" w:rsidRDefault="003E3939" w:rsidP="003E3939">
                    <w:pPr>
                      <w:jc w:val="right"/>
                      <w:rPr>
                        <w:szCs w:val="21"/>
                      </w:rPr>
                    </w:pPr>
                  </w:p>
                </w:tc>
              </w:tr>
              <w:tr w:rsidR="003E3939" w14:paraId="78155724" w14:textId="77777777" w:rsidTr="004E542B">
                <w:sdt>
                  <w:sdtPr>
                    <w:tag w:val="_PLD_6a2c5af5b63843e288dac2f4dfa16684"/>
                    <w:id w:val="-1621059873"/>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9EB3560" w14:textId="77777777" w:rsidR="003E3939" w:rsidRDefault="003E3939" w:rsidP="003E3939">
                        <w:pPr>
                          <w:ind w:firstLineChars="100" w:firstLine="210"/>
                          <w:rPr>
                            <w:szCs w:val="21"/>
                          </w:rPr>
                        </w:pPr>
                        <w:r>
                          <w:rPr>
                            <w:rFonts w:hint="eastAsia"/>
                            <w:szCs w:val="21"/>
                          </w:rPr>
                          <w:t>其他权益工具</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F6B5FBF"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7544DAE1"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D8DE84A" w14:textId="77777777" w:rsidR="003E3939" w:rsidRDefault="003E3939" w:rsidP="003E3939">
                    <w:pPr>
                      <w:jc w:val="right"/>
                      <w:rPr>
                        <w:szCs w:val="21"/>
                      </w:rPr>
                    </w:pPr>
                  </w:p>
                </w:tc>
              </w:tr>
              <w:tr w:rsidR="003E3939" w14:paraId="018297DD" w14:textId="77777777" w:rsidTr="004E542B">
                <w:sdt>
                  <w:sdtPr>
                    <w:tag w:val="_PLD_00ac4295a6c1486798f20bf742b8834b"/>
                    <w:id w:val="133264441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5BCEE72" w14:textId="77777777" w:rsidR="003E3939" w:rsidRDefault="003E3939" w:rsidP="003E3939">
                        <w:pPr>
                          <w:ind w:firstLineChars="100" w:firstLine="210"/>
                          <w:rPr>
                            <w:szCs w:val="21"/>
                          </w:rPr>
                        </w:pPr>
                        <w:r>
                          <w:rPr>
                            <w:rFonts w:hint="eastAsia"/>
                            <w:szCs w:val="21"/>
                          </w:rPr>
                          <w:t>其中：优先股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C147AAF"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58B35B4C"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73C256A3" w14:textId="77777777" w:rsidR="003E3939" w:rsidRDefault="003E3939" w:rsidP="003E3939">
                    <w:pPr>
                      <w:jc w:val="right"/>
                      <w:rPr>
                        <w:szCs w:val="21"/>
                      </w:rPr>
                    </w:pPr>
                  </w:p>
                </w:tc>
              </w:tr>
              <w:tr w:rsidR="003E3939" w14:paraId="43293166" w14:textId="77777777" w:rsidTr="004E542B">
                <w:sdt>
                  <w:sdtPr>
                    <w:tag w:val="_PLD_c2fa35d8e1ac487a949a2fe2d62ba1c1"/>
                    <w:id w:val="-417101152"/>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A08BB73" w14:textId="77777777" w:rsidR="003E3939" w:rsidRDefault="003E3939" w:rsidP="003E3939">
                        <w:pPr>
                          <w:ind w:leftChars="300" w:left="630" w:firstLineChars="100" w:firstLine="210"/>
                          <w:rPr>
                            <w:szCs w:val="21"/>
                          </w:rPr>
                        </w:pPr>
                        <w:r>
                          <w:rPr>
                            <w:rFonts w:hint="eastAsia"/>
                            <w:szCs w:val="21"/>
                          </w:rPr>
                          <w:t>永续债</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0C0BED2B"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4096470D"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6030974C" w14:textId="77777777" w:rsidR="003E3939" w:rsidRDefault="003E3939" w:rsidP="003E3939">
                    <w:pPr>
                      <w:jc w:val="right"/>
                      <w:rPr>
                        <w:szCs w:val="21"/>
                      </w:rPr>
                    </w:pPr>
                  </w:p>
                </w:tc>
              </w:tr>
              <w:tr w:rsidR="003E3939" w14:paraId="368B1351" w14:textId="77777777" w:rsidTr="004E542B">
                <w:sdt>
                  <w:sdtPr>
                    <w:tag w:val="_PLD_834b3ab77c824936875be7024902ea58"/>
                    <w:id w:val="-128773405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E58FA63" w14:textId="77777777" w:rsidR="003E3939" w:rsidRDefault="003E3939" w:rsidP="003E3939">
                        <w:pPr>
                          <w:ind w:firstLineChars="100" w:firstLine="210"/>
                          <w:rPr>
                            <w:szCs w:val="21"/>
                          </w:rPr>
                        </w:pPr>
                        <w:r>
                          <w:rPr>
                            <w:rFonts w:hint="eastAsia"/>
                            <w:szCs w:val="21"/>
                          </w:rPr>
                          <w:t>资本公积</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68A63C2" w14:textId="01B6196A" w:rsidR="003E3939" w:rsidRDefault="003E3939" w:rsidP="003E3939">
                    <w:pPr>
                      <w:jc w:val="right"/>
                      <w:rPr>
                        <w:szCs w:val="21"/>
                      </w:rPr>
                    </w:pPr>
                    <w:r>
                      <w:t>1,416,487,935.68</w:t>
                    </w:r>
                  </w:p>
                </w:tc>
                <w:tc>
                  <w:tcPr>
                    <w:tcW w:w="1048" w:type="pct"/>
                    <w:tcBorders>
                      <w:top w:val="outset" w:sz="4" w:space="0" w:color="auto"/>
                      <w:left w:val="outset" w:sz="4" w:space="0" w:color="auto"/>
                      <w:bottom w:val="outset" w:sz="4" w:space="0" w:color="auto"/>
                      <w:right w:val="outset" w:sz="4" w:space="0" w:color="auto"/>
                    </w:tcBorders>
                    <w:vAlign w:val="center"/>
                  </w:tcPr>
                  <w:p w14:paraId="1621E15F" w14:textId="5F6624DF" w:rsidR="003E3939" w:rsidRDefault="003E3939" w:rsidP="003E3939">
                    <w:pPr>
                      <w:jc w:val="right"/>
                      <w:rPr>
                        <w:szCs w:val="21"/>
                      </w:rPr>
                    </w:pPr>
                    <w:r>
                      <w:t>1,416,487,935.68</w:t>
                    </w:r>
                  </w:p>
                </w:tc>
                <w:tc>
                  <w:tcPr>
                    <w:tcW w:w="1170" w:type="pct"/>
                    <w:tcBorders>
                      <w:top w:val="outset" w:sz="4" w:space="0" w:color="auto"/>
                      <w:left w:val="outset" w:sz="4" w:space="0" w:color="auto"/>
                      <w:bottom w:val="outset" w:sz="4" w:space="0" w:color="auto"/>
                      <w:right w:val="outset" w:sz="4" w:space="0" w:color="auto"/>
                    </w:tcBorders>
                  </w:tcPr>
                  <w:p w14:paraId="2CCFAF76" w14:textId="77777777" w:rsidR="003E3939" w:rsidRDefault="003E3939" w:rsidP="003E3939">
                    <w:pPr>
                      <w:jc w:val="right"/>
                      <w:rPr>
                        <w:szCs w:val="21"/>
                      </w:rPr>
                    </w:pPr>
                  </w:p>
                </w:tc>
              </w:tr>
              <w:tr w:rsidR="003E3939" w14:paraId="21C64220" w14:textId="77777777" w:rsidTr="004E542B">
                <w:sdt>
                  <w:sdtPr>
                    <w:tag w:val="_PLD_a70d9354e9a94ab690010aa4bf4fe9dc"/>
                    <w:id w:val="18356782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1070CEEA" w14:textId="77777777" w:rsidR="003E3939" w:rsidRDefault="003E3939" w:rsidP="003E3939">
                        <w:pPr>
                          <w:ind w:firstLineChars="100" w:firstLine="210"/>
                          <w:rPr>
                            <w:szCs w:val="21"/>
                          </w:rPr>
                        </w:pPr>
                        <w:r>
                          <w:rPr>
                            <w:rFonts w:hint="eastAsia"/>
                            <w:szCs w:val="21"/>
                          </w:rPr>
                          <w:t>减：库存股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52BE9B3B" w14:textId="41F9B5A0" w:rsidR="003E3939" w:rsidRDefault="003E3939" w:rsidP="003E3939">
                    <w:pPr>
                      <w:jc w:val="right"/>
                      <w:rPr>
                        <w:szCs w:val="21"/>
                      </w:rPr>
                    </w:pPr>
                    <w:r>
                      <w:t>40,042,190.58</w:t>
                    </w:r>
                  </w:p>
                </w:tc>
                <w:tc>
                  <w:tcPr>
                    <w:tcW w:w="1048" w:type="pct"/>
                    <w:tcBorders>
                      <w:top w:val="outset" w:sz="4" w:space="0" w:color="auto"/>
                      <w:left w:val="outset" w:sz="4" w:space="0" w:color="auto"/>
                      <w:bottom w:val="outset" w:sz="4" w:space="0" w:color="auto"/>
                      <w:right w:val="outset" w:sz="4" w:space="0" w:color="auto"/>
                    </w:tcBorders>
                    <w:vAlign w:val="center"/>
                  </w:tcPr>
                  <w:p w14:paraId="7556176C" w14:textId="6CA17193" w:rsidR="003E3939" w:rsidRDefault="003E3939" w:rsidP="003E3939">
                    <w:pPr>
                      <w:jc w:val="right"/>
                      <w:rPr>
                        <w:szCs w:val="21"/>
                      </w:rPr>
                    </w:pPr>
                    <w:r>
                      <w:t>40,042,190.58</w:t>
                    </w:r>
                  </w:p>
                </w:tc>
                <w:tc>
                  <w:tcPr>
                    <w:tcW w:w="1170" w:type="pct"/>
                    <w:tcBorders>
                      <w:top w:val="outset" w:sz="4" w:space="0" w:color="auto"/>
                      <w:left w:val="outset" w:sz="4" w:space="0" w:color="auto"/>
                      <w:bottom w:val="outset" w:sz="4" w:space="0" w:color="auto"/>
                      <w:right w:val="outset" w:sz="4" w:space="0" w:color="auto"/>
                    </w:tcBorders>
                  </w:tcPr>
                  <w:p w14:paraId="02CD8725" w14:textId="77777777" w:rsidR="003E3939" w:rsidRDefault="003E3939" w:rsidP="003E3939">
                    <w:pPr>
                      <w:jc w:val="right"/>
                      <w:rPr>
                        <w:szCs w:val="21"/>
                      </w:rPr>
                    </w:pPr>
                  </w:p>
                </w:tc>
              </w:tr>
              <w:tr w:rsidR="003E3939" w14:paraId="33E9F78B" w14:textId="77777777" w:rsidTr="004E542B">
                <w:sdt>
                  <w:sdtPr>
                    <w:tag w:val="_PLD_4e4dbb75dc1047fead1e2e3d2f27761e"/>
                    <w:id w:val="-710575049"/>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4DE39B7F" w14:textId="77777777" w:rsidR="003E3939" w:rsidRDefault="003E3939" w:rsidP="003E3939">
                        <w:pPr>
                          <w:ind w:firstLineChars="100" w:firstLine="210"/>
                          <w:rPr>
                            <w:szCs w:val="21"/>
                          </w:rPr>
                        </w:pPr>
                        <w:r>
                          <w:rPr>
                            <w:rFonts w:hint="eastAsia"/>
                            <w:szCs w:val="21"/>
                          </w:rPr>
                          <w:t>其他综合收益</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2FD127C3" w14:textId="23B984DC" w:rsidR="003E3939" w:rsidRDefault="003E3939" w:rsidP="003E3939">
                    <w:pPr>
                      <w:jc w:val="right"/>
                      <w:rPr>
                        <w:szCs w:val="21"/>
                      </w:rPr>
                    </w:pPr>
                    <w:r>
                      <w:t>-11,047,416.09</w:t>
                    </w:r>
                  </w:p>
                </w:tc>
                <w:tc>
                  <w:tcPr>
                    <w:tcW w:w="1048" w:type="pct"/>
                    <w:tcBorders>
                      <w:top w:val="outset" w:sz="4" w:space="0" w:color="auto"/>
                      <w:left w:val="outset" w:sz="4" w:space="0" w:color="auto"/>
                      <w:bottom w:val="outset" w:sz="4" w:space="0" w:color="auto"/>
                      <w:right w:val="outset" w:sz="4" w:space="0" w:color="auto"/>
                    </w:tcBorders>
                    <w:vAlign w:val="center"/>
                  </w:tcPr>
                  <w:p w14:paraId="05EF2867" w14:textId="088F0A31" w:rsidR="003E3939" w:rsidRDefault="003E3939" w:rsidP="003E3939">
                    <w:pPr>
                      <w:jc w:val="right"/>
                      <w:rPr>
                        <w:szCs w:val="21"/>
                      </w:rPr>
                    </w:pPr>
                    <w:r>
                      <w:t>-11,047,416.09</w:t>
                    </w:r>
                  </w:p>
                </w:tc>
                <w:tc>
                  <w:tcPr>
                    <w:tcW w:w="1170" w:type="pct"/>
                    <w:tcBorders>
                      <w:top w:val="outset" w:sz="4" w:space="0" w:color="auto"/>
                      <w:left w:val="outset" w:sz="4" w:space="0" w:color="auto"/>
                      <w:bottom w:val="outset" w:sz="4" w:space="0" w:color="auto"/>
                      <w:right w:val="outset" w:sz="4" w:space="0" w:color="auto"/>
                    </w:tcBorders>
                  </w:tcPr>
                  <w:p w14:paraId="42EDB29D" w14:textId="77777777" w:rsidR="003E3939" w:rsidRDefault="003E3939" w:rsidP="003E3939">
                    <w:pPr>
                      <w:jc w:val="right"/>
                      <w:rPr>
                        <w:szCs w:val="21"/>
                      </w:rPr>
                    </w:pPr>
                  </w:p>
                </w:tc>
              </w:tr>
              <w:tr w:rsidR="003E3939" w14:paraId="1A351885" w14:textId="77777777" w:rsidTr="004E542B">
                <w:sdt>
                  <w:sdtPr>
                    <w:tag w:val="_PLD_6c13a47d776445fc9274525173a52d60"/>
                    <w:id w:val="1172918555"/>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1CA666A" w14:textId="77777777" w:rsidR="003E3939" w:rsidRDefault="003E3939" w:rsidP="003E3939">
                        <w:pPr>
                          <w:ind w:firstLineChars="100" w:firstLine="210"/>
                          <w:rPr>
                            <w:szCs w:val="21"/>
                          </w:rPr>
                        </w:pPr>
                        <w:r>
                          <w:rPr>
                            <w:rFonts w:hint="eastAsia"/>
                            <w:szCs w:val="21"/>
                          </w:rPr>
                          <w:t>专项储备</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3CC7BEF5" w14:textId="77777777" w:rsidR="003E3939" w:rsidRDefault="003E3939" w:rsidP="003E3939">
                    <w:pPr>
                      <w:jc w:val="right"/>
                      <w:rPr>
                        <w:szCs w:val="21"/>
                      </w:rPr>
                    </w:pPr>
                  </w:p>
                </w:tc>
                <w:tc>
                  <w:tcPr>
                    <w:tcW w:w="1048" w:type="pct"/>
                    <w:tcBorders>
                      <w:top w:val="outset" w:sz="4" w:space="0" w:color="auto"/>
                      <w:left w:val="outset" w:sz="4" w:space="0" w:color="auto"/>
                      <w:bottom w:val="outset" w:sz="4" w:space="0" w:color="auto"/>
                      <w:right w:val="outset" w:sz="4" w:space="0" w:color="auto"/>
                    </w:tcBorders>
                    <w:vAlign w:val="center"/>
                  </w:tcPr>
                  <w:p w14:paraId="55F59DA9" w14:textId="77777777" w:rsidR="003E3939" w:rsidRDefault="003E3939" w:rsidP="003E3939">
                    <w:pPr>
                      <w:jc w:val="right"/>
                      <w:rPr>
                        <w:szCs w:val="21"/>
                      </w:rPr>
                    </w:pPr>
                  </w:p>
                </w:tc>
                <w:tc>
                  <w:tcPr>
                    <w:tcW w:w="1170" w:type="pct"/>
                    <w:tcBorders>
                      <w:top w:val="outset" w:sz="4" w:space="0" w:color="auto"/>
                      <w:left w:val="outset" w:sz="4" w:space="0" w:color="auto"/>
                      <w:bottom w:val="outset" w:sz="4" w:space="0" w:color="auto"/>
                      <w:right w:val="outset" w:sz="4" w:space="0" w:color="auto"/>
                    </w:tcBorders>
                  </w:tcPr>
                  <w:p w14:paraId="4AAE425F" w14:textId="77777777" w:rsidR="003E3939" w:rsidRDefault="003E3939" w:rsidP="003E3939">
                    <w:pPr>
                      <w:jc w:val="right"/>
                      <w:rPr>
                        <w:szCs w:val="21"/>
                      </w:rPr>
                    </w:pPr>
                  </w:p>
                </w:tc>
              </w:tr>
              <w:tr w:rsidR="003E3939" w14:paraId="66A7256C" w14:textId="77777777" w:rsidTr="004E542B">
                <w:sdt>
                  <w:sdtPr>
                    <w:tag w:val="_PLD_dd11efa46b0146de89d9167f31cbb19b"/>
                    <w:id w:val="-75290145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01FA7046" w14:textId="77777777" w:rsidR="003E3939" w:rsidRDefault="003E3939" w:rsidP="003E3939">
                        <w:pPr>
                          <w:ind w:firstLineChars="100" w:firstLine="210"/>
                          <w:rPr>
                            <w:szCs w:val="21"/>
                          </w:rPr>
                        </w:pPr>
                        <w:r>
                          <w:rPr>
                            <w:rFonts w:hint="eastAsia"/>
                            <w:szCs w:val="21"/>
                          </w:rPr>
                          <w:t>盈余公积</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7FB1EB9E" w14:textId="1F2AAC36" w:rsidR="003E3939" w:rsidRDefault="003E3939" w:rsidP="003E3939">
                    <w:pPr>
                      <w:jc w:val="right"/>
                      <w:rPr>
                        <w:szCs w:val="21"/>
                      </w:rPr>
                    </w:pPr>
                    <w:r>
                      <w:t>118,306,693.75</w:t>
                    </w:r>
                  </w:p>
                </w:tc>
                <w:tc>
                  <w:tcPr>
                    <w:tcW w:w="1048" w:type="pct"/>
                    <w:tcBorders>
                      <w:top w:val="outset" w:sz="4" w:space="0" w:color="auto"/>
                      <w:left w:val="outset" w:sz="4" w:space="0" w:color="auto"/>
                      <w:bottom w:val="outset" w:sz="4" w:space="0" w:color="auto"/>
                      <w:right w:val="outset" w:sz="4" w:space="0" w:color="auto"/>
                    </w:tcBorders>
                    <w:vAlign w:val="center"/>
                  </w:tcPr>
                  <w:p w14:paraId="67A90376" w14:textId="7286C1F4" w:rsidR="003E3939" w:rsidRDefault="003E3939" w:rsidP="003E3939">
                    <w:pPr>
                      <w:jc w:val="right"/>
                      <w:rPr>
                        <w:szCs w:val="21"/>
                      </w:rPr>
                    </w:pPr>
                    <w:r>
                      <w:t>118,306,693.75</w:t>
                    </w:r>
                  </w:p>
                </w:tc>
                <w:tc>
                  <w:tcPr>
                    <w:tcW w:w="1170" w:type="pct"/>
                    <w:tcBorders>
                      <w:top w:val="outset" w:sz="4" w:space="0" w:color="auto"/>
                      <w:left w:val="outset" w:sz="4" w:space="0" w:color="auto"/>
                      <w:bottom w:val="outset" w:sz="4" w:space="0" w:color="auto"/>
                      <w:right w:val="outset" w:sz="4" w:space="0" w:color="auto"/>
                    </w:tcBorders>
                  </w:tcPr>
                  <w:p w14:paraId="59F6A866" w14:textId="77777777" w:rsidR="003E3939" w:rsidRDefault="003E3939" w:rsidP="003E3939">
                    <w:pPr>
                      <w:jc w:val="right"/>
                      <w:rPr>
                        <w:szCs w:val="21"/>
                      </w:rPr>
                    </w:pPr>
                  </w:p>
                </w:tc>
              </w:tr>
              <w:tr w:rsidR="003E3939" w14:paraId="511BC2D6" w14:textId="77777777" w:rsidTr="004E542B">
                <w:sdt>
                  <w:sdtPr>
                    <w:tag w:val="_PLD_d86bc5971158404eb1d42b4de33e2728"/>
                    <w:id w:val="162141021"/>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5538E4E" w14:textId="77777777" w:rsidR="003E3939" w:rsidRDefault="003E3939" w:rsidP="003E3939">
                        <w:pPr>
                          <w:ind w:firstLineChars="100" w:firstLine="210"/>
                          <w:rPr>
                            <w:szCs w:val="21"/>
                          </w:rPr>
                        </w:pPr>
                        <w:r>
                          <w:rPr>
                            <w:rFonts w:hint="eastAsia"/>
                            <w:szCs w:val="21"/>
                          </w:rPr>
                          <w:t>未分配利润</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618719A8" w14:textId="431D679D" w:rsidR="003E3939" w:rsidRDefault="003E3939" w:rsidP="003E3939">
                    <w:pPr>
                      <w:jc w:val="right"/>
                      <w:rPr>
                        <w:szCs w:val="21"/>
                      </w:rPr>
                    </w:pPr>
                    <w:r>
                      <w:t>-617,322,239.31</w:t>
                    </w:r>
                  </w:p>
                </w:tc>
                <w:tc>
                  <w:tcPr>
                    <w:tcW w:w="1048" w:type="pct"/>
                    <w:tcBorders>
                      <w:top w:val="outset" w:sz="4" w:space="0" w:color="auto"/>
                      <w:left w:val="outset" w:sz="4" w:space="0" w:color="auto"/>
                      <w:bottom w:val="outset" w:sz="4" w:space="0" w:color="auto"/>
                      <w:right w:val="outset" w:sz="4" w:space="0" w:color="auto"/>
                    </w:tcBorders>
                    <w:vAlign w:val="center"/>
                  </w:tcPr>
                  <w:p w14:paraId="16F01B46" w14:textId="36CBAAC6" w:rsidR="003E3939" w:rsidRDefault="003E3939" w:rsidP="003E3939">
                    <w:pPr>
                      <w:jc w:val="right"/>
                      <w:rPr>
                        <w:szCs w:val="21"/>
                      </w:rPr>
                    </w:pPr>
                    <w:r>
                      <w:t>-617,322,239.31</w:t>
                    </w:r>
                  </w:p>
                </w:tc>
                <w:tc>
                  <w:tcPr>
                    <w:tcW w:w="1170" w:type="pct"/>
                    <w:tcBorders>
                      <w:top w:val="outset" w:sz="4" w:space="0" w:color="auto"/>
                      <w:left w:val="outset" w:sz="4" w:space="0" w:color="auto"/>
                      <w:bottom w:val="outset" w:sz="4" w:space="0" w:color="auto"/>
                      <w:right w:val="outset" w:sz="4" w:space="0" w:color="auto"/>
                    </w:tcBorders>
                  </w:tcPr>
                  <w:p w14:paraId="14530CB9" w14:textId="77777777" w:rsidR="003E3939" w:rsidRDefault="003E3939" w:rsidP="003E3939">
                    <w:pPr>
                      <w:jc w:val="right"/>
                      <w:rPr>
                        <w:szCs w:val="21"/>
                      </w:rPr>
                    </w:pPr>
                  </w:p>
                </w:tc>
              </w:tr>
              <w:tr w:rsidR="003E3939" w14:paraId="223EE051" w14:textId="77777777" w:rsidTr="004E542B">
                <w:sdt>
                  <w:sdtPr>
                    <w:tag w:val="_PLD_c20899a0afbc45fb9f96c375ae861870"/>
                    <w:id w:val="152289511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310E7D56" w14:textId="77777777" w:rsidR="003E3939" w:rsidRDefault="003E3939" w:rsidP="003E3939">
                        <w:pPr>
                          <w:ind w:firstLineChars="200" w:firstLine="420"/>
                          <w:rPr>
                            <w:szCs w:val="21"/>
                          </w:rPr>
                        </w:pPr>
                        <w:r>
                          <w:rPr>
                            <w:rFonts w:hint="eastAsia"/>
                            <w:szCs w:val="21"/>
                          </w:rPr>
                          <w:t>所有者权益（或股东权益）合计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3EB0DCF" w14:textId="5A1CBD43" w:rsidR="003E3939" w:rsidRDefault="003E3939" w:rsidP="003E3939">
                    <w:pPr>
                      <w:jc w:val="right"/>
                      <w:rPr>
                        <w:szCs w:val="21"/>
                      </w:rPr>
                    </w:pPr>
                    <w:r>
                      <w:t>1,578,771,615.45</w:t>
                    </w:r>
                  </w:p>
                </w:tc>
                <w:tc>
                  <w:tcPr>
                    <w:tcW w:w="1048" w:type="pct"/>
                    <w:tcBorders>
                      <w:top w:val="outset" w:sz="4" w:space="0" w:color="auto"/>
                      <w:left w:val="outset" w:sz="4" w:space="0" w:color="auto"/>
                      <w:bottom w:val="outset" w:sz="4" w:space="0" w:color="auto"/>
                      <w:right w:val="outset" w:sz="4" w:space="0" w:color="auto"/>
                    </w:tcBorders>
                    <w:vAlign w:val="center"/>
                  </w:tcPr>
                  <w:p w14:paraId="3B7D6F34" w14:textId="3E632E98" w:rsidR="003E3939" w:rsidRDefault="003E3939" w:rsidP="003E3939">
                    <w:pPr>
                      <w:jc w:val="right"/>
                      <w:rPr>
                        <w:szCs w:val="21"/>
                      </w:rPr>
                    </w:pPr>
                    <w:r>
                      <w:t>1,578,771,615.45</w:t>
                    </w:r>
                  </w:p>
                </w:tc>
                <w:tc>
                  <w:tcPr>
                    <w:tcW w:w="1170" w:type="pct"/>
                    <w:tcBorders>
                      <w:top w:val="outset" w:sz="4" w:space="0" w:color="auto"/>
                      <w:left w:val="outset" w:sz="4" w:space="0" w:color="auto"/>
                      <w:bottom w:val="outset" w:sz="4" w:space="0" w:color="auto"/>
                      <w:right w:val="outset" w:sz="4" w:space="0" w:color="auto"/>
                    </w:tcBorders>
                  </w:tcPr>
                  <w:p w14:paraId="561FEFC9" w14:textId="77777777" w:rsidR="003E3939" w:rsidRDefault="003E3939" w:rsidP="003E3939">
                    <w:pPr>
                      <w:jc w:val="right"/>
                      <w:rPr>
                        <w:szCs w:val="21"/>
                      </w:rPr>
                    </w:pPr>
                  </w:p>
                </w:tc>
              </w:tr>
              <w:tr w:rsidR="003E3939" w14:paraId="4FC99922" w14:textId="77777777" w:rsidTr="004E542B">
                <w:sdt>
                  <w:sdtPr>
                    <w:tag w:val="_PLD_db11ece6f92844b48c8e943a030153d9"/>
                    <w:id w:val="2033075050"/>
                    <w:lock w:val="sdtLocked"/>
                  </w:sdtPr>
                  <w:sdtEndPr/>
                  <w:sdtContent>
                    <w:tc>
                      <w:tcPr>
                        <w:tcW w:w="1695" w:type="pct"/>
                        <w:tcBorders>
                          <w:top w:val="outset" w:sz="4" w:space="0" w:color="auto"/>
                          <w:left w:val="outset" w:sz="4" w:space="0" w:color="auto"/>
                          <w:bottom w:val="outset" w:sz="4" w:space="0" w:color="auto"/>
                          <w:right w:val="outset" w:sz="4" w:space="0" w:color="auto"/>
                        </w:tcBorders>
                        <w:vAlign w:val="center"/>
                      </w:tcPr>
                      <w:p w14:paraId="61304549" w14:textId="77777777" w:rsidR="003E3939" w:rsidRDefault="003E3939" w:rsidP="003E3939">
                        <w:pPr>
                          <w:ind w:firstLineChars="300" w:firstLine="630"/>
                          <w:rPr>
                            <w:szCs w:val="21"/>
                          </w:rPr>
                        </w:pPr>
                        <w:r>
                          <w:rPr>
                            <w:rFonts w:hint="eastAsia"/>
                            <w:szCs w:val="21"/>
                          </w:rPr>
                          <w:t>负债和所有者权益（或股东权益）总计</w:t>
                        </w:r>
                      </w:p>
                    </w:tc>
                  </w:sdtContent>
                </w:sdt>
                <w:tc>
                  <w:tcPr>
                    <w:tcW w:w="1087" w:type="pct"/>
                    <w:tcBorders>
                      <w:top w:val="outset" w:sz="4" w:space="0" w:color="auto"/>
                      <w:left w:val="outset" w:sz="4" w:space="0" w:color="auto"/>
                      <w:bottom w:val="outset" w:sz="4" w:space="0" w:color="auto"/>
                      <w:right w:val="outset" w:sz="4" w:space="0" w:color="auto"/>
                    </w:tcBorders>
                    <w:vAlign w:val="center"/>
                  </w:tcPr>
                  <w:p w14:paraId="13DEF4C3" w14:textId="1B959B45" w:rsidR="003E3939" w:rsidRDefault="003E3939" w:rsidP="003E3939">
                    <w:pPr>
                      <w:jc w:val="right"/>
                      <w:rPr>
                        <w:szCs w:val="21"/>
                      </w:rPr>
                    </w:pPr>
                    <w:r>
                      <w:t>2,814,921,980.51</w:t>
                    </w:r>
                  </w:p>
                </w:tc>
                <w:tc>
                  <w:tcPr>
                    <w:tcW w:w="1048" w:type="pct"/>
                    <w:tcBorders>
                      <w:top w:val="outset" w:sz="4" w:space="0" w:color="auto"/>
                      <w:left w:val="outset" w:sz="4" w:space="0" w:color="auto"/>
                      <w:bottom w:val="outset" w:sz="4" w:space="0" w:color="auto"/>
                      <w:right w:val="outset" w:sz="4" w:space="0" w:color="auto"/>
                    </w:tcBorders>
                    <w:vAlign w:val="center"/>
                  </w:tcPr>
                  <w:p w14:paraId="6B609E40" w14:textId="7DFF4DB0" w:rsidR="003E3939" w:rsidRDefault="003E3939" w:rsidP="003E3939">
                    <w:pPr>
                      <w:jc w:val="right"/>
                      <w:rPr>
                        <w:szCs w:val="21"/>
                      </w:rPr>
                    </w:pPr>
                    <w:r>
                      <w:t>2,814,921,980.51</w:t>
                    </w:r>
                  </w:p>
                </w:tc>
                <w:tc>
                  <w:tcPr>
                    <w:tcW w:w="1170" w:type="pct"/>
                    <w:tcBorders>
                      <w:top w:val="outset" w:sz="4" w:space="0" w:color="auto"/>
                      <w:left w:val="outset" w:sz="4" w:space="0" w:color="auto"/>
                      <w:bottom w:val="outset" w:sz="4" w:space="0" w:color="auto"/>
                      <w:right w:val="outset" w:sz="4" w:space="0" w:color="auto"/>
                    </w:tcBorders>
                  </w:tcPr>
                  <w:p w14:paraId="74A3ED0A" w14:textId="77777777" w:rsidR="003E3939" w:rsidRDefault="003E3939" w:rsidP="003E3939">
                    <w:pPr>
                      <w:jc w:val="right"/>
                      <w:rPr>
                        <w:szCs w:val="21"/>
                      </w:rPr>
                    </w:pPr>
                  </w:p>
                </w:tc>
              </w:tr>
            </w:tbl>
            <w:p w14:paraId="04049AFA" w14:textId="77777777" w:rsidR="000B0E85" w:rsidRDefault="0087534C">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母公司资产负债表各项目调整情况的说明[双击切换]"/>
                <w:tag w:val="_GBC_4da43801742d47a3ad02db54d198c963"/>
                <w:id w:val="-1772314139"/>
                <w:lock w:val="sdtLocked"/>
                <w:placeholder>
                  <w:docPart w:val="GBC22222222222222222222222222222"/>
                </w:placeholder>
              </w:sdtPr>
              <w:sdtEndPr/>
              <w:sdtContent>
                <w:p w14:paraId="605E127B" w14:textId="70C028D4" w:rsidR="000B0E85" w:rsidRDefault="0087534C" w:rsidP="003E3939">
                  <w:r>
                    <w:fldChar w:fldCharType="begin"/>
                  </w:r>
                  <w:r w:rsidR="003E3939">
                    <w:instrText xml:space="preserve"> MACROBUTTON  SnrToggleCheckbox □适用 </w:instrText>
                  </w:r>
                  <w:r>
                    <w:fldChar w:fldCharType="end"/>
                  </w:r>
                  <w:r>
                    <w:fldChar w:fldCharType="begin"/>
                  </w:r>
                  <w:r w:rsidR="003E3939">
                    <w:instrText xml:space="preserve"> MACROBUTTON  SnrToggleCheckbox √不适用 </w:instrText>
                  </w:r>
                  <w:r>
                    <w:fldChar w:fldCharType="end"/>
                  </w:r>
                </w:p>
              </w:sdtContent>
            </w:sdt>
            <w:p w14:paraId="13F7DD17" w14:textId="77777777" w:rsidR="000B0E85" w:rsidRDefault="005C3D3A">
              <w:pPr>
                <w:rPr>
                  <w:szCs w:val="21"/>
                </w:rPr>
              </w:pPr>
            </w:p>
          </w:sdtContent>
        </w:sdt>
      </w:sdtContent>
    </w:sdt>
    <w:bookmarkEnd w:id="89" w:displacedByCustomXml="prev"/>
    <w:bookmarkStart w:id="90" w:name="_Hlk10466171" w:displacedByCustomXml="next"/>
    <w:sdt>
      <w:sdtPr>
        <w:rPr>
          <w:rFonts w:ascii="宋体" w:hAnsi="宋体" w:cs="宋体" w:hint="eastAsia"/>
          <w:b w:val="0"/>
          <w:bCs w:val="0"/>
          <w:kern w:val="0"/>
          <w:szCs w:val="21"/>
        </w:rPr>
        <w:alias w:val="模块:首次执行新金融工具准则、新租赁准则追溯调整前期比较数据的说明"/>
        <w:tag w:val="_SEC_a98b82c2763d4798bed73cd0b4fbc809"/>
        <w:id w:val="1914039263"/>
        <w:lock w:val="sdtLocked"/>
        <w:placeholder>
          <w:docPart w:val="GBC22222222222222222222222222222"/>
        </w:placeholder>
      </w:sdtPr>
      <w:sdtEndPr>
        <w:rPr>
          <w:rFonts w:hint="default"/>
        </w:rPr>
      </w:sdtEndPr>
      <w:sdtContent>
        <w:p w14:paraId="26E97E1E" w14:textId="77777777" w:rsidR="000B0E85" w:rsidRDefault="0087534C" w:rsidP="0097302C">
          <w:pPr>
            <w:pStyle w:val="4"/>
            <w:numPr>
              <w:ilvl w:val="3"/>
              <w:numId w:val="88"/>
            </w:numPr>
            <w:ind w:left="426" w:hanging="426"/>
            <w:rPr>
              <w:rFonts w:ascii="宋体" w:hAnsi="宋体"/>
              <w:szCs w:val="21"/>
            </w:rPr>
          </w:pPr>
          <w:r>
            <w:rPr>
              <w:rFonts w:ascii="宋体" w:hAnsi="宋体" w:hint="eastAsia"/>
              <w:szCs w:val="21"/>
            </w:rPr>
            <w:t>2021年</w:t>
          </w:r>
          <w:r>
            <w:rPr>
              <w:rFonts w:ascii="宋体" w:hAnsi="宋体" w:hint="eastAsia"/>
            </w:rPr>
            <w:t>起首次执行新租赁准则追溯调整前期比较数据的说</w:t>
          </w:r>
          <w:r>
            <w:rPr>
              <w:rFonts w:ascii="宋体" w:hAnsi="宋体"/>
            </w:rPr>
            <w:t>明</w:t>
          </w:r>
        </w:p>
        <w:sdt>
          <w:sdtPr>
            <w:rPr>
              <w:szCs w:val="21"/>
            </w:rPr>
            <w:alias w:val="是否适用：首次执行新会计准则调整前期比较数据的说明[双击切换]"/>
            <w:tag w:val="_GBC_ceaa7ba89e47473da347779a7dc5e772"/>
            <w:id w:val="-818961436"/>
            <w:lock w:val="sdtLocked"/>
            <w:placeholder>
              <w:docPart w:val="GBC22222222222222222222222222222"/>
            </w:placeholder>
          </w:sdtPr>
          <w:sdtEndPr/>
          <w:sdtContent>
            <w:p w14:paraId="73F734CE" w14:textId="374D6502" w:rsidR="000B0E85" w:rsidRDefault="0087534C" w:rsidP="003E3939">
              <w:pPr>
                <w:rPr>
                  <w:szCs w:val="21"/>
                </w:rPr>
              </w:pPr>
              <w:r>
                <w:rPr>
                  <w:szCs w:val="21"/>
                </w:rPr>
                <w:fldChar w:fldCharType="begin"/>
              </w:r>
              <w:r w:rsidR="003E3939">
                <w:rPr>
                  <w:szCs w:val="21"/>
                </w:rPr>
                <w:instrText xml:space="preserve"> MACROBUTTON  SnrToggleCheckbox □适用 </w:instrText>
              </w:r>
              <w:r>
                <w:rPr>
                  <w:szCs w:val="21"/>
                </w:rPr>
                <w:fldChar w:fldCharType="end"/>
              </w:r>
              <w:r>
                <w:rPr>
                  <w:szCs w:val="21"/>
                </w:rPr>
                <w:fldChar w:fldCharType="begin"/>
              </w:r>
              <w:r w:rsidR="003E3939">
                <w:rPr>
                  <w:szCs w:val="21"/>
                </w:rPr>
                <w:instrText xml:space="preserve"> MACROBUTTON  SnrToggleCheckbox √不适用 </w:instrText>
              </w:r>
              <w:r>
                <w:rPr>
                  <w:szCs w:val="21"/>
                </w:rPr>
                <w:fldChar w:fldCharType="end"/>
              </w:r>
            </w:p>
          </w:sdtContent>
        </w:sdt>
        <w:p w14:paraId="6DB1B71F" w14:textId="77777777" w:rsidR="000B0E85" w:rsidRDefault="005C3D3A">
          <w:pPr>
            <w:rPr>
              <w:szCs w:val="21"/>
            </w:rPr>
          </w:pPr>
        </w:p>
      </w:sdtContent>
    </w:sdt>
    <w:bookmarkEnd w:id="90" w:displacedByCustomXml="prev"/>
    <w:p w14:paraId="55CB1CDE" w14:textId="77777777" w:rsidR="000B0E85" w:rsidRDefault="000B0E85">
      <w:pPr>
        <w:rPr>
          <w:szCs w:val="21"/>
        </w:rPr>
      </w:pPr>
    </w:p>
    <w:sdt>
      <w:sdtPr>
        <w:rPr>
          <w:rFonts w:ascii="宋体" w:hAnsi="宋体"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cs="Times New Roman"/>
          <w:szCs w:val="21"/>
        </w:rPr>
      </w:sdtEndPr>
      <w:sdtContent>
        <w:p w14:paraId="6C1F4D2F" w14:textId="77777777" w:rsidR="000B0E85" w:rsidRDefault="0087534C" w:rsidP="00020C46">
          <w:pPr>
            <w:pStyle w:val="3"/>
            <w:numPr>
              <w:ilvl w:val="0"/>
              <w:numId w:val="26"/>
            </w:numPr>
            <w:rPr>
              <w:rFonts w:ascii="宋体" w:hAnsi="宋体"/>
            </w:rPr>
          </w:pPr>
          <w:r>
            <w:rPr>
              <w:rFonts w:ascii="宋体" w:hAnsi="宋体" w:hint="eastAsia"/>
            </w:rPr>
            <w:t>其他</w:t>
          </w:r>
        </w:p>
        <w:sdt>
          <w:sdtPr>
            <w:rPr>
              <w:rFonts w:hint="eastAsia"/>
              <w:szCs w:val="21"/>
            </w:rPr>
            <w:alias w:val="是否适用：公司主要会计政策、会计估计和前期差错的其他说明[双击切换]"/>
            <w:tag w:val="_GBC_6deb29735f384e0d9a2b017d4265a493"/>
            <w:id w:val="-1011689614"/>
            <w:lock w:val="sdtLocked"/>
            <w:placeholder>
              <w:docPart w:val="GBC22222222222222222222222222222"/>
            </w:placeholder>
          </w:sdtPr>
          <w:sdtEndPr/>
          <w:sdtContent>
            <w:p w14:paraId="5A8E363B" w14:textId="5D901E27" w:rsidR="000B0E85" w:rsidRDefault="0087534C" w:rsidP="003E3939">
              <w:pPr>
                <w:rPr>
                  <w:szCs w:val="21"/>
                </w:rPr>
              </w:pPr>
              <w:r>
                <w:rPr>
                  <w:szCs w:val="21"/>
                </w:rPr>
                <w:fldChar w:fldCharType="begin"/>
              </w:r>
              <w:r w:rsidR="003E3939">
                <w:rPr>
                  <w:szCs w:val="21"/>
                </w:rPr>
                <w:instrText xml:space="preserve"> MACROBUTTON  SnrToggleCheckbox □适用 </w:instrText>
              </w:r>
              <w:r>
                <w:rPr>
                  <w:szCs w:val="21"/>
                </w:rPr>
                <w:fldChar w:fldCharType="end"/>
              </w:r>
              <w:r>
                <w:rPr>
                  <w:szCs w:val="21"/>
                </w:rPr>
                <w:fldChar w:fldCharType="begin"/>
              </w:r>
              <w:r w:rsidR="003E3939">
                <w:rPr>
                  <w:szCs w:val="21"/>
                </w:rPr>
                <w:instrText xml:space="preserve"> MACROBUTTON  SnrToggleCheckbox √不适用 </w:instrText>
              </w:r>
              <w:r>
                <w:rPr>
                  <w:szCs w:val="21"/>
                </w:rPr>
                <w:fldChar w:fldCharType="end"/>
              </w:r>
            </w:p>
          </w:sdtContent>
        </w:sdt>
        <w:p w14:paraId="1CC35F16" w14:textId="77777777" w:rsidR="000B0E85" w:rsidRDefault="005C3D3A">
          <w:pPr>
            <w:rPr>
              <w:szCs w:val="21"/>
            </w:rPr>
          </w:pPr>
        </w:p>
      </w:sdtContent>
    </w:sdt>
    <w:p w14:paraId="0E2386D1" w14:textId="77777777" w:rsidR="000B0E85" w:rsidRDefault="0087534C" w:rsidP="00020C46">
      <w:pPr>
        <w:pStyle w:val="2"/>
        <w:numPr>
          <w:ilvl w:val="0"/>
          <w:numId w:val="24"/>
        </w:numPr>
        <w:ind w:left="422" w:hanging="422"/>
        <w:rPr>
          <w:rFonts w:ascii="宋体" w:hAnsi="宋体"/>
        </w:rPr>
      </w:pPr>
      <w:r>
        <w:rPr>
          <w:rFonts w:ascii="宋体" w:hAnsi="宋体" w:hint="eastAsia"/>
        </w:rPr>
        <w:t>税项</w:t>
      </w:r>
    </w:p>
    <w:sdt>
      <w:sdtPr>
        <w:rPr>
          <w:rFonts w:ascii="宋体" w:hAnsi="宋体"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cs="Times New Roman"/>
          <w:kern w:val="2"/>
          <w:szCs w:val="21"/>
        </w:rPr>
      </w:sdtEndPr>
      <w:sdtContent>
        <w:p w14:paraId="03F7BFC5" w14:textId="77777777" w:rsidR="000B0E85" w:rsidRDefault="0087534C" w:rsidP="00020C46">
          <w:pPr>
            <w:pStyle w:val="3"/>
            <w:numPr>
              <w:ilvl w:val="0"/>
              <w:numId w:val="31"/>
            </w:numPr>
            <w:tabs>
              <w:tab w:val="left" w:pos="546"/>
            </w:tabs>
            <w:rPr>
              <w:rFonts w:ascii="宋体" w:hAnsi="宋体"/>
            </w:rPr>
          </w:pPr>
          <w:r>
            <w:rPr>
              <w:rFonts w:ascii="宋体" w:hAnsi="宋体"/>
            </w:rPr>
            <w:t>主要税种及税率</w:t>
          </w:r>
        </w:p>
        <w:p w14:paraId="528492C0" w14:textId="77777777" w:rsidR="000B0E85" w:rsidRDefault="0087534C">
          <w:r>
            <w:rPr>
              <w:rFonts w:hint="eastAsia"/>
            </w:rPr>
            <w:t>主要税种及税率情况</w:t>
          </w:r>
        </w:p>
        <w:sdt>
          <w:sdtPr>
            <w:alias w:val="是否适用：主要税种及税率情况 [双击切换]"/>
            <w:tag w:val="_GBC_fd47fa4fd9aa499c8903795268a25582"/>
            <w:id w:val="-1786959562"/>
            <w:lock w:val="sdtLocked"/>
            <w:placeholder>
              <w:docPart w:val="GBC22222222222222222222222222222"/>
            </w:placeholder>
          </w:sdtPr>
          <w:sdtEndPr/>
          <w:sdtContent>
            <w:p w14:paraId="42FEB3B4" w14:textId="5D6E87EB" w:rsidR="000B0E85" w:rsidRDefault="0087534C">
              <w:r>
                <w:fldChar w:fldCharType="begin"/>
              </w:r>
              <w:r w:rsidR="00C46F46">
                <w:instrText xml:space="preserve"> MACROBUTTON  SnrToggleCheckbox √适用 </w:instrText>
              </w:r>
              <w:r>
                <w:fldChar w:fldCharType="end"/>
              </w:r>
              <w:r>
                <w:fldChar w:fldCharType="begin"/>
              </w:r>
              <w:r w:rsidR="00C46F46">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45"/>
            <w:gridCol w:w="3122"/>
          </w:tblGrid>
          <w:tr w:rsidR="00F144A6" w:rsidRPr="00FA57D2" w14:paraId="559CF4A0" w14:textId="77777777" w:rsidTr="009D7D20">
            <w:sdt>
              <w:sdtPr>
                <w:rPr>
                  <w:szCs w:val="21"/>
                </w:rPr>
                <w:tag w:val="_PLD_e7d49d0412b143bf84fec865b918065a"/>
                <w:id w:val="-1792899628"/>
                <w:lock w:val="sdtLocked"/>
              </w:sdtPr>
              <w:sdtEndPr/>
              <w:sdtContent>
                <w:tc>
                  <w:tcPr>
                    <w:tcW w:w="1537" w:type="pct"/>
                    <w:vAlign w:val="center"/>
                  </w:tcPr>
                  <w:p w14:paraId="0C86620B" w14:textId="77777777" w:rsidR="00F144A6" w:rsidRPr="00FA57D2" w:rsidRDefault="00F144A6" w:rsidP="009D7D20">
                    <w:pPr>
                      <w:jc w:val="center"/>
                      <w:rPr>
                        <w:szCs w:val="21"/>
                      </w:rPr>
                    </w:pPr>
                    <w:r w:rsidRPr="00FA57D2">
                      <w:rPr>
                        <w:szCs w:val="21"/>
                      </w:rPr>
                      <w:t>税种</w:t>
                    </w:r>
                  </w:p>
                </w:tc>
              </w:sdtContent>
            </w:sdt>
            <w:sdt>
              <w:sdtPr>
                <w:rPr>
                  <w:szCs w:val="21"/>
                </w:rPr>
                <w:tag w:val="_PLD_e42202809983483baa812ed26e1b27a2"/>
                <w:id w:val="1699818183"/>
                <w:lock w:val="sdtLocked"/>
              </w:sdtPr>
              <w:sdtEndPr/>
              <w:sdtContent>
                <w:tc>
                  <w:tcPr>
                    <w:tcW w:w="1738" w:type="pct"/>
                    <w:vAlign w:val="center"/>
                  </w:tcPr>
                  <w:p w14:paraId="1A6BED7B" w14:textId="77777777" w:rsidR="00F144A6" w:rsidRPr="00FA57D2" w:rsidRDefault="00F144A6" w:rsidP="009D7D20">
                    <w:pPr>
                      <w:jc w:val="center"/>
                      <w:rPr>
                        <w:szCs w:val="21"/>
                      </w:rPr>
                    </w:pPr>
                    <w:r w:rsidRPr="00FA57D2">
                      <w:rPr>
                        <w:szCs w:val="21"/>
                      </w:rPr>
                      <w:t>计税依据</w:t>
                    </w:r>
                  </w:p>
                </w:tc>
              </w:sdtContent>
            </w:sdt>
            <w:sdt>
              <w:sdtPr>
                <w:rPr>
                  <w:szCs w:val="21"/>
                </w:rPr>
                <w:tag w:val="_PLD_0cebc7a4c62844c6b35146cd64cd4277"/>
                <w:id w:val="1813822689"/>
                <w:lock w:val="sdtLocked"/>
              </w:sdtPr>
              <w:sdtEndPr/>
              <w:sdtContent>
                <w:tc>
                  <w:tcPr>
                    <w:tcW w:w="1725" w:type="pct"/>
                    <w:vAlign w:val="center"/>
                  </w:tcPr>
                  <w:p w14:paraId="398244FA" w14:textId="77777777" w:rsidR="00F144A6" w:rsidRPr="00FA57D2" w:rsidRDefault="00F144A6" w:rsidP="009D7D20">
                    <w:pPr>
                      <w:jc w:val="center"/>
                      <w:rPr>
                        <w:szCs w:val="21"/>
                      </w:rPr>
                    </w:pPr>
                    <w:r w:rsidRPr="00FA57D2">
                      <w:rPr>
                        <w:szCs w:val="21"/>
                      </w:rPr>
                      <w:t>税率</w:t>
                    </w:r>
                  </w:p>
                </w:tc>
              </w:sdtContent>
            </w:sdt>
          </w:tr>
          <w:tr w:rsidR="00FA57D2" w:rsidRPr="00FA57D2" w14:paraId="69911E34" w14:textId="77777777" w:rsidTr="00FA57D2">
            <w:sdt>
              <w:sdtPr>
                <w:rPr>
                  <w:szCs w:val="21"/>
                </w:rPr>
                <w:tag w:val="_PLD_9ace953dc7aa4938aeb14fdc5cefe531"/>
                <w:id w:val="1648158065"/>
                <w:lock w:val="sdtLocked"/>
              </w:sdtPr>
              <w:sdtEndPr/>
              <w:sdtContent>
                <w:tc>
                  <w:tcPr>
                    <w:tcW w:w="1537" w:type="pct"/>
                    <w:vAlign w:val="center"/>
                  </w:tcPr>
                  <w:p w14:paraId="016174BF" w14:textId="77777777" w:rsidR="00F144A6" w:rsidRPr="00FA57D2" w:rsidRDefault="00F144A6" w:rsidP="00FA57D2">
                    <w:pPr>
                      <w:jc w:val="both"/>
                      <w:rPr>
                        <w:szCs w:val="21"/>
                      </w:rPr>
                    </w:pPr>
                    <w:r w:rsidRPr="00FA57D2">
                      <w:rPr>
                        <w:szCs w:val="21"/>
                      </w:rPr>
                      <w:t>增值税</w:t>
                    </w:r>
                  </w:p>
                </w:tc>
              </w:sdtContent>
            </w:sdt>
            <w:tc>
              <w:tcPr>
                <w:tcW w:w="1738" w:type="pct"/>
                <w:vAlign w:val="center"/>
              </w:tcPr>
              <w:p w14:paraId="12C875F7" w14:textId="77777777" w:rsidR="00F144A6" w:rsidRPr="00FA57D2" w:rsidRDefault="00F144A6" w:rsidP="00FA57D2">
                <w:pPr>
                  <w:jc w:val="both"/>
                  <w:rPr>
                    <w:szCs w:val="21"/>
                  </w:rPr>
                </w:pPr>
                <w:r w:rsidRPr="00FA57D2">
                  <w:rPr>
                    <w:szCs w:val="21"/>
                  </w:rPr>
                  <w:t>销售货物或提供应税劳务过程中产生的增值额</w:t>
                </w:r>
              </w:p>
            </w:tc>
            <w:tc>
              <w:tcPr>
                <w:tcW w:w="1725" w:type="pct"/>
                <w:vAlign w:val="center"/>
              </w:tcPr>
              <w:p w14:paraId="2F624F83" w14:textId="77777777" w:rsidR="00F144A6" w:rsidRPr="00FA57D2" w:rsidRDefault="00F144A6" w:rsidP="00FA57D2">
                <w:pPr>
                  <w:jc w:val="both"/>
                  <w:rPr>
                    <w:szCs w:val="21"/>
                  </w:rPr>
                </w:pPr>
                <w:r w:rsidRPr="00FA57D2">
                  <w:rPr>
                    <w:rFonts w:hint="eastAsia"/>
                    <w:szCs w:val="21"/>
                  </w:rPr>
                  <w:t>按3%、6%、9%、13%等税率计缴。出口货物执行“免、抵、退”税政策，退税率为5%-13%。</w:t>
                </w:r>
              </w:p>
            </w:tc>
          </w:tr>
          <w:tr w:rsidR="00FA57D2" w:rsidRPr="00FA57D2" w14:paraId="67072F5B" w14:textId="77777777" w:rsidTr="00FA57D2">
            <w:sdt>
              <w:sdtPr>
                <w:rPr>
                  <w:szCs w:val="21"/>
                </w:rPr>
                <w:tag w:val="_PLD_a00c27a54584444dbd90124436528903"/>
                <w:id w:val="-1748333315"/>
                <w:lock w:val="sdtLocked"/>
              </w:sdtPr>
              <w:sdtEndPr/>
              <w:sdtContent>
                <w:tc>
                  <w:tcPr>
                    <w:tcW w:w="1537" w:type="pct"/>
                    <w:vAlign w:val="center"/>
                  </w:tcPr>
                  <w:p w14:paraId="0C494FE9" w14:textId="77777777" w:rsidR="00F144A6" w:rsidRPr="00FA57D2" w:rsidRDefault="00F144A6" w:rsidP="00FA57D2">
                    <w:pPr>
                      <w:jc w:val="both"/>
                      <w:rPr>
                        <w:szCs w:val="21"/>
                      </w:rPr>
                    </w:pPr>
                    <w:r w:rsidRPr="00FA57D2">
                      <w:rPr>
                        <w:szCs w:val="21"/>
                      </w:rPr>
                      <w:t>城市维护建设税</w:t>
                    </w:r>
                  </w:p>
                </w:tc>
              </w:sdtContent>
            </w:sdt>
            <w:tc>
              <w:tcPr>
                <w:tcW w:w="1738" w:type="pct"/>
                <w:vAlign w:val="center"/>
              </w:tcPr>
              <w:p w14:paraId="738B4787" w14:textId="77777777" w:rsidR="00F144A6" w:rsidRPr="00FA57D2" w:rsidRDefault="00F144A6" w:rsidP="00FA57D2">
                <w:pPr>
                  <w:jc w:val="both"/>
                  <w:rPr>
                    <w:szCs w:val="21"/>
                  </w:rPr>
                </w:pPr>
                <w:r w:rsidRPr="00FA57D2">
                  <w:rPr>
                    <w:szCs w:val="21"/>
                  </w:rPr>
                  <w:t>应缴流转税税额</w:t>
                </w:r>
              </w:p>
            </w:tc>
            <w:tc>
              <w:tcPr>
                <w:tcW w:w="1725" w:type="pct"/>
                <w:vAlign w:val="center"/>
              </w:tcPr>
              <w:p w14:paraId="4143F47D" w14:textId="77777777" w:rsidR="00F144A6" w:rsidRPr="00FA57D2" w:rsidRDefault="00F144A6" w:rsidP="00FA57D2">
                <w:pPr>
                  <w:jc w:val="both"/>
                  <w:rPr>
                    <w:szCs w:val="21"/>
                  </w:rPr>
                </w:pPr>
                <w:r w:rsidRPr="00FA57D2">
                  <w:rPr>
                    <w:szCs w:val="21"/>
                  </w:rPr>
                  <w:t>5%或7%</w:t>
                </w:r>
              </w:p>
            </w:tc>
          </w:tr>
          <w:tr w:rsidR="00FA57D2" w:rsidRPr="00FA57D2" w14:paraId="0253BF3F" w14:textId="77777777" w:rsidTr="00FA57D2">
            <w:sdt>
              <w:sdtPr>
                <w:rPr>
                  <w:szCs w:val="21"/>
                </w:rPr>
                <w:tag w:val="_PLD_674fdae0a13a4ed2a46d30b411850225"/>
                <w:id w:val="546189720"/>
                <w:lock w:val="sdtLocked"/>
              </w:sdtPr>
              <w:sdtEndPr/>
              <w:sdtContent>
                <w:tc>
                  <w:tcPr>
                    <w:tcW w:w="1537" w:type="pct"/>
                    <w:vAlign w:val="center"/>
                  </w:tcPr>
                  <w:p w14:paraId="19B0AEFF" w14:textId="77777777" w:rsidR="00F144A6" w:rsidRPr="00FA57D2" w:rsidRDefault="00F144A6" w:rsidP="00FA57D2">
                    <w:pPr>
                      <w:jc w:val="both"/>
                      <w:rPr>
                        <w:szCs w:val="21"/>
                      </w:rPr>
                    </w:pPr>
                    <w:r w:rsidRPr="00FA57D2">
                      <w:rPr>
                        <w:szCs w:val="21"/>
                      </w:rPr>
                      <w:t>企业所得税</w:t>
                    </w:r>
                  </w:p>
                </w:tc>
              </w:sdtContent>
            </w:sdt>
            <w:tc>
              <w:tcPr>
                <w:tcW w:w="1738" w:type="pct"/>
                <w:vAlign w:val="center"/>
              </w:tcPr>
              <w:p w14:paraId="2A36268F" w14:textId="77777777" w:rsidR="00F144A6" w:rsidRPr="00FA57D2" w:rsidRDefault="00F144A6" w:rsidP="00FA57D2">
                <w:pPr>
                  <w:jc w:val="both"/>
                  <w:rPr>
                    <w:szCs w:val="21"/>
                  </w:rPr>
                </w:pPr>
                <w:r w:rsidRPr="00FA57D2">
                  <w:rPr>
                    <w:rFonts w:hint="eastAsia"/>
                    <w:szCs w:val="21"/>
                  </w:rPr>
                  <w:t>应纳税所得额</w:t>
                </w:r>
              </w:p>
            </w:tc>
            <w:tc>
              <w:tcPr>
                <w:tcW w:w="1725" w:type="pct"/>
                <w:vAlign w:val="center"/>
              </w:tcPr>
              <w:p w14:paraId="7A71FF15" w14:textId="77777777" w:rsidR="00F144A6" w:rsidRPr="00FA57D2" w:rsidRDefault="00F144A6" w:rsidP="00FA57D2">
                <w:pPr>
                  <w:jc w:val="both"/>
                  <w:rPr>
                    <w:szCs w:val="21"/>
                  </w:rPr>
                </w:pPr>
                <w:r w:rsidRPr="00FA57D2">
                  <w:rPr>
                    <w:rFonts w:hint="eastAsia"/>
                    <w:szCs w:val="21"/>
                  </w:rPr>
                  <w:t>15%或25%</w:t>
                </w:r>
              </w:p>
            </w:tc>
          </w:tr>
          <w:sdt>
            <w:sdtPr>
              <w:rPr>
                <w:szCs w:val="21"/>
              </w:rPr>
              <w:alias w:val="其他主要税种及税率"/>
              <w:tag w:val="_GBC_b4f10406bc8741879c7bff390b72f9b9"/>
              <w:id w:val="-486242439"/>
              <w:lock w:val="sdtLocked"/>
            </w:sdtPr>
            <w:sdtEndPr/>
            <w:sdtContent>
              <w:tr w:rsidR="00FA57D2" w:rsidRPr="00FA57D2" w14:paraId="6FFC10DC" w14:textId="77777777" w:rsidTr="00FA57D2">
                <w:tc>
                  <w:tcPr>
                    <w:tcW w:w="1537" w:type="pct"/>
                    <w:vAlign w:val="center"/>
                  </w:tcPr>
                  <w:p w14:paraId="61DC75AD" w14:textId="77777777" w:rsidR="00F144A6" w:rsidRPr="00FA57D2" w:rsidRDefault="00F144A6" w:rsidP="00FA57D2">
                    <w:pPr>
                      <w:jc w:val="both"/>
                      <w:rPr>
                        <w:szCs w:val="21"/>
                      </w:rPr>
                    </w:pPr>
                    <w:r w:rsidRPr="00FA57D2">
                      <w:rPr>
                        <w:szCs w:val="21"/>
                      </w:rPr>
                      <w:t>教育费附加</w:t>
                    </w:r>
                  </w:p>
                </w:tc>
                <w:tc>
                  <w:tcPr>
                    <w:tcW w:w="1738" w:type="pct"/>
                    <w:vAlign w:val="center"/>
                  </w:tcPr>
                  <w:p w14:paraId="619B6AFB" w14:textId="77777777" w:rsidR="00F144A6" w:rsidRPr="00FA57D2" w:rsidRDefault="00F144A6" w:rsidP="00FA57D2">
                    <w:pPr>
                      <w:jc w:val="both"/>
                      <w:rPr>
                        <w:szCs w:val="21"/>
                      </w:rPr>
                    </w:pPr>
                    <w:r w:rsidRPr="00FA57D2">
                      <w:rPr>
                        <w:szCs w:val="21"/>
                      </w:rPr>
                      <w:t>应缴流转税税额</w:t>
                    </w:r>
                  </w:p>
                </w:tc>
                <w:tc>
                  <w:tcPr>
                    <w:tcW w:w="1725" w:type="pct"/>
                    <w:vAlign w:val="center"/>
                  </w:tcPr>
                  <w:p w14:paraId="2263F6B4" w14:textId="77777777" w:rsidR="00F144A6" w:rsidRPr="00FA57D2" w:rsidRDefault="00F144A6" w:rsidP="00FA57D2">
                    <w:pPr>
                      <w:jc w:val="both"/>
                      <w:rPr>
                        <w:szCs w:val="21"/>
                      </w:rPr>
                    </w:pPr>
                    <w:r w:rsidRPr="00FA57D2">
                      <w:rPr>
                        <w:szCs w:val="21"/>
                      </w:rPr>
                      <w:t>3%</w:t>
                    </w:r>
                  </w:p>
                </w:tc>
              </w:tr>
            </w:sdtContent>
          </w:sdt>
          <w:sdt>
            <w:sdtPr>
              <w:rPr>
                <w:szCs w:val="21"/>
              </w:rPr>
              <w:alias w:val="其他主要税种及税率"/>
              <w:tag w:val="_GBC_b4f10406bc8741879c7bff390b72f9b9"/>
              <w:id w:val="-1949227340"/>
              <w:lock w:val="sdtLocked"/>
            </w:sdtPr>
            <w:sdtEndPr/>
            <w:sdtContent>
              <w:tr w:rsidR="00FA57D2" w:rsidRPr="00FA57D2" w14:paraId="7F08A13D" w14:textId="77777777" w:rsidTr="00FA57D2">
                <w:tc>
                  <w:tcPr>
                    <w:tcW w:w="1537" w:type="pct"/>
                    <w:vAlign w:val="center"/>
                  </w:tcPr>
                  <w:p w14:paraId="341FADFA" w14:textId="77777777" w:rsidR="00F144A6" w:rsidRPr="00FA57D2" w:rsidRDefault="00F144A6" w:rsidP="00FA57D2">
                    <w:pPr>
                      <w:jc w:val="both"/>
                      <w:rPr>
                        <w:szCs w:val="21"/>
                      </w:rPr>
                    </w:pPr>
                    <w:r w:rsidRPr="00FA57D2">
                      <w:rPr>
                        <w:szCs w:val="21"/>
                      </w:rPr>
                      <w:t>地方教育附加</w:t>
                    </w:r>
                  </w:p>
                </w:tc>
                <w:tc>
                  <w:tcPr>
                    <w:tcW w:w="1738" w:type="pct"/>
                    <w:vAlign w:val="center"/>
                  </w:tcPr>
                  <w:p w14:paraId="3E621295" w14:textId="77777777" w:rsidR="00F144A6" w:rsidRPr="00FA57D2" w:rsidRDefault="00F144A6" w:rsidP="00FA57D2">
                    <w:pPr>
                      <w:jc w:val="both"/>
                      <w:rPr>
                        <w:szCs w:val="21"/>
                      </w:rPr>
                    </w:pPr>
                    <w:r w:rsidRPr="00FA57D2">
                      <w:rPr>
                        <w:szCs w:val="21"/>
                      </w:rPr>
                      <w:t>应缴流转税税额</w:t>
                    </w:r>
                  </w:p>
                </w:tc>
                <w:tc>
                  <w:tcPr>
                    <w:tcW w:w="1725" w:type="pct"/>
                    <w:vAlign w:val="center"/>
                  </w:tcPr>
                  <w:p w14:paraId="536FB1E6" w14:textId="77777777" w:rsidR="00F144A6" w:rsidRPr="00FA57D2" w:rsidRDefault="00F144A6" w:rsidP="00FA57D2">
                    <w:pPr>
                      <w:jc w:val="both"/>
                      <w:rPr>
                        <w:szCs w:val="21"/>
                      </w:rPr>
                    </w:pPr>
                    <w:r w:rsidRPr="00FA57D2">
                      <w:rPr>
                        <w:szCs w:val="21"/>
                      </w:rPr>
                      <w:t>2%</w:t>
                    </w:r>
                  </w:p>
                </w:tc>
              </w:tr>
            </w:sdtContent>
          </w:sdt>
          <w:sdt>
            <w:sdtPr>
              <w:rPr>
                <w:szCs w:val="21"/>
              </w:rPr>
              <w:alias w:val="其他主要税种及税率"/>
              <w:tag w:val="_GBC_b4f10406bc8741879c7bff390b72f9b9"/>
              <w:id w:val="450526184"/>
              <w:lock w:val="sdtLocked"/>
            </w:sdtPr>
            <w:sdtEndPr/>
            <w:sdtContent>
              <w:tr w:rsidR="00FA57D2" w:rsidRPr="00FA57D2" w14:paraId="41183A54" w14:textId="77777777" w:rsidTr="00FA57D2">
                <w:tc>
                  <w:tcPr>
                    <w:tcW w:w="1537" w:type="pct"/>
                    <w:vAlign w:val="center"/>
                  </w:tcPr>
                  <w:p w14:paraId="091E9574" w14:textId="77777777" w:rsidR="00F144A6" w:rsidRPr="00FA57D2" w:rsidRDefault="00F144A6" w:rsidP="00FA57D2">
                    <w:pPr>
                      <w:jc w:val="both"/>
                      <w:rPr>
                        <w:szCs w:val="21"/>
                      </w:rPr>
                    </w:pPr>
                    <w:r w:rsidRPr="00FA57D2">
                      <w:rPr>
                        <w:szCs w:val="21"/>
                      </w:rPr>
                      <w:t>房产税</w:t>
                    </w:r>
                  </w:p>
                </w:tc>
                <w:tc>
                  <w:tcPr>
                    <w:tcW w:w="1738" w:type="pct"/>
                    <w:vAlign w:val="center"/>
                  </w:tcPr>
                  <w:p w14:paraId="75583304" w14:textId="77777777" w:rsidR="00F144A6" w:rsidRPr="00FA57D2" w:rsidRDefault="00F144A6" w:rsidP="00FA57D2">
                    <w:pPr>
                      <w:jc w:val="both"/>
                      <w:rPr>
                        <w:szCs w:val="21"/>
                      </w:rPr>
                    </w:pPr>
                    <w:r w:rsidRPr="00FA57D2">
                      <w:rPr>
                        <w:szCs w:val="21"/>
                      </w:rPr>
                      <w:t>从价计征的，按房产原值一次减除30%后余值的1.2%计缴；</w:t>
                    </w:r>
                    <w:proofErr w:type="gramStart"/>
                    <w:r w:rsidRPr="00FA57D2">
                      <w:rPr>
                        <w:szCs w:val="21"/>
                      </w:rPr>
                      <w:t>从租计征</w:t>
                    </w:r>
                    <w:proofErr w:type="gramEnd"/>
                    <w:r w:rsidRPr="00FA57D2">
                      <w:rPr>
                        <w:szCs w:val="21"/>
                      </w:rPr>
                      <w:t>的，按租金收入的12%计缴</w:t>
                    </w:r>
                  </w:p>
                </w:tc>
                <w:tc>
                  <w:tcPr>
                    <w:tcW w:w="1725" w:type="pct"/>
                    <w:vAlign w:val="center"/>
                  </w:tcPr>
                  <w:p w14:paraId="53AA2347" w14:textId="77777777" w:rsidR="00F144A6" w:rsidRPr="00FA57D2" w:rsidRDefault="00F144A6" w:rsidP="00FA57D2">
                    <w:pPr>
                      <w:jc w:val="both"/>
                      <w:rPr>
                        <w:szCs w:val="21"/>
                      </w:rPr>
                    </w:pPr>
                    <w:r w:rsidRPr="00FA57D2">
                      <w:rPr>
                        <w:szCs w:val="21"/>
                      </w:rPr>
                      <w:t>1.2%、12%</w:t>
                    </w:r>
                  </w:p>
                </w:tc>
              </w:tr>
            </w:sdtContent>
          </w:sdt>
        </w:tbl>
        <w:p w14:paraId="598272B2" w14:textId="77777777" w:rsidR="00F144A6" w:rsidRDefault="00F144A6"/>
        <w:p w14:paraId="3B641B29" w14:textId="77777777" w:rsidR="000B0E85" w:rsidRDefault="0087534C">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296108265"/>
            <w:lock w:val="sdtLocked"/>
            <w:placeholder>
              <w:docPart w:val="GBC22222222222222222222222222222"/>
            </w:placeholder>
          </w:sdtPr>
          <w:sdtEndPr/>
          <w:sdtContent>
            <w:p w14:paraId="0A72BEAD" w14:textId="3D5344FA" w:rsidR="000B0E85" w:rsidRDefault="0087534C">
              <w:pPr>
                <w:rPr>
                  <w:szCs w:val="21"/>
                </w:rPr>
              </w:pPr>
              <w:r>
                <w:rPr>
                  <w:szCs w:val="21"/>
                </w:rPr>
                <w:fldChar w:fldCharType="begin"/>
              </w:r>
              <w:r w:rsidR="00F144A6">
                <w:rPr>
                  <w:szCs w:val="21"/>
                </w:rPr>
                <w:instrText xml:space="preserve"> MACROBUTTON  SnrToggleCheckbox √适用 </w:instrText>
              </w:r>
              <w:r>
                <w:rPr>
                  <w:szCs w:val="21"/>
                </w:rPr>
                <w:fldChar w:fldCharType="end"/>
              </w:r>
              <w:r>
                <w:rPr>
                  <w:szCs w:val="21"/>
                </w:rPr>
                <w:fldChar w:fldCharType="begin"/>
              </w:r>
              <w:r w:rsidR="00F144A6">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F144A6" w14:paraId="6A15C661" w14:textId="77777777" w:rsidTr="009D7D20">
            <w:sdt>
              <w:sdtPr>
                <w:tag w:val="_PLD_440a50b0d3fa4b22b061006e717665d8"/>
                <w:id w:val="1159663412"/>
                <w:lock w:val="sdtLocked"/>
              </w:sdtPr>
              <w:sdtEndPr/>
              <w:sdtContent>
                <w:tc>
                  <w:tcPr>
                    <w:tcW w:w="2543" w:type="pct"/>
                    <w:shd w:val="clear" w:color="auto" w:fill="auto"/>
                    <w:vAlign w:val="center"/>
                  </w:tcPr>
                  <w:p w14:paraId="19B6713E" w14:textId="77777777" w:rsidR="00F144A6" w:rsidRDefault="00F144A6" w:rsidP="009D7D20">
                    <w:pPr>
                      <w:jc w:val="center"/>
                      <w:rPr>
                        <w:szCs w:val="21"/>
                      </w:rPr>
                    </w:pPr>
                    <w:r>
                      <w:rPr>
                        <w:rFonts w:hint="eastAsia"/>
                        <w:szCs w:val="21"/>
                      </w:rPr>
                      <w:t>纳税主体名称</w:t>
                    </w:r>
                  </w:p>
                </w:tc>
              </w:sdtContent>
            </w:sdt>
            <w:sdt>
              <w:sdtPr>
                <w:tag w:val="_PLD_5c2541995bc04204a53104c1e5a4c9da"/>
                <w:id w:val="2003008912"/>
                <w:lock w:val="sdtLocked"/>
              </w:sdtPr>
              <w:sdtEndPr/>
              <w:sdtContent>
                <w:tc>
                  <w:tcPr>
                    <w:tcW w:w="2457" w:type="pct"/>
                    <w:shd w:val="clear" w:color="auto" w:fill="auto"/>
                    <w:vAlign w:val="center"/>
                  </w:tcPr>
                  <w:p w14:paraId="07232381" w14:textId="77777777" w:rsidR="00F144A6" w:rsidRDefault="00F144A6" w:rsidP="009D7D20">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270585500"/>
            </w:sdtPr>
            <w:sdtEndPr/>
            <w:sdtContent>
              <w:tr w:rsidR="00F144A6" w14:paraId="64D0635C" w14:textId="77777777" w:rsidTr="009D7D20">
                <w:tc>
                  <w:tcPr>
                    <w:tcW w:w="2543" w:type="pct"/>
                    <w:shd w:val="clear" w:color="auto" w:fill="auto"/>
                    <w:vAlign w:val="center"/>
                  </w:tcPr>
                  <w:p w14:paraId="6068721E" w14:textId="77777777" w:rsidR="00F144A6" w:rsidRDefault="00F144A6" w:rsidP="009D7D20">
                    <w:pPr>
                      <w:rPr>
                        <w:szCs w:val="21"/>
                      </w:rPr>
                    </w:pPr>
                    <w:r>
                      <w:t>江苏吴中医药集团有限公司</w:t>
                    </w:r>
                  </w:p>
                </w:tc>
                <w:tc>
                  <w:tcPr>
                    <w:tcW w:w="2457" w:type="pct"/>
                    <w:shd w:val="clear" w:color="auto" w:fill="auto"/>
                  </w:tcPr>
                  <w:p w14:paraId="21EEE4E8" w14:textId="77777777" w:rsidR="00F144A6" w:rsidRDefault="00F144A6" w:rsidP="009D7D20">
                    <w:pPr>
                      <w:jc w:val="right"/>
                      <w:rPr>
                        <w:szCs w:val="21"/>
                      </w:rPr>
                    </w:pPr>
                    <w:r>
                      <w:t>15%</w:t>
                    </w:r>
                  </w:p>
                </w:tc>
              </w:tr>
            </w:sdtContent>
          </w:sdt>
          <w:sdt>
            <w:sdtPr>
              <w:rPr>
                <w:szCs w:val="21"/>
              </w:rPr>
              <w:alias w:val="不同纳税主体所得税税率说明明细"/>
              <w:tag w:val="_GBC_e71b3f1578da465088bdd975b9618640"/>
              <w:id w:val="1161882916"/>
            </w:sdtPr>
            <w:sdtEndPr/>
            <w:sdtContent>
              <w:tr w:rsidR="00F144A6" w14:paraId="280A7EEC" w14:textId="77777777" w:rsidTr="009D7D20">
                <w:tc>
                  <w:tcPr>
                    <w:tcW w:w="2543" w:type="pct"/>
                    <w:shd w:val="clear" w:color="auto" w:fill="auto"/>
                    <w:vAlign w:val="center"/>
                  </w:tcPr>
                  <w:p w14:paraId="6E063750" w14:textId="77777777" w:rsidR="00F144A6" w:rsidRDefault="00F144A6" w:rsidP="009D7D20">
                    <w:pPr>
                      <w:rPr>
                        <w:szCs w:val="21"/>
                      </w:rPr>
                    </w:pPr>
                    <w:r>
                      <w:t>除上述以外的其他纳税主体</w:t>
                    </w:r>
                  </w:p>
                </w:tc>
                <w:tc>
                  <w:tcPr>
                    <w:tcW w:w="2457" w:type="pct"/>
                    <w:shd w:val="clear" w:color="auto" w:fill="auto"/>
                  </w:tcPr>
                  <w:p w14:paraId="7F84E322" w14:textId="77777777" w:rsidR="00F144A6" w:rsidRDefault="00F144A6" w:rsidP="009D7D20">
                    <w:pPr>
                      <w:jc w:val="right"/>
                      <w:rPr>
                        <w:szCs w:val="21"/>
                      </w:rPr>
                    </w:pPr>
                    <w:r>
                      <w:t>25%</w:t>
                    </w:r>
                  </w:p>
                </w:tc>
              </w:tr>
            </w:sdtContent>
          </w:sdt>
        </w:tbl>
        <w:p w14:paraId="63523EB6" w14:textId="77777777" w:rsidR="000B0E85" w:rsidRDefault="005C3D3A">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cs="Times New Roman" w:hint="eastAsia"/>
          <w:kern w:val="2"/>
          <w:sz w:val="21"/>
          <w:szCs w:val="21"/>
        </w:rPr>
      </w:sdtEndPr>
      <w:sdtContent>
        <w:p w14:paraId="653CAAC0" w14:textId="77777777" w:rsidR="000B0E85" w:rsidRDefault="0087534C" w:rsidP="00020C46">
          <w:pPr>
            <w:pStyle w:val="3"/>
            <w:numPr>
              <w:ilvl w:val="0"/>
              <w:numId w:val="31"/>
            </w:numPr>
            <w:tabs>
              <w:tab w:val="left" w:pos="546"/>
            </w:tabs>
            <w:rPr>
              <w:rFonts w:ascii="宋体" w:hAnsi="宋体"/>
            </w:rPr>
          </w:pPr>
          <w:r>
            <w:rPr>
              <w:rFonts w:ascii="宋体" w:hAnsi="宋体"/>
            </w:rPr>
            <w:t>税收优惠</w:t>
          </w:r>
        </w:p>
        <w:sdt>
          <w:sdtPr>
            <w:rPr>
              <w:rFonts w:hint="eastAsia"/>
              <w:szCs w:val="21"/>
            </w:rPr>
            <w:alias w:val="是否适用：税收优惠[双击切换]"/>
            <w:tag w:val="_GBC_f8eb23e7a2e74e448e4eb46519d87bd6"/>
            <w:id w:val="-866904159"/>
            <w:lock w:val="sdtLocked"/>
            <w:placeholder>
              <w:docPart w:val="GBC22222222222222222222222222222"/>
            </w:placeholder>
          </w:sdtPr>
          <w:sdtEndPr/>
          <w:sdtContent>
            <w:p w14:paraId="636F7166" w14:textId="7D50EFAD" w:rsidR="000B0E85" w:rsidRDefault="0087534C">
              <w:pPr>
                <w:rPr>
                  <w:szCs w:val="21"/>
                </w:rPr>
              </w:pPr>
              <w:r>
                <w:rPr>
                  <w:szCs w:val="21"/>
                </w:rPr>
                <w:fldChar w:fldCharType="begin"/>
              </w:r>
              <w:r w:rsidR="00F144A6">
                <w:rPr>
                  <w:szCs w:val="21"/>
                </w:rPr>
                <w:instrText xml:space="preserve"> MACROBUTTON  SnrToggleCheckbox √适用 </w:instrText>
              </w:r>
              <w:r>
                <w:rPr>
                  <w:szCs w:val="21"/>
                </w:rPr>
                <w:fldChar w:fldCharType="end"/>
              </w:r>
              <w:r>
                <w:rPr>
                  <w:szCs w:val="21"/>
                </w:rPr>
                <w:fldChar w:fldCharType="begin"/>
              </w:r>
              <w:r w:rsidR="00F144A6">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14:paraId="325F63CE" w14:textId="77777777" w:rsidR="00F144A6" w:rsidRPr="003426A1" w:rsidRDefault="00F144A6" w:rsidP="00F144A6">
              <w:pPr>
                <w:widowControl w:val="0"/>
                <w:ind w:firstLineChars="200" w:firstLine="420"/>
                <w:jc w:val="both"/>
                <w:rPr>
                  <w:szCs w:val="21"/>
                </w:rPr>
              </w:pPr>
              <w:r w:rsidRPr="0046398A">
                <w:rPr>
                  <w:rFonts w:hint="eastAsia"/>
                  <w:szCs w:val="21"/>
                </w:rPr>
                <w:t>江苏吴中公司全资子公司江苏吴中医药集团有限公司(以下简称“吴中医药”)于</w:t>
              </w:r>
              <w:r w:rsidRPr="00610E93">
                <w:rPr>
                  <w:rFonts w:hint="eastAsia"/>
                  <w:szCs w:val="21"/>
                </w:rPr>
                <w:t>2021年3月17日收到了由江苏省科学技术厅、江苏省财政厅、国家税务总局江苏省税务局联合颁</w:t>
              </w:r>
              <w:r w:rsidRPr="006F752F">
                <w:rPr>
                  <w:rFonts w:hint="eastAsia"/>
                  <w:szCs w:val="21"/>
                </w:rPr>
                <w:t>发的《高新技术企业证书》，证书编号：GR202032000527；发证时间：2020年12月2日；有效期：三年</w:t>
              </w:r>
              <w:r w:rsidRPr="0046398A">
                <w:rPr>
                  <w:rFonts w:hint="eastAsia"/>
                  <w:szCs w:val="21"/>
                </w:rPr>
                <w:t>。根据国家有关规定，通过高新技术企业认定后，吴中医药将连续三年(2020年至2022年)继续享受国家关于高新技术企业的税收优惠政策，即按15%的税率缴纳企业所得税。</w:t>
              </w:r>
            </w:p>
            <w:p w14:paraId="4A06EE5D" w14:textId="41CBB063" w:rsidR="000B0E85" w:rsidRDefault="005C3D3A">
              <w:pPr>
                <w:rPr>
                  <w:szCs w:val="21"/>
                </w:rPr>
              </w:pPr>
            </w:p>
          </w:sdtContent>
        </w:sdt>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cs="Times New Roman" w:hint="eastAsia"/>
          <w:kern w:val="2"/>
          <w:sz w:val="21"/>
          <w:szCs w:val="21"/>
        </w:rPr>
      </w:sdtEndPr>
      <w:sdtContent>
        <w:p w14:paraId="06F33656" w14:textId="77777777" w:rsidR="000B0E85" w:rsidRDefault="0087534C" w:rsidP="00020C46">
          <w:pPr>
            <w:pStyle w:val="3"/>
            <w:numPr>
              <w:ilvl w:val="0"/>
              <w:numId w:val="31"/>
            </w:numPr>
            <w:tabs>
              <w:tab w:val="left" w:pos="546"/>
            </w:tabs>
            <w:rPr>
              <w:rFonts w:ascii="宋体" w:hAnsi="宋体"/>
            </w:rPr>
          </w:pPr>
          <w:r>
            <w:rPr>
              <w:rFonts w:ascii="宋体" w:hAnsi="宋体"/>
            </w:rPr>
            <w:t>其他</w:t>
          </w:r>
        </w:p>
        <w:sdt>
          <w:sdtPr>
            <w:rPr>
              <w:rFonts w:hint="eastAsia"/>
              <w:szCs w:val="21"/>
            </w:rPr>
            <w:alias w:val="是否适用：税项说明[双击切换]"/>
            <w:tag w:val="_GBC_566ef0a7141a4b2ca002ad8d0663c462"/>
            <w:id w:val="619580387"/>
            <w:lock w:val="sdtLocked"/>
            <w:placeholder>
              <w:docPart w:val="GBC22222222222222222222222222222"/>
            </w:placeholder>
          </w:sdtPr>
          <w:sdtEndPr/>
          <w:sdtContent>
            <w:p w14:paraId="0F0F570F" w14:textId="290DF019" w:rsidR="000B0E85" w:rsidRDefault="0087534C" w:rsidP="00F144A6">
              <w:pPr>
                <w:rPr>
                  <w:szCs w:val="21"/>
                </w:rPr>
              </w:pPr>
              <w:r>
                <w:rPr>
                  <w:szCs w:val="21"/>
                </w:rPr>
                <w:fldChar w:fldCharType="begin"/>
              </w:r>
              <w:r w:rsidR="00F144A6">
                <w:rPr>
                  <w:szCs w:val="21"/>
                </w:rPr>
                <w:instrText xml:space="preserve"> MACROBUTTON  SnrToggleCheckbox □适用 </w:instrText>
              </w:r>
              <w:r>
                <w:rPr>
                  <w:szCs w:val="21"/>
                </w:rPr>
                <w:fldChar w:fldCharType="end"/>
              </w:r>
              <w:r>
                <w:rPr>
                  <w:szCs w:val="21"/>
                </w:rPr>
                <w:fldChar w:fldCharType="begin"/>
              </w:r>
              <w:r w:rsidR="00F144A6">
                <w:rPr>
                  <w:szCs w:val="21"/>
                </w:rPr>
                <w:instrText xml:space="preserve"> MACROBUTTON  SnrToggleCheckbox √不适用 </w:instrText>
              </w:r>
              <w:r>
                <w:rPr>
                  <w:szCs w:val="21"/>
                </w:rPr>
                <w:fldChar w:fldCharType="end"/>
              </w:r>
            </w:p>
          </w:sdtContent>
        </w:sdt>
      </w:sdtContent>
    </w:sdt>
    <w:p w14:paraId="5A8BA095" w14:textId="77777777" w:rsidR="000B0E85" w:rsidRDefault="000B0E85"/>
    <w:p w14:paraId="399C4E91" w14:textId="77777777" w:rsidR="000B0E85" w:rsidRDefault="0087534C" w:rsidP="00020C46">
      <w:pPr>
        <w:pStyle w:val="2"/>
        <w:numPr>
          <w:ilvl w:val="0"/>
          <w:numId w:val="24"/>
        </w:numPr>
        <w:ind w:left="422" w:hanging="422"/>
        <w:rPr>
          <w:rFonts w:ascii="宋体" w:hAnsi="宋体"/>
        </w:rPr>
      </w:pPr>
      <w:r>
        <w:rPr>
          <w:rFonts w:ascii="宋体" w:hAnsi="宋体"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rPr>
          <w:szCs w:val="24"/>
        </w:rPr>
      </w:sdtEndPr>
      <w:sdtContent>
        <w:p w14:paraId="3C7EF3BB" w14:textId="77777777" w:rsidR="000B0E85" w:rsidRDefault="0087534C" w:rsidP="00020C46">
          <w:pPr>
            <w:pStyle w:val="3"/>
            <w:numPr>
              <w:ilvl w:val="0"/>
              <w:numId w:val="16"/>
            </w:numPr>
            <w:rPr>
              <w:rFonts w:ascii="宋体" w:hAnsi="宋体"/>
            </w:rPr>
          </w:pPr>
          <w:r>
            <w:rPr>
              <w:rFonts w:ascii="宋体" w:hAnsi="宋体" w:hint="eastAsia"/>
            </w:rPr>
            <w:t>货币资金</w:t>
          </w:r>
        </w:p>
        <w:sdt>
          <w:sdtPr>
            <w:rPr>
              <w:rFonts w:hint="eastAsia"/>
              <w:szCs w:val="21"/>
            </w:rPr>
            <w:alias w:val="是否适用：货币资金[双击切换]"/>
            <w:tag w:val="_GBC_919482f2d209490ca80fb081aed88b28"/>
            <w:id w:val="1120181549"/>
            <w:lock w:val="sdtLocked"/>
            <w:placeholder>
              <w:docPart w:val="GBC22222222222222222222222222222"/>
            </w:placeholder>
          </w:sdtPr>
          <w:sdtEndPr/>
          <w:sdtContent>
            <w:p w14:paraId="6D592BB7" w14:textId="5A70D7F2" w:rsidR="000B0E85" w:rsidRDefault="0087534C">
              <w:pPr>
                <w:snapToGrid w:val="0"/>
                <w:spacing w:line="240" w:lineRule="atLeast"/>
                <w:rPr>
                  <w:szCs w:val="21"/>
                </w:rPr>
              </w:pPr>
              <w:r>
                <w:rPr>
                  <w:szCs w:val="21"/>
                </w:rPr>
                <w:fldChar w:fldCharType="begin"/>
              </w:r>
              <w:r w:rsidR="002C7050">
                <w:rPr>
                  <w:szCs w:val="21"/>
                </w:rPr>
                <w:instrText xml:space="preserve"> MACROBUTTON  SnrToggleCheckbox √适用 </w:instrText>
              </w:r>
              <w:r>
                <w:rPr>
                  <w:szCs w:val="21"/>
                </w:rPr>
                <w:fldChar w:fldCharType="end"/>
              </w:r>
              <w:r>
                <w:rPr>
                  <w:szCs w:val="21"/>
                </w:rPr>
                <w:fldChar w:fldCharType="begin"/>
              </w:r>
              <w:r w:rsidR="002C7050">
                <w:rPr>
                  <w:szCs w:val="21"/>
                </w:rPr>
                <w:instrText xml:space="preserve"> MACROBUTTON  SnrToggleCheckbox □不适用 </w:instrText>
              </w:r>
              <w:r>
                <w:rPr>
                  <w:szCs w:val="21"/>
                </w:rPr>
                <w:fldChar w:fldCharType="end"/>
              </w:r>
            </w:p>
          </w:sdtContent>
        </w:sdt>
        <w:p w14:paraId="10EF0312" w14:textId="10C03163" w:rsidR="000B0E85" w:rsidRDefault="0087534C">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22"/>
            <w:gridCol w:w="3298"/>
            <w:gridCol w:w="3323"/>
          </w:tblGrid>
          <w:tr w:rsidR="000B0E85" w14:paraId="5C4F8222" w14:textId="77777777" w:rsidTr="00474A51">
            <w:trPr>
              <w:cantSplit/>
            </w:trPr>
            <w:sdt>
              <w:sdtPr>
                <w:tag w:val="_PLD_970744f8614f4547819947c8fa3cacc3"/>
                <w:id w:val="340749789"/>
                <w:lock w:val="sdtLocked"/>
              </w:sdtPr>
              <w:sdtEndPr/>
              <w:sdtContent>
                <w:tc>
                  <w:tcPr>
                    <w:tcW w:w="1256" w:type="pct"/>
                    <w:shd w:val="clear" w:color="auto" w:fill="auto"/>
                    <w:vAlign w:val="center"/>
                  </w:tcPr>
                  <w:p w14:paraId="3C55791E" w14:textId="77777777" w:rsidR="000B0E85" w:rsidRDefault="0087534C">
                    <w:pPr>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22415484"/>
                <w:lock w:val="sdtLocked"/>
              </w:sdtPr>
              <w:sdtEndPr/>
              <w:sdtContent>
                <w:tc>
                  <w:tcPr>
                    <w:tcW w:w="1865" w:type="pct"/>
                    <w:shd w:val="clear" w:color="auto" w:fill="auto"/>
                    <w:vAlign w:val="center"/>
                  </w:tcPr>
                  <w:p w14:paraId="36145ADA" w14:textId="77777777" w:rsidR="000B0E85" w:rsidRDefault="0087534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338313573"/>
                <w:lock w:val="sdtLocked"/>
              </w:sdtPr>
              <w:sdtEndPr/>
              <w:sdtContent>
                <w:tc>
                  <w:tcPr>
                    <w:tcW w:w="1879" w:type="pct"/>
                    <w:shd w:val="clear" w:color="auto" w:fill="auto"/>
                    <w:vAlign w:val="center"/>
                  </w:tcPr>
                  <w:p w14:paraId="45EE26B3" w14:textId="77777777" w:rsidR="000B0E85" w:rsidRDefault="0087534C">
                    <w:pPr>
                      <w:autoSpaceDE w:val="0"/>
                      <w:autoSpaceDN w:val="0"/>
                      <w:adjustRightInd w:val="0"/>
                      <w:snapToGrid w:val="0"/>
                      <w:spacing w:line="240" w:lineRule="atLeast"/>
                      <w:jc w:val="center"/>
                      <w:rPr>
                        <w:szCs w:val="21"/>
                      </w:rPr>
                    </w:pPr>
                    <w:r>
                      <w:rPr>
                        <w:rFonts w:hint="eastAsia"/>
                        <w:szCs w:val="21"/>
                      </w:rPr>
                      <w:t>期初余额</w:t>
                    </w:r>
                  </w:p>
                </w:tc>
              </w:sdtContent>
            </w:sdt>
          </w:tr>
          <w:tr w:rsidR="002C7050" w14:paraId="155E4A7A" w14:textId="77777777" w:rsidTr="007B70E6">
            <w:trPr>
              <w:cantSplit/>
            </w:trPr>
            <w:sdt>
              <w:sdtPr>
                <w:tag w:val="_PLD_e371e767a9e24245856168b9f4428678"/>
                <w:id w:val="-1202774128"/>
                <w:lock w:val="sdtLocked"/>
              </w:sdtPr>
              <w:sdtEndPr/>
              <w:sdtContent>
                <w:tc>
                  <w:tcPr>
                    <w:tcW w:w="1256" w:type="pct"/>
                    <w:shd w:val="clear" w:color="auto" w:fill="auto"/>
                  </w:tcPr>
                  <w:p w14:paraId="71403BC6" w14:textId="77777777" w:rsidR="002C7050" w:rsidRDefault="002C7050" w:rsidP="002C7050">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vAlign w:val="center"/>
              </w:tcPr>
              <w:p w14:paraId="48420A93" w14:textId="260C1BE1" w:rsidR="002C7050" w:rsidRDefault="002C7050" w:rsidP="002C7050">
                <w:pPr>
                  <w:autoSpaceDE w:val="0"/>
                  <w:autoSpaceDN w:val="0"/>
                  <w:adjustRightInd w:val="0"/>
                  <w:snapToGrid w:val="0"/>
                  <w:spacing w:line="240" w:lineRule="atLeast"/>
                  <w:jc w:val="right"/>
                  <w:rPr>
                    <w:szCs w:val="21"/>
                  </w:rPr>
                </w:pPr>
                <w:r>
                  <w:t>90,172.10</w:t>
                </w:r>
              </w:p>
            </w:tc>
            <w:tc>
              <w:tcPr>
                <w:tcW w:w="1879" w:type="pct"/>
                <w:shd w:val="clear" w:color="auto" w:fill="auto"/>
                <w:vAlign w:val="center"/>
              </w:tcPr>
              <w:p w14:paraId="289C75C2" w14:textId="399653FD" w:rsidR="002C7050" w:rsidRDefault="002C7050" w:rsidP="002C7050">
                <w:pPr>
                  <w:autoSpaceDE w:val="0"/>
                  <w:autoSpaceDN w:val="0"/>
                  <w:adjustRightInd w:val="0"/>
                  <w:snapToGrid w:val="0"/>
                  <w:spacing w:line="240" w:lineRule="atLeast"/>
                  <w:jc w:val="right"/>
                  <w:rPr>
                    <w:szCs w:val="21"/>
                  </w:rPr>
                </w:pPr>
                <w:r>
                  <w:t>57,397.92</w:t>
                </w:r>
              </w:p>
            </w:tc>
          </w:tr>
          <w:tr w:rsidR="002C7050" w14:paraId="70DFF23E" w14:textId="77777777" w:rsidTr="007B70E6">
            <w:trPr>
              <w:cantSplit/>
            </w:trPr>
            <w:sdt>
              <w:sdtPr>
                <w:tag w:val="_PLD_96be3b99d11b4eb5ac959cf1c015f1ae"/>
                <w:id w:val="573242796"/>
                <w:lock w:val="sdtLocked"/>
              </w:sdtPr>
              <w:sdtEndPr/>
              <w:sdtContent>
                <w:tc>
                  <w:tcPr>
                    <w:tcW w:w="1256" w:type="pct"/>
                    <w:shd w:val="clear" w:color="auto" w:fill="auto"/>
                  </w:tcPr>
                  <w:p w14:paraId="5D5BEA3C" w14:textId="77777777" w:rsidR="002C7050" w:rsidRDefault="002C7050" w:rsidP="002C7050">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vAlign w:val="center"/>
              </w:tcPr>
              <w:p w14:paraId="2A35D751" w14:textId="5720F52A" w:rsidR="002C7050" w:rsidRDefault="002C7050" w:rsidP="002C7050">
                <w:pPr>
                  <w:autoSpaceDE w:val="0"/>
                  <w:autoSpaceDN w:val="0"/>
                  <w:adjustRightInd w:val="0"/>
                  <w:snapToGrid w:val="0"/>
                  <w:spacing w:line="240" w:lineRule="atLeast"/>
                  <w:jc w:val="right"/>
                  <w:rPr>
                    <w:szCs w:val="21"/>
                  </w:rPr>
                </w:pPr>
                <w:r>
                  <w:t>1,195,030,324.68</w:t>
                </w:r>
              </w:p>
            </w:tc>
            <w:tc>
              <w:tcPr>
                <w:tcW w:w="1879" w:type="pct"/>
                <w:shd w:val="clear" w:color="auto" w:fill="auto"/>
                <w:vAlign w:val="center"/>
              </w:tcPr>
              <w:p w14:paraId="6E91F7E5" w14:textId="266A2773" w:rsidR="002C7050" w:rsidRDefault="002C7050" w:rsidP="002C7050">
                <w:pPr>
                  <w:autoSpaceDE w:val="0"/>
                  <w:autoSpaceDN w:val="0"/>
                  <w:adjustRightInd w:val="0"/>
                  <w:snapToGrid w:val="0"/>
                  <w:spacing w:line="240" w:lineRule="atLeast"/>
                  <w:jc w:val="right"/>
                  <w:rPr>
                    <w:szCs w:val="21"/>
                  </w:rPr>
                </w:pPr>
                <w:r>
                  <w:t>645,492,122.81</w:t>
                </w:r>
              </w:p>
            </w:tc>
          </w:tr>
          <w:tr w:rsidR="002C7050" w14:paraId="0EF47EAD" w14:textId="77777777" w:rsidTr="007B70E6">
            <w:trPr>
              <w:cantSplit/>
            </w:trPr>
            <w:sdt>
              <w:sdtPr>
                <w:tag w:val="_PLD_58c172627e3243edb66fdbc1799a2f1e"/>
                <w:id w:val="325791836"/>
                <w:lock w:val="sdtLocked"/>
              </w:sdtPr>
              <w:sdtEndPr/>
              <w:sdtContent>
                <w:tc>
                  <w:tcPr>
                    <w:tcW w:w="1256" w:type="pct"/>
                    <w:shd w:val="clear" w:color="auto" w:fill="auto"/>
                  </w:tcPr>
                  <w:p w14:paraId="5A5D1DA6" w14:textId="77777777" w:rsidR="002C7050" w:rsidRDefault="002C7050" w:rsidP="002C7050">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vAlign w:val="center"/>
              </w:tcPr>
              <w:p w14:paraId="41473D26" w14:textId="51781C6D" w:rsidR="002C7050" w:rsidRDefault="002C7050" w:rsidP="002C7050">
                <w:pPr>
                  <w:autoSpaceDE w:val="0"/>
                  <w:autoSpaceDN w:val="0"/>
                  <w:adjustRightInd w:val="0"/>
                  <w:snapToGrid w:val="0"/>
                  <w:spacing w:line="240" w:lineRule="atLeast"/>
                  <w:jc w:val="right"/>
                  <w:rPr>
                    <w:szCs w:val="21"/>
                  </w:rPr>
                </w:pPr>
                <w:r>
                  <w:t>34,493,562.71</w:t>
                </w:r>
              </w:p>
            </w:tc>
            <w:tc>
              <w:tcPr>
                <w:tcW w:w="1879" w:type="pct"/>
                <w:shd w:val="clear" w:color="auto" w:fill="auto"/>
                <w:vAlign w:val="center"/>
              </w:tcPr>
              <w:p w14:paraId="6501BE75" w14:textId="07E75D8A" w:rsidR="002C7050" w:rsidRDefault="002C7050" w:rsidP="002C7050">
                <w:pPr>
                  <w:autoSpaceDE w:val="0"/>
                  <w:autoSpaceDN w:val="0"/>
                  <w:adjustRightInd w:val="0"/>
                  <w:snapToGrid w:val="0"/>
                  <w:spacing w:line="240" w:lineRule="atLeast"/>
                  <w:jc w:val="right"/>
                  <w:rPr>
                    <w:szCs w:val="21"/>
                  </w:rPr>
                </w:pPr>
                <w:r>
                  <w:t>38,051,654.15</w:t>
                </w:r>
              </w:p>
            </w:tc>
          </w:tr>
          <w:tr w:rsidR="002C7050" w14:paraId="5A139AA7" w14:textId="77777777" w:rsidTr="007B70E6">
            <w:trPr>
              <w:cantSplit/>
            </w:trPr>
            <w:sdt>
              <w:sdtPr>
                <w:tag w:val="_PLD_bfbd7d5ef1f8459e96b267d6ca7d50e2"/>
                <w:id w:val="-1680036033"/>
                <w:lock w:val="sdtLocked"/>
              </w:sdtPr>
              <w:sdtEndPr/>
              <w:sdtContent>
                <w:tc>
                  <w:tcPr>
                    <w:tcW w:w="1256" w:type="pct"/>
                    <w:shd w:val="clear" w:color="auto" w:fill="auto"/>
                    <w:vAlign w:val="center"/>
                  </w:tcPr>
                  <w:p w14:paraId="54AC631A" w14:textId="77777777" w:rsidR="002C7050" w:rsidRDefault="002C7050" w:rsidP="002C7050">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vAlign w:val="center"/>
              </w:tcPr>
              <w:p w14:paraId="7462B562" w14:textId="51FC25BD" w:rsidR="002C7050" w:rsidRDefault="002C7050" w:rsidP="002C7050">
                <w:pPr>
                  <w:autoSpaceDE w:val="0"/>
                  <w:autoSpaceDN w:val="0"/>
                  <w:adjustRightInd w:val="0"/>
                  <w:snapToGrid w:val="0"/>
                  <w:spacing w:line="240" w:lineRule="atLeast"/>
                  <w:jc w:val="right"/>
                  <w:rPr>
                    <w:szCs w:val="21"/>
                  </w:rPr>
                </w:pPr>
                <w:r>
                  <w:t>1,229,614,059.49</w:t>
                </w:r>
              </w:p>
            </w:tc>
            <w:tc>
              <w:tcPr>
                <w:tcW w:w="1879" w:type="pct"/>
                <w:shd w:val="clear" w:color="auto" w:fill="auto"/>
                <w:vAlign w:val="center"/>
              </w:tcPr>
              <w:p w14:paraId="09D561BF" w14:textId="51409CC0" w:rsidR="002C7050" w:rsidRDefault="002C7050" w:rsidP="002C7050">
                <w:pPr>
                  <w:autoSpaceDE w:val="0"/>
                  <w:autoSpaceDN w:val="0"/>
                  <w:adjustRightInd w:val="0"/>
                  <w:snapToGrid w:val="0"/>
                  <w:spacing w:line="240" w:lineRule="atLeast"/>
                  <w:jc w:val="right"/>
                  <w:rPr>
                    <w:szCs w:val="21"/>
                  </w:rPr>
                </w:pPr>
                <w:r>
                  <w:t>683,601,174.88</w:t>
                </w:r>
              </w:p>
            </w:tc>
          </w:tr>
          <w:tr w:rsidR="002C7050" w14:paraId="65C7D242" w14:textId="77777777" w:rsidTr="00474A51">
            <w:trPr>
              <w:cantSplit/>
            </w:trPr>
            <w:sdt>
              <w:sdtPr>
                <w:tag w:val="_PLD_87df45e9697a4beb97831117be4c567a"/>
                <w:id w:val="2047103098"/>
                <w:lock w:val="sdtLocked"/>
              </w:sdtPr>
              <w:sdtEndPr/>
              <w:sdtContent>
                <w:tc>
                  <w:tcPr>
                    <w:tcW w:w="1256" w:type="pct"/>
                    <w:shd w:val="clear" w:color="auto" w:fill="auto"/>
                  </w:tcPr>
                  <w:p w14:paraId="3D20D056" w14:textId="77777777" w:rsidR="002C7050" w:rsidRDefault="002C7050" w:rsidP="002C7050">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2EE53AA6" w14:textId="77777777" w:rsidR="002C7050" w:rsidRDefault="002C7050" w:rsidP="002C7050">
                <w:pPr>
                  <w:autoSpaceDE w:val="0"/>
                  <w:autoSpaceDN w:val="0"/>
                  <w:adjustRightInd w:val="0"/>
                  <w:snapToGrid w:val="0"/>
                  <w:spacing w:line="240" w:lineRule="atLeast"/>
                  <w:jc w:val="right"/>
                  <w:rPr>
                    <w:szCs w:val="21"/>
                  </w:rPr>
                </w:pPr>
              </w:p>
            </w:tc>
            <w:tc>
              <w:tcPr>
                <w:tcW w:w="1879" w:type="pct"/>
                <w:shd w:val="clear" w:color="auto" w:fill="auto"/>
              </w:tcPr>
              <w:p w14:paraId="2B07D01E" w14:textId="77777777" w:rsidR="002C7050" w:rsidRDefault="002C7050" w:rsidP="002C7050">
                <w:pPr>
                  <w:autoSpaceDE w:val="0"/>
                  <w:autoSpaceDN w:val="0"/>
                  <w:adjustRightInd w:val="0"/>
                  <w:snapToGrid w:val="0"/>
                  <w:spacing w:line="240" w:lineRule="atLeast"/>
                  <w:jc w:val="right"/>
                  <w:rPr>
                    <w:szCs w:val="21"/>
                  </w:rPr>
                </w:pPr>
              </w:p>
            </w:tc>
          </w:tr>
        </w:tbl>
        <w:p w14:paraId="3DDA1321" w14:textId="77777777" w:rsidR="000B0E85" w:rsidRDefault="0087534C">
          <w:pPr>
            <w:rPr>
              <w:szCs w:val="21"/>
            </w:rPr>
          </w:pPr>
          <w:r>
            <w:rPr>
              <w:rFonts w:hint="eastAsia"/>
              <w:szCs w:val="21"/>
            </w:rPr>
            <w:lastRenderedPageBreak/>
            <w:t>其他说明：</w:t>
          </w:r>
        </w:p>
        <w:p w14:paraId="4A4F07C0" w14:textId="77777777" w:rsidR="00B151C4" w:rsidRDefault="00B151C4" w:rsidP="00B151C4">
          <w:r w:rsidRPr="00B151C4">
            <w:rPr>
              <w:szCs w:val="21"/>
            </w:rPr>
            <w:t>（1</w:t>
          </w:r>
          <w:r>
            <w:t>）</w:t>
          </w:r>
        </w:p>
        <w:sdt>
          <w:sdtPr>
            <w:alias w:val="货币资金的说明"/>
            <w:tag w:val="_GBC_672a863055084dfabbc1ba40f04a68b4"/>
            <w:id w:val="350304343"/>
            <w:lock w:val="sdtLocked"/>
            <w:placeholder>
              <w:docPart w:val="GBC22222222222222222222222222222"/>
            </w:placeholder>
          </w:sdtPr>
          <w:sdtEndPr/>
          <w:sdtContent>
            <w:p w14:paraId="5B217FCD" w14:textId="77777777" w:rsidR="00863073" w:rsidRPr="00B151C4" w:rsidRDefault="00863073" w:rsidP="00B151C4">
              <w:pPr>
                <w:rPr>
                  <w:szCs w:val="21"/>
                </w:rPr>
              </w:pPr>
              <w:r w:rsidRPr="00B151C4">
                <w:rPr>
                  <w:szCs w:val="21"/>
                </w:rPr>
                <w:t>抵押、质押、冻结等对使用有限制或存放在境外、或资金汇回受到限制的款项说明</w:t>
              </w:r>
            </w:p>
            <w:tbl>
              <w:tblPr>
                <w:tblW w:w="8865" w:type="dxa"/>
                <w:tblInd w:w="113" w:type="dxa"/>
                <w:tblLook w:val="04A0" w:firstRow="1" w:lastRow="0" w:firstColumn="1" w:lastColumn="0" w:noHBand="0" w:noVBand="1"/>
              </w:tblPr>
              <w:tblGrid>
                <w:gridCol w:w="3078"/>
                <w:gridCol w:w="1693"/>
                <w:gridCol w:w="4094"/>
              </w:tblGrid>
              <w:tr w:rsidR="00863073" w:rsidRPr="00B151C4" w14:paraId="32D03130" w14:textId="77777777" w:rsidTr="00B151C4">
                <w:trPr>
                  <w:trHeight w:val="260"/>
                </w:trPr>
                <w:tc>
                  <w:tcPr>
                    <w:tcW w:w="30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0B95C" w14:textId="77777777" w:rsidR="00863073" w:rsidRPr="00B151C4" w:rsidRDefault="00863073" w:rsidP="00B151C4">
                    <w:pPr>
                      <w:jc w:val="center"/>
                      <w:rPr>
                        <w:color w:val="000000"/>
                        <w:szCs w:val="21"/>
                      </w:rPr>
                    </w:pPr>
                    <w:r w:rsidRPr="00B151C4">
                      <w:rPr>
                        <w:rFonts w:hint="eastAsia"/>
                        <w:color w:val="000000"/>
                        <w:szCs w:val="21"/>
                      </w:rPr>
                      <w:t>项目</w:t>
                    </w:r>
                  </w:p>
                </w:tc>
                <w:tc>
                  <w:tcPr>
                    <w:tcW w:w="1693" w:type="dxa"/>
                    <w:tcBorders>
                      <w:top w:val="single" w:sz="4" w:space="0" w:color="auto"/>
                      <w:left w:val="nil"/>
                      <w:bottom w:val="single" w:sz="4" w:space="0" w:color="auto"/>
                      <w:right w:val="single" w:sz="4" w:space="0" w:color="auto"/>
                    </w:tcBorders>
                    <w:shd w:val="clear" w:color="auto" w:fill="auto"/>
                    <w:vAlign w:val="center"/>
                    <w:hideMark/>
                  </w:tcPr>
                  <w:p w14:paraId="7B43C8BF" w14:textId="77777777" w:rsidR="00863073" w:rsidRPr="00B151C4" w:rsidRDefault="00863073" w:rsidP="00B151C4">
                    <w:pPr>
                      <w:jc w:val="center"/>
                      <w:rPr>
                        <w:color w:val="000000"/>
                        <w:szCs w:val="21"/>
                      </w:rPr>
                    </w:pPr>
                    <w:r w:rsidRPr="00B151C4">
                      <w:rPr>
                        <w:rFonts w:hint="eastAsia"/>
                        <w:color w:val="000000"/>
                        <w:szCs w:val="21"/>
                      </w:rPr>
                      <w:t>期末余额</w:t>
                    </w:r>
                  </w:p>
                </w:tc>
                <w:tc>
                  <w:tcPr>
                    <w:tcW w:w="4094" w:type="dxa"/>
                    <w:tcBorders>
                      <w:top w:val="single" w:sz="4" w:space="0" w:color="auto"/>
                      <w:left w:val="nil"/>
                      <w:bottom w:val="single" w:sz="4" w:space="0" w:color="auto"/>
                      <w:right w:val="single" w:sz="4" w:space="0" w:color="auto"/>
                    </w:tcBorders>
                    <w:shd w:val="clear" w:color="auto" w:fill="auto"/>
                    <w:vAlign w:val="center"/>
                    <w:hideMark/>
                  </w:tcPr>
                  <w:p w14:paraId="72794EC8" w14:textId="77777777" w:rsidR="00863073" w:rsidRPr="00B151C4" w:rsidRDefault="00863073" w:rsidP="00B151C4">
                    <w:pPr>
                      <w:jc w:val="center"/>
                      <w:rPr>
                        <w:color w:val="000000"/>
                        <w:szCs w:val="21"/>
                      </w:rPr>
                    </w:pPr>
                    <w:r w:rsidRPr="00B151C4">
                      <w:rPr>
                        <w:rFonts w:hint="eastAsia"/>
                        <w:color w:val="000000"/>
                        <w:szCs w:val="21"/>
                      </w:rPr>
                      <w:t>期初余额</w:t>
                    </w:r>
                  </w:p>
                </w:tc>
              </w:tr>
              <w:tr w:rsidR="00863073" w:rsidRPr="00B151C4" w14:paraId="18241E22" w14:textId="77777777" w:rsidTr="00B151C4">
                <w:trPr>
                  <w:trHeight w:val="260"/>
                </w:trPr>
                <w:tc>
                  <w:tcPr>
                    <w:tcW w:w="3078" w:type="dxa"/>
                    <w:tcBorders>
                      <w:top w:val="nil"/>
                      <w:left w:val="single" w:sz="4" w:space="0" w:color="auto"/>
                      <w:bottom w:val="single" w:sz="4" w:space="0" w:color="auto"/>
                      <w:right w:val="single" w:sz="4" w:space="0" w:color="auto"/>
                    </w:tcBorders>
                    <w:shd w:val="clear" w:color="auto" w:fill="auto"/>
                    <w:vAlign w:val="center"/>
                    <w:hideMark/>
                  </w:tcPr>
                  <w:p w14:paraId="77FBD2E1" w14:textId="77777777" w:rsidR="00863073" w:rsidRPr="00B151C4" w:rsidRDefault="00863073" w:rsidP="00B151C4">
                    <w:pPr>
                      <w:jc w:val="both"/>
                      <w:rPr>
                        <w:color w:val="000000"/>
                        <w:sz w:val="18"/>
                        <w:szCs w:val="18"/>
                      </w:rPr>
                    </w:pPr>
                    <w:r w:rsidRPr="00B151C4">
                      <w:rPr>
                        <w:rFonts w:hint="eastAsia"/>
                        <w:color w:val="000000"/>
                        <w:sz w:val="18"/>
                        <w:szCs w:val="18"/>
                      </w:rPr>
                      <w:t>银行承兑汇票保证金</w:t>
                    </w:r>
                  </w:p>
                </w:tc>
                <w:tc>
                  <w:tcPr>
                    <w:tcW w:w="1693" w:type="dxa"/>
                    <w:tcBorders>
                      <w:top w:val="nil"/>
                      <w:left w:val="nil"/>
                      <w:bottom w:val="single" w:sz="4" w:space="0" w:color="auto"/>
                      <w:right w:val="single" w:sz="4" w:space="0" w:color="auto"/>
                    </w:tcBorders>
                    <w:shd w:val="clear" w:color="auto" w:fill="auto"/>
                    <w:vAlign w:val="center"/>
                    <w:hideMark/>
                  </w:tcPr>
                  <w:p w14:paraId="12D5F6C8" w14:textId="77777777" w:rsidR="00863073" w:rsidRPr="00B151C4" w:rsidRDefault="00863073" w:rsidP="00B151C4">
                    <w:pPr>
                      <w:jc w:val="right"/>
                      <w:rPr>
                        <w:rFonts w:ascii="Times New Roman" w:hAnsi="Times New Roman" w:cs="Times New Roman"/>
                        <w:color w:val="000000"/>
                        <w:sz w:val="18"/>
                        <w:szCs w:val="18"/>
                      </w:rPr>
                    </w:pPr>
                    <w:r w:rsidRPr="00B151C4">
                      <w:rPr>
                        <w:rFonts w:ascii="Times New Roman" w:hAnsi="Times New Roman" w:cs="Times New Roman"/>
                        <w:color w:val="000000"/>
                        <w:sz w:val="18"/>
                        <w:szCs w:val="18"/>
                      </w:rPr>
                      <w:t>33,000,021.98</w:t>
                    </w:r>
                  </w:p>
                </w:tc>
                <w:tc>
                  <w:tcPr>
                    <w:tcW w:w="4094" w:type="dxa"/>
                    <w:tcBorders>
                      <w:top w:val="nil"/>
                      <w:left w:val="nil"/>
                      <w:bottom w:val="single" w:sz="4" w:space="0" w:color="auto"/>
                      <w:right w:val="single" w:sz="4" w:space="0" w:color="auto"/>
                    </w:tcBorders>
                    <w:shd w:val="clear" w:color="auto" w:fill="auto"/>
                    <w:vAlign w:val="center"/>
                    <w:hideMark/>
                  </w:tcPr>
                  <w:p w14:paraId="3568FFA5" w14:textId="77777777" w:rsidR="00863073" w:rsidRPr="00B151C4" w:rsidRDefault="00863073" w:rsidP="00B151C4">
                    <w:pPr>
                      <w:jc w:val="right"/>
                      <w:rPr>
                        <w:rFonts w:ascii="Times New Roman" w:hAnsi="Times New Roman" w:cs="Times New Roman"/>
                        <w:color w:val="000000"/>
                        <w:sz w:val="18"/>
                        <w:szCs w:val="18"/>
                      </w:rPr>
                    </w:pPr>
                    <w:r w:rsidRPr="00B151C4">
                      <w:rPr>
                        <w:rFonts w:ascii="Times New Roman" w:hAnsi="Times New Roman" w:cs="Times New Roman"/>
                        <w:color w:val="000000"/>
                        <w:sz w:val="18"/>
                        <w:szCs w:val="18"/>
                      </w:rPr>
                      <w:t>10,000,000.00</w:t>
                    </w:r>
                  </w:p>
                </w:tc>
              </w:tr>
              <w:tr w:rsidR="00863073" w:rsidRPr="00B151C4" w14:paraId="603AB794" w14:textId="77777777" w:rsidTr="00B151C4">
                <w:trPr>
                  <w:trHeight w:val="260"/>
                </w:trPr>
                <w:tc>
                  <w:tcPr>
                    <w:tcW w:w="3078" w:type="dxa"/>
                    <w:tcBorders>
                      <w:top w:val="nil"/>
                      <w:left w:val="single" w:sz="4" w:space="0" w:color="auto"/>
                      <w:bottom w:val="single" w:sz="4" w:space="0" w:color="auto"/>
                      <w:right w:val="single" w:sz="4" w:space="0" w:color="auto"/>
                    </w:tcBorders>
                    <w:shd w:val="clear" w:color="auto" w:fill="auto"/>
                    <w:vAlign w:val="center"/>
                    <w:hideMark/>
                  </w:tcPr>
                  <w:p w14:paraId="3CA4B2E0" w14:textId="77777777" w:rsidR="00863073" w:rsidRPr="00B151C4" w:rsidRDefault="00863073" w:rsidP="00B151C4">
                    <w:pPr>
                      <w:jc w:val="both"/>
                      <w:rPr>
                        <w:color w:val="000000"/>
                        <w:sz w:val="18"/>
                        <w:szCs w:val="18"/>
                      </w:rPr>
                    </w:pPr>
                    <w:r w:rsidRPr="00B151C4">
                      <w:rPr>
                        <w:rFonts w:hint="eastAsia"/>
                        <w:color w:val="000000"/>
                        <w:sz w:val="18"/>
                        <w:szCs w:val="18"/>
                      </w:rPr>
                      <w:t>信用证保证金</w:t>
                    </w:r>
                  </w:p>
                </w:tc>
                <w:tc>
                  <w:tcPr>
                    <w:tcW w:w="1693" w:type="dxa"/>
                    <w:tcBorders>
                      <w:top w:val="nil"/>
                      <w:left w:val="nil"/>
                      <w:bottom w:val="single" w:sz="4" w:space="0" w:color="auto"/>
                      <w:right w:val="single" w:sz="4" w:space="0" w:color="auto"/>
                    </w:tcBorders>
                    <w:shd w:val="clear" w:color="auto" w:fill="auto"/>
                    <w:vAlign w:val="center"/>
                    <w:hideMark/>
                  </w:tcPr>
                  <w:p w14:paraId="156F21E1" w14:textId="77777777" w:rsidR="00863073" w:rsidRPr="00B151C4" w:rsidRDefault="00863073" w:rsidP="00B151C4">
                    <w:pPr>
                      <w:jc w:val="right"/>
                      <w:rPr>
                        <w:rFonts w:ascii="Times New Roman" w:hAnsi="Times New Roman" w:cs="Times New Roman"/>
                        <w:color w:val="000000"/>
                        <w:sz w:val="18"/>
                        <w:szCs w:val="18"/>
                      </w:rPr>
                    </w:pPr>
                    <w:r w:rsidRPr="00B151C4">
                      <w:rPr>
                        <w:rFonts w:ascii="Times New Roman" w:hAnsi="Times New Roman" w:cs="Times New Roman"/>
                        <w:color w:val="000000"/>
                        <w:sz w:val="18"/>
                        <w:szCs w:val="18"/>
                      </w:rPr>
                      <w:t xml:space="preserve">　</w:t>
                    </w:r>
                  </w:p>
                </w:tc>
                <w:tc>
                  <w:tcPr>
                    <w:tcW w:w="4094" w:type="dxa"/>
                    <w:tcBorders>
                      <w:top w:val="nil"/>
                      <w:left w:val="nil"/>
                      <w:bottom w:val="single" w:sz="4" w:space="0" w:color="auto"/>
                      <w:right w:val="single" w:sz="4" w:space="0" w:color="auto"/>
                    </w:tcBorders>
                    <w:shd w:val="clear" w:color="auto" w:fill="auto"/>
                    <w:vAlign w:val="center"/>
                    <w:hideMark/>
                  </w:tcPr>
                  <w:p w14:paraId="63737ACB" w14:textId="77777777" w:rsidR="00863073" w:rsidRPr="00B151C4" w:rsidRDefault="00863073" w:rsidP="00B151C4">
                    <w:pPr>
                      <w:jc w:val="right"/>
                      <w:rPr>
                        <w:rFonts w:ascii="Times New Roman" w:hAnsi="Times New Roman" w:cs="Times New Roman"/>
                        <w:color w:val="000000"/>
                        <w:sz w:val="18"/>
                        <w:szCs w:val="18"/>
                      </w:rPr>
                    </w:pPr>
                    <w:r w:rsidRPr="00B151C4">
                      <w:rPr>
                        <w:rFonts w:ascii="Times New Roman" w:hAnsi="Times New Roman" w:cs="Times New Roman"/>
                        <w:color w:val="000000"/>
                        <w:sz w:val="18"/>
                        <w:szCs w:val="18"/>
                      </w:rPr>
                      <w:t>27,990,674.64</w:t>
                    </w:r>
                  </w:p>
                </w:tc>
              </w:tr>
              <w:tr w:rsidR="00863073" w:rsidRPr="00B151C4" w14:paraId="1F2EA4B9" w14:textId="77777777" w:rsidTr="00B151C4">
                <w:trPr>
                  <w:trHeight w:val="260"/>
                </w:trPr>
                <w:tc>
                  <w:tcPr>
                    <w:tcW w:w="3078" w:type="dxa"/>
                    <w:tcBorders>
                      <w:top w:val="nil"/>
                      <w:left w:val="single" w:sz="4" w:space="0" w:color="auto"/>
                      <w:bottom w:val="single" w:sz="4" w:space="0" w:color="auto"/>
                      <w:right w:val="single" w:sz="4" w:space="0" w:color="auto"/>
                    </w:tcBorders>
                    <w:shd w:val="clear" w:color="auto" w:fill="auto"/>
                    <w:vAlign w:val="center"/>
                    <w:hideMark/>
                  </w:tcPr>
                  <w:p w14:paraId="47A18FF1" w14:textId="77777777" w:rsidR="00863073" w:rsidRPr="00B151C4" w:rsidRDefault="00863073" w:rsidP="00B151C4">
                    <w:pPr>
                      <w:jc w:val="center"/>
                      <w:rPr>
                        <w:color w:val="000000"/>
                        <w:sz w:val="18"/>
                        <w:szCs w:val="18"/>
                      </w:rPr>
                    </w:pPr>
                    <w:r w:rsidRPr="00B151C4">
                      <w:rPr>
                        <w:rFonts w:hint="eastAsia"/>
                        <w:color w:val="000000"/>
                        <w:sz w:val="18"/>
                        <w:szCs w:val="18"/>
                      </w:rPr>
                      <w:t>合计</w:t>
                    </w:r>
                  </w:p>
                </w:tc>
                <w:tc>
                  <w:tcPr>
                    <w:tcW w:w="1693" w:type="dxa"/>
                    <w:tcBorders>
                      <w:top w:val="nil"/>
                      <w:left w:val="nil"/>
                      <w:bottom w:val="single" w:sz="4" w:space="0" w:color="auto"/>
                      <w:right w:val="single" w:sz="4" w:space="0" w:color="auto"/>
                    </w:tcBorders>
                    <w:shd w:val="clear" w:color="auto" w:fill="auto"/>
                    <w:vAlign w:val="center"/>
                    <w:hideMark/>
                  </w:tcPr>
                  <w:p w14:paraId="1C1BEEF7" w14:textId="77777777" w:rsidR="00863073" w:rsidRPr="00B151C4" w:rsidRDefault="00863073" w:rsidP="00B151C4">
                    <w:pPr>
                      <w:jc w:val="right"/>
                      <w:rPr>
                        <w:rFonts w:ascii="Times New Roman" w:hAnsi="Times New Roman" w:cs="Times New Roman"/>
                        <w:color w:val="000000"/>
                        <w:sz w:val="18"/>
                        <w:szCs w:val="18"/>
                      </w:rPr>
                    </w:pPr>
                    <w:r w:rsidRPr="00B151C4">
                      <w:rPr>
                        <w:rFonts w:ascii="Times New Roman" w:hAnsi="Times New Roman" w:cs="Times New Roman"/>
                        <w:color w:val="000000"/>
                        <w:sz w:val="18"/>
                        <w:szCs w:val="18"/>
                      </w:rPr>
                      <w:t>33,000,021.98</w:t>
                    </w:r>
                  </w:p>
                </w:tc>
                <w:tc>
                  <w:tcPr>
                    <w:tcW w:w="4094" w:type="dxa"/>
                    <w:tcBorders>
                      <w:top w:val="nil"/>
                      <w:left w:val="nil"/>
                      <w:bottom w:val="single" w:sz="4" w:space="0" w:color="auto"/>
                      <w:right w:val="single" w:sz="4" w:space="0" w:color="auto"/>
                    </w:tcBorders>
                    <w:shd w:val="clear" w:color="auto" w:fill="auto"/>
                    <w:vAlign w:val="center"/>
                    <w:hideMark/>
                  </w:tcPr>
                  <w:p w14:paraId="76AB281C" w14:textId="77777777" w:rsidR="00863073" w:rsidRPr="00B151C4" w:rsidRDefault="00863073" w:rsidP="00B151C4">
                    <w:pPr>
                      <w:jc w:val="right"/>
                      <w:rPr>
                        <w:rFonts w:ascii="Times New Roman" w:hAnsi="Times New Roman" w:cs="Times New Roman"/>
                        <w:color w:val="000000"/>
                        <w:sz w:val="18"/>
                        <w:szCs w:val="18"/>
                      </w:rPr>
                    </w:pPr>
                    <w:r w:rsidRPr="00B151C4">
                      <w:rPr>
                        <w:rFonts w:ascii="Times New Roman" w:hAnsi="Times New Roman" w:cs="Times New Roman"/>
                        <w:color w:val="000000"/>
                        <w:sz w:val="18"/>
                        <w:szCs w:val="18"/>
                      </w:rPr>
                      <w:t>37,990,674.64</w:t>
                    </w:r>
                  </w:p>
                </w:tc>
              </w:tr>
            </w:tbl>
            <w:p w14:paraId="5B720C12" w14:textId="77777777" w:rsidR="00863073" w:rsidRDefault="00863073" w:rsidP="00B151C4"/>
            <w:p w14:paraId="721CBB11" w14:textId="3E3A8D4C" w:rsidR="000B0E85" w:rsidRPr="00B151C4" w:rsidRDefault="00863073" w:rsidP="00B151C4">
              <w:r w:rsidRPr="00B151C4">
                <w:rPr>
                  <w:rFonts w:hint="eastAsia"/>
                </w:rPr>
                <w:t>（</w:t>
              </w:r>
              <w:r w:rsidRPr="00B151C4">
                <w:t>2）外币货币资金明细情况详见“</w:t>
              </w:r>
              <w:r>
                <w:t>七</w:t>
              </w:r>
              <w:r>
                <w:rPr>
                  <w:rFonts w:hint="eastAsia"/>
                </w:rPr>
                <w:t>、8</w:t>
              </w:r>
              <w:r>
                <w:t>2</w:t>
              </w:r>
              <w:r>
                <w:rPr>
                  <w:rFonts w:hint="eastAsia"/>
                </w:rPr>
                <w:t>、</w:t>
              </w:r>
              <w:r w:rsidRPr="00B151C4">
                <w:t>外币货币性项目”之说明。</w:t>
              </w:r>
            </w:p>
          </w:sdtContent>
        </w:sdt>
      </w:sdtContent>
    </w:sdt>
    <w:p w14:paraId="53417276" w14:textId="77777777" w:rsidR="000B0E85" w:rsidRDefault="000B0E85">
      <w:pPr>
        <w:snapToGrid w:val="0"/>
        <w:spacing w:line="240" w:lineRule="atLeast"/>
        <w:ind w:left="1470" w:rightChars="12" w:right="25" w:hangingChars="700" w:hanging="1470"/>
        <w:rPr>
          <w:szCs w:val="21"/>
        </w:rPr>
      </w:pPr>
    </w:p>
    <w:bookmarkStart w:id="91" w:name="_Hlk10466498" w:displacedByCustomXml="next"/>
    <w:sdt>
      <w:sdtPr>
        <w:rPr>
          <w:rFonts w:ascii="宋体" w:hAnsi="宋体" w:cs="宋体" w:hint="eastAsia"/>
          <w:b w:val="0"/>
          <w:bCs w:val="0"/>
          <w:kern w:val="0"/>
          <w:szCs w:val="21"/>
        </w:rPr>
        <w:alias w:val="模块:交易性金融资产"/>
        <w:tag w:val="_SEC_01904024df9944b092034293cedff1b0"/>
        <w:id w:val="1800792300"/>
        <w:lock w:val="sdtLocked"/>
        <w:placeholder>
          <w:docPart w:val="GBC22222222222222222222222222222"/>
        </w:placeholder>
      </w:sdtPr>
      <w:sdtEndPr>
        <w:rPr>
          <w:szCs w:val="24"/>
        </w:rPr>
      </w:sdtEndPr>
      <w:sdtContent>
        <w:p w14:paraId="10D0F94E" w14:textId="77777777" w:rsidR="000B0E85" w:rsidRDefault="0087534C" w:rsidP="00020C46">
          <w:pPr>
            <w:pStyle w:val="3"/>
            <w:numPr>
              <w:ilvl w:val="0"/>
              <w:numId w:val="16"/>
            </w:numPr>
            <w:rPr>
              <w:rFonts w:ascii="宋体" w:hAnsi="宋体"/>
              <w:szCs w:val="21"/>
            </w:rPr>
          </w:pPr>
          <w:r>
            <w:rPr>
              <w:rFonts w:ascii="宋体" w:hAnsi="宋体" w:hint="eastAsia"/>
              <w:szCs w:val="21"/>
            </w:rPr>
            <w:t>交易性金融资产</w:t>
          </w:r>
        </w:p>
        <w:sdt>
          <w:sdtPr>
            <w:alias w:val="是否适用：交易性金融资产[双击切换]"/>
            <w:tag w:val="_GBC_11d582474c724741b6bb067e7b29fffd"/>
            <w:id w:val="1686161844"/>
            <w:lock w:val="sdtLocked"/>
            <w:placeholder>
              <w:docPart w:val="GBC22222222222222222222222222222"/>
            </w:placeholder>
          </w:sdtPr>
          <w:sdtEndPr/>
          <w:sdtContent>
            <w:p w14:paraId="3BF8D00C" w14:textId="39D64A91" w:rsidR="000B0E85" w:rsidRDefault="0087534C">
              <w:r>
                <w:fldChar w:fldCharType="begin"/>
              </w:r>
              <w:r w:rsidR="002C7050">
                <w:instrText xml:space="preserve"> MACROBUTTON  SnrToggleCheckbox √适用 </w:instrText>
              </w:r>
              <w:r>
                <w:fldChar w:fldCharType="end"/>
              </w:r>
              <w:r>
                <w:fldChar w:fldCharType="begin"/>
              </w:r>
              <w:r w:rsidR="002C7050">
                <w:instrText xml:space="preserve"> MACROBUTTON  SnrToggleCheckbox □不适用 </w:instrText>
              </w:r>
              <w:r>
                <w:fldChar w:fldCharType="end"/>
              </w:r>
            </w:p>
          </w:sdtContent>
        </w:sdt>
        <w:p w14:paraId="5352245D" w14:textId="5566607B" w:rsidR="000B0E85" w:rsidRDefault="0087534C">
          <w:pPr>
            <w:ind w:left="420" w:right="44"/>
            <w:jc w:val="right"/>
          </w:pPr>
          <w:r>
            <w:rPr>
              <w:rFonts w:hint="eastAsia"/>
            </w:rPr>
            <w:t>单位：</w:t>
          </w:r>
          <w:sdt>
            <w:sdtPr>
              <w:rPr>
                <w:rFonts w:hint="eastAsia"/>
              </w:rPr>
              <w:alias w:val="单位：财务附注：交易性金融资产"/>
              <w:tag w:val="_GBC_b2d7dc3f69444771a448a311594f8279"/>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交易性金融资产"/>
              <w:tag w:val="_GBC_88b9006e3e174b8c8076810e5fb1dcc8"/>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0"/>
            <w:gridCol w:w="2688"/>
            <w:gridCol w:w="2711"/>
          </w:tblGrid>
          <w:tr w:rsidR="000B0E85" w14:paraId="3898D984" w14:textId="77777777" w:rsidTr="00284F64">
            <w:sdt>
              <w:sdtPr>
                <w:tag w:val="_PLD_180b3e7393aa4b579f23eb84c4a7f3d2"/>
                <w:id w:val="749460477"/>
                <w:lock w:val="sdtLocked"/>
              </w:sdtPr>
              <w:sdtEndPr/>
              <w:sdtContent>
                <w:tc>
                  <w:tcPr>
                    <w:tcW w:w="2017" w:type="pct"/>
                    <w:shd w:val="clear" w:color="auto" w:fill="auto"/>
                    <w:vAlign w:val="center"/>
                  </w:tcPr>
                  <w:p w14:paraId="1149F2FB" w14:textId="77777777" w:rsidR="000B0E85" w:rsidRDefault="0087534C">
                    <w:pPr>
                      <w:jc w:val="center"/>
                      <w:rPr>
                        <w:szCs w:val="21"/>
                      </w:rPr>
                    </w:pPr>
                    <w:r>
                      <w:rPr>
                        <w:rFonts w:hint="eastAsia"/>
                        <w:szCs w:val="21"/>
                      </w:rPr>
                      <w:t>项目</w:t>
                    </w:r>
                  </w:p>
                </w:tc>
              </w:sdtContent>
            </w:sdt>
            <w:sdt>
              <w:sdtPr>
                <w:tag w:val="_PLD_3c39d37503a349249c106423bdc13d7f"/>
                <w:id w:val="-593548052"/>
                <w:lock w:val="sdtLocked"/>
              </w:sdtPr>
              <w:sdtEndPr/>
              <w:sdtContent>
                <w:tc>
                  <w:tcPr>
                    <w:tcW w:w="1485" w:type="pct"/>
                    <w:shd w:val="clear" w:color="auto" w:fill="auto"/>
                    <w:vAlign w:val="center"/>
                  </w:tcPr>
                  <w:p w14:paraId="5CFB4FF0" w14:textId="77777777" w:rsidR="000B0E85" w:rsidRDefault="0087534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d428152cd6a04122a794515fe299ca7f"/>
                <w:id w:val="-1542122831"/>
                <w:lock w:val="sdtLocked"/>
              </w:sdtPr>
              <w:sdtEndPr/>
              <w:sdtContent>
                <w:tc>
                  <w:tcPr>
                    <w:tcW w:w="1498" w:type="pct"/>
                    <w:shd w:val="clear" w:color="auto" w:fill="auto"/>
                    <w:vAlign w:val="center"/>
                  </w:tcPr>
                  <w:p w14:paraId="30369257" w14:textId="77777777" w:rsidR="000B0E85" w:rsidRDefault="0087534C">
                    <w:pPr>
                      <w:autoSpaceDE w:val="0"/>
                      <w:autoSpaceDN w:val="0"/>
                      <w:adjustRightInd w:val="0"/>
                      <w:snapToGrid w:val="0"/>
                      <w:spacing w:line="240" w:lineRule="atLeast"/>
                      <w:jc w:val="center"/>
                      <w:rPr>
                        <w:szCs w:val="21"/>
                      </w:rPr>
                    </w:pPr>
                    <w:r>
                      <w:rPr>
                        <w:rFonts w:hint="eastAsia"/>
                        <w:szCs w:val="21"/>
                      </w:rPr>
                      <w:t>期初余额</w:t>
                    </w:r>
                  </w:p>
                </w:tc>
              </w:sdtContent>
            </w:sdt>
          </w:tr>
          <w:tr w:rsidR="000B0E85" w14:paraId="10D73EC5" w14:textId="77777777" w:rsidTr="00284F64">
            <w:sdt>
              <w:sdtPr>
                <w:tag w:val="_PLD_43a852b8fe8245cfab7ad57443d101bd"/>
                <w:id w:val="1386524953"/>
                <w:lock w:val="sdtLocked"/>
              </w:sdtPr>
              <w:sdtEndPr/>
              <w:sdtContent>
                <w:tc>
                  <w:tcPr>
                    <w:tcW w:w="2017" w:type="pct"/>
                    <w:shd w:val="clear" w:color="auto" w:fill="auto"/>
                  </w:tcPr>
                  <w:p w14:paraId="5ADD627C" w14:textId="77777777" w:rsidR="000B0E85" w:rsidRDefault="0087534C">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tcPr>
              <w:p w14:paraId="7A181E76" w14:textId="77777777" w:rsidR="000B0E85" w:rsidRDefault="000B0E85">
                <w:pPr>
                  <w:jc w:val="right"/>
                  <w:rPr>
                    <w:szCs w:val="21"/>
                  </w:rPr>
                </w:pPr>
              </w:p>
            </w:tc>
            <w:tc>
              <w:tcPr>
                <w:tcW w:w="1498" w:type="pct"/>
                <w:shd w:val="clear" w:color="auto" w:fill="auto"/>
              </w:tcPr>
              <w:p w14:paraId="0A5598E5" w14:textId="444FE96B" w:rsidR="000B0E85" w:rsidRDefault="002C7050">
                <w:pPr>
                  <w:jc w:val="right"/>
                  <w:rPr>
                    <w:szCs w:val="21"/>
                  </w:rPr>
                </w:pPr>
                <w:r>
                  <w:rPr>
                    <w:szCs w:val="21"/>
                  </w:rPr>
                  <w:t>40,013,150.68</w:t>
                </w:r>
              </w:p>
            </w:tc>
          </w:tr>
          <w:tr w:rsidR="000B0E85" w14:paraId="20E60314" w14:textId="77777777" w:rsidTr="00284F64">
            <w:sdt>
              <w:sdtPr>
                <w:tag w:val="_PLD_3c173ac5b41e4bf58ef2c9e0d063380f"/>
                <w:id w:val="1984880064"/>
                <w:lock w:val="sdtLocked"/>
              </w:sdtPr>
              <w:sdtEndPr/>
              <w:sdtContent>
                <w:tc>
                  <w:tcPr>
                    <w:tcW w:w="5000" w:type="pct"/>
                    <w:gridSpan w:val="3"/>
                    <w:shd w:val="clear" w:color="auto" w:fill="auto"/>
                  </w:tcPr>
                  <w:p w14:paraId="2C8FBA2C" w14:textId="77777777" w:rsidR="000B0E85" w:rsidRDefault="0087534C">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341bdf9f88e5440c90904d1eb6d01724"/>
              <w:id w:val="-1842231116"/>
              <w:lock w:val="sdtLocked"/>
            </w:sdtPr>
            <w:sdtEndPr/>
            <w:sdtContent>
              <w:tr w:rsidR="000B0E85" w14:paraId="713EE944" w14:textId="77777777" w:rsidTr="00284F64">
                <w:tc>
                  <w:tcPr>
                    <w:tcW w:w="2017" w:type="pct"/>
                    <w:shd w:val="clear" w:color="auto" w:fill="auto"/>
                  </w:tcPr>
                  <w:p w14:paraId="3310C89E" w14:textId="0CC997A2" w:rsidR="000B0E85" w:rsidRDefault="002C7050">
                    <w:pPr>
                      <w:autoSpaceDE w:val="0"/>
                      <w:autoSpaceDN w:val="0"/>
                      <w:adjustRightInd w:val="0"/>
                      <w:ind w:firstLineChars="270" w:firstLine="567"/>
                      <w:rPr>
                        <w:szCs w:val="21"/>
                      </w:rPr>
                    </w:pPr>
                    <w:r w:rsidRPr="002C7050">
                      <w:rPr>
                        <w:rFonts w:hint="eastAsia"/>
                        <w:szCs w:val="21"/>
                      </w:rPr>
                      <w:t>理财产品</w:t>
                    </w:r>
                  </w:p>
                </w:tc>
                <w:tc>
                  <w:tcPr>
                    <w:tcW w:w="1485" w:type="pct"/>
                    <w:shd w:val="clear" w:color="auto" w:fill="auto"/>
                  </w:tcPr>
                  <w:p w14:paraId="25ED31A3" w14:textId="77777777" w:rsidR="000B0E85" w:rsidRDefault="000B0E85">
                    <w:pPr>
                      <w:jc w:val="right"/>
                      <w:rPr>
                        <w:szCs w:val="21"/>
                      </w:rPr>
                    </w:pPr>
                  </w:p>
                </w:tc>
                <w:tc>
                  <w:tcPr>
                    <w:tcW w:w="1498" w:type="pct"/>
                    <w:shd w:val="clear" w:color="auto" w:fill="auto"/>
                  </w:tcPr>
                  <w:p w14:paraId="179604B2" w14:textId="6CE864E9" w:rsidR="000B0E85" w:rsidRDefault="002C7050">
                    <w:pPr>
                      <w:jc w:val="right"/>
                      <w:rPr>
                        <w:szCs w:val="21"/>
                      </w:rPr>
                    </w:pPr>
                    <w:r w:rsidRPr="002C7050">
                      <w:rPr>
                        <w:szCs w:val="21"/>
                      </w:rPr>
                      <w:t>40,013,150.68</w:t>
                    </w:r>
                  </w:p>
                </w:tc>
              </w:tr>
            </w:sdtContent>
          </w:sdt>
          <w:tr w:rsidR="000B0E85" w14:paraId="1C6891ED" w14:textId="77777777" w:rsidTr="00284F64">
            <w:sdt>
              <w:sdtPr>
                <w:tag w:val="_PLD_9e6f2b0aa18a4f4cb5f0852025201dfc"/>
                <w:id w:val="-2089992713"/>
                <w:lock w:val="sdtLocked"/>
              </w:sdtPr>
              <w:sdtEndPr/>
              <w:sdtContent>
                <w:tc>
                  <w:tcPr>
                    <w:tcW w:w="2017" w:type="pct"/>
                    <w:shd w:val="clear" w:color="auto" w:fill="auto"/>
                  </w:tcPr>
                  <w:p w14:paraId="6D6E7DF2" w14:textId="77777777" w:rsidR="000B0E85" w:rsidRDefault="0087534C">
                    <w:pPr>
                      <w:autoSpaceDE w:val="0"/>
                      <w:autoSpaceDN w:val="0"/>
                      <w:adjustRightInd w:val="0"/>
                      <w:rPr>
                        <w:szCs w:val="21"/>
                      </w:rPr>
                    </w:pPr>
                    <w:r>
                      <w:rPr>
                        <w:rFonts w:hint="eastAsia"/>
                        <w:szCs w:val="21"/>
                      </w:rPr>
                      <w:t>指定以公允价值计量且其变动计入当期损益的金融资产</w:t>
                    </w:r>
                  </w:p>
                </w:tc>
              </w:sdtContent>
            </w:sdt>
            <w:tc>
              <w:tcPr>
                <w:tcW w:w="1485" w:type="pct"/>
                <w:shd w:val="clear" w:color="auto" w:fill="auto"/>
              </w:tcPr>
              <w:p w14:paraId="42E2AB51" w14:textId="77777777" w:rsidR="000B0E85" w:rsidRDefault="000B0E85">
                <w:pPr>
                  <w:jc w:val="right"/>
                  <w:rPr>
                    <w:szCs w:val="21"/>
                  </w:rPr>
                </w:pPr>
              </w:p>
            </w:tc>
            <w:tc>
              <w:tcPr>
                <w:tcW w:w="1498" w:type="pct"/>
                <w:shd w:val="clear" w:color="auto" w:fill="auto"/>
              </w:tcPr>
              <w:p w14:paraId="0CD32CC1" w14:textId="77777777" w:rsidR="000B0E85" w:rsidRDefault="000B0E85">
                <w:pPr>
                  <w:jc w:val="right"/>
                  <w:rPr>
                    <w:szCs w:val="21"/>
                  </w:rPr>
                </w:pPr>
              </w:p>
            </w:tc>
          </w:tr>
          <w:tr w:rsidR="000B0E85" w14:paraId="5602D589" w14:textId="77777777" w:rsidTr="00284F64">
            <w:sdt>
              <w:sdtPr>
                <w:tag w:val="_PLD_bd981a7cc7b34c579b38eb2398d385ef"/>
                <w:id w:val="1838729206"/>
                <w:lock w:val="sdtLocked"/>
              </w:sdtPr>
              <w:sdtEndPr/>
              <w:sdtContent>
                <w:tc>
                  <w:tcPr>
                    <w:tcW w:w="5000" w:type="pct"/>
                    <w:gridSpan w:val="3"/>
                    <w:shd w:val="clear" w:color="auto" w:fill="auto"/>
                  </w:tcPr>
                  <w:p w14:paraId="72B2F235" w14:textId="77777777" w:rsidR="000B0E85" w:rsidRDefault="0087534C">
                    <w:pPr>
                      <w:rPr>
                        <w:szCs w:val="21"/>
                      </w:rPr>
                    </w:pPr>
                    <w:r>
                      <w:rPr>
                        <w:rFonts w:hint="eastAsia"/>
                        <w:szCs w:val="21"/>
                      </w:rPr>
                      <w:t>其中：</w:t>
                    </w:r>
                  </w:p>
                </w:tc>
              </w:sdtContent>
            </w:sdt>
          </w:tr>
          <w:tr w:rsidR="000B0E85" w14:paraId="3C30D4C4" w14:textId="77777777" w:rsidTr="00284F64">
            <w:sdt>
              <w:sdtPr>
                <w:tag w:val="_PLD_b70930027e2847d98ef556a409fe079a"/>
                <w:id w:val="-1985922142"/>
                <w:lock w:val="sdtLocked"/>
              </w:sdtPr>
              <w:sdtEndPr/>
              <w:sdtContent>
                <w:tc>
                  <w:tcPr>
                    <w:tcW w:w="2017" w:type="pct"/>
                    <w:shd w:val="clear" w:color="auto" w:fill="auto"/>
                    <w:vAlign w:val="center"/>
                  </w:tcPr>
                  <w:p w14:paraId="2A2A1E28" w14:textId="77777777" w:rsidR="000B0E85" w:rsidRDefault="0087534C">
                    <w:pPr>
                      <w:jc w:val="center"/>
                      <w:rPr>
                        <w:szCs w:val="21"/>
                      </w:rPr>
                    </w:pPr>
                    <w:r>
                      <w:rPr>
                        <w:rFonts w:hint="eastAsia"/>
                        <w:szCs w:val="21"/>
                      </w:rPr>
                      <w:t>合计</w:t>
                    </w:r>
                  </w:p>
                </w:tc>
              </w:sdtContent>
            </w:sdt>
            <w:tc>
              <w:tcPr>
                <w:tcW w:w="1485" w:type="pct"/>
                <w:shd w:val="clear" w:color="auto" w:fill="auto"/>
              </w:tcPr>
              <w:p w14:paraId="2CD3A57F" w14:textId="77777777" w:rsidR="000B0E85" w:rsidRDefault="000B0E85">
                <w:pPr>
                  <w:jc w:val="right"/>
                  <w:rPr>
                    <w:szCs w:val="21"/>
                  </w:rPr>
                </w:pPr>
              </w:p>
            </w:tc>
            <w:tc>
              <w:tcPr>
                <w:tcW w:w="1498" w:type="pct"/>
                <w:shd w:val="clear" w:color="auto" w:fill="auto"/>
              </w:tcPr>
              <w:p w14:paraId="4E80BF1F" w14:textId="4B10C3EC" w:rsidR="000B0E85" w:rsidRDefault="002C7050">
                <w:pPr>
                  <w:jc w:val="right"/>
                  <w:rPr>
                    <w:szCs w:val="21"/>
                  </w:rPr>
                </w:pPr>
                <w:r>
                  <w:rPr>
                    <w:szCs w:val="21"/>
                  </w:rPr>
                  <w:t>40,013,150.68</w:t>
                </w:r>
              </w:p>
            </w:tc>
          </w:tr>
        </w:tbl>
        <w:p w14:paraId="385F2823" w14:textId="77777777" w:rsidR="000B0E85" w:rsidRDefault="0087534C">
          <w:r>
            <w:rPr>
              <w:rFonts w:hint="eastAsia"/>
            </w:rPr>
            <w:t>其他</w:t>
          </w:r>
          <w:r>
            <w:t>说明</w:t>
          </w:r>
          <w:r>
            <w:rPr>
              <w:rFonts w:hint="eastAsia"/>
            </w:rPr>
            <w:t>：</w:t>
          </w:r>
        </w:p>
        <w:sdt>
          <w:sdtPr>
            <w:alias w:val="是否适用：交易性金融资产的说明[双击切换]"/>
            <w:tag w:val="_GBC_b60651a640d94b5c8581bfe4f49d2891"/>
            <w:id w:val="-1178734611"/>
            <w:lock w:val="sdtLocked"/>
            <w:placeholder>
              <w:docPart w:val="GBC22222222222222222222222222222"/>
            </w:placeholder>
          </w:sdtPr>
          <w:sdtEndPr/>
          <w:sdtContent>
            <w:p w14:paraId="7C243203" w14:textId="3D0D500B" w:rsidR="000B0E85" w:rsidRDefault="0087534C" w:rsidP="00013A77">
              <w:pPr>
                <w:rPr>
                  <w:szCs w:val="21"/>
                </w:rPr>
              </w:pPr>
              <w:r>
                <w:fldChar w:fldCharType="begin"/>
              </w:r>
              <w:r w:rsidR="00013A77">
                <w:instrText xml:space="preserve"> MACROBUTTON  SnrToggleCheckbox □适用 </w:instrText>
              </w:r>
              <w:r>
                <w:fldChar w:fldCharType="end"/>
              </w:r>
              <w:r>
                <w:fldChar w:fldCharType="begin"/>
              </w:r>
              <w:r w:rsidR="00013A77">
                <w:instrText xml:space="preserve"> MACROBUTTON  SnrToggleCheckbox √不适用 </w:instrText>
              </w:r>
              <w:r>
                <w:fldChar w:fldCharType="end"/>
              </w:r>
            </w:p>
          </w:sdtContent>
        </w:sdt>
      </w:sdtContent>
    </w:sdt>
    <w:bookmarkEnd w:id="91" w:displacedByCustomXml="prev"/>
    <w:p w14:paraId="139F9C3F" w14:textId="77777777" w:rsidR="000B0E85" w:rsidRDefault="000B0E85">
      <w:pPr>
        <w:snapToGrid w:val="0"/>
        <w:spacing w:line="240" w:lineRule="atLeast"/>
        <w:ind w:rightChars="12" w:right="25"/>
        <w:rPr>
          <w:szCs w:val="21"/>
        </w:rPr>
      </w:pPr>
    </w:p>
    <w:sdt>
      <w:sdtPr>
        <w:rPr>
          <w:rFonts w:ascii="宋体" w:hAnsi="宋体" w:cs="宋体" w:hint="eastAsia"/>
          <w:b w:val="0"/>
          <w:bCs w:val="0"/>
          <w:kern w:val="0"/>
          <w:szCs w:val="21"/>
        </w:rPr>
        <w:alias w:val="模块:衍生金融资产"/>
        <w:tag w:val="_GBC_bc314407a9a14c2f8b2b5368638e0a51"/>
        <w:id w:val="-1439673901"/>
        <w:lock w:val="sdtLocked"/>
        <w:placeholder>
          <w:docPart w:val="GBC22222222222222222222222222222"/>
        </w:placeholder>
      </w:sdtPr>
      <w:sdtEndPr/>
      <w:sdtContent>
        <w:p w14:paraId="6D39D9CD" w14:textId="77777777" w:rsidR="000B0E85" w:rsidRDefault="0087534C" w:rsidP="00020C46">
          <w:pPr>
            <w:pStyle w:val="3"/>
            <w:numPr>
              <w:ilvl w:val="0"/>
              <w:numId w:val="16"/>
            </w:numPr>
            <w:rPr>
              <w:rFonts w:ascii="宋体" w:hAnsi="宋体"/>
              <w:szCs w:val="21"/>
            </w:rPr>
          </w:pPr>
          <w:r>
            <w:rPr>
              <w:rFonts w:ascii="宋体" w:hAnsi="宋体" w:hint="eastAsia"/>
              <w:szCs w:val="21"/>
            </w:rPr>
            <w:t>衍生金融资产</w:t>
          </w:r>
        </w:p>
        <w:sdt>
          <w:sdtPr>
            <w:alias w:val="是否适用：衍生金融资产[双击切换]"/>
            <w:tag w:val="_GBC_7f1559f8ac9a442b81c5479563d9e8bb"/>
            <w:id w:val="-1284262689"/>
            <w:lock w:val="sdtLocked"/>
            <w:placeholder>
              <w:docPart w:val="GBC22222222222222222222222222222"/>
            </w:placeholder>
          </w:sdtPr>
          <w:sdtEndPr/>
          <w:sdtContent>
            <w:p w14:paraId="5F658129" w14:textId="04DF5B5B" w:rsidR="002C7050" w:rsidRDefault="0087534C" w:rsidP="002C7050">
              <w:r>
                <w:fldChar w:fldCharType="begin"/>
              </w:r>
              <w:r w:rsidR="002C7050">
                <w:instrText xml:space="preserve"> MACROBUTTON  SnrToggleCheckbox □适用 </w:instrText>
              </w:r>
              <w:r>
                <w:fldChar w:fldCharType="end"/>
              </w:r>
              <w:r>
                <w:fldChar w:fldCharType="begin"/>
              </w:r>
              <w:r w:rsidR="002C7050">
                <w:instrText xml:space="preserve"> MACROBUTTON  SnrToggleCheckbox √不适用 </w:instrText>
              </w:r>
              <w:r>
                <w:fldChar w:fldCharType="end"/>
              </w:r>
            </w:p>
          </w:sdtContent>
        </w:sdt>
        <w:p w14:paraId="18A1EABB" w14:textId="674B7373" w:rsidR="000B0E85" w:rsidRDefault="005C3D3A">
          <w:pPr>
            <w:snapToGrid w:val="0"/>
            <w:spacing w:line="240" w:lineRule="atLeast"/>
            <w:ind w:rightChars="12" w:right="25"/>
            <w:rPr>
              <w:szCs w:val="21"/>
            </w:rPr>
          </w:pPr>
        </w:p>
      </w:sdtContent>
    </w:sdt>
    <w:p w14:paraId="16B6C680" w14:textId="77777777" w:rsidR="000B0E85" w:rsidRDefault="0087534C" w:rsidP="00020C46">
      <w:pPr>
        <w:pStyle w:val="3"/>
        <w:numPr>
          <w:ilvl w:val="0"/>
          <w:numId w:val="16"/>
        </w:numPr>
        <w:rPr>
          <w:rFonts w:ascii="宋体" w:hAnsi="宋体"/>
        </w:rPr>
      </w:pPr>
      <w:r>
        <w:rPr>
          <w:rFonts w:ascii="宋体" w:hAnsi="宋体" w:hint="eastAsia"/>
        </w:rPr>
        <w:t>应收票据</w:t>
      </w:r>
    </w:p>
    <w:sdt>
      <w:sdtPr>
        <w:rPr>
          <w:rFonts w:ascii="宋体" w:hAnsi="宋体" w:cs="宋体" w:hint="eastAsia"/>
          <w:b w:val="0"/>
          <w:bCs w:val="0"/>
          <w:kern w:val="0"/>
          <w:szCs w:val="22"/>
        </w:rPr>
        <w:alias w:val="模块:应收票据分类"/>
        <w:tag w:val="_GBC_c1ce1fc5bd0f42bca82cd02f3a6b623f"/>
        <w:id w:val="-1323350076"/>
        <w:lock w:val="sdtLocked"/>
        <w:placeholder>
          <w:docPart w:val="GBC22222222222222222222222222222"/>
        </w:placeholder>
      </w:sdtPr>
      <w:sdtEndPr>
        <w:rPr>
          <w:szCs w:val="24"/>
        </w:rPr>
      </w:sdtEndPr>
      <w:sdtContent>
        <w:p w14:paraId="7CE9E9AC" w14:textId="77777777" w:rsidR="000B0E85" w:rsidRDefault="0087534C" w:rsidP="00020C46">
          <w:pPr>
            <w:pStyle w:val="4"/>
            <w:numPr>
              <w:ilvl w:val="3"/>
              <w:numId w:val="32"/>
            </w:numPr>
            <w:rPr>
              <w:rFonts w:ascii="宋体" w:hAnsi="宋体"/>
            </w:rPr>
          </w:pPr>
          <w:r>
            <w:rPr>
              <w:rFonts w:ascii="宋体" w:hAnsi="宋体" w:hint="eastAsia"/>
            </w:rPr>
            <w:t>应收票据分类列示</w:t>
          </w:r>
        </w:p>
        <w:sdt>
          <w:sdtPr>
            <w:alias w:val="是否适用：应收票据分类列示[双击切换]"/>
            <w:tag w:val="_GBC_3c32a2809ab3476a93b88a8155fb0be8"/>
            <w:id w:val="2030215109"/>
            <w:lock w:val="sdtLocked"/>
            <w:placeholder>
              <w:docPart w:val="GBC22222222222222222222222222222"/>
            </w:placeholder>
          </w:sdtPr>
          <w:sdtEndPr/>
          <w:sdtContent>
            <w:p w14:paraId="34B66F22" w14:textId="295239FC" w:rsidR="000B0E85" w:rsidRDefault="0087534C">
              <w:r>
                <w:fldChar w:fldCharType="begin"/>
              </w:r>
              <w:r w:rsidR="008055EE">
                <w:instrText xml:space="preserve"> MACROBUTTON  SnrToggleCheckbox √适用 </w:instrText>
              </w:r>
              <w:r>
                <w:fldChar w:fldCharType="end"/>
              </w:r>
              <w:r>
                <w:fldChar w:fldCharType="begin"/>
              </w:r>
              <w:r w:rsidR="008055EE">
                <w:instrText xml:space="preserve"> MACROBUTTON  SnrToggleCheckbox □不适用 </w:instrText>
              </w:r>
              <w:r>
                <w:fldChar w:fldCharType="end"/>
              </w:r>
            </w:p>
          </w:sdtContent>
        </w:sdt>
        <w:p w14:paraId="40A8F14B" w14:textId="6029C36A" w:rsidR="008055EE" w:rsidRDefault="0087534C">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805443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应收票据分类"/>
              <w:tag w:val="_GBC_08bc82a26735413f8516c3d080579822"/>
              <w:id w:val="1931538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65"/>
            <w:gridCol w:w="3146"/>
            <w:gridCol w:w="2894"/>
          </w:tblGrid>
          <w:tr w:rsidR="008055EE" w14:paraId="1934BDC6" w14:textId="77777777" w:rsidTr="007B70E6">
            <w:trPr>
              <w:cantSplit/>
            </w:trPr>
            <w:sdt>
              <w:sdtPr>
                <w:tag w:val="_PLD_a48e9b652e5b48b08b05dc5f5dba5744"/>
                <w:id w:val="1223567305"/>
                <w:lock w:val="sdtLocked"/>
              </w:sdtPr>
              <w:sdtEndPr/>
              <w:sdtContent>
                <w:tc>
                  <w:tcPr>
                    <w:tcW w:w="1646" w:type="pct"/>
                    <w:vAlign w:val="center"/>
                  </w:tcPr>
                  <w:p w14:paraId="66B978BF" w14:textId="77777777" w:rsidR="008055EE" w:rsidRDefault="008055EE" w:rsidP="007B70E6">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71403966"/>
                <w:lock w:val="sdtLocked"/>
              </w:sdtPr>
              <w:sdtEndPr/>
              <w:sdtContent>
                <w:tc>
                  <w:tcPr>
                    <w:tcW w:w="1747" w:type="pct"/>
                    <w:vAlign w:val="center"/>
                  </w:tcPr>
                  <w:p w14:paraId="745A29A6" w14:textId="77777777" w:rsidR="008055EE" w:rsidRDefault="008055EE" w:rsidP="007B70E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1895040503"/>
                <w:lock w:val="sdtLocked"/>
              </w:sdtPr>
              <w:sdtEndPr/>
              <w:sdtContent>
                <w:tc>
                  <w:tcPr>
                    <w:tcW w:w="1607" w:type="pct"/>
                    <w:vAlign w:val="center"/>
                  </w:tcPr>
                  <w:p w14:paraId="41FCC595" w14:textId="77777777" w:rsidR="008055EE" w:rsidRDefault="008055EE" w:rsidP="007B70E6">
                    <w:pPr>
                      <w:autoSpaceDE w:val="0"/>
                      <w:autoSpaceDN w:val="0"/>
                      <w:adjustRightInd w:val="0"/>
                      <w:snapToGrid w:val="0"/>
                      <w:spacing w:line="240" w:lineRule="atLeast"/>
                      <w:jc w:val="center"/>
                      <w:rPr>
                        <w:szCs w:val="21"/>
                      </w:rPr>
                    </w:pPr>
                    <w:r>
                      <w:rPr>
                        <w:rFonts w:hint="eastAsia"/>
                        <w:szCs w:val="21"/>
                      </w:rPr>
                      <w:t>期初余额</w:t>
                    </w:r>
                  </w:p>
                </w:tc>
              </w:sdtContent>
            </w:sdt>
          </w:tr>
          <w:tr w:rsidR="008055EE" w14:paraId="1E2C8944" w14:textId="77777777" w:rsidTr="007B70E6">
            <w:trPr>
              <w:cantSplit/>
            </w:trPr>
            <w:sdt>
              <w:sdtPr>
                <w:tag w:val="_PLD_eccbe8be962b4f1497dbb55db8b28215"/>
                <w:id w:val="-1927793995"/>
                <w:lock w:val="sdtLocked"/>
              </w:sdtPr>
              <w:sdtEndPr/>
              <w:sdtContent>
                <w:tc>
                  <w:tcPr>
                    <w:tcW w:w="1646" w:type="pct"/>
                  </w:tcPr>
                  <w:p w14:paraId="176103D6" w14:textId="77777777" w:rsidR="008055EE" w:rsidRDefault="008055EE" w:rsidP="007B70E6">
                    <w:pPr>
                      <w:autoSpaceDE w:val="0"/>
                      <w:autoSpaceDN w:val="0"/>
                      <w:adjustRightInd w:val="0"/>
                      <w:snapToGrid w:val="0"/>
                      <w:spacing w:line="240" w:lineRule="atLeast"/>
                      <w:rPr>
                        <w:szCs w:val="21"/>
                      </w:rPr>
                    </w:pPr>
                    <w:r>
                      <w:rPr>
                        <w:rFonts w:hint="eastAsia"/>
                        <w:szCs w:val="21"/>
                      </w:rPr>
                      <w:t>银行承兑票据</w:t>
                    </w:r>
                  </w:p>
                </w:tc>
              </w:sdtContent>
            </w:sdt>
            <w:tc>
              <w:tcPr>
                <w:tcW w:w="1747" w:type="pct"/>
              </w:tcPr>
              <w:p w14:paraId="7FDCF757" w14:textId="77777777" w:rsidR="008055EE" w:rsidRDefault="008055EE" w:rsidP="007B70E6">
                <w:pPr>
                  <w:ind w:right="13"/>
                  <w:jc w:val="right"/>
                  <w:rPr>
                    <w:szCs w:val="21"/>
                  </w:rPr>
                </w:pPr>
              </w:p>
            </w:tc>
            <w:tc>
              <w:tcPr>
                <w:tcW w:w="1607" w:type="pct"/>
              </w:tcPr>
              <w:p w14:paraId="5B09B333" w14:textId="77777777" w:rsidR="008055EE" w:rsidRDefault="008055EE" w:rsidP="007B70E6">
                <w:pPr>
                  <w:ind w:right="13"/>
                  <w:jc w:val="right"/>
                  <w:rPr>
                    <w:szCs w:val="21"/>
                  </w:rPr>
                </w:pPr>
              </w:p>
            </w:tc>
          </w:tr>
          <w:tr w:rsidR="008055EE" w14:paraId="2FC1C1A1" w14:textId="77777777" w:rsidTr="007B70E6">
            <w:trPr>
              <w:cantSplit/>
            </w:trPr>
            <w:sdt>
              <w:sdtPr>
                <w:tag w:val="_PLD_6fc58c64e5c245528e438ae644ab059a"/>
                <w:id w:val="-1839841824"/>
                <w:lock w:val="sdtLocked"/>
              </w:sdtPr>
              <w:sdtEndPr/>
              <w:sdtContent>
                <w:tc>
                  <w:tcPr>
                    <w:tcW w:w="1646" w:type="pct"/>
                  </w:tcPr>
                  <w:p w14:paraId="2D9AB219" w14:textId="77777777" w:rsidR="008055EE" w:rsidRDefault="008055EE" w:rsidP="007B70E6">
                    <w:pPr>
                      <w:autoSpaceDE w:val="0"/>
                      <w:autoSpaceDN w:val="0"/>
                      <w:adjustRightInd w:val="0"/>
                      <w:snapToGrid w:val="0"/>
                      <w:spacing w:line="240" w:lineRule="atLeast"/>
                      <w:rPr>
                        <w:szCs w:val="21"/>
                      </w:rPr>
                    </w:pPr>
                    <w:r>
                      <w:rPr>
                        <w:rFonts w:hint="eastAsia"/>
                        <w:szCs w:val="21"/>
                      </w:rPr>
                      <w:t>商业承兑票据</w:t>
                    </w:r>
                  </w:p>
                </w:tc>
              </w:sdtContent>
            </w:sdt>
            <w:tc>
              <w:tcPr>
                <w:tcW w:w="1747" w:type="pct"/>
              </w:tcPr>
              <w:p w14:paraId="22AF2BFF" w14:textId="77777777" w:rsidR="008055EE" w:rsidRDefault="008055EE" w:rsidP="007B70E6">
                <w:pPr>
                  <w:ind w:right="13"/>
                  <w:jc w:val="right"/>
                  <w:rPr>
                    <w:szCs w:val="21"/>
                  </w:rPr>
                </w:pPr>
              </w:p>
            </w:tc>
            <w:tc>
              <w:tcPr>
                <w:tcW w:w="1607" w:type="pct"/>
              </w:tcPr>
              <w:p w14:paraId="353790FB" w14:textId="77777777" w:rsidR="008055EE" w:rsidRDefault="008055EE" w:rsidP="007B70E6">
                <w:pPr>
                  <w:ind w:right="13"/>
                  <w:jc w:val="right"/>
                  <w:rPr>
                    <w:szCs w:val="21"/>
                  </w:rPr>
                </w:pPr>
                <w:r>
                  <w:t>540,000,000.00</w:t>
                </w:r>
              </w:p>
            </w:tc>
          </w:tr>
          <w:sdt>
            <w:sdtPr>
              <w:rPr>
                <w:rFonts w:hint="eastAsia"/>
                <w:szCs w:val="21"/>
              </w:rPr>
              <w:alias w:val="应收票据明细"/>
              <w:tag w:val="_GBC_4de34716e24c4574bcd2daf82d6da224"/>
              <w:id w:val="124521590"/>
              <w:lock w:val="sdtLocked"/>
            </w:sdtPr>
            <w:sdtEndPr/>
            <w:sdtContent>
              <w:tr w:rsidR="008055EE" w14:paraId="2B1EA208" w14:textId="77777777" w:rsidTr="007B70E6">
                <w:trPr>
                  <w:cantSplit/>
                </w:trPr>
                <w:tc>
                  <w:tcPr>
                    <w:tcW w:w="1646" w:type="pct"/>
                  </w:tcPr>
                  <w:p w14:paraId="372E0C2A" w14:textId="5B4D4E12" w:rsidR="008055EE" w:rsidRDefault="008055EE" w:rsidP="007B70E6">
                    <w:pPr>
                      <w:autoSpaceDE w:val="0"/>
                      <w:autoSpaceDN w:val="0"/>
                      <w:adjustRightInd w:val="0"/>
                      <w:snapToGrid w:val="0"/>
                      <w:spacing w:line="240" w:lineRule="atLeast"/>
                      <w:rPr>
                        <w:szCs w:val="21"/>
                      </w:rPr>
                    </w:pPr>
                    <w:r>
                      <w:rPr>
                        <w:rFonts w:hint="eastAsia"/>
                        <w:szCs w:val="21"/>
                      </w:rPr>
                      <w:t>减：坏账准备</w:t>
                    </w:r>
                  </w:p>
                </w:tc>
                <w:tc>
                  <w:tcPr>
                    <w:tcW w:w="1747" w:type="pct"/>
                  </w:tcPr>
                  <w:p w14:paraId="7C957674" w14:textId="77777777" w:rsidR="008055EE" w:rsidRDefault="008055EE" w:rsidP="007B70E6">
                    <w:pPr>
                      <w:ind w:right="13"/>
                      <w:jc w:val="right"/>
                      <w:rPr>
                        <w:szCs w:val="21"/>
                      </w:rPr>
                    </w:pPr>
                  </w:p>
                </w:tc>
                <w:tc>
                  <w:tcPr>
                    <w:tcW w:w="1607" w:type="pct"/>
                  </w:tcPr>
                  <w:p w14:paraId="0CEE401F" w14:textId="77777777" w:rsidR="008055EE" w:rsidRDefault="008055EE" w:rsidP="007B70E6">
                    <w:pPr>
                      <w:ind w:right="13"/>
                      <w:jc w:val="right"/>
                      <w:rPr>
                        <w:szCs w:val="21"/>
                      </w:rPr>
                    </w:pPr>
                    <w:r>
                      <w:t>-6,232,504.05</w:t>
                    </w:r>
                  </w:p>
                </w:tc>
              </w:tr>
            </w:sdtContent>
          </w:sdt>
          <w:tr w:rsidR="008055EE" w:rsidRPr="008055EE" w14:paraId="2A28EA6C" w14:textId="77777777" w:rsidTr="007B70E6">
            <w:trPr>
              <w:cantSplit/>
            </w:trPr>
            <w:sdt>
              <w:sdtPr>
                <w:tag w:val="_PLD_27fe84ac868644fa846c5f158e59921c"/>
                <w:id w:val="-1536729065"/>
                <w:lock w:val="sdtLocked"/>
              </w:sdtPr>
              <w:sdtEndPr/>
              <w:sdtContent>
                <w:tc>
                  <w:tcPr>
                    <w:tcW w:w="1646" w:type="pct"/>
                    <w:vAlign w:val="center"/>
                  </w:tcPr>
                  <w:p w14:paraId="1FD89074" w14:textId="77777777" w:rsidR="008055EE" w:rsidRDefault="008055EE" w:rsidP="007B70E6">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14:paraId="522A75BA" w14:textId="77777777" w:rsidR="008055EE" w:rsidRPr="008055EE" w:rsidRDefault="008055EE" w:rsidP="008055EE"/>
            </w:tc>
            <w:tc>
              <w:tcPr>
                <w:tcW w:w="1607" w:type="pct"/>
              </w:tcPr>
              <w:p w14:paraId="41F33444" w14:textId="1D4D24BA" w:rsidR="008055EE" w:rsidRPr="008055EE" w:rsidRDefault="008055EE" w:rsidP="008055EE">
                <w:pPr>
                  <w:jc w:val="right"/>
                </w:pPr>
                <w:r>
                  <w:t>533,767,495.95</w:t>
                </w:r>
              </w:p>
            </w:tc>
          </w:tr>
        </w:tbl>
        <w:p w14:paraId="55D24ABC" w14:textId="519E4AD0" w:rsidR="000B0E85" w:rsidRPr="008055EE" w:rsidRDefault="005C3D3A" w:rsidP="008055EE"/>
      </w:sdtContent>
    </w:sdt>
    <w:p w14:paraId="73FF8B99" w14:textId="77777777" w:rsidR="000B0E85" w:rsidRDefault="000B0E85">
      <w:pPr>
        <w:snapToGrid w:val="0"/>
        <w:spacing w:line="240" w:lineRule="atLeast"/>
        <w:rPr>
          <w:szCs w:val="21"/>
        </w:rPr>
      </w:pPr>
    </w:p>
    <w:sdt>
      <w:sdtPr>
        <w:rPr>
          <w:rFonts w:ascii="宋体" w:hAnsi="宋体" w:cs="宋体" w:hint="eastAsia"/>
          <w:b w:val="0"/>
          <w:bCs w:val="0"/>
          <w:kern w:val="0"/>
          <w:szCs w:val="22"/>
        </w:rPr>
        <w:alias w:val="模块:期末公司已质押的应收票据情况"/>
        <w:tag w:val="_GBC_8fdb3f7098324d0d8b9f6e395abf9009"/>
        <w:id w:val="-718122362"/>
        <w:lock w:val="sdtLocked"/>
        <w:placeholder>
          <w:docPart w:val="GBC22222222222222222222222222222"/>
        </w:placeholder>
      </w:sdtPr>
      <w:sdtEndPr>
        <w:rPr>
          <w:rFonts w:cs="Times New Roman"/>
          <w:kern w:val="2"/>
          <w:szCs w:val="24"/>
        </w:rPr>
      </w:sdtEndPr>
      <w:sdtContent>
        <w:p w14:paraId="2D9B5AE1" w14:textId="77777777" w:rsidR="000B0E85" w:rsidRDefault="0087534C" w:rsidP="00020C46">
          <w:pPr>
            <w:pStyle w:val="4"/>
            <w:numPr>
              <w:ilvl w:val="3"/>
              <w:numId w:val="32"/>
            </w:numPr>
            <w:rPr>
              <w:rFonts w:ascii="宋体" w:hAnsi="宋体"/>
            </w:rPr>
          </w:pPr>
          <w:r>
            <w:rPr>
              <w:rFonts w:ascii="宋体" w:hAnsi="宋体"/>
            </w:rPr>
            <w:t>期末公司已</w:t>
          </w:r>
          <w:r>
            <w:rPr>
              <w:rFonts w:ascii="宋体" w:hAnsi="宋体" w:hint="eastAsia"/>
            </w:rPr>
            <w:t>质押</w:t>
          </w:r>
          <w:r>
            <w:rPr>
              <w:rFonts w:ascii="宋体" w:hAnsi="宋体"/>
            </w:rPr>
            <w:t>的应收票据</w:t>
          </w:r>
        </w:p>
        <w:sdt>
          <w:sdtPr>
            <w:alias w:val="是否适用：期末公司已质押的应收票据[双击切换]"/>
            <w:tag w:val="_GBC_3440ef2908e64e51a440106bfa389257"/>
            <w:id w:val="742835362"/>
            <w:lock w:val="sdtLocked"/>
            <w:placeholder>
              <w:docPart w:val="GBC22222222222222222222222222222"/>
            </w:placeholder>
          </w:sdtPr>
          <w:sdtEndPr/>
          <w:sdtContent>
            <w:p w14:paraId="415CD075" w14:textId="30D34907" w:rsidR="000B0E85" w:rsidRDefault="0087534C" w:rsidP="008055EE">
              <w:pPr>
                <w:rPr>
                  <w:szCs w:val="21"/>
                </w:rPr>
              </w:pPr>
              <w:r>
                <w:fldChar w:fldCharType="begin"/>
              </w:r>
              <w:r w:rsidR="008055EE">
                <w:instrText xml:space="preserve"> MACROBUTTON  SnrToggleCheckbox □适用 </w:instrText>
              </w:r>
              <w:r>
                <w:fldChar w:fldCharType="end"/>
              </w:r>
              <w:r>
                <w:fldChar w:fldCharType="begin"/>
              </w:r>
              <w:r w:rsidR="008055EE">
                <w:instrText xml:space="preserve"> MACROBUTTON  SnrToggleCheckbox √不适用 </w:instrText>
              </w:r>
              <w:r>
                <w:fldChar w:fldCharType="end"/>
              </w:r>
            </w:p>
          </w:sdtContent>
        </w:sdt>
      </w:sdtContent>
    </w:sdt>
    <w:sdt>
      <w:sdtPr>
        <w:rPr>
          <w:rFonts w:ascii="宋体" w:hAnsi="宋体" w:cs="宋体" w:hint="eastAsia"/>
          <w:b w:val="0"/>
          <w:bCs w:val="0"/>
          <w:kern w:val="0"/>
          <w:szCs w:val="22"/>
        </w:rPr>
        <w:alias w:val="模块:因出票人无力履约而将票据转为应收账款的票据，以及期末已背书未到期票据"/>
        <w:tag w:val="_GBC_d0a9833415574c7baa9ef176fea05ecf"/>
        <w:id w:val="-1461031445"/>
        <w:lock w:val="sdtLocked"/>
        <w:placeholder>
          <w:docPart w:val="GBC22222222222222222222222222222"/>
        </w:placeholder>
      </w:sdtPr>
      <w:sdtEndPr>
        <w:rPr>
          <w:rFonts w:cs="Times New Roman"/>
          <w:kern w:val="2"/>
          <w:szCs w:val="24"/>
        </w:rPr>
      </w:sdtEndPr>
      <w:sdtContent>
        <w:p w14:paraId="20B5FEB5" w14:textId="77777777" w:rsidR="000B0E85" w:rsidRDefault="0087534C" w:rsidP="00020C46">
          <w:pPr>
            <w:pStyle w:val="4"/>
            <w:numPr>
              <w:ilvl w:val="3"/>
              <w:numId w:val="32"/>
            </w:numPr>
            <w:jc w:val="left"/>
            <w:rPr>
              <w:rFonts w:ascii="宋体" w:hAnsi="宋体"/>
            </w:rPr>
          </w:pPr>
          <w:r>
            <w:rPr>
              <w:rFonts w:ascii="宋体" w:hAnsi="宋体"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378244810"/>
            <w:lock w:val="sdtLocked"/>
            <w:placeholder>
              <w:docPart w:val="GBC22222222222222222222222222222"/>
            </w:placeholder>
          </w:sdtPr>
          <w:sdtEndPr/>
          <w:sdtContent>
            <w:p w14:paraId="2544D865" w14:textId="4A9EFA96" w:rsidR="000B0E85" w:rsidRDefault="0087534C" w:rsidP="008055EE">
              <w:pPr>
                <w:rPr>
                  <w:rFonts w:cs="Times New Roman"/>
                  <w:kern w:val="2"/>
                </w:rPr>
              </w:pPr>
              <w:r>
                <w:fldChar w:fldCharType="begin"/>
              </w:r>
              <w:r w:rsidR="008055EE">
                <w:instrText xml:space="preserve"> MACROBUTTON  SnrToggleCheckbox □适用 </w:instrText>
              </w:r>
              <w:r>
                <w:fldChar w:fldCharType="end"/>
              </w:r>
              <w:r>
                <w:fldChar w:fldCharType="begin"/>
              </w:r>
              <w:r w:rsidR="008055EE">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期末公司因出票人无力履约而将其转为应收账款的票据"/>
        <w:tag w:val="_GBC_83d7650885dc43898bcaaa7b53608492"/>
        <w:id w:val="1468167430"/>
        <w:lock w:val="sdtLocked"/>
        <w:placeholder>
          <w:docPart w:val="GBC22222222222222222222222222222"/>
        </w:placeholder>
      </w:sdtPr>
      <w:sdtEndPr/>
      <w:sdtContent>
        <w:p w14:paraId="5D2E6518" w14:textId="77777777" w:rsidR="000B0E85" w:rsidRDefault="0087534C" w:rsidP="00020C46">
          <w:pPr>
            <w:pStyle w:val="4"/>
            <w:numPr>
              <w:ilvl w:val="3"/>
              <w:numId w:val="32"/>
            </w:numPr>
            <w:jc w:val="left"/>
            <w:rPr>
              <w:rFonts w:ascii="宋体" w:hAnsi="宋体"/>
            </w:rPr>
          </w:pPr>
          <w:r>
            <w:rPr>
              <w:rFonts w:ascii="宋体" w:hAnsi="宋体" w:hint="eastAsia"/>
            </w:rPr>
            <w:t>期末公司因出票人未履约而将其转应收账款的票据</w:t>
          </w:r>
        </w:p>
        <w:sdt>
          <w:sdtPr>
            <w:alias w:val="是否适用：期末公司因出票人未履约而将其转应收账款的票据[双击切换]"/>
            <w:tag w:val="_GBC_11366a7f124045f8a578f129009f9b83"/>
            <w:id w:val="2143771125"/>
            <w:lock w:val="sdtLocked"/>
            <w:placeholder>
              <w:docPart w:val="GBC22222222222222222222222222222"/>
            </w:placeholder>
          </w:sdtPr>
          <w:sdtEndPr/>
          <w:sdtContent>
            <w:p w14:paraId="4377FFA0" w14:textId="4E6A595B" w:rsidR="000B0E85" w:rsidRDefault="0087534C" w:rsidP="008055EE">
              <w:r>
                <w:fldChar w:fldCharType="begin"/>
              </w:r>
              <w:r w:rsidR="008055EE">
                <w:instrText xml:space="preserve"> MACROBUTTON  SnrToggleCheckbox □适用 </w:instrText>
              </w:r>
              <w:r>
                <w:fldChar w:fldCharType="end"/>
              </w:r>
              <w:r>
                <w:fldChar w:fldCharType="begin"/>
              </w:r>
              <w:r w:rsidR="008055EE">
                <w:instrText xml:space="preserve"> MACROBUTTON  SnrToggleCheckbox √不适用 </w:instrText>
              </w:r>
              <w:r>
                <w:fldChar w:fldCharType="end"/>
              </w:r>
            </w:p>
          </w:sdtContent>
        </w:sdt>
      </w:sdtContent>
    </w:sdt>
    <w:p w14:paraId="6D96838D" w14:textId="77777777" w:rsidR="000B0E85" w:rsidRDefault="0087534C" w:rsidP="00020C46">
      <w:pPr>
        <w:pStyle w:val="4"/>
        <w:numPr>
          <w:ilvl w:val="3"/>
          <w:numId w:val="32"/>
        </w:numPr>
        <w:jc w:val="left"/>
        <w:rPr>
          <w:rFonts w:ascii="宋体" w:hAnsi="宋体"/>
        </w:rPr>
      </w:pPr>
      <w:bookmarkStart w:id="92" w:name="_Hlk10466572"/>
      <w:r>
        <w:rPr>
          <w:rFonts w:ascii="宋体" w:hAnsi="宋体" w:hint="eastAsia"/>
        </w:rPr>
        <w:t>按坏账计提方法分类披露</w:t>
      </w:r>
    </w:p>
    <w:sdt>
      <w:sdtPr>
        <w:alias w:val="是否适用：应收票据按坏账计提方法分类披露[双击切换]"/>
        <w:tag w:val="_GBC_064ae6cf552d47d6abf4ad2b5c55d254"/>
        <w:id w:val="1528454635"/>
        <w:lock w:val="sdtContentLocked"/>
        <w:placeholder>
          <w:docPart w:val="GBC22222222222222222222222222222"/>
        </w:placeholder>
      </w:sdtPr>
      <w:sdtEndPr/>
      <w:sdtContent>
        <w:p w14:paraId="42419DAD" w14:textId="4593E1B4" w:rsidR="000B0E85" w:rsidRDefault="0087534C">
          <w:r>
            <w:fldChar w:fldCharType="begin"/>
          </w:r>
          <w:r w:rsidR="008055E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按坏账计提方法分类披露"/>
        <w:tag w:val="_SEC_2dc3b0ce015a4b54a67e0a855abb57d7"/>
        <w:id w:val="-2006501656"/>
        <w:placeholder>
          <w:docPart w:val="GBC22222222222222222222222222222"/>
        </w:placeholder>
      </w:sdtPr>
      <w:sdtEndPr>
        <w:rPr>
          <w:rFonts w:hint="default"/>
        </w:rPr>
      </w:sdtEndPr>
      <w:sdtContent>
        <w:p w14:paraId="6A4ACD96" w14:textId="0D10B98A" w:rsidR="000B0E85" w:rsidRDefault="0087534C">
          <w:pPr>
            <w:pStyle w:val="a9"/>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按坏账计提方法分类披露"/>
              <w:tag w:val="_GBC_1ddd4d416c8341618d49da8050568b3a"/>
              <w:id w:val="-17241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应收票据按坏账计提方法分类披露"/>
              <w:tag w:val="_GBC_ee21347c53de4655b7421f9707c0f27c"/>
              <w:id w:val="771746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88"/>
            <w:gridCol w:w="454"/>
            <w:gridCol w:w="445"/>
            <w:gridCol w:w="441"/>
            <w:gridCol w:w="464"/>
            <w:gridCol w:w="443"/>
            <w:gridCol w:w="1532"/>
            <w:gridCol w:w="692"/>
            <w:gridCol w:w="1322"/>
            <w:gridCol w:w="482"/>
            <w:gridCol w:w="1532"/>
          </w:tblGrid>
          <w:tr w:rsidR="000B0E85" w14:paraId="15601F0E" w14:textId="77777777" w:rsidTr="00FA57D2">
            <w:trPr>
              <w:cantSplit/>
              <w:trHeight w:val="259"/>
            </w:trPr>
            <w:bookmarkStart w:id="93" w:name="_Hlk533511527" w:displacedByCustomXml="next"/>
            <w:sdt>
              <w:sdtPr>
                <w:tag w:val="_PLD_b41ab991b5cb44b284803f0e13680cca"/>
                <w:id w:val="-1901430858"/>
                <w:lock w:val="sdtLocked"/>
              </w:sdtPr>
              <w:sdtEndPr/>
              <w:sdtContent>
                <w:tc>
                  <w:tcPr>
                    <w:tcW w:w="612" w:type="pct"/>
                    <w:vMerge w:val="restart"/>
                    <w:tcBorders>
                      <w:top w:val="single" w:sz="4" w:space="0" w:color="auto"/>
                      <w:left w:val="single" w:sz="4" w:space="0" w:color="auto"/>
                      <w:right w:val="single" w:sz="4" w:space="0" w:color="auto"/>
                    </w:tcBorders>
                    <w:vAlign w:val="center"/>
                  </w:tcPr>
                  <w:p w14:paraId="52BDE83B" w14:textId="77777777" w:rsidR="000B0E85" w:rsidRDefault="0087534C">
                    <w:pPr>
                      <w:jc w:val="center"/>
                      <w:rPr>
                        <w:szCs w:val="21"/>
                      </w:rPr>
                    </w:pPr>
                    <w:r>
                      <w:rPr>
                        <w:rFonts w:hint="eastAsia"/>
                        <w:szCs w:val="21"/>
                      </w:rPr>
                      <w:t>类别</w:t>
                    </w:r>
                  </w:p>
                </w:tc>
              </w:sdtContent>
            </w:sdt>
            <w:sdt>
              <w:sdtPr>
                <w:tag w:val="_PLD_4250aa21af14465089e9a64950228223"/>
                <w:id w:val="-752823888"/>
                <w:lock w:val="sdtLocked"/>
              </w:sdtPr>
              <w:sdtEndPr/>
              <w:sdtContent>
                <w:tc>
                  <w:tcPr>
                    <w:tcW w:w="1263" w:type="pct"/>
                    <w:gridSpan w:val="5"/>
                    <w:tcBorders>
                      <w:top w:val="single" w:sz="4" w:space="0" w:color="auto"/>
                      <w:left w:val="single" w:sz="4" w:space="0" w:color="auto"/>
                      <w:right w:val="single" w:sz="4" w:space="0" w:color="auto"/>
                    </w:tcBorders>
                    <w:vAlign w:val="center"/>
                  </w:tcPr>
                  <w:p w14:paraId="5A82F91F" w14:textId="77777777" w:rsidR="000B0E85" w:rsidRDefault="0087534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fdd4dc84ac74beda0c7ce9ee8ac707c"/>
                <w:id w:val="-1213350547"/>
                <w:lock w:val="sdtLocked"/>
              </w:sdtPr>
              <w:sdtEndPr/>
              <w:sdtContent>
                <w:tc>
                  <w:tcPr>
                    <w:tcW w:w="3125" w:type="pct"/>
                    <w:gridSpan w:val="5"/>
                    <w:tcBorders>
                      <w:top w:val="single" w:sz="4" w:space="0" w:color="auto"/>
                      <w:left w:val="single" w:sz="4" w:space="0" w:color="auto"/>
                      <w:right w:val="single" w:sz="4" w:space="0" w:color="auto"/>
                    </w:tcBorders>
                    <w:vAlign w:val="center"/>
                  </w:tcPr>
                  <w:p w14:paraId="6D9C045C" w14:textId="77777777" w:rsidR="000B0E85" w:rsidRDefault="0087534C">
                    <w:pPr>
                      <w:autoSpaceDE w:val="0"/>
                      <w:autoSpaceDN w:val="0"/>
                      <w:adjustRightInd w:val="0"/>
                      <w:snapToGrid w:val="0"/>
                      <w:spacing w:line="240" w:lineRule="atLeast"/>
                      <w:jc w:val="center"/>
                      <w:rPr>
                        <w:szCs w:val="21"/>
                      </w:rPr>
                    </w:pPr>
                    <w:r>
                      <w:rPr>
                        <w:rFonts w:hint="eastAsia"/>
                        <w:szCs w:val="21"/>
                      </w:rPr>
                      <w:t>期初余额</w:t>
                    </w:r>
                  </w:p>
                </w:tc>
              </w:sdtContent>
            </w:sdt>
          </w:tr>
          <w:tr w:rsidR="000B0E85" w14:paraId="233A03D7" w14:textId="77777777" w:rsidTr="00FA57D2">
            <w:trPr>
              <w:cantSplit/>
              <w:trHeight w:val="227"/>
            </w:trPr>
            <w:tc>
              <w:tcPr>
                <w:tcW w:w="612" w:type="pct"/>
                <w:vMerge/>
                <w:tcBorders>
                  <w:left w:val="single" w:sz="4" w:space="0" w:color="auto"/>
                  <w:right w:val="single" w:sz="4" w:space="0" w:color="auto"/>
                </w:tcBorders>
                <w:vAlign w:val="center"/>
              </w:tcPr>
              <w:p w14:paraId="239429A4" w14:textId="77777777" w:rsidR="000B0E85" w:rsidRDefault="000B0E85">
                <w:pPr>
                  <w:rPr>
                    <w:szCs w:val="21"/>
                  </w:rPr>
                </w:pPr>
              </w:p>
            </w:tc>
            <w:sdt>
              <w:sdtPr>
                <w:tag w:val="_PLD_4d31e977a3b64420aab06ccefa58a768"/>
                <w:id w:val="1542316485"/>
                <w:lock w:val="sdtLocked"/>
              </w:sdtPr>
              <w:sdtEndPr/>
              <w:sdtContent>
                <w:tc>
                  <w:tcPr>
                    <w:tcW w:w="505" w:type="pct"/>
                    <w:gridSpan w:val="2"/>
                    <w:tcBorders>
                      <w:top w:val="single" w:sz="4" w:space="0" w:color="auto"/>
                      <w:left w:val="single" w:sz="4" w:space="0" w:color="auto"/>
                      <w:bottom w:val="single" w:sz="4" w:space="0" w:color="auto"/>
                      <w:right w:val="single" w:sz="4" w:space="0" w:color="auto"/>
                    </w:tcBorders>
                    <w:vAlign w:val="center"/>
                  </w:tcPr>
                  <w:p w14:paraId="060E2BFC" w14:textId="77777777" w:rsidR="000B0E85" w:rsidRDefault="0087534C">
                    <w:pPr>
                      <w:jc w:val="center"/>
                      <w:rPr>
                        <w:szCs w:val="21"/>
                      </w:rPr>
                    </w:pPr>
                    <w:r>
                      <w:rPr>
                        <w:rFonts w:hint="eastAsia"/>
                        <w:szCs w:val="21"/>
                      </w:rPr>
                      <w:t>账面余额</w:t>
                    </w:r>
                  </w:p>
                </w:tc>
              </w:sdtContent>
            </w:sdt>
            <w:sdt>
              <w:sdtPr>
                <w:tag w:val="_PLD_ce16034971f3433baf795de55c0fcc02"/>
                <w:id w:val="-1514144357"/>
                <w:lock w:val="sdtLocked"/>
              </w:sdtPr>
              <w:sdtEndPr/>
              <w:sdtContent>
                <w:tc>
                  <w:tcPr>
                    <w:tcW w:w="509" w:type="pct"/>
                    <w:gridSpan w:val="2"/>
                    <w:tcBorders>
                      <w:top w:val="single" w:sz="4" w:space="0" w:color="auto"/>
                      <w:left w:val="single" w:sz="4" w:space="0" w:color="auto"/>
                      <w:bottom w:val="single" w:sz="4" w:space="0" w:color="auto"/>
                      <w:right w:val="single" w:sz="4" w:space="0" w:color="auto"/>
                    </w:tcBorders>
                    <w:vAlign w:val="center"/>
                  </w:tcPr>
                  <w:p w14:paraId="68BA06E3" w14:textId="77777777" w:rsidR="000B0E85" w:rsidRDefault="0087534C">
                    <w:pPr>
                      <w:jc w:val="center"/>
                      <w:rPr>
                        <w:szCs w:val="21"/>
                      </w:rPr>
                    </w:pPr>
                    <w:r>
                      <w:rPr>
                        <w:rFonts w:hint="eastAsia"/>
                        <w:szCs w:val="21"/>
                      </w:rPr>
                      <w:t>坏账准备</w:t>
                    </w:r>
                  </w:p>
                </w:tc>
              </w:sdtContent>
            </w:sdt>
            <w:sdt>
              <w:sdtPr>
                <w:tag w:val="_PLD_13676246dce14cd09ca054f6ed8baa70"/>
                <w:id w:val="-1661989185"/>
                <w:lock w:val="sdtLocked"/>
              </w:sdtPr>
              <w:sdtEndPr/>
              <w:sdtContent>
                <w:tc>
                  <w:tcPr>
                    <w:tcW w:w="249" w:type="pct"/>
                    <w:vMerge w:val="restart"/>
                    <w:tcBorders>
                      <w:top w:val="single" w:sz="4" w:space="0" w:color="auto"/>
                      <w:left w:val="single" w:sz="4" w:space="0" w:color="auto"/>
                      <w:right w:val="single" w:sz="4" w:space="0" w:color="auto"/>
                    </w:tcBorders>
                    <w:vAlign w:val="center"/>
                  </w:tcPr>
                  <w:p w14:paraId="43A70FFA" w14:textId="77777777" w:rsidR="000B0E85" w:rsidRDefault="0087534C">
                    <w:pPr>
                      <w:jc w:val="center"/>
                      <w:rPr>
                        <w:szCs w:val="21"/>
                      </w:rPr>
                    </w:pPr>
                    <w:r>
                      <w:rPr>
                        <w:rFonts w:hint="eastAsia"/>
                        <w:szCs w:val="21"/>
                      </w:rPr>
                      <w:t>账面</w:t>
                    </w:r>
                  </w:p>
                  <w:p w14:paraId="7B1CB7AB" w14:textId="77777777" w:rsidR="000B0E85" w:rsidRDefault="0087534C">
                    <w:pPr>
                      <w:jc w:val="center"/>
                      <w:rPr>
                        <w:szCs w:val="21"/>
                      </w:rPr>
                    </w:pPr>
                    <w:r>
                      <w:rPr>
                        <w:rFonts w:hint="eastAsia"/>
                        <w:szCs w:val="21"/>
                      </w:rPr>
                      <w:t>价值</w:t>
                    </w:r>
                  </w:p>
                </w:tc>
              </w:sdtContent>
            </w:sdt>
            <w:sdt>
              <w:sdtPr>
                <w:tag w:val="_PLD_3f5cbfe2ccd14f7a9fa6413579511d78"/>
                <w:id w:val="164760317"/>
                <w:lock w:val="sdtLocked"/>
              </w:sdtPr>
              <w:sdtEndPr/>
              <w:sdtContent>
                <w:tc>
                  <w:tcPr>
                    <w:tcW w:w="1250" w:type="pct"/>
                    <w:gridSpan w:val="2"/>
                    <w:tcBorders>
                      <w:top w:val="single" w:sz="4" w:space="0" w:color="auto"/>
                      <w:left w:val="single" w:sz="4" w:space="0" w:color="auto"/>
                      <w:right w:val="single" w:sz="4" w:space="0" w:color="auto"/>
                    </w:tcBorders>
                    <w:vAlign w:val="center"/>
                  </w:tcPr>
                  <w:p w14:paraId="17BF10C3" w14:textId="77777777" w:rsidR="000B0E85" w:rsidRDefault="0087534C">
                    <w:pPr>
                      <w:jc w:val="center"/>
                      <w:rPr>
                        <w:szCs w:val="21"/>
                      </w:rPr>
                    </w:pPr>
                    <w:r>
                      <w:rPr>
                        <w:rFonts w:hint="eastAsia"/>
                        <w:szCs w:val="21"/>
                      </w:rPr>
                      <w:t>账面余额</w:t>
                    </w:r>
                  </w:p>
                </w:tc>
              </w:sdtContent>
            </w:sdt>
            <w:sdt>
              <w:sdtPr>
                <w:tag w:val="_PLD_063250a22f93425b948b3ffb834d8c5a"/>
                <w:id w:val="-1001119100"/>
                <w:lock w:val="sdtLocked"/>
              </w:sdtPr>
              <w:sdtEndPr/>
              <w:sdtContent>
                <w:tc>
                  <w:tcPr>
                    <w:tcW w:w="1014" w:type="pct"/>
                    <w:gridSpan w:val="2"/>
                    <w:tcBorders>
                      <w:top w:val="single" w:sz="4" w:space="0" w:color="auto"/>
                      <w:left w:val="single" w:sz="4" w:space="0" w:color="auto"/>
                      <w:right w:val="single" w:sz="4" w:space="0" w:color="auto"/>
                    </w:tcBorders>
                    <w:vAlign w:val="center"/>
                  </w:tcPr>
                  <w:p w14:paraId="17F2C336" w14:textId="77777777" w:rsidR="000B0E85" w:rsidRDefault="0087534C">
                    <w:pPr>
                      <w:jc w:val="center"/>
                      <w:rPr>
                        <w:szCs w:val="21"/>
                      </w:rPr>
                    </w:pPr>
                    <w:r>
                      <w:rPr>
                        <w:rFonts w:hint="eastAsia"/>
                        <w:szCs w:val="21"/>
                      </w:rPr>
                      <w:t>坏账准备</w:t>
                    </w:r>
                  </w:p>
                </w:tc>
              </w:sdtContent>
            </w:sdt>
            <w:sdt>
              <w:sdtPr>
                <w:tag w:val="_PLD_9932dde99a63463ab11a246a2b6129c8"/>
                <w:id w:val="2079245873"/>
                <w:lock w:val="sdtLocked"/>
              </w:sdtPr>
              <w:sdtEndPr/>
              <w:sdtContent>
                <w:tc>
                  <w:tcPr>
                    <w:tcW w:w="861" w:type="pct"/>
                    <w:vMerge w:val="restart"/>
                    <w:tcBorders>
                      <w:top w:val="single" w:sz="4" w:space="0" w:color="auto"/>
                      <w:left w:val="single" w:sz="4" w:space="0" w:color="auto"/>
                      <w:right w:val="single" w:sz="4" w:space="0" w:color="auto"/>
                    </w:tcBorders>
                    <w:vAlign w:val="center"/>
                  </w:tcPr>
                  <w:p w14:paraId="5737B533" w14:textId="77777777" w:rsidR="000B0E85" w:rsidRDefault="0087534C">
                    <w:pPr>
                      <w:jc w:val="center"/>
                      <w:rPr>
                        <w:szCs w:val="21"/>
                      </w:rPr>
                    </w:pPr>
                    <w:r>
                      <w:rPr>
                        <w:rFonts w:hint="eastAsia"/>
                        <w:szCs w:val="21"/>
                      </w:rPr>
                      <w:t>账面</w:t>
                    </w:r>
                  </w:p>
                  <w:p w14:paraId="0F2F436A" w14:textId="77777777" w:rsidR="000B0E85" w:rsidRDefault="0087534C">
                    <w:pPr>
                      <w:jc w:val="center"/>
                      <w:rPr>
                        <w:szCs w:val="21"/>
                      </w:rPr>
                    </w:pPr>
                    <w:r>
                      <w:rPr>
                        <w:rFonts w:hint="eastAsia"/>
                        <w:szCs w:val="21"/>
                      </w:rPr>
                      <w:t>价值</w:t>
                    </w:r>
                  </w:p>
                </w:tc>
              </w:sdtContent>
            </w:sdt>
          </w:tr>
          <w:tr w:rsidR="000B0E85" w14:paraId="1AED7059" w14:textId="77777777" w:rsidTr="00FA57D2">
            <w:trPr>
              <w:cantSplit/>
              <w:trHeight w:val="375"/>
            </w:trPr>
            <w:tc>
              <w:tcPr>
                <w:tcW w:w="612" w:type="pct"/>
                <w:vMerge/>
                <w:tcBorders>
                  <w:left w:val="single" w:sz="4" w:space="0" w:color="auto"/>
                  <w:bottom w:val="single" w:sz="4" w:space="0" w:color="auto"/>
                  <w:right w:val="single" w:sz="4" w:space="0" w:color="auto"/>
                </w:tcBorders>
                <w:vAlign w:val="center"/>
              </w:tcPr>
              <w:p w14:paraId="03B209C7" w14:textId="77777777" w:rsidR="000B0E85" w:rsidRDefault="000B0E85">
                <w:pPr>
                  <w:rPr>
                    <w:szCs w:val="21"/>
                  </w:rPr>
                </w:pPr>
              </w:p>
            </w:tc>
            <w:sdt>
              <w:sdtPr>
                <w:tag w:val="_PLD_c0290ae623e744d38ca9b437c3a7f380"/>
                <w:id w:val="-1265768765"/>
                <w:lock w:val="sdtLocked"/>
              </w:sdtPr>
              <w:sdtEndPr/>
              <w:sdtContent>
                <w:tc>
                  <w:tcPr>
                    <w:tcW w:w="255" w:type="pct"/>
                    <w:tcBorders>
                      <w:left w:val="single" w:sz="4" w:space="0" w:color="auto"/>
                      <w:bottom w:val="single" w:sz="4" w:space="0" w:color="auto"/>
                      <w:right w:val="single" w:sz="4" w:space="0" w:color="auto"/>
                    </w:tcBorders>
                    <w:vAlign w:val="center"/>
                  </w:tcPr>
                  <w:p w14:paraId="602DD362" w14:textId="77777777" w:rsidR="000B0E85" w:rsidRDefault="0087534C">
                    <w:pPr>
                      <w:jc w:val="center"/>
                      <w:rPr>
                        <w:szCs w:val="21"/>
                      </w:rPr>
                    </w:pPr>
                    <w:r>
                      <w:rPr>
                        <w:rFonts w:hint="eastAsia"/>
                        <w:szCs w:val="21"/>
                      </w:rPr>
                      <w:t>金额</w:t>
                    </w:r>
                  </w:p>
                </w:tc>
              </w:sdtContent>
            </w:sdt>
            <w:sdt>
              <w:sdtPr>
                <w:tag w:val="_PLD_193b3b07b4e0498485bc12534ae975ec"/>
                <w:id w:val="1002393915"/>
                <w:lock w:val="sdtLocked"/>
              </w:sdtPr>
              <w:sdtEndPr/>
              <w:sdtContent>
                <w:tc>
                  <w:tcPr>
                    <w:tcW w:w="250" w:type="pct"/>
                    <w:tcBorders>
                      <w:left w:val="single" w:sz="4" w:space="0" w:color="auto"/>
                      <w:bottom w:val="single" w:sz="4" w:space="0" w:color="auto"/>
                      <w:right w:val="single" w:sz="4" w:space="0" w:color="auto"/>
                    </w:tcBorders>
                    <w:vAlign w:val="center"/>
                  </w:tcPr>
                  <w:p w14:paraId="59134A5D" w14:textId="77777777" w:rsidR="000B0E85" w:rsidRDefault="0087534C">
                    <w:pPr>
                      <w:jc w:val="center"/>
                      <w:rPr>
                        <w:szCs w:val="21"/>
                      </w:rPr>
                    </w:pPr>
                    <w:r>
                      <w:rPr>
                        <w:rFonts w:hint="eastAsia"/>
                        <w:szCs w:val="21"/>
                      </w:rPr>
                      <w:t>比例</w:t>
                    </w:r>
                    <w:r>
                      <w:rPr>
                        <w:szCs w:val="21"/>
                      </w:rPr>
                      <w:t>(%)</w:t>
                    </w:r>
                  </w:p>
                </w:tc>
              </w:sdtContent>
            </w:sdt>
            <w:sdt>
              <w:sdtPr>
                <w:tag w:val="_PLD_1f47ced2bea143d39f38cb11c0113cf4"/>
                <w:id w:val="-2013362182"/>
                <w:lock w:val="sdtLocked"/>
              </w:sdtPr>
              <w:sdtEndPr/>
              <w:sdtContent>
                <w:tc>
                  <w:tcPr>
                    <w:tcW w:w="248" w:type="pct"/>
                    <w:tcBorders>
                      <w:left w:val="single" w:sz="4" w:space="0" w:color="auto"/>
                      <w:bottom w:val="single" w:sz="4" w:space="0" w:color="auto"/>
                      <w:right w:val="single" w:sz="4" w:space="0" w:color="auto"/>
                    </w:tcBorders>
                    <w:vAlign w:val="center"/>
                  </w:tcPr>
                  <w:p w14:paraId="5418C3FA" w14:textId="77777777" w:rsidR="000B0E85" w:rsidRDefault="0087534C">
                    <w:pPr>
                      <w:jc w:val="center"/>
                      <w:rPr>
                        <w:szCs w:val="21"/>
                      </w:rPr>
                    </w:pPr>
                    <w:r>
                      <w:rPr>
                        <w:rFonts w:hint="eastAsia"/>
                        <w:szCs w:val="21"/>
                      </w:rPr>
                      <w:t>金额</w:t>
                    </w:r>
                  </w:p>
                </w:tc>
              </w:sdtContent>
            </w:sdt>
            <w:sdt>
              <w:sdtPr>
                <w:tag w:val="_PLD_a23086fe0481444ab724c5dec4a5f19d"/>
                <w:id w:val="-588083172"/>
                <w:lock w:val="sdtLocked"/>
              </w:sdtPr>
              <w:sdtEndPr/>
              <w:sdtContent>
                <w:tc>
                  <w:tcPr>
                    <w:tcW w:w="261" w:type="pct"/>
                    <w:tcBorders>
                      <w:left w:val="single" w:sz="4" w:space="0" w:color="auto"/>
                      <w:bottom w:val="single" w:sz="4" w:space="0" w:color="auto"/>
                      <w:right w:val="single" w:sz="4" w:space="0" w:color="auto"/>
                    </w:tcBorders>
                    <w:vAlign w:val="center"/>
                  </w:tcPr>
                  <w:p w14:paraId="552320C4" w14:textId="77777777" w:rsidR="000B0E85" w:rsidRDefault="0087534C">
                    <w:pPr>
                      <w:jc w:val="center"/>
                      <w:rPr>
                        <w:szCs w:val="21"/>
                      </w:rPr>
                    </w:pPr>
                    <w:r>
                      <w:rPr>
                        <w:rFonts w:hint="eastAsia"/>
                        <w:szCs w:val="21"/>
                      </w:rPr>
                      <w:t>计提比例</w:t>
                    </w:r>
                    <w:r>
                      <w:rPr>
                        <w:szCs w:val="21"/>
                      </w:rPr>
                      <w:t>(%)</w:t>
                    </w:r>
                  </w:p>
                </w:tc>
              </w:sdtContent>
            </w:sdt>
            <w:tc>
              <w:tcPr>
                <w:tcW w:w="249" w:type="pct"/>
                <w:vMerge/>
                <w:tcBorders>
                  <w:left w:val="single" w:sz="4" w:space="0" w:color="auto"/>
                  <w:bottom w:val="single" w:sz="4" w:space="0" w:color="auto"/>
                  <w:right w:val="single" w:sz="4" w:space="0" w:color="auto"/>
                </w:tcBorders>
                <w:vAlign w:val="center"/>
              </w:tcPr>
              <w:p w14:paraId="3FACDBF7" w14:textId="77777777" w:rsidR="000B0E85" w:rsidRDefault="000B0E85">
                <w:pPr>
                  <w:jc w:val="center"/>
                  <w:rPr>
                    <w:szCs w:val="21"/>
                  </w:rPr>
                </w:pPr>
              </w:p>
            </w:tc>
            <w:sdt>
              <w:sdtPr>
                <w:tag w:val="_PLD_0ebe7a6ebddd49acb12d2e49fbaeb5ef"/>
                <w:id w:val="-496582727"/>
                <w:lock w:val="sdtLocked"/>
              </w:sdtPr>
              <w:sdtEndPr/>
              <w:sdtContent>
                <w:tc>
                  <w:tcPr>
                    <w:tcW w:w="861" w:type="pct"/>
                    <w:tcBorders>
                      <w:left w:val="single" w:sz="4" w:space="0" w:color="auto"/>
                      <w:bottom w:val="single" w:sz="4" w:space="0" w:color="auto"/>
                      <w:right w:val="single" w:sz="4" w:space="0" w:color="auto"/>
                    </w:tcBorders>
                    <w:vAlign w:val="center"/>
                  </w:tcPr>
                  <w:p w14:paraId="657F679F" w14:textId="77777777" w:rsidR="000B0E85" w:rsidRDefault="0087534C">
                    <w:pPr>
                      <w:jc w:val="center"/>
                      <w:rPr>
                        <w:szCs w:val="21"/>
                      </w:rPr>
                    </w:pPr>
                    <w:r>
                      <w:rPr>
                        <w:rFonts w:hint="eastAsia"/>
                        <w:szCs w:val="21"/>
                      </w:rPr>
                      <w:t>金额</w:t>
                    </w:r>
                  </w:p>
                </w:tc>
              </w:sdtContent>
            </w:sdt>
            <w:sdt>
              <w:sdtPr>
                <w:tag w:val="_PLD_f3083b688a88491aaa0236072ce160b8"/>
                <w:id w:val="-2040733035"/>
                <w:lock w:val="sdtLocked"/>
              </w:sdtPr>
              <w:sdtEndPr/>
              <w:sdtContent>
                <w:tc>
                  <w:tcPr>
                    <w:tcW w:w="389" w:type="pct"/>
                    <w:tcBorders>
                      <w:left w:val="single" w:sz="4" w:space="0" w:color="auto"/>
                      <w:bottom w:val="single" w:sz="4" w:space="0" w:color="auto"/>
                      <w:right w:val="single" w:sz="4" w:space="0" w:color="auto"/>
                    </w:tcBorders>
                    <w:vAlign w:val="center"/>
                  </w:tcPr>
                  <w:p w14:paraId="63B7373F" w14:textId="77777777" w:rsidR="000B0E85" w:rsidRDefault="0087534C">
                    <w:pPr>
                      <w:jc w:val="center"/>
                      <w:rPr>
                        <w:szCs w:val="21"/>
                      </w:rPr>
                    </w:pPr>
                    <w:r>
                      <w:rPr>
                        <w:rFonts w:hint="eastAsia"/>
                        <w:szCs w:val="21"/>
                      </w:rPr>
                      <w:t>比例</w:t>
                    </w:r>
                    <w:r>
                      <w:rPr>
                        <w:szCs w:val="21"/>
                      </w:rPr>
                      <w:t>(%)</w:t>
                    </w:r>
                  </w:p>
                </w:tc>
              </w:sdtContent>
            </w:sdt>
            <w:sdt>
              <w:sdtPr>
                <w:tag w:val="_PLD_1cdb2a199b6d43678bae639c01b9d9cb"/>
                <w:id w:val="-927721878"/>
                <w:lock w:val="sdtLocked"/>
              </w:sdtPr>
              <w:sdtEndPr/>
              <w:sdtContent>
                <w:tc>
                  <w:tcPr>
                    <w:tcW w:w="743" w:type="pct"/>
                    <w:tcBorders>
                      <w:left w:val="single" w:sz="4" w:space="0" w:color="auto"/>
                      <w:bottom w:val="single" w:sz="4" w:space="0" w:color="auto"/>
                      <w:right w:val="single" w:sz="4" w:space="0" w:color="auto"/>
                    </w:tcBorders>
                    <w:vAlign w:val="center"/>
                  </w:tcPr>
                  <w:p w14:paraId="06CF48BA" w14:textId="77777777" w:rsidR="000B0E85" w:rsidRDefault="0087534C">
                    <w:pPr>
                      <w:jc w:val="center"/>
                      <w:rPr>
                        <w:szCs w:val="21"/>
                      </w:rPr>
                    </w:pPr>
                    <w:r>
                      <w:rPr>
                        <w:rFonts w:hint="eastAsia"/>
                        <w:szCs w:val="21"/>
                      </w:rPr>
                      <w:t>金额</w:t>
                    </w:r>
                  </w:p>
                </w:tc>
              </w:sdtContent>
            </w:sdt>
            <w:sdt>
              <w:sdtPr>
                <w:tag w:val="_PLD_ad76cc2b302a460a8cbeb5e98be19160"/>
                <w:id w:val="557677147"/>
                <w:lock w:val="sdtLocked"/>
              </w:sdtPr>
              <w:sdtEndPr/>
              <w:sdtContent>
                <w:tc>
                  <w:tcPr>
                    <w:tcW w:w="271" w:type="pct"/>
                    <w:tcBorders>
                      <w:left w:val="single" w:sz="4" w:space="0" w:color="auto"/>
                      <w:bottom w:val="single" w:sz="4" w:space="0" w:color="auto"/>
                      <w:right w:val="single" w:sz="4" w:space="0" w:color="auto"/>
                    </w:tcBorders>
                    <w:vAlign w:val="center"/>
                  </w:tcPr>
                  <w:p w14:paraId="5925BD11" w14:textId="77777777" w:rsidR="000B0E85" w:rsidRDefault="0087534C">
                    <w:pPr>
                      <w:jc w:val="center"/>
                      <w:rPr>
                        <w:szCs w:val="21"/>
                      </w:rPr>
                    </w:pPr>
                    <w:r>
                      <w:rPr>
                        <w:rFonts w:hint="eastAsia"/>
                        <w:szCs w:val="21"/>
                      </w:rPr>
                      <w:t>计提比例</w:t>
                    </w:r>
                    <w:r>
                      <w:rPr>
                        <w:szCs w:val="21"/>
                      </w:rPr>
                      <w:t>(%)</w:t>
                    </w:r>
                  </w:p>
                </w:tc>
              </w:sdtContent>
            </w:sdt>
            <w:tc>
              <w:tcPr>
                <w:tcW w:w="861" w:type="pct"/>
                <w:vMerge/>
                <w:tcBorders>
                  <w:left w:val="single" w:sz="4" w:space="0" w:color="auto"/>
                  <w:bottom w:val="single" w:sz="4" w:space="0" w:color="auto"/>
                  <w:right w:val="single" w:sz="4" w:space="0" w:color="auto"/>
                </w:tcBorders>
              </w:tcPr>
              <w:p w14:paraId="17D3298B" w14:textId="77777777" w:rsidR="000B0E85" w:rsidRDefault="000B0E85">
                <w:pPr>
                  <w:jc w:val="center"/>
                  <w:rPr>
                    <w:szCs w:val="21"/>
                  </w:rPr>
                </w:pPr>
              </w:p>
            </w:tc>
          </w:tr>
          <w:tr w:rsidR="000B0E85" w14:paraId="4A1E1917" w14:textId="77777777" w:rsidTr="00FA57D2">
            <w:trPr>
              <w:cantSplit/>
            </w:trPr>
            <w:sdt>
              <w:sdtPr>
                <w:tag w:val="_PLD_3d5d84fd270044c49211439088db3d30"/>
                <w:id w:val="314844332"/>
                <w:lock w:val="sdtLocked"/>
              </w:sdtPr>
              <w:sdtEndPr/>
              <w:sdtContent>
                <w:tc>
                  <w:tcPr>
                    <w:tcW w:w="612" w:type="pct"/>
                    <w:tcBorders>
                      <w:top w:val="single" w:sz="4" w:space="0" w:color="auto"/>
                      <w:left w:val="single" w:sz="4" w:space="0" w:color="auto"/>
                      <w:bottom w:val="single" w:sz="4" w:space="0" w:color="auto"/>
                      <w:right w:val="single" w:sz="4" w:space="0" w:color="auto"/>
                    </w:tcBorders>
                  </w:tcPr>
                  <w:p w14:paraId="21FBB850" w14:textId="77777777" w:rsidR="000B0E85" w:rsidRDefault="0087534C">
                    <w:pPr>
                      <w:jc w:val="both"/>
                      <w:rPr>
                        <w:szCs w:val="21"/>
                      </w:rPr>
                    </w:pPr>
                    <w:r>
                      <w:rPr>
                        <w:rFonts w:hint="eastAsia"/>
                        <w:szCs w:val="21"/>
                      </w:rPr>
                      <w:t>按单项计提坏账准备</w:t>
                    </w:r>
                  </w:p>
                </w:tc>
              </w:sdtContent>
            </w:sdt>
            <w:tc>
              <w:tcPr>
                <w:tcW w:w="255" w:type="pct"/>
                <w:tcBorders>
                  <w:top w:val="single" w:sz="4" w:space="0" w:color="auto"/>
                  <w:left w:val="single" w:sz="4" w:space="0" w:color="auto"/>
                  <w:bottom w:val="single" w:sz="4" w:space="0" w:color="auto"/>
                  <w:right w:val="single" w:sz="4" w:space="0" w:color="auto"/>
                </w:tcBorders>
              </w:tcPr>
              <w:p w14:paraId="50DA8E75" w14:textId="77777777" w:rsidR="000B0E85" w:rsidRDefault="000B0E85">
                <w:pPr>
                  <w:jc w:val="right"/>
                  <w:rPr>
                    <w:szCs w:val="21"/>
                  </w:rPr>
                </w:pPr>
              </w:p>
            </w:tc>
            <w:tc>
              <w:tcPr>
                <w:tcW w:w="250" w:type="pct"/>
                <w:tcBorders>
                  <w:top w:val="single" w:sz="4" w:space="0" w:color="auto"/>
                  <w:left w:val="single" w:sz="4" w:space="0" w:color="auto"/>
                  <w:bottom w:val="single" w:sz="4" w:space="0" w:color="auto"/>
                  <w:right w:val="single" w:sz="4" w:space="0" w:color="auto"/>
                </w:tcBorders>
              </w:tcPr>
              <w:p w14:paraId="6B97FD96" w14:textId="77777777" w:rsidR="000B0E85" w:rsidRDefault="000B0E85">
                <w:pPr>
                  <w:jc w:val="right"/>
                  <w:rPr>
                    <w:szCs w:val="21"/>
                  </w:rPr>
                </w:pPr>
              </w:p>
            </w:tc>
            <w:tc>
              <w:tcPr>
                <w:tcW w:w="248" w:type="pct"/>
                <w:tcBorders>
                  <w:top w:val="single" w:sz="4" w:space="0" w:color="auto"/>
                  <w:left w:val="single" w:sz="4" w:space="0" w:color="auto"/>
                  <w:bottom w:val="single" w:sz="4" w:space="0" w:color="auto"/>
                  <w:right w:val="single" w:sz="4" w:space="0" w:color="auto"/>
                </w:tcBorders>
              </w:tcPr>
              <w:p w14:paraId="40E85097" w14:textId="77777777" w:rsidR="000B0E85" w:rsidRDefault="000B0E85">
                <w:pPr>
                  <w:rPr>
                    <w:szCs w:val="21"/>
                  </w:rPr>
                </w:pPr>
              </w:p>
            </w:tc>
            <w:tc>
              <w:tcPr>
                <w:tcW w:w="261" w:type="pct"/>
                <w:tcBorders>
                  <w:top w:val="single" w:sz="4" w:space="0" w:color="auto"/>
                  <w:left w:val="single" w:sz="4" w:space="0" w:color="auto"/>
                  <w:bottom w:val="single" w:sz="4" w:space="0" w:color="auto"/>
                  <w:right w:val="single" w:sz="4" w:space="0" w:color="auto"/>
                </w:tcBorders>
              </w:tcPr>
              <w:p w14:paraId="2B687651" w14:textId="77777777" w:rsidR="000B0E85" w:rsidRDefault="000B0E85">
                <w:pPr>
                  <w:jc w:val="right"/>
                  <w:rPr>
                    <w:szCs w:val="21"/>
                  </w:rPr>
                </w:pPr>
              </w:p>
            </w:tc>
            <w:tc>
              <w:tcPr>
                <w:tcW w:w="249" w:type="pct"/>
                <w:tcBorders>
                  <w:top w:val="single" w:sz="4" w:space="0" w:color="auto"/>
                  <w:left w:val="single" w:sz="4" w:space="0" w:color="auto"/>
                  <w:bottom w:val="single" w:sz="4" w:space="0" w:color="auto"/>
                  <w:right w:val="single" w:sz="4" w:space="0" w:color="auto"/>
                </w:tcBorders>
              </w:tcPr>
              <w:p w14:paraId="618FC383" w14:textId="77777777" w:rsidR="000B0E85" w:rsidRDefault="000B0E85">
                <w:pPr>
                  <w:jc w:val="right"/>
                  <w:rPr>
                    <w:szCs w:val="21"/>
                  </w:rPr>
                </w:pPr>
              </w:p>
            </w:tc>
            <w:tc>
              <w:tcPr>
                <w:tcW w:w="861" w:type="pct"/>
                <w:tcBorders>
                  <w:top w:val="single" w:sz="4" w:space="0" w:color="auto"/>
                  <w:left w:val="single" w:sz="4" w:space="0" w:color="auto"/>
                  <w:bottom w:val="single" w:sz="4" w:space="0" w:color="auto"/>
                  <w:right w:val="single" w:sz="4" w:space="0" w:color="auto"/>
                </w:tcBorders>
              </w:tcPr>
              <w:p w14:paraId="634C5A5F" w14:textId="77777777" w:rsidR="000B0E85" w:rsidRDefault="000B0E85">
                <w:pPr>
                  <w:jc w:val="right"/>
                  <w:rPr>
                    <w:szCs w:val="21"/>
                  </w:rPr>
                </w:pPr>
              </w:p>
            </w:tc>
            <w:tc>
              <w:tcPr>
                <w:tcW w:w="389" w:type="pct"/>
                <w:tcBorders>
                  <w:top w:val="single" w:sz="4" w:space="0" w:color="auto"/>
                  <w:left w:val="single" w:sz="4" w:space="0" w:color="auto"/>
                  <w:bottom w:val="single" w:sz="4" w:space="0" w:color="auto"/>
                  <w:right w:val="single" w:sz="4" w:space="0" w:color="auto"/>
                </w:tcBorders>
              </w:tcPr>
              <w:p w14:paraId="0333C9EE" w14:textId="77777777" w:rsidR="000B0E85" w:rsidRDefault="000B0E85">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14:paraId="74D653A6" w14:textId="77777777" w:rsidR="000B0E85" w:rsidRDefault="000B0E85">
                <w:pPr>
                  <w:jc w:val="right"/>
                  <w:rPr>
                    <w:szCs w:val="21"/>
                  </w:rPr>
                </w:pPr>
              </w:p>
            </w:tc>
            <w:tc>
              <w:tcPr>
                <w:tcW w:w="271" w:type="pct"/>
                <w:tcBorders>
                  <w:top w:val="single" w:sz="4" w:space="0" w:color="auto"/>
                  <w:left w:val="single" w:sz="4" w:space="0" w:color="auto"/>
                  <w:bottom w:val="single" w:sz="4" w:space="0" w:color="auto"/>
                  <w:right w:val="single" w:sz="4" w:space="0" w:color="auto"/>
                </w:tcBorders>
              </w:tcPr>
              <w:p w14:paraId="5D53FD3E" w14:textId="77777777" w:rsidR="000B0E85" w:rsidRDefault="000B0E85">
                <w:pPr>
                  <w:jc w:val="right"/>
                  <w:rPr>
                    <w:szCs w:val="21"/>
                  </w:rPr>
                </w:pPr>
              </w:p>
            </w:tc>
            <w:tc>
              <w:tcPr>
                <w:tcW w:w="861" w:type="pct"/>
                <w:tcBorders>
                  <w:top w:val="single" w:sz="4" w:space="0" w:color="auto"/>
                  <w:left w:val="single" w:sz="4" w:space="0" w:color="auto"/>
                  <w:bottom w:val="single" w:sz="4" w:space="0" w:color="auto"/>
                  <w:right w:val="single" w:sz="4" w:space="0" w:color="auto"/>
                </w:tcBorders>
              </w:tcPr>
              <w:p w14:paraId="7A2720B1" w14:textId="77777777" w:rsidR="000B0E85" w:rsidRDefault="000B0E85">
                <w:pPr>
                  <w:jc w:val="right"/>
                  <w:rPr>
                    <w:szCs w:val="21"/>
                  </w:rPr>
                </w:pPr>
              </w:p>
            </w:tc>
          </w:tr>
          <w:tr w:rsidR="000B0E85" w14:paraId="6DF0FABA" w14:textId="77777777" w:rsidTr="00284F64">
            <w:trPr>
              <w:cantSplit/>
            </w:trPr>
            <w:sdt>
              <w:sdtPr>
                <w:tag w:val="_PLD_2a6d1b30f65e462ebca8043195ba30aa"/>
                <w:id w:val="757566123"/>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7FB56BAE" w14:textId="77777777" w:rsidR="000B0E85" w:rsidRDefault="0087534C">
                    <w:pPr>
                      <w:rPr>
                        <w:szCs w:val="21"/>
                      </w:rPr>
                    </w:pPr>
                    <w:r>
                      <w:rPr>
                        <w:rFonts w:hint="eastAsia"/>
                        <w:szCs w:val="21"/>
                      </w:rPr>
                      <w:t>其中：</w:t>
                    </w:r>
                  </w:p>
                </w:tc>
              </w:sdtContent>
            </w:sdt>
          </w:tr>
          <w:tr w:rsidR="008055EE" w14:paraId="559C48B9" w14:textId="77777777" w:rsidTr="00FA57D2">
            <w:trPr>
              <w:cantSplit/>
            </w:trPr>
            <w:sdt>
              <w:sdtPr>
                <w:tag w:val="_PLD_dfe2f5d58ae444bc99da18392741ac94"/>
                <w:id w:val="628514416"/>
                <w:lock w:val="sdtLocked"/>
              </w:sdtPr>
              <w:sdtEndPr/>
              <w:sdtContent>
                <w:tc>
                  <w:tcPr>
                    <w:tcW w:w="612" w:type="pct"/>
                    <w:tcBorders>
                      <w:top w:val="single" w:sz="4" w:space="0" w:color="auto"/>
                      <w:left w:val="single" w:sz="4" w:space="0" w:color="auto"/>
                      <w:bottom w:val="single" w:sz="4" w:space="0" w:color="auto"/>
                      <w:right w:val="single" w:sz="4" w:space="0" w:color="auto"/>
                    </w:tcBorders>
                  </w:tcPr>
                  <w:p w14:paraId="177CE9BD" w14:textId="77777777" w:rsidR="008055EE" w:rsidRDefault="008055EE" w:rsidP="008055EE">
                    <w:pPr>
                      <w:jc w:val="both"/>
                      <w:rPr>
                        <w:szCs w:val="21"/>
                      </w:rPr>
                    </w:pPr>
                    <w:r>
                      <w:rPr>
                        <w:rFonts w:hint="eastAsia"/>
                        <w:szCs w:val="21"/>
                      </w:rPr>
                      <w:t>按组合计提坏账准备</w:t>
                    </w:r>
                  </w:p>
                </w:tc>
              </w:sdtContent>
            </w:sdt>
            <w:tc>
              <w:tcPr>
                <w:tcW w:w="255" w:type="pct"/>
                <w:tcBorders>
                  <w:top w:val="single" w:sz="4" w:space="0" w:color="auto"/>
                  <w:left w:val="single" w:sz="4" w:space="0" w:color="auto"/>
                  <w:bottom w:val="single" w:sz="4" w:space="0" w:color="auto"/>
                  <w:right w:val="single" w:sz="4" w:space="0" w:color="auto"/>
                </w:tcBorders>
              </w:tcPr>
              <w:p w14:paraId="2E1FA571" w14:textId="77777777" w:rsidR="008055EE" w:rsidRDefault="008055EE" w:rsidP="008055EE">
                <w:pPr>
                  <w:jc w:val="right"/>
                  <w:rPr>
                    <w:szCs w:val="21"/>
                  </w:rPr>
                </w:pPr>
              </w:p>
            </w:tc>
            <w:tc>
              <w:tcPr>
                <w:tcW w:w="250" w:type="pct"/>
                <w:tcBorders>
                  <w:top w:val="single" w:sz="4" w:space="0" w:color="auto"/>
                  <w:left w:val="single" w:sz="4" w:space="0" w:color="auto"/>
                  <w:bottom w:val="single" w:sz="4" w:space="0" w:color="auto"/>
                  <w:right w:val="single" w:sz="4" w:space="0" w:color="auto"/>
                </w:tcBorders>
              </w:tcPr>
              <w:p w14:paraId="0F1AB938" w14:textId="77777777" w:rsidR="008055EE" w:rsidRDefault="008055EE" w:rsidP="008055EE">
                <w:pPr>
                  <w:jc w:val="right"/>
                  <w:rPr>
                    <w:szCs w:val="21"/>
                  </w:rPr>
                </w:pPr>
              </w:p>
            </w:tc>
            <w:tc>
              <w:tcPr>
                <w:tcW w:w="248" w:type="pct"/>
                <w:tcBorders>
                  <w:top w:val="single" w:sz="4" w:space="0" w:color="auto"/>
                  <w:left w:val="single" w:sz="4" w:space="0" w:color="auto"/>
                  <w:bottom w:val="single" w:sz="4" w:space="0" w:color="auto"/>
                  <w:right w:val="single" w:sz="4" w:space="0" w:color="auto"/>
                </w:tcBorders>
              </w:tcPr>
              <w:p w14:paraId="0F4052AB" w14:textId="77777777" w:rsidR="008055EE" w:rsidRDefault="008055EE" w:rsidP="008055EE">
                <w:pPr>
                  <w:jc w:val="right"/>
                  <w:rPr>
                    <w:szCs w:val="21"/>
                  </w:rPr>
                </w:pPr>
              </w:p>
            </w:tc>
            <w:tc>
              <w:tcPr>
                <w:tcW w:w="261" w:type="pct"/>
                <w:tcBorders>
                  <w:top w:val="single" w:sz="4" w:space="0" w:color="auto"/>
                  <w:left w:val="single" w:sz="4" w:space="0" w:color="auto"/>
                  <w:bottom w:val="single" w:sz="4" w:space="0" w:color="auto"/>
                  <w:right w:val="single" w:sz="4" w:space="0" w:color="auto"/>
                </w:tcBorders>
              </w:tcPr>
              <w:p w14:paraId="31B01BE0" w14:textId="77777777" w:rsidR="008055EE" w:rsidRDefault="008055EE" w:rsidP="008055EE">
                <w:pPr>
                  <w:jc w:val="right"/>
                  <w:rPr>
                    <w:szCs w:val="21"/>
                  </w:rPr>
                </w:pPr>
              </w:p>
            </w:tc>
            <w:tc>
              <w:tcPr>
                <w:tcW w:w="249" w:type="pct"/>
                <w:tcBorders>
                  <w:top w:val="single" w:sz="4" w:space="0" w:color="auto"/>
                  <w:left w:val="single" w:sz="4" w:space="0" w:color="auto"/>
                  <w:bottom w:val="single" w:sz="4" w:space="0" w:color="auto"/>
                  <w:right w:val="single" w:sz="4" w:space="0" w:color="auto"/>
                </w:tcBorders>
              </w:tcPr>
              <w:p w14:paraId="4C2A2B3A" w14:textId="77777777" w:rsidR="008055EE" w:rsidRDefault="008055EE" w:rsidP="008055EE">
                <w:pPr>
                  <w:jc w:val="right"/>
                  <w:rPr>
                    <w:szCs w:val="21"/>
                  </w:rPr>
                </w:pPr>
              </w:p>
            </w:tc>
            <w:tc>
              <w:tcPr>
                <w:tcW w:w="861" w:type="pct"/>
                <w:tcBorders>
                  <w:top w:val="single" w:sz="4" w:space="0" w:color="auto"/>
                  <w:left w:val="single" w:sz="4" w:space="0" w:color="auto"/>
                  <w:bottom w:val="single" w:sz="4" w:space="0" w:color="auto"/>
                  <w:right w:val="single" w:sz="4" w:space="0" w:color="auto"/>
                </w:tcBorders>
                <w:vAlign w:val="center"/>
              </w:tcPr>
              <w:p w14:paraId="08C93B85" w14:textId="676EE56A" w:rsidR="008055EE" w:rsidRDefault="008055EE" w:rsidP="008055EE">
                <w:pPr>
                  <w:jc w:val="right"/>
                  <w:rPr>
                    <w:szCs w:val="21"/>
                  </w:rPr>
                </w:pPr>
                <w:r>
                  <w:t>540,000,000.00</w:t>
                </w:r>
              </w:p>
            </w:tc>
            <w:tc>
              <w:tcPr>
                <w:tcW w:w="389" w:type="pct"/>
                <w:tcBorders>
                  <w:top w:val="single" w:sz="4" w:space="0" w:color="auto"/>
                  <w:left w:val="single" w:sz="4" w:space="0" w:color="auto"/>
                  <w:bottom w:val="single" w:sz="4" w:space="0" w:color="auto"/>
                  <w:right w:val="single" w:sz="4" w:space="0" w:color="auto"/>
                </w:tcBorders>
                <w:vAlign w:val="center"/>
              </w:tcPr>
              <w:p w14:paraId="2AFD22ED" w14:textId="2463F01F" w:rsidR="008055EE" w:rsidRDefault="008055EE" w:rsidP="008055EE">
                <w:pPr>
                  <w:jc w:val="right"/>
                  <w:rPr>
                    <w:szCs w:val="21"/>
                  </w:rPr>
                </w:pPr>
                <w:r>
                  <w:t>100.00</w:t>
                </w:r>
              </w:p>
            </w:tc>
            <w:tc>
              <w:tcPr>
                <w:tcW w:w="743" w:type="pct"/>
                <w:tcBorders>
                  <w:top w:val="single" w:sz="4" w:space="0" w:color="auto"/>
                  <w:left w:val="single" w:sz="4" w:space="0" w:color="auto"/>
                  <w:bottom w:val="single" w:sz="4" w:space="0" w:color="auto"/>
                  <w:right w:val="single" w:sz="4" w:space="0" w:color="auto"/>
                </w:tcBorders>
                <w:vAlign w:val="center"/>
              </w:tcPr>
              <w:p w14:paraId="4C31AE1F" w14:textId="28FF9C38" w:rsidR="008055EE" w:rsidRDefault="008055EE" w:rsidP="008055EE">
                <w:pPr>
                  <w:jc w:val="right"/>
                  <w:rPr>
                    <w:szCs w:val="21"/>
                  </w:rPr>
                </w:pPr>
                <w:r>
                  <w:t>6,232,504.05</w:t>
                </w:r>
              </w:p>
            </w:tc>
            <w:tc>
              <w:tcPr>
                <w:tcW w:w="271" w:type="pct"/>
                <w:tcBorders>
                  <w:top w:val="single" w:sz="4" w:space="0" w:color="auto"/>
                  <w:left w:val="single" w:sz="4" w:space="0" w:color="auto"/>
                  <w:bottom w:val="single" w:sz="4" w:space="0" w:color="auto"/>
                  <w:right w:val="single" w:sz="4" w:space="0" w:color="auto"/>
                </w:tcBorders>
                <w:vAlign w:val="center"/>
              </w:tcPr>
              <w:p w14:paraId="28F1B4CE" w14:textId="40BCB167" w:rsidR="008055EE" w:rsidRDefault="00863073" w:rsidP="008055EE">
                <w:pPr>
                  <w:jc w:val="right"/>
                  <w:rPr>
                    <w:szCs w:val="21"/>
                  </w:rPr>
                </w:pPr>
                <w:r>
                  <w:t>1.15</w:t>
                </w:r>
              </w:p>
            </w:tc>
            <w:tc>
              <w:tcPr>
                <w:tcW w:w="861" w:type="pct"/>
                <w:tcBorders>
                  <w:top w:val="single" w:sz="4" w:space="0" w:color="auto"/>
                  <w:left w:val="single" w:sz="4" w:space="0" w:color="auto"/>
                  <w:bottom w:val="single" w:sz="4" w:space="0" w:color="auto"/>
                  <w:right w:val="single" w:sz="4" w:space="0" w:color="auto"/>
                </w:tcBorders>
                <w:vAlign w:val="center"/>
              </w:tcPr>
              <w:p w14:paraId="5BB1F8A2" w14:textId="63F0FDD7" w:rsidR="008055EE" w:rsidRDefault="008055EE" w:rsidP="008055EE">
                <w:pPr>
                  <w:jc w:val="right"/>
                  <w:rPr>
                    <w:szCs w:val="21"/>
                  </w:rPr>
                </w:pPr>
                <w:r>
                  <w:t>533,767,495.95</w:t>
                </w:r>
              </w:p>
            </w:tc>
          </w:tr>
          <w:tr w:rsidR="008055EE" w14:paraId="05206B9E" w14:textId="77777777" w:rsidTr="00FA57D2">
            <w:trPr>
              <w:cantSplit/>
            </w:trPr>
            <w:sdt>
              <w:sdtPr>
                <w:tag w:val="_PLD_dd25c49780ba41c5a3c906e12139b00d"/>
                <w:id w:val="-1114742588"/>
                <w:lock w:val="sdtLocked"/>
              </w:sdtPr>
              <w:sdtEndPr/>
              <w:sdtContent>
                <w:tc>
                  <w:tcPr>
                    <w:tcW w:w="612" w:type="pct"/>
                    <w:tcBorders>
                      <w:top w:val="single" w:sz="4" w:space="0" w:color="auto"/>
                      <w:left w:val="single" w:sz="4" w:space="0" w:color="auto"/>
                      <w:bottom w:val="single" w:sz="4" w:space="0" w:color="auto"/>
                      <w:right w:val="single" w:sz="4" w:space="0" w:color="auto"/>
                    </w:tcBorders>
                    <w:vAlign w:val="center"/>
                  </w:tcPr>
                  <w:p w14:paraId="44C00E9D" w14:textId="77777777" w:rsidR="008055EE" w:rsidRDefault="008055EE" w:rsidP="008055EE">
                    <w:pPr>
                      <w:autoSpaceDE w:val="0"/>
                      <w:autoSpaceDN w:val="0"/>
                      <w:adjustRightInd w:val="0"/>
                      <w:jc w:val="center"/>
                      <w:rPr>
                        <w:szCs w:val="21"/>
                      </w:rPr>
                    </w:pPr>
                    <w:r>
                      <w:rPr>
                        <w:rFonts w:hint="eastAsia"/>
                        <w:szCs w:val="21"/>
                      </w:rPr>
                      <w:t>合计</w:t>
                    </w:r>
                  </w:p>
                </w:tc>
              </w:sdtContent>
            </w:sdt>
            <w:tc>
              <w:tcPr>
                <w:tcW w:w="255" w:type="pct"/>
                <w:tcBorders>
                  <w:top w:val="single" w:sz="4" w:space="0" w:color="auto"/>
                  <w:left w:val="single" w:sz="4" w:space="0" w:color="auto"/>
                  <w:bottom w:val="single" w:sz="4" w:space="0" w:color="auto"/>
                  <w:right w:val="single" w:sz="4" w:space="0" w:color="auto"/>
                </w:tcBorders>
              </w:tcPr>
              <w:p w14:paraId="16FD64F8" w14:textId="77777777" w:rsidR="008055EE" w:rsidRDefault="008055EE" w:rsidP="008055EE">
                <w:pPr>
                  <w:jc w:val="right"/>
                  <w:rPr>
                    <w:szCs w:val="21"/>
                  </w:rPr>
                </w:pPr>
              </w:p>
            </w:tc>
            <w:tc>
              <w:tcPr>
                <w:tcW w:w="250" w:type="pct"/>
                <w:tcBorders>
                  <w:top w:val="single" w:sz="4" w:space="0" w:color="auto"/>
                  <w:left w:val="single" w:sz="4" w:space="0" w:color="auto"/>
                  <w:bottom w:val="single" w:sz="4" w:space="0" w:color="auto"/>
                  <w:right w:val="single" w:sz="4" w:space="0" w:color="auto"/>
                </w:tcBorders>
              </w:tcPr>
              <w:p w14:paraId="12173FF5" w14:textId="77777777" w:rsidR="008055EE" w:rsidRDefault="008055EE" w:rsidP="008055EE">
                <w:pPr>
                  <w:jc w:val="center"/>
                  <w:rPr>
                    <w:szCs w:val="21"/>
                  </w:rPr>
                </w:pPr>
                <w:r>
                  <w:rPr>
                    <w:rFonts w:hint="eastAsia"/>
                    <w:szCs w:val="21"/>
                  </w:rPr>
                  <w:t>/</w:t>
                </w:r>
              </w:p>
            </w:tc>
            <w:tc>
              <w:tcPr>
                <w:tcW w:w="248" w:type="pct"/>
                <w:tcBorders>
                  <w:top w:val="single" w:sz="4" w:space="0" w:color="auto"/>
                  <w:left w:val="single" w:sz="4" w:space="0" w:color="auto"/>
                  <w:bottom w:val="single" w:sz="4" w:space="0" w:color="auto"/>
                  <w:right w:val="single" w:sz="4" w:space="0" w:color="auto"/>
                </w:tcBorders>
              </w:tcPr>
              <w:p w14:paraId="20FD66E2" w14:textId="77777777" w:rsidR="008055EE" w:rsidRDefault="008055EE" w:rsidP="008055EE">
                <w:pPr>
                  <w:jc w:val="right"/>
                  <w:rPr>
                    <w:szCs w:val="21"/>
                  </w:rPr>
                </w:pPr>
              </w:p>
            </w:tc>
            <w:tc>
              <w:tcPr>
                <w:tcW w:w="261" w:type="pct"/>
                <w:tcBorders>
                  <w:top w:val="single" w:sz="4" w:space="0" w:color="auto"/>
                  <w:left w:val="single" w:sz="4" w:space="0" w:color="auto"/>
                  <w:bottom w:val="single" w:sz="4" w:space="0" w:color="auto"/>
                  <w:right w:val="single" w:sz="4" w:space="0" w:color="auto"/>
                </w:tcBorders>
              </w:tcPr>
              <w:p w14:paraId="3460AD84" w14:textId="77777777" w:rsidR="008055EE" w:rsidRDefault="008055EE" w:rsidP="008055EE">
                <w:pPr>
                  <w:jc w:val="center"/>
                  <w:rPr>
                    <w:szCs w:val="21"/>
                  </w:rPr>
                </w:pPr>
                <w:r>
                  <w:rPr>
                    <w:rFonts w:hint="eastAsia"/>
                    <w:szCs w:val="21"/>
                  </w:rPr>
                  <w:t>/</w:t>
                </w:r>
              </w:p>
            </w:tc>
            <w:tc>
              <w:tcPr>
                <w:tcW w:w="249" w:type="pct"/>
                <w:tcBorders>
                  <w:top w:val="single" w:sz="4" w:space="0" w:color="auto"/>
                  <w:left w:val="single" w:sz="4" w:space="0" w:color="auto"/>
                  <w:bottom w:val="single" w:sz="4" w:space="0" w:color="auto"/>
                  <w:right w:val="single" w:sz="4" w:space="0" w:color="auto"/>
                </w:tcBorders>
              </w:tcPr>
              <w:p w14:paraId="7BED6A61" w14:textId="77777777" w:rsidR="008055EE" w:rsidRDefault="008055EE" w:rsidP="008055EE">
                <w:pPr>
                  <w:jc w:val="right"/>
                  <w:rPr>
                    <w:szCs w:val="21"/>
                  </w:rPr>
                </w:pPr>
              </w:p>
            </w:tc>
            <w:tc>
              <w:tcPr>
                <w:tcW w:w="861" w:type="pct"/>
                <w:tcBorders>
                  <w:top w:val="single" w:sz="4" w:space="0" w:color="auto"/>
                  <w:left w:val="single" w:sz="4" w:space="0" w:color="auto"/>
                  <w:bottom w:val="single" w:sz="4" w:space="0" w:color="auto"/>
                  <w:right w:val="single" w:sz="4" w:space="0" w:color="auto"/>
                </w:tcBorders>
              </w:tcPr>
              <w:p w14:paraId="5E170BBD" w14:textId="2C17B4E7" w:rsidR="008055EE" w:rsidRDefault="008055EE" w:rsidP="008055EE">
                <w:pPr>
                  <w:jc w:val="right"/>
                  <w:rPr>
                    <w:szCs w:val="21"/>
                  </w:rPr>
                </w:pPr>
                <w:r w:rsidRPr="008055EE">
                  <w:rPr>
                    <w:szCs w:val="21"/>
                  </w:rPr>
                  <w:t>540,000,000.00</w:t>
                </w:r>
              </w:p>
            </w:tc>
            <w:tc>
              <w:tcPr>
                <w:tcW w:w="389" w:type="pct"/>
                <w:tcBorders>
                  <w:top w:val="single" w:sz="4" w:space="0" w:color="auto"/>
                  <w:left w:val="single" w:sz="4" w:space="0" w:color="auto"/>
                  <w:bottom w:val="single" w:sz="4" w:space="0" w:color="auto"/>
                  <w:right w:val="single" w:sz="4" w:space="0" w:color="auto"/>
                </w:tcBorders>
              </w:tcPr>
              <w:p w14:paraId="352A3F48" w14:textId="77777777" w:rsidR="008055EE" w:rsidRDefault="008055EE" w:rsidP="008055EE">
                <w:pPr>
                  <w:jc w:val="center"/>
                  <w:rPr>
                    <w:szCs w:val="21"/>
                  </w:rPr>
                </w:pPr>
                <w:r>
                  <w:rPr>
                    <w:rFonts w:hint="eastAsia"/>
                    <w:szCs w:val="21"/>
                  </w:rPr>
                  <w:t>/</w:t>
                </w:r>
              </w:p>
            </w:tc>
            <w:tc>
              <w:tcPr>
                <w:tcW w:w="743" w:type="pct"/>
                <w:tcBorders>
                  <w:top w:val="single" w:sz="4" w:space="0" w:color="auto"/>
                  <w:left w:val="single" w:sz="4" w:space="0" w:color="auto"/>
                  <w:bottom w:val="single" w:sz="4" w:space="0" w:color="auto"/>
                  <w:right w:val="single" w:sz="4" w:space="0" w:color="auto"/>
                </w:tcBorders>
              </w:tcPr>
              <w:p w14:paraId="30CA7D08" w14:textId="6D30DE19" w:rsidR="008055EE" w:rsidRDefault="008055EE" w:rsidP="008055EE">
                <w:pPr>
                  <w:jc w:val="right"/>
                  <w:rPr>
                    <w:szCs w:val="21"/>
                  </w:rPr>
                </w:pPr>
                <w:r w:rsidRPr="008055EE">
                  <w:rPr>
                    <w:szCs w:val="21"/>
                  </w:rPr>
                  <w:t>6,232,504.05</w:t>
                </w:r>
              </w:p>
            </w:tc>
            <w:tc>
              <w:tcPr>
                <w:tcW w:w="271" w:type="pct"/>
                <w:tcBorders>
                  <w:top w:val="single" w:sz="4" w:space="0" w:color="auto"/>
                  <w:left w:val="single" w:sz="4" w:space="0" w:color="auto"/>
                  <w:bottom w:val="single" w:sz="4" w:space="0" w:color="auto"/>
                  <w:right w:val="single" w:sz="4" w:space="0" w:color="auto"/>
                </w:tcBorders>
              </w:tcPr>
              <w:p w14:paraId="632B6782" w14:textId="77777777" w:rsidR="008055EE" w:rsidRDefault="008055EE" w:rsidP="008055EE">
                <w:pPr>
                  <w:jc w:val="center"/>
                  <w:rPr>
                    <w:szCs w:val="21"/>
                  </w:rPr>
                </w:pPr>
                <w:r>
                  <w:rPr>
                    <w:rFonts w:hint="eastAsia"/>
                    <w:szCs w:val="21"/>
                  </w:rPr>
                  <w:t>/</w:t>
                </w:r>
              </w:p>
            </w:tc>
            <w:tc>
              <w:tcPr>
                <w:tcW w:w="861" w:type="pct"/>
                <w:tcBorders>
                  <w:top w:val="single" w:sz="4" w:space="0" w:color="auto"/>
                  <w:left w:val="single" w:sz="4" w:space="0" w:color="auto"/>
                  <w:bottom w:val="single" w:sz="4" w:space="0" w:color="auto"/>
                  <w:right w:val="single" w:sz="4" w:space="0" w:color="auto"/>
                </w:tcBorders>
              </w:tcPr>
              <w:p w14:paraId="132ECAA2" w14:textId="2E13CF4A" w:rsidR="008055EE" w:rsidRDefault="008055EE" w:rsidP="008055EE">
                <w:pPr>
                  <w:jc w:val="right"/>
                  <w:rPr>
                    <w:szCs w:val="21"/>
                  </w:rPr>
                </w:pPr>
                <w:r w:rsidRPr="008055EE">
                  <w:rPr>
                    <w:szCs w:val="21"/>
                  </w:rPr>
                  <w:t>533,767,495.95</w:t>
                </w:r>
              </w:p>
            </w:tc>
          </w:tr>
          <w:bookmarkEnd w:id="92"/>
          <w:bookmarkEnd w:id="93"/>
        </w:tbl>
      </w:sdtContent>
    </w:sdt>
    <w:p w14:paraId="47CD39CE" w14:textId="77777777" w:rsidR="000B0E85" w:rsidRDefault="000B0E85">
      <w:pPr>
        <w:ind w:right="210"/>
      </w:pPr>
    </w:p>
    <w:bookmarkStart w:id="94" w:name="_Hlk10466593" w:displacedByCustomXml="next"/>
    <w:bookmarkStart w:id="95" w:name="_Hlk10466603" w:displacedByCustomXml="next"/>
    <w:sdt>
      <w:sdtPr>
        <w:rPr>
          <w:rFonts w:hint="eastAsia"/>
        </w:rPr>
        <w:alias w:val="模块:按单项计提坏账准备："/>
        <w:tag w:val="_SEC_35f0dd53a3094420ab950eaf2d236098"/>
        <w:id w:val="-142194222"/>
        <w:lock w:val="sdtLocked"/>
        <w:placeholder>
          <w:docPart w:val="GBC22222222222222222222222222222"/>
        </w:placeholder>
      </w:sdtPr>
      <w:sdtEndPr>
        <w:rPr>
          <w:rFonts w:hint="default"/>
        </w:rPr>
      </w:sdtEndPr>
      <w:sdtContent>
        <w:bookmarkStart w:id="96" w:name="_Hlk533597423" w:displacedByCustomXml="prev"/>
        <w:p w14:paraId="272F7086" w14:textId="77777777" w:rsidR="000B0E85" w:rsidRDefault="0087534C">
          <w:r>
            <w:rPr>
              <w:rFonts w:hint="eastAsia"/>
            </w:rPr>
            <w:t>按单项计提坏账准备：</w:t>
          </w:r>
          <w:bookmarkEnd w:id="94"/>
        </w:p>
        <w:sdt>
          <w:sdtPr>
            <w:rPr>
              <w:rFonts w:hint="eastAsia"/>
            </w:rPr>
            <w:alias w:val="是否适用：按单项计提坏账准备的应收票据详细情况[双击切换]"/>
            <w:tag w:val="_GBC_90335c20d2434e43b63dbeddbebca5f6"/>
            <w:id w:val="744689714"/>
            <w:lock w:val="sdtLocked"/>
            <w:placeholder>
              <w:docPart w:val="GBC22222222222222222222222222222"/>
            </w:placeholder>
          </w:sdtPr>
          <w:sdtEndPr/>
          <w:sdtContent>
            <w:p w14:paraId="3A7B2FA8" w14:textId="42F94C34" w:rsidR="000B0E85" w:rsidRDefault="0087534C">
              <w:pPr>
                <w:rPr>
                  <w:szCs w:val="21"/>
                </w:rPr>
              </w:pPr>
              <w:r>
                <w:fldChar w:fldCharType="begin"/>
              </w:r>
              <w:r w:rsidR="008055EE">
                <w:instrText xml:space="preserve"> MACROBUTTON  SnrToggleCheckbox □适用 </w:instrText>
              </w:r>
              <w:r>
                <w:fldChar w:fldCharType="end"/>
              </w:r>
              <w:r>
                <w:fldChar w:fldCharType="begin"/>
              </w:r>
              <w:r w:rsidR="008055EE">
                <w:instrText xml:space="preserve"> MACROBUTTON  SnrToggleCheckbox √不适用 </w:instrText>
              </w:r>
              <w:r>
                <w:fldChar w:fldCharType="end"/>
              </w:r>
            </w:p>
          </w:sdtContent>
        </w:sdt>
        <w:p w14:paraId="22E01ED1" w14:textId="77777777" w:rsidR="000B0E85" w:rsidRDefault="005C3D3A">
          <w:pPr>
            <w:ind w:right="210"/>
          </w:pPr>
        </w:p>
        <w:bookmarkEnd w:id="96" w:displacedByCustomXml="next"/>
      </w:sdtContent>
    </w:sdt>
    <w:bookmarkEnd w:id="95" w:displacedByCustomXml="prev"/>
    <w:p w14:paraId="0B0B0927" w14:textId="77777777" w:rsidR="000B0E85" w:rsidRDefault="0087534C">
      <w:pPr>
        <w:rPr>
          <w:rFonts w:cstheme="minorBidi"/>
          <w:bCs/>
          <w:szCs w:val="22"/>
        </w:rPr>
      </w:pPr>
      <w:bookmarkStart w:id="97" w:name="_Hlk10466625"/>
      <w:bookmarkStart w:id="98" w:name="_Hlk10466636"/>
      <w:r>
        <w:rPr>
          <w:rFonts w:cstheme="minorBidi" w:hint="eastAsia"/>
          <w:bCs/>
          <w:szCs w:val="22"/>
        </w:rPr>
        <w:t>按组合计提坏账准备：</w:t>
      </w:r>
      <w:bookmarkEnd w:id="97"/>
    </w:p>
    <w:sdt>
      <w:sdtPr>
        <w:rPr>
          <w:rFonts w:cstheme="minorBidi" w:hint="eastAsia"/>
          <w:bCs/>
          <w:szCs w:val="22"/>
        </w:rPr>
        <w:alias w:val="是否适用：按组合计提坏账准备的应收票据详细情况[双击切换]"/>
        <w:tag w:val="_GBC_2b00fe7228b14b11bdb374e735777f02"/>
        <w:id w:val="-2057613197"/>
        <w:lock w:val="sdtLocked"/>
        <w:placeholder>
          <w:docPart w:val="GBC22222222222222222222222222222"/>
        </w:placeholder>
      </w:sdtPr>
      <w:sdtEndPr/>
      <w:sdtContent>
        <w:p w14:paraId="416ACCBF" w14:textId="01DE6722" w:rsidR="008055EE" w:rsidRDefault="0087534C" w:rsidP="008055EE">
          <w:pPr>
            <w:rPr>
              <w:szCs w:val="21"/>
            </w:rPr>
          </w:pPr>
          <w:r>
            <w:rPr>
              <w:rFonts w:cstheme="minorBidi"/>
              <w:bCs/>
              <w:szCs w:val="22"/>
            </w:rPr>
            <w:fldChar w:fldCharType="begin"/>
          </w:r>
          <w:r w:rsidR="008055EE">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8055EE">
            <w:rPr>
              <w:rFonts w:cstheme="minorBidi"/>
              <w:bCs/>
              <w:szCs w:val="22"/>
            </w:rPr>
            <w:instrText xml:space="preserve"> MACROBUTTON  SnrToggleCheckbox √不适用 </w:instrText>
          </w:r>
          <w:r>
            <w:rPr>
              <w:rFonts w:cstheme="minorBidi"/>
              <w:bCs/>
              <w:szCs w:val="22"/>
            </w:rPr>
            <w:fldChar w:fldCharType="end"/>
          </w:r>
        </w:p>
      </w:sdtContent>
    </w:sdt>
    <w:bookmarkStart w:id="99" w:name="_Hlk533601037" w:displacedByCustomXml="prev"/>
    <w:bookmarkEnd w:id="98"/>
    <w:bookmarkEnd w:id="99"/>
    <w:p w14:paraId="46EBC473" w14:textId="77777777" w:rsidR="000B0E85" w:rsidRDefault="000B0E85">
      <w:pPr>
        <w:rPr>
          <w:rFonts w:cstheme="minorBidi"/>
          <w:bCs/>
          <w:szCs w:val="22"/>
        </w:rPr>
      </w:pPr>
    </w:p>
    <w:bookmarkStart w:id="100" w:name="_Hlk10466675" w:displacedByCustomXml="next"/>
    <w:bookmarkStart w:id="101"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282259162"/>
        <w:lock w:val="sdtLocked"/>
        <w:placeholder>
          <w:docPart w:val="GBC22222222222222222222222222222"/>
        </w:placeholder>
      </w:sdtPr>
      <w:sdtEndPr>
        <w:rPr>
          <w:rFonts w:cs="宋体" w:hint="default"/>
          <w:bCs w:val="0"/>
          <w:szCs w:val="24"/>
        </w:rPr>
      </w:sdtEndPr>
      <w:sdtContent>
        <w:p w14:paraId="5DDC3BE7" w14:textId="77777777" w:rsidR="000B0E85" w:rsidRDefault="0087534C">
          <w:pPr>
            <w:rPr>
              <w:rFonts w:cstheme="minorBidi"/>
              <w:bCs/>
              <w:szCs w:val="22"/>
            </w:rPr>
          </w:pPr>
          <w:r>
            <w:rPr>
              <w:rFonts w:cstheme="minorBidi" w:hint="eastAsia"/>
              <w:bCs/>
              <w:szCs w:val="22"/>
            </w:rPr>
            <w:t>如按预期信用损失一般模型计提坏账准备，请参照其他应收款披露：</w:t>
          </w:r>
          <w:bookmarkEnd w:id="100"/>
        </w:p>
        <w:sdt>
          <w:sdtPr>
            <w:rPr>
              <w:rFonts w:cstheme="minorBidi"/>
              <w:bCs/>
              <w:szCs w:val="22"/>
            </w:rPr>
            <w:alias w:val="是否适用：应收票据按预期信用损失一般模型计提坏账准备[双击切换]"/>
            <w:tag w:val="_GBC_6ee086a94a84425286b6afb613f0881f"/>
            <w:id w:val="657734214"/>
            <w:lock w:val="sdtLocked"/>
            <w:placeholder>
              <w:docPart w:val="GBC22222222222222222222222222222"/>
            </w:placeholder>
          </w:sdtPr>
          <w:sdtEndPr/>
          <w:sdtContent>
            <w:p w14:paraId="58B04DF0" w14:textId="42660171" w:rsidR="000B0E85" w:rsidRDefault="0087534C" w:rsidP="008055EE">
              <w:pPr>
                <w:rPr>
                  <w:rFonts w:cstheme="minorBidi"/>
                  <w:bCs/>
                  <w:szCs w:val="22"/>
                </w:rPr>
              </w:pPr>
              <w:r>
                <w:rPr>
                  <w:rFonts w:cstheme="minorBidi"/>
                  <w:bCs/>
                  <w:szCs w:val="22"/>
                </w:rPr>
                <w:fldChar w:fldCharType="begin"/>
              </w:r>
              <w:r w:rsidR="008055EE">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8055EE">
                <w:rPr>
                  <w:rFonts w:cstheme="minorBidi"/>
                  <w:bCs/>
                  <w:szCs w:val="22"/>
                </w:rPr>
                <w:instrText xml:space="preserve"> MACROBUTTON  SnrToggleCheckbox √不适用 </w:instrText>
              </w:r>
              <w:r>
                <w:rPr>
                  <w:rFonts w:cstheme="minorBidi"/>
                  <w:bCs/>
                  <w:szCs w:val="22"/>
                </w:rPr>
                <w:fldChar w:fldCharType="end"/>
              </w:r>
            </w:p>
          </w:sdtContent>
        </w:sdt>
        <w:p w14:paraId="7EAAC694" w14:textId="77777777" w:rsidR="000B0E85" w:rsidRDefault="005C3D3A">
          <w:pPr>
            <w:ind w:right="210"/>
          </w:pPr>
        </w:p>
      </w:sdtContent>
    </w:sdt>
    <w:bookmarkEnd w:id="101" w:displacedByCustomXml="prev"/>
    <w:bookmarkStart w:id="102" w:name="_Hlk10466806" w:displacedByCustomXml="next"/>
    <w:sdt>
      <w:sdtPr>
        <w:rPr>
          <w:rFonts w:ascii="宋体" w:hAnsi="宋体" w:cs="宋体" w:hint="eastAsia"/>
          <w:b w:val="0"/>
          <w:bCs w:val="0"/>
          <w:kern w:val="0"/>
          <w:szCs w:val="24"/>
        </w:rPr>
        <w:alias w:val="模块:坏账准备的情况"/>
        <w:tag w:val="_SEC_2937dc20348046e2a68416bd27ff1b82"/>
        <w:id w:val="-568268570"/>
        <w:lock w:val="sdtLocked"/>
        <w:placeholder>
          <w:docPart w:val="GBC22222222222222222222222222222"/>
        </w:placeholder>
      </w:sdtPr>
      <w:sdtEndPr>
        <w:rPr>
          <w:rFonts w:hint="default"/>
        </w:rPr>
      </w:sdtEndPr>
      <w:sdtContent>
        <w:p w14:paraId="78910629" w14:textId="77777777" w:rsidR="000B0E85" w:rsidRDefault="0087534C" w:rsidP="00020C46">
          <w:pPr>
            <w:pStyle w:val="4"/>
            <w:numPr>
              <w:ilvl w:val="3"/>
              <w:numId w:val="32"/>
            </w:numPr>
            <w:jc w:val="left"/>
            <w:rPr>
              <w:rFonts w:ascii="宋体" w:hAnsi="宋体"/>
            </w:rPr>
          </w:pPr>
          <w:r>
            <w:rPr>
              <w:rFonts w:ascii="宋体" w:hAnsi="宋体" w:hint="eastAsia"/>
            </w:rPr>
            <w:t>坏账准备的情况</w:t>
          </w:r>
        </w:p>
        <w:sdt>
          <w:sdtPr>
            <w:alias w:val="是否适用：应收票据坏账准备情况[双击切换]"/>
            <w:tag w:val="_GBC_065ad100e7534037877c628171a7ddc1"/>
            <w:id w:val="1994919001"/>
            <w:lock w:val="sdtLocked"/>
            <w:placeholder>
              <w:docPart w:val="GBC22222222222222222222222222222"/>
            </w:placeholder>
          </w:sdtPr>
          <w:sdtEndPr/>
          <w:sdtContent>
            <w:p w14:paraId="6EA65066" w14:textId="422291B0" w:rsidR="000B0E85" w:rsidRDefault="0087534C">
              <w:r>
                <w:fldChar w:fldCharType="begin"/>
              </w:r>
              <w:r w:rsidR="007929B4">
                <w:instrText xml:space="preserve"> MACROBUTTON  SnrToggleCheckbox √适用 </w:instrText>
              </w:r>
              <w:r>
                <w:fldChar w:fldCharType="end"/>
              </w:r>
              <w:r>
                <w:fldChar w:fldCharType="begin"/>
              </w:r>
              <w:r w:rsidR="007929B4">
                <w:instrText xml:space="preserve"> MACROBUTTON  SnrToggleCheckbox □不适用 </w:instrText>
              </w:r>
              <w:r>
                <w:fldChar w:fldCharType="end"/>
              </w:r>
            </w:p>
          </w:sdtContent>
        </w:sdt>
        <w:p w14:paraId="7D673C7B" w14:textId="0D46A600" w:rsidR="000B0E85" w:rsidRDefault="0087534C">
          <w:pPr>
            <w:pStyle w:val="a9"/>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坏账准备情况"/>
              <w:tag w:val="_GBC_95647fcf2f8341ebb79aa1e1a601a5a5"/>
              <w:id w:val="1174073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应收票据坏账准备情况"/>
              <w:tag w:val="_GBC_de9986579bac4050bd2468610d3f77d7"/>
              <w:id w:val="-1770536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95"/>
            <w:gridCol w:w="1486"/>
            <w:gridCol w:w="1544"/>
            <w:gridCol w:w="1486"/>
            <w:gridCol w:w="1424"/>
            <w:gridCol w:w="1424"/>
          </w:tblGrid>
          <w:tr w:rsidR="000B0E85" w14:paraId="2741447F" w14:textId="77777777" w:rsidTr="00FA57D2">
            <w:sdt>
              <w:sdtPr>
                <w:tag w:val="_PLD_5e8a3eb39253438ba157e862d0c6f032"/>
                <w:id w:val="1926995988"/>
                <w:lock w:val="sdtLocked"/>
              </w:sdtPr>
              <w:sdtEndPr/>
              <w:sdtContent>
                <w:tc>
                  <w:tcPr>
                    <w:tcW w:w="936" w:type="pct"/>
                    <w:vMerge w:val="restart"/>
                    <w:shd w:val="clear" w:color="auto" w:fill="auto"/>
                    <w:vAlign w:val="center"/>
                  </w:tcPr>
                  <w:p w14:paraId="7C883C62" w14:textId="77777777" w:rsidR="000B0E85" w:rsidRDefault="0087534C">
                    <w:pPr>
                      <w:widowControl w:val="0"/>
                      <w:jc w:val="center"/>
                    </w:pPr>
                    <w:r>
                      <w:t>类别</w:t>
                    </w:r>
                  </w:p>
                </w:tc>
              </w:sdtContent>
            </w:sdt>
            <w:sdt>
              <w:sdtPr>
                <w:tag w:val="_PLD_d540f9827b90479dbdd6ad721aed949d"/>
                <w:id w:val="-2146269336"/>
                <w:lock w:val="sdtLocked"/>
              </w:sdtPr>
              <w:sdtEndPr/>
              <w:sdtContent>
                <w:tc>
                  <w:tcPr>
                    <w:tcW w:w="820" w:type="pct"/>
                    <w:vMerge w:val="restart"/>
                    <w:shd w:val="clear" w:color="auto" w:fill="auto"/>
                    <w:vAlign w:val="center"/>
                  </w:tcPr>
                  <w:p w14:paraId="118165A1" w14:textId="77777777" w:rsidR="000B0E85" w:rsidRDefault="0087534C">
                    <w:pPr>
                      <w:widowControl w:val="0"/>
                      <w:jc w:val="center"/>
                    </w:pPr>
                    <w:r>
                      <w:t>期初余额</w:t>
                    </w:r>
                  </w:p>
                </w:tc>
              </w:sdtContent>
            </w:sdt>
            <w:sdt>
              <w:sdtPr>
                <w:tag w:val="_PLD_16251d2db90d410c97382dc5b9878c4c"/>
                <w:id w:val="-39437678"/>
                <w:lock w:val="sdtLocked"/>
              </w:sdtPr>
              <w:sdtEndPr/>
              <w:sdtContent>
                <w:tc>
                  <w:tcPr>
                    <w:tcW w:w="2458" w:type="pct"/>
                    <w:gridSpan w:val="3"/>
                    <w:shd w:val="clear" w:color="auto" w:fill="auto"/>
                    <w:vAlign w:val="center"/>
                  </w:tcPr>
                  <w:p w14:paraId="2C2485DD" w14:textId="77777777" w:rsidR="000B0E85" w:rsidRDefault="0087534C">
                    <w:pPr>
                      <w:widowControl w:val="0"/>
                      <w:jc w:val="center"/>
                    </w:pPr>
                    <w:r>
                      <w:rPr>
                        <w:rFonts w:hint="eastAsia"/>
                      </w:rPr>
                      <w:t>本期变动</w:t>
                    </w:r>
                    <w:r>
                      <w:t>金额</w:t>
                    </w:r>
                  </w:p>
                </w:tc>
              </w:sdtContent>
            </w:sdt>
            <w:sdt>
              <w:sdtPr>
                <w:tag w:val="_PLD_9ea180a777a44f74a7617c28ba0aec4a"/>
                <w:id w:val="1357158343"/>
                <w:lock w:val="sdtLocked"/>
              </w:sdtPr>
              <w:sdtEndPr/>
              <w:sdtContent>
                <w:tc>
                  <w:tcPr>
                    <w:tcW w:w="786" w:type="pct"/>
                    <w:vMerge w:val="restart"/>
                    <w:shd w:val="clear" w:color="auto" w:fill="auto"/>
                    <w:vAlign w:val="center"/>
                  </w:tcPr>
                  <w:p w14:paraId="103047DB" w14:textId="77777777" w:rsidR="000B0E85" w:rsidRDefault="0087534C">
                    <w:pPr>
                      <w:widowControl w:val="0"/>
                      <w:jc w:val="center"/>
                    </w:pPr>
                    <w:r>
                      <w:t>期末余额</w:t>
                    </w:r>
                  </w:p>
                </w:tc>
              </w:sdtContent>
            </w:sdt>
          </w:tr>
          <w:tr w:rsidR="000B0E85" w14:paraId="0EA91F65" w14:textId="77777777" w:rsidTr="00FA57D2">
            <w:tc>
              <w:tcPr>
                <w:tcW w:w="936" w:type="pct"/>
                <w:vMerge/>
                <w:shd w:val="clear" w:color="auto" w:fill="FFFFFF"/>
              </w:tcPr>
              <w:p w14:paraId="0DED8EDC" w14:textId="77777777" w:rsidR="000B0E85" w:rsidRDefault="000B0E85">
                <w:pPr>
                  <w:widowControl w:val="0"/>
                  <w:jc w:val="center"/>
                </w:pPr>
              </w:p>
            </w:tc>
            <w:tc>
              <w:tcPr>
                <w:tcW w:w="820" w:type="pct"/>
                <w:vMerge/>
                <w:shd w:val="clear" w:color="auto" w:fill="FFFFFF"/>
              </w:tcPr>
              <w:p w14:paraId="6D8E55C7" w14:textId="77777777" w:rsidR="000B0E85" w:rsidRDefault="000B0E85">
                <w:pPr>
                  <w:widowControl w:val="0"/>
                  <w:jc w:val="right"/>
                </w:pPr>
              </w:p>
            </w:tc>
            <w:sdt>
              <w:sdtPr>
                <w:tag w:val="_PLD_9d08a0ae6cbd403495aadbe5ce20dd10"/>
                <w:id w:val="324250568"/>
                <w:lock w:val="sdtLocked"/>
              </w:sdtPr>
              <w:sdtEndPr/>
              <w:sdtContent>
                <w:tc>
                  <w:tcPr>
                    <w:tcW w:w="852" w:type="pct"/>
                    <w:shd w:val="clear" w:color="auto" w:fill="auto"/>
                    <w:vAlign w:val="center"/>
                  </w:tcPr>
                  <w:p w14:paraId="087D948E" w14:textId="77777777" w:rsidR="000B0E85" w:rsidRDefault="0087534C">
                    <w:pPr>
                      <w:widowControl w:val="0"/>
                      <w:jc w:val="center"/>
                    </w:pPr>
                    <w:r>
                      <w:t>计提</w:t>
                    </w:r>
                  </w:p>
                </w:tc>
              </w:sdtContent>
            </w:sdt>
            <w:sdt>
              <w:sdtPr>
                <w:tag w:val="_PLD_23d614f8ef694c45b5297d78630d2361"/>
                <w:id w:val="1877121169"/>
                <w:lock w:val="sdtLocked"/>
              </w:sdtPr>
              <w:sdtEndPr/>
              <w:sdtContent>
                <w:tc>
                  <w:tcPr>
                    <w:tcW w:w="820" w:type="pct"/>
                    <w:shd w:val="clear" w:color="auto" w:fill="auto"/>
                    <w:vAlign w:val="center"/>
                  </w:tcPr>
                  <w:p w14:paraId="54B8B65E" w14:textId="77777777" w:rsidR="000B0E85" w:rsidRDefault="0087534C">
                    <w:pPr>
                      <w:widowControl w:val="0"/>
                      <w:jc w:val="center"/>
                    </w:pPr>
                    <w:r>
                      <w:rPr>
                        <w:rFonts w:hint="eastAsia"/>
                      </w:rPr>
                      <w:t>收回或转回</w:t>
                    </w:r>
                  </w:p>
                </w:tc>
              </w:sdtContent>
            </w:sdt>
            <w:tc>
              <w:tcPr>
                <w:tcW w:w="786" w:type="pct"/>
                <w:shd w:val="clear" w:color="auto" w:fill="auto"/>
                <w:vAlign w:val="center"/>
              </w:tcPr>
              <w:sdt>
                <w:sdtPr>
                  <w:rPr>
                    <w:rFonts w:hint="eastAsia"/>
                  </w:rPr>
                  <w:tag w:val="_PLD_a92229e00a104d118039b37bce777e92"/>
                  <w:id w:val="-872149446"/>
                  <w:lock w:val="sdtLocked"/>
                </w:sdtPr>
                <w:sdtEndPr/>
                <w:sdtContent>
                  <w:p w14:paraId="4D39297C" w14:textId="77777777" w:rsidR="000B0E85" w:rsidRDefault="0087534C">
                    <w:pPr>
                      <w:widowControl w:val="0"/>
                      <w:jc w:val="center"/>
                    </w:pPr>
                    <w:r>
                      <w:rPr>
                        <w:rFonts w:hint="eastAsia"/>
                      </w:rPr>
                      <w:t>转销或核销</w:t>
                    </w:r>
                  </w:p>
                </w:sdtContent>
              </w:sdt>
            </w:tc>
            <w:tc>
              <w:tcPr>
                <w:tcW w:w="786" w:type="pct"/>
                <w:vMerge/>
                <w:shd w:val="clear" w:color="auto" w:fill="FFFFFF"/>
              </w:tcPr>
              <w:p w14:paraId="24F9651F" w14:textId="77777777" w:rsidR="000B0E85" w:rsidRDefault="000B0E85">
                <w:pPr>
                  <w:widowControl w:val="0"/>
                  <w:jc w:val="right"/>
                </w:pPr>
              </w:p>
            </w:tc>
          </w:tr>
          <w:sdt>
            <w:sdtPr>
              <w:alias w:val="应收票据坏账准备明细"/>
              <w:tag w:val="_TUP_e2d30f7c998545b1a3d60aac4749e5b0"/>
              <w:id w:val="-1980825270"/>
              <w:lock w:val="sdtLocked"/>
            </w:sdtPr>
            <w:sdtEndPr/>
            <w:sdtContent>
              <w:tr w:rsidR="000B0E85" w14:paraId="180183B0" w14:textId="77777777" w:rsidTr="00FA57D2">
                <w:tc>
                  <w:tcPr>
                    <w:tcW w:w="936" w:type="pct"/>
                    <w:shd w:val="clear" w:color="auto" w:fill="auto"/>
                  </w:tcPr>
                  <w:p w14:paraId="092623F6" w14:textId="6CEC71E6" w:rsidR="000B0E85" w:rsidRDefault="008055EE">
                    <w:pPr>
                      <w:widowControl w:val="0"/>
                    </w:pPr>
                    <w:r>
                      <w:t>按组合计提坏账准备</w:t>
                    </w:r>
                  </w:p>
                </w:tc>
                <w:tc>
                  <w:tcPr>
                    <w:tcW w:w="820" w:type="pct"/>
                    <w:shd w:val="clear" w:color="auto" w:fill="auto"/>
                  </w:tcPr>
                  <w:p w14:paraId="173E45AC" w14:textId="08AAE0A3" w:rsidR="000B0E85" w:rsidRDefault="008055EE">
                    <w:pPr>
                      <w:widowControl w:val="0"/>
                      <w:jc w:val="right"/>
                    </w:pPr>
                    <w:r>
                      <w:t>6,232,504.05</w:t>
                    </w:r>
                  </w:p>
                </w:tc>
                <w:tc>
                  <w:tcPr>
                    <w:tcW w:w="852" w:type="pct"/>
                    <w:shd w:val="clear" w:color="auto" w:fill="auto"/>
                  </w:tcPr>
                  <w:p w14:paraId="4B039EE4" w14:textId="77777777" w:rsidR="000B0E85" w:rsidRDefault="000B0E85">
                    <w:pPr>
                      <w:widowControl w:val="0"/>
                      <w:jc w:val="right"/>
                    </w:pPr>
                  </w:p>
                </w:tc>
                <w:tc>
                  <w:tcPr>
                    <w:tcW w:w="820" w:type="pct"/>
                    <w:shd w:val="clear" w:color="auto" w:fill="auto"/>
                  </w:tcPr>
                  <w:p w14:paraId="64F36EA3" w14:textId="37BA3EE2" w:rsidR="000B0E85" w:rsidRDefault="008055EE">
                    <w:pPr>
                      <w:widowControl w:val="0"/>
                      <w:jc w:val="right"/>
                    </w:pPr>
                    <w:r>
                      <w:t>6,232,504.05</w:t>
                    </w:r>
                  </w:p>
                </w:tc>
                <w:tc>
                  <w:tcPr>
                    <w:tcW w:w="786" w:type="pct"/>
                  </w:tcPr>
                  <w:p w14:paraId="69E84CF0" w14:textId="77777777" w:rsidR="000B0E85" w:rsidRDefault="000B0E85">
                    <w:pPr>
                      <w:widowControl w:val="0"/>
                      <w:jc w:val="right"/>
                    </w:pPr>
                  </w:p>
                </w:tc>
                <w:tc>
                  <w:tcPr>
                    <w:tcW w:w="786" w:type="pct"/>
                    <w:shd w:val="clear" w:color="auto" w:fill="auto"/>
                  </w:tcPr>
                  <w:p w14:paraId="0FDC7858" w14:textId="77777777" w:rsidR="000B0E85" w:rsidRDefault="000B0E85">
                    <w:pPr>
                      <w:widowControl w:val="0"/>
                      <w:jc w:val="right"/>
                    </w:pPr>
                  </w:p>
                </w:tc>
              </w:tr>
            </w:sdtContent>
          </w:sdt>
          <w:tr w:rsidR="000B0E85" w14:paraId="0E402627" w14:textId="77777777" w:rsidTr="00FA57D2">
            <w:sdt>
              <w:sdtPr>
                <w:tag w:val="_PLD_c5f50d678eb14f41b25178f663cf9463"/>
                <w:id w:val="1462683756"/>
                <w:lock w:val="sdtLocked"/>
              </w:sdtPr>
              <w:sdtEndPr/>
              <w:sdtContent>
                <w:tc>
                  <w:tcPr>
                    <w:tcW w:w="936" w:type="pct"/>
                    <w:shd w:val="clear" w:color="auto" w:fill="auto"/>
                  </w:tcPr>
                  <w:p w14:paraId="0BAECC1F" w14:textId="77777777" w:rsidR="000B0E85" w:rsidRDefault="0087534C">
                    <w:pPr>
                      <w:widowControl w:val="0"/>
                      <w:jc w:val="center"/>
                    </w:pPr>
                    <w:r>
                      <w:rPr>
                        <w:rFonts w:hint="eastAsia"/>
                      </w:rPr>
                      <w:t>合计</w:t>
                    </w:r>
                  </w:p>
                </w:tc>
              </w:sdtContent>
            </w:sdt>
            <w:tc>
              <w:tcPr>
                <w:tcW w:w="820" w:type="pct"/>
                <w:shd w:val="clear" w:color="auto" w:fill="auto"/>
              </w:tcPr>
              <w:p w14:paraId="4BD98153" w14:textId="0704AE38" w:rsidR="000B0E85" w:rsidRDefault="008055EE">
                <w:pPr>
                  <w:widowControl w:val="0"/>
                  <w:jc w:val="right"/>
                </w:pPr>
                <w:r>
                  <w:t>6,232,504.05</w:t>
                </w:r>
              </w:p>
            </w:tc>
            <w:tc>
              <w:tcPr>
                <w:tcW w:w="852" w:type="pct"/>
                <w:shd w:val="clear" w:color="auto" w:fill="auto"/>
              </w:tcPr>
              <w:p w14:paraId="7243329A" w14:textId="77777777" w:rsidR="000B0E85" w:rsidRDefault="000B0E85">
                <w:pPr>
                  <w:widowControl w:val="0"/>
                  <w:jc w:val="right"/>
                </w:pPr>
              </w:p>
            </w:tc>
            <w:tc>
              <w:tcPr>
                <w:tcW w:w="820" w:type="pct"/>
                <w:shd w:val="clear" w:color="auto" w:fill="auto"/>
              </w:tcPr>
              <w:p w14:paraId="16F93BE7" w14:textId="21928D85" w:rsidR="000B0E85" w:rsidRDefault="008055EE">
                <w:pPr>
                  <w:widowControl w:val="0"/>
                  <w:jc w:val="right"/>
                </w:pPr>
                <w:r>
                  <w:t>6,232,504.05</w:t>
                </w:r>
              </w:p>
            </w:tc>
            <w:tc>
              <w:tcPr>
                <w:tcW w:w="786" w:type="pct"/>
              </w:tcPr>
              <w:p w14:paraId="727BCD6E" w14:textId="77777777" w:rsidR="000B0E85" w:rsidRDefault="000B0E85">
                <w:pPr>
                  <w:widowControl w:val="0"/>
                  <w:jc w:val="right"/>
                </w:pPr>
              </w:p>
            </w:tc>
            <w:tc>
              <w:tcPr>
                <w:tcW w:w="786" w:type="pct"/>
                <w:shd w:val="clear" w:color="auto" w:fill="auto"/>
              </w:tcPr>
              <w:p w14:paraId="1284DDDD" w14:textId="77777777" w:rsidR="000B0E85" w:rsidRDefault="000B0E85">
                <w:pPr>
                  <w:widowControl w:val="0"/>
                  <w:jc w:val="right"/>
                </w:pPr>
              </w:p>
            </w:tc>
          </w:tr>
        </w:tbl>
        <w:p w14:paraId="4E0468DB" w14:textId="77777777" w:rsidR="000B0E85" w:rsidRDefault="000B0E85">
          <w:pPr>
            <w:rPr>
              <w:szCs w:val="21"/>
            </w:rPr>
          </w:pPr>
        </w:p>
        <w:p w14:paraId="1A37665D" w14:textId="77777777" w:rsidR="000B0E85" w:rsidRDefault="0087534C">
          <w:r>
            <w:rPr>
              <w:rFonts w:hint="eastAsia"/>
            </w:rPr>
            <w:t>其中本期坏账准备收回或转回金</w:t>
          </w:r>
          <w:r w:rsidRPr="002A45BA">
            <w:rPr>
              <w:rFonts w:hint="eastAsia"/>
            </w:rPr>
            <w:t>额重要的</w:t>
          </w:r>
          <w:r>
            <w:rPr>
              <w:rFonts w:hint="eastAsia"/>
            </w:rPr>
            <w:t>：</w:t>
          </w:r>
        </w:p>
        <w:sdt>
          <w:sdtPr>
            <w:rPr>
              <w:rFonts w:hint="eastAsia"/>
            </w:rPr>
            <w:alias w:val="是否适用：应收票据本期坏账准备收回或转回金额重要的[双击切换]"/>
            <w:tag w:val="_GBC_36b753268a334bc295295f5b7ef2e253"/>
            <w:id w:val="1345512565"/>
            <w:lock w:val="sdtLocked"/>
            <w:placeholder>
              <w:docPart w:val="GBC22222222222222222222222222222"/>
            </w:placeholder>
          </w:sdtPr>
          <w:sdtEndPr/>
          <w:sdtContent>
            <w:p w14:paraId="15B3AF7B" w14:textId="4D550FE3" w:rsidR="007929B4" w:rsidRDefault="0087534C" w:rsidP="007929B4">
              <w:r>
                <w:fldChar w:fldCharType="begin"/>
              </w:r>
              <w:r w:rsidR="007929B4">
                <w:instrText xml:space="preserve"> MACROBUTTON  SnrToggleCheckbox □适用 </w:instrText>
              </w:r>
              <w:r>
                <w:fldChar w:fldCharType="end"/>
              </w:r>
              <w:r>
                <w:fldChar w:fldCharType="begin"/>
              </w:r>
              <w:r w:rsidR="007929B4">
                <w:instrText xml:space="preserve"> MACROBUTTON  SnrToggleCheckbox √不适用 </w:instrText>
              </w:r>
              <w:r>
                <w:fldChar w:fldCharType="end"/>
              </w:r>
            </w:p>
          </w:sdtContent>
        </w:sdt>
        <w:p w14:paraId="1F844B55" w14:textId="77777777" w:rsidR="000B0E85" w:rsidRDefault="005C3D3A">
          <w:pPr>
            <w:ind w:right="210"/>
          </w:pPr>
        </w:p>
      </w:sdtContent>
    </w:sdt>
    <w:bookmarkEnd w:id="102" w:displacedByCustomXml="prev"/>
    <w:bookmarkStart w:id="103" w:name="_Hlk10466841" w:displacedByCustomXml="next"/>
    <w:bookmarkStart w:id="104" w:name="_Hlk10466853" w:displacedByCustomXml="next"/>
    <w:sdt>
      <w:sdtPr>
        <w:rPr>
          <w:rFonts w:ascii="宋体" w:hAnsi="宋体" w:cs="宋体" w:hint="eastAsia"/>
          <w:b w:val="0"/>
          <w:bCs w:val="0"/>
          <w:kern w:val="0"/>
          <w:szCs w:val="24"/>
        </w:rPr>
        <w:alias w:val="模块:本期实际核销的应收票据情况"/>
        <w:tag w:val="_SEC_d1d07f77bea54442a58602a5a3e94f42"/>
        <w:id w:val="1524362322"/>
        <w:lock w:val="sdtLocked"/>
        <w:placeholder>
          <w:docPart w:val="GBC22222222222222222222222222222"/>
        </w:placeholder>
      </w:sdtPr>
      <w:sdtEndPr>
        <w:rPr>
          <w:rFonts w:hint="default"/>
        </w:rPr>
      </w:sdtEndPr>
      <w:sdtContent>
        <w:p w14:paraId="314AD0EC" w14:textId="77777777" w:rsidR="000B0E85" w:rsidRDefault="0087534C" w:rsidP="00020C46">
          <w:pPr>
            <w:pStyle w:val="4"/>
            <w:numPr>
              <w:ilvl w:val="3"/>
              <w:numId w:val="32"/>
            </w:numPr>
            <w:jc w:val="left"/>
            <w:rPr>
              <w:rFonts w:ascii="宋体" w:hAnsi="宋体"/>
            </w:rPr>
          </w:pPr>
          <w:r>
            <w:rPr>
              <w:rFonts w:ascii="宋体" w:hAnsi="宋体" w:hint="eastAsia"/>
            </w:rPr>
            <w:t>本期实际核销的应收票据情况</w:t>
          </w:r>
          <w:bookmarkEnd w:id="103"/>
        </w:p>
        <w:sdt>
          <w:sdtPr>
            <w:alias w:val="是否适用：实际核销的应收票据[双击切换]"/>
            <w:tag w:val="_GBC_d0dcbb36ec68469bb29eac25b4a7af19"/>
            <w:id w:val="-732698059"/>
            <w:lock w:val="sdtLocked"/>
            <w:placeholder>
              <w:docPart w:val="GBC22222222222222222222222222222"/>
            </w:placeholder>
          </w:sdtPr>
          <w:sdtEndPr/>
          <w:sdtContent>
            <w:p w14:paraId="1E3DCDCB" w14:textId="3C36891D" w:rsidR="008055EE" w:rsidRDefault="0087534C" w:rsidP="008055EE">
              <w:pPr>
                <w:rPr>
                  <w:rFonts w:cstheme="minorBidi"/>
                  <w:bCs/>
                  <w:szCs w:val="22"/>
                </w:rPr>
              </w:pPr>
              <w:r>
                <w:fldChar w:fldCharType="begin"/>
              </w:r>
              <w:r w:rsidR="008055EE">
                <w:instrText xml:space="preserve"> MACROBUTTON  SnrToggleCheckbox □适用 </w:instrText>
              </w:r>
              <w:r>
                <w:fldChar w:fldCharType="end"/>
              </w:r>
              <w:r>
                <w:fldChar w:fldCharType="begin"/>
              </w:r>
              <w:r w:rsidR="008055EE">
                <w:instrText xml:space="preserve"> MACROBUTTON  SnrToggleCheckbox √不适用 </w:instrText>
              </w:r>
              <w:r>
                <w:fldChar w:fldCharType="end"/>
              </w:r>
            </w:p>
          </w:sdtContent>
        </w:sdt>
        <w:p w14:paraId="5F446B77" w14:textId="77777777" w:rsidR="000B0E85" w:rsidRDefault="005C3D3A">
          <w:pPr>
            <w:ind w:right="210"/>
          </w:pPr>
        </w:p>
      </w:sdtContent>
    </w:sdt>
    <w:bookmarkEnd w:id="104" w:displacedByCustomXml="prev"/>
    <w:sdt>
      <w:sdtPr>
        <w:rPr>
          <w:rFonts w:cstheme="minorBidi" w:hint="eastAsia"/>
          <w:b/>
          <w:bCs/>
          <w:szCs w:val="22"/>
        </w:rPr>
        <w:alias w:val="模块:应收票据其他说明"/>
        <w:tag w:val="_GBC_c7095bafbab543a9bb9dcc587154df29"/>
        <w:id w:val="-1871453309"/>
        <w:lock w:val="sdtLocked"/>
        <w:placeholder>
          <w:docPart w:val="GBC22222222222222222222222222222"/>
        </w:placeholder>
      </w:sdtPr>
      <w:sdtEndPr>
        <w:rPr>
          <w:rFonts w:cs="Times New Roman" w:hint="default"/>
          <w:b w:val="0"/>
          <w:bCs w:val="0"/>
          <w:szCs w:val="24"/>
        </w:rPr>
      </w:sdtEndPr>
      <w:sdtContent>
        <w:p w14:paraId="5EDBAE96" w14:textId="77777777" w:rsidR="000B0E85" w:rsidRDefault="0087534C">
          <w:r>
            <w:rPr>
              <w:rFonts w:hint="eastAsia"/>
            </w:rPr>
            <w:t>其他说明：</w:t>
          </w:r>
        </w:p>
        <w:sdt>
          <w:sdtPr>
            <w:alias w:val="是否适用：应收票据的说明[双击切换]"/>
            <w:tag w:val="_GBC_704e24e70b65463883e10335ce93a1ac"/>
            <w:id w:val="-1626068550"/>
            <w:lock w:val="sdtLocked"/>
            <w:placeholder>
              <w:docPart w:val="GBC22222222222222222222222222222"/>
            </w:placeholder>
          </w:sdtPr>
          <w:sdtEndPr/>
          <w:sdtContent>
            <w:p w14:paraId="34E7E78E" w14:textId="0F75FF11" w:rsidR="000B0E85" w:rsidRDefault="0087534C" w:rsidP="007929B4">
              <w:pPr>
                <w:rPr>
                  <w:szCs w:val="21"/>
                </w:rPr>
              </w:pPr>
              <w:r>
                <w:fldChar w:fldCharType="begin"/>
              </w:r>
              <w:r w:rsidR="007929B4">
                <w:instrText xml:space="preserve"> MACROBUTTON  SnrToggleCheckbox □适用 </w:instrText>
              </w:r>
              <w:r>
                <w:fldChar w:fldCharType="end"/>
              </w:r>
              <w:r>
                <w:fldChar w:fldCharType="begin"/>
              </w:r>
              <w:r w:rsidR="007929B4">
                <w:instrText xml:space="preserve"> MACROBUTTON  SnrToggleCheckbox √不适用 </w:instrText>
              </w:r>
              <w:r>
                <w:fldChar w:fldCharType="end"/>
              </w:r>
            </w:p>
          </w:sdtContent>
        </w:sdt>
      </w:sdtContent>
    </w:sdt>
    <w:p w14:paraId="3FAB09F4" w14:textId="77777777" w:rsidR="000B0E85" w:rsidRDefault="000B0E85">
      <w:pPr>
        <w:rPr>
          <w:szCs w:val="21"/>
        </w:rPr>
      </w:pPr>
    </w:p>
    <w:p w14:paraId="1FA9A78A" w14:textId="77777777" w:rsidR="000B0E85" w:rsidRDefault="0087534C" w:rsidP="00020C46">
      <w:pPr>
        <w:pStyle w:val="3"/>
        <w:numPr>
          <w:ilvl w:val="0"/>
          <w:numId w:val="16"/>
        </w:numPr>
        <w:rPr>
          <w:rFonts w:ascii="宋体" w:hAnsi="宋体"/>
        </w:rPr>
      </w:pPr>
      <w:r>
        <w:rPr>
          <w:rFonts w:ascii="宋体" w:hAnsi="宋体" w:hint="eastAsia"/>
        </w:rPr>
        <w:t>应收账款</w:t>
      </w:r>
    </w:p>
    <w:bookmarkStart w:id="105" w:name="_Hlk10467031" w:displacedByCustomXml="next"/>
    <w:sdt>
      <w:sdtPr>
        <w:rPr>
          <w:rFonts w:ascii="宋体" w:hAnsi="宋体" w:cs="宋体" w:hint="eastAsia"/>
          <w:b w:val="0"/>
          <w:bCs w:val="0"/>
          <w:kern w:val="0"/>
          <w:szCs w:val="24"/>
        </w:rPr>
        <w:alias w:val="模块:按账龄披露"/>
        <w:tag w:val="_SEC_18739d0c0efc4fe7a575a32263e5b38b"/>
        <w:id w:val="-349264638"/>
        <w:lock w:val="sdtLocked"/>
        <w:placeholder>
          <w:docPart w:val="GBC22222222222222222222222222222"/>
        </w:placeholder>
      </w:sdtPr>
      <w:sdtEndPr>
        <w:rPr>
          <w:rFonts w:hint="default"/>
        </w:rPr>
      </w:sdtEndPr>
      <w:sdtContent>
        <w:p w14:paraId="4A8D2110" w14:textId="77777777" w:rsidR="000B0E85" w:rsidRDefault="0087534C" w:rsidP="00020C46">
          <w:pPr>
            <w:pStyle w:val="4"/>
            <w:numPr>
              <w:ilvl w:val="3"/>
              <w:numId w:val="35"/>
            </w:numPr>
            <w:tabs>
              <w:tab w:val="left" w:pos="574"/>
            </w:tabs>
            <w:rPr>
              <w:rFonts w:ascii="宋体" w:hAnsi="宋体"/>
            </w:rPr>
          </w:pPr>
          <w:proofErr w:type="gramStart"/>
          <w:r>
            <w:rPr>
              <w:rFonts w:ascii="宋体" w:hAnsi="宋体" w:hint="eastAsia"/>
            </w:rPr>
            <w:t>按账龄</w:t>
          </w:r>
          <w:proofErr w:type="gramEnd"/>
          <w:r>
            <w:rPr>
              <w:rFonts w:ascii="宋体" w:hAnsi="宋体" w:hint="eastAsia"/>
            </w:rPr>
            <w:t>披露</w:t>
          </w:r>
        </w:p>
        <w:sdt>
          <w:sdtPr>
            <w:rPr>
              <w:rFonts w:hint="eastAsia"/>
              <w:szCs w:val="21"/>
            </w:rPr>
            <w:alias w:val="是否适用：组合中，按账龄分析法计提坏账准备的应收账款[双击切换]"/>
            <w:tag w:val="_GBC_adacd9d7302a46dbb6fb745ac9a87bfe"/>
            <w:id w:val="-1177813502"/>
            <w:lock w:val="sdtLocked"/>
            <w:placeholder>
              <w:docPart w:val="GBC22222222222222222222222222222"/>
            </w:placeholder>
          </w:sdtPr>
          <w:sdtEndPr/>
          <w:sdtContent>
            <w:p w14:paraId="233A4B0A" w14:textId="09BF3487" w:rsidR="000B0E85" w:rsidRDefault="0087534C">
              <w:pPr>
                <w:rPr>
                  <w:szCs w:val="21"/>
                </w:rPr>
              </w:pPr>
              <w:r>
                <w:rPr>
                  <w:szCs w:val="21"/>
                </w:rPr>
                <w:fldChar w:fldCharType="begin"/>
              </w:r>
              <w:r w:rsidR="007B70E6">
                <w:rPr>
                  <w:szCs w:val="21"/>
                </w:rPr>
                <w:instrText xml:space="preserve">MACROBUTTON  SnrToggleCheckbox √适用 </w:instrText>
              </w:r>
              <w:r>
                <w:rPr>
                  <w:szCs w:val="21"/>
                </w:rPr>
                <w:fldChar w:fldCharType="end"/>
              </w:r>
              <w:r>
                <w:rPr>
                  <w:szCs w:val="21"/>
                </w:rPr>
                <w:fldChar w:fldCharType="begin"/>
              </w:r>
              <w:r w:rsidR="007B70E6">
                <w:rPr>
                  <w:szCs w:val="21"/>
                </w:rPr>
                <w:instrText xml:space="preserve"> MACROBUTTON  SnrToggleCheckbox □不适用 </w:instrText>
              </w:r>
              <w:r>
                <w:rPr>
                  <w:szCs w:val="21"/>
                </w:rPr>
                <w:fldChar w:fldCharType="end"/>
              </w:r>
            </w:p>
          </w:sdtContent>
        </w:sdt>
        <w:p w14:paraId="0E5D8B83" w14:textId="0CE0DBF2" w:rsidR="000B0E85" w:rsidRDefault="0087534C">
          <w:pPr>
            <w:jc w:val="right"/>
            <w:rPr>
              <w:szCs w:val="21"/>
            </w:rPr>
          </w:pPr>
          <w:r>
            <w:rPr>
              <w:rFonts w:hint="eastAsia"/>
              <w:szCs w:val="21"/>
            </w:rPr>
            <w:lastRenderedPageBreak/>
            <w:t>单位：</w:t>
          </w:r>
          <w:sdt>
            <w:sdtPr>
              <w:rPr>
                <w:rFonts w:hint="eastAsia"/>
                <w:szCs w:val="21"/>
              </w:rPr>
              <w:alias w:val="单位：财务附注：单项金额不重大但按信用风险特征组合后该组合的风险较大的应收账款"/>
              <w:tag w:val="_GBC_a1aaa8cef4304dbdb3226b0c37d7eaa2"/>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应收账款"/>
              <w:tag w:val="_GBC_23501c118c5d42ce875910cc5f1c5fe3"/>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30"/>
            <w:gridCol w:w="4565"/>
          </w:tblGrid>
          <w:tr w:rsidR="00863073" w14:paraId="66CE502E" w14:textId="77777777" w:rsidTr="00863073">
            <w:trPr>
              <w:cantSplit/>
            </w:trPr>
            <w:sdt>
              <w:sdtPr>
                <w:tag w:val="_PLD_cc8a2439cf1a40049647e9f82183f02a"/>
                <w:id w:val="-1404066153"/>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294AF5C9" w14:textId="77777777" w:rsidR="00863073" w:rsidRDefault="00863073" w:rsidP="00863073">
                    <w:pPr>
                      <w:jc w:val="center"/>
                      <w:rPr>
                        <w:szCs w:val="21"/>
                      </w:rPr>
                    </w:pPr>
                    <w:r>
                      <w:rPr>
                        <w:rFonts w:hint="eastAsia"/>
                        <w:szCs w:val="21"/>
                      </w:rPr>
                      <w:t>账龄</w:t>
                    </w:r>
                  </w:p>
                </w:tc>
              </w:sdtContent>
            </w:sdt>
            <w:sdt>
              <w:sdtPr>
                <w:tag w:val="_PLD_39df8c40c3b34bb795f3dd83e556c1cb"/>
                <w:id w:val="1337960828"/>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14:paraId="3BC3EFAB" w14:textId="77777777" w:rsidR="00863073" w:rsidRDefault="00863073" w:rsidP="00863073">
                    <w:pPr>
                      <w:jc w:val="center"/>
                      <w:rPr>
                        <w:szCs w:val="21"/>
                      </w:rPr>
                    </w:pPr>
                    <w:r>
                      <w:rPr>
                        <w:rFonts w:hint="eastAsia"/>
                        <w:szCs w:val="21"/>
                      </w:rPr>
                      <w:t>期末账面余额</w:t>
                    </w:r>
                  </w:p>
                </w:tc>
              </w:sdtContent>
            </w:sdt>
          </w:tr>
          <w:tr w:rsidR="00863073" w14:paraId="1BFE6153" w14:textId="77777777" w:rsidTr="00863073">
            <w:trPr>
              <w:cantSplit/>
            </w:trPr>
            <w:sdt>
              <w:sdtPr>
                <w:tag w:val="_PLD_217c8960e1b142368dda5c59f7dd6b68"/>
                <w:id w:val="173350462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3E6E57B" w14:textId="77777777" w:rsidR="00863073" w:rsidRDefault="00863073" w:rsidP="00863073">
                    <w:pPr>
                      <w:rPr>
                        <w:color w:val="FF0000"/>
                        <w:szCs w:val="21"/>
                      </w:rPr>
                    </w:pPr>
                    <w:proofErr w:type="gramStart"/>
                    <w:r>
                      <w:rPr>
                        <w:rFonts w:hint="eastAsia"/>
                        <w:szCs w:val="21"/>
                      </w:rPr>
                      <w:t>1年以内</w:t>
                    </w:r>
                    <w:proofErr w:type="gramEnd"/>
                  </w:p>
                </w:tc>
              </w:sdtContent>
            </w:sdt>
          </w:tr>
          <w:tr w:rsidR="00863073" w14:paraId="567C4A66" w14:textId="77777777" w:rsidTr="00863073">
            <w:trPr>
              <w:cantSplit/>
            </w:trPr>
            <w:sdt>
              <w:sdtPr>
                <w:tag w:val="_PLD_e1f60905870b4ec086c3a5755a91109d"/>
                <w:id w:val="-6319382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08E86521" w14:textId="77777777" w:rsidR="00863073" w:rsidRDefault="00863073" w:rsidP="00863073">
                    <w:pPr>
                      <w:rPr>
                        <w:szCs w:val="21"/>
                      </w:rPr>
                    </w:pPr>
                    <w:r>
                      <w:rPr>
                        <w:rFonts w:hint="eastAsia"/>
                        <w:szCs w:val="21"/>
                      </w:rPr>
                      <w:t>其中：1年以内分项</w:t>
                    </w:r>
                  </w:p>
                </w:tc>
              </w:sdtContent>
            </w:sdt>
          </w:tr>
          <w:sdt>
            <w:sdtPr>
              <w:rPr>
                <w:szCs w:val="21"/>
              </w:rPr>
              <w:alias w:val="一年以内应收账款金额明细"/>
              <w:tag w:val="_TUP_d8c7f05722aa40a58eaedfec7fbecace"/>
              <w:id w:val="357472335"/>
              <w:lock w:val="sdtLocked"/>
            </w:sdtPr>
            <w:sdtEndPr/>
            <w:sdtContent>
              <w:tr w:rsidR="00863073" w14:paraId="6F3E7347" w14:textId="77777777" w:rsidTr="00863073">
                <w:trPr>
                  <w:cantSplit/>
                </w:trPr>
                <w:tc>
                  <w:tcPr>
                    <w:tcW w:w="2434" w:type="pct"/>
                    <w:tcBorders>
                      <w:top w:val="single" w:sz="4" w:space="0" w:color="auto"/>
                      <w:left w:val="single" w:sz="4" w:space="0" w:color="auto"/>
                      <w:bottom w:val="single" w:sz="4" w:space="0" w:color="auto"/>
                      <w:right w:val="single" w:sz="4" w:space="0" w:color="auto"/>
                    </w:tcBorders>
                  </w:tcPr>
                  <w:p w14:paraId="793F19B8" w14:textId="77777777" w:rsidR="00863073" w:rsidRDefault="00863073" w:rsidP="00863073">
                    <w:pPr>
                      <w:rPr>
                        <w:szCs w:val="21"/>
                      </w:rPr>
                    </w:pPr>
                    <w:r>
                      <w:t>信用期内</w:t>
                    </w:r>
                  </w:p>
                </w:tc>
                <w:tc>
                  <w:tcPr>
                    <w:tcW w:w="2566" w:type="pct"/>
                    <w:tcBorders>
                      <w:top w:val="single" w:sz="4" w:space="0" w:color="auto"/>
                      <w:left w:val="single" w:sz="4" w:space="0" w:color="auto"/>
                      <w:bottom w:val="single" w:sz="4" w:space="0" w:color="auto"/>
                      <w:right w:val="single" w:sz="4" w:space="0" w:color="auto"/>
                    </w:tcBorders>
                  </w:tcPr>
                  <w:p w14:paraId="04CAB2EA" w14:textId="77777777" w:rsidR="00863073" w:rsidRDefault="00863073" w:rsidP="00863073">
                    <w:pPr>
                      <w:jc w:val="right"/>
                      <w:rPr>
                        <w:szCs w:val="21"/>
                      </w:rPr>
                    </w:pPr>
                    <w:r>
                      <w:t>498,193,867.31</w:t>
                    </w:r>
                  </w:p>
                </w:tc>
              </w:tr>
            </w:sdtContent>
          </w:sdt>
          <w:sdt>
            <w:sdtPr>
              <w:rPr>
                <w:szCs w:val="21"/>
              </w:rPr>
              <w:alias w:val="一年以内应收账款金额明细"/>
              <w:tag w:val="_TUP_d8c7f05722aa40a58eaedfec7fbecace"/>
              <w:id w:val="1767342536"/>
              <w:lock w:val="sdtLocked"/>
            </w:sdtPr>
            <w:sdtEndPr/>
            <w:sdtContent>
              <w:tr w:rsidR="00863073" w14:paraId="7C0410BD" w14:textId="77777777" w:rsidTr="00863073">
                <w:trPr>
                  <w:cantSplit/>
                </w:trPr>
                <w:tc>
                  <w:tcPr>
                    <w:tcW w:w="2434" w:type="pct"/>
                    <w:tcBorders>
                      <w:top w:val="single" w:sz="4" w:space="0" w:color="auto"/>
                      <w:left w:val="single" w:sz="4" w:space="0" w:color="auto"/>
                      <w:bottom w:val="single" w:sz="4" w:space="0" w:color="auto"/>
                      <w:right w:val="single" w:sz="4" w:space="0" w:color="auto"/>
                    </w:tcBorders>
                  </w:tcPr>
                  <w:p w14:paraId="49D95471" w14:textId="77777777" w:rsidR="00863073" w:rsidRDefault="00863073" w:rsidP="00863073">
                    <w:pPr>
                      <w:rPr>
                        <w:szCs w:val="21"/>
                      </w:rPr>
                    </w:pPr>
                    <w:r>
                      <w:t>信用期至1年内</w:t>
                    </w:r>
                  </w:p>
                </w:tc>
                <w:tc>
                  <w:tcPr>
                    <w:tcW w:w="2566" w:type="pct"/>
                    <w:tcBorders>
                      <w:top w:val="single" w:sz="4" w:space="0" w:color="auto"/>
                      <w:left w:val="single" w:sz="4" w:space="0" w:color="auto"/>
                      <w:bottom w:val="single" w:sz="4" w:space="0" w:color="auto"/>
                      <w:right w:val="single" w:sz="4" w:space="0" w:color="auto"/>
                    </w:tcBorders>
                  </w:tcPr>
                  <w:p w14:paraId="31895163" w14:textId="77777777" w:rsidR="00863073" w:rsidRDefault="00863073" w:rsidP="00863073">
                    <w:pPr>
                      <w:jc w:val="right"/>
                      <w:rPr>
                        <w:szCs w:val="21"/>
                      </w:rPr>
                    </w:pPr>
                    <w:r>
                      <w:t>125,672,395.66</w:t>
                    </w:r>
                  </w:p>
                </w:tc>
              </w:tr>
            </w:sdtContent>
          </w:sdt>
          <w:tr w:rsidR="00863073" w14:paraId="4B912AD9" w14:textId="77777777" w:rsidTr="00863073">
            <w:trPr>
              <w:cantSplit/>
            </w:trPr>
            <w:sdt>
              <w:sdtPr>
                <w:tag w:val="_PLD_c7d182c9cd3f494a90cf99c5a58ab86e"/>
                <w:id w:val="81345033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3031154" w14:textId="77777777" w:rsidR="00863073" w:rsidRDefault="00863073" w:rsidP="00863073">
                    <w:pPr>
                      <w:rPr>
                        <w:szCs w:val="21"/>
                      </w:rPr>
                    </w:pPr>
                    <w:r>
                      <w:rPr>
                        <w:rFonts w:hint="eastAsia"/>
                        <w:szCs w:val="21"/>
                      </w:rPr>
                      <w:t>1年以内小计</w:t>
                    </w:r>
                  </w:p>
                </w:tc>
              </w:sdtContent>
            </w:sdt>
            <w:tc>
              <w:tcPr>
                <w:tcW w:w="2566" w:type="pct"/>
                <w:tcBorders>
                  <w:top w:val="single" w:sz="4" w:space="0" w:color="auto"/>
                  <w:left w:val="single" w:sz="4" w:space="0" w:color="auto"/>
                  <w:bottom w:val="single" w:sz="4" w:space="0" w:color="auto"/>
                  <w:right w:val="single" w:sz="4" w:space="0" w:color="auto"/>
                </w:tcBorders>
              </w:tcPr>
              <w:p w14:paraId="67BCA84B" w14:textId="77777777" w:rsidR="00863073" w:rsidRDefault="00863073" w:rsidP="00863073">
                <w:pPr>
                  <w:jc w:val="right"/>
                  <w:rPr>
                    <w:szCs w:val="21"/>
                  </w:rPr>
                </w:pPr>
                <w:r>
                  <w:t>623,866,262.97</w:t>
                </w:r>
              </w:p>
            </w:tc>
          </w:tr>
          <w:tr w:rsidR="00863073" w14:paraId="5D3B36DD" w14:textId="77777777" w:rsidTr="00863073">
            <w:trPr>
              <w:cantSplit/>
            </w:trPr>
            <w:sdt>
              <w:sdtPr>
                <w:tag w:val="_PLD_ddd035f081424c508ec3702ea96caece"/>
                <w:id w:val="-31564925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1B25AC5D" w14:textId="77777777" w:rsidR="00863073" w:rsidRDefault="00863073" w:rsidP="00863073">
                    <w:pPr>
                      <w:rPr>
                        <w:szCs w:val="21"/>
                      </w:rPr>
                    </w:pPr>
                    <w:r>
                      <w:rPr>
                        <w:rFonts w:hint="eastAsia"/>
                        <w:szCs w:val="21"/>
                      </w:rPr>
                      <w:t>1至2年</w:t>
                    </w:r>
                  </w:p>
                </w:tc>
              </w:sdtContent>
            </w:sdt>
            <w:tc>
              <w:tcPr>
                <w:tcW w:w="2566" w:type="pct"/>
                <w:tcBorders>
                  <w:top w:val="single" w:sz="4" w:space="0" w:color="auto"/>
                  <w:left w:val="single" w:sz="4" w:space="0" w:color="auto"/>
                  <w:bottom w:val="single" w:sz="4" w:space="0" w:color="auto"/>
                  <w:right w:val="single" w:sz="4" w:space="0" w:color="auto"/>
                </w:tcBorders>
              </w:tcPr>
              <w:p w14:paraId="0F5223FC" w14:textId="77777777" w:rsidR="00863073" w:rsidRDefault="00863073" w:rsidP="00863073">
                <w:pPr>
                  <w:jc w:val="right"/>
                  <w:rPr>
                    <w:szCs w:val="21"/>
                  </w:rPr>
                </w:pPr>
                <w:r>
                  <w:t>33,176,460.73</w:t>
                </w:r>
              </w:p>
            </w:tc>
          </w:tr>
          <w:tr w:rsidR="00863073" w14:paraId="2068C9A5" w14:textId="77777777" w:rsidTr="00863073">
            <w:trPr>
              <w:cantSplit/>
            </w:trPr>
            <w:sdt>
              <w:sdtPr>
                <w:tag w:val="_PLD_173769cdf4af409b9ed3b84a39f352b3"/>
                <w:id w:val="127227989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3B49E97" w14:textId="77777777" w:rsidR="00863073" w:rsidRDefault="00863073" w:rsidP="00863073">
                    <w:pPr>
                      <w:rPr>
                        <w:szCs w:val="21"/>
                      </w:rPr>
                    </w:pPr>
                    <w:r>
                      <w:rPr>
                        <w:rFonts w:hint="eastAsia"/>
                        <w:szCs w:val="21"/>
                      </w:rPr>
                      <w:t>2至3年</w:t>
                    </w:r>
                  </w:p>
                </w:tc>
              </w:sdtContent>
            </w:sdt>
            <w:tc>
              <w:tcPr>
                <w:tcW w:w="2566" w:type="pct"/>
                <w:tcBorders>
                  <w:top w:val="single" w:sz="4" w:space="0" w:color="auto"/>
                  <w:left w:val="single" w:sz="4" w:space="0" w:color="auto"/>
                  <w:bottom w:val="single" w:sz="4" w:space="0" w:color="auto"/>
                  <w:right w:val="single" w:sz="4" w:space="0" w:color="auto"/>
                </w:tcBorders>
              </w:tcPr>
              <w:p w14:paraId="0334ECB0" w14:textId="77777777" w:rsidR="00863073" w:rsidRDefault="00863073" w:rsidP="00863073">
                <w:pPr>
                  <w:jc w:val="right"/>
                  <w:rPr>
                    <w:szCs w:val="21"/>
                  </w:rPr>
                </w:pPr>
                <w:r>
                  <w:t>1,851,973.01</w:t>
                </w:r>
              </w:p>
            </w:tc>
          </w:tr>
          <w:tr w:rsidR="00863073" w14:paraId="29983431" w14:textId="77777777" w:rsidTr="00863073">
            <w:trPr>
              <w:cantSplit/>
            </w:trPr>
            <w:sdt>
              <w:sdtPr>
                <w:tag w:val="_PLD_fd1f00d60b69467bbd45960ac76b73ab"/>
                <w:id w:val="1805278296"/>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13AC5F22" w14:textId="77777777" w:rsidR="00863073" w:rsidRDefault="00863073" w:rsidP="00863073">
                    <w:pPr>
                      <w:rPr>
                        <w:szCs w:val="21"/>
                      </w:rPr>
                    </w:pPr>
                    <w:r>
                      <w:rPr>
                        <w:rFonts w:hint="eastAsia"/>
                        <w:szCs w:val="21"/>
                      </w:rPr>
                      <w:t>3至4年</w:t>
                    </w:r>
                  </w:p>
                </w:tc>
              </w:sdtContent>
            </w:sdt>
            <w:tc>
              <w:tcPr>
                <w:tcW w:w="2566" w:type="pct"/>
                <w:tcBorders>
                  <w:top w:val="single" w:sz="4" w:space="0" w:color="auto"/>
                  <w:left w:val="single" w:sz="4" w:space="0" w:color="auto"/>
                  <w:bottom w:val="single" w:sz="4" w:space="0" w:color="auto"/>
                  <w:right w:val="single" w:sz="4" w:space="0" w:color="auto"/>
                </w:tcBorders>
              </w:tcPr>
              <w:p w14:paraId="56CA4A7B" w14:textId="77777777" w:rsidR="00863073" w:rsidRDefault="00863073" w:rsidP="00863073">
                <w:pPr>
                  <w:jc w:val="right"/>
                  <w:rPr>
                    <w:szCs w:val="21"/>
                  </w:rPr>
                </w:pPr>
                <w:r>
                  <w:t>337,603.05</w:t>
                </w:r>
              </w:p>
            </w:tc>
          </w:tr>
          <w:tr w:rsidR="00863073" w14:paraId="05452A61" w14:textId="77777777" w:rsidTr="00863073">
            <w:trPr>
              <w:cantSplit/>
            </w:trPr>
            <w:sdt>
              <w:sdtPr>
                <w:tag w:val="_PLD_8db7bbb254fd40b486e26e8b3e40a316"/>
                <w:id w:val="-30015179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F16F7AB" w14:textId="77777777" w:rsidR="00863073" w:rsidRDefault="00863073" w:rsidP="00863073">
                    <w:pPr>
                      <w:rPr>
                        <w:szCs w:val="21"/>
                      </w:rPr>
                    </w:pPr>
                    <w:r>
                      <w:rPr>
                        <w:rFonts w:hint="eastAsia"/>
                        <w:szCs w:val="21"/>
                      </w:rPr>
                      <w:t>4至5年</w:t>
                    </w:r>
                  </w:p>
                </w:tc>
              </w:sdtContent>
            </w:sdt>
            <w:tc>
              <w:tcPr>
                <w:tcW w:w="2566" w:type="pct"/>
                <w:tcBorders>
                  <w:top w:val="single" w:sz="4" w:space="0" w:color="auto"/>
                  <w:left w:val="single" w:sz="4" w:space="0" w:color="auto"/>
                  <w:bottom w:val="single" w:sz="4" w:space="0" w:color="auto"/>
                  <w:right w:val="single" w:sz="4" w:space="0" w:color="auto"/>
                </w:tcBorders>
              </w:tcPr>
              <w:p w14:paraId="3F2839FB" w14:textId="77777777" w:rsidR="00863073" w:rsidRDefault="00863073" w:rsidP="00863073">
                <w:pPr>
                  <w:jc w:val="right"/>
                  <w:rPr>
                    <w:szCs w:val="21"/>
                  </w:rPr>
                </w:pPr>
                <w:r>
                  <w:t>18,701.20</w:t>
                </w:r>
              </w:p>
            </w:tc>
          </w:tr>
          <w:tr w:rsidR="00863073" w14:paraId="434EE342" w14:textId="77777777" w:rsidTr="00863073">
            <w:trPr>
              <w:cantSplit/>
            </w:trPr>
            <w:sdt>
              <w:sdtPr>
                <w:tag w:val="_PLD_e4213ce4e1fb477baea80cfbb361b8a7"/>
                <w:id w:val="679481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97776B2" w14:textId="77777777" w:rsidR="00863073" w:rsidRDefault="00863073" w:rsidP="00863073">
                    <w:pPr>
                      <w:rPr>
                        <w:szCs w:val="21"/>
                      </w:rPr>
                    </w:pPr>
                    <w:proofErr w:type="gramStart"/>
                    <w:r>
                      <w:rPr>
                        <w:rFonts w:hint="eastAsia"/>
                        <w:szCs w:val="21"/>
                      </w:rPr>
                      <w:t>5年以上</w:t>
                    </w:r>
                    <w:proofErr w:type="gramEnd"/>
                  </w:p>
                </w:tc>
              </w:sdtContent>
            </w:sdt>
            <w:tc>
              <w:tcPr>
                <w:tcW w:w="2566" w:type="pct"/>
                <w:tcBorders>
                  <w:top w:val="single" w:sz="4" w:space="0" w:color="auto"/>
                  <w:left w:val="single" w:sz="4" w:space="0" w:color="auto"/>
                  <w:bottom w:val="single" w:sz="4" w:space="0" w:color="auto"/>
                  <w:right w:val="single" w:sz="4" w:space="0" w:color="auto"/>
                </w:tcBorders>
              </w:tcPr>
              <w:p w14:paraId="071171FE" w14:textId="77777777" w:rsidR="00863073" w:rsidRDefault="00863073" w:rsidP="00863073">
                <w:pPr>
                  <w:jc w:val="right"/>
                  <w:rPr>
                    <w:szCs w:val="21"/>
                  </w:rPr>
                </w:pPr>
                <w:r>
                  <w:t>7,222,198.97</w:t>
                </w:r>
              </w:p>
            </w:tc>
          </w:tr>
          <w:tr w:rsidR="00863073" w14:paraId="46231A76" w14:textId="77777777" w:rsidTr="00863073">
            <w:trPr>
              <w:cantSplit/>
            </w:trPr>
            <w:sdt>
              <w:sdtPr>
                <w:tag w:val="_PLD_a92bd573499a45f88eb09857cbe19e80"/>
                <w:id w:val="1316602592"/>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1A7F38F2" w14:textId="77777777" w:rsidR="00863073" w:rsidRDefault="00863073" w:rsidP="00863073">
                    <w:pPr>
                      <w:jc w:val="center"/>
                      <w:rPr>
                        <w:szCs w:val="21"/>
                      </w:rPr>
                    </w:pPr>
                    <w:r>
                      <w:rPr>
                        <w:rFonts w:hint="eastAsia"/>
                        <w:szCs w:val="21"/>
                      </w:rPr>
                      <w:t>合计</w:t>
                    </w:r>
                  </w:p>
                </w:tc>
              </w:sdtContent>
            </w:sdt>
            <w:tc>
              <w:tcPr>
                <w:tcW w:w="2566" w:type="pct"/>
                <w:tcBorders>
                  <w:top w:val="single" w:sz="4" w:space="0" w:color="auto"/>
                  <w:left w:val="single" w:sz="4" w:space="0" w:color="auto"/>
                  <w:bottom w:val="single" w:sz="4" w:space="0" w:color="auto"/>
                  <w:right w:val="single" w:sz="4" w:space="0" w:color="auto"/>
                </w:tcBorders>
              </w:tcPr>
              <w:p w14:paraId="1DB865B9" w14:textId="77777777" w:rsidR="00863073" w:rsidRDefault="00863073" w:rsidP="00863073">
                <w:pPr>
                  <w:jc w:val="right"/>
                  <w:rPr>
                    <w:szCs w:val="21"/>
                  </w:rPr>
                </w:pPr>
                <w:r>
                  <w:t>666,473,199.93</w:t>
                </w:r>
              </w:p>
            </w:tc>
          </w:tr>
        </w:tbl>
        <w:p w14:paraId="5A727921" w14:textId="26640395" w:rsidR="000979A0" w:rsidRDefault="005C3D3A">
          <w:pPr>
            <w:sectPr w:rsidR="000979A0" w:rsidSect="00770E20">
              <w:pgSz w:w="11906" w:h="16838"/>
              <w:pgMar w:top="1525" w:right="1276" w:bottom="1440" w:left="1797" w:header="856" w:footer="992" w:gutter="0"/>
              <w:cols w:space="425"/>
              <w:docGrid w:linePitch="312"/>
            </w:sectPr>
          </w:pPr>
        </w:p>
      </w:sdtContent>
    </w:sdt>
    <w:p w14:paraId="47F4AC6F" w14:textId="65EA3FDF" w:rsidR="000B0E85" w:rsidRDefault="0087534C" w:rsidP="00020C46">
      <w:pPr>
        <w:pStyle w:val="4"/>
        <w:numPr>
          <w:ilvl w:val="3"/>
          <w:numId w:val="35"/>
        </w:numPr>
        <w:tabs>
          <w:tab w:val="left" w:pos="574"/>
        </w:tabs>
        <w:rPr>
          <w:rFonts w:ascii="宋体" w:hAnsi="宋体"/>
        </w:rPr>
      </w:pPr>
      <w:bookmarkStart w:id="106" w:name="_Hlk10467162"/>
      <w:bookmarkEnd w:id="105"/>
      <w:r>
        <w:rPr>
          <w:rFonts w:ascii="宋体" w:hAnsi="宋体" w:cstheme="minorBidi" w:hint="eastAsia"/>
          <w:bCs w:val="0"/>
          <w:kern w:val="0"/>
          <w:szCs w:val="22"/>
        </w:rPr>
        <w:lastRenderedPageBreak/>
        <w:t>坏账计提方法分类披露</w:t>
      </w:r>
    </w:p>
    <w:sdt>
      <w:sdtPr>
        <w:alias w:val="是否适用：应收账款分类披露[双击切换]"/>
        <w:tag w:val="_GBC_fc55e6778e08412caa3e7b9e7a1a0f85"/>
        <w:id w:val="850998493"/>
        <w:lock w:val="sdtContentLocked"/>
        <w:placeholder>
          <w:docPart w:val="GBC22222222222222222222222222222"/>
        </w:placeholder>
      </w:sdtPr>
      <w:sdtEndPr/>
      <w:sdtContent>
        <w:p w14:paraId="1087F625" w14:textId="60079A52" w:rsidR="000B0E85" w:rsidRDefault="0087534C">
          <w:r>
            <w:fldChar w:fldCharType="begin"/>
          </w:r>
          <w:r w:rsidR="003B1E1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991297837"/>
        <w:lock w:val="sdtLocked"/>
        <w:placeholder>
          <w:docPart w:val="GBC22222222222222222222222222222"/>
        </w:placeholder>
      </w:sdtPr>
      <w:sdtEndPr>
        <w:rPr>
          <w:szCs w:val="24"/>
        </w:rPr>
      </w:sdtEndPr>
      <w:sdtContent>
        <w:p w14:paraId="5F5DEF84" w14:textId="444EB60D" w:rsidR="007B70E6" w:rsidRDefault="0087534C">
          <w:pPr>
            <w:pStyle w:val="a9"/>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应收账款按种类披露"/>
              <w:tag w:val="_GBC_13874a7a2d5642bc9d06df2e53ad133f"/>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应收账款按种类披露"/>
              <w:tag w:val="_GBC_a7c9ba83409d4f5ebb3a7b0903842485"/>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449"/>
            <w:gridCol w:w="1416"/>
            <w:gridCol w:w="569"/>
            <w:gridCol w:w="1276"/>
            <w:gridCol w:w="989"/>
            <w:gridCol w:w="1419"/>
            <w:gridCol w:w="1703"/>
            <w:gridCol w:w="1134"/>
            <w:gridCol w:w="1558"/>
            <w:gridCol w:w="853"/>
            <w:gridCol w:w="1569"/>
          </w:tblGrid>
          <w:tr w:rsidR="007B70E6" w:rsidRPr="00FA57D2" w14:paraId="1EC0E7C0" w14:textId="77777777" w:rsidTr="001949B4">
            <w:trPr>
              <w:cantSplit/>
              <w:trHeight w:val="259"/>
            </w:trPr>
            <w:sdt>
              <w:sdtPr>
                <w:rPr>
                  <w:rFonts w:asciiTheme="minorEastAsia" w:eastAsiaTheme="minorEastAsia" w:hAnsiTheme="minorEastAsia"/>
                  <w:sz w:val="15"/>
                  <w:szCs w:val="15"/>
                </w:rPr>
                <w:tag w:val="_PLD_a2143754c0e847e9a8bbb40d4548066c"/>
                <w:id w:val="-1373531372"/>
                <w:lock w:val="sdtLocked"/>
              </w:sdtPr>
              <w:sdtEndPr/>
              <w:sdtContent>
                <w:tc>
                  <w:tcPr>
                    <w:tcW w:w="520" w:type="pct"/>
                    <w:vMerge w:val="restart"/>
                    <w:tcBorders>
                      <w:top w:val="single" w:sz="4" w:space="0" w:color="auto"/>
                      <w:left w:val="single" w:sz="4" w:space="0" w:color="auto"/>
                      <w:right w:val="single" w:sz="4" w:space="0" w:color="auto"/>
                    </w:tcBorders>
                    <w:vAlign w:val="center"/>
                  </w:tcPr>
                  <w:p w14:paraId="0571AD06"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类别</w:t>
                    </w:r>
                  </w:p>
                </w:tc>
              </w:sdtContent>
            </w:sdt>
            <w:sdt>
              <w:sdtPr>
                <w:rPr>
                  <w:rFonts w:asciiTheme="minorEastAsia" w:eastAsiaTheme="minorEastAsia" w:hAnsiTheme="minorEastAsia"/>
                  <w:sz w:val="15"/>
                  <w:szCs w:val="15"/>
                </w:rPr>
                <w:tag w:val="_PLD_25d42b68a0be4b6c9079bb6f0b9688f1"/>
                <w:id w:val="-1136327216"/>
                <w:lock w:val="sdtLocked"/>
              </w:sdtPr>
              <w:sdtEndPr/>
              <w:sdtContent>
                <w:tc>
                  <w:tcPr>
                    <w:tcW w:w="2034" w:type="pct"/>
                    <w:gridSpan w:val="5"/>
                    <w:tcBorders>
                      <w:top w:val="single" w:sz="4" w:space="0" w:color="auto"/>
                      <w:left w:val="single" w:sz="4" w:space="0" w:color="auto"/>
                      <w:right w:val="single" w:sz="4" w:space="0" w:color="auto"/>
                    </w:tcBorders>
                    <w:vAlign w:val="center"/>
                  </w:tcPr>
                  <w:p w14:paraId="75078131" w14:textId="77777777" w:rsidR="007B70E6" w:rsidRPr="00FA57D2" w:rsidRDefault="007B70E6" w:rsidP="007B70E6">
                    <w:pPr>
                      <w:autoSpaceDE w:val="0"/>
                      <w:autoSpaceDN w:val="0"/>
                      <w:adjustRightInd w:val="0"/>
                      <w:snapToGrid w:val="0"/>
                      <w:spacing w:line="240" w:lineRule="atLeast"/>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期末余额</w:t>
                    </w:r>
                  </w:p>
                </w:tc>
              </w:sdtContent>
            </w:sdt>
            <w:sdt>
              <w:sdtPr>
                <w:rPr>
                  <w:rFonts w:asciiTheme="minorEastAsia" w:eastAsiaTheme="minorEastAsia" w:hAnsiTheme="minorEastAsia"/>
                  <w:sz w:val="15"/>
                  <w:szCs w:val="15"/>
                </w:rPr>
                <w:tag w:val="_PLD_7ebf4817a5864c42bb0897c8ddd0cd9c"/>
                <w:id w:val="1341276287"/>
                <w:lock w:val="sdtLocked"/>
              </w:sdtPr>
              <w:sdtEndPr/>
              <w:sdtContent>
                <w:tc>
                  <w:tcPr>
                    <w:tcW w:w="2446" w:type="pct"/>
                    <w:gridSpan w:val="5"/>
                    <w:tcBorders>
                      <w:top w:val="single" w:sz="4" w:space="0" w:color="auto"/>
                      <w:left w:val="single" w:sz="4" w:space="0" w:color="auto"/>
                      <w:right w:val="single" w:sz="4" w:space="0" w:color="auto"/>
                    </w:tcBorders>
                    <w:vAlign w:val="center"/>
                  </w:tcPr>
                  <w:p w14:paraId="3BF41B1C" w14:textId="77777777" w:rsidR="007B70E6" w:rsidRPr="00FA57D2" w:rsidRDefault="007B70E6" w:rsidP="007B70E6">
                    <w:pPr>
                      <w:autoSpaceDE w:val="0"/>
                      <w:autoSpaceDN w:val="0"/>
                      <w:adjustRightInd w:val="0"/>
                      <w:snapToGrid w:val="0"/>
                      <w:spacing w:line="240" w:lineRule="atLeast"/>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期初余额</w:t>
                    </w:r>
                  </w:p>
                </w:tc>
              </w:sdtContent>
            </w:sdt>
          </w:tr>
          <w:tr w:rsidR="007B70E6" w:rsidRPr="00FA57D2" w14:paraId="08E85605" w14:textId="77777777" w:rsidTr="001949B4">
            <w:trPr>
              <w:cantSplit/>
              <w:trHeight w:val="227"/>
            </w:trPr>
            <w:tc>
              <w:tcPr>
                <w:tcW w:w="520" w:type="pct"/>
                <w:vMerge/>
                <w:tcBorders>
                  <w:left w:val="single" w:sz="4" w:space="0" w:color="auto"/>
                  <w:right w:val="single" w:sz="4" w:space="0" w:color="auto"/>
                </w:tcBorders>
                <w:vAlign w:val="center"/>
              </w:tcPr>
              <w:p w14:paraId="69877DC6" w14:textId="77777777" w:rsidR="007B70E6" w:rsidRPr="00FA57D2" w:rsidRDefault="007B70E6" w:rsidP="007B70E6">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fd64cffe158d4ef48a5ff569de778464"/>
                <w:id w:val="-1830585417"/>
                <w:lock w:val="sdtLocked"/>
              </w:sdtPr>
              <w:sdtEndPr/>
              <w:sdtContent>
                <w:tc>
                  <w:tcPr>
                    <w:tcW w:w="712" w:type="pct"/>
                    <w:gridSpan w:val="2"/>
                    <w:tcBorders>
                      <w:top w:val="single" w:sz="4" w:space="0" w:color="auto"/>
                      <w:left w:val="single" w:sz="4" w:space="0" w:color="auto"/>
                      <w:bottom w:val="single" w:sz="4" w:space="0" w:color="auto"/>
                      <w:right w:val="single" w:sz="4" w:space="0" w:color="auto"/>
                    </w:tcBorders>
                    <w:vAlign w:val="center"/>
                  </w:tcPr>
                  <w:p w14:paraId="0DF10AA5"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f0f4adcb95c44cfa884ef7d853d6b134"/>
                <w:id w:val="2098050314"/>
                <w:lock w:val="sdtLocked"/>
              </w:sdtPr>
              <w:sdtEndPr/>
              <w:sdtContent>
                <w:tc>
                  <w:tcPr>
                    <w:tcW w:w="813" w:type="pct"/>
                    <w:gridSpan w:val="2"/>
                    <w:tcBorders>
                      <w:top w:val="single" w:sz="4" w:space="0" w:color="auto"/>
                      <w:left w:val="single" w:sz="4" w:space="0" w:color="auto"/>
                      <w:bottom w:val="single" w:sz="4" w:space="0" w:color="auto"/>
                      <w:right w:val="single" w:sz="4" w:space="0" w:color="auto"/>
                    </w:tcBorders>
                    <w:vAlign w:val="center"/>
                  </w:tcPr>
                  <w:p w14:paraId="73321D20"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4c122527ed0743b8905d9f19514f4328"/>
                <w:id w:val="-1488551234"/>
                <w:lock w:val="sdtLocked"/>
              </w:sdtPr>
              <w:sdtEndPr/>
              <w:sdtContent>
                <w:tc>
                  <w:tcPr>
                    <w:tcW w:w="509" w:type="pct"/>
                    <w:vMerge w:val="restart"/>
                    <w:tcBorders>
                      <w:top w:val="single" w:sz="4" w:space="0" w:color="auto"/>
                      <w:left w:val="single" w:sz="4" w:space="0" w:color="auto"/>
                      <w:right w:val="single" w:sz="4" w:space="0" w:color="auto"/>
                    </w:tcBorders>
                    <w:vAlign w:val="center"/>
                  </w:tcPr>
                  <w:p w14:paraId="649455E0"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账面</w:t>
                    </w:r>
                  </w:p>
                  <w:p w14:paraId="29AF58F4"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价值</w:t>
                    </w:r>
                  </w:p>
                </w:tc>
              </w:sdtContent>
            </w:sdt>
            <w:sdt>
              <w:sdtPr>
                <w:rPr>
                  <w:rFonts w:asciiTheme="minorEastAsia" w:eastAsiaTheme="minorEastAsia" w:hAnsiTheme="minorEastAsia"/>
                  <w:sz w:val="15"/>
                  <w:szCs w:val="15"/>
                </w:rPr>
                <w:tag w:val="_PLD_fa758d9eb4ae426faef8e328262241b4"/>
                <w:id w:val="503550920"/>
                <w:lock w:val="sdtLocked"/>
              </w:sdtPr>
              <w:sdtEndPr/>
              <w:sdtContent>
                <w:tc>
                  <w:tcPr>
                    <w:tcW w:w="1018" w:type="pct"/>
                    <w:gridSpan w:val="2"/>
                    <w:tcBorders>
                      <w:top w:val="single" w:sz="4" w:space="0" w:color="auto"/>
                      <w:left w:val="single" w:sz="4" w:space="0" w:color="auto"/>
                      <w:right w:val="single" w:sz="4" w:space="0" w:color="auto"/>
                    </w:tcBorders>
                    <w:vAlign w:val="center"/>
                  </w:tcPr>
                  <w:p w14:paraId="46F455AB"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58080bac137d4831ab65bc2f8ca82429"/>
                <w:id w:val="-966112914"/>
                <w:lock w:val="sdtLocked"/>
              </w:sdtPr>
              <w:sdtEndPr/>
              <w:sdtContent>
                <w:tc>
                  <w:tcPr>
                    <w:tcW w:w="865" w:type="pct"/>
                    <w:gridSpan w:val="2"/>
                    <w:tcBorders>
                      <w:top w:val="single" w:sz="4" w:space="0" w:color="auto"/>
                      <w:left w:val="single" w:sz="4" w:space="0" w:color="auto"/>
                      <w:right w:val="single" w:sz="4" w:space="0" w:color="auto"/>
                    </w:tcBorders>
                    <w:vAlign w:val="center"/>
                  </w:tcPr>
                  <w:p w14:paraId="26875079"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c015e43e7b384b6ab9bf259155579fa4"/>
                <w:id w:val="1710063116"/>
                <w:lock w:val="sdtLocked"/>
              </w:sdtPr>
              <w:sdtEndPr/>
              <w:sdtContent>
                <w:tc>
                  <w:tcPr>
                    <w:tcW w:w="563" w:type="pct"/>
                    <w:vMerge w:val="restart"/>
                    <w:tcBorders>
                      <w:top w:val="single" w:sz="4" w:space="0" w:color="auto"/>
                      <w:left w:val="single" w:sz="4" w:space="0" w:color="auto"/>
                      <w:right w:val="single" w:sz="4" w:space="0" w:color="auto"/>
                    </w:tcBorders>
                    <w:vAlign w:val="center"/>
                  </w:tcPr>
                  <w:p w14:paraId="3026F325"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账面</w:t>
                    </w:r>
                  </w:p>
                  <w:p w14:paraId="614AAD54"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价值</w:t>
                    </w:r>
                  </w:p>
                </w:tc>
              </w:sdtContent>
            </w:sdt>
          </w:tr>
          <w:tr w:rsidR="001949B4" w:rsidRPr="00FA57D2" w14:paraId="0557A0B1" w14:textId="77777777" w:rsidTr="001949B4">
            <w:trPr>
              <w:cantSplit/>
              <w:trHeight w:val="375"/>
            </w:trPr>
            <w:tc>
              <w:tcPr>
                <w:tcW w:w="520" w:type="pct"/>
                <w:vMerge/>
                <w:tcBorders>
                  <w:left w:val="single" w:sz="4" w:space="0" w:color="auto"/>
                  <w:bottom w:val="single" w:sz="4" w:space="0" w:color="auto"/>
                  <w:right w:val="single" w:sz="4" w:space="0" w:color="auto"/>
                </w:tcBorders>
                <w:vAlign w:val="center"/>
              </w:tcPr>
              <w:p w14:paraId="5438C3E0" w14:textId="77777777" w:rsidR="007B70E6" w:rsidRPr="00FA57D2" w:rsidRDefault="007B70E6" w:rsidP="007B70E6">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2a622138bde346ccae812608989b472d"/>
                <w:id w:val="-216212839"/>
                <w:lock w:val="sdtLocked"/>
              </w:sdtPr>
              <w:sdtEndPr/>
              <w:sdtContent>
                <w:tc>
                  <w:tcPr>
                    <w:tcW w:w="508" w:type="pct"/>
                    <w:tcBorders>
                      <w:left w:val="single" w:sz="4" w:space="0" w:color="auto"/>
                      <w:bottom w:val="single" w:sz="4" w:space="0" w:color="auto"/>
                      <w:right w:val="single" w:sz="4" w:space="0" w:color="auto"/>
                    </w:tcBorders>
                    <w:vAlign w:val="center"/>
                  </w:tcPr>
                  <w:p w14:paraId="20BF3BD9"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abd0e3a320c240aeb85b1414af26aa00"/>
                <w:id w:val="1990747827"/>
                <w:lock w:val="sdtLocked"/>
              </w:sdtPr>
              <w:sdtEndPr/>
              <w:sdtContent>
                <w:tc>
                  <w:tcPr>
                    <w:tcW w:w="204" w:type="pct"/>
                    <w:tcBorders>
                      <w:left w:val="single" w:sz="4" w:space="0" w:color="auto"/>
                      <w:bottom w:val="single" w:sz="4" w:space="0" w:color="auto"/>
                      <w:right w:val="single" w:sz="4" w:space="0" w:color="auto"/>
                    </w:tcBorders>
                    <w:vAlign w:val="center"/>
                  </w:tcPr>
                  <w:p w14:paraId="6367B4A5"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比例</w:t>
                    </w:r>
                    <w:r w:rsidRPr="00FA57D2">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d60468b4e5934fb9af3ebf3b3ca06a6b"/>
                <w:id w:val="651721323"/>
                <w:lock w:val="sdtLocked"/>
              </w:sdtPr>
              <w:sdtEndPr/>
              <w:sdtContent>
                <w:tc>
                  <w:tcPr>
                    <w:tcW w:w="458" w:type="pct"/>
                    <w:tcBorders>
                      <w:left w:val="single" w:sz="4" w:space="0" w:color="auto"/>
                      <w:bottom w:val="single" w:sz="4" w:space="0" w:color="auto"/>
                      <w:right w:val="single" w:sz="4" w:space="0" w:color="auto"/>
                    </w:tcBorders>
                    <w:vAlign w:val="center"/>
                  </w:tcPr>
                  <w:p w14:paraId="1C89FC5B"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743ca215156149608b4d9149bc142cc3"/>
                <w:id w:val="-1397046631"/>
                <w:lock w:val="sdtLocked"/>
              </w:sdtPr>
              <w:sdtEndPr/>
              <w:sdtContent>
                <w:tc>
                  <w:tcPr>
                    <w:tcW w:w="355" w:type="pct"/>
                    <w:tcBorders>
                      <w:left w:val="single" w:sz="4" w:space="0" w:color="auto"/>
                      <w:bottom w:val="single" w:sz="4" w:space="0" w:color="auto"/>
                      <w:right w:val="single" w:sz="4" w:space="0" w:color="auto"/>
                    </w:tcBorders>
                    <w:vAlign w:val="center"/>
                  </w:tcPr>
                  <w:p w14:paraId="74A2DD70"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计提比例</w:t>
                    </w:r>
                    <w:r w:rsidRPr="00FA57D2">
                      <w:rPr>
                        <w:rFonts w:asciiTheme="minorEastAsia" w:eastAsiaTheme="minorEastAsia" w:hAnsiTheme="minorEastAsia"/>
                        <w:sz w:val="15"/>
                        <w:szCs w:val="15"/>
                      </w:rPr>
                      <w:t>(%)</w:t>
                    </w:r>
                  </w:p>
                </w:tc>
              </w:sdtContent>
            </w:sdt>
            <w:tc>
              <w:tcPr>
                <w:tcW w:w="509" w:type="pct"/>
                <w:vMerge/>
                <w:tcBorders>
                  <w:left w:val="single" w:sz="4" w:space="0" w:color="auto"/>
                  <w:bottom w:val="single" w:sz="4" w:space="0" w:color="auto"/>
                  <w:right w:val="single" w:sz="4" w:space="0" w:color="auto"/>
                </w:tcBorders>
                <w:vAlign w:val="center"/>
              </w:tcPr>
              <w:p w14:paraId="2715FC3D" w14:textId="77777777" w:rsidR="007B70E6" w:rsidRPr="00FA57D2" w:rsidRDefault="007B70E6" w:rsidP="007B70E6">
                <w:pPr>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88061469e7574f3d93ff9dc8f7c03e2d"/>
                <w:id w:val="-634174777"/>
                <w:lock w:val="sdtLocked"/>
              </w:sdtPr>
              <w:sdtEndPr/>
              <w:sdtContent>
                <w:tc>
                  <w:tcPr>
                    <w:tcW w:w="611" w:type="pct"/>
                    <w:tcBorders>
                      <w:left w:val="single" w:sz="4" w:space="0" w:color="auto"/>
                      <w:bottom w:val="single" w:sz="4" w:space="0" w:color="auto"/>
                      <w:right w:val="single" w:sz="4" w:space="0" w:color="auto"/>
                    </w:tcBorders>
                    <w:vAlign w:val="center"/>
                  </w:tcPr>
                  <w:p w14:paraId="117A6F07"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c2b4bd19b5284f3481bdd6a3becafce0"/>
                <w:id w:val="632296973"/>
                <w:lock w:val="sdtLocked"/>
              </w:sdtPr>
              <w:sdtEndPr/>
              <w:sdtContent>
                <w:tc>
                  <w:tcPr>
                    <w:tcW w:w="407" w:type="pct"/>
                    <w:tcBorders>
                      <w:left w:val="single" w:sz="4" w:space="0" w:color="auto"/>
                      <w:bottom w:val="single" w:sz="4" w:space="0" w:color="auto"/>
                      <w:right w:val="single" w:sz="4" w:space="0" w:color="auto"/>
                    </w:tcBorders>
                    <w:vAlign w:val="center"/>
                  </w:tcPr>
                  <w:p w14:paraId="2102223B"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比例</w:t>
                    </w:r>
                    <w:r w:rsidRPr="00FA57D2">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c6874c65e4ac43019002d5903e4b46d6"/>
                <w:id w:val="1090666093"/>
                <w:lock w:val="sdtLocked"/>
              </w:sdtPr>
              <w:sdtEndPr/>
              <w:sdtContent>
                <w:tc>
                  <w:tcPr>
                    <w:tcW w:w="559" w:type="pct"/>
                    <w:tcBorders>
                      <w:left w:val="single" w:sz="4" w:space="0" w:color="auto"/>
                      <w:bottom w:val="single" w:sz="4" w:space="0" w:color="auto"/>
                      <w:right w:val="single" w:sz="4" w:space="0" w:color="auto"/>
                    </w:tcBorders>
                    <w:vAlign w:val="center"/>
                  </w:tcPr>
                  <w:p w14:paraId="69E7FE3C"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0596fb5f4bb147b48d9ab2f32535e71f"/>
                <w:id w:val="620346519"/>
                <w:lock w:val="sdtLocked"/>
              </w:sdtPr>
              <w:sdtEndPr/>
              <w:sdtContent>
                <w:tc>
                  <w:tcPr>
                    <w:tcW w:w="306" w:type="pct"/>
                    <w:tcBorders>
                      <w:left w:val="single" w:sz="4" w:space="0" w:color="auto"/>
                      <w:bottom w:val="single" w:sz="4" w:space="0" w:color="auto"/>
                      <w:right w:val="single" w:sz="4" w:space="0" w:color="auto"/>
                    </w:tcBorders>
                    <w:vAlign w:val="center"/>
                  </w:tcPr>
                  <w:p w14:paraId="0411249C" w14:textId="77777777" w:rsidR="007B70E6" w:rsidRPr="00FA57D2" w:rsidRDefault="007B70E6" w:rsidP="007B70E6">
                    <w:pPr>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计提比例</w:t>
                    </w:r>
                    <w:r w:rsidRPr="00FA57D2">
                      <w:rPr>
                        <w:rFonts w:asciiTheme="minorEastAsia" w:eastAsiaTheme="minorEastAsia" w:hAnsiTheme="minorEastAsia"/>
                        <w:sz w:val="15"/>
                        <w:szCs w:val="15"/>
                      </w:rPr>
                      <w:t>(%)</w:t>
                    </w:r>
                  </w:p>
                </w:tc>
              </w:sdtContent>
            </w:sdt>
            <w:tc>
              <w:tcPr>
                <w:tcW w:w="563" w:type="pct"/>
                <w:vMerge/>
                <w:tcBorders>
                  <w:left w:val="single" w:sz="4" w:space="0" w:color="auto"/>
                  <w:bottom w:val="single" w:sz="4" w:space="0" w:color="auto"/>
                  <w:right w:val="single" w:sz="4" w:space="0" w:color="auto"/>
                </w:tcBorders>
              </w:tcPr>
              <w:p w14:paraId="20B61BDD" w14:textId="77777777" w:rsidR="007B70E6" w:rsidRPr="00FA57D2" w:rsidRDefault="007B70E6" w:rsidP="007B70E6">
                <w:pPr>
                  <w:jc w:val="center"/>
                  <w:rPr>
                    <w:rFonts w:asciiTheme="minorEastAsia" w:eastAsiaTheme="minorEastAsia" w:hAnsiTheme="minorEastAsia"/>
                    <w:sz w:val="15"/>
                    <w:szCs w:val="15"/>
                  </w:rPr>
                </w:pPr>
              </w:p>
            </w:tc>
          </w:tr>
          <w:tr w:rsidR="001949B4" w:rsidRPr="00FA57D2" w14:paraId="1B5F382E" w14:textId="77777777" w:rsidTr="001949B4">
            <w:trPr>
              <w:cantSplit/>
            </w:trPr>
            <w:sdt>
              <w:sdtPr>
                <w:rPr>
                  <w:rFonts w:asciiTheme="minorEastAsia" w:eastAsiaTheme="minorEastAsia" w:hAnsiTheme="minorEastAsia"/>
                  <w:sz w:val="15"/>
                  <w:szCs w:val="15"/>
                </w:rPr>
                <w:tag w:val="_PLD_6413454a316c4103ae8bebbae0f082c2"/>
                <w:id w:val="1316071216"/>
                <w:lock w:val="sdtLocked"/>
              </w:sdtPr>
              <w:sdtEndPr/>
              <w:sdtContent>
                <w:tc>
                  <w:tcPr>
                    <w:tcW w:w="520" w:type="pct"/>
                    <w:tcBorders>
                      <w:top w:val="single" w:sz="4" w:space="0" w:color="auto"/>
                      <w:left w:val="single" w:sz="4" w:space="0" w:color="auto"/>
                      <w:bottom w:val="single" w:sz="4" w:space="0" w:color="auto"/>
                      <w:right w:val="single" w:sz="4" w:space="0" w:color="auto"/>
                    </w:tcBorders>
                  </w:tcPr>
                  <w:p w14:paraId="0DBC4AA5" w14:textId="77777777" w:rsidR="007B70E6" w:rsidRPr="00FA57D2" w:rsidRDefault="007B70E6" w:rsidP="007B70E6">
                    <w:pP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按单项计提坏账准备</w:t>
                    </w:r>
                  </w:p>
                </w:tc>
              </w:sdtContent>
            </w:sdt>
            <w:tc>
              <w:tcPr>
                <w:tcW w:w="508" w:type="pct"/>
                <w:tcBorders>
                  <w:top w:val="single" w:sz="4" w:space="0" w:color="auto"/>
                  <w:left w:val="single" w:sz="4" w:space="0" w:color="auto"/>
                  <w:bottom w:val="single" w:sz="4" w:space="0" w:color="auto"/>
                  <w:right w:val="single" w:sz="4" w:space="0" w:color="auto"/>
                </w:tcBorders>
              </w:tcPr>
              <w:p w14:paraId="0B885318"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32,843,193.32</w:t>
                </w:r>
              </w:p>
            </w:tc>
            <w:tc>
              <w:tcPr>
                <w:tcW w:w="204" w:type="pct"/>
                <w:tcBorders>
                  <w:top w:val="single" w:sz="4" w:space="0" w:color="auto"/>
                  <w:left w:val="single" w:sz="4" w:space="0" w:color="auto"/>
                  <w:bottom w:val="single" w:sz="4" w:space="0" w:color="auto"/>
                  <w:right w:val="single" w:sz="4" w:space="0" w:color="auto"/>
                </w:tcBorders>
              </w:tcPr>
              <w:p w14:paraId="07E86736"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4.93</w:t>
                </w:r>
              </w:p>
            </w:tc>
            <w:tc>
              <w:tcPr>
                <w:tcW w:w="458" w:type="pct"/>
                <w:tcBorders>
                  <w:top w:val="single" w:sz="4" w:space="0" w:color="auto"/>
                  <w:left w:val="single" w:sz="4" w:space="0" w:color="auto"/>
                  <w:bottom w:val="single" w:sz="4" w:space="0" w:color="auto"/>
                  <w:right w:val="single" w:sz="4" w:space="0" w:color="auto"/>
                </w:tcBorders>
              </w:tcPr>
              <w:p w14:paraId="79CC2B86"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32,843,193.32</w:t>
                </w:r>
              </w:p>
            </w:tc>
            <w:tc>
              <w:tcPr>
                <w:tcW w:w="355" w:type="pct"/>
                <w:tcBorders>
                  <w:top w:val="single" w:sz="4" w:space="0" w:color="auto"/>
                  <w:left w:val="single" w:sz="4" w:space="0" w:color="auto"/>
                  <w:bottom w:val="single" w:sz="4" w:space="0" w:color="auto"/>
                  <w:right w:val="single" w:sz="4" w:space="0" w:color="auto"/>
                </w:tcBorders>
              </w:tcPr>
              <w:p w14:paraId="28AEBAA1"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100.00</w:t>
                </w:r>
              </w:p>
            </w:tc>
            <w:tc>
              <w:tcPr>
                <w:tcW w:w="509" w:type="pct"/>
                <w:tcBorders>
                  <w:top w:val="single" w:sz="4" w:space="0" w:color="auto"/>
                  <w:left w:val="single" w:sz="4" w:space="0" w:color="auto"/>
                  <w:bottom w:val="single" w:sz="4" w:space="0" w:color="auto"/>
                  <w:right w:val="single" w:sz="4" w:space="0" w:color="auto"/>
                </w:tcBorders>
              </w:tcPr>
              <w:p w14:paraId="523A6B35" w14:textId="77777777" w:rsidR="007B70E6" w:rsidRPr="00FA57D2" w:rsidRDefault="007B70E6" w:rsidP="00FA57D2">
                <w:pPr>
                  <w:jc w:val="right"/>
                  <w:rPr>
                    <w:rFonts w:asciiTheme="minorEastAsia" w:eastAsiaTheme="minorEastAsia" w:hAnsiTheme="minorEastAsia"/>
                    <w:sz w:val="15"/>
                    <w:szCs w:val="15"/>
                  </w:rPr>
                </w:pPr>
              </w:p>
            </w:tc>
            <w:tc>
              <w:tcPr>
                <w:tcW w:w="611" w:type="pct"/>
                <w:tcBorders>
                  <w:top w:val="single" w:sz="4" w:space="0" w:color="auto"/>
                  <w:left w:val="single" w:sz="4" w:space="0" w:color="auto"/>
                  <w:bottom w:val="single" w:sz="4" w:space="0" w:color="auto"/>
                  <w:right w:val="single" w:sz="4" w:space="0" w:color="auto"/>
                </w:tcBorders>
              </w:tcPr>
              <w:p w14:paraId="262FBD5A"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32,910,595.71</w:t>
                </w:r>
              </w:p>
            </w:tc>
            <w:tc>
              <w:tcPr>
                <w:tcW w:w="407" w:type="pct"/>
                <w:tcBorders>
                  <w:top w:val="single" w:sz="4" w:space="0" w:color="auto"/>
                  <w:left w:val="single" w:sz="4" w:space="0" w:color="auto"/>
                  <w:bottom w:val="single" w:sz="4" w:space="0" w:color="auto"/>
                  <w:right w:val="single" w:sz="4" w:space="0" w:color="auto"/>
                </w:tcBorders>
              </w:tcPr>
              <w:p w14:paraId="107FEB28"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4.48</w:t>
                </w:r>
              </w:p>
            </w:tc>
            <w:tc>
              <w:tcPr>
                <w:tcW w:w="559" w:type="pct"/>
                <w:tcBorders>
                  <w:top w:val="single" w:sz="4" w:space="0" w:color="auto"/>
                  <w:left w:val="single" w:sz="4" w:space="0" w:color="auto"/>
                  <w:bottom w:val="single" w:sz="4" w:space="0" w:color="auto"/>
                  <w:right w:val="single" w:sz="4" w:space="0" w:color="auto"/>
                </w:tcBorders>
              </w:tcPr>
              <w:p w14:paraId="166D1F9F"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32,910,595.71</w:t>
                </w:r>
              </w:p>
            </w:tc>
            <w:tc>
              <w:tcPr>
                <w:tcW w:w="306" w:type="pct"/>
                <w:tcBorders>
                  <w:top w:val="single" w:sz="4" w:space="0" w:color="auto"/>
                  <w:left w:val="single" w:sz="4" w:space="0" w:color="auto"/>
                  <w:bottom w:val="single" w:sz="4" w:space="0" w:color="auto"/>
                  <w:right w:val="single" w:sz="4" w:space="0" w:color="auto"/>
                </w:tcBorders>
              </w:tcPr>
              <w:p w14:paraId="7362D22D"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100.00</w:t>
                </w:r>
              </w:p>
            </w:tc>
            <w:tc>
              <w:tcPr>
                <w:tcW w:w="563" w:type="pct"/>
                <w:tcBorders>
                  <w:top w:val="single" w:sz="4" w:space="0" w:color="auto"/>
                  <w:left w:val="single" w:sz="4" w:space="0" w:color="auto"/>
                  <w:bottom w:val="single" w:sz="4" w:space="0" w:color="auto"/>
                  <w:right w:val="single" w:sz="4" w:space="0" w:color="auto"/>
                </w:tcBorders>
              </w:tcPr>
              <w:p w14:paraId="31260A20" w14:textId="7DDBDEC8"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w:t>
                </w:r>
              </w:p>
            </w:tc>
          </w:tr>
          <w:tr w:rsidR="001949B4" w:rsidRPr="00FA57D2" w14:paraId="049A86CE" w14:textId="77777777" w:rsidTr="001949B4">
            <w:trPr>
              <w:cantSplit/>
            </w:trPr>
            <w:sdt>
              <w:sdtPr>
                <w:rPr>
                  <w:rFonts w:asciiTheme="minorEastAsia" w:eastAsiaTheme="minorEastAsia" w:hAnsiTheme="minorEastAsia"/>
                  <w:sz w:val="15"/>
                  <w:szCs w:val="15"/>
                </w:rPr>
                <w:tag w:val="_PLD_f288fc933fe84e6088cca1ff51abf9b8"/>
                <w:id w:val="-1929650373"/>
                <w:lock w:val="sdtLocked"/>
              </w:sdtPr>
              <w:sdtEndPr/>
              <w:sdtContent>
                <w:tc>
                  <w:tcPr>
                    <w:tcW w:w="520" w:type="pct"/>
                    <w:tcBorders>
                      <w:top w:val="single" w:sz="4" w:space="0" w:color="auto"/>
                      <w:left w:val="single" w:sz="4" w:space="0" w:color="auto"/>
                      <w:bottom w:val="single" w:sz="4" w:space="0" w:color="auto"/>
                      <w:right w:val="single" w:sz="4" w:space="0" w:color="auto"/>
                    </w:tcBorders>
                  </w:tcPr>
                  <w:p w14:paraId="0250F7DD" w14:textId="77777777" w:rsidR="007B70E6" w:rsidRPr="00FA57D2" w:rsidRDefault="007B70E6" w:rsidP="007B70E6">
                    <w:pP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按组合计提坏账准备</w:t>
                    </w:r>
                  </w:p>
                </w:tc>
              </w:sdtContent>
            </w:sdt>
            <w:tc>
              <w:tcPr>
                <w:tcW w:w="508" w:type="pct"/>
                <w:tcBorders>
                  <w:top w:val="single" w:sz="4" w:space="0" w:color="auto"/>
                  <w:left w:val="single" w:sz="4" w:space="0" w:color="auto"/>
                  <w:bottom w:val="single" w:sz="4" w:space="0" w:color="auto"/>
                  <w:right w:val="single" w:sz="4" w:space="0" w:color="auto"/>
                </w:tcBorders>
              </w:tcPr>
              <w:p w14:paraId="77419C0B"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633,630,006.61</w:t>
                </w:r>
              </w:p>
            </w:tc>
            <w:tc>
              <w:tcPr>
                <w:tcW w:w="204" w:type="pct"/>
                <w:tcBorders>
                  <w:top w:val="single" w:sz="4" w:space="0" w:color="auto"/>
                  <w:left w:val="single" w:sz="4" w:space="0" w:color="auto"/>
                  <w:bottom w:val="single" w:sz="4" w:space="0" w:color="auto"/>
                  <w:right w:val="single" w:sz="4" w:space="0" w:color="auto"/>
                </w:tcBorders>
              </w:tcPr>
              <w:p w14:paraId="2B0C4C22"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95.07</w:t>
                </w:r>
              </w:p>
            </w:tc>
            <w:tc>
              <w:tcPr>
                <w:tcW w:w="458" w:type="pct"/>
                <w:tcBorders>
                  <w:top w:val="single" w:sz="4" w:space="0" w:color="auto"/>
                  <w:left w:val="single" w:sz="4" w:space="0" w:color="auto"/>
                  <w:bottom w:val="single" w:sz="4" w:space="0" w:color="auto"/>
                  <w:right w:val="single" w:sz="4" w:space="0" w:color="auto"/>
                </w:tcBorders>
              </w:tcPr>
              <w:p w14:paraId="11D181C1"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15,270,631.31</w:t>
                </w:r>
              </w:p>
            </w:tc>
            <w:tc>
              <w:tcPr>
                <w:tcW w:w="355" w:type="pct"/>
                <w:tcBorders>
                  <w:top w:val="single" w:sz="4" w:space="0" w:color="auto"/>
                  <w:left w:val="single" w:sz="4" w:space="0" w:color="auto"/>
                  <w:bottom w:val="single" w:sz="4" w:space="0" w:color="auto"/>
                  <w:right w:val="single" w:sz="4" w:space="0" w:color="auto"/>
                </w:tcBorders>
              </w:tcPr>
              <w:p w14:paraId="2D6B94F1"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2.41</w:t>
                </w:r>
              </w:p>
            </w:tc>
            <w:tc>
              <w:tcPr>
                <w:tcW w:w="509" w:type="pct"/>
                <w:tcBorders>
                  <w:top w:val="single" w:sz="4" w:space="0" w:color="auto"/>
                  <w:left w:val="single" w:sz="4" w:space="0" w:color="auto"/>
                  <w:bottom w:val="single" w:sz="4" w:space="0" w:color="auto"/>
                  <w:right w:val="single" w:sz="4" w:space="0" w:color="auto"/>
                </w:tcBorders>
              </w:tcPr>
              <w:p w14:paraId="133DB480"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618,359,375.30</w:t>
                </w:r>
              </w:p>
            </w:tc>
            <w:tc>
              <w:tcPr>
                <w:tcW w:w="611" w:type="pct"/>
                <w:tcBorders>
                  <w:top w:val="single" w:sz="4" w:space="0" w:color="auto"/>
                  <w:left w:val="single" w:sz="4" w:space="0" w:color="auto"/>
                  <w:bottom w:val="single" w:sz="4" w:space="0" w:color="auto"/>
                  <w:right w:val="single" w:sz="4" w:space="0" w:color="auto"/>
                </w:tcBorders>
              </w:tcPr>
              <w:p w14:paraId="414248E6"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702,003,393.30</w:t>
                </w:r>
              </w:p>
            </w:tc>
            <w:tc>
              <w:tcPr>
                <w:tcW w:w="407" w:type="pct"/>
                <w:tcBorders>
                  <w:top w:val="single" w:sz="4" w:space="0" w:color="auto"/>
                  <w:left w:val="single" w:sz="4" w:space="0" w:color="auto"/>
                  <w:bottom w:val="single" w:sz="4" w:space="0" w:color="auto"/>
                  <w:right w:val="single" w:sz="4" w:space="0" w:color="auto"/>
                </w:tcBorders>
              </w:tcPr>
              <w:p w14:paraId="26F37473"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95.52</w:t>
                </w:r>
              </w:p>
            </w:tc>
            <w:tc>
              <w:tcPr>
                <w:tcW w:w="559" w:type="pct"/>
                <w:tcBorders>
                  <w:top w:val="single" w:sz="4" w:space="0" w:color="auto"/>
                  <w:left w:val="single" w:sz="4" w:space="0" w:color="auto"/>
                  <w:bottom w:val="single" w:sz="4" w:space="0" w:color="auto"/>
                  <w:right w:val="single" w:sz="4" w:space="0" w:color="auto"/>
                </w:tcBorders>
              </w:tcPr>
              <w:p w14:paraId="64C731E6"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14,894,536.01</w:t>
                </w:r>
              </w:p>
            </w:tc>
            <w:tc>
              <w:tcPr>
                <w:tcW w:w="306" w:type="pct"/>
                <w:tcBorders>
                  <w:top w:val="single" w:sz="4" w:space="0" w:color="auto"/>
                  <w:left w:val="single" w:sz="4" w:space="0" w:color="auto"/>
                  <w:bottom w:val="single" w:sz="4" w:space="0" w:color="auto"/>
                  <w:right w:val="single" w:sz="4" w:space="0" w:color="auto"/>
                </w:tcBorders>
              </w:tcPr>
              <w:p w14:paraId="48D22164"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2.12</w:t>
                </w:r>
              </w:p>
            </w:tc>
            <w:tc>
              <w:tcPr>
                <w:tcW w:w="563" w:type="pct"/>
                <w:tcBorders>
                  <w:top w:val="single" w:sz="4" w:space="0" w:color="auto"/>
                  <w:left w:val="single" w:sz="4" w:space="0" w:color="auto"/>
                  <w:bottom w:val="single" w:sz="4" w:space="0" w:color="auto"/>
                  <w:right w:val="single" w:sz="4" w:space="0" w:color="auto"/>
                </w:tcBorders>
              </w:tcPr>
              <w:p w14:paraId="4057D531"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687,108,857.29</w:t>
                </w:r>
              </w:p>
            </w:tc>
          </w:tr>
          <w:tr w:rsidR="001949B4" w:rsidRPr="00FA57D2" w14:paraId="23EF1401" w14:textId="77777777" w:rsidTr="001949B4">
            <w:trPr>
              <w:cantSplit/>
            </w:trPr>
            <w:sdt>
              <w:sdtPr>
                <w:rPr>
                  <w:rFonts w:asciiTheme="minorEastAsia" w:eastAsiaTheme="minorEastAsia" w:hAnsiTheme="minorEastAsia"/>
                  <w:sz w:val="15"/>
                  <w:szCs w:val="15"/>
                </w:rPr>
                <w:tag w:val="_PLD_435141e2dc244009953ee87401ee0c5d"/>
                <w:id w:val="854456333"/>
                <w:lock w:val="sdtLocked"/>
              </w:sdtPr>
              <w:sdtEndPr/>
              <w:sdtContent>
                <w:tc>
                  <w:tcPr>
                    <w:tcW w:w="520" w:type="pct"/>
                    <w:tcBorders>
                      <w:top w:val="single" w:sz="4" w:space="0" w:color="auto"/>
                      <w:left w:val="single" w:sz="4" w:space="0" w:color="auto"/>
                      <w:bottom w:val="single" w:sz="4" w:space="0" w:color="auto"/>
                      <w:right w:val="single" w:sz="4" w:space="0" w:color="auto"/>
                    </w:tcBorders>
                    <w:vAlign w:val="center"/>
                  </w:tcPr>
                  <w:p w14:paraId="74454C2C" w14:textId="77777777" w:rsidR="007B70E6" w:rsidRPr="00FA57D2" w:rsidRDefault="007B70E6" w:rsidP="007B70E6">
                    <w:pPr>
                      <w:autoSpaceDE w:val="0"/>
                      <w:autoSpaceDN w:val="0"/>
                      <w:adjustRightInd w:val="0"/>
                      <w:jc w:val="center"/>
                      <w:rPr>
                        <w:rFonts w:asciiTheme="minorEastAsia" w:eastAsiaTheme="minorEastAsia" w:hAnsiTheme="minorEastAsia"/>
                        <w:sz w:val="15"/>
                        <w:szCs w:val="15"/>
                      </w:rPr>
                    </w:pPr>
                    <w:r w:rsidRPr="00FA57D2">
                      <w:rPr>
                        <w:rFonts w:asciiTheme="minorEastAsia" w:eastAsiaTheme="minorEastAsia" w:hAnsiTheme="minorEastAsia" w:hint="eastAsia"/>
                        <w:sz w:val="15"/>
                        <w:szCs w:val="15"/>
                      </w:rPr>
                      <w:t>合计</w:t>
                    </w:r>
                  </w:p>
                </w:tc>
              </w:sdtContent>
            </w:sdt>
            <w:tc>
              <w:tcPr>
                <w:tcW w:w="508" w:type="pct"/>
                <w:tcBorders>
                  <w:top w:val="single" w:sz="4" w:space="0" w:color="auto"/>
                  <w:left w:val="single" w:sz="4" w:space="0" w:color="auto"/>
                  <w:bottom w:val="single" w:sz="4" w:space="0" w:color="auto"/>
                  <w:right w:val="single" w:sz="4" w:space="0" w:color="auto"/>
                </w:tcBorders>
              </w:tcPr>
              <w:p w14:paraId="2188237B"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666,473,199.93</w:t>
                </w:r>
              </w:p>
            </w:tc>
            <w:tc>
              <w:tcPr>
                <w:tcW w:w="204" w:type="pct"/>
                <w:tcBorders>
                  <w:top w:val="single" w:sz="4" w:space="0" w:color="auto"/>
                  <w:left w:val="single" w:sz="4" w:space="0" w:color="auto"/>
                  <w:bottom w:val="single" w:sz="4" w:space="0" w:color="auto"/>
                  <w:right w:val="single" w:sz="4" w:space="0" w:color="auto"/>
                </w:tcBorders>
              </w:tcPr>
              <w:p w14:paraId="7EC5E3F2" w14:textId="0E363ECF" w:rsidR="007B70E6" w:rsidRPr="00FA57D2" w:rsidRDefault="00863073"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100.00</w:t>
                </w:r>
              </w:p>
            </w:tc>
            <w:tc>
              <w:tcPr>
                <w:tcW w:w="458" w:type="pct"/>
                <w:tcBorders>
                  <w:top w:val="single" w:sz="4" w:space="0" w:color="auto"/>
                  <w:left w:val="single" w:sz="4" w:space="0" w:color="auto"/>
                  <w:bottom w:val="single" w:sz="4" w:space="0" w:color="auto"/>
                  <w:right w:val="single" w:sz="4" w:space="0" w:color="auto"/>
                </w:tcBorders>
              </w:tcPr>
              <w:p w14:paraId="08C6B8F2"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48,113,824.63</w:t>
                </w:r>
              </w:p>
            </w:tc>
            <w:tc>
              <w:tcPr>
                <w:tcW w:w="355" w:type="pct"/>
                <w:tcBorders>
                  <w:top w:val="single" w:sz="4" w:space="0" w:color="auto"/>
                  <w:left w:val="single" w:sz="4" w:space="0" w:color="auto"/>
                  <w:bottom w:val="single" w:sz="4" w:space="0" w:color="auto"/>
                  <w:right w:val="single" w:sz="4" w:space="0" w:color="auto"/>
                </w:tcBorders>
              </w:tcPr>
              <w:p w14:paraId="4AB1E378" w14:textId="28C5A42C" w:rsidR="007B70E6" w:rsidRPr="00FA57D2" w:rsidRDefault="00863073"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7.22</w:t>
                </w:r>
              </w:p>
            </w:tc>
            <w:tc>
              <w:tcPr>
                <w:tcW w:w="509" w:type="pct"/>
                <w:tcBorders>
                  <w:top w:val="single" w:sz="4" w:space="0" w:color="auto"/>
                  <w:left w:val="single" w:sz="4" w:space="0" w:color="auto"/>
                  <w:bottom w:val="single" w:sz="4" w:space="0" w:color="auto"/>
                  <w:right w:val="single" w:sz="4" w:space="0" w:color="auto"/>
                </w:tcBorders>
              </w:tcPr>
              <w:p w14:paraId="25705E58"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618,359,375.30</w:t>
                </w:r>
              </w:p>
            </w:tc>
            <w:tc>
              <w:tcPr>
                <w:tcW w:w="611" w:type="pct"/>
                <w:tcBorders>
                  <w:top w:val="single" w:sz="4" w:space="0" w:color="auto"/>
                  <w:left w:val="single" w:sz="4" w:space="0" w:color="auto"/>
                  <w:bottom w:val="single" w:sz="4" w:space="0" w:color="auto"/>
                  <w:right w:val="single" w:sz="4" w:space="0" w:color="auto"/>
                </w:tcBorders>
              </w:tcPr>
              <w:p w14:paraId="62E01116"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734,913,989.01</w:t>
                </w:r>
              </w:p>
            </w:tc>
            <w:tc>
              <w:tcPr>
                <w:tcW w:w="407" w:type="pct"/>
                <w:tcBorders>
                  <w:top w:val="single" w:sz="4" w:space="0" w:color="auto"/>
                  <w:left w:val="single" w:sz="4" w:space="0" w:color="auto"/>
                  <w:bottom w:val="single" w:sz="4" w:space="0" w:color="auto"/>
                  <w:right w:val="single" w:sz="4" w:space="0" w:color="auto"/>
                </w:tcBorders>
              </w:tcPr>
              <w:p w14:paraId="48FC5EE5" w14:textId="733D823F" w:rsidR="007B70E6" w:rsidRPr="00FA57D2" w:rsidRDefault="00863073"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100.00</w:t>
                </w:r>
              </w:p>
            </w:tc>
            <w:tc>
              <w:tcPr>
                <w:tcW w:w="559" w:type="pct"/>
                <w:tcBorders>
                  <w:top w:val="single" w:sz="4" w:space="0" w:color="auto"/>
                  <w:left w:val="single" w:sz="4" w:space="0" w:color="auto"/>
                  <w:bottom w:val="single" w:sz="4" w:space="0" w:color="auto"/>
                  <w:right w:val="single" w:sz="4" w:space="0" w:color="auto"/>
                </w:tcBorders>
              </w:tcPr>
              <w:p w14:paraId="14D1523B"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47,805,131.72</w:t>
                </w:r>
              </w:p>
            </w:tc>
            <w:tc>
              <w:tcPr>
                <w:tcW w:w="306" w:type="pct"/>
                <w:tcBorders>
                  <w:top w:val="single" w:sz="4" w:space="0" w:color="auto"/>
                  <w:left w:val="single" w:sz="4" w:space="0" w:color="auto"/>
                  <w:bottom w:val="single" w:sz="4" w:space="0" w:color="auto"/>
                  <w:right w:val="single" w:sz="4" w:space="0" w:color="auto"/>
                </w:tcBorders>
              </w:tcPr>
              <w:p w14:paraId="3D4C6F82" w14:textId="56783206" w:rsidR="007B70E6" w:rsidRPr="00FA57D2" w:rsidRDefault="00863073"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6.50</w:t>
                </w:r>
              </w:p>
            </w:tc>
            <w:tc>
              <w:tcPr>
                <w:tcW w:w="563" w:type="pct"/>
                <w:tcBorders>
                  <w:top w:val="single" w:sz="4" w:space="0" w:color="auto"/>
                  <w:left w:val="single" w:sz="4" w:space="0" w:color="auto"/>
                  <w:bottom w:val="single" w:sz="4" w:space="0" w:color="auto"/>
                  <w:right w:val="single" w:sz="4" w:space="0" w:color="auto"/>
                </w:tcBorders>
              </w:tcPr>
              <w:p w14:paraId="385EB268" w14:textId="77777777" w:rsidR="007B70E6" w:rsidRPr="00FA57D2" w:rsidRDefault="007B70E6" w:rsidP="00FA57D2">
                <w:pPr>
                  <w:jc w:val="right"/>
                  <w:rPr>
                    <w:rFonts w:asciiTheme="minorEastAsia" w:eastAsiaTheme="minorEastAsia" w:hAnsiTheme="minorEastAsia"/>
                    <w:sz w:val="15"/>
                    <w:szCs w:val="15"/>
                  </w:rPr>
                </w:pPr>
                <w:r w:rsidRPr="00FA57D2">
                  <w:rPr>
                    <w:rFonts w:asciiTheme="minorEastAsia" w:eastAsiaTheme="minorEastAsia" w:hAnsiTheme="minorEastAsia"/>
                    <w:sz w:val="15"/>
                    <w:szCs w:val="15"/>
                  </w:rPr>
                  <w:t>687,108,857.29</w:t>
                </w:r>
              </w:p>
            </w:tc>
          </w:tr>
        </w:tbl>
        <w:p w14:paraId="64A7A36A" w14:textId="0ADA6562" w:rsidR="000979A0" w:rsidRPr="00FA57D2" w:rsidRDefault="005C3D3A" w:rsidP="00FA57D2">
          <w:pPr>
            <w:sectPr w:rsidR="000979A0" w:rsidRPr="00FA57D2" w:rsidSect="000979A0">
              <w:pgSz w:w="16838" w:h="11906" w:orient="landscape"/>
              <w:pgMar w:top="1797" w:right="1525" w:bottom="1276" w:left="1440" w:header="856" w:footer="992" w:gutter="0"/>
              <w:cols w:space="425"/>
              <w:docGrid w:linePitch="312"/>
            </w:sectPr>
          </w:pPr>
        </w:p>
      </w:sdtContent>
    </w:sdt>
    <w:bookmarkEnd w:id="106" w:displacedByCustomXml="prev"/>
    <w:bookmarkStart w:id="107" w:name="_Hlk10467187" w:displacedByCustomXml="next"/>
    <w:bookmarkStart w:id="108" w:name="_Hlk10467200" w:displacedByCustomXml="next"/>
    <w:sdt>
      <w:sdtPr>
        <w:rPr>
          <w:rFonts w:hint="eastAsia"/>
          <w:szCs w:val="21"/>
        </w:rPr>
        <w:alias w:val="模块:按单项计提坏账准备："/>
        <w:tag w:val="_SEC_498beef22f03474fa398c526ee8a934d"/>
        <w:id w:val="-771247092"/>
        <w:lock w:val="sdtLocked"/>
        <w:placeholder>
          <w:docPart w:val="GBC22222222222222222222222222222"/>
        </w:placeholder>
      </w:sdtPr>
      <w:sdtEndPr>
        <w:rPr>
          <w:rFonts w:hint="default"/>
          <w:szCs w:val="24"/>
        </w:rPr>
      </w:sdtEndPr>
      <w:sdtContent>
        <w:bookmarkEnd w:id="107" w:displacedByCustomXml="prev"/>
        <w:p w14:paraId="565903DA" w14:textId="77777777" w:rsidR="00672487" w:rsidRDefault="00672487">
          <w:pPr>
            <w:rPr>
              <w:szCs w:val="21"/>
            </w:rPr>
          </w:pPr>
          <w:r>
            <w:rPr>
              <w:rFonts w:hint="eastAsia"/>
              <w:szCs w:val="21"/>
            </w:rPr>
            <w:t>按单项计提坏账准备：</w:t>
          </w:r>
        </w:p>
        <w:sdt>
          <w:sdtPr>
            <w:rPr>
              <w:rFonts w:hint="eastAsia"/>
            </w:rPr>
            <w:alias w:val="是否适用：按单项计提坏账准备的应收账款详细情况[双击切换]"/>
            <w:tag w:val="_GBC_e07c01cfb2fe4b05a2bb603b7f914946"/>
            <w:id w:val="-1561086170"/>
            <w:lock w:val="sdtLocked"/>
          </w:sdtPr>
          <w:sdtEndPr/>
          <w:sdtContent>
            <w:p w14:paraId="2FF59DC2" w14:textId="20FC1DDC" w:rsidR="00672487" w:rsidRDefault="0067248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CB1F3F7" w14:textId="1F10AAF2" w:rsidR="00672487" w:rsidRDefault="00672487">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5737c621553040588c35a299b21bda52"/>
              <w:id w:val="47557235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按单项计提坏账准备的应收账款详细情况"/>
              <w:tag w:val="_GBC_b6cb9fb35a4a4033912355f7cb997afb"/>
              <w:id w:val="-186034465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1699"/>
            <w:gridCol w:w="1701"/>
            <w:gridCol w:w="1699"/>
            <w:gridCol w:w="1850"/>
          </w:tblGrid>
          <w:tr w:rsidR="00672487" w14:paraId="7611C684" w14:textId="77777777" w:rsidTr="00672487">
            <w:sdt>
              <w:sdtPr>
                <w:tag w:val="_PLD_886503527dee421ca2c31b493a41ab31"/>
                <w:id w:val="1158815069"/>
                <w:lock w:val="sdtLocked"/>
              </w:sdtPr>
              <w:sdtEndPr/>
              <w:sdtContent>
                <w:tc>
                  <w:tcPr>
                    <w:tcW w:w="1160" w:type="pct"/>
                    <w:vMerge w:val="restart"/>
                    <w:vAlign w:val="center"/>
                  </w:tcPr>
                  <w:p w14:paraId="4B568AE4" w14:textId="77777777" w:rsidR="00672487" w:rsidRDefault="00672487" w:rsidP="00672487">
                    <w:pPr>
                      <w:jc w:val="center"/>
                      <w:rPr>
                        <w:szCs w:val="21"/>
                      </w:rPr>
                    </w:pPr>
                    <w:r>
                      <w:rPr>
                        <w:rFonts w:hint="eastAsia"/>
                        <w:szCs w:val="21"/>
                      </w:rPr>
                      <w:t>名称</w:t>
                    </w:r>
                  </w:p>
                </w:tc>
              </w:sdtContent>
            </w:sdt>
            <w:sdt>
              <w:sdtPr>
                <w:tag w:val="_PLD_e08f6e696f224538a07af6226cb97b93"/>
                <w:id w:val="-1237089894"/>
                <w:lock w:val="sdtLocked"/>
              </w:sdtPr>
              <w:sdtEndPr/>
              <w:sdtContent>
                <w:tc>
                  <w:tcPr>
                    <w:tcW w:w="3840" w:type="pct"/>
                    <w:gridSpan w:val="4"/>
                    <w:vAlign w:val="center"/>
                  </w:tcPr>
                  <w:p w14:paraId="521B22C5" w14:textId="77777777" w:rsidR="00672487" w:rsidRDefault="00672487" w:rsidP="00672487">
                    <w:pPr>
                      <w:jc w:val="center"/>
                      <w:rPr>
                        <w:szCs w:val="21"/>
                      </w:rPr>
                    </w:pPr>
                    <w:r>
                      <w:rPr>
                        <w:rFonts w:hint="eastAsia"/>
                        <w:szCs w:val="21"/>
                      </w:rPr>
                      <w:t>期末余额</w:t>
                    </w:r>
                  </w:p>
                </w:tc>
              </w:sdtContent>
            </w:sdt>
          </w:tr>
          <w:tr w:rsidR="00672487" w14:paraId="770DB5AB" w14:textId="77777777" w:rsidTr="00672487">
            <w:tc>
              <w:tcPr>
                <w:tcW w:w="1160" w:type="pct"/>
                <w:vMerge/>
              </w:tcPr>
              <w:p w14:paraId="22F9A5D3" w14:textId="77777777" w:rsidR="00672487" w:rsidRDefault="00672487" w:rsidP="00672487">
                <w:pPr>
                  <w:jc w:val="center"/>
                  <w:rPr>
                    <w:szCs w:val="21"/>
                  </w:rPr>
                </w:pPr>
              </w:p>
            </w:tc>
            <w:sdt>
              <w:sdtPr>
                <w:tag w:val="_PLD_464a1be46d05424da4883a8442e8eecd"/>
                <w:id w:val="1597671293"/>
                <w:lock w:val="sdtLocked"/>
              </w:sdtPr>
              <w:sdtEndPr/>
              <w:sdtContent>
                <w:tc>
                  <w:tcPr>
                    <w:tcW w:w="939" w:type="pct"/>
                    <w:vAlign w:val="center"/>
                  </w:tcPr>
                  <w:p w14:paraId="5E5B4A78" w14:textId="77777777" w:rsidR="00672487" w:rsidRDefault="00672487" w:rsidP="00672487">
                    <w:pPr>
                      <w:jc w:val="center"/>
                      <w:rPr>
                        <w:szCs w:val="21"/>
                      </w:rPr>
                    </w:pPr>
                    <w:r>
                      <w:rPr>
                        <w:rFonts w:hint="eastAsia"/>
                        <w:szCs w:val="21"/>
                      </w:rPr>
                      <w:t>账面余额</w:t>
                    </w:r>
                  </w:p>
                </w:tc>
              </w:sdtContent>
            </w:sdt>
            <w:sdt>
              <w:sdtPr>
                <w:tag w:val="_PLD_3d0d70541d9a48beb1c29f819592f107"/>
                <w:id w:val="354703826"/>
                <w:lock w:val="sdtLocked"/>
              </w:sdtPr>
              <w:sdtEndPr/>
              <w:sdtContent>
                <w:tc>
                  <w:tcPr>
                    <w:tcW w:w="940" w:type="pct"/>
                    <w:vAlign w:val="center"/>
                  </w:tcPr>
                  <w:p w14:paraId="6F44CDFC" w14:textId="77777777" w:rsidR="00672487" w:rsidRDefault="00672487" w:rsidP="00672487">
                    <w:pPr>
                      <w:jc w:val="center"/>
                      <w:rPr>
                        <w:szCs w:val="21"/>
                      </w:rPr>
                    </w:pPr>
                    <w:r>
                      <w:rPr>
                        <w:rFonts w:hint="eastAsia"/>
                        <w:szCs w:val="21"/>
                      </w:rPr>
                      <w:t>坏账准备</w:t>
                    </w:r>
                  </w:p>
                </w:tc>
              </w:sdtContent>
            </w:sdt>
            <w:sdt>
              <w:sdtPr>
                <w:tag w:val="_PLD_76393245336e41aa891aec8c50271105"/>
                <w:id w:val="695117532"/>
                <w:lock w:val="sdtLocked"/>
              </w:sdtPr>
              <w:sdtEndPr/>
              <w:sdtContent>
                <w:tc>
                  <w:tcPr>
                    <w:tcW w:w="939" w:type="pct"/>
                    <w:vAlign w:val="center"/>
                  </w:tcPr>
                  <w:p w14:paraId="3D9F2812" w14:textId="77777777" w:rsidR="00672487" w:rsidRDefault="00672487" w:rsidP="00672487">
                    <w:pPr>
                      <w:jc w:val="center"/>
                      <w:rPr>
                        <w:szCs w:val="21"/>
                      </w:rPr>
                    </w:pPr>
                    <w:r>
                      <w:rPr>
                        <w:szCs w:val="21"/>
                      </w:rPr>
                      <w:t>计提比例</w:t>
                    </w:r>
                    <w:r>
                      <w:rPr>
                        <w:rFonts w:hint="eastAsia"/>
                        <w:szCs w:val="21"/>
                      </w:rPr>
                      <w:t>（%）</w:t>
                    </w:r>
                  </w:p>
                </w:tc>
              </w:sdtContent>
            </w:sdt>
            <w:sdt>
              <w:sdtPr>
                <w:tag w:val="_PLD_950e8014be3245d1a45783884c32208d"/>
                <w:id w:val="-1717033259"/>
                <w:lock w:val="sdtLocked"/>
              </w:sdtPr>
              <w:sdtEndPr/>
              <w:sdtContent>
                <w:tc>
                  <w:tcPr>
                    <w:tcW w:w="1022" w:type="pct"/>
                    <w:vAlign w:val="center"/>
                  </w:tcPr>
                  <w:p w14:paraId="1DD10731" w14:textId="77777777" w:rsidR="00672487" w:rsidRDefault="00672487" w:rsidP="00672487">
                    <w:pPr>
                      <w:jc w:val="center"/>
                      <w:rPr>
                        <w:szCs w:val="21"/>
                      </w:rPr>
                    </w:pPr>
                    <w:r>
                      <w:rPr>
                        <w:rFonts w:hint="eastAsia"/>
                        <w:szCs w:val="21"/>
                      </w:rPr>
                      <w:t>计提理由</w:t>
                    </w:r>
                  </w:p>
                </w:tc>
              </w:sdtContent>
            </w:sdt>
          </w:tr>
          <w:sdt>
            <w:sdtPr>
              <w:rPr>
                <w:szCs w:val="21"/>
              </w:rPr>
              <w:alias w:val="按单项计提坏账准备的应收账款详细名称明细"/>
              <w:tag w:val="_TUP_669c106056fb4de3b5f357a932630dad"/>
              <w:id w:val="-132874291"/>
              <w:lock w:val="sdtLocked"/>
            </w:sdtPr>
            <w:sdtEndPr/>
            <w:sdtContent>
              <w:tr w:rsidR="00672487" w14:paraId="76BABD43" w14:textId="77777777" w:rsidTr="009E373F">
                <w:tc>
                  <w:tcPr>
                    <w:tcW w:w="1160" w:type="pct"/>
                    <w:vAlign w:val="center"/>
                  </w:tcPr>
                  <w:p w14:paraId="63FF5D47" w14:textId="77777777" w:rsidR="00672487" w:rsidRDefault="00672487" w:rsidP="009E373F">
                    <w:pPr>
                      <w:jc w:val="both"/>
                      <w:rPr>
                        <w:szCs w:val="21"/>
                      </w:rPr>
                    </w:pPr>
                    <w:r>
                      <w:t>湖南华信稀贵科技股份有限公司</w:t>
                    </w:r>
                  </w:p>
                </w:tc>
                <w:tc>
                  <w:tcPr>
                    <w:tcW w:w="939" w:type="pct"/>
                    <w:vAlign w:val="center"/>
                  </w:tcPr>
                  <w:p w14:paraId="56AA45E2" w14:textId="77777777" w:rsidR="00672487" w:rsidRDefault="00672487" w:rsidP="009E373F">
                    <w:pPr>
                      <w:jc w:val="right"/>
                      <w:rPr>
                        <w:szCs w:val="21"/>
                      </w:rPr>
                    </w:pPr>
                    <w:r>
                      <w:t>30,663,161.25</w:t>
                    </w:r>
                  </w:p>
                </w:tc>
                <w:tc>
                  <w:tcPr>
                    <w:tcW w:w="940" w:type="pct"/>
                    <w:vAlign w:val="center"/>
                  </w:tcPr>
                  <w:p w14:paraId="5D47C7D1" w14:textId="77777777" w:rsidR="00672487" w:rsidRDefault="00672487" w:rsidP="009E373F">
                    <w:pPr>
                      <w:jc w:val="right"/>
                      <w:rPr>
                        <w:szCs w:val="21"/>
                      </w:rPr>
                    </w:pPr>
                    <w:r>
                      <w:t>30,663,161.25</w:t>
                    </w:r>
                  </w:p>
                </w:tc>
                <w:tc>
                  <w:tcPr>
                    <w:tcW w:w="939" w:type="pct"/>
                    <w:vAlign w:val="center"/>
                  </w:tcPr>
                  <w:p w14:paraId="25C9792A" w14:textId="77777777" w:rsidR="00672487" w:rsidRDefault="00672487" w:rsidP="009E373F">
                    <w:pPr>
                      <w:jc w:val="right"/>
                      <w:rPr>
                        <w:szCs w:val="21"/>
                      </w:rPr>
                    </w:pPr>
                    <w:r>
                      <w:t>100.00</w:t>
                    </w:r>
                  </w:p>
                </w:tc>
                <w:tc>
                  <w:tcPr>
                    <w:tcW w:w="1022" w:type="pct"/>
                    <w:vAlign w:val="center"/>
                  </w:tcPr>
                  <w:p w14:paraId="3D3A0ABD" w14:textId="1B3EFBE6" w:rsidR="00672487" w:rsidRDefault="00076295" w:rsidP="009E373F">
                    <w:pPr>
                      <w:jc w:val="both"/>
                      <w:rPr>
                        <w:szCs w:val="21"/>
                      </w:rPr>
                    </w:pPr>
                    <w:r>
                      <w:rPr>
                        <w:rFonts w:hint="eastAsia"/>
                      </w:rPr>
                      <w:t>破产</w:t>
                    </w:r>
                    <w:r>
                      <w:t>重组预计不能收回</w:t>
                    </w:r>
                  </w:p>
                </w:tc>
              </w:tr>
            </w:sdtContent>
          </w:sdt>
          <w:sdt>
            <w:sdtPr>
              <w:rPr>
                <w:szCs w:val="21"/>
              </w:rPr>
              <w:alias w:val="按单项计提坏账准备的应收账款详细名称明细"/>
              <w:tag w:val="_TUP_669c106056fb4de3b5f357a932630dad"/>
              <w:id w:val="964775316"/>
              <w:lock w:val="sdtLocked"/>
            </w:sdtPr>
            <w:sdtEndPr/>
            <w:sdtContent>
              <w:tr w:rsidR="00672487" w14:paraId="31474951" w14:textId="77777777" w:rsidTr="009E373F">
                <w:tc>
                  <w:tcPr>
                    <w:tcW w:w="1160" w:type="pct"/>
                    <w:vAlign w:val="center"/>
                  </w:tcPr>
                  <w:p w14:paraId="74FBB3EA" w14:textId="77777777" w:rsidR="00672487" w:rsidRDefault="00672487" w:rsidP="009E373F">
                    <w:pPr>
                      <w:jc w:val="both"/>
                      <w:rPr>
                        <w:szCs w:val="21"/>
                      </w:rPr>
                    </w:pPr>
                    <w:r>
                      <w:t>其他零星单位</w:t>
                    </w:r>
                  </w:p>
                </w:tc>
                <w:tc>
                  <w:tcPr>
                    <w:tcW w:w="939" w:type="pct"/>
                    <w:vAlign w:val="center"/>
                  </w:tcPr>
                  <w:p w14:paraId="77320C85" w14:textId="77777777" w:rsidR="00672487" w:rsidRDefault="00672487" w:rsidP="009E373F">
                    <w:pPr>
                      <w:jc w:val="right"/>
                      <w:rPr>
                        <w:szCs w:val="21"/>
                      </w:rPr>
                    </w:pPr>
                    <w:r>
                      <w:t>2,180,032.07</w:t>
                    </w:r>
                  </w:p>
                </w:tc>
                <w:tc>
                  <w:tcPr>
                    <w:tcW w:w="940" w:type="pct"/>
                    <w:vAlign w:val="center"/>
                  </w:tcPr>
                  <w:p w14:paraId="5617358A" w14:textId="77777777" w:rsidR="00672487" w:rsidRDefault="00672487" w:rsidP="009E373F">
                    <w:pPr>
                      <w:jc w:val="right"/>
                      <w:rPr>
                        <w:szCs w:val="21"/>
                      </w:rPr>
                    </w:pPr>
                    <w:r>
                      <w:t>2,180,032.07</w:t>
                    </w:r>
                  </w:p>
                </w:tc>
                <w:tc>
                  <w:tcPr>
                    <w:tcW w:w="939" w:type="pct"/>
                    <w:vAlign w:val="center"/>
                  </w:tcPr>
                  <w:p w14:paraId="536DC646" w14:textId="77777777" w:rsidR="00672487" w:rsidRDefault="00672487" w:rsidP="009E373F">
                    <w:pPr>
                      <w:jc w:val="right"/>
                      <w:rPr>
                        <w:szCs w:val="21"/>
                      </w:rPr>
                    </w:pPr>
                    <w:r>
                      <w:t>100.00</w:t>
                    </w:r>
                  </w:p>
                </w:tc>
                <w:tc>
                  <w:tcPr>
                    <w:tcW w:w="1022" w:type="pct"/>
                    <w:vAlign w:val="center"/>
                  </w:tcPr>
                  <w:p w14:paraId="355C4EC9" w14:textId="04BE98C6" w:rsidR="00672487" w:rsidRDefault="00076295" w:rsidP="009E373F">
                    <w:pPr>
                      <w:jc w:val="both"/>
                      <w:rPr>
                        <w:szCs w:val="21"/>
                      </w:rPr>
                    </w:pPr>
                    <w:r>
                      <w:rPr>
                        <w:rFonts w:hint="eastAsia"/>
                      </w:rPr>
                      <w:t>长期挂账预计不能</w:t>
                    </w:r>
                    <w:r w:rsidR="00672487">
                      <w:t>收回</w:t>
                    </w:r>
                  </w:p>
                </w:tc>
              </w:tr>
            </w:sdtContent>
          </w:sdt>
          <w:tr w:rsidR="00672487" w14:paraId="7CB5C414" w14:textId="77777777" w:rsidTr="00672487">
            <w:sdt>
              <w:sdtPr>
                <w:tag w:val="_PLD_9ee856e0edf24e449ccd22d8f0f07348"/>
                <w:id w:val="1872870969"/>
                <w:lock w:val="sdtLocked"/>
              </w:sdtPr>
              <w:sdtEndPr/>
              <w:sdtContent>
                <w:tc>
                  <w:tcPr>
                    <w:tcW w:w="1160" w:type="pct"/>
                    <w:vAlign w:val="center"/>
                  </w:tcPr>
                  <w:p w14:paraId="16D4692B" w14:textId="77777777" w:rsidR="00672487" w:rsidRDefault="00672487" w:rsidP="00672487">
                    <w:pPr>
                      <w:jc w:val="center"/>
                      <w:rPr>
                        <w:szCs w:val="21"/>
                      </w:rPr>
                    </w:pPr>
                    <w:r>
                      <w:rPr>
                        <w:rFonts w:hint="eastAsia"/>
                        <w:szCs w:val="21"/>
                      </w:rPr>
                      <w:t>合计</w:t>
                    </w:r>
                  </w:p>
                </w:tc>
              </w:sdtContent>
            </w:sdt>
            <w:tc>
              <w:tcPr>
                <w:tcW w:w="939" w:type="pct"/>
                <w:vAlign w:val="center"/>
              </w:tcPr>
              <w:p w14:paraId="6DD347B2" w14:textId="371EFA08" w:rsidR="00672487" w:rsidRDefault="00672487" w:rsidP="009E373F">
                <w:pPr>
                  <w:jc w:val="right"/>
                  <w:rPr>
                    <w:szCs w:val="21"/>
                  </w:rPr>
                </w:pPr>
                <w:r>
                  <w:t>32,843,193.32</w:t>
                </w:r>
              </w:p>
            </w:tc>
            <w:tc>
              <w:tcPr>
                <w:tcW w:w="940" w:type="pct"/>
                <w:vAlign w:val="center"/>
              </w:tcPr>
              <w:p w14:paraId="5D7276E4" w14:textId="3A6AE2CB" w:rsidR="00672487" w:rsidRDefault="00672487" w:rsidP="009E373F">
                <w:pPr>
                  <w:jc w:val="right"/>
                  <w:rPr>
                    <w:szCs w:val="21"/>
                  </w:rPr>
                </w:pPr>
                <w:r>
                  <w:t>32,843,193.32</w:t>
                </w:r>
              </w:p>
            </w:tc>
            <w:tc>
              <w:tcPr>
                <w:tcW w:w="939" w:type="pct"/>
                <w:vAlign w:val="center"/>
              </w:tcPr>
              <w:p w14:paraId="0B47F328" w14:textId="318B5013" w:rsidR="00672487" w:rsidRDefault="00672487" w:rsidP="009E373F">
                <w:pPr>
                  <w:jc w:val="right"/>
                  <w:rPr>
                    <w:szCs w:val="21"/>
                  </w:rPr>
                </w:pPr>
                <w:r>
                  <w:t>100.00</w:t>
                </w:r>
              </w:p>
            </w:tc>
            <w:tc>
              <w:tcPr>
                <w:tcW w:w="1022" w:type="pct"/>
                <w:vAlign w:val="center"/>
              </w:tcPr>
              <w:p w14:paraId="6247EF57" w14:textId="77777777" w:rsidR="00672487" w:rsidRDefault="00672487" w:rsidP="00672487">
                <w:pPr>
                  <w:jc w:val="center"/>
                  <w:rPr>
                    <w:szCs w:val="21"/>
                  </w:rPr>
                </w:pPr>
                <w:r>
                  <w:rPr>
                    <w:rFonts w:hint="eastAsia"/>
                    <w:szCs w:val="21"/>
                  </w:rPr>
                  <w:t>/</w:t>
                </w:r>
              </w:p>
            </w:tc>
          </w:tr>
        </w:tbl>
        <w:p w14:paraId="64302D8C" w14:textId="77777777" w:rsidR="00672487" w:rsidRDefault="00672487"/>
        <w:p w14:paraId="51EC6FBF" w14:textId="77777777" w:rsidR="00672487" w:rsidRDefault="00672487">
          <w:pPr>
            <w:rPr>
              <w:szCs w:val="21"/>
            </w:rPr>
          </w:pPr>
          <w:r>
            <w:rPr>
              <w:rFonts w:hint="eastAsia"/>
              <w:szCs w:val="21"/>
            </w:rPr>
            <w:t>按单项计提坏账准备的说明：</w:t>
          </w:r>
        </w:p>
        <w:sdt>
          <w:sdtPr>
            <w:rPr>
              <w:szCs w:val="21"/>
            </w:rPr>
            <w:alias w:val="是否适用：按单项计提坏账准备的应收账款说明[双击切换]"/>
            <w:tag w:val="_GBC_5058bdcf98524a1ba98e4618d094237d"/>
            <w:id w:val="-1797213565"/>
            <w:lock w:val="sdtLocked"/>
          </w:sdtPr>
          <w:sdtEndPr/>
          <w:sdtContent>
            <w:p w14:paraId="51766CF8" w14:textId="5CF9EF31" w:rsidR="00672487" w:rsidRDefault="00672487" w:rsidP="0067248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E0226FC" w14:textId="076C0719" w:rsidR="000B0E85" w:rsidRDefault="005C3D3A"/>
      </w:sdtContent>
    </w:sdt>
    <w:bookmarkEnd w:id="108" w:displacedByCustomXml="prev"/>
    <w:p w14:paraId="539E5B33" w14:textId="77777777" w:rsidR="000B0E85" w:rsidRDefault="0087534C">
      <w:bookmarkStart w:id="109" w:name="_Hlk10467225"/>
      <w:r>
        <w:rPr>
          <w:rFonts w:hint="eastAsia"/>
        </w:rPr>
        <w:t>按组合计提坏账准备：</w:t>
      </w:r>
    </w:p>
    <w:sdt>
      <w:sdtPr>
        <w:rPr>
          <w:rFonts w:hint="eastAsia"/>
        </w:rPr>
        <w:alias w:val="是否适用：按组合计提坏账准备的应收账款详细情况[双击切换]"/>
        <w:tag w:val="_GBC_47a07baa9a4f4c5ea6de193ae7b87e74"/>
        <w:id w:val="1848909585"/>
        <w:lock w:val="sdtContentLocked"/>
        <w:placeholder>
          <w:docPart w:val="GBC22222222222222222222222222222"/>
        </w:placeholder>
      </w:sdtPr>
      <w:sdtEndPr/>
      <w:sdtContent>
        <w:p w14:paraId="7D1DA291" w14:textId="7720E0D5" w:rsidR="000B0E85" w:rsidRDefault="0087534C">
          <w:r>
            <w:fldChar w:fldCharType="begin"/>
          </w:r>
          <w:r w:rsidR="007B70E6">
            <w:instrText xml:space="preserve"> MACROBUTTON  SnrToggleCheckbox √适用 </w:instrText>
          </w:r>
          <w:r>
            <w:fldChar w:fldCharType="end"/>
          </w:r>
          <w:r>
            <w:fldChar w:fldCharType="begin"/>
          </w:r>
          <w:r w:rsidR="007B70E6">
            <w:instrText xml:space="preserve"> MACROBUTTON  SnrToggleCheckbox □不适用 </w:instrText>
          </w:r>
          <w:r>
            <w:fldChar w:fldCharType="end"/>
          </w:r>
        </w:p>
      </w:sdtContent>
    </w:sdt>
    <w:bookmarkStart w:id="110" w:name="_Hlk533607573" w:displacedByCustomXml="next"/>
    <w:sdt>
      <w:sdtPr>
        <w:rPr>
          <w:rFonts w:hint="eastAsia"/>
        </w:rPr>
        <w:alias w:val="模块:组合计提项目"/>
        <w:tag w:val="_SEC_f085826b570e4937b558307522853cff"/>
        <w:id w:val="953676516"/>
        <w:lock w:val="sdtLocked"/>
        <w:placeholder>
          <w:docPart w:val="GBC22222222222222222222222222222"/>
        </w:placeholder>
      </w:sdtPr>
      <w:sdtEndPr>
        <w:rPr>
          <w:rFonts w:hint="default"/>
          <w:szCs w:val="21"/>
        </w:rPr>
      </w:sdtEndPr>
      <w:sdtContent>
        <w:p w14:paraId="7F9C1F36" w14:textId="45D17A57" w:rsidR="00672487" w:rsidRDefault="00672487">
          <w:pPr>
            <w:rPr>
              <w:szCs w:val="21"/>
            </w:rPr>
          </w:pPr>
          <w:r>
            <w:rPr>
              <w:rFonts w:hint="eastAsia"/>
              <w:szCs w:val="21"/>
            </w:rPr>
            <w:t>组合计提项目：</w:t>
          </w:r>
          <w:sdt>
            <w:sdtPr>
              <w:rPr>
                <w:rFonts w:hint="eastAsia"/>
                <w:szCs w:val="21"/>
              </w:rPr>
              <w:alias w:val="按组合计提坏账准备的应收账款明细-组合名称"/>
              <w:tag w:val="_GBC_fec033684b6e412cabcd0e0ea1c6cb96"/>
              <w:id w:val="-1024634188"/>
              <w:lock w:val="sdtLocked"/>
              <w:comboBox/>
            </w:sdtPr>
            <w:sdtEndPr/>
            <w:sdtContent>
              <w:proofErr w:type="gramStart"/>
              <w:r>
                <w:rPr>
                  <w:rFonts w:hint="eastAsia"/>
                  <w:szCs w:val="21"/>
                </w:rPr>
                <w:t>账</w:t>
              </w:r>
              <w:proofErr w:type="gramEnd"/>
              <w:r>
                <w:rPr>
                  <w:rFonts w:hint="eastAsia"/>
                  <w:szCs w:val="21"/>
                </w:rPr>
                <w:t>龄组合</w:t>
              </w:r>
            </w:sdtContent>
          </w:sdt>
        </w:p>
        <w:p w14:paraId="23665354" w14:textId="49DBEF58" w:rsidR="00672487" w:rsidRDefault="00672487">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ccac8c131a6748e699800a5f25e5efcf"/>
              <w:id w:val="7394165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按组合计提坏账准备的应收账款详细情况"/>
              <w:tag w:val="_GBC_f0296899749441bf8c33f5882df60a71"/>
              <w:id w:val="-125744457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672487" w14:paraId="3E5F4330" w14:textId="77777777" w:rsidTr="00672487">
            <w:sdt>
              <w:sdtPr>
                <w:tag w:val="_PLD_331ca2a43a5247699c45fd6309aee7fd"/>
                <w:id w:val="-583759952"/>
                <w:lock w:val="sdtLocked"/>
              </w:sdtPr>
              <w:sdtEndPr/>
              <w:sdtContent>
                <w:tc>
                  <w:tcPr>
                    <w:tcW w:w="1158" w:type="pct"/>
                    <w:vMerge w:val="restart"/>
                    <w:vAlign w:val="center"/>
                  </w:tcPr>
                  <w:p w14:paraId="017BB2B8" w14:textId="77777777" w:rsidR="00672487" w:rsidRDefault="00672487" w:rsidP="00672487">
                    <w:pPr>
                      <w:jc w:val="center"/>
                      <w:rPr>
                        <w:szCs w:val="21"/>
                      </w:rPr>
                    </w:pPr>
                    <w:r>
                      <w:rPr>
                        <w:rFonts w:hint="eastAsia"/>
                        <w:szCs w:val="21"/>
                      </w:rPr>
                      <w:t>名称</w:t>
                    </w:r>
                  </w:p>
                </w:tc>
              </w:sdtContent>
            </w:sdt>
            <w:sdt>
              <w:sdtPr>
                <w:tag w:val="_PLD_271f4f470bff48e385b1a5d9080fde35"/>
                <w:id w:val="-1006357311"/>
                <w:lock w:val="sdtLocked"/>
              </w:sdtPr>
              <w:sdtEndPr/>
              <w:sdtContent>
                <w:tc>
                  <w:tcPr>
                    <w:tcW w:w="3842" w:type="pct"/>
                    <w:gridSpan w:val="3"/>
                    <w:vAlign w:val="center"/>
                  </w:tcPr>
                  <w:p w14:paraId="0183F51E" w14:textId="77777777" w:rsidR="00672487" w:rsidRDefault="00672487" w:rsidP="00672487">
                    <w:pPr>
                      <w:jc w:val="center"/>
                      <w:rPr>
                        <w:szCs w:val="21"/>
                      </w:rPr>
                    </w:pPr>
                    <w:r>
                      <w:rPr>
                        <w:rFonts w:hint="eastAsia"/>
                        <w:szCs w:val="21"/>
                      </w:rPr>
                      <w:t>期末余额</w:t>
                    </w:r>
                  </w:p>
                </w:tc>
              </w:sdtContent>
            </w:sdt>
          </w:tr>
          <w:tr w:rsidR="00672487" w14:paraId="43554722" w14:textId="77777777" w:rsidTr="00672487">
            <w:tc>
              <w:tcPr>
                <w:tcW w:w="1158" w:type="pct"/>
                <w:vMerge/>
              </w:tcPr>
              <w:p w14:paraId="67A14BC2" w14:textId="77777777" w:rsidR="00672487" w:rsidRDefault="00672487" w:rsidP="00672487">
                <w:pPr>
                  <w:jc w:val="center"/>
                  <w:rPr>
                    <w:szCs w:val="21"/>
                  </w:rPr>
                </w:pPr>
              </w:p>
            </w:tc>
            <w:sdt>
              <w:sdtPr>
                <w:tag w:val="_PLD_e1c956de9b3b4544a5d0584eaaf6aea2"/>
                <w:id w:val="393944578"/>
                <w:lock w:val="sdtLocked"/>
              </w:sdtPr>
              <w:sdtEndPr/>
              <w:sdtContent>
                <w:tc>
                  <w:tcPr>
                    <w:tcW w:w="1276" w:type="pct"/>
                    <w:vAlign w:val="center"/>
                  </w:tcPr>
                  <w:p w14:paraId="31E42F5D" w14:textId="77777777" w:rsidR="00672487" w:rsidRDefault="00672487" w:rsidP="00672487">
                    <w:pPr>
                      <w:jc w:val="center"/>
                      <w:rPr>
                        <w:szCs w:val="21"/>
                      </w:rPr>
                    </w:pPr>
                    <w:r>
                      <w:rPr>
                        <w:rFonts w:hint="eastAsia"/>
                        <w:szCs w:val="21"/>
                      </w:rPr>
                      <w:t>应收账款</w:t>
                    </w:r>
                  </w:p>
                </w:tc>
              </w:sdtContent>
            </w:sdt>
            <w:sdt>
              <w:sdtPr>
                <w:tag w:val="_PLD_0098acb8b7f640f29f65a14017e23f02"/>
                <w:id w:val="2059047828"/>
                <w:lock w:val="sdtLocked"/>
              </w:sdtPr>
              <w:sdtEndPr/>
              <w:sdtContent>
                <w:tc>
                  <w:tcPr>
                    <w:tcW w:w="1299" w:type="pct"/>
                    <w:vAlign w:val="center"/>
                  </w:tcPr>
                  <w:p w14:paraId="19F9CD1E" w14:textId="77777777" w:rsidR="00672487" w:rsidRDefault="00672487" w:rsidP="00672487">
                    <w:pPr>
                      <w:jc w:val="center"/>
                      <w:rPr>
                        <w:szCs w:val="21"/>
                      </w:rPr>
                    </w:pPr>
                    <w:r>
                      <w:rPr>
                        <w:rFonts w:hint="eastAsia"/>
                        <w:szCs w:val="21"/>
                      </w:rPr>
                      <w:t>坏账准备</w:t>
                    </w:r>
                  </w:p>
                </w:tc>
              </w:sdtContent>
            </w:sdt>
            <w:sdt>
              <w:sdtPr>
                <w:tag w:val="_PLD_290bbc3bde3c43c487996752ceb95160"/>
                <w:id w:val="-415329682"/>
                <w:lock w:val="sdtLocked"/>
              </w:sdtPr>
              <w:sdtEndPr/>
              <w:sdtContent>
                <w:tc>
                  <w:tcPr>
                    <w:tcW w:w="1267" w:type="pct"/>
                    <w:vAlign w:val="center"/>
                  </w:tcPr>
                  <w:p w14:paraId="1F3EB292" w14:textId="77777777" w:rsidR="00672487" w:rsidRDefault="00672487" w:rsidP="00672487">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787dccbb6b7545edb25916e256cf8697"/>
              <w:id w:val="-271165298"/>
              <w:lock w:val="sdtLocked"/>
            </w:sdtPr>
            <w:sdtEndPr/>
            <w:sdtContent>
              <w:tr w:rsidR="00672487" w14:paraId="54D7D399" w14:textId="77777777" w:rsidTr="00672487">
                <w:tc>
                  <w:tcPr>
                    <w:tcW w:w="1158" w:type="pct"/>
                  </w:tcPr>
                  <w:p w14:paraId="3996B0C1" w14:textId="77777777" w:rsidR="00672487" w:rsidRDefault="00672487" w:rsidP="00672487">
                    <w:pPr>
                      <w:rPr>
                        <w:szCs w:val="21"/>
                      </w:rPr>
                    </w:pPr>
                    <w:proofErr w:type="gramStart"/>
                    <w:r>
                      <w:t>账</w:t>
                    </w:r>
                    <w:proofErr w:type="gramEnd"/>
                    <w:r>
                      <w:t>龄组合</w:t>
                    </w:r>
                  </w:p>
                </w:tc>
                <w:tc>
                  <w:tcPr>
                    <w:tcW w:w="1276" w:type="pct"/>
                  </w:tcPr>
                  <w:p w14:paraId="6507A7F0" w14:textId="77777777" w:rsidR="00672487" w:rsidRDefault="00672487" w:rsidP="00672487">
                    <w:pPr>
                      <w:jc w:val="right"/>
                      <w:rPr>
                        <w:szCs w:val="21"/>
                      </w:rPr>
                    </w:pPr>
                    <w:r>
                      <w:t>633,630,006.61</w:t>
                    </w:r>
                  </w:p>
                </w:tc>
                <w:tc>
                  <w:tcPr>
                    <w:tcW w:w="1299" w:type="pct"/>
                  </w:tcPr>
                  <w:p w14:paraId="71C29B7E" w14:textId="77777777" w:rsidR="00672487" w:rsidRDefault="00672487" w:rsidP="00672487">
                    <w:pPr>
                      <w:jc w:val="right"/>
                      <w:rPr>
                        <w:szCs w:val="21"/>
                      </w:rPr>
                    </w:pPr>
                    <w:r>
                      <w:t>15,270,631.31</w:t>
                    </w:r>
                  </w:p>
                </w:tc>
                <w:tc>
                  <w:tcPr>
                    <w:tcW w:w="1267" w:type="pct"/>
                  </w:tcPr>
                  <w:p w14:paraId="51D433E6" w14:textId="0F98CB84" w:rsidR="00672487" w:rsidRDefault="00076295" w:rsidP="00672487">
                    <w:pPr>
                      <w:jc w:val="right"/>
                      <w:rPr>
                        <w:szCs w:val="21"/>
                      </w:rPr>
                    </w:pPr>
                    <w:r>
                      <w:t>2.41</w:t>
                    </w:r>
                  </w:p>
                </w:tc>
              </w:tr>
            </w:sdtContent>
          </w:sdt>
          <w:tr w:rsidR="00672487" w14:paraId="2DA36217" w14:textId="77777777" w:rsidTr="00672487">
            <w:sdt>
              <w:sdtPr>
                <w:tag w:val="_PLD_9a3bf225ae544565ad2cb49381fcaca1"/>
                <w:id w:val="54361711"/>
                <w:lock w:val="sdtLocked"/>
              </w:sdtPr>
              <w:sdtEndPr/>
              <w:sdtContent>
                <w:tc>
                  <w:tcPr>
                    <w:tcW w:w="1158" w:type="pct"/>
                    <w:vAlign w:val="center"/>
                  </w:tcPr>
                  <w:p w14:paraId="7B4E806C" w14:textId="77777777" w:rsidR="00672487" w:rsidRDefault="00672487" w:rsidP="00672487">
                    <w:pPr>
                      <w:jc w:val="center"/>
                      <w:rPr>
                        <w:szCs w:val="21"/>
                      </w:rPr>
                    </w:pPr>
                    <w:r>
                      <w:rPr>
                        <w:rFonts w:hint="eastAsia"/>
                        <w:szCs w:val="21"/>
                      </w:rPr>
                      <w:t>合计</w:t>
                    </w:r>
                  </w:p>
                </w:tc>
              </w:sdtContent>
            </w:sdt>
            <w:tc>
              <w:tcPr>
                <w:tcW w:w="1276" w:type="pct"/>
                <w:vAlign w:val="center"/>
              </w:tcPr>
              <w:p w14:paraId="0DA1B522" w14:textId="7B292B90" w:rsidR="00672487" w:rsidRDefault="00672487" w:rsidP="00672487">
                <w:pPr>
                  <w:jc w:val="right"/>
                  <w:rPr>
                    <w:szCs w:val="21"/>
                  </w:rPr>
                </w:pPr>
                <w:r>
                  <w:t>633,630,006.61</w:t>
                </w:r>
              </w:p>
            </w:tc>
            <w:tc>
              <w:tcPr>
                <w:tcW w:w="1299" w:type="pct"/>
                <w:vAlign w:val="center"/>
              </w:tcPr>
              <w:p w14:paraId="0FAEA39C" w14:textId="75793AC8" w:rsidR="00672487" w:rsidRDefault="00672487" w:rsidP="00672487">
                <w:pPr>
                  <w:jc w:val="right"/>
                  <w:rPr>
                    <w:szCs w:val="21"/>
                  </w:rPr>
                </w:pPr>
                <w:r>
                  <w:t>15,270,631.31</w:t>
                </w:r>
              </w:p>
            </w:tc>
            <w:tc>
              <w:tcPr>
                <w:tcW w:w="1267" w:type="pct"/>
                <w:vAlign w:val="center"/>
              </w:tcPr>
              <w:p w14:paraId="39C74B60" w14:textId="00D2B074" w:rsidR="00672487" w:rsidRDefault="00672487" w:rsidP="00672487">
                <w:pPr>
                  <w:jc w:val="right"/>
                  <w:rPr>
                    <w:szCs w:val="21"/>
                  </w:rPr>
                </w:pPr>
                <w:r>
                  <w:t>2</w:t>
                </w:r>
                <w:r w:rsidR="00076295">
                  <w:t>.41</w:t>
                </w:r>
              </w:p>
            </w:tc>
          </w:tr>
        </w:tbl>
        <w:p w14:paraId="6FF6D961" w14:textId="77777777" w:rsidR="00672487" w:rsidRDefault="00672487"/>
        <w:p w14:paraId="1C87FD99" w14:textId="77777777" w:rsidR="00672487" w:rsidRDefault="00672487">
          <w:pPr>
            <w:rPr>
              <w:szCs w:val="21"/>
            </w:rPr>
          </w:pPr>
          <w:r>
            <w:rPr>
              <w:rFonts w:hint="eastAsia"/>
              <w:szCs w:val="21"/>
            </w:rPr>
            <w:t>按组合计提坏账的确认标准及说明：</w:t>
          </w:r>
        </w:p>
        <w:sdt>
          <w:sdtPr>
            <w:rPr>
              <w:szCs w:val="21"/>
            </w:rPr>
            <w:alias w:val="是否适用：按组合计提坏账准备的应收账款确认标准[双击切换]"/>
            <w:tag w:val="_GBC_8361cfeb973b4073b7fdbd49a393b38c"/>
            <w:id w:val="2036932258"/>
            <w:lock w:val="sdtLocked"/>
          </w:sdtPr>
          <w:sdtEndPr/>
          <w:sdtContent>
            <w:p w14:paraId="28189D77" w14:textId="1FE7032C" w:rsidR="00672487" w:rsidRDefault="0067248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组合计提坏账准备的应收账款确认标准"/>
            <w:tag w:val="_GBC_0fdd528f57da417a993d3f091b676d12"/>
            <w:id w:val="-1887090745"/>
            <w:lock w:val="sdtLocked"/>
          </w:sdtPr>
          <w:sdtEndPr/>
          <w:sdtContent>
            <w:p w14:paraId="14EA98BF" w14:textId="77777777" w:rsidR="00672487" w:rsidRDefault="00672487">
              <w:pPr>
                <w:rPr>
                  <w:szCs w:val="21"/>
                </w:rPr>
              </w:pPr>
              <w:r w:rsidRPr="00672487">
                <w:rPr>
                  <w:rFonts w:hint="eastAsia"/>
                  <w:szCs w:val="21"/>
                </w:rPr>
                <w:t>组合计提项目：</w:t>
              </w:r>
              <w:proofErr w:type="gramStart"/>
              <w:r w:rsidRPr="00672487">
                <w:rPr>
                  <w:rFonts w:hint="eastAsia"/>
                  <w:szCs w:val="21"/>
                </w:rPr>
                <w:t>账</w:t>
              </w:r>
              <w:proofErr w:type="gramEnd"/>
              <w:r w:rsidRPr="00672487">
                <w:rPr>
                  <w:rFonts w:hint="eastAsia"/>
                  <w:szCs w:val="21"/>
                </w:rPr>
                <w:t>龄组合</w:t>
              </w:r>
            </w:p>
            <w:tbl>
              <w:tblPr>
                <w:tblW w:w="8981" w:type="dxa"/>
                <w:tblInd w:w="113" w:type="dxa"/>
                <w:tblLook w:val="04A0" w:firstRow="1" w:lastRow="0" w:firstColumn="1" w:lastColumn="0" w:noHBand="0" w:noVBand="1"/>
              </w:tblPr>
              <w:tblGrid>
                <w:gridCol w:w="2559"/>
                <w:gridCol w:w="1792"/>
                <w:gridCol w:w="1890"/>
                <w:gridCol w:w="2740"/>
              </w:tblGrid>
              <w:tr w:rsidR="00D94E08" w:rsidRPr="00D94E08" w14:paraId="6185A729" w14:textId="77777777" w:rsidTr="00D94E08">
                <w:trPr>
                  <w:trHeight w:val="276"/>
                </w:trPr>
                <w:tc>
                  <w:tcPr>
                    <w:tcW w:w="2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846A88" w14:textId="77777777" w:rsidR="00D94E08" w:rsidRPr="00D94E08" w:rsidRDefault="00D94E08" w:rsidP="00D94E08">
                    <w:pPr>
                      <w:rPr>
                        <w:color w:val="000000"/>
                        <w:szCs w:val="21"/>
                      </w:rPr>
                    </w:pPr>
                    <w:r w:rsidRPr="00D94E08">
                      <w:rPr>
                        <w:rFonts w:hint="eastAsia"/>
                        <w:color w:val="000000"/>
                        <w:szCs w:val="21"/>
                      </w:rPr>
                      <w:t>名称</w:t>
                    </w:r>
                  </w:p>
                </w:tc>
                <w:tc>
                  <w:tcPr>
                    <w:tcW w:w="6422" w:type="dxa"/>
                    <w:gridSpan w:val="3"/>
                    <w:tcBorders>
                      <w:top w:val="single" w:sz="4" w:space="0" w:color="auto"/>
                      <w:left w:val="nil"/>
                      <w:bottom w:val="single" w:sz="4" w:space="0" w:color="auto"/>
                      <w:right w:val="single" w:sz="4" w:space="0" w:color="auto"/>
                    </w:tcBorders>
                    <w:shd w:val="clear" w:color="auto" w:fill="auto"/>
                    <w:vAlign w:val="center"/>
                    <w:hideMark/>
                  </w:tcPr>
                  <w:p w14:paraId="5EF7BFCB" w14:textId="77777777" w:rsidR="00D94E08" w:rsidRPr="00D94E08" w:rsidRDefault="00D94E08" w:rsidP="00D94E08">
                    <w:pPr>
                      <w:jc w:val="center"/>
                      <w:rPr>
                        <w:color w:val="000000"/>
                        <w:szCs w:val="21"/>
                      </w:rPr>
                    </w:pPr>
                    <w:r w:rsidRPr="00D94E08">
                      <w:rPr>
                        <w:rFonts w:hint="eastAsia"/>
                        <w:color w:val="000000"/>
                        <w:szCs w:val="21"/>
                      </w:rPr>
                      <w:t>期末余额</w:t>
                    </w:r>
                  </w:p>
                </w:tc>
              </w:tr>
              <w:tr w:rsidR="00D94E08" w:rsidRPr="00D94E08" w14:paraId="1A4438A7" w14:textId="77777777" w:rsidTr="009E373F">
                <w:trPr>
                  <w:trHeight w:val="276"/>
                </w:trPr>
                <w:tc>
                  <w:tcPr>
                    <w:tcW w:w="2559" w:type="dxa"/>
                    <w:vMerge/>
                    <w:tcBorders>
                      <w:top w:val="single" w:sz="4" w:space="0" w:color="auto"/>
                      <w:left w:val="single" w:sz="4" w:space="0" w:color="auto"/>
                      <w:bottom w:val="single" w:sz="4" w:space="0" w:color="auto"/>
                      <w:right w:val="single" w:sz="4" w:space="0" w:color="auto"/>
                    </w:tcBorders>
                    <w:vAlign w:val="center"/>
                    <w:hideMark/>
                  </w:tcPr>
                  <w:p w14:paraId="5F6AB69F" w14:textId="77777777" w:rsidR="00D94E08" w:rsidRPr="00D94E08" w:rsidRDefault="00D94E08" w:rsidP="00D94E08">
                    <w:pPr>
                      <w:rPr>
                        <w:color w:val="000000"/>
                        <w:szCs w:val="21"/>
                      </w:rPr>
                    </w:pPr>
                  </w:p>
                </w:tc>
                <w:tc>
                  <w:tcPr>
                    <w:tcW w:w="1792" w:type="dxa"/>
                    <w:tcBorders>
                      <w:top w:val="nil"/>
                      <w:left w:val="nil"/>
                      <w:bottom w:val="single" w:sz="4" w:space="0" w:color="auto"/>
                      <w:right w:val="single" w:sz="4" w:space="0" w:color="auto"/>
                    </w:tcBorders>
                    <w:shd w:val="clear" w:color="auto" w:fill="auto"/>
                    <w:vAlign w:val="center"/>
                    <w:hideMark/>
                  </w:tcPr>
                  <w:p w14:paraId="1BECCCBA" w14:textId="77777777" w:rsidR="00D94E08" w:rsidRPr="00D94E08" w:rsidRDefault="00D94E08" w:rsidP="00D94E08">
                    <w:pPr>
                      <w:jc w:val="center"/>
                      <w:rPr>
                        <w:color w:val="000000"/>
                        <w:szCs w:val="21"/>
                      </w:rPr>
                    </w:pPr>
                    <w:r w:rsidRPr="00D94E08">
                      <w:rPr>
                        <w:rFonts w:hint="eastAsia"/>
                        <w:color w:val="000000"/>
                        <w:szCs w:val="21"/>
                      </w:rPr>
                      <w:t>应收账款</w:t>
                    </w:r>
                  </w:p>
                </w:tc>
                <w:tc>
                  <w:tcPr>
                    <w:tcW w:w="1890" w:type="dxa"/>
                    <w:tcBorders>
                      <w:top w:val="nil"/>
                      <w:left w:val="nil"/>
                      <w:bottom w:val="single" w:sz="4" w:space="0" w:color="auto"/>
                      <w:right w:val="single" w:sz="4" w:space="0" w:color="auto"/>
                    </w:tcBorders>
                    <w:shd w:val="clear" w:color="auto" w:fill="auto"/>
                    <w:vAlign w:val="center"/>
                    <w:hideMark/>
                  </w:tcPr>
                  <w:p w14:paraId="6676C2AD" w14:textId="77777777" w:rsidR="00D94E08" w:rsidRPr="00D94E08" w:rsidRDefault="00D94E08" w:rsidP="00D94E08">
                    <w:pPr>
                      <w:jc w:val="center"/>
                      <w:rPr>
                        <w:color w:val="000000"/>
                        <w:szCs w:val="21"/>
                      </w:rPr>
                    </w:pPr>
                    <w:r w:rsidRPr="00D94E08">
                      <w:rPr>
                        <w:rFonts w:hint="eastAsia"/>
                        <w:color w:val="000000"/>
                        <w:szCs w:val="21"/>
                      </w:rPr>
                      <w:t>坏账准备</w:t>
                    </w:r>
                  </w:p>
                </w:tc>
                <w:tc>
                  <w:tcPr>
                    <w:tcW w:w="2740" w:type="dxa"/>
                    <w:tcBorders>
                      <w:top w:val="nil"/>
                      <w:left w:val="nil"/>
                      <w:bottom w:val="single" w:sz="4" w:space="0" w:color="auto"/>
                      <w:right w:val="single" w:sz="4" w:space="0" w:color="auto"/>
                    </w:tcBorders>
                    <w:shd w:val="clear" w:color="auto" w:fill="auto"/>
                    <w:vAlign w:val="center"/>
                    <w:hideMark/>
                  </w:tcPr>
                  <w:p w14:paraId="75174F25" w14:textId="77777777" w:rsidR="00D94E08" w:rsidRPr="00D94E08" w:rsidRDefault="00D94E08" w:rsidP="00D94E08">
                    <w:pPr>
                      <w:jc w:val="center"/>
                      <w:rPr>
                        <w:color w:val="000000"/>
                        <w:szCs w:val="21"/>
                      </w:rPr>
                    </w:pPr>
                    <w:r w:rsidRPr="00D94E08">
                      <w:rPr>
                        <w:rFonts w:hint="eastAsia"/>
                        <w:color w:val="000000"/>
                        <w:szCs w:val="21"/>
                      </w:rPr>
                      <w:t>计提比例（%）</w:t>
                    </w:r>
                  </w:p>
                </w:tc>
              </w:tr>
              <w:tr w:rsidR="00D94E08" w:rsidRPr="00D94E08" w14:paraId="2C5D0E9D"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463E1C09" w14:textId="77777777" w:rsidR="00D94E08" w:rsidRPr="00D94E08" w:rsidRDefault="00D94E08" w:rsidP="00D94E08">
                    <w:pPr>
                      <w:rPr>
                        <w:color w:val="000000"/>
                        <w:szCs w:val="21"/>
                      </w:rPr>
                    </w:pPr>
                    <w:r w:rsidRPr="00D94E08">
                      <w:rPr>
                        <w:rFonts w:hint="eastAsia"/>
                        <w:color w:val="000000"/>
                        <w:szCs w:val="21"/>
                      </w:rPr>
                      <w:t>信用期以内</w:t>
                    </w:r>
                  </w:p>
                </w:tc>
                <w:tc>
                  <w:tcPr>
                    <w:tcW w:w="1792" w:type="dxa"/>
                    <w:tcBorders>
                      <w:top w:val="nil"/>
                      <w:left w:val="nil"/>
                      <w:bottom w:val="single" w:sz="4" w:space="0" w:color="auto"/>
                      <w:right w:val="single" w:sz="4" w:space="0" w:color="auto"/>
                    </w:tcBorders>
                    <w:shd w:val="clear" w:color="auto" w:fill="auto"/>
                    <w:vAlign w:val="center"/>
                    <w:hideMark/>
                  </w:tcPr>
                  <w:p w14:paraId="57C6560B" w14:textId="15EE3986" w:rsidR="00D94E08" w:rsidRPr="00D94E08" w:rsidRDefault="00D94E08" w:rsidP="00B919CC">
                    <w:pPr>
                      <w:jc w:val="right"/>
                      <w:rPr>
                        <w:color w:val="000000"/>
                        <w:szCs w:val="21"/>
                      </w:rPr>
                    </w:pPr>
                    <w:r w:rsidRPr="00D94E08">
                      <w:rPr>
                        <w:rFonts w:hint="eastAsia"/>
                        <w:color w:val="000000"/>
                        <w:szCs w:val="21"/>
                      </w:rPr>
                      <w:t>498,193,867.31</w:t>
                    </w:r>
                  </w:p>
                </w:tc>
                <w:tc>
                  <w:tcPr>
                    <w:tcW w:w="1890" w:type="dxa"/>
                    <w:tcBorders>
                      <w:top w:val="nil"/>
                      <w:left w:val="nil"/>
                      <w:bottom w:val="single" w:sz="4" w:space="0" w:color="auto"/>
                      <w:right w:val="single" w:sz="4" w:space="0" w:color="auto"/>
                    </w:tcBorders>
                    <w:shd w:val="clear" w:color="auto" w:fill="auto"/>
                    <w:vAlign w:val="center"/>
                    <w:hideMark/>
                  </w:tcPr>
                  <w:p w14:paraId="6EDFB67D" w14:textId="3D9326BE" w:rsidR="00D94E08" w:rsidRPr="00D94E08" w:rsidRDefault="00D94E08" w:rsidP="00B919CC">
                    <w:pPr>
                      <w:jc w:val="right"/>
                      <w:rPr>
                        <w:color w:val="000000"/>
                        <w:szCs w:val="21"/>
                      </w:rPr>
                    </w:pPr>
                    <w:r w:rsidRPr="00D94E08">
                      <w:rPr>
                        <w:rFonts w:hint="eastAsia"/>
                        <w:color w:val="000000"/>
                        <w:szCs w:val="21"/>
                      </w:rPr>
                      <w:t>2,490,969.34</w:t>
                    </w:r>
                  </w:p>
                </w:tc>
                <w:tc>
                  <w:tcPr>
                    <w:tcW w:w="2740" w:type="dxa"/>
                    <w:tcBorders>
                      <w:top w:val="nil"/>
                      <w:left w:val="nil"/>
                      <w:bottom w:val="single" w:sz="4" w:space="0" w:color="auto"/>
                      <w:right w:val="single" w:sz="4" w:space="0" w:color="auto"/>
                    </w:tcBorders>
                    <w:shd w:val="clear" w:color="auto" w:fill="auto"/>
                    <w:vAlign w:val="center"/>
                    <w:hideMark/>
                  </w:tcPr>
                  <w:p w14:paraId="1768D917" w14:textId="7F15124E" w:rsidR="00D94E08" w:rsidRPr="00D94E08" w:rsidRDefault="00D94E08" w:rsidP="00D94E08">
                    <w:pPr>
                      <w:jc w:val="center"/>
                      <w:rPr>
                        <w:color w:val="000000"/>
                        <w:szCs w:val="21"/>
                      </w:rPr>
                    </w:pPr>
                    <w:r w:rsidRPr="00D94E08">
                      <w:rPr>
                        <w:rFonts w:hint="eastAsia"/>
                        <w:color w:val="000000"/>
                        <w:szCs w:val="21"/>
                      </w:rPr>
                      <w:t>0.50</w:t>
                    </w:r>
                  </w:p>
                </w:tc>
              </w:tr>
              <w:tr w:rsidR="00D94E08" w:rsidRPr="00D94E08" w14:paraId="72DF9792"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09066CEA" w14:textId="77777777" w:rsidR="00D94E08" w:rsidRPr="00D94E08" w:rsidRDefault="00D94E08" w:rsidP="00D94E08">
                    <w:pPr>
                      <w:rPr>
                        <w:color w:val="000000"/>
                        <w:szCs w:val="21"/>
                      </w:rPr>
                    </w:pPr>
                    <w:r w:rsidRPr="00D94E08">
                      <w:rPr>
                        <w:rFonts w:hint="eastAsia"/>
                        <w:color w:val="000000"/>
                        <w:szCs w:val="21"/>
                      </w:rPr>
                      <w:t>信用期外至1年</w:t>
                    </w:r>
                  </w:p>
                </w:tc>
                <w:tc>
                  <w:tcPr>
                    <w:tcW w:w="1792" w:type="dxa"/>
                    <w:tcBorders>
                      <w:top w:val="nil"/>
                      <w:left w:val="nil"/>
                      <w:bottom w:val="single" w:sz="4" w:space="0" w:color="auto"/>
                      <w:right w:val="single" w:sz="4" w:space="0" w:color="auto"/>
                    </w:tcBorders>
                    <w:shd w:val="clear" w:color="auto" w:fill="auto"/>
                    <w:vAlign w:val="center"/>
                    <w:hideMark/>
                  </w:tcPr>
                  <w:p w14:paraId="568CF23F" w14:textId="2199DEF8" w:rsidR="00D94E08" w:rsidRPr="00D94E08" w:rsidRDefault="00D94E08" w:rsidP="00B919CC">
                    <w:pPr>
                      <w:jc w:val="right"/>
                      <w:rPr>
                        <w:color w:val="000000"/>
                        <w:szCs w:val="21"/>
                      </w:rPr>
                    </w:pPr>
                    <w:r w:rsidRPr="00D94E08">
                      <w:rPr>
                        <w:rFonts w:hint="eastAsia"/>
                        <w:color w:val="000000"/>
                        <w:szCs w:val="21"/>
                      </w:rPr>
                      <w:t>125,672,395.66</w:t>
                    </w:r>
                  </w:p>
                </w:tc>
                <w:tc>
                  <w:tcPr>
                    <w:tcW w:w="1890" w:type="dxa"/>
                    <w:tcBorders>
                      <w:top w:val="nil"/>
                      <w:left w:val="nil"/>
                      <w:bottom w:val="single" w:sz="4" w:space="0" w:color="auto"/>
                      <w:right w:val="single" w:sz="4" w:space="0" w:color="auto"/>
                    </w:tcBorders>
                    <w:shd w:val="clear" w:color="auto" w:fill="auto"/>
                    <w:vAlign w:val="center"/>
                    <w:hideMark/>
                  </w:tcPr>
                  <w:p w14:paraId="78363F4A" w14:textId="47CF5BAF" w:rsidR="00D94E08" w:rsidRPr="00D94E08" w:rsidRDefault="00D94E08" w:rsidP="00B919CC">
                    <w:pPr>
                      <w:jc w:val="right"/>
                      <w:rPr>
                        <w:color w:val="000000"/>
                        <w:szCs w:val="21"/>
                      </w:rPr>
                    </w:pPr>
                    <w:r w:rsidRPr="00D94E08">
                      <w:rPr>
                        <w:rFonts w:hint="eastAsia"/>
                        <w:color w:val="000000"/>
                        <w:szCs w:val="21"/>
                      </w:rPr>
                      <w:t>4,303,534.84</w:t>
                    </w:r>
                  </w:p>
                </w:tc>
                <w:tc>
                  <w:tcPr>
                    <w:tcW w:w="2740" w:type="dxa"/>
                    <w:tcBorders>
                      <w:top w:val="nil"/>
                      <w:left w:val="nil"/>
                      <w:bottom w:val="single" w:sz="4" w:space="0" w:color="auto"/>
                      <w:right w:val="single" w:sz="4" w:space="0" w:color="auto"/>
                    </w:tcBorders>
                    <w:shd w:val="clear" w:color="auto" w:fill="auto"/>
                    <w:vAlign w:val="center"/>
                    <w:hideMark/>
                  </w:tcPr>
                  <w:p w14:paraId="5426E302" w14:textId="43D1E5D1" w:rsidR="00D94E08" w:rsidRPr="00D94E08" w:rsidRDefault="00D94E08" w:rsidP="00D94E08">
                    <w:pPr>
                      <w:jc w:val="center"/>
                      <w:rPr>
                        <w:color w:val="000000"/>
                        <w:szCs w:val="21"/>
                      </w:rPr>
                    </w:pPr>
                    <w:r w:rsidRPr="00D94E08">
                      <w:rPr>
                        <w:rFonts w:hint="eastAsia"/>
                        <w:color w:val="000000"/>
                        <w:szCs w:val="21"/>
                      </w:rPr>
                      <w:t>3.42</w:t>
                    </w:r>
                  </w:p>
                </w:tc>
              </w:tr>
              <w:tr w:rsidR="00D94E08" w:rsidRPr="00D94E08" w14:paraId="3E490822"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06C69FB3" w14:textId="77777777" w:rsidR="00D94E08" w:rsidRPr="00D94E08" w:rsidRDefault="00D94E08" w:rsidP="00D94E08">
                    <w:pPr>
                      <w:rPr>
                        <w:color w:val="000000"/>
                        <w:szCs w:val="21"/>
                      </w:rPr>
                    </w:pPr>
                    <w:r w:rsidRPr="00D94E08">
                      <w:rPr>
                        <w:rFonts w:hint="eastAsia"/>
                        <w:color w:val="000000"/>
                        <w:szCs w:val="21"/>
                      </w:rPr>
                      <w:t>1-2年</w:t>
                    </w:r>
                  </w:p>
                </w:tc>
                <w:tc>
                  <w:tcPr>
                    <w:tcW w:w="1792" w:type="dxa"/>
                    <w:tcBorders>
                      <w:top w:val="nil"/>
                      <w:left w:val="nil"/>
                      <w:bottom w:val="single" w:sz="4" w:space="0" w:color="auto"/>
                      <w:right w:val="single" w:sz="4" w:space="0" w:color="auto"/>
                    </w:tcBorders>
                    <w:shd w:val="clear" w:color="auto" w:fill="auto"/>
                    <w:vAlign w:val="center"/>
                    <w:hideMark/>
                  </w:tcPr>
                  <w:p w14:paraId="0CE9399F" w14:textId="3C93552B" w:rsidR="00D94E08" w:rsidRPr="00D94E08" w:rsidRDefault="00D94E08" w:rsidP="00B919CC">
                    <w:pPr>
                      <w:jc w:val="right"/>
                      <w:rPr>
                        <w:color w:val="000000"/>
                        <w:szCs w:val="21"/>
                      </w:rPr>
                    </w:pPr>
                    <w:r w:rsidRPr="00D94E08">
                      <w:rPr>
                        <w:rFonts w:hint="eastAsia"/>
                        <w:color w:val="000000"/>
                        <w:szCs w:val="21"/>
                      </w:rPr>
                      <w:t>333,267.41</w:t>
                    </w:r>
                  </w:p>
                </w:tc>
                <w:tc>
                  <w:tcPr>
                    <w:tcW w:w="1890" w:type="dxa"/>
                    <w:tcBorders>
                      <w:top w:val="nil"/>
                      <w:left w:val="nil"/>
                      <w:bottom w:val="single" w:sz="4" w:space="0" w:color="auto"/>
                      <w:right w:val="single" w:sz="4" w:space="0" w:color="auto"/>
                    </w:tcBorders>
                    <w:shd w:val="clear" w:color="auto" w:fill="auto"/>
                    <w:vAlign w:val="center"/>
                    <w:hideMark/>
                  </w:tcPr>
                  <w:p w14:paraId="6A5446F3" w14:textId="69C378A0" w:rsidR="00D94E08" w:rsidRPr="00D94E08" w:rsidRDefault="00D94E08" w:rsidP="00B919CC">
                    <w:pPr>
                      <w:jc w:val="right"/>
                      <w:rPr>
                        <w:color w:val="000000"/>
                        <w:szCs w:val="21"/>
                      </w:rPr>
                    </w:pPr>
                    <w:r w:rsidRPr="00D94E08">
                      <w:rPr>
                        <w:rFonts w:hint="eastAsia"/>
                        <w:color w:val="000000"/>
                        <w:szCs w:val="21"/>
                      </w:rPr>
                      <w:t>33,326.79</w:t>
                    </w:r>
                  </w:p>
                </w:tc>
                <w:tc>
                  <w:tcPr>
                    <w:tcW w:w="2740" w:type="dxa"/>
                    <w:tcBorders>
                      <w:top w:val="nil"/>
                      <w:left w:val="nil"/>
                      <w:bottom w:val="single" w:sz="4" w:space="0" w:color="auto"/>
                      <w:right w:val="single" w:sz="4" w:space="0" w:color="auto"/>
                    </w:tcBorders>
                    <w:shd w:val="clear" w:color="auto" w:fill="auto"/>
                    <w:vAlign w:val="center"/>
                    <w:hideMark/>
                  </w:tcPr>
                  <w:p w14:paraId="3E32CF57" w14:textId="000C2FE7" w:rsidR="00D94E08" w:rsidRPr="00D94E08" w:rsidRDefault="00D94E08" w:rsidP="00D94E08">
                    <w:pPr>
                      <w:jc w:val="center"/>
                      <w:rPr>
                        <w:color w:val="000000"/>
                        <w:szCs w:val="21"/>
                      </w:rPr>
                    </w:pPr>
                    <w:r w:rsidRPr="00D94E08">
                      <w:rPr>
                        <w:rFonts w:hint="eastAsia"/>
                        <w:color w:val="000000"/>
                        <w:szCs w:val="21"/>
                      </w:rPr>
                      <w:t>10.00</w:t>
                    </w:r>
                  </w:p>
                </w:tc>
              </w:tr>
              <w:tr w:rsidR="00D94E08" w:rsidRPr="00D94E08" w14:paraId="62B18969"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12C9DDCA" w14:textId="77777777" w:rsidR="00D94E08" w:rsidRPr="00D94E08" w:rsidRDefault="00D94E08" w:rsidP="00D94E08">
                    <w:pPr>
                      <w:rPr>
                        <w:color w:val="000000"/>
                        <w:szCs w:val="21"/>
                      </w:rPr>
                    </w:pPr>
                    <w:r w:rsidRPr="00D94E08">
                      <w:rPr>
                        <w:rFonts w:hint="eastAsia"/>
                        <w:color w:val="000000"/>
                        <w:szCs w:val="21"/>
                      </w:rPr>
                      <w:t>2-3年</w:t>
                    </w:r>
                  </w:p>
                </w:tc>
                <w:tc>
                  <w:tcPr>
                    <w:tcW w:w="1792" w:type="dxa"/>
                    <w:tcBorders>
                      <w:top w:val="nil"/>
                      <w:left w:val="nil"/>
                      <w:bottom w:val="single" w:sz="4" w:space="0" w:color="auto"/>
                      <w:right w:val="single" w:sz="4" w:space="0" w:color="auto"/>
                    </w:tcBorders>
                    <w:shd w:val="clear" w:color="auto" w:fill="auto"/>
                    <w:vAlign w:val="center"/>
                    <w:hideMark/>
                  </w:tcPr>
                  <w:p w14:paraId="654E5543" w14:textId="4AE8CF2B" w:rsidR="00D94E08" w:rsidRPr="00D94E08" w:rsidRDefault="00D94E08" w:rsidP="00B919CC">
                    <w:pPr>
                      <w:jc w:val="right"/>
                      <w:rPr>
                        <w:color w:val="000000"/>
                        <w:szCs w:val="21"/>
                      </w:rPr>
                    </w:pPr>
                    <w:r w:rsidRPr="00D94E08">
                      <w:rPr>
                        <w:rFonts w:hint="eastAsia"/>
                        <w:color w:val="000000"/>
                        <w:szCs w:val="21"/>
                      </w:rPr>
                      <w:t>1,851,973.01</w:t>
                    </w:r>
                  </w:p>
                </w:tc>
                <w:tc>
                  <w:tcPr>
                    <w:tcW w:w="1890" w:type="dxa"/>
                    <w:tcBorders>
                      <w:top w:val="nil"/>
                      <w:left w:val="nil"/>
                      <w:bottom w:val="single" w:sz="4" w:space="0" w:color="auto"/>
                      <w:right w:val="single" w:sz="4" w:space="0" w:color="auto"/>
                    </w:tcBorders>
                    <w:shd w:val="clear" w:color="auto" w:fill="auto"/>
                    <w:vAlign w:val="center"/>
                    <w:hideMark/>
                  </w:tcPr>
                  <w:p w14:paraId="0929E51A" w14:textId="275DE409" w:rsidR="00D94E08" w:rsidRPr="00D94E08" w:rsidRDefault="00D94E08" w:rsidP="00B919CC">
                    <w:pPr>
                      <w:jc w:val="right"/>
                      <w:rPr>
                        <w:color w:val="000000"/>
                        <w:szCs w:val="21"/>
                      </w:rPr>
                    </w:pPr>
                    <w:r w:rsidRPr="00D94E08">
                      <w:rPr>
                        <w:rFonts w:hint="eastAsia"/>
                        <w:color w:val="000000"/>
                        <w:szCs w:val="21"/>
                      </w:rPr>
                      <w:t>965,578.04</w:t>
                    </w:r>
                  </w:p>
                </w:tc>
                <w:tc>
                  <w:tcPr>
                    <w:tcW w:w="2740" w:type="dxa"/>
                    <w:tcBorders>
                      <w:top w:val="nil"/>
                      <w:left w:val="nil"/>
                      <w:bottom w:val="single" w:sz="4" w:space="0" w:color="auto"/>
                      <w:right w:val="single" w:sz="4" w:space="0" w:color="auto"/>
                    </w:tcBorders>
                    <w:shd w:val="clear" w:color="auto" w:fill="auto"/>
                    <w:vAlign w:val="center"/>
                    <w:hideMark/>
                  </w:tcPr>
                  <w:p w14:paraId="2746D04B" w14:textId="4D8D87C7" w:rsidR="00D94E08" w:rsidRPr="00D94E08" w:rsidRDefault="00D94E08" w:rsidP="00D94E08">
                    <w:pPr>
                      <w:jc w:val="center"/>
                      <w:rPr>
                        <w:color w:val="000000"/>
                        <w:szCs w:val="21"/>
                      </w:rPr>
                    </w:pPr>
                    <w:r w:rsidRPr="00D94E08">
                      <w:rPr>
                        <w:rFonts w:hint="eastAsia"/>
                        <w:color w:val="000000"/>
                        <w:szCs w:val="21"/>
                      </w:rPr>
                      <w:t>52.14</w:t>
                    </w:r>
                  </w:p>
                </w:tc>
              </w:tr>
              <w:tr w:rsidR="00D94E08" w:rsidRPr="00D94E08" w14:paraId="5B4C4D6C"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4FF17BE0" w14:textId="77777777" w:rsidR="00D94E08" w:rsidRPr="00D94E08" w:rsidRDefault="00D94E08" w:rsidP="00D94E08">
                    <w:pPr>
                      <w:rPr>
                        <w:color w:val="000000"/>
                        <w:szCs w:val="21"/>
                      </w:rPr>
                    </w:pPr>
                    <w:r w:rsidRPr="00D94E08">
                      <w:rPr>
                        <w:rFonts w:hint="eastAsia"/>
                        <w:color w:val="000000"/>
                        <w:szCs w:val="21"/>
                      </w:rPr>
                      <w:t>3-4年</w:t>
                    </w:r>
                  </w:p>
                </w:tc>
                <w:tc>
                  <w:tcPr>
                    <w:tcW w:w="1792" w:type="dxa"/>
                    <w:tcBorders>
                      <w:top w:val="nil"/>
                      <w:left w:val="nil"/>
                      <w:bottom w:val="single" w:sz="4" w:space="0" w:color="auto"/>
                      <w:right w:val="single" w:sz="4" w:space="0" w:color="auto"/>
                    </w:tcBorders>
                    <w:shd w:val="clear" w:color="auto" w:fill="auto"/>
                    <w:vAlign w:val="center"/>
                    <w:hideMark/>
                  </w:tcPr>
                  <w:p w14:paraId="7E2A2E71" w14:textId="301A20CE" w:rsidR="00D94E08" w:rsidRPr="00D94E08" w:rsidRDefault="00D94E08" w:rsidP="00B919CC">
                    <w:pPr>
                      <w:jc w:val="right"/>
                      <w:rPr>
                        <w:color w:val="000000"/>
                        <w:szCs w:val="21"/>
                      </w:rPr>
                    </w:pPr>
                    <w:r w:rsidRPr="00D94E08">
                      <w:rPr>
                        <w:rFonts w:hint="eastAsia"/>
                        <w:color w:val="000000"/>
                        <w:szCs w:val="21"/>
                      </w:rPr>
                      <w:t>337,603.05</w:t>
                    </w:r>
                  </w:p>
                </w:tc>
                <w:tc>
                  <w:tcPr>
                    <w:tcW w:w="1890" w:type="dxa"/>
                    <w:tcBorders>
                      <w:top w:val="nil"/>
                      <w:left w:val="nil"/>
                      <w:bottom w:val="single" w:sz="4" w:space="0" w:color="auto"/>
                      <w:right w:val="single" w:sz="4" w:space="0" w:color="auto"/>
                    </w:tcBorders>
                    <w:shd w:val="clear" w:color="auto" w:fill="auto"/>
                    <w:vAlign w:val="center"/>
                    <w:hideMark/>
                  </w:tcPr>
                  <w:p w14:paraId="33449EBC" w14:textId="6A472D25" w:rsidR="00D94E08" w:rsidRPr="00D94E08" w:rsidRDefault="00D94E08" w:rsidP="00B919CC">
                    <w:pPr>
                      <w:jc w:val="right"/>
                      <w:rPr>
                        <w:color w:val="000000"/>
                        <w:szCs w:val="21"/>
                      </w:rPr>
                    </w:pPr>
                    <w:r w:rsidRPr="00D94E08">
                      <w:rPr>
                        <w:rFonts w:hint="eastAsia"/>
                        <w:color w:val="000000"/>
                        <w:szCs w:val="21"/>
                      </w:rPr>
                      <w:t>236,322.14</w:t>
                    </w:r>
                  </w:p>
                </w:tc>
                <w:tc>
                  <w:tcPr>
                    <w:tcW w:w="2740" w:type="dxa"/>
                    <w:tcBorders>
                      <w:top w:val="nil"/>
                      <w:left w:val="nil"/>
                      <w:bottom w:val="single" w:sz="4" w:space="0" w:color="auto"/>
                      <w:right w:val="single" w:sz="4" w:space="0" w:color="auto"/>
                    </w:tcBorders>
                    <w:shd w:val="clear" w:color="auto" w:fill="auto"/>
                    <w:vAlign w:val="center"/>
                    <w:hideMark/>
                  </w:tcPr>
                  <w:p w14:paraId="6A8A6B89" w14:textId="343E195B" w:rsidR="00D94E08" w:rsidRPr="00D94E08" w:rsidRDefault="00D94E08" w:rsidP="00D94E08">
                    <w:pPr>
                      <w:jc w:val="center"/>
                      <w:rPr>
                        <w:color w:val="000000"/>
                        <w:szCs w:val="21"/>
                      </w:rPr>
                    </w:pPr>
                    <w:r w:rsidRPr="00D94E08">
                      <w:rPr>
                        <w:rFonts w:hint="eastAsia"/>
                        <w:color w:val="000000"/>
                        <w:szCs w:val="21"/>
                      </w:rPr>
                      <w:t>70.00</w:t>
                    </w:r>
                  </w:p>
                </w:tc>
              </w:tr>
              <w:tr w:rsidR="00D94E08" w:rsidRPr="00D94E08" w14:paraId="44BD0694"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1942FC3B" w14:textId="77777777" w:rsidR="00D94E08" w:rsidRPr="00D94E08" w:rsidRDefault="00D94E08" w:rsidP="00D94E08">
                    <w:pPr>
                      <w:rPr>
                        <w:color w:val="000000"/>
                        <w:szCs w:val="21"/>
                      </w:rPr>
                    </w:pPr>
                    <w:r w:rsidRPr="00D94E08">
                      <w:rPr>
                        <w:rFonts w:hint="eastAsia"/>
                        <w:color w:val="000000"/>
                        <w:szCs w:val="21"/>
                      </w:rPr>
                      <w:t>4-5年</w:t>
                    </w:r>
                  </w:p>
                </w:tc>
                <w:tc>
                  <w:tcPr>
                    <w:tcW w:w="1792" w:type="dxa"/>
                    <w:tcBorders>
                      <w:top w:val="nil"/>
                      <w:left w:val="nil"/>
                      <w:bottom w:val="single" w:sz="4" w:space="0" w:color="auto"/>
                      <w:right w:val="single" w:sz="4" w:space="0" w:color="auto"/>
                    </w:tcBorders>
                    <w:shd w:val="clear" w:color="auto" w:fill="auto"/>
                    <w:vAlign w:val="center"/>
                    <w:hideMark/>
                  </w:tcPr>
                  <w:p w14:paraId="39D32EAA" w14:textId="411F5267" w:rsidR="00D94E08" w:rsidRPr="00D94E08" w:rsidRDefault="00D94E08" w:rsidP="00B919CC">
                    <w:pPr>
                      <w:jc w:val="right"/>
                      <w:rPr>
                        <w:color w:val="000000"/>
                        <w:szCs w:val="21"/>
                      </w:rPr>
                    </w:pPr>
                    <w:r w:rsidRPr="00D94E08">
                      <w:rPr>
                        <w:rFonts w:hint="eastAsia"/>
                        <w:color w:val="000000"/>
                        <w:szCs w:val="21"/>
                      </w:rPr>
                      <w:t>18,701.20</w:t>
                    </w:r>
                  </w:p>
                </w:tc>
                <w:tc>
                  <w:tcPr>
                    <w:tcW w:w="1890" w:type="dxa"/>
                    <w:tcBorders>
                      <w:top w:val="nil"/>
                      <w:left w:val="nil"/>
                      <w:bottom w:val="single" w:sz="4" w:space="0" w:color="auto"/>
                      <w:right w:val="single" w:sz="4" w:space="0" w:color="auto"/>
                    </w:tcBorders>
                    <w:shd w:val="clear" w:color="auto" w:fill="auto"/>
                    <w:vAlign w:val="center"/>
                    <w:hideMark/>
                  </w:tcPr>
                  <w:p w14:paraId="75B1F151" w14:textId="31C395C7" w:rsidR="00D94E08" w:rsidRPr="00D94E08" w:rsidRDefault="00D94E08" w:rsidP="00B919CC">
                    <w:pPr>
                      <w:jc w:val="right"/>
                      <w:rPr>
                        <w:color w:val="000000"/>
                        <w:szCs w:val="21"/>
                      </w:rPr>
                    </w:pPr>
                    <w:r w:rsidRPr="00D94E08">
                      <w:rPr>
                        <w:rFonts w:hint="eastAsia"/>
                        <w:color w:val="000000"/>
                        <w:szCs w:val="21"/>
                      </w:rPr>
                      <w:t>18,701.20</w:t>
                    </w:r>
                  </w:p>
                </w:tc>
                <w:tc>
                  <w:tcPr>
                    <w:tcW w:w="2740" w:type="dxa"/>
                    <w:tcBorders>
                      <w:top w:val="nil"/>
                      <w:left w:val="nil"/>
                      <w:bottom w:val="single" w:sz="4" w:space="0" w:color="auto"/>
                      <w:right w:val="single" w:sz="4" w:space="0" w:color="auto"/>
                    </w:tcBorders>
                    <w:shd w:val="clear" w:color="auto" w:fill="auto"/>
                    <w:vAlign w:val="center"/>
                    <w:hideMark/>
                  </w:tcPr>
                  <w:p w14:paraId="4683AE28" w14:textId="14878DC3" w:rsidR="00D94E08" w:rsidRPr="00D94E08" w:rsidRDefault="00D94E08" w:rsidP="00D94E08">
                    <w:pPr>
                      <w:jc w:val="center"/>
                      <w:rPr>
                        <w:color w:val="000000"/>
                        <w:szCs w:val="21"/>
                      </w:rPr>
                    </w:pPr>
                    <w:r w:rsidRPr="00D94E08">
                      <w:rPr>
                        <w:rFonts w:hint="eastAsia"/>
                        <w:color w:val="000000"/>
                        <w:szCs w:val="21"/>
                      </w:rPr>
                      <w:t>100.00</w:t>
                    </w:r>
                  </w:p>
                </w:tc>
              </w:tr>
              <w:tr w:rsidR="00D94E08" w:rsidRPr="00D94E08" w14:paraId="50F6D8AF"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22B231A3" w14:textId="77777777" w:rsidR="00D94E08" w:rsidRPr="00D94E08" w:rsidRDefault="00D94E08" w:rsidP="00D94E08">
                    <w:pPr>
                      <w:rPr>
                        <w:color w:val="000000"/>
                        <w:szCs w:val="21"/>
                      </w:rPr>
                    </w:pPr>
                    <w:r w:rsidRPr="00D94E08">
                      <w:rPr>
                        <w:rFonts w:hint="eastAsia"/>
                        <w:color w:val="000000"/>
                        <w:szCs w:val="21"/>
                      </w:rPr>
                      <w:t>5年以上</w:t>
                    </w:r>
                  </w:p>
                </w:tc>
                <w:tc>
                  <w:tcPr>
                    <w:tcW w:w="1792" w:type="dxa"/>
                    <w:tcBorders>
                      <w:top w:val="nil"/>
                      <w:left w:val="nil"/>
                      <w:bottom w:val="single" w:sz="4" w:space="0" w:color="auto"/>
                      <w:right w:val="single" w:sz="4" w:space="0" w:color="auto"/>
                    </w:tcBorders>
                    <w:shd w:val="clear" w:color="auto" w:fill="auto"/>
                    <w:vAlign w:val="center"/>
                    <w:hideMark/>
                  </w:tcPr>
                  <w:p w14:paraId="2926F3D6" w14:textId="4B8AD8F0" w:rsidR="00D94E08" w:rsidRPr="00D94E08" w:rsidRDefault="00D94E08" w:rsidP="00B919CC">
                    <w:pPr>
                      <w:jc w:val="right"/>
                      <w:rPr>
                        <w:color w:val="000000"/>
                        <w:szCs w:val="21"/>
                      </w:rPr>
                    </w:pPr>
                    <w:r w:rsidRPr="00D94E08">
                      <w:rPr>
                        <w:rFonts w:hint="eastAsia"/>
                        <w:color w:val="000000"/>
                        <w:szCs w:val="21"/>
                      </w:rPr>
                      <w:t>7,222,198.97</w:t>
                    </w:r>
                  </w:p>
                </w:tc>
                <w:tc>
                  <w:tcPr>
                    <w:tcW w:w="1890" w:type="dxa"/>
                    <w:tcBorders>
                      <w:top w:val="nil"/>
                      <w:left w:val="nil"/>
                      <w:bottom w:val="single" w:sz="4" w:space="0" w:color="auto"/>
                      <w:right w:val="single" w:sz="4" w:space="0" w:color="auto"/>
                    </w:tcBorders>
                    <w:shd w:val="clear" w:color="auto" w:fill="auto"/>
                    <w:vAlign w:val="center"/>
                    <w:hideMark/>
                  </w:tcPr>
                  <w:p w14:paraId="5665265E" w14:textId="47CD3B98" w:rsidR="00D94E08" w:rsidRPr="00D94E08" w:rsidRDefault="00D94E08" w:rsidP="00B919CC">
                    <w:pPr>
                      <w:jc w:val="right"/>
                      <w:rPr>
                        <w:color w:val="000000"/>
                        <w:szCs w:val="21"/>
                      </w:rPr>
                    </w:pPr>
                    <w:r w:rsidRPr="00D94E08">
                      <w:rPr>
                        <w:rFonts w:hint="eastAsia"/>
                        <w:color w:val="000000"/>
                        <w:szCs w:val="21"/>
                      </w:rPr>
                      <w:t>7,222,198.97</w:t>
                    </w:r>
                  </w:p>
                </w:tc>
                <w:tc>
                  <w:tcPr>
                    <w:tcW w:w="2740" w:type="dxa"/>
                    <w:tcBorders>
                      <w:top w:val="nil"/>
                      <w:left w:val="nil"/>
                      <w:bottom w:val="single" w:sz="4" w:space="0" w:color="auto"/>
                      <w:right w:val="single" w:sz="4" w:space="0" w:color="auto"/>
                    </w:tcBorders>
                    <w:shd w:val="clear" w:color="auto" w:fill="auto"/>
                    <w:vAlign w:val="center"/>
                    <w:hideMark/>
                  </w:tcPr>
                  <w:p w14:paraId="017DC4E3" w14:textId="01606981" w:rsidR="00D94E08" w:rsidRPr="00D94E08" w:rsidRDefault="00D94E08" w:rsidP="00D94E08">
                    <w:pPr>
                      <w:jc w:val="center"/>
                      <w:rPr>
                        <w:color w:val="000000"/>
                        <w:szCs w:val="21"/>
                      </w:rPr>
                    </w:pPr>
                    <w:r w:rsidRPr="00D94E08">
                      <w:rPr>
                        <w:rFonts w:hint="eastAsia"/>
                        <w:color w:val="000000"/>
                        <w:szCs w:val="21"/>
                      </w:rPr>
                      <w:t>100.00</w:t>
                    </w:r>
                  </w:p>
                </w:tc>
              </w:tr>
              <w:tr w:rsidR="00D94E08" w:rsidRPr="00D94E08" w14:paraId="7DE8CF45" w14:textId="77777777" w:rsidTr="009E373F">
                <w:trPr>
                  <w:trHeight w:val="276"/>
                </w:trPr>
                <w:tc>
                  <w:tcPr>
                    <w:tcW w:w="2559" w:type="dxa"/>
                    <w:tcBorders>
                      <w:top w:val="nil"/>
                      <w:left w:val="single" w:sz="4" w:space="0" w:color="auto"/>
                      <w:bottom w:val="single" w:sz="4" w:space="0" w:color="auto"/>
                      <w:right w:val="single" w:sz="4" w:space="0" w:color="auto"/>
                    </w:tcBorders>
                    <w:shd w:val="clear" w:color="auto" w:fill="auto"/>
                    <w:vAlign w:val="center"/>
                    <w:hideMark/>
                  </w:tcPr>
                  <w:p w14:paraId="7DB75640" w14:textId="77777777" w:rsidR="00D94E08" w:rsidRPr="00D94E08" w:rsidRDefault="00D94E08" w:rsidP="00D94E08">
                    <w:pPr>
                      <w:rPr>
                        <w:color w:val="000000"/>
                        <w:szCs w:val="21"/>
                      </w:rPr>
                    </w:pPr>
                    <w:r w:rsidRPr="00D94E08">
                      <w:rPr>
                        <w:rFonts w:hint="eastAsia"/>
                        <w:color w:val="000000"/>
                        <w:szCs w:val="21"/>
                      </w:rPr>
                      <w:t>合计</w:t>
                    </w:r>
                  </w:p>
                </w:tc>
                <w:tc>
                  <w:tcPr>
                    <w:tcW w:w="1792" w:type="dxa"/>
                    <w:tcBorders>
                      <w:top w:val="nil"/>
                      <w:left w:val="nil"/>
                      <w:bottom w:val="single" w:sz="4" w:space="0" w:color="auto"/>
                      <w:right w:val="single" w:sz="4" w:space="0" w:color="auto"/>
                    </w:tcBorders>
                    <w:shd w:val="clear" w:color="auto" w:fill="auto"/>
                    <w:vAlign w:val="center"/>
                    <w:hideMark/>
                  </w:tcPr>
                  <w:p w14:paraId="7D74DE84" w14:textId="1E4A7845" w:rsidR="00D94E08" w:rsidRPr="00D94E08" w:rsidRDefault="00D94E08" w:rsidP="00B919CC">
                    <w:pPr>
                      <w:jc w:val="right"/>
                      <w:rPr>
                        <w:color w:val="000000"/>
                        <w:szCs w:val="21"/>
                      </w:rPr>
                    </w:pPr>
                    <w:r w:rsidRPr="00D94E08">
                      <w:rPr>
                        <w:rFonts w:hint="eastAsia"/>
                        <w:color w:val="000000"/>
                        <w:szCs w:val="21"/>
                      </w:rPr>
                      <w:t>633,630,006.61</w:t>
                    </w:r>
                  </w:p>
                </w:tc>
                <w:tc>
                  <w:tcPr>
                    <w:tcW w:w="1890" w:type="dxa"/>
                    <w:tcBorders>
                      <w:top w:val="nil"/>
                      <w:left w:val="nil"/>
                      <w:bottom w:val="single" w:sz="4" w:space="0" w:color="auto"/>
                      <w:right w:val="single" w:sz="4" w:space="0" w:color="auto"/>
                    </w:tcBorders>
                    <w:shd w:val="clear" w:color="auto" w:fill="auto"/>
                    <w:vAlign w:val="center"/>
                    <w:hideMark/>
                  </w:tcPr>
                  <w:p w14:paraId="0789652B" w14:textId="10B062F9" w:rsidR="00D94E08" w:rsidRPr="00D94E08" w:rsidRDefault="00D94E08" w:rsidP="00B919CC">
                    <w:pPr>
                      <w:jc w:val="right"/>
                      <w:rPr>
                        <w:color w:val="000000"/>
                        <w:szCs w:val="21"/>
                      </w:rPr>
                    </w:pPr>
                    <w:r w:rsidRPr="00D94E08">
                      <w:rPr>
                        <w:rFonts w:hint="eastAsia"/>
                        <w:color w:val="000000"/>
                        <w:szCs w:val="21"/>
                      </w:rPr>
                      <w:t>15,270,631.31</w:t>
                    </w:r>
                  </w:p>
                </w:tc>
                <w:tc>
                  <w:tcPr>
                    <w:tcW w:w="2740" w:type="dxa"/>
                    <w:tcBorders>
                      <w:top w:val="nil"/>
                      <w:left w:val="nil"/>
                      <w:bottom w:val="single" w:sz="4" w:space="0" w:color="auto"/>
                      <w:right w:val="single" w:sz="4" w:space="0" w:color="auto"/>
                    </w:tcBorders>
                    <w:shd w:val="clear" w:color="auto" w:fill="auto"/>
                    <w:vAlign w:val="center"/>
                    <w:hideMark/>
                  </w:tcPr>
                  <w:p w14:paraId="3CFAD5CC" w14:textId="76A77426" w:rsidR="00D94E08" w:rsidRPr="00D94E08" w:rsidRDefault="00D94E08" w:rsidP="00D94E08">
                    <w:pPr>
                      <w:jc w:val="center"/>
                      <w:rPr>
                        <w:color w:val="000000"/>
                        <w:szCs w:val="21"/>
                      </w:rPr>
                    </w:pPr>
                    <w:r w:rsidRPr="00D94E08">
                      <w:rPr>
                        <w:rFonts w:hint="eastAsia"/>
                        <w:color w:val="000000"/>
                        <w:szCs w:val="21"/>
                      </w:rPr>
                      <w:t>2.41</w:t>
                    </w:r>
                  </w:p>
                </w:tc>
              </w:tr>
            </w:tbl>
            <w:p w14:paraId="05D14D80" w14:textId="024C911F" w:rsidR="000B0E85" w:rsidRPr="00A35FC6" w:rsidRDefault="005C3D3A">
              <w:pPr>
                <w:rPr>
                  <w:szCs w:val="21"/>
                </w:rPr>
              </w:pPr>
            </w:p>
          </w:sdtContent>
        </w:sdt>
      </w:sdtContent>
    </w:sdt>
    <w:bookmarkEnd w:id="110" w:displacedByCustomXml="prev"/>
    <w:bookmarkEnd w:id="109" w:displacedByCustomXml="prev"/>
    <w:bookmarkStart w:id="111" w:name="_Hlk10467269" w:displacedByCustomXml="next"/>
    <w:bookmarkStart w:id="112" w:name="_Hlk10467279" w:displacedByCustomXml="next"/>
    <w:sdt>
      <w:sdtPr>
        <w:rPr>
          <w:rFonts w:hint="eastAsia"/>
        </w:rPr>
        <w:alias w:val="模块:如按预期信用损失一般模型计提坏账准备，请参照其他应收款披露："/>
        <w:tag w:val="_SEC_a585c426a16c4a73a2145ded2280b59a"/>
        <w:id w:val="2122104951"/>
        <w:lock w:val="sdtLocked"/>
        <w:placeholder>
          <w:docPart w:val="GBC22222222222222222222222222222"/>
        </w:placeholder>
      </w:sdtPr>
      <w:sdtEndPr>
        <w:rPr>
          <w:rFonts w:hint="default"/>
        </w:rPr>
      </w:sdtEndPr>
      <w:sdtContent>
        <w:p w14:paraId="4996E3D1" w14:textId="77777777" w:rsidR="000B0E85" w:rsidRDefault="0087534C">
          <w:r>
            <w:rPr>
              <w:rFonts w:hint="eastAsia"/>
            </w:rPr>
            <w:t>如按预期信用损失一般模型计提坏账准备，请参照其他应收款披露：</w:t>
          </w:r>
          <w:bookmarkEnd w:id="111"/>
        </w:p>
        <w:sdt>
          <w:sdtPr>
            <w:alias w:val="是否适用：应收账款按一般预计信用损失模型计提坏账[双击切换]"/>
            <w:tag w:val="_GBC_dbecd76100814214abd6f7c10d1dd2fa"/>
            <w:id w:val="-480538127"/>
            <w:lock w:val="sdtLocked"/>
            <w:placeholder>
              <w:docPart w:val="GBC22222222222222222222222222222"/>
            </w:placeholder>
          </w:sdtPr>
          <w:sdtEndPr/>
          <w:sdtContent>
            <w:p w14:paraId="13EBDC44" w14:textId="46569AA2" w:rsidR="000B0E85" w:rsidRDefault="0087534C" w:rsidP="005E7C66">
              <w:r>
                <w:fldChar w:fldCharType="begin"/>
              </w:r>
              <w:r w:rsidR="005E7C66">
                <w:instrText xml:space="preserve"> MACROBUTTON  SnrToggleCheckbox □适用 </w:instrText>
              </w:r>
              <w:r>
                <w:fldChar w:fldCharType="end"/>
              </w:r>
              <w:r>
                <w:fldChar w:fldCharType="begin"/>
              </w:r>
              <w:r w:rsidR="005E7C66">
                <w:instrText xml:space="preserve"> MACROBUTTON  SnrToggleCheckbox √不适用 </w:instrText>
              </w:r>
              <w:r>
                <w:fldChar w:fldCharType="end"/>
              </w:r>
            </w:p>
          </w:sdtContent>
        </w:sdt>
        <w:p w14:paraId="5A6DCA68" w14:textId="77777777" w:rsidR="000B0E85" w:rsidRDefault="005C3D3A"/>
      </w:sdtContent>
    </w:sdt>
    <w:bookmarkEnd w:id="112" w:displacedByCustomXml="prev"/>
    <w:bookmarkStart w:id="113" w:name="_Hlk10467433" w:displacedByCustomXml="next"/>
    <w:sdt>
      <w:sdtPr>
        <w:rPr>
          <w:rFonts w:ascii="宋体" w:hAnsi="宋体" w:cs="宋体" w:hint="eastAsia"/>
          <w:b w:val="0"/>
          <w:bCs w:val="0"/>
          <w:kern w:val="0"/>
          <w:szCs w:val="21"/>
        </w:rPr>
        <w:alias w:val="模块:坏账准备的情况"/>
        <w:tag w:val="_SEC_585de72ff9a04d78b96f9dd88a2090f9"/>
        <w:id w:val="1875419027"/>
        <w:lock w:val="sdtLocked"/>
        <w:placeholder>
          <w:docPart w:val="GBC22222222222222222222222222222"/>
        </w:placeholder>
      </w:sdtPr>
      <w:sdtEndPr>
        <w:rPr>
          <w:rFonts w:hint="default"/>
          <w:szCs w:val="24"/>
        </w:rPr>
      </w:sdtEndPr>
      <w:sdtContent>
        <w:p w14:paraId="40FAF057" w14:textId="77777777" w:rsidR="000B0E85" w:rsidRDefault="0087534C" w:rsidP="00020C46">
          <w:pPr>
            <w:pStyle w:val="4"/>
            <w:numPr>
              <w:ilvl w:val="3"/>
              <w:numId w:val="35"/>
            </w:numPr>
            <w:tabs>
              <w:tab w:val="left" w:pos="574"/>
            </w:tabs>
            <w:rPr>
              <w:rFonts w:ascii="宋体" w:hAnsi="宋体"/>
              <w:szCs w:val="21"/>
            </w:rPr>
          </w:pPr>
          <w:r>
            <w:rPr>
              <w:rFonts w:ascii="宋体" w:hAnsi="宋体" w:hint="eastAsia"/>
              <w:szCs w:val="21"/>
            </w:rPr>
            <w:t>坏账准备的情况</w:t>
          </w:r>
        </w:p>
        <w:sdt>
          <w:sdtPr>
            <w:alias w:val="是否适用：应收账款坏账准备[双击切换]"/>
            <w:tag w:val="_GBC_fb482eb90dbc45c4a6420c45e8a46012"/>
            <w:id w:val="-1212652124"/>
            <w:lock w:val="sdtLocked"/>
            <w:placeholder>
              <w:docPart w:val="GBC22222222222222222222222222222"/>
            </w:placeholder>
          </w:sdtPr>
          <w:sdtEndPr/>
          <w:sdtContent>
            <w:p w14:paraId="75E31D68" w14:textId="34994320" w:rsidR="000B0E85" w:rsidRDefault="0087534C">
              <w:r>
                <w:fldChar w:fldCharType="begin"/>
              </w:r>
              <w:r w:rsidR="005E7C66">
                <w:instrText xml:space="preserve"> MACROBUTTON  SnrToggleCheckbox √适用 </w:instrText>
              </w:r>
              <w:r>
                <w:fldChar w:fldCharType="end"/>
              </w:r>
              <w:r>
                <w:fldChar w:fldCharType="begin"/>
              </w:r>
              <w:r w:rsidR="005E7C66">
                <w:instrText xml:space="preserve"> MACROBUTTON  SnrToggleCheckbox □不适用 </w:instrText>
              </w:r>
              <w:r>
                <w:fldChar w:fldCharType="end"/>
              </w:r>
            </w:p>
          </w:sdtContent>
        </w:sdt>
        <w:p w14:paraId="24EC1CE3" w14:textId="54EEBD30" w:rsidR="000B0E85" w:rsidRDefault="0087534C">
          <w:pPr>
            <w:pStyle w:val="a9"/>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账款坏账准备"/>
              <w:tag w:val="_GBC_f681542ff42f497c9ed44328f301413f"/>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应收账款坏账准备"/>
              <w:tag w:val="_GBC_79f82daaad1749fbb117cea0941b8667"/>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389"/>
            <w:gridCol w:w="1701"/>
            <w:gridCol w:w="1276"/>
            <w:gridCol w:w="1417"/>
            <w:gridCol w:w="995"/>
            <w:gridCol w:w="567"/>
            <w:gridCol w:w="1714"/>
          </w:tblGrid>
          <w:tr w:rsidR="005E7C66" w14:paraId="2AB6CF34" w14:textId="77777777" w:rsidTr="0027778A">
            <w:sdt>
              <w:sdtPr>
                <w:tag w:val="_PLD_82b0419f5c784cbe8b363ff715cfd4eb"/>
                <w:id w:val="941948036"/>
                <w:lock w:val="sdtLocked"/>
              </w:sdtPr>
              <w:sdtEndPr/>
              <w:sdtContent>
                <w:tc>
                  <w:tcPr>
                    <w:tcW w:w="767" w:type="pct"/>
                    <w:vMerge w:val="restart"/>
                    <w:shd w:val="clear" w:color="auto" w:fill="auto"/>
                    <w:vAlign w:val="center"/>
                  </w:tcPr>
                  <w:p w14:paraId="3845375B" w14:textId="77777777" w:rsidR="005E7C66" w:rsidRDefault="005E7C66" w:rsidP="008B69BD">
                    <w:pPr>
                      <w:jc w:val="center"/>
                    </w:pPr>
                    <w:r>
                      <w:t>类别</w:t>
                    </w:r>
                  </w:p>
                </w:tc>
              </w:sdtContent>
            </w:sdt>
            <w:sdt>
              <w:sdtPr>
                <w:tag w:val="_PLD_6cba2c33cb334541980e3e13a6ee357d"/>
                <w:id w:val="-956566199"/>
                <w:lock w:val="sdtLocked"/>
              </w:sdtPr>
              <w:sdtEndPr/>
              <w:sdtContent>
                <w:tc>
                  <w:tcPr>
                    <w:tcW w:w="939" w:type="pct"/>
                    <w:vMerge w:val="restart"/>
                    <w:shd w:val="clear" w:color="auto" w:fill="auto"/>
                    <w:vAlign w:val="center"/>
                  </w:tcPr>
                  <w:p w14:paraId="52696AA2" w14:textId="77777777" w:rsidR="005E7C66" w:rsidRDefault="005E7C66" w:rsidP="008B69BD">
                    <w:pPr>
                      <w:jc w:val="center"/>
                    </w:pPr>
                    <w:r>
                      <w:t>期初余额</w:t>
                    </w:r>
                  </w:p>
                </w:tc>
              </w:sdtContent>
            </w:sdt>
            <w:sdt>
              <w:sdtPr>
                <w:tag w:val="_PLD_ec3d2e2cde2a4ba29c966861f9ca39c7"/>
                <w:id w:val="1815671015"/>
                <w:lock w:val="sdtLocked"/>
              </w:sdtPr>
              <w:sdtEndPr/>
              <w:sdtContent>
                <w:tc>
                  <w:tcPr>
                    <w:tcW w:w="2348" w:type="pct"/>
                    <w:gridSpan w:val="4"/>
                    <w:shd w:val="clear" w:color="auto" w:fill="auto"/>
                    <w:vAlign w:val="center"/>
                  </w:tcPr>
                  <w:p w14:paraId="312CBB1E" w14:textId="77777777" w:rsidR="005E7C66" w:rsidRDefault="005E7C66" w:rsidP="008B69BD">
                    <w:pPr>
                      <w:jc w:val="center"/>
                    </w:pPr>
                    <w:r>
                      <w:rPr>
                        <w:rFonts w:hint="eastAsia"/>
                      </w:rPr>
                      <w:t>本期变动</w:t>
                    </w:r>
                    <w:r>
                      <w:t>金额</w:t>
                    </w:r>
                  </w:p>
                </w:tc>
              </w:sdtContent>
            </w:sdt>
            <w:sdt>
              <w:sdtPr>
                <w:tag w:val="_PLD_9c167d6d72f94e22aecc39ba0e735a78"/>
                <w:id w:val="764337664"/>
                <w:lock w:val="sdtLocked"/>
              </w:sdtPr>
              <w:sdtEndPr/>
              <w:sdtContent>
                <w:tc>
                  <w:tcPr>
                    <w:tcW w:w="946" w:type="pct"/>
                    <w:vMerge w:val="restart"/>
                    <w:shd w:val="clear" w:color="auto" w:fill="auto"/>
                    <w:vAlign w:val="center"/>
                  </w:tcPr>
                  <w:p w14:paraId="1C1347D1" w14:textId="77777777" w:rsidR="005E7C66" w:rsidRDefault="005E7C66" w:rsidP="008B69BD">
                    <w:pPr>
                      <w:jc w:val="center"/>
                    </w:pPr>
                    <w:r>
                      <w:t>期末余额</w:t>
                    </w:r>
                  </w:p>
                </w:tc>
              </w:sdtContent>
            </w:sdt>
          </w:tr>
          <w:tr w:rsidR="005E7C66" w14:paraId="71DE404E" w14:textId="77777777" w:rsidTr="009C3D61">
            <w:tc>
              <w:tcPr>
                <w:tcW w:w="767" w:type="pct"/>
                <w:vMerge/>
                <w:shd w:val="clear" w:color="auto" w:fill="FFFFFF"/>
              </w:tcPr>
              <w:p w14:paraId="4237D329" w14:textId="77777777" w:rsidR="005E7C66" w:rsidRDefault="005E7C66" w:rsidP="008B69BD">
                <w:pPr>
                  <w:jc w:val="center"/>
                </w:pPr>
              </w:p>
            </w:tc>
            <w:tc>
              <w:tcPr>
                <w:tcW w:w="939" w:type="pct"/>
                <w:vMerge/>
                <w:shd w:val="clear" w:color="auto" w:fill="FFFFFF"/>
              </w:tcPr>
              <w:p w14:paraId="72AC9A7E" w14:textId="77777777" w:rsidR="005E7C66" w:rsidRDefault="005E7C66" w:rsidP="008B69BD">
                <w:pPr>
                  <w:jc w:val="center"/>
                </w:pPr>
              </w:p>
            </w:tc>
            <w:sdt>
              <w:sdtPr>
                <w:tag w:val="_PLD_6cba23a5661e46c88bed469159b39a72"/>
                <w:id w:val="452979584"/>
                <w:lock w:val="sdtLocked"/>
              </w:sdtPr>
              <w:sdtEndPr/>
              <w:sdtContent>
                <w:tc>
                  <w:tcPr>
                    <w:tcW w:w="704" w:type="pct"/>
                    <w:shd w:val="clear" w:color="auto" w:fill="auto"/>
                    <w:vAlign w:val="center"/>
                  </w:tcPr>
                  <w:p w14:paraId="62AFC25E" w14:textId="77777777" w:rsidR="005E7C66" w:rsidRDefault="005E7C66" w:rsidP="008B69BD">
                    <w:pPr>
                      <w:jc w:val="center"/>
                    </w:pPr>
                    <w:r>
                      <w:t>计提</w:t>
                    </w:r>
                  </w:p>
                </w:tc>
              </w:sdtContent>
            </w:sdt>
            <w:sdt>
              <w:sdtPr>
                <w:tag w:val="_PLD_eaa82901608843c6947a0e537e8e0700"/>
                <w:id w:val="49894803"/>
                <w:lock w:val="sdtLocked"/>
              </w:sdtPr>
              <w:sdtEndPr/>
              <w:sdtContent>
                <w:tc>
                  <w:tcPr>
                    <w:tcW w:w="782" w:type="pct"/>
                    <w:shd w:val="clear" w:color="auto" w:fill="auto"/>
                    <w:vAlign w:val="center"/>
                  </w:tcPr>
                  <w:p w14:paraId="0BC06DE3" w14:textId="77777777" w:rsidR="005E7C66" w:rsidRDefault="005E7C66" w:rsidP="008B69BD">
                    <w:pPr>
                      <w:jc w:val="center"/>
                    </w:pPr>
                    <w:r>
                      <w:rPr>
                        <w:rFonts w:hint="eastAsia"/>
                      </w:rPr>
                      <w:t>收回或转回</w:t>
                    </w:r>
                  </w:p>
                </w:tc>
              </w:sdtContent>
            </w:sdt>
            <w:tc>
              <w:tcPr>
                <w:tcW w:w="549" w:type="pct"/>
                <w:shd w:val="clear" w:color="auto" w:fill="auto"/>
                <w:vAlign w:val="center"/>
              </w:tcPr>
              <w:sdt>
                <w:sdtPr>
                  <w:rPr>
                    <w:rFonts w:hint="eastAsia"/>
                  </w:rPr>
                  <w:tag w:val="_PLD_4232da6e7f4d498bb5fd03aa253dd7d4"/>
                  <w:id w:val="968252725"/>
                  <w:lock w:val="sdtLocked"/>
                </w:sdtPr>
                <w:sdtEndPr/>
                <w:sdtContent>
                  <w:p w14:paraId="704459DB" w14:textId="77777777" w:rsidR="005E7C66" w:rsidRDefault="005E7C66" w:rsidP="008B69BD">
                    <w:pPr>
                      <w:jc w:val="center"/>
                    </w:pPr>
                    <w:r>
                      <w:rPr>
                        <w:rFonts w:hint="eastAsia"/>
                      </w:rPr>
                      <w:t>转销或核销</w:t>
                    </w:r>
                  </w:p>
                </w:sdtContent>
              </w:sdt>
            </w:tc>
            <w:tc>
              <w:tcPr>
                <w:tcW w:w="313" w:type="pct"/>
                <w:shd w:val="clear" w:color="auto" w:fill="auto"/>
                <w:vAlign w:val="center"/>
              </w:tcPr>
              <w:sdt>
                <w:sdtPr>
                  <w:rPr>
                    <w:rFonts w:hint="eastAsia"/>
                  </w:rPr>
                  <w:tag w:val="_PLD_6a40df7ca60f4ded8af3453519948166"/>
                  <w:id w:val="399868391"/>
                  <w:lock w:val="sdtLocked"/>
                </w:sdtPr>
                <w:sdtEndPr/>
                <w:sdtContent>
                  <w:p w14:paraId="09380FD6" w14:textId="77777777" w:rsidR="005E7C66" w:rsidRDefault="005E7C66" w:rsidP="008B69BD">
                    <w:pPr>
                      <w:jc w:val="center"/>
                    </w:pPr>
                    <w:r>
                      <w:rPr>
                        <w:rFonts w:hint="eastAsia"/>
                      </w:rPr>
                      <w:t>其他变动</w:t>
                    </w:r>
                  </w:p>
                </w:sdtContent>
              </w:sdt>
            </w:tc>
            <w:tc>
              <w:tcPr>
                <w:tcW w:w="946" w:type="pct"/>
                <w:vMerge/>
                <w:shd w:val="clear" w:color="auto" w:fill="FFFFFF"/>
              </w:tcPr>
              <w:p w14:paraId="46C44029" w14:textId="77777777" w:rsidR="005E7C66" w:rsidRDefault="005E7C66" w:rsidP="008B69BD">
                <w:pPr>
                  <w:jc w:val="right"/>
                </w:pPr>
              </w:p>
            </w:tc>
          </w:tr>
          <w:sdt>
            <w:sdtPr>
              <w:alias w:val="应收账款坏账准备明细"/>
              <w:tag w:val="_TUP_04277916d7e64096951ac7654a59b39a"/>
              <w:id w:val="-714964605"/>
              <w:lock w:val="sdtLocked"/>
            </w:sdtPr>
            <w:sdtEndPr/>
            <w:sdtContent>
              <w:tr w:rsidR="005E7C66" w14:paraId="6CCD55E1" w14:textId="77777777" w:rsidTr="009C3D61">
                <w:tc>
                  <w:tcPr>
                    <w:tcW w:w="767" w:type="pct"/>
                    <w:shd w:val="clear" w:color="auto" w:fill="auto"/>
                  </w:tcPr>
                  <w:p w14:paraId="7655E140" w14:textId="77777777" w:rsidR="005E7C66" w:rsidRDefault="005E7C66" w:rsidP="008B69BD">
                    <w:r>
                      <w:t>按单项计提</w:t>
                    </w:r>
                    <w:r>
                      <w:lastRenderedPageBreak/>
                      <w:t>坏账准备</w:t>
                    </w:r>
                  </w:p>
                </w:tc>
                <w:tc>
                  <w:tcPr>
                    <w:tcW w:w="939" w:type="pct"/>
                    <w:shd w:val="clear" w:color="auto" w:fill="auto"/>
                  </w:tcPr>
                  <w:p w14:paraId="57AF4A43" w14:textId="77777777" w:rsidR="005E7C66" w:rsidRDefault="005E7C66" w:rsidP="008B69BD">
                    <w:pPr>
                      <w:jc w:val="right"/>
                    </w:pPr>
                    <w:r>
                      <w:lastRenderedPageBreak/>
                      <w:t>32,910,595.71</w:t>
                    </w:r>
                  </w:p>
                </w:tc>
                <w:tc>
                  <w:tcPr>
                    <w:tcW w:w="704" w:type="pct"/>
                    <w:shd w:val="clear" w:color="auto" w:fill="auto"/>
                  </w:tcPr>
                  <w:p w14:paraId="7AC0C979" w14:textId="77777777" w:rsidR="005E7C66" w:rsidRDefault="005E7C66" w:rsidP="008B69BD">
                    <w:pPr>
                      <w:jc w:val="right"/>
                    </w:pPr>
                  </w:p>
                </w:tc>
                <w:tc>
                  <w:tcPr>
                    <w:tcW w:w="782" w:type="pct"/>
                    <w:shd w:val="clear" w:color="auto" w:fill="auto"/>
                  </w:tcPr>
                  <w:p w14:paraId="50FE1EB1" w14:textId="77777777" w:rsidR="005E7C66" w:rsidRDefault="005E7C66" w:rsidP="008B69BD">
                    <w:pPr>
                      <w:jc w:val="right"/>
                    </w:pPr>
                    <w:r>
                      <w:t>67,402.39</w:t>
                    </w:r>
                  </w:p>
                </w:tc>
                <w:tc>
                  <w:tcPr>
                    <w:tcW w:w="549" w:type="pct"/>
                  </w:tcPr>
                  <w:p w14:paraId="3FEC5055" w14:textId="77777777" w:rsidR="005E7C66" w:rsidRDefault="005E7C66" w:rsidP="008B69BD">
                    <w:pPr>
                      <w:jc w:val="right"/>
                    </w:pPr>
                  </w:p>
                </w:tc>
                <w:tc>
                  <w:tcPr>
                    <w:tcW w:w="313" w:type="pct"/>
                  </w:tcPr>
                  <w:p w14:paraId="67D29329" w14:textId="77777777" w:rsidR="005E7C66" w:rsidRDefault="005E7C66" w:rsidP="008B69BD">
                    <w:pPr>
                      <w:jc w:val="right"/>
                    </w:pPr>
                  </w:p>
                </w:tc>
                <w:tc>
                  <w:tcPr>
                    <w:tcW w:w="946" w:type="pct"/>
                    <w:shd w:val="clear" w:color="auto" w:fill="auto"/>
                  </w:tcPr>
                  <w:p w14:paraId="14647446" w14:textId="77777777" w:rsidR="005E7C66" w:rsidRDefault="005E7C66" w:rsidP="008B69BD">
                    <w:pPr>
                      <w:jc w:val="right"/>
                    </w:pPr>
                    <w:r>
                      <w:t>32,843,193.32</w:t>
                    </w:r>
                  </w:p>
                </w:tc>
              </w:tr>
            </w:sdtContent>
          </w:sdt>
          <w:sdt>
            <w:sdtPr>
              <w:alias w:val="应收账款坏账准备明细"/>
              <w:tag w:val="_TUP_04277916d7e64096951ac7654a59b39a"/>
              <w:id w:val="-836071488"/>
              <w:lock w:val="sdtLocked"/>
            </w:sdtPr>
            <w:sdtEndPr/>
            <w:sdtContent>
              <w:tr w:rsidR="005E7C66" w14:paraId="6F4555DB" w14:textId="77777777" w:rsidTr="009C3D61">
                <w:tc>
                  <w:tcPr>
                    <w:tcW w:w="767" w:type="pct"/>
                    <w:shd w:val="clear" w:color="auto" w:fill="auto"/>
                  </w:tcPr>
                  <w:p w14:paraId="1C647846" w14:textId="77777777" w:rsidR="005E7C66" w:rsidRDefault="005E7C66" w:rsidP="008B69BD">
                    <w:r>
                      <w:t>按组合计提坏账准备</w:t>
                    </w:r>
                  </w:p>
                </w:tc>
                <w:tc>
                  <w:tcPr>
                    <w:tcW w:w="939" w:type="pct"/>
                    <w:shd w:val="clear" w:color="auto" w:fill="auto"/>
                  </w:tcPr>
                  <w:p w14:paraId="5566DFAF" w14:textId="77777777" w:rsidR="005E7C66" w:rsidRDefault="005E7C66" w:rsidP="008B69BD">
                    <w:pPr>
                      <w:jc w:val="right"/>
                    </w:pPr>
                    <w:r>
                      <w:t>14,894,536.01</w:t>
                    </w:r>
                  </w:p>
                </w:tc>
                <w:tc>
                  <w:tcPr>
                    <w:tcW w:w="704" w:type="pct"/>
                    <w:shd w:val="clear" w:color="auto" w:fill="auto"/>
                  </w:tcPr>
                  <w:p w14:paraId="66A016A3" w14:textId="77777777" w:rsidR="005E7C66" w:rsidRDefault="005E7C66" w:rsidP="008B69BD">
                    <w:pPr>
                      <w:jc w:val="right"/>
                    </w:pPr>
                    <w:r>
                      <w:t>376,095.30</w:t>
                    </w:r>
                  </w:p>
                </w:tc>
                <w:tc>
                  <w:tcPr>
                    <w:tcW w:w="782" w:type="pct"/>
                    <w:shd w:val="clear" w:color="auto" w:fill="auto"/>
                  </w:tcPr>
                  <w:p w14:paraId="269151CB" w14:textId="77777777" w:rsidR="005E7C66" w:rsidRDefault="005E7C66" w:rsidP="008B69BD">
                    <w:pPr>
                      <w:jc w:val="right"/>
                    </w:pPr>
                  </w:p>
                </w:tc>
                <w:tc>
                  <w:tcPr>
                    <w:tcW w:w="549" w:type="pct"/>
                  </w:tcPr>
                  <w:p w14:paraId="2FFBA5C6" w14:textId="7C85CFE9" w:rsidR="005E7C66" w:rsidRDefault="005E7C66" w:rsidP="005E7C66">
                    <w:pPr>
                      <w:jc w:val="right"/>
                    </w:pPr>
                  </w:p>
                </w:tc>
                <w:tc>
                  <w:tcPr>
                    <w:tcW w:w="313" w:type="pct"/>
                  </w:tcPr>
                  <w:p w14:paraId="64136C47" w14:textId="77777777" w:rsidR="005E7C66" w:rsidRDefault="005E7C66" w:rsidP="008B69BD">
                    <w:pPr>
                      <w:jc w:val="right"/>
                    </w:pPr>
                  </w:p>
                </w:tc>
                <w:tc>
                  <w:tcPr>
                    <w:tcW w:w="946" w:type="pct"/>
                    <w:shd w:val="clear" w:color="auto" w:fill="auto"/>
                  </w:tcPr>
                  <w:p w14:paraId="582DC758" w14:textId="77777777" w:rsidR="005E7C66" w:rsidRDefault="005E7C66" w:rsidP="008B69BD">
                    <w:pPr>
                      <w:jc w:val="right"/>
                    </w:pPr>
                    <w:r>
                      <w:t>15,270,631.31</w:t>
                    </w:r>
                  </w:p>
                </w:tc>
              </w:tr>
            </w:sdtContent>
          </w:sdt>
          <w:tr w:rsidR="005E7C66" w14:paraId="4D8BA3FB" w14:textId="77777777" w:rsidTr="009C3D61">
            <w:sdt>
              <w:sdtPr>
                <w:tag w:val="_PLD_8c958a5c94c1486e8139bef49c636c6d"/>
                <w:id w:val="338591377"/>
                <w:lock w:val="sdtLocked"/>
              </w:sdtPr>
              <w:sdtEndPr/>
              <w:sdtContent>
                <w:tc>
                  <w:tcPr>
                    <w:tcW w:w="767" w:type="pct"/>
                    <w:shd w:val="clear" w:color="auto" w:fill="auto"/>
                  </w:tcPr>
                  <w:p w14:paraId="51FB990F" w14:textId="77777777" w:rsidR="005E7C66" w:rsidRDefault="005E7C66" w:rsidP="008B69BD">
                    <w:pPr>
                      <w:jc w:val="center"/>
                    </w:pPr>
                    <w:r>
                      <w:rPr>
                        <w:rFonts w:hint="eastAsia"/>
                      </w:rPr>
                      <w:t>合计</w:t>
                    </w:r>
                  </w:p>
                </w:tc>
              </w:sdtContent>
            </w:sdt>
            <w:tc>
              <w:tcPr>
                <w:tcW w:w="939" w:type="pct"/>
                <w:shd w:val="clear" w:color="auto" w:fill="auto"/>
              </w:tcPr>
              <w:p w14:paraId="3C2BC0DF" w14:textId="77777777" w:rsidR="005E7C66" w:rsidRDefault="005E7C66" w:rsidP="008B69BD">
                <w:pPr>
                  <w:jc w:val="right"/>
                </w:pPr>
                <w:r>
                  <w:t>47,805,131.72</w:t>
                </w:r>
              </w:p>
            </w:tc>
            <w:tc>
              <w:tcPr>
                <w:tcW w:w="704" w:type="pct"/>
                <w:shd w:val="clear" w:color="auto" w:fill="auto"/>
              </w:tcPr>
              <w:p w14:paraId="7592FE7B" w14:textId="77777777" w:rsidR="005E7C66" w:rsidRDefault="005E7C66" w:rsidP="008B69BD">
                <w:pPr>
                  <w:jc w:val="right"/>
                </w:pPr>
                <w:r>
                  <w:t>376,095.30</w:t>
                </w:r>
              </w:p>
            </w:tc>
            <w:tc>
              <w:tcPr>
                <w:tcW w:w="782" w:type="pct"/>
                <w:shd w:val="clear" w:color="auto" w:fill="auto"/>
              </w:tcPr>
              <w:p w14:paraId="23399BDD" w14:textId="0F1F374A" w:rsidR="005E7C66" w:rsidRDefault="003E3939" w:rsidP="008B69BD">
                <w:pPr>
                  <w:jc w:val="right"/>
                </w:pPr>
                <w:r w:rsidRPr="003E3939">
                  <w:t>67,402.39</w:t>
                </w:r>
              </w:p>
            </w:tc>
            <w:tc>
              <w:tcPr>
                <w:tcW w:w="549" w:type="pct"/>
              </w:tcPr>
              <w:p w14:paraId="741D2567" w14:textId="59295FCA" w:rsidR="005E7C66" w:rsidRDefault="005E7C66" w:rsidP="005E7C66">
                <w:pPr>
                  <w:jc w:val="right"/>
                </w:pPr>
              </w:p>
            </w:tc>
            <w:tc>
              <w:tcPr>
                <w:tcW w:w="313" w:type="pct"/>
              </w:tcPr>
              <w:p w14:paraId="1D30E27F" w14:textId="77777777" w:rsidR="005E7C66" w:rsidRDefault="005E7C66" w:rsidP="008B69BD">
                <w:pPr>
                  <w:jc w:val="right"/>
                </w:pPr>
              </w:p>
            </w:tc>
            <w:tc>
              <w:tcPr>
                <w:tcW w:w="946" w:type="pct"/>
                <w:shd w:val="clear" w:color="auto" w:fill="auto"/>
              </w:tcPr>
              <w:p w14:paraId="776DE233" w14:textId="77777777" w:rsidR="005E7C66" w:rsidRDefault="005E7C66" w:rsidP="008B69BD">
                <w:pPr>
                  <w:jc w:val="right"/>
                </w:pPr>
                <w:r>
                  <w:t>48,113,824.63</w:t>
                </w:r>
              </w:p>
            </w:tc>
          </w:tr>
        </w:tbl>
        <w:p w14:paraId="011EABEE" w14:textId="77777777" w:rsidR="005E7C66" w:rsidRDefault="005E7C66"/>
        <w:p w14:paraId="761D7999" w14:textId="77777777" w:rsidR="000B0E85" w:rsidRDefault="0087534C">
          <w:r>
            <w:rPr>
              <w:rFonts w:hint="eastAsia"/>
            </w:rPr>
            <w:t>其中本期坏账准备收回或转回金额重要的：</w:t>
          </w:r>
        </w:p>
        <w:sdt>
          <w:sdtPr>
            <w:alias w:val="是否适用：其中本期坏账准备收回或转回金额重要的[双击切换]"/>
            <w:tag w:val="_GBC_362288b01950422da8198293b517eeb5"/>
            <w:id w:val="49199804"/>
            <w:lock w:val="sdtLocked"/>
            <w:placeholder>
              <w:docPart w:val="GBC22222222222222222222222222222"/>
            </w:placeholder>
          </w:sdtPr>
          <w:sdtEndPr/>
          <w:sdtContent>
            <w:p w14:paraId="63CEE601" w14:textId="786CCF8F" w:rsidR="00E52B9E" w:rsidRDefault="0087534C" w:rsidP="00E52B9E">
              <w:r>
                <w:fldChar w:fldCharType="begin"/>
              </w:r>
              <w:r w:rsidR="00E52B9E">
                <w:instrText xml:space="preserve"> MACROBUTTON  SnrToggleCheckbox □适用 </w:instrText>
              </w:r>
              <w:r>
                <w:fldChar w:fldCharType="end"/>
              </w:r>
              <w:r>
                <w:fldChar w:fldCharType="begin"/>
              </w:r>
              <w:r w:rsidR="00E52B9E">
                <w:instrText xml:space="preserve"> MACROBUTTON  SnrToggleCheckbox √不适用 </w:instrText>
              </w:r>
              <w:r>
                <w:fldChar w:fldCharType="end"/>
              </w:r>
            </w:p>
          </w:sdtContent>
        </w:sdt>
        <w:p w14:paraId="7D551570" w14:textId="74B93323" w:rsidR="000B0E85" w:rsidRDefault="005C3D3A" w:rsidP="009E373F">
          <w:pPr>
            <w:ind w:rightChars="-759" w:right="-1594"/>
          </w:pPr>
        </w:p>
      </w:sdtContent>
    </w:sdt>
    <w:bookmarkEnd w:id="113" w:displacedByCustomXml="prev"/>
    <w:sdt>
      <w:sdtPr>
        <w:rPr>
          <w:rFonts w:ascii="宋体" w:hAnsi="宋体" w:cs="宋体" w:hint="eastAsia"/>
          <w:b w:val="0"/>
          <w:bCs w:val="0"/>
          <w:kern w:val="0"/>
          <w:szCs w:val="24"/>
        </w:rPr>
        <w:alias w:val="模块:本报告期实际核销的应收账款情况"/>
        <w:tag w:val="_GBC_af8ceb97930d4d7391d4823a068c824b"/>
        <w:id w:val="-954483189"/>
        <w:lock w:val="sdtLocked"/>
        <w:placeholder>
          <w:docPart w:val="GBC22222222222222222222222222222"/>
        </w:placeholder>
      </w:sdtPr>
      <w:sdtEndPr>
        <w:rPr>
          <w:rFonts w:hint="default"/>
        </w:rPr>
      </w:sdtEndPr>
      <w:sdtContent>
        <w:p w14:paraId="442458CE" w14:textId="77777777" w:rsidR="000B0E85" w:rsidRDefault="0087534C" w:rsidP="00020C46">
          <w:pPr>
            <w:pStyle w:val="4"/>
            <w:numPr>
              <w:ilvl w:val="3"/>
              <w:numId w:val="35"/>
            </w:numPr>
            <w:tabs>
              <w:tab w:val="left" w:pos="574"/>
            </w:tabs>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本期实际核销的应收账款情况[双击切换]"/>
            <w:tag w:val="_GBC_240341a3455747bb87ecabf420d94ec5"/>
            <w:id w:val="-1722900336"/>
            <w:lock w:val="sdtLocked"/>
            <w:placeholder>
              <w:docPart w:val="GBC22222222222222222222222222222"/>
            </w:placeholder>
          </w:sdtPr>
          <w:sdtEndPr/>
          <w:sdtContent>
            <w:p w14:paraId="416FBF10" w14:textId="5D6FC50E" w:rsidR="005E7C66" w:rsidRDefault="0087534C" w:rsidP="005E7C66">
              <w:r>
                <w:fldChar w:fldCharType="begin"/>
              </w:r>
              <w:r w:rsidR="005E7C66">
                <w:instrText xml:space="preserve"> MACROBUTTON  SnrToggleCheckbox □适用 </w:instrText>
              </w:r>
              <w:r>
                <w:fldChar w:fldCharType="end"/>
              </w:r>
              <w:r>
                <w:fldChar w:fldCharType="begin"/>
              </w:r>
              <w:r w:rsidR="005E7C66">
                <w:instrText xml:space="preserve"> MACROBUTTON  SnrToggleCheckbox √不适用 </w:instrText>
              </w:r>
              <w:r>
                <w:fldChar w:fldCharType="end"/>
              </w:r>
            </w:p>
          </w:sdtContent>
        </w:sdt>
        <w:p w14:paraId="00C093EA" w14:textId="7FEBA997" w:rsidR="000B0E85" w:rsidRDefault="005C3D3A"/>
      </w:sdtContent>
    </w:sdt>
    <w:sdt>
      <w:sdtPr>
        <w:rPr>
          <w:rFonts w:ascii="宋体" w:hAnsi="宋体" w:cs="宋体" w:hint="eastAsia"/>
          <w:b w:val="0"/>
          <w:bCs w:val="0"/>
          <w:kern w:val="0"/>
          <w:szCs w:val="24"/>
        </w:rPr>
        <w:alias w:val="模块:按欠款方归集的期末余额前五名的应收账款情况："/>
        <w:tag w:val="_GBC_e8adf46f2d204834ad681ac980eff4f7"/>
        <w:id w:val="227896202"/>
        <w:lock w:val="sdtLocked"/>
        <w:placeholder>
          <w:docPart w:val="GBC22222222222222222222222222222"/>
        </w:placeholder>
      </w:sdtPr>
      <w:sdtEndPr/>
      <w:sdtContent>
        <w:p w14:paraId="76F73466" w14:textId="77777777" w:rsidR="000B0E85" w:rsidRDefault="0087534C" w:rsidP="00020C46">
          <w:pPr>
            <w:pStyle w:val="4"/>
            <w:numPr>
              <w:ilvl w:val="3"/>
              <w:numId w:val="35"/>
            </w:numPr>
            <w:tabs>
              <w:tab w:val="left" w:pos="574"/>
            </w:tabs>
            <w:rPr>
              <w:rFonts w:ascii="宋体" w:hAnsi="宋体"/>
            </w:rPr>
          </w:pPr>
          <w:r>
            <w:rPr>
              <w:rFonts w:ascii="宋体" w:hAnsi="宋体"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7312733"/>
            <w:lock w:val="sdtLocked"/>
            <w:placeholder>
              <w:docPart w:val="GBC22222222222222222222222222222"/>
            </w:placeholder>
          </w:sdtPr>
          <w:sdtEndPr/>
          <w:sdtContent>
            <w:p w14:paraId="04A21656" w14:textId="64D09F10" w:rsidR="000B0E85" w:rsidRDefault="0087534C">
              <w:pPr>
                <w:snapToGrid w:val="0"/>
                <w:spacing w:line="240" w:lineRule="atLeast"/>
                <w:rPr>
                  <w:szCs w:val="21"/>
                </w:rPr>
              </w:pPr>
              <w:r>
                <w:rPr>
                  <w:szCs w:val="21"/>
                </w:rPr>
                <w:fldChar w:fldCharType="begin"/>
              </w:r>
              <w:r w:rsidR="0091019A">
                <w:rPr>
                  <w:szCs w:val="21"/>
                </w:rPr>
                <w:instrText xml:space="preserve"> MACROBUTTON  SnrToggleCheckbox √适用 </w:instrText>
              </w:r>
              <w:r>
                <w:rPr>
                  <w:szCs w:val="21"/>
                </w:rPr>
                <w:fldChar w:fldCharType="end"/>
              </w:r>
              <w:r>
                <w:rPr>
                  <w:szCs w:val="21"/>
                </w:rPr>
                <w:fldChar w:fldCharType="begin"/>
              </w:r>
              <w:r w:rsidR="0091019A">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24873631"/>
            <w:lock w:val="sdtLocked"/>
            <w:placeholder>
              <w:docPart w:val="GBC22222222222222222222222222222"/>
            </w:placeholder>
          </w:sdtPr>
          <w:sdtEndPr/>
          <w:sdtContent>
            <w:p w14:paraId="4574C0BA" w14:textId="77777777" w:rsidR="00FB675C" w:rsidRDefault="00FB675C">
              <w:pPr>
                <w:snapToGrid w:val="0"/>
                <w:spacing w:line="240" w:lineRule="atLeast"/>
                <w:rPr>
                  <w:szCs w:val="21"/>
                </w:rPr>
              </w:pPr>
            </w:p>
            <w:tbl>
              <w:tblPr>
                <w:tblW w:w="8997" w:type="dxa"/>
                <w:tblInd w:w="113" w:type="dxa"/>
                <w:tblLook w:val="04A0" w:firstRow="1" w:lastRow="0" w:firstColumn="1" w:lastColumn="0" w:noHBand="0" w:noVBand="1"/>
              </w:tblPr>
              <w:tblGrid>
                <w:gridCol w:w="2152"/>
                <w:gridCol w:w="1553"/>
                <w:gridCol w:w="1594"/>
                <w:gridCol w:w="2312"/>
                <w:gridCol w:w="1386"/>
              </w:tblGrid>
              <w:tr w:rsidR="00FB675C" w:rsidRPr="009E373F" w14:paraId="6D2DD6B5" w14:textId="77777777" w:rsidTr="00FB675C">
                <w:trPr>
                  <w:trHeight w:val="265"/>
                </w:trPr>
                <w:tc>
                  <w:tcPr>
                    <w:tcW w:w="22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27597" w14:textId="77777777" w:rsidR="00FB675C" w:rsidRPr="009E373F" w:rsidRDefault="00FB675C" w:rsidP="00FB675C">
                    <w:pPr>
                      <w:jc w:val="both"/>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单位名称</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14:paraId="7E35E969"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期末余额</w:t>
                    </w:r>
                  </w:p>
                </w:tc>
                <w:tc>
                  <w:tcPr>
                    <w:tcW w:w="1641" w:type="dxa"/>
                    <w:tcBorders>
                      <w:top w:val="single" w:sz="4" w:space="0" w:color="auto"/>
                      <w:left w:val="nil"/>
                      <w:bottom w:val="single" w:sz="4" w:space="0" w:color="auto"/>
                      <w:right w:val="single" w:sz="4" w:space="0" w:color="auto"/>
                    </w:tcBorders>
                    <w:shd w:val="clear" w:color="auto" w:fill="auto"/>
                    <w:vAlign w:val="center"/>
                    <w:hideMark/>
                  </w:tcPr>
                  <w:p w14:paraId="75484CE3"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账龄</w:t>
                    </w:r>
                  </w:p>
                </w:tc>
                <w:tc>
                  <w:tcPr>
                    <w:tcW w:w="2377" w:type="dxa"/>
                    <w:tcBorders>
                      <w:top w:val="single" w:sz="4" w:space="0" w:color="auto"/>
                      <w:left w:val="nil"/>
                      <w:bottom w:val="single" w:sz="4" w:space="0" w:color="auto"/>
                      <w:right w:val="single" w:sz="4" w:space="0" w:color="auto"/>
                    </w:tcBorders>
                    <w:shd w:val="clear" w:color="auto" w:fill="auto"/>
                    <w:vAlign w:val="center"/>
                    <w:hideMark/>
                  </w:tcPr>
                  <w:p w14:paraId="71BAA875"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占应收账款期末余额合计数的比例</w:t>
                    </w:r>
                    <w:r w:rsidRPr="009E373F">
                      <w:rPr>
                        <w:rFonts w:asciiTheme="minorEastAsia" w:eastAsiaTheme="minorEastAsia" w:hAnsiTheme="minorEastAsia" w:cs="Times New Roman"/>
                        <w:color w:val="000000"/>
                        <w:sz w:val="18"/>
                        <w:szCs w:val="18"/>
                      </w:rPr>
                      <w:t>(%)</w:t>
                    </w:r>
                  </w:p>
                </w:tc>
                <w:tc>
                  <w:tcPr>
                    <w:tcW w:w="1202" w:type="dxa"/>
                    <w:tcBorders>
                      <w:top w:val="single" w:sz="4" w:space="0" w:color="auto"/>
                      <w:left w:val="nil"/>
                      <w:bottom w:val="single" w:sz="4" w:space="0" w:color="auto"/>
                      <w:right w:val="single" w:sz="4" w:space="0" w:color="auto"/>
                    </w:tcBorders>
                    <w:shd w:val="clear" w:color="auto" w:fill="auto"/>
                    <w:vAlign w:val="center"/>
                    <w:hideMark/>
                  </w:tcPr>
                  <w:p w14:paraId="20DD846C"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坏账准备期末余额</w:t>
                    </w:r>
                  </w:p>
                </w:tc>
              </w:tr>
              <w:tr w:rsidR="00FB675C" w:rsidRPr="009E373F" w14:paraId="35908EC2" w14:textId="77777777" w:rsidTr="00FB675C">
                <w:trPr>
                  <w:trHeight w:val="265"/>
                </w:trPr>
                <w:tc>
                  <w:tcPr>
                    <w:tcW w:w="2221" w:type="dxa"/>
                    <w:tcBorders>
                      <w:top w:val="nil"/>
                      <w:left w:val="single" w:sz="4" w:space="0" w:color="auto"/>
                      <w:bottom w:val="single" w:sz="4" w:space="0" w:color="auto"/>
                      <w:right w:val="single" w:sz="4" w:space="0" w:color="auto"/>
                    </w:tcBorders>
                    <w:shd w:val="clear" w:color="auto" w:fill="auto"/>
                    <w:vAlign w:val="center"/>
                    <w:hideMark/>
                  </w:tcPr>
                  <w:p w14:paraId="1292D5CB" w14:textId="77777777" w:rsidR="00FB675C" w:rsidRPr="009E373F" w:rsidRDefault="00FB675C" w:rsidP="00FB675C">
                    <w:pPr>
                      <w:jc w:val="both"/>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第一名</w:t>
                    </w:r>
                  </w:p>
                </w:tc>
                <w:tc>
                  <w:tcPr>
                    <w:tcW w:w="1556" w:type="dxa"/>
                    <w:tcBorders>
                      <w:top w:val="nil"/>
                      <w:left w:val="nil"/>
                      <w:bottom w:val="single" w:sz="4" w:space="0" w:color="auto"/>
                      <w:right w:val="single" w:sz="4" w:space="0" w:color="auto"/>
                    </w:tcBorders>
                    <w:shd w:val="clear" w:color="auto" w:fill="auto"/>
                    <w:vAlign w:val="center"/>
                    <w:hideMark/>
                  </w:tcPr>
                  <w:p w14:paraId="26207FED"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127,353,940.00</w:t>
                    </w:r>
                  </w:p>
                </w:tc>
                <w:tc>
                  <w:tcPr>
                    <w:tcW w:w="1641" w:type="dxa"/>
                    <w:tcBorders>
                      <w:top w:val="nil"/>
                      <w:left w:val="nil"/>
                      <w:bottom w:val="single" w:sz="4" w:space="0" w:color="auto"/>
                      <w:right w:val="single" w:sz="4" w:space="0" w:color="auto"/>
                    </w:tcBorders>
                    <w:shd w:val="clear" w:color="auto" w:fill="auto"/>
                    <w:vAlign w:val="center"/>
                    <w:hideMark/>
                  </w:tcPr>
                  <w:p w14:paraId="47D85CE5"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信用期以内</w:t>
                    </w:r>
                  </w:p>
                </w:tc>
                <w:tc>
                  <w:tcPr>
                    <w:tcW w:w="2377" w:type="dxa"/>
                    <w:tcBorders>
                      <w:top w:val="nil"/>
                      <w:left w:val="nil"/>
                      <w:bottom w:val="single" w:sz="4" w:space="0" w:color="auto"/>
                      <w:right w:val="single" w:sz="4" w:space="0" w:color="auto"/>
                    </w:tcBorders>
                    <w:shd w:val="clear" w:color="auto" w:fill="auto"/>
                    <w:vAlign w:val="center"/>
                    <w:hideMark/>
                  </w:tcPr>
                  <w:p w14:paraId="5270A710" w14:textId="56EDBA9E" w:rsidR="00FB675C" w:rsidRPr="009E373F" w:rsidRDefault="00076295"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19.11</w:t>
                    </w:r>
                  </w:p>
                </w:tc>
                <w:tc>
                  <w:tcPr>
                    <w:tcW w:w="1202" w:type="dxa"/>
                    <w:tcBorders>
                      <w:top w:val="nil"/>
                      <w:left w:val="nil"/>
                      <w:bottom w:val="single" w:sz="4" w:space="0" w:color="auto"/>
                      <w:right w:val="single" w:sz="4" w:space="0" w:color="auto"/>
                    </w:tcBorders>
                    <w:shd w:val="clear" w:color="auto" w:fill="auto"/>
                    <w:vAlign w:val="center"/>
                    <w:hideMark/>
                  </w:tcPr>
                  <w:p w14:paraId="46C603E7"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6,367,697.00</w:t>
                    </w:r>
                  </w:p>
                </w:tc>
              </w:tr>
              <w:tr w:rsidR="00FB675C" w:rsidRPr="009E373F" w14:paraId="1DB89958" w14:textId="77777777" w:rsidTr="00FB675C">
                <w:trPr>
                  <w:trHeight w:val="265"/>
                </w:trPr>
                <w:tc>
                  <w:tcPr>
                    <w:tcW w:w="2221" w:type="dxa"/>
                    <w:tcBorders>
                      <w:top w:val="nil"/>
                      <w:left w:val="single" w:sz="4" w:space="0" w:color="auto"/>
                      <w:bottom w:val="single" w:sz="4" w:space="0" w:color="auto"/>
                      <w:right w:val="single" w:sz="4" w:space="0" w:color="auto"/>
                    </w:tcBorders>
                    <w:shd w:val="clear" w:color="auto" w:fill="auto"/>
                    <w:vAlign w:val="center"/>
                    <w:hideMark/>
                  </w:tcPr>
                  <w:p w14:paraId="05C17A27" w14:textId="77777777" w:rsidR="00FB675C" w:rsidRPr="009E373F" w:rsidRDefault="00FB675C" w:rsidP="00FB675C">
                    <w:pPr>
                      <w:jc w:val="both"/>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第二名</w:t>
                    </w:r>
                  </w:p>
                </w:tc>
                <w:tc>
                  <w:tcPr>
                    <w:tcW w:w="1556" w:type="dxa"/>
                    <w:tcBorders>
                      <w:top w:val="nil"/>
                      <w:left w:val="nil"/>
                      <w:bottom w:val="single" w:sz="4" w:space="0" w:color="auto"/>
                      <w:right w:val="single" w:sz="4" w:space="0" w:color="auto"/>
                    </w:tcBorders>
                    <w:shd w:val="clear" w:color="auto" w:fill="auto"/>
                    <w:vAlign w:val="center"/>
                    <w:hideMark/>
                  </w:tcPr>
                  <w:p w14:paraId="6A77DD31"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49,928,623.16</w:t>
                    </w:r>
                  </w:p>
                </w:tc>
                <w:tc>
                  <w:tcPr>
                    <w:tcW w:w="1641" w:type="dxa"/>
                    <w:tcBorders>
                      <w:top w:val="nil"/>
                      <w:left w:val="nil"/>
                      <w:bottom w:val="single" w:sz="4" w:space="0" w:color="auto"/>
                      <w:right w:val="single" w:sz="4" w:space="0" w:color="auto"/>
                    </w:tcBorders>
                    <w:shd w:val="clear" w:color="auto" w:fill="auto"/>
                    <w:vAlign w:val="center"/>
                    <w:hideMark/>
                  </w:tcPr>
                  <w:p w14:paraId="136D9564"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信用期以内</w:t>
                    </w:r>
                  </w:p>
                </w:tc>
                <w:tc>
                  <w:tcPr>
                    <w:tcW w:w="2377" w:type="dxa"/>
                    <w:tcBorders>
                      <w:top w:val="nil"/>
                      <w:left w:val="nil"/>
                      <w:bottom w:val="single" w:sz="4" w:space="0" w:color="auto"/>
                      <w:right w:val="single" w:sz="4" w:space="0" w:color="auto"/>
                    </w:tcBorders>
                    <w:shd w:val="clear" w:color="auto" w:fill="auto"/>
                    <w:vAlign w:val="center"/>
                    <w:hideMark/>
                  </w:tcPr>
                  <w:p w14:paraId="6E08E914" w14:textId="148E04E2" w:rsidR="00FB675C" w:rsidRPr="009E373F" w:rsidRDefault="00076295"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7.49</w:t>
                    </w:r>
                  </w:p>
                </w:tc>
                <w:tc>
                  <w:tcPr>
                    <w:tcW w:w="1202" w:type="dxa"/>
                    <w:tcBorders>
                      <w:top w:val="nil"/>
                      <w:left w:val="nil"/>
                      <w:bottom w:val="single" w:sz="4" w:space="0" w:color="auto"/>
                      <w:right w:val="single" w:sz="4" w:space="0" w:color="auto"/>
                    </w:tcBorders>
                    <w:shd w:val="clear" w:color="auto" w:fill="auto"/>
                    <w:vAlign w:val="center"/>
                    <w:hideMark/>
                  </w:tcPr>
                  <w:p w14:paraId="66E2969B"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2,496,431.16</w:t>
                    </w:r>
                  </w:p>
                </w:tc>
              </w:tr>
              <w:tr w:rsidR="00FB675C" w:rsidRPr="009E373F" w14:paraId="671E3CC8" w14:textId="77777777" w:rsidTr="00FB675C">
                <w:trPr>
                  <w:trHeight w:val="265"/>
                </w:trPr>
                <w:tc>
                  <w:tcPr>
                    <w:tcW w:w="2221" w:type="dxa"/>
                    <w:tcBorders>
                      <w:top w:val="nil"/>
                      <w:left w:val="single" w:sz="4" w:space="0" w:color="auto"/>
                      <w:bottom w:val="single" w:sz="4" w:space="0" w:color="auto"/>
                      <w:right w:val="single" w:sz="4" w:space="0" w:color="auto"/>
                    </w:tcBorders>
                    <w:shd w:val="clear" w:color="auto" w:fill="auto"/>
                    <w:vAlign w:val="center"/>
                    <w:hideMark/>
                  </w:tcPr>
                  <w:p w14:paraId="4DDF8110" w14:textId="77777777" w:rsidR="00FB675C" w:rsidRPr="009E373F" w:rsidRDefault="00FB675C" w:rsidP="00FB675C">
                    <w:pPr>
                      <w:jc w:val="both"/>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第三名</w:t>
                    </w:r>
                  </w:p>
                </w:tc>
                <w:tc>
                  <w:tcPr>
                    <w:tcW w:w="1556" w:type="dxa"/>
                    <w:tcBorders>
                      <w:top w:val="nil"/>
                      <w:left w:val="nil"/>
                      <w:bottom w:val="single" w:sz="4" w:space="0" w:color="auto"/>
                      <w:right w:val="single" w:sz="4" w:space="0" w:color="auto"/>
                    </w:tcBorders>
                    <w:shd w:val="clear" w:color="auto" w:fill="auto"/>
                    <w:vAlign w:val="center"/>
                    <w:hideMark/>
                  </w:tcPr>
                  <w:p w14:paraId="12671037"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43,767,368.20</w:t>
                    </w:r>
                  </w:p>
                </w:tc>
                <w:tc>
                  <w:tcPr>
                    <w:tcW w:w="1641" w:type="dxa"/>
                    <w:tcBorders>
                      <w:top w:val="nil"/>
                      <w:left w:val="nil"/>
                      <w:bottom w:val="single" w:sz="4" w:space="0" w:color="auto"/>
                      <w:right w:val="single" w:sz="4" w:space="0" w:color="auto"/>
                    </w:tcBorders>
                    <w:shd w:val="clear" w:color="auto" w:fill="auto"/>
                    <w:vAlign w:val="center"/>
                    <w:hideMark/>
                  </w:tcPr>
                  <w:p w14:paraId="16E5D9D0"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信用期以内</w:t>
                    </w:r>
                  </w:p>
                </w:tc>
                <w:tc>
                  <w:tcPr>
                    <w:tcW w:w="2377" w:type="dxa"/>
                    <w:tcBorders>
                      <w:top w:val="nil"/>
                      <w:left w:val="nil"/>
                      <w:bottom w:val="single" w:sz="4" w:space="0" w:color="auto"/>
                      <w:right w:val="single" w:sz="4" w:space="0" w:color="auto"/>
                    </w:tcBorders>
                    <w:shd w:val="clear" w:color="auto" w:fill="auto"/>
                    <w:vAlign w:val="center"/>
                    <w:hideMark/>
                  </w:tcPr>
                  <w:p w14:paraId="0AE1AD26" w14:textId="5B9EDDBA" w:rsidR="00FB675C" w:rsidRPr="009E373F" w:rsidRDefault="00076295"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6.57</w:t>
                    </w:r>
                  </w:p>
                </w:tc>
                <w:tc>
                  <w:tcPr>
                    <w:tcW w:w="1202" w:type="dxa"/>
                    <w:tcBorders>
                      <w:top w:val="nil"/>
                      <w:left w:val="nil"/>
                      <w:bottom w:val="single" w:sz="4" w:space="0" w:color="auto"/>
                      <w:right w:val="single" w:sz="4" w:space="0" w:color="auto"/>
                    </w:tcBorders>
                    <w:shd w:val="clear" w:color="auto" w:fill="auto"/>
                    <w:vAlign w:val="center"/>
                    <w:hideMark/>
                  </w:tcPr>
                  <w:p w14:paraId="0EBC4135"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2,188,368.41</w:t>
                    </w:r>
                  </w:p>
                </w:tc>
              </w:tr>
              <w:tr w:rsidR="00FB675C" w:rsidRPr="009E373F" w14:paraId="41FCD950" w14:textId="77777777" w:rsidTr="00FB675C">
                <w:trPr>
                  <w:trHeight w:val="265"/>
                </w:trPr>
                <w:tc>
                  <w:tcPr>
                    <w:tcW w:w="2221" w:type="dxa"/>
                    <w:tcBorders>
                      <w:top w:val="nil"/>
                      <w:left w:val="single" w:sz="4" w:space="0" w:color="auto"/>
                      <w:bottom w:val="single" w:sz="4" w:space="0" w:color="auto"/>
                      <w:right w:val="single" w:sz="4" w:space="0" w:color="auto"/>
                    </w:tcBorders>
                    <w:shd w:val="clear" w:color="auto" w:fill="auto"/>
                    <w:vAlign w:val="center"/>
                    <w:hideMark/>
                  </w:tcPr>
                  <w:p w14:paraId="0E0EBD25" w14:textId="77777777" w:rsidR="00FB675C" w:rsidRPr="009E373F" w:rsidRDefault="00FB675C" w:rsidP="00FB675C">
                    <w:pPr>
                      <w:jc w:val="both"/>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第四名</w:t>
                    </w:r>
                  </w:p>
                </w:tc>
                <w:tc>
                  <w:tcPr>
                    <w:tcW w:w="1556" w:type="dxa"/>
                    <w:tcBorders>
                      <w:top w:val="nil"/>
                      <w:left w:val="nil"/>
                      <w:bottom w:val="single" w:sz="4" w:space="0" w:color="auto"/>
                      <w:right w:val="single" w:sz="4" w:space="0" w:color="auto"/>
                    </w:tcBorders>
                    <w:shd w:val="clear" w:color="auto" w:fill="auto"/>
                    <w:vAlign w:val="center"/>
                    <w:hideMark/>
                  </w:tcPr>
                  <w:p w14:paraId="667AEAEA"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34,926,397.00</w:t>
                    </w:r>
                  </w:p>
                </w:tc>
                <w:tc>
                  <w:tcPr>
                    <w:tcW w:w="1641" w:type="dxa"/>
                    <w:tcBorders>
                      <w:top w:val="nil"/>
                      <w:left w:val="nil"/>
                      <w:bottom w:val="single" w:sz="4" w:space="0" w:color="auto"/>
                      <w:right w:val="single" w:sz="4" w:space="0" w:color="auto"/>
                    </w:tcBorders>
                    <w:shd w:val="clear" w:color="auto" w:fill="auto"/>
                    <w:vAlign w:val="center"/>
                    <w:hideMark/>
                  </w:tcPr>
                  <w:p w14:paraId="1492EEDF"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信用期以内</w:t>
                    </w:r>
                  </w:p>
                </w:tc>
                <w:tc>
                  <w:tcPr>
                    <w:tcW w:w="2377" w:type="dxa"/>
                    <w:tcBorders>
                      <w:top w:val="nil"/>
                      <w:left w:val="nil"/>
                      <w:bottom w:val="single" w:sz="4" w:space="0" w:color="auto"/>
                      <w:right w:val="single" w:sz="4" w:space="0" w:color="auto"/>
                    </w:tcBorders>
                    <w:shd w:val="clear" w:color="auto" w:fill="auto"/>
                    <w:vAlign w:val="center"/>
                    <w:hideMark/>
                  </w:tcPr>
                  <w:p w14:paraId="63E2AF03" w14:textId="3BF43152" w:rsidR="00FB675C" w:rsidRPr="009E373F" w:rsidRDefault="00076295"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5.24</w:t>
                    </w:r>
                  </w:p>
                </w:tc>
                <w:tc>
                  <w:tcPr>
                    <w:tcW w:w="1202" w:type="dxa"/>
                    <w:tcBorders>
                      <w:top w:val="nil"/>
                      <w:left w:val="nil"/>
                      <w:bottom w:val="single" w:sz="4" w:space="0" w:color="auto"/>
                      <w:right w:val="single" w:sz="4" w:space="0" w:color="auto"/>
                    </w:tcBorders>
                    <w:shd w:val="clear" w:color="auto" w:fill="auto"/>
                    <w:vAlign w:val="center"/>
                    <w:hideMark/>
                  </w:tcPr>
                  <w:p w14:paraId="0A60E34E"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1,746,319.85</w:t>
                    </w:r>
                  </w:p>
                </w:tc>
              </w:tr>
              <w:tr w:rsidR="00FB675C" w:rsidRPr="009E373F" w14:paraId="5FBE7A8C" w14:textId="77777777" w:rsidTr="00FB675C">
                <w:trPr>
                  <w:trHeight w:val="265"/>
                </w:trPr>
                <w:tc>
                  <w:tcPr>
                    <w:tcW w:w="2221" w:type="dxa"/>
                    <w:tcBorders>
                      <w:top w:val="nil"/>
                      <w:left w:val="single" w:sz="4" w:space="0" w:color="auto"/>
                      <w:bottom w:val="single" w:sz="4" w:space="0" w:color="auto"/>
                      <w:right w:val="single" w:sz="4" w:space="0" w:color="auto"/>
                    </w:tcBorders>
                    <w:shd w:val="clear" w:color="auto" w:fill="auto"/>
                    <w:vAlign w:val="center"/>
                    <w:hideMark/>
                  </w:tcPr>
                  <w:p w14:paraId="1C29B1D3" w14:textId="77777777" w:rsidR="00FB675C" w:rsidRPr="009E373F" w:rsidRDefault="00FB675C" w:rsidP="00FB675C">
                    <w:pPr>
                      <w:jc w:val="both"/>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第五名</w:t>
                    </w:r>
                  </w:p>
                </w:tc>
                <w:tc>
                  <w:tcPr>
                    <w:tcW w:w="1556" w:type="dxa"/>
                    <w:tcBorders>
                      <w:top w:val="nil"/>
                      <w:left w:val="nil"/>
                      <w:bottom w:val="single" w:sz="4" w:space="0" w:color="auto"/>
                      <w:right w:val="single" w:sz="4" w:space="0" w:color="auto"/>
                    </w:tcBorders>
                    <w:shd w:val="clear" w:color="auto" w:fill="auto"/>
                    <w:vAlign w:val="center"/>
                    <w:hideMark/>
                  </w:tcPr>
                  <w:p w14:paraId="0697A460"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33,133,808.07</w:t>
                    </w:r>
                  </w:p>
                </w:tc>
                <w:tc>
                  <w:tcPr>
                    <w:tcW w:w="1641" w:type="dxa"/>
                    <w:tcBorders>
                      <w:top w:val="nil"/>
                      <w:left w:val="nil"/>
                      <w:bottom w:val="single" w:sz="4" w:space="0" w:color="auto"/>
                      <w:right w:val="single" w:sz="4" w:space="0" w:color="auto"/>
                    </w:tcBorders>
                    <w:shd w:val="clear" w:color="auto" w:fill="auto"/>
                    <w:vAlign w:val="center"/>
                    <w:hideMark/>
                  </w:tcPr>
                  <w:p w14:paraId="0289BD9D" w14:textId="77777777" w:rsidR="00FB675C" w:rsidRPr="009E373F" w:rsidRDefault="00FB675C" w:rsidP="00FB675C">
                    <w:pPr>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信用期以内</w:t>
                    </w:r>
                  </w:p>
                </w:tc>
                <w:tc>
                  <w:tcPr>
                    <w:tcW w:w="2377" w:type="dxa"/>
                    <w:tcBorders>
                      <w:top w:val="nil"/>
                      <w:left w:val="nil"/>
                      <w:bottom w:val="single" w:sz="4" w:space="0" w:color="auto"/>
                      <w:right w:val="single" w:sz="4" w:space="0" w:color="auto"/>
                    </w:tcBorders>
                    <w:shd w:val="clear" w:color="auto" w:fill="auto"/>
                    <w:vAlign w:val="center"/>
                    <w:hideMark/>
                  </w:tcPr>
                  <w:p w14:paraId="793BCF21" w14:textId="34542CB9" w:rsidR="00FB675C" w:rsidRPr="009E373F" w:rsidRDefault="00076295"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4.97</w:t>
                    </w:r>
                  </w:p>
                </w:tc>
                <w:tc>
                  <w:tcPr>
                    <w:tcW w:w="1202" w:type="dxa"/>
                    <w:tcBorders>
                      <w:top w:val="nil"/>
                      <w:left w:val="nil"/>
                      <w:bottom w:val="single" w:sz="4" w:space="0" w:color="auto"/>
                      <w:right w:val="single" w:sz="4" w:space="0" w:color="auto"/>
                    </w:tcBorders>
                    <w:shd w:val="clear" w:color="auto" w:fill="auto"/>
                    <w:vAlign w:val="center"/>
                    <w:hideMark/>
                  </w:tcPr>
                  <w:p w14:paraId="06860D72"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1,656,690.40</w:t>
                    </w:r>
                  </w:p>
                </w:tc>
              </w:tr>
              <w:tr w:rsidR="00FB675C" w:rsidRPr="009E373F" w14:paraId="5C79685F" w14:textId="77777777" w:rsidTr="00FB675C">
                <w:trPr>
                  <w:trHeight w:val="265"/>
                </w:trPr>
                <w:tc>
                  <w:tcPr>
                    <w:tcW w:w="2221" w:type="dxa"/>
                    <w:tcBorders>
                      <w:top w:val="nil"/>
                      <w:left w:val="single" w:sz="4" w:space="0" w:color="auto"/>
                      <w:bottom w:val="single" w:sz="4" w:space="0" w:color="auto"/>
                      <w:right w:val="single" w:sz="4" w:space="0" w:color="auto"/>
                    </w:tcBorders>
                    <w:shd w:val="clear" w:color="auto" w:fill="auto"/>
                    <w:vAlign w:val="center"/>
                    <w:hideMark/>
                  </w:tcPr>
                  <w:p w14:paraId="2970262D" w14:textId="77777777" w:rsidR="00FB675C" w:rsidRPr="009E373F" w:rsidRDefault="00FB675C" w:rsidP="00FB675C">
                    <w:pPr>
                      <w:jc w:val="both"/>
                      <w:rPr>
                        <w:rFonts w:asciiTheme="minorEastAsia" w:eastAsiaTheme="minorEastAsia" w:hAnsiTheme="minorEastAsia"/>
                        <w:color w:val="000000"/>
                        <w:sz w:val="18"/>
                        <w:szCs w:val="18"/>
                      </w:rPr>
                    </w:pPr>
                    <w:r w:rsidRPr="009E373F">
                      <w:rPr>
                        <w:rFonts w:asciiTheme="minorEastAsia" w:eastAsiaTheme="minorEastAsia" w:hAnsiTheme="minorEastAsia" w:hint="eastAsia"/>
                        <w:color w:val="000000"/>
                        <w:sz w:val="18"/>
                        <w:szCs w:val="18"/>
                      </w:rPr>
                      <w:t>小计</w:t>
                    </w:r>
                  </w:p>
                </w:tc>
                <w:tc>
                  <w:tcPr>
                    <w:tcW w:w="1556" w:type="dxa"/>
                    <w:tcBorders>
                      <w:top w:val="nil"/>
                      <w:left w:val="nil"/>
                      <w:bottom w:val="single" w:sz="4" w:space="0" w:color="auto"/>
                      <w:right w:val="single" w:sz="4" w:space="0" w:color="auto"/>
                    </w:tcBorders>
                    <w:shd w:val="clear" w:color="auto" w:fill="auto"/>
                    <w:vAlign w:val="center"/>
                    <w:hideMark/>
                  </w:tcPr>
                  <w:p w14:paraId="4E75539B"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289,110,136.43</w:t>
                    </w:r>
                  </w:p>
                </w:tc>
                <w:tc>
                  <w:tcPr>
                    <w:tcW w:w="1641" w:type="dxa"/>
                    <w:tcBorders>
                      <w:top w:val="nil"/>
                      <w:left w:val="nil"/>
                      <w:bottom w:val="single" w:sz="4" w:space="0" w:color="auto"/>
                      <w:right w:val="single" w:sz="4" w:space="0" w:color="auto"/>
                    </w:tcBorders>
                    <w:shd w:val="clear" w:color="auto" w:fill="auto"/>
                    <w:vAlign w:val="center"/>
                    <w:hideMark/>
                  </w:tcPr>
                  <w:p w14:paraId="06153130" w14:textId="77777777" w:rsidR="00FB675C" w:rsidRPr="009E373F" w:rsidRDefault="00FB675C" w:rsidP="00FB675C">
                    <w:pPr>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 xml:space="preserve">　</w:t>
                    </w:r>
                  </w:p>
                </w:tc>
                <w:tc>
                  <w:tcPr>
                    <w:tcW w:w="2377" w:type="dxa"/>
                    <w:tcBorders>
                      <w:top w:val="nil"/>
                      <w:left w:val="nil"/>
                      <w:bottom w:val="single" w:sz="4" w:space="0" w:color="auto"/>
                      <w:right w:val="single" w:sz="4" w:space="0" w:color="auto"/>
                    </w:tcBorders>
                    <w:shd w:val="clear" w:color="auto" w:fill="auto"/>
                    <w:vAlign w:val="center"/>
                    <w:hideMark/>
                  </w:tcPr>
                  <w:p w14:paraId="760CA3AD" w14:textId="76923E9D" w:rsidR="00FB675C" w:rsidRPr="009E373F" w:rsidRDefault="00FB675C" w:rsidP="00076295">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 xml:space="preserve">　</w:t>
                    </w:r>
                    <w:r w:rsidR="00076295" w:rsidRPr="009E373F">
                      <w:rPr>
                        <w:rFonts w:asciiTheme="minorEastAsia" w:eastAsiaTheme="minorEastAsia" w:hAnsiTheme="minorEastAsia" w:cs="Times New Roman"/>
                        <w:color w:val="000000"/>
                        <w:sz w:val="18"/>
                        <w:szCs w:val="18"/>
                      </w:rPr>
                      <w:t>43.38</w:t>
                    </w:r>
                  </w:p>
                </w:tc>
                <w:tc>
                  <w:tcPr>
                    <w:tcW w:w="1202" w:type="dxa"/>
                    <w:tcBorders>
                      <w:top w:val="nil"/>
                      <w:left w:val="nil"/>
                      <w:bottom w:val="single" w:sz="4" w:space="0" w:color="auto"/>
                      <w:right w:val="single" w:sz="4" w:space="0" w:color="auto"/>
                    </w:tcBorders>
                    <w:shd w:val="clear" w:color="auto" w:fill="auto"/>
                    <w:vAlign w:val="center"/>
                    <w:hideMark/>
                  </w:tcPr>
                  <w:p w14:paraId="5DF00840" w14:textId="77777777" w:rsidR="00FB675C" w:rsidRPr="009E373F" w:rsidRDefault="00FB675C" w:rsidP="00FB675C">
                    <w:pPr>
                      <w:jc w:val="right"/>
                      <w:rPr>
                        <w:rFonts w:asciiTheme="minorEastAsia" w:eastAsiaTheme="minorEastAsia" w:hAnsiTheme="minorEastAsia" w:cs="Times New Roman"/>
                        <w:color w:val="000000"/>
                        <w:sz w:val="18"/>
                        <w:szCs w:val="18"/>
                      </w:rPr>
                    </w:pPr>
                    <w:r w:rsidRPr="009E373F">
                      <w:rPr>
                        <w:rFonts w:asciiTheme="minorEastAsia" w:eastAsiaTheme="minorEastAsia" w:hAnsiTheme="minorEastAsia" w:cs="Times New Roman"/>
                        <w:color w:val="000000"/>
                        <w:sz w:val="18"/>
                        <w:szCs w:val="18"/>
                      </w:rPr>
                      <w:t>14,455,506.82</w:t>
                    </w:r>
                  </w:p>
                </w:tc>
              </w:tr>
            </w:tbl>
            <w:p w14:paraId="7464C91A" w14:textId="21309CD0" w:rsidR="000B0E85" w:rsidRDefault="005C3D3A" w:rsidP="009E373F">
              <w:pPr>
                <w:snapToGrid w:val="0"/>
                <w:spacing w:line="240" w:lineRule="atLeast"/>
                <w:rPr>
                  <w:szCs w:val="21"/>
                </w:rPr>
              </w:pPr>
            </w:p>
          </w:sdtContent>
        </w:sdt>
      </w:sdtContent>
    </w:sdt>
    <w:sdt>
      <w:sdtPr>
        <w:rPr>
          <w:rFonts w:ascii="宋体" w:hAnsi="宋体" w:cs="宋体" w:hint="eastAsia"/>
          <w:b w:val="0"/>
          <w:bCs w:val="0"/>
          <w:kern w:val="0"/>
          <w:szCs w:val="24"/>
        </w:rPr>
        <w:alias w:val="模块:因金融资产转移而终止确认的应收账款"/>
        <w:tag w:val="_GBC_79d1ccfd87f84b4ab10a992730026aa0"/>
        <w:id w:val="-702707057"/>
        <w:lock w:val="sdtLocked"/>
        <w:placeholder>
          <w:docPart w:val="GBC22222222222222222222222222222"/>
        </w:placeholder>
      </w:sdtPr>
      <w:sdtEndPr/>
      <w:sdtContent>
        <w:p w14:paraId="5983ECE5" w14:textId="77777777" w:rsidR="000B0E85" w:rsidRDefault="0087534C" w:rsidP="00020C46">
          <w:pPr>
            <w:pStyle w:val="4"/>
            <w:numPr>
              <w:ilvl w:val="3"/>
              <w:numId w:val="35"/>
            </w:numPr>
            <w:tabs>
              <w:tab w:val="left" w:pos="574"/>
            </w:tabs>
            <w:rPr>
              <w:rFonts w:ascii="宋体" w:hAnsi="宋体"/>
              <w:kern w:val="0"/>
            </w:rPr>
          </w:pPr>
          <w:r>
            <w:rPr>
              <w:rFonts w:ascii="宋体" w:hAnsi="宋体" w:hint="eastAsia"/>
              <w:kern w:val="0"/>
            </w:rPr>
            <w:t>因</w:t>
          </w:r>
          <w:r>
            <w:rPr>
              <w:rFonts w:ascii="宋体" w:hAnsi="宋体" w:hint="eastAsia"/>
            </w:rPr>
            <w:t>金融资产</w:t>
          </w:r>
          <w:r>
            <w:rPr>
              <w:rFonts w:ascii="宋体" w:hAnsi="宋体" w:hint="eastAsia"/>
              <w:kern w:val="0"/>
            </w:rPr>
            <w:t>转移而终止确认的应收账款</w:t>
          </w:r>
        </w:p>
        <w:sdt>
          <w:sdtPr>
            <w:rPr>
              <w:rFonts w:hint="eastAsia"/>
              <w:szCs w:val="21"/>
            </w:rPr>
            <w:alias w:val="是否适用：因金融资产转移而终止确认的应收账款[双击切换]"/>
            <w:tag w:val="_GBC_49c226ad97e8410fb7b074c9336b510a"/>
            <w:id w:val="1952518379"/>
            <w:lock w:val="sdtLocked"/>
            <w:placeholder>
              <w:docPart w:val="GBC22222222222222222222222222222"/>
            </w:placeholder>
          </w:sdtPr>
          <w:sdtEndPr/>
          <w:sdtContent>
            <w:p w14:paraId="3EC19FCD" w14:textId="6BBE9800" w:rsidR="000B0E85" w:rsidRDefault="0087534C" w:rsidP="00FB675C">
              <w:pPr>
                <w:snapToGrid w:val="0"/>
                <w:spacing w:line="240" w:lineRule="atLeast"/>
                <w:rPr>
                  <w:szCs w:val="21"/>
                </w:rPr>
              </w:pPr>
              <w:r>
                <w:rPr>
                  <w:szCs w:val="21"/>
                </w:rPr>
                <w:fldChar w:fldCharType="begin"/>
              </w:r>
              <w:r w:rsidR="00FB675C">
                <w:rPr>
                  <w:szCs w:val="21"/>
                </w:rPr>
                <w:instrText xml:space="preserve"> MACROBUTTON  SnrToggleCheckbox □适用 </w:instrText>
              </w:r>
              <w:r>
                <w:rPr>
                  <w:szCs w:val="21"/>
                </w:rPr>
                <w:fldChar w:fldCharType="end"/>
              </w:r>
              <w:r>
                <w:rPr>
                  <w:szCs w:val="21"/>
                </w:rPr>
                <w:fldChar w:fldCharType="begin"/>
              </w:r>
              <w:r w:rsidR="00FB675C">
                <w:rPr>
                  <w:szCs w:val="21"/>
                </w:rPr>
                <w:instrText xml:space="preserve"> MACROBUTTON  SnrToggleCheckbox √不适用 </w:instrText>
              </w:r>
              <w:r>
                <w:rPr>
                  <w:szCs w:val="21"/>
                </w:rPr>
                <w:fldChar w:fldCharType="end"/>
              </w:r>
            </w:p>
          </w:sdtContent>
        </w:sdt>
        <w:p w14:paraId="251C50D1" w14:textId="77777777" w:rsidR="000B0E85" w:rsidRDefault="005C3D3A">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d3d5d3b413a24c269f804c6a3e3f1c06"/>
        <w:id w:val="1188110866"/>
        <w:lock w:val="sdtLocked"/>
        <w:placeholder>
          <w:docPart w:val="GBC22222222222222222222222222222"/>
        </w:placeholder>
      </w:sdtPr>
      <w:sdtEndPr/>
      <w:sdtContent>
        <w:p w14:paraId="4A55377E" w14:textId="77777777" w:rsidR="000B0E85" w:rsidRDefault="0087534C" w:rsidP="00020C46">
          <w:pPr>
            <w:pStyle w:val="4"/>
            <w:numPr>
              <w:ilvl w:val="3"/>
              <w:numId w:val="35"/>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转移应收账款且继续涉入形成的资产、负债金额[双击切换]"/>
            <w:tag w:val="_GBC_8916c4a80e024e80ab488fe678c14970"/>
            <w:id w:val="-1827119120"/>
            <w:lock w:val="sdtLocked"/>
            <w:placeholder>
              <w:docPart w:val="GBC22222222222222222222222222222"/>
            </w:placeholder>
          </w:sdtPr>
          <w:sdtEndPr/>
          <w:sdtContent>
            <w:p w14:paraId="7D6E99FE" w14:textId="250C3288" w:rsidR="000B0E85" w:rsidRDefault="0087534C" w:rsidP="00FB675C">
              <w:pPr>
                <w:snapToGrid w:val="0"/>
                <w:spacing w:line="240" w:lineRule="atLeast"/>
              </w:pPr>
              <w:r>
                <w:fldChar w:fldCharType="begin"/>
              </w:r>
              <w:r w:rsidR="00FB675C">
                <w:instrText xml:space="preserve"> MACROBUTTON  SnrToggleCheckbox □适用 </w:instrText>
              </w:r>
              <w:r>
                <w:fldChar w:fldCharType="end"/>
              </w:r>
              <w:r>
                <w:fldChar w:fldCharType="begin"/>
              </w:r>
              <w:r w:rsidR="00FB675C">
                <w:instrText xml:space="preserve"> MACROBUTTON  SnrToggleCheckbox √不适用 </w:instrText>
              </w:r>
              <w:r>
                <w:fldChar w:fldCharType="end"/>
              </w:r>
            </w:p>
          </w:sdtContent>
        </w:sdt>
      </w:sdtContent>
    </w:sdt>
    <w:p w14:paraId="1716AAE0" w14:textId="77777777" w:rsidR="000B0E85" w:rsidRDefault="000B0E85">
      <w:pPr>
        <w:snapToGrid w:val="0"/>
        <w:spacing w:line="240" w:lineRule="atLeast"/>
        <w:ind w:leftChars="-50" w:left="-105"/>
      </w:pPr>
    </w:p>
    <w:sdt>
      <w:sdtPr>
        <w:rPr>
          <w:rFonts w:hint="eastAsia"/>
          <w:b/>
          <w:bCs/>
        </w:rPr>
        <w:alias w:val="模块:应收账款其他说明"/>
        <w:tag w:val="_GBC_2f38c172c62a46cfa73776efdf952fad"/>
        <w:id w:val="1770197216"/>
        <w:lock w:val="sdtLocked"/>
        <w:placeholder>
          <w:docPart w:val="GBC22222222222222222222222222222"/>
        </w:placeholder>
      </w:sdtPr>
      <w:sdtEndPr>
        <w:rPr>
          <w:rFonts w:hint="default"/>
          <w:b w:val="0"/>
          <w:bCs w:val="0"/>
        </w:rPr>
      </w:sdtEndPr>
      <w:sdtContent>
        <w:p w14:paraId="5BA601C1" w14:textId="77777777" w:rsidR="000B0E85" w:rsidRDefault="0087534C">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156497004"/>
            <w:lock w:val="sdtLocked"/>
            <w:placeholder>
              <w:docPart w:val="GBC22222222222222222222222222222"/>
            </w:placeholder>
          </w:sdtPr>
          <w:sdtEndPr/>
          <w:sdtContent>
            <w:p w14:paraId="7230BF78" w14:textId="46F286D0" w:rsidR="000B0E85" w:rsidRDefault="0087534C" w:rsidP="00FB675C">
              <w:pPr>
                <w:snapToGrid w:val="0"/>
                <w:spacing w:line="240" w:lineRule="atLeast"/>
              </w:pPr>
              <w:r>
                <w:fldChar w:fldCharType="begin"/>
              </w:r>
              <w:r w:rsidR="00FB675C">
                <w:instrText xml:space="preserve"> MACROBUTTON  SnrToggleCheckbox □适用 </w:instrText>
              </w:r>
              <w:r>
                <w:fldChar w:fldCharType="end"/>
              </w:r>
              <w:r>
                <w:fldChar w:fldCharType="begin"/>
              </w:r>
              <w:r w:rsidR="00FB675C">
                <w:instrText xml:space="preserve"> MACROBUTTON  SnrToggleCheckbox √不适用 </w:instrText>
              </w:r>
              <w:r>
                <w:fldChar w:fldCharType="end"/>
              </w:r>
            </w:p>
          </w:sdtContent>
        </w:sdt>
      </w:sdtContent>
    </w:sdt>
    <w:p w14:paraId="532E6012" w14:textId="77777777" w:rsidR="000B0E85" w:rsidRDefault="000B0E85">
      <w:pPr>
        <w:rPr>
          <w:szCs w:val="21"/>
        </w:rPr>
      </w:pPr>
    </w:p>
    <w:sdt>
      <w:sdtPr>
        <w:rPr>
          <w:rFonts w:ascii="宋体" w:hAnsi="宋体" w:cs="宋体" w:hint="eastAsia"/>
          <w:b w:val="0"/>
          <w:bCs w:val="0"/>
          <w:kern w:val="0"/>
          <w:szCs w:val="21"/>
        </w:rPr>
        <w:alias w:val="模块:应收款项融资"/>
        <w:tag w:val="_SEC_99a20d0771254b5596c992bd0fe179a3"/>
        <w:id w:val="2077154359"/>
        <w:lock w:val="sdtLocked"/>
        <w:placeholder>
          <w:docPart w:val="GBC22222222222222222222222222222"/>
        </w:placeholder>
      </w:sdtPr>
      <w:sdtEndPr/>
      <w:sdtContent>
        <w:p w14:paraId="613D13B6" w14:textId="77777777" w:rsidR="00D85FB2" w:rsidRDefault="00D85FB2" w:rsidP="00D85FB2">
          <w:pPr>
            <w:pStyle w:val="3"/>
            <w:numPr>
              <w:ilvl w:val="0"/>
              <w:numId w:val="16"/>
            </w:numPr>
            <w:rPr>
              <w:rFonts w:ascii="宋体" w:hAnsi="宋体"/>
              <w:szCs w:val="21"/>
            </w:rPr>
          </w:pPr>
          <w:r>
            <w:rPr>
              <w:rFonts w:ascii="宋体" w:hAnsi="宋体" w:hint="eastAsia"/>
              <w:szCs w:val="21"/>
            </w:rPr>
            <w:t>应收款项融资</w:t>
          </w:r>
        </w:p>
        <w:sdt>
          <w:sdtPr>
            <w:rPr>
              <w:szCs w:val="21"/>
            </w:rPr>
            <w:alias w:val="是否适用：应收款项融资[双击切换]"/>
            <w:tag w:val="_GBC_b66c8e5d6d6f4ccf9bd0ebfd1f5495e4"/>
            <w:id w:val="881904402"/>
            <w:lock w:val="sdtLocked"/>
          </w:sdtPr>
          <w:sdtEndPr/>
          <w:sdtContent>
            <w:p w14:paraId="7F2A217A" w14:textId="2158F191" w:rsidR="00D85FB2" w:rsidRDefault="00D85FB2">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E5348E6" w14:textId="1D3D5942" w:rsidR="00D85FB2" w:rsidRDefault="00D85FB2">
          <w:pPr>
            <w:ind w:left="420" w:right="-98"/>
            <w:jc w:val="right"/>
          </w:pPr>
          <w:r>
            <w:rPr>
              <w:rFonts w:hint="eastAsia"/>
            </w:rPr>
            <w:t>单位：</w:t>
          </w:r>
          <w:sdt>
            <w:sdtPr>
              <w:rPr>
                <w:rFonts w:hint="eastAsia"/>
              </w:rPr>
              <w:alias w:val="单位：应收款项融资"/>
              <w:tag w:val="_GBC_5bc18c9963914ad7b56c2f244f484146"/>
              <w:id w:val="835346731"/>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币种：</w:t>
          </w:r>
          <w:sdt>
            <w:sdtPr>
              <w:rPr>
                <w:rFonts w:hint="eastAsia"/>
              </w:rPr>
              <w:alias w:val="币种：应收款项融资"/>
              <w:tag w:val="_GBC_c66a156107084de19a91dcaaa76213c1"/>
              <w:id w:val="-14505069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45"/>
            <w:gridCol w:w="2897"/>
            <w:gridCol w:w="2907"/>
          </w:tblGrid>
          <w:tr w:rsidR="00D85FB2" w14:paraId="0CA55293" w14:textId="77777777" w:rsidTr="00D85FB2">
            <w:bookmarkStart w:id="114" w:name="_Hlk13057555" w:displacedByCustomXml="next"/>
            <w:bookmarkStart w:id="115" w:name="_Hlk12969247" w:displacedByCustomXml="next"/>
            <w:sdt>
              <w:sdtPr>
                <w:tag w:val="_PLD_82a62891b4b649e48fb460890f28ac36"/>
                <w:id w:val="1595288628"/>
                <w:lock w:val="sdtLocked"/>
              </w:sdtPr>
              <w:sdtEndPr/>
              <w:sdtContent>
                <w:tc>
                  <w:tcPr>
                    <w:tcW w:w="1793" w:type="pct"/>
                    <w:shd w:val="clear" w:color="auto" w:fill="auto"/>
                    <w:vAlign w:val="center"/>
                  </w:tcPr>
                  <w:p w14:paraId="69958F06" w14:textId="77777777" w:rsidR="00D85FB2" w:rsidRDefault="00D85FB2" w:rsidP="0044412D">
                    <w:pPr>
                      <w:jc w:val="center"/>
                      <w:rPr>
                        <w:szCs w:val="21"/>
                      </w:rPr>
                    </w:pPr>
                    <w:r>
                      <w:rPr>
                        <w:rFonts w:hint="eastAsia"/>
                        <w:szCs w:val="21"/>
                      </w:rPr>
                      <w:t>项目</w:t>
                    </w:r>
                  </w:p>
                </w:tc>
              </w:sdtContent>
            </w:sdt>
            <w:sdt>
              <w:sdtPr>
                <w:tag w:val="_PLD_0b8617b6950f47bfae07e4496fdde27e"/>
                <w:id w:val="178166646"/>
                <w:lock w:val="sdtLocked"/>
              </w:sdtPr>
              <w:sdtEndPr/>
              <w:sdtContent>
                <w:tc>
                  <w:tcPr>
                    <w:tcW w:w="1601" w:type="pct"/>
                    <w:tcBorders>
                      <w:bottom w:val="single" w:sz="6" w:space="0" w:color="auto"/>
                    </w:tcBorders>
                    <w:shd w:val="clear" w:color="auto" w:fill="auto"/>
                    <w:vAlign w:val="center"/>
                  </w:tcPr>
                  <w:p w14:paraId="299CC0E2" w14:textId="77777777" w:rsidR="00D85FB2" w:rsidRDefault="00D85FB2" w:rsidP="0044412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c85f1c835d84ebaa8ca21e687181951"/>
                <w:id w:val="1734887862"/>
                <w:lock w:val="sdtLocked"/>
              </w:sdtPr>
              <w:sdtEndPr/>
              <w:sdtContent>
                <w:tc>
                  <w:tcPr>
                    <w:tcW w:w="1606" w:type="pct"/>
                    <w:shd w:val="clear" w:color="auto" w:fill="auto"/>
                    <w:vAlign w:val="center"/>
                  </w:tcPr>
                  <w:p w14:paraId="7DA0608F" w14:textId="77777777" w:rsidR="00D85FB2" w:rsidRDefault="00D85FB2" w:rsidP="0044412D">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应收款项融资明细"/>
              <w:tag w:val="_TUP_a9787d82372c4ec599a760ae032aaf1f"/>
              <w:id w:val="1773675212"/>
              <w:lock w:val="sdtLocked"/>
            </w:sdtPr>
            <w:sdtEndPr/>
            <w:sdtContent>
              <w:tr w:rsidR="00D85FB2" w14:paraId="03C510B8" w14:textId="77777777" w:rsidTr="00D85FB2">
                <w:tc>
                  <w:tcPr>
                    <w:tcW w:w="1793" w:type="pct"/>
                    <w:shd w:val="clear" w:color="auto" w:fill="auto"/>
                  </w:tcPr>
                  <w:p w14:paraId="3D5D985C" w14:textId="77777777" w:rsidR="00D85FB2" w:rsidRDefault="00D85FB2" w:rsidP="0044412D">
                    <w:pPr>
                      <w:autoSpaceDE w:val="0"/>
                      <w:autoSpaceDN w:val="0"/>
                      <w:adjustRightInd w:val="0"/>
                      <w:rPr>
                        <w:szCs w:val="21"/>
                      </w:rPr>
                    </w:pPr>
                    <w:r>
                      <w:t>银行承兑汇票</w:t>
                    </w:r>
                  </w:p>
                </w:tc>
                <w:tc>
                  <w:tcPr>
                    <w:tcW w:w="1601" w:type="pct"/>
                    <w:tcBorders>
                      <w:top w:val="single" w:sz="6" w:space="0" w:color="auto"/>
                      <w:bottom w:val="single" w:sz="6" w:space="0" w:color="auto"/>
                    </w:tcBorders>
                    <w:shd w:val="clear" w:color="auto" w:fill="auto"/>
                  </w:tcPr>
                  <w:p w14:paraId="4AAADBC9" w14:textId="77777777" w:rsidR="00D85FB2" w:rsidRDefault="00D85FB2" w:rsidP="0044412D">
                    <w:pPr>
                      <w:jc w:val="right"/>
                      <w:rPr>
                        <w:szCs w:val="21"/>
                      </w:rPr>
                    </w:pPr>
                    <w:r>
                      <w:t>5,645,062.08</w:t>
                    </w:r>
                  </w:p>
                </w:tc>
                <w:tc>
                  <w:tcPr>
                    <w:tcW w:w="1606" w:type="pct"/>
                    <w:shd w:val="clear" w:color="auto" w:fill="auto"/>
                  </w:tcPr>
                  <w:p w14:paraId="17BE8A1C" w14:textId="77777777" w:rsidR="00D85FB2" w:rsidRDefault="00D85FB2" w:rsidP="0044412D">
                    <w:pPr>
                      <w:jc w:val="right"/>
                      <w:rPr>
                        <w:szCs w:val="21"/>
                      </w:rPr>
                    </w:pPr>
                    <w:r>
                      <w:t>17,953,686.78</w:t>
                    </w:r>
                  </w:p>
                </w:tc>
              </w:tr>
            </w:sdtContent>
          </w:sdt>
          <w:tr w:rsidR="00D85FB2" w14:paraId="404DAB40" w14:textId="77777777" w:rsidTr="00D85FB2">
            <w:sdt>
              <w:sdtPr>
                <w:tag w:val="_PLD_5299295b2978439ba42b441350bea704"/>
                <w:id w:val="1005709693"/>
                <w:lock w:val="sdtLocked"/>
              </w:sdtPr>
              <w:sdtEndPr/>
              <w:sdtContent>
                <w:tc>
                  <w:tcPr>
                    <w:tcW w:w="1793" w:type="pct"/>
                    <w:shd w:val="clear" w:color="auto" w:fill="auto"/>
                    <w:vAlign w:val="center"/>
                  </w:tcPr>
                  <w:p w14:paraId="1D8B915E" w14:textId="77777777" w:rsidR="00D85FB2" w:rsidRDefault="00D85FB2" w:rsidP="0044412D">
                    <w:pPr>
                      <w:jc w:val="center"/>
                      <w:rPr>
                        <w:szCs w:val="21"/>
                      </w:rPr>
                    </w:pPr>
                    <w:r>
                      <w:rPr>
                        <w:rFonts w:hint="eastAsia"/>
                        <w:szCs w:val="21"/>
                      </w:rPr>
                      <w:t>合计</w:t>
                    </w:r>
                  </w:p>
                </w:tc>
              </w:sdtContent>
            </w:sdt>
            <w:tc>
              <w:tcPr>
                <w:tcW w:w="1601" w:type="pct"/>
                <w:tcBorders>
                  <w:top w:val="single" w:sz="6" w:space="0" w:color="auto"/>
                  <w:bottom w:val="single" w:sz="4" w:space="0" w:color="auto"/>
                </w:tcBorders>
                <w:shd w:val="clear" w:color="auto" w:fill="auto"/>
                <w:vAlign w:val="center"/>
              </w:tcPr>
              <w:p w14:paraId="0E547A39" w14:textId="038F1BC8" w:rsidR="00D85FB2" w:rsidRDefault="00D85FB2" w:rsidP="0044412D">
                <w:pPr>
                  <w:jc w:val="right"/>
                  <w:rPr>
                    <w:szCs w:val="21"/>
                  </w:rPr>
                </w:pPr>
                <w:r>
                  <w:t>5,645,062.08</w:t>
                </w:r>
              </w:p>
            </w:tc>
            <w:tc>
              <w:tcPr>
                <w:tcW w:w="1606" w:type="pct"/>
                <w:shd w:val="clear" w:color="auto" w:fill="auto"/>
                <w:vAlign w:val="center"/>
              </w:tcPr>
              <w:p w14:paraId="59E1A397" w14:textId="242987F2" w:rsidR="00D85FB2" w:rsidRDefault="00D85FB2" w:rsidP="0044412D">
                <w:pPr>
                  <w:jc w:val="right"/>
                  <w:rPr>
                    <w:szCs w:val="21"/>
                  </w:rPr>
                </w:pPr>
                <w:r>
                  <w:t>17,953,686.78</w:t>
                </w:r>
              </w:p>
            </w:tc>
          </w:tr>
        </w:tbl>
        <w:p w14:paraId="7EAF9674" w14:textId="77777777" w:rsidR="00D85FB2" w:rsidRDefault="00D85FB2"/>
        <w:p w14:paraId="3AA8CE9B" w14:textId="77777777" w:rsidR="00D85FB2" w:rsidRDefault="00D85FB2">
          <w:pPr>
            <w:rPr>
              <w:szCs w:val="21"/>
            </w:rPr>
          </w:pPr>
          <w:r>
            <w:rPr>
              <w:rFonts w:hint="eastAsia"/>
            </w:rPr>
            <w:t>应收款项融资本期增减变动及公允价值变动情况</w:t>
          </w:r>
          <w:r>
            <w:rPr>
              <w:szCs w:val="21"/>
            </w:rPr>
            <w:t>：</w:t>
          </w:r>
        </w:p>
        <w:sdt>
          <w:sdtPr>
            <w:rPr>
              <w:rFonts w:hint="eastAsia"/>
            </w:rPr>
            <w:alias w:val="是否适用：应收款项融资本期增减变动及公允价值变动情况[双击切换]"/>
            <w:tag w:val="_GBC_33fc9f304d4f4155ac67028bc1814e26"/>
            <w:id w:val="666749924"/>
            <w:lock w:val="sdtLocked"/>
          </w:sdtPr>
          <w:sdtEndPr/>
          <w:sdtContent>
            <w:p w14:paraId="790AEBA5" w14:textId="2787C469" w:rsidR="00D85FB2" w:rsidRDefault="00D85FB2">
              <w:r>
                <w:fldChar w:fldCharType="begin"/>
              </w:r>
              <w:r w:rsidR="008E6704">
                <w:instrText xml:space="preserve"> MACROBUTTON  SnrToggleCheckbox √适用 </w:instrText>
              </w:r>
              <w:r>
                <w:fldChar w:fldCharType="end"/>
              </w:r>
              <w:r>
                <w:fldChar w:fldCharType="begin"/>
              </w:r>
              <w:r w:rsidR="008E6704">
                <w:instrText xml:space="preserve"> MACROBUTTON  SnrToggleCheckbox □不适用 </w:instrText>
              </w:r>
              <w:r>
                <w:fldChar w:fldCharType="end"/>
              </w:r>
            </w:p>
          </w:sdtContent>
        </w:sdt>
        <w:sdt>
          <w:sdtPr>
            <w:alias w:val="应收款项融资本期增减变动及公允价值变动情况"/>
            <w:tag w:val="_GBC_559dddc298d649daafb4cfc86fbc3cad"/>
            <w:id w:val="615262128"/>
            <w:lock w:val="sdtLocked"/>
          </w:sdtPr>
          <w:sdtEndPr/>
          <w:sdtContent>
            <w:p w14:paraId="476AB2EE" w14:textId="6EC3A247" w:rsidR="00D85FB2" w:rsidRDefault="00D85FB2"/>
            <w:tbl>
              <w:tblPr>
                <w:tblW w:w="8936" w:type="dxa"/>
                <w:tblInd w:w="113" w:type="dxa"/>
                <w:tblLook w:val="04A0" w:firstRow="1" w:lastRow="0" w:firstColumn="1" w:lastColumn="0" w:noHBand="0" w:noVBand="1"/>
              </w:tblPr>
              <w:tblGrid>
                <w:gridCol w:w="2823"/>
                <w:gridCol w:w="1694"/>
                <w:gridCol w:w="1788"/>
                <w:gridCol w:w="920"/>
                <w:gridCol w:w="1711"/>
              </w:tblGrid>
              <w:tr w:rsidR="00D85FB2" w:rsidRPr="00A000A2" w14:paraId="6AF76505" w14:textId="77777777" w:rsidTr="0044412D">
                <w:trPr>
                  <w:trHeight w:val="401"/>
                </w:trPr>
                <w:tc>
                  <w:tcPr>
                    <w:tcW w:w="2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D2073" w14:textId="77777777" w:rsidR="00D85FB2" w:rsidRPr="00A000A2" w:rsidRDefault="00D85FB2" w:rsidP="0044412D">
                    <w:pPr>
                      <w:rPr>
                        <w:color w:val="000000"/>
                        <w:sz w:val="22"/>
                        <w:szCs w:val="22"/>
                      </w:rPr>
                    </w:pPr>
                    <w:r w:rsidRPr="00A000A2">
                      <w:rPr>
                        <w:rFonts w:hint="eastAsia"/>
                        <w:color w:val="000000"/>
                        <w:sz w:val="22"/>
                        <w:szCs w:val="22"/>
                      </w:rPr>
                      <w:t>项目</w:t>
                    </w:r>
                  </w:p>
                </w:tc>
                <w:tc>
                  <w:tcPr>
                    <w:tcW w:w="1694" w:type="dxa"/>
                    <w:tcBorders>
                      <w:top w:val="single" w:sz="4" w:space="0" w:color="auto"/>
                      <w:left w:val="nil"/>
                      <w:bottom w:val="single" w:sz="4" w:space="0" w:color="auto"/>
                      <w:right w:val="single" w:sz="4" w:space="0" w:color="auto"/>
                    </w:tcBorders>
                    <w:shd w:val="clear" w:color="auto" w:fill="auto"/>
                    <w:noWrap/>
                    <w:vAlign w:val="center"/>
                    <w:hideMark/>
                  </w:tcPr>
                  <w:p w14:paraId="11C2C8CD" w14:textId="77777777" w:rsidR="00D85FB2" w:rsidRPr="00A000A2" w:rsidRDefault="00D85FB2" w:rsidP="0044412D">
                    <w:pPr>
                      <w:rPr>
                        <w:color w:val="000000"/>
                        <w:sz w:val="22"/>
                        <w:szCs w:val="22"/>
                      </w:rPr>
                    </w:pPr>
                    <w:r w:rsidRPr="00A000A2">
                      <w:rPr>
                        <w:rFonts w:hint="eastAsia"/>
                        <w:color w:val="000000"/>
                        <w:sz w:val="22"/>
                        <w:szCs w:val="22"/>
                      </w:rPr>
                      <w:t>期初数</w:t>
                    </w:r>
                  </w:p>
                </w:tc>
                <w:tc>
                  <w:tcPr>
                    <w:tcW w:w="1788" w:type="dxa"/>
                    <w:tcBorders>
                      <w:top w:val="single" w:sz="4" w:space="0" w:color="auto"/>
                      <w:left w:val="nil"/>
                      <w:bottom w:val="single" w:sz="4" w:space="0" w:color="auto"/>
                      <w:right w:val="single" w:sz="4" w:space="0" w:color="auto"/>
                    </w:tcBorders>
                    <w:shd w:val="clear" w:color="auto" w:fill="auto"/>
                    <w:noWrap/>
                    <w:vAlign w:val="center"/>
                    <w:hideMark/>
                  </w:tcPr>
                  <w:p w14:paraId="789E1EF6" w14:textId="77777777" w:rsidR="00D85FB2" w:rsidRPr="00A000A2" w:rsidRDefault="00D85FB2" w:rsidP="0044412D">
                    <w:pPr>
                      <w:rPr>
                        <w:color w:val="000000"/>
                        <w:sz w:val="22"/>
                        <w:szCs w:val="22"/>
                      </w:rPr>
                    </w:pPr>
                    <w:r w:rsidRPr="00A000A2">
                      <w:rPr>
                        <w:rFonts w:hint="eastAsia"/>
                        <w:color w:val="000000"/>
                        <w:sz w:val="22"/>
                        <w:szCs w:val="22"/>
                      </w:rPr>
                      <w:t>本期变动成本</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6516AFF0" w14:textId="77777777" w:rsidR="00D85FB2" w:rsidRPr="00A000A2" w:rsidRDefault="00D85FB2" w:rsidP="0044412D">
                    <w:pPr>
                      <w:rPr>
                        <w:color w:val="000000"/>
                        <w:sz w:val="22"/>
                        <w:szCs w:val="22"/>
                      </w:rPr>
                    </w:pPr>
                    <w:r w:rsidRPr="00A000A2">
                      <w:rPr>
                        <w:rFonts w:hint="eastAsia"/>
                        <w:color w:val="000000"/>
                        <w:sz w:val="22"/>
                        <w:szCs w:val="22"/>
                      </w:rPr>
                      <w:t>本期公允价值变动</w:t>
                    </w:r>
                  </w:p>
                </w:tc>
                <w:tc>
                  <w:tcPr>
                    <w:tcW w:w="1711" w:type="dxa"/>
                    <w:tcBorders>
                      <w:top w:val="single" w:sz="4" w:space="0" w:color="auto"/>
                      <w:left w:val="nil"/>
                      <w:bottom w:val="single" w:sz="4" w:space="0" w:color="auto"/>
                      <w:right w:val="single" w:sz="4" w:space="0" w:color="auto"/>
                    </w:tcBorders>
                    <w:shd w:val="clear" w:color="auto" w:fill="auto"/>
                    <w:noWrap/>
                    <w:vAlign w:val="center"/>
                    <w:hideMark/>
                  </w:tcPr>
                  <w:p w14:paraId="32686BAC" w14:textId="77777777" w:rsidR="00D85FB2" w:rsidRPr="00A000A2" w:rsidRDefault="00D85FB2" w:rsidP="0044412D">
                    <w:pPr>
                      <w:rPr>
                        <w:color w:val="000000"/>
                        <w:sz w:val="22"/>
                        <w:szCs w:val="22"/>
                      </w:rPr>
                    </w:pPr>
                    <w:r w:rsidRPr="00A000A2">
                      <w:rPr>
                        <w:rFonts w:hint="eastAsia"/>
                        <w:color w:val="000000"/>
                        <w:sz w:val="22"/>
                        <w:szCs w:val="22"/>
                      </w:rPr>
                      <w:t>期末数</w:t>
                    </w:r>
                  </w:p>
                </w:tc>
              </w:tr>
              <w:tr w:rsidR="00D85FB2" w:rsidRPr="00A000A2" w14:paraId="214B1C4A" w14:textId="77777777" w:rsidTr="0044412D">
                <w:trPr>
                  <w:trHeight w:val="401"/>
                </w:trPr>
                <w:tc>
                  <w:tcPr>
                    <w:tcW w:w="2823" w:type="dxa"/>
                    <w:tcBorders>
                      <w:top w:val="nil"/>
                      <w:left w:val="single" w:sz="4" w:space="0" w:color="auto"/>
                      <w:bottom w:val="single" w:sz="4" w:space="0" w:color="auto"/>
                      <w:right w:val="single" w:sz="4" w:space="0" w:color="auto"/>
                    </w:tcBorders>
                    <w:shd w:val="clear" w:color="auto" w:fill="auto"/>
                    <w:noWrap/>
                    <w:vAlign w:val="center"/>
                    <w:hideMark/>
                  </w:tcPr>
                  <w:p w14:paraId="2FEB7238" w14:textId="77777777" w:rsidR="00D85FB2" w:rsidRPr="00A000A2" w:rsidRDefault="00D85FB2" w:rsidP="0044412D">
                    <w:pPr>
                      <w:rPr>
                        <w:color w:val="000000"/>
                        <w:sz w:val="22"/>
                        <w:szCs w:val="22"/>
                      </w:rPr>
                    </w:pPr>
                    <w:r w:rsidRPr="00A000A2">
                      <w:rPr>
                        <w:rFonts w:hint="eastAsia"/>
                        <w:color w:val="000000"/>
                        <w:sz w:val="22"/>
                        <w:szCs w:val="22"/>
                      </w:rPr>
                      <w:t>银行承兑汇票</w:t>
                    </w:r>
                  </w:p>
                </w:tc>
                <w:tc>
                  <w:tcPr>
                    <w:tcW w:w="1694" w:type="dxa"/>
                    <w:tcBorders>
                      <w:top w:val="nil"/>
                      <w:left w:val="nil"/>
                      <w:bottom w:val="single" w:sz="4" w:space="0" w:color="auto"/>
                      <w:right w:val="single" w:sz="4" w:space="0" w:color="auto"/>
                    </w:tcBorders>
                    <w:shd w:val="clear" w:color="auto" w:fill="auto"/>
                    <w:noWrap/>
                    <w:vAlign w:val="center"/>
                    <w:hideMark/>
                  </w:tcPr>
                  <w:p w14:paraId="76899C7E" w14:textId="77777777" w:rsidR="00D85FB2" w:rsidRPr="00A000A2" w:rsidRDefault="00D85FB2" w:rsidP="0044412D">
                    <w:pPr>
                      <w:jc w:val="right"/>
                      <w:rPr>
                        <w:color w:val="000000"/>
                        <w:sz w:val="22"/>
                        <w:szCs w:val="22"/>
                      </w:rPr>
                    </w:pPr>
                    <w:r w:rsidRPr="00A000A2">
                      <w:rPr>
                        <w:rFonts w:hint="eastAsia"/>
                        <w:color w:val="000000"/>
                        <w:sz w:val="22"/>
                        <w:szCs w:val="22"/>
                      </w:rPr>
                      <w:t>17,953,686.78</w:t>
                    </w:r>
                  </w:p>
                </w:tc>
                <w:tc>
                  <w:tcPr>
                    <w:tcW w:w="1788" w:type="dxa"/>
                    <w:tcBorders>
                      <w:top w:val="nil"/>
                      <w:left w:val="nil"/>
                      <w:bottom w:val="single" w:sz="4" w:space="0" w:color="auto"/>
                      <w:right w:val="single" w:sz="4" w:space="0" w:color="auto"/>
                    </w:tcBorders>
                    <w:shd w:val="clear" w:color="auto" w:fill="auto"/>
                    <w:noWrap/>
                    <w:vAlign w:val="center"/>
                    <w:hideMark/>
                  </w:tcPr>
                  <w:p w14:paraId="184578EC" w14:textId="77777777" w:rsidR="00D85FB2" w:rsidRPr="00A000A2" w:rsidRDefault="00D85FB2" w:rsidP="0044412D">
                    <w:pPr>
                      <w:jc w:val="right"/>
                      <w:rPr>
                        <w:color w:val="000000"/>
                        <w:sz w:val="22"/>
                        <w:szCs w:val="22"/>
                      </w:rPr>
                    </w:pPr>
                    <w:r w:rsidRPr="00A000A2">
                      <w:rPr>
                        <w:rFonts w:hint="eastAsia"/>
                        <w:color w:val="000000"/>
                        <w:sz w:val="22"/>
                        <w:szCs w:val="22"/>
                      </w:rPr>
                      <w:t>-12,308,624.70</w:t>
                    </w:r>
                  </w:p>
                </w:tc>
                <w:tc>
                  <w:tcPr>
                    <w:tcW w:w="920" w:type="dxa"/>
                    <w:tcBorders>
                      <w:top w:val="nil"/>
                      <w:left w:val="nil"/>
                      <w:bottom w:val="single" w:sz="4" w:space="0" w:color="auto"/>
                      <w:right w:val="single" w:sz="4" w:space="0" w:color="auto"/>
                    </w:tcBorders>
                    <w:shd w:val="clear" w:color="auto" w:fill="auto"/>
                    <w:noWrap/>
                    <w:vAlign w:val="center"/>
                  </w:tcPr>
                  <w:p w14:paraId="3C3CC5FC" w14:textId="77777777" w:rsidR="00D85FB2" w:rsidRPr="00A000A2" w:rsidRDefault="00D85FB2" w:rsidP="0044412D">
                    <w:pPr>
                      <w:jc w:val="right"/>
                      <w:rPr>
                        <w:color w:val="000000"/>
                        <w:sz w:val="22"/>
                        <w:szCs w:val="22"/>
                      </w:rPr>
                    </w:pPr>
                  </w:p>
                </w:tc>
                <w:tc>
                  <w:tcPr>
                    <w:tcW w:w="1711" w:type="dxa"/>
                    <w:tcBorders>
                      <w:top w:val="nil"/>
                      <w:left w:val="nil"/>
                      <w:bottom w:val="single" w:sz="4" w:space="0" w:color="auto"/>
                      <w:right w:val="single" w:sz="4" w:space="0" w:color="auto"/>
                    </w:tcBorders>
                    <w:shd w:val="clear" w:color="auto" w:fill="auto"/>
                    <w:noWrap/>
                    <w:vAlign w:val="center"/>
                    <w:hideMark/>
                  </w:tcPr>
                  <w:p w14:paraId="02841CA2" w14:textId="77777777" w:rsidR="00D85FB2" w:rsidRPr="00A000A2" w:rsidRDefault="00D85FB2" w:rsidP="0044412D">
                    <w:pPr>
                      <w:jc w:val="right"/>
                      <w:rPr>
                        <w:color w:val="000000"/>
                        <w:sz w:val="22"/>
                        <w:szCs w:val="22"/>
                      </w:rPr>
                    </w:pPr>
                    <w:r w:rsidRPr="00A000A2">
                      <w:rPr>
                        <w:rFonts w:hint="eastAsia"/>
                        <w:color w:val="000000"/>
                        <w:sz w:val="22"/>
                        <w:szCs w:val="22"/>
                      </w:rPr>
                      <w:t>5,645,062.08</w:t>
                    </w:r>
                  </w:p>
                </w:tc>
              </w:tr>
            </w:tbl>
            <w:p w14:paraId="5865B047" w14:textId="77777777" w:rsidR="00D85FB2" w:rsidRDefault="00D85FB2"/>
            <w:p w14:paraId="4EFF156B" w14:textId="77777777" w:rsidR="00D85FB2" w:rsidRDefault="00D85FB2" w:rsidP="00D85FB2">
              <w:r>
                <w:rPr>
                  <w:rFonts w:hint="eastAsia"/>
                </w:rPr>
                <w:lastRenderedPageBreak/>
                <w:t>续上表：</w:t>
              </w:r>
            </w:p>
            <w:tbl>
              <w:tblPr>
                <w:tblW w:w="8936" w:type="dxa"/>
                <w:tblInd w:w="113" w:type="dxa"/>
                <w:tblLook w:val="04A0" w:firstRow="1" w:lastRow="0" w:firstColumn="1" w:lastColumn="0" w:noHBand="0" w:noVBand="1"/>
              </w:tblPr>
              <w:tblGrid>
                <w:gridCol w:w="2823"/>
                <w:gridCol w:w="1694"/>
                <w:gridCol w:w="1788"/>
                <w:gridCol w:w="920"/>
                <w:gridCol w:w="1711"/>
              </w:tblGrid>
              <w:tr w:rsidR="00D85FB2" w:rsidRPr="00A000A2" w14:paraId="0DC1DD6A" w14:textId="77777777" w:rsidTr="0044412D">
                <w:trPr>
                  <w:trHeight w:val="1204"/>
                </w:trPr>
                <w:tc>
                  <w:tcPr>
                    <w:tcW w:w="28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E592FF" w14:textId="77777777" w:rsidR="00D85FB2" w:rsidRPr="00A000A2" w:rsidRDefault="00D85FB2" w:rsidP="0044412D">
                    <w:pPr>
                      <w:rPr>
                        <w:color w:val="000000"/>
                        <w:sz w:val="22"/>
                        <w:szCs w:val="22"/>
                      </w:rPr>
                    </w:pPr>
                    <w:r w:rsidRPr="00A000A2">
                      <w:rPr>
                        <w:rFonts w:hint="eastAsia"/>
                        <w:color w:val="000000"/>
                        <w:sz w:val="22"/>
                        <w:szCs w:val="22"/>
                      </w:rPr>
                      <w:t>项目</w:t>
                    </w:r>
                  </w:p>
                </w:tc>
                <w:tc>
                  <w:tcPr>
                    <w:tcW w:w="1694" w:type="dxa"/>
                    <w:tcBorders>
                      <w:top w:val="single" w:sz="4" w:space="0" w:color="auto"/>
                      <w:left w:val="nil"/>
                      <w:bottom w:val="single" w:sz="4" w:space="0" w:color="auto"/>
                      <w:right w:val="single" w:sz="4" w:space="0" w:color="auto"/>
                    </w:tcBorders>
                    <w:shd w:val="clear" w:color="auto" w:fill="auto"/>
                    <w:noWrap/>
                    <w:vAlign w:val="center"/>
                    <w:hideMark/>
                  </w:tcPr>
                  <w:p w14:paraId="44451468" w14:textId="77777777" w:rsidR="00D85FB2" w:rsidRPr="00A000A2" w:rsidRDefault="00D85FB2" w:rsidP="0044412D">
                    <w:pPr>
                      <w:rPr>
                        <w:color w:val="000000"/>
                        <w:sz w:val="22"/>
                        <w:szCs w:val="22"/>
                      </w:rPr>
                    </w:pPr>
                    <w:r w:rsidRPr="00A000A2">
                      <w:rPr>
                        <w:rFonts w:hint="eastAsia"/>
                        <w:color w:val="000000"/>
                        <w:sz w:val="22"/>
                        <w:szCs w:val="22"/>
                      </w:rPr>
                      <w:t>期</w:t>
                    </w:r>
                    <w:proofErr w:type="gramStart"/>
                    <w:r w:rsidRPr="00A000A2">
                      <w:rPr>
                        <w:rFonts w:hint="eastAsia"/>
                        <w:color w:val="000000"/>
                        <w:sz w:val="22"/>
                        <w:szCs w:val="22"/>
                      </w:rPr>
                      <w:t>初成本</w:t>
                    </w:r>
                    <w:proofErr w:type="gramEnd"/>
                  </w:p>
                </w:tc>
                <w:tc>
                  <w:tcPr>
                    <w:tcW w:w="1788" w:type="dxa"/>
                    <w:tcBorders>
                      <w:top w:val="single" w:sz="4" w:space="0" w:color="auto"/>
                      <w:left w:val="nil"/>
                      <w:bottom w:val="single" w:sz="4" w:space="0" w:color="auto"/>
                      <w:right w:val="single" w:sz="4" w:space="0" w:color="auto"/>
                    </w:tcBorders>
                    <w:shd w:val="clear" w:color="auto" w:fill="auto"/>
                    <w:noWrap/>
                    <w:vAlign w:val="center"/>
                    <w:hideMark/>
                  </w:tcPr>
                  <w:p w14:paraId="292CB678" w14:textId="77777777" w:rsidR="00D85FB2" w:rsidRPr="00A000A2" w:rsidRDefault="00D85FB2" w:rsidP="0044412D">
                    <w:pPr>
                      <w:rPr>
                        <w:color w:val="000000"/>
                        <w:sz w:val="22"/>
                        <w:szCs w:val="22"/>
                      </w:rPr>
                    </w:pPr>
                    <w:r w:rsidRPr="00A000A2">
                      <w:rPr>
                        <w:rFonts w:hint="eastAsia"/>
                        <w:color w:val="000000"/>
                        <w:sz w:val="22"/>
                        <w:szCs w:val="22"/>
                      </w:rPr>
                      <w:t>期末成本</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3360E785" w14:textId="77777777" w:rsidR="00D85FB2" w:rsidRPr="00A000A2" w:rsidRDefault="00D85FB2" w:rsidP="0044412D">
                    <w:pPr>
                      <w:rPr>
                        <w:color w:val="000000"/>
                        <w:sz w:val="22"/>
                        <w:szCs w:val="22"/>
                      </w:rPr>
                    </w:pPr>
                    <w:r w:rsidRPr="00A000A2">
                      <w:rPr>
                        <w:rFonts w:hint="eastAsia"/>
                        <w:color w:val="000000"/>
                        <w:sz w:val="22"/>
                        <w:szCs w:val="22"/>
                      </w:rPr>
                      <w:t>累计公允价值变动</w:t>
                    </w:r>
                  </w:p>
                </w:tc>
                <w:tc>
                  <w:tcPr>
                    <w:tcW w:w="1711" w:type="dxa"/>
                    <w:tcBorders>
                      <w:top w:val="single" w:sz="4" w:space="0" w:color="auto"/>
                      <w:left w:val="nil"/>
                      <w:bottom w:val="single" w:sz="4" w:space="0" w:color="auto"/>
                      <w:right w:val="single" w:sz="4" w:space="0" w:color="auto"/>
                    </w:tcBorders>
                    <w:shd w:val="clear" w:color="auto" w:fill="auto"/>
                    <w:vAlign w:val="center"/>
                    <w:hideMark/>
                  </w:tcPr>
                  <w:p w14:paraId="279EAF90" w14:textId="77777777" w:rsidR="00D85FB2" w:rsidRPr="00A000A2" w:rsidRDefault="00D85FB2" w:rsidP="0044412D">
                    <w:pPr>
                      <w:rPr>
                        <w:color w:val="000000"/>
                        <w:sz w:val="22"/>
                        <w:szCs w:val="22"/>
                      </w:rPr>
                    </w:pPr>
                    <w:r w:rsidRPr="00A000A2">
                      <w:rPr>
                        <w:rFonts w:hint="eastAsia"/>
                        <w:color w:val="000000"/>
                        <w:sz w:val="22"/>
                        <w:szCs w:val="22"/>
                      </w:rPr>
                      <w:t>累计在其他综合收益中确认的损失准备</w:t>
                    </w:r>
                  </w:p>
                </w:tc>
              </w:tr>
              <w:tr w:rsidR="00D85FB2" w:rsidRPr="00A000A2" w14:paraId="7C4DCB73" w14:textId="77777777" w:rsidTr="0044412D">
                <w:trPr>
                  <w:trHeight w:val="401"/>
                </w:trPr>
                <w:tc>
                  <w:tcPr>
                    <w:tcW w:w="2823" w:type="dxa"/>
                    <w:tcBorders>
                      <w:top w:val="nil"/>
                      <w:left w:val="single" w:sz="4" w:space="0" w:color="auto"/>
                      <w:bottom w:val="single" w:sz="4" w:space="0" w:color="auto"/>
                      <w:right w:val="single" w:sz="4" w:space="0" w:color="auto"/>
                    </w:tcBorders>
                    <w:shd w:val="clear" w:color="auto" w:fill="auto"/>
                    <w:noWrap/>
                    <w:vAlign w:val="center"/>
                    <w:hideMark/>
                  </w:tcPr>
                  <w:p w14:paraId="6157E487" w14:textId="77777777" w:rsidR="00D85FB2" w:rsidRPr="00A000A2" w:rsidRDefault="00D85FB2" w:rsidP="0044412D">
                    <w:pPr>
                      <w:rPr>
                        <w:color w:val="000000"/>
                        <w:sz w:val="22"/>
                        <w:szCs w:val="22"/>
                      </w:rPr>
                    </w:pPr>
                    <w:r w:rsidRPr="00A000A2">
                      <w:rPr>
                        <w:rFonts w:hint="eastAsia"/>
                        <w:color w:val="000000"/>
                        <w:sz w:val="22"/>
                        <w:szCs w:val="22"/>
                      </w:rPr>
                      <w:t>银行承兑汇票</w:t>
                    </w:r>
                  </w:p>
                </w:tc>
                <w:tc>
                  <w:tcPr>
                    <w:tcW w:w="1694" w:type="dxa"/>
                    <w:tcBorders>
                      <w:top w:val="nil"/>
                      <w:left w:val="nil"/>
                      <w:bottom w:val="single" w:sz="4" w:space="0" w:color="auto"/>
                      <w:right w:val="single" w:sz="4" w:space="0" w:color="auto"/>
                    </w:tcBorders>
                    <w:shd w:val="clear" w:color="auto" w:fill="auto"/>
                    <w:noWrap/>
                    <w:vAlign w:val="center"/>
                    <w:hideMark/>
                  </w:tcPr>
                  <w:p w14:paraId="03E6F1A7" w14:textId="77777777" w:rsidR="00D85FB2" w:rsidRPr="00A000A2" w:rsidRDefault="00D85FB2" w:rsidP="0044412D">
                    <w:pPr>
                      <w:jc w:val="right"/>
                      <w:rPr>
                        <w:color w:val="000000"/>
                        <w:sz w:val="22"/>
                        <w:szCs w:val="22"/>
                      </w:rPr>
                    </w:pPr>
                    <w:r w:rsidRPr="00A000A2">
                      <w:rPr>
                        <w:rFonts w:hint="eastAsia"/>
                        <w:color w:val="000000"/>
                        <w:sz w:val="22"/>
                        <w:szCs w:val="22"/>
                      </w:rPr>
                      <w:t>17,953,686.78</w:t>
                    </w:r>
                  </w:p>
                </w:tc>
                <w:tc>
                  <w:tcPr>
                    <w:tcW w:w="1788" w:type="dxa"/>
                    <w:tcBorders>
                      <w:top w:val="nil"/>
                      <w:left w:val="nil"/>
                      <w:bottom w:val="single" w:sz="4" w:space="0" w:color="auto"/>
                      <w:right w:val="single" w:sz="4" w:space="0" w:color="auto"/>
                    </w:tcBorders>
                    <w:shd w:val="clear" w:color="auto" w:fill="auto"/>
                    <w:noWrap/>
                    <w:vAlign w:val="center"/>
                    <w:hideMark/>
                  </w:tcPr>
                  <w:p w14:paraId="4DD148A4" w14:textId="77777777" w:rsidR="00D85FB2" w:rsidRPr="00A000A2" w:rsidRDefault="00D85FB2" w:rsidP="0044412D">
                    <w:pPr>
                      <w:jc w:val="right"/>
                      <w:rPr>
                        <w:color w:val="000000"/>
                        <w:sz w:val="22"/>
                        <w:szCs w:val="22"/>
                      </w:rPr>
                    </w:pPr>
                    <w:r w:rsidRPr="00A000A2">
                      <w:rPr>
                        <w:rFonts w:hint="eastAsia"/>
                        <w:color w:val="000000"/>
                        <w:sz w:val="22"/>
                        <w:szCs w:val="22"/>
                      </w:rPr>
                      <w:t>5,645,062.08</w:t>
                    </w:r>
                  </w:p>
                </w:tc>
                <w:tc>
                  <w:tcPr>
                    <w:tcW w:w="920" w:type="dxa"/>
                    <w:tcBorders>
                      <w:top w:val="nil"/>
                      <w:left w:val="nil"/>
                      <w:bottom w:val="single" w:sz="4" w:space="0" w:color="auto"/>
                      <w:right w:val="single" w:sz="4" w:space="0" w:color="auto"/>
                    </w:tcBorders>
                    <w:shd w:val="clear" w:color="auto" w:fill="auto"/>
                    <w:noWrap/>
                    <w:vAlign w:val="center"/>
                  </w:tcPr>
                  <w:p w14:paraId="70DCA586" w14:textId="77777777" w:rsidR="00D85FB2" w:rsidRPr="00A000A2" w:rsidRDefault="00D85FB2" w:rsidP="0044412D">
                    <w:pPr>
                      <w:jc w:val="right"/>
                      <w:rPr>
                        <w:color w:val="000000"/>
                        <w:sz w:val="22"/>
                        <w:szCs w:val="22"/>
                      </w:rPr>
                    </w:pPr>
                  </w:p>
                </w:tc>
                <w:tc>
                  <w:tcPr>
                    <w:tcW w:w="1711" w:type="dxa"/>
                    <w:tcBorders>
                      <w:top w:val="nil"/>
                      <w:left w:val="nil"/>
                      <w:bottom w:val="single" w:sz="4" w:space="0" w:color="auto"/>
                      <w:right w:val="single" w:sz="4" w:space="0" w:color="auto"/>
                    </w:tcBorders>
                    <w:shd w:val="clear" w:color="auto" w:fill="auto"/>
                    <w:noWrap/>
                    <w:vAlign w:val="center"/>
                    <w:hideMark/>
                  </w:tcPr>
                  <w:p w14:paraId="5BC6FFBD" w14:textId="77777777" w:rsidR="00D85FB2" w:rsidRPr="00A000A2" w:rsidRDefault="00D85FB2" w:rsidP="0044412D">
                    <w:pPr>
                      <w:jc w:val="right"/>
                      <w:rPr>
                        <w:color w:val="000000"/>
                        <w:sz w:val="22"/>
                        <w:szCs w:val="22"/>
                      </w:rPr>
                    </w:pPr>
                  </w:p>
                </w:tc>
              </w:tr>
            </w:tbl>
            <w:p w14:paraId="32FF02E4" w14:textId="635F41A1" w:rsidR="00D85FB2" w:rsidRDefault="005C3D3A"/>
          </w:sdtContent>
        </w:sdt>
        <w:bookmarkEnd w:id="114"/>
        <w:p w14:paraId="7C1EB8AB" w14:textId="77777777" w:rsidR="00D85FB2" w:rsidRDefault="00D85FB2"/>
        <w:p w14:paraId="419F8224" w14:textId="77777777" w:rsidR="00D85FB2" w:rsidRDefault="00D85FB2">
          <w:r>
            <w:rPr>
              <w:rFonts w:hint="eastAsia"/>
            </w:rPr>
            <w:t>如按预期信用损失一般模型计提坏账准备，请参照其他应收款披露</w:t>
          </w:r>
          <w:r>
            <w:rPr>
              <w:szCs w:val="21"/>
            </w:rPr>
            <w:t>：</w:t>
          </w:r>
        </w:p>
        <w:sdt>
          <w:sdtPr>
            <w:alias w:val="是否适用：应收款项融资预期信用损失的确定方法及会计处理方法[双击切换]"/>
            <w:tag w:val="_GBC_5a80268d2f0f436786b31f6c461deb07"/>
            <w:id w:val="-1922252254"/>
            <w:lock w:val="sdtLocked"/>
          </w:sdtPr>
          <w:sdtEndPr/>
          <w:sdtContent>
            <w:p w14:paraId="6ADA3C75" w14:textId="5949A5F0" w:rsidR="00D85FB2" w:rsidRDefault="00D85FB2" w:rsidP="00D85FB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15"/>
        <w:p w14:paraId="514E4B90" w14:textId="77777777" w:rsidR="00D85FB2" w:rsidRDefault="00D85FB2"/>
        <w:p w14:paraId="43B5C547" w14:textId="77777777" w:rsidR="00D85FB2" w:rsidRDefault="00D85FB2">
          <w:r>
            <w:rPr>
              <w:rFonts w:hint="eastAsia"/>
            </w:rPr>
            <w:t>其他</w:t>
          </w:r>
          <w:r>
            <w:t>说明</w:t>
          </w:r>
          <w:r>
            <w:rPr>
              <w:rFonts w:hint="eastAsia"/>
            </w:rPr>
            <w:t>：</w:t>
          </w:r>
        </w:p>
        <w:bookmarkStart w:id="116" w:name="_Hlk13057390" w:displacedByCustomXml="next"/>
        <w:sdt>
          <w:sdtPr>
            <w:rPr>
              <w:rFonts w:hint="eastAsia"/>
            </w:rPr>
            <w:alias w:val="是否适用：应收款项融资其他说明[双击切换]"/>
            <w:tag w:val="_GBC_79059c75c4ff4f698741d135a33f5c70"/>
            <w:id w:val="-162479674"/>
            <w:lock w:val="sdtLocked"/>
          </w:sdtPr>
          <w:sdtEndPr/>
          <w:sdtContent>
            <w:p w14:paraId="2F5E1933" w14:textId="7C3EF366" w:rsidR="00D85FB2" w:rsidRDefault="00D85FB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16" w:displacedByCustomXml="next"/>
        <w:sdt>
          <w:sdtPr>
            <w:rPr>
              <w:rFonts w:hint="eastAsia"/>
              <w:szCs w:val="21"/>
            </w:rPr>
            <w:alias w:val="应收款项融资其他说明"/>
            <w:tag w:val="_GBC_5b7567beb0034de1826f334d9dcf5531"/>
            <w:id w:val="204222861"/>
            <w:lock w:val="sdtLocked"/>
          </w:sdtPr>
          <w:sdtEndPr/>
          <w:sdtContent>
            <w:p w14:paraId="17540028" w14:textId="20BF58FE" w:rsidR="00D85FB2" w:rsidRDefault="00D85FB2">
              <w:pPr>
                <w:rPr>
                  <w:szCs w:val="21"/>
                </w:rPr>
              </w:pPr>
            </w:p>
            <w:p w14:paraId="674F2CDE" w14:textId="77777777" w:rsidR="00D85FB2" w:rsidRPr="005477B0" w:rsidRDefault="00D85FB2" w:rsidP="00D85FB2">
              <w:r>
                <w:rPr>
                  <w:szCs w:val="22"/>
                </w:rPr>
                <w:t>1</w:t>
              </w:r>
              <w:r>
                <w:rPr>
                  <w:rFonts w:hint="eastAsia"/>
                  <w:szCs w:val="22"/>
                </w:rPr>
                <w:t>、</w:t>
              </w:r>
              <w:r w:rsidRPr="005477B0">
                <w:rPr>
                  <w:rFonts w:hint="eastAsia"/>
                </w:rPr>
                <w:t>坏账准备计提情况</w:t>
              </w:r>
            </w:p>
            <w:p w14:paraId="6379231A" w14:textId="77777777" w:rsidR="00D85FB2" w:rsidRPr="00C53C91" w:rsidRDefault="00D85FB2" w:rsidP="00D85FB2">
              <w:pPr>
                <w:widowControl w:val="0"/>
                <w:tabs>
                  <w:tab w:val="left" w:pos="420"/>
                  <w:tab w:val="right" w:pos="7740"/>
                </w:tabs>
                <w:jc w:val="both"/>
              </w:pPr>
              <w:r w:rsidRPr="00C53C91">
                <w:rPr>
                  <w:rFonts w:hint="eastAsia"/>
                </w:rPr>
                <w:t>期末按组合计提坏账准备的应收款项融资</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2264"/>
                <w:gridCol w:w="2265"/>
                <w:gridCol w:w="2265"/>
                <w:gridCol w:w="2265"/>
              </w:tblGrid>
              <w:tr w:rsidR="00D85FB2" w:rsidRPr="009E373F" w14:paraId="27D354F8" w14:textId="77777777" w:rsidTr="0044412D">
                <w:trPr>
                  <w:trHeight w:val="454"/>
                  <w:tblHeader/>
                </w:trPr>
                <w:tc>
                  <w:tcPr>
                    <w:tcW w:w="1250" w:type="pct"/>
                    <w:shd w:val="clear" w:color="auto" w:fill="auto"/>
                    <w:vAlign w:val="center"/>
                  </w:tcPr>
                  <w:p w14:paraId="39449036" w14:textId="77777777" w:rsidR="00D85FB2" w:rsidRPr="009E373F" w:rsidRDefault="00D85FB2" w:rsidP="0044412D">
                    <w:pPr>
                      <w:widowControl w:val="0"/>
                      <w:jc w:val="both"/>
                      <w:rPr>
                        <w:sz w:val="18"/>
                        <w:szCs w:val="18"/>
                      </w:rPr>
                    </w:pPr>
                    <w:r w:rsidRPr="009E373F">
                      <w:rPr>
                        <w:rFonts w:hint="eastAsia"/>
                        <w:sz w:val="18"/>
                        <w:szCs w:val="18"/>
                      </w:rPr>
                      <w:t>组合</w:t>
                    </w:r>
                  </w:p>
                </w:tc>
                <w:tc>
                  <w:tcPr>
                    <w:tcW w:w="1250" w:type="pct"/>
                    <w:shd w:val="clear" w:color="auto" w:fill="auto"/>
                    <w:noWrap/>
                    <w:vAlign w:val="center"/>
                  </w:tcPr>
                  <w:p w14:paraId="165D3373" w14:textId="77777777" w:rsidR="00D85FB2" w:rsidRPr="009E373F" w:rsidRDefault="00D85FB2" w:rsidP="0044412D">
                    <w:pPr>
                      <w:widowControl w:val="0"/>
                      <w:tabs>
                        <w:tab w:val="right" w:pos="7740"/>
                      </w:tabs>
                      <w:jc w:val="right"/>
                      <w:rPr>
                        <w:sz w:val="18"/>
                        <w:szCs w:val="18"/>
                      </w:rPr>
                    </w:pPr>
                    <w:r w:rsidRPr="009E373F">
                      <w:rPr>
                        <w:rFonts w:hint="eastAsia"/>
                        <w:sz w:val="18"/>
                        <w:szCs w:val="18"/>
                      </w:rPr>
                      <w:t>账面余额</w:t>
                    </w:r>
                  </w:p>
                </w:tc>
                <w:tc>
                  <w:tcPr>
                    <w:tcW w:w="1250" w:type="pct"/>
                    <w:shd w:val="clear" w:color="auto" w:fill="auto"/>
                    <w:noWrap/>
                    <w:vAlign w:val="center"/>
                  </w:tcPr>
                  <w:p w14:paraId="108B6F5D" w14:textId="77777777" w:rsidR="00D85FB2" w:rsidRPr="009E373F" w:rsidRDefault="00D85FB2" w:rsidP="0044412D">
                    <w:pPr>
                      <w:widowControl w:val="0"/>
                      <w:tabs>
                        <w:tab w:val="right" w:pos="7740"/>
                      </w:tabs>
                      <w:jc w:val="right"/>
                      <w:rPr>
                        <w:sz w:val="18"/>
                        <w:szCs w:val="18"/>
                      </w:rPr>
                    </w:pPr>
                    <w:r w:rsidRPr="009E373F">
                      <w:rPr>
                        <w:rFonts w:hint="eastAsia"/>
                        <w:sz w:val="18"/>
                        <w:szCs w:val="18"/>
                      </w:rPr>
                      <w:t>坏账准备</w:t>
                    </w:r>
                  </w:p>
                </w:tc>
                <w:tc>
                  <w:tcPr>
                    <w:tcW w:w="1250" w:type="pct"/>
                    <w:shd w:val="clear" w:color="auto" w:fill="auto"/>
                    <w:noWrap/>
                    <w:vAlign w:val="center"/>
                  </w:tcPr>
                  <w:p w14:paraId="503BF92F" w14:textId="77777777" w:rsidR="00D85FB2" w:rsidRPr="009E373F" w:rsidRDefault="00D85FB2" w:rsidP="0044412D">
                    <w:pPr>
                      <w:widowControl w:val="0"/>
                      <w:tabs>
                        <w:tab w:val="right" w:pos="7740"/>
                      </w:tabs>
                      <w:jc w:val="right"/>
                      <w:rPr>
                        <w:sz w:val="18"/>
                        <w:szCs w:val="18"/>
                      </w:rPr>
                    </w:pPr>
                    <w:r w:rsidRPr="009E373F">
                      <w:rPr>
                        <w:rFonts w:hint="eastAsia"/>
                        <w:sz w:val="18"/>
                        <w:szCs w:val="18"/>
                      </w:rPr>
                      <w:t>计提比例(%)</w:t>
                    </w:r>
                  </w:p>
                </w:tc>
              </w:tr>
              <w:tr w:rsidR="00D85FB2" w:rsidRPr="009E373F" w14:paraId="3D0334DA" w14:textId="77777777" w:rsidTr="0044412D">
                <w:trPr>
                  <w:trHeight w:val="454"/>
                </w:trPr>
                <w:tc>
                  <w:tcPr>
                    <w:tcW w:w="1250" w:type="pct"/>
                    <w:shd w:val="clear" w:color="auto" w:fill="auto"/>
                    <w:noWrap/>
                    <w:vAlign w:val="center"/>
                  </w:tcPr>
                  <w:p w14:paraId="716F8036" w14:textId="77777777" w:rsidR="00D85FB2" w:rsidRPr="009E373F" w:rsidRDefault="00D85FB2" w:rsidP="0044412D">
                    <w:pPr>
                      <w:widowControl w:val="0"/>
                      <w:jc w:val="both"/>
                      <w:rPr>
                        <w:sz w:val="18"/>
                        <w:szCs w:val="18"/>
                      </w:rPr>
                    </w:pPr>
                    <w:r w:rsidRPr="009E373F">
                      <w:rPr>
                        <w:rFonts w:hint="eastAsia"/>
                        <w:sz w:val="18"/>
                        <w:szCs w:val="18"/>
                      </w:rPr>
                      <w:t>银行承兑汇票</w:t>
                    </w:r>
                  </w:p>
                </w:tc>
                <w:tc>
                  <w:tcPr>
                    <w:tcW w:w="1250" w:type="pct"/>
                    <w:shd w:val="clear" w:color="auto" w:fill="auto"/>
                    <w:noWrap/>
                    <w:vAlign w:val="center"/>
                  </w:tcPr>
                  <w:p w14:paraId="5D969AD1" w14:textId="77777777" w:rsidR="00D85FB2" w:rsidRPr="009E373F" w:rsidRDefault="00D85FB2" w:rsidP="0044412D">
                    <w:pPr>
                      <w:widowControl w:val="0"/>
                      <w:jc w:val="right"/>
                      <w:rPr>
                        <w:bCs/>
                        <w:sz w:val="18"/>
                        <w:szCs w:val="18"/>
                      </w:rPr>
                    </w:pPr>
                    <w:r w:rsidRPr="009E373F">
                      <w:rPr>
                        <w:bCs/>
                        <w:sz w:val="18"/>
                        <w:szCs w:val="18"/>
                      </w:rPr>
                      <w:t>5,645,062.08</w:t>
                    </w:r>
                  </w:p>
                </w:tc>
                <w:tc>
                  <w:tcPr>
                    <w:tcW w:w="1250" w:type="pct"/>
                    <w:shd w:val="clear" w:color="auto" w:fill="auto"/>
                    <w:noWrap/>
                    <w:vAlign w:val="center"/>
                  </w:tcPr>
                  <w:p w14:paraId="75BE1FDC" w14:textId="77777777" w:rsidR="00D85FB2" w:rsidRPr="009E373F" w:rsidRDefault="00D85FB2" w:rsidP="0044412D">
                    <w:pPr>
                      <w:widowControl w:val="0"/>
                      <w:jc w:val="right"/>
                      <w:rPr>
                        <w:bCs/>
                        <w:sz w:val="18"/>
                        <w:szCs w:val="18"/>
                      </w:rPr>
                    </w:pPr>
                    <w:r w:rsidRPr="009E373F">
                      <w:rPr>
                        <w:bCs/>
                        <w:sz w:val="18"/>
                        <w:szCs w:val="18"/>
                      </w:rPr>
                      <w:t>-</w:t>
                    </w:r>
                  </w:p>
                </w:tc>
                <w:tc>
                  <w:tcPr>
                    <w:tcW w:w="1250" w:type="pct"/>
                    <w:shd w:val="clear" w:color="auto" w:fill="auto"/>
                    <w:noWrap/>
                    <w:vAlign w:val="center"/>
                  </w:tcPr>
                  <w:p w14:paraId="19D93642" w14:textId="77777777" w:rsidR="00D85FB2" w:rsidRPr="009E373F" w:rsidRDefault="00D85FB2" w:rsidP="0044412D">
                    <w:pPr>
                      <w:widowControl w:val="0"/>
                      <w:jc w:val="right"/>
                      <w:rPr>
                        <w:bCs/>
                        <w:sz w:val="18"/>
                        <w:szCs w:val="18"/>
                      </w:rPr>
                    </w:pPr>
                    <w:r w:rsidRPr="009E373F">
                      <w:rPr>
                        <w:bCs/>
                        <w:sz w:val="18"/>
                        <w:szCs w:val="18"/>
                      </w:rPr>
                      <w:t>-</w:t>
                    </w:r>
                  </w:p>
                </w:tc>
              </w:tr>
            </w:tbl>
            <w:p w14:paraId="22019E0B" w14:textId="77777777" w:rsidR="00D85FB2" w:rsidRPr="00C53C91" w:rsidRDefault="00D85FB2" w:rsidP="00D85FB2">
              <w:pPr>
                <w:widowControl w:val="0"/>
              </w:pPr>
              <w:r>
                <w:t>2</w:t>
              </w:r>
              <w:r>
                <w:rPr>
                  <w:rFonts w:hint="eastAsia"/>
                </w:rPr>
                <w:t>、</w:t>
              </w:r>
              <w:r w:rsidRPr="009E373F">
                <w:rPr>
                  <w:rFonts w:hint="eastAsia"/>
                </w:rPr>
                <w:t>期末公司已背书或者贴现且在资产负债表日尚未到期的应收款项融资</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3021"/>
                <w:gridCol w:w="3018"/>
                <w:gridCol w:w="3020"/>
              </w:tblGrid>
              <w:tr w:rsidR="00D85FB2" w:rsidRPr="009E373F" w14:paraId="147A6655" w14:textId="77777777" w:rsidTr="0044412D">
                <w:trPr>
                  <w:trHeight w:val="454"/>
                  <w:tblHeader/>
                </w:trPr>
                <w:tc>
                  <w:tcPr>
                    <w:tcW w:w="1667" w:type="pct"/>
                    <w:shd w:val="clear" w:color="auto" w:fill="auto"/>
                    <w:vAlign w:val="center"/>
                  </w:tcPr>
                  <w:p w14:paraId="3318DF05" w14:textId="77777777" w:rsidR="00D85FB2" w:rsidRPr="009E373F" w:rsidRDefault="00D85FB2" w:rsidP="0044412D">
                    <w:pPr>
                      <w:widowControl w:val="0"/>
                      <w:jc w:val="both"/>
                      <w:rPr>
                        <w:sz w:val="18"/>
                        <w:szCs w:val="18"/>
                      </w:rPr>
                    </w:pPr>
                    <w:r w:rsidRPr="009E373F">
                      <w:rPr>
                        <w:rFonts w:hint="eastAsia"/>
                        <w:sz w:val="18"/>
                        <w:szCs w:val="18"/>
                      </w:rPr>
                      <w:t>项目</w:t>
                    </w:r>
                  </w:p>
                </w:tc>
                <w:tc>
                  <w:tcPr>
                    <w:tcW w:w="1666" w:type="pct"/>
                    <w:shd w:val="clear" w:color="auto" w:fill="auto"/>
                    <w:vAlign w:val="center"/>
                  </w:tcPr>
                  <w:p w14:paraId="5C30802E" w14:textId="77777777" w:rsidR="00D85FB2" w:rsidRPr="009E373F" w:rsidRDefault="00D85FB2" w:rsidP="0044412D">
                    <w:pPr>
                      <w:widowControl w:val="0"/>
                      <w:ind w:firstLineChars="200" w:firstLine="360"/>
                      <w:jc w:val="right"/>
                      <w:rPr>
                        <w:sz w:val="18"/>
                        <w:szCs w:val="18"/>
                      </w:rPr>
                    </w:pPr>
                    <w:r w:rsidRPr="009E373F">
                      <w:rPr>
                        <w:rFonts w:hint="eastAsia"/>
                        <w:sz w:val="18"/>
                        <w:szCs w:val="18"/>
                      </w:rPr>
                      <w:t>期末终止确认金额</w:t>
                    </w:r>
                  </w:p>
                </w:tc>
                <w:tc>
                  <w:tcPr>
                    <w:tcW w:w="1667" w:type="pct"/>
                    <w:shd w:val="clear" w:color="auto" w:fill="auto"/>
                    <w:vAlign w:val="center"/>
                  </w:tcPr>
                  <w:p w14:paraId="4BB25BD9" w14:textId="77777777" w:rsidR="00D85FB2" w:rsidRPr="009E373F" w:rsidRDefault="00D85FB2" w:rsidP="0044412D">
                    <w:pPr>
                      <w:widowControl w:val="0"/>
                      <w:jc w:val="right"/>
                      <w:rPr>
                        <w:sz w:val="18"/>
                        <w:szCs w:val="18"/>
                      </w:rPr>
                    </w:pPr>
                    <w:r w:rsidRPr="009E373F">
                      <w:rPr>
                        <w:rFonts w:hint="eastAsia"/>
                        <w:sz w:val="18"/>
                        <w:szCs w:val="18"/>
                      </w:rPr>
                      <w:t>期末未终止确认金额</w:t>
                    </w:r>
                  </w:p>
                </w:tc>
              </w:tr>
              <w:tr w:rsidR="00D85FB2" w:rsidRPr="009E373F" w14:paraId="3C5599F5" w14:textId="77777777" w:rsidTr="0044412D">
                <w:trPr>
                  <w:trHeight w:val="454"/>
                </w:trPr>
                <w:tc>
                  <w:tcPr>
                    <w:tcW w:w="1667" w:type="pct"/>
                    <w:shd w:val="clear" w:color="auto" w:fill="auto"/>
                    <w:vAlign w:val="center"/>
                  </w:tcPr>
                  <w:p w14:paraId="36B47DD5" w14:textId="77777777" w:rsidR="00D85FB2" w:rsidRPr="009E373F" w:rsidRDefault="00D85FB2" w:rsidP="0044412D">
                    <w:pPr>
                      <w:widowControl w:val="0"/>
                      <w:jc w:val="both"/>
                      <w:rPr>
                        <w:sz w:val="18"/>
                        <w:szCs w:val="18"/>
                      </w:rPr>
                    </w:pPr>
                    <w:r w:rsidRPr="009E373F">
                      <w:rPr>
                        <w:sz w:val="18"/>
                        <w:szCs w:val="18"/>
                      </w:rPr>
                      <w:t>银行承兑</w:t>
                    </w:r>
                    <w:r w:rsidRPr="009E373F">
                      <w:rPr>
                        <w:rFonts w:hint="eastAsia"/>
                        <w:sz w:val="18"/>
                        <w:szCs w:val="18"/>
                      </w:rPr>
                      <w:t>汇票</w:t>
                    </w:r>
                  </w:p>
                </w:tc>
                <w:tc>
                  <w:tcPr>
                    <w:tcW w:w="1666" w:type="pct"/>
                    <w:shd w:val="clear" w:color="auto" w:fill="auto"/>
                    <w:vAlign w:val="center"/>
                  </w:tcPr>
                  <w:p w14:paraId="454C1BA3" w14:textId="77777777" w:rsidR="00D85FB2" w:rsidRPr="009E373F" w:rsidRDefault="00D85FB2" w:rsidP="0044412D">
                    <w:pPr>
                      <w:widowControl w:val="0"/>
                      <w:jc w:val="right"/>
                      <w:rPr>
                        <w:bCs/>
                        <w:sz w:val="18"/>
                        <w:szCs w:val="18"/>
                      </w:rPr>
                    </w:pPr>
                    <w:r w:rsidRPr="009E373F">
                      <w:rPr>
                        <w:bCs/>
                        <w:sz w:val="18"/>
                        <w:szCs w:val="18"/>
                      </w:rPr>
                      <w:t>20,192,269.67</w:t>
                    </w:r>
                  </w:p>
                </w:tc>
                <w:tc>
                  <w:tcPr>
                    <w:tcW w:w="1667" w:type="pct"/>
                    <w:shd w:val="clear" w:color="auto" w:fill="auto"/>
                    <w:vAlign w:val="center"/>
                  </w:tcPr>
                  <w:p w14:paraId="13CD0C17" w14:textId="77777777" w:rsidR="00D85FB2" w:rsidRPr="009E373F" w:rsidRDefault="00D85FB2" w:rsidP="0044412D">
                    <w:pPr>
                      <w:widowControl w:val="0"/>
                      <w:jc w:val="right"/>
                      <w:rPr>
                        <w:bCs/>
                        <w:sz w:val="18"/>
                        <w:szCs w:val="18"/>
                      </w:rPr>
                    </w:pPr>
                  </w:p>
                </w:tc>
              </w:tr>
            </w:tbl>
            <w:p w14:paraId="3B003069" w14:textId="77777777" w:rsidR="00D85FB2" w:rsidRDefault="00D85FB2" w:rsidP="00D85FB2">
              <w:pPr>
                <w:rPr>
                  <w:szCs w:val="21"/>
                </w:rPr>
              </w:pPr>
            </w:p>
            <w:p w14:paraId="0409FE78" w14:textId="114DEEE9" w:rsidR="000B0E85" w:rsidRDefault="005C3D3A" w:rsidP="00D85FB2">
              <w:pPr>
                <w:rPr>
                  <w:szCs w:val="21"/>
                </w:rPr>
              </w:pPr>
            </w:p>
          </w:sdtContent>
        </w:sdt>
      </w:sdtContent>
    </w:sdt>
    <w:p w14:paraId="0E73E749" w14:textId="77777777" w:rsidR="000B0E85" w:rsidRDefault="0087534C" w:rsidP="00020C46">
      <w:pPr>
        <w:pStyle w:val="3"/>
        <w:numPr>
          <w:ilvl w:val="0"/>
          <w:numId w:val="16"/>
        </w:numPr>
        <w:rPr>
          <w:rFonts w:ascii="宋体" w:hAnsi="宋体"/>
        </w:rPr>
      </w:pPr>
      <w:r>
        <w:rPr>
          <w:rFonts w:ascii="宋体" w:hAnsi="宋体" w:hint="eastAsia"/>
        </w:rPr>
        <w:t>预付款项</w:t>
      </w:r>
    </w:p>
    <w:sdt>
      <w:sdtPr>
        <w:rPr>
          <w:rFonts w:ascii="宋体" w:hAnsi="宋体" w:cs="宋体" w:hint="eastAsia"/>
          <w:b w:val="0"/>
          <w:bCs w:val="0"/>
          <w:kern w:val="0"/>
          <w:szCs w:val="22"/>
        </w:rPr>
        <w:alias w:val="模块:预付款项按账龄列示"/>
        <w:tag w:val="_GBC_4c02994d3bd04bacba6592630552e576"/>
        <w:id w:val="1275974870"/>
        <w:lock w:val="sdtLocked"/>
        <w:placeholder>
          <w:docPart w:val="GBC22222222222222222222222222222"/>
        </w:placeholder>
      </w:sdtPr>
      <w:sdtEndPr>
        <w:rPr>
          <w:rFonts w:hint="default"/>
          <w:szCs w:val="24"/>
        </w:rPr>
      </w:sdtEndPr>
      <w:sdtContent>
        <w:p w14:paraId="0F7C9D03" w14:textId="77777777" w:rsidR="000B0E85" w:rsidRDefault="0087534C" w:rsidP="00020C46">
          <w:pPr>
            <w:pStyle w:val="4"/>
            <w:numPr>
              <w:ilvl w:val="0"/>
              <w:numId w:val="37"/>
            </w:numPr>
            <w:tabs>
              <w:tab w:val="left" w:pos="616"/>
            </w:tabs>
            <w:rPr>
              <w:rFonts w:ascii="宋体" w:hAnsi="宋体"/>
            </w:rPr>
          </w:pPr>
          <w:r>
            <w:rPr>
              <w:rFonts w:ascii="宋体" w:hAnsi="宋体" w:hint="eastAsia"/>
            </w:rPr>
            <w:t>预付</w:t>
          </w:r>
          <w:proofErr w:type="gramStart"/>
          <w:r>
            <w:rPr>
              <w:rFonts w:ascii="宋体" w:hAnsi="宋体" w:hint="eastAsia"/>
            </w:rPr>
            <w:t>款项按账龄</w:t>
          </w:r>
          <w:proofErr w:type="gramEnd"/>
          <w:r>
            <w:rPr>
              <w:rFonts w:ascii="宋体" w:hAnsi="宋体" w:hint="eastAsia"/>
            </w:rPr>
            <w:t>列示</w:t>
          </w:r>
        </w:p>
        <w:sdt>
          <w:sdtPr>
            <w:alias w:val="是否适用：预付款项按账龄列示[双击切换]"/>
            <w:tag w:val="_GBC_af3b3e24767e48f7a70a5cfa609407a2"/>
            <w:id w:val="-86780672"/>
            <w:lock w:val="sdtLocked"/>
            <w:placeholder>
              <w:docPart w:val="GBC22222222222222222222222222222"/>
            </w:placeholder>
          </w:sdtPr>
          <w:sdtEndPr/>
          <w:sdtContent>
            <w:p w14:paraId="3AA02620" w14:textId="33A41DAB" w:rsidR="000B0E85"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p w14:paraId="2CE36FA5" w14:textId="76992E36" w:rsidR="000B0E85" w:rsidRDefault="0087534C">
          <w:pPr>
            <w:jc w:val="right"/>
            <w:rPr>
              <w:b/>
              <w:szCs w:val="21"/>
            </w:rPr>
          </w:pPr>
          <w:r>
            <w:rPr>
              <w:rFonts w:hint="eastAsia"/>
              <w:szCs w:val="21"/>
            </w:rPr>
            <w:t>单位：</w:t>
          </w:r>
          <w:sdt>
            <w:sdtPr>
              <w:rPr>
                <w:rFonts w:hint="eastAsia"/>
                <w:szCs w:val="21"/>
              </w:rPr>
              <w:alias w:val="单位：财务附注：预付账款账龄"/>
              <w:tag w:val="_GBC_9eb28bbf7d374cdf965c7e133b610fb3"/>
              <w:id w:val="1990212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预付账款账龄"/>
              <w:tag w:val="_GBC_d491347f74764df5af3312ad7a0a92e5"/>
              <w:id w:val="91606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61"/>
            <w:gridCol w:w="1891"/>
            <w:gridCol w:w="1877"/>
            <w:gridCol w:w="1875"/>
            <w:gridCol w:w="1891"/>
          </w:tblGrid>
          <w:tr w:rsidR="00350FDE" w14:paraId="7C1A72E2" w14:textId="77777777" w:rsidTr="00753825">
            <w:trPr>
              <w:cantSplit/>
              <w:trHeight w:val="237"/>
            </w:trPr>
            <w:sdt>
              <w:sdtPr>
                <w:tag w:val="_PLD_159a64f22a4a4b1ab31846b4d6034c4c"/>
                <w:id w:val="-564956330"/>
                <w:lock w:val="sdtLocked"/>
              </w:sdtPr>
              <w:sdtEndPr/>
              <w:sdtContent>
                <w:tc>
                  <w:tcPr>
                    <w:tcW w:w="765" w:type="pct"/>
                    <w:vMerge w:val="restart"/>
                    <w:vAlign w:val="center"/>
                  </w:tcPr>
                  <w:p w14:paraId="74F2A588" w14:textId="77777777" w:rsidR="00350FDE" w:rsidRDefault="00350FDE" w:rsidP="00753825">
                    <w:pPr>
                      <w:jc w:val="center"/>
                      <w:rPr>
                        <w:szCs w:val="21"/>
                      </w:rPr>
                    </w:pPr>
                    <w:r>
                      <w:rPr>
                        <w:rFonts w:hint="eastAsia"/>
                        <w:szCs w:val="21"/>
                      </w:rPr>
                      <w:t>账龄</w:t>
                    </w:r>
                  </w:p>
                </w:tc>
              </w:sdtContent>
            </w:sdt>
            <w:sdt>
              <w:sdtPr>
                <w:tag w:val="_PLD_6ca82cba92a649d08c6ceb86dd951ef3"/>
                <w:id w:val="-189617080"/>
                <w:lock w:val="sdtLocked"/>
              </w:sdtPr>
              <w:sdtEndPr/>
              <w:sdtContent>
                <w:tc>
                  <w:tcPr>
                    <w:tcW w:w="2118" w:type="pct"/>
                    <w:gridSpan w:val="2"/>
                    <w:vAlign w:val="center"/>
                  </w:tcPr>
                  <w:p w14:paraId="1BC556F5" w14:textId="77777777" w:rsidR="00350FDE" w:rsidRDefault="00350FDE" w:rsidP="00753825">
                    <w:pPr>
                      <w:jc w:val="center"/>
                      <w:rPr>
                        <w:szCs w:val="21"/>
                      </w:rPr>
                    </w:pPr>
                    <w:r>
                      <w:rPr>
                        <w:rFonts w:hint="eastAsia"/>
                        <w:szCs w:val="21"/>
                      </w:rPr>
                      <w:t>期末余额</w:t>
                    </w:r>
                  </w:p>
                </w:tc>
              </w:sdtContent>
            </w:sdt>
            <w:sdt>
              <w:sdtPr>
                <w:tag w:val="_PLD_365dab2f8fd246d79543ed0d2e6dcab7"/>
                <w:id w:val="-1500957013"/>
                <w:lock w:val="sdtLocked"/>
              </w:sdtPr>
              <w:sdtEndPr/>
              <w:sdtContent>
                <w:tc>
                  <w:tcPr>
                    <w:tcW w:w="2117" w:type="pct"/>
                    <w:gridSpan w:val="2"/>
                    <w:vAlign w:val="center"/>
                  </w:tcPr>
                  <w:p w14:paraId="7CA5B4EA" w14:textId="77777777" w:rsidR="00350FDE" w:rsidRDefault="00350FDE" w:rsidP="00753825">
                    <w:pPr>
                      <w:jc w:val="center"/>
                      <w:rPr>
                        <w:szCs w:val="21"/>
                      </w:rPr>
                    </w:pPr>
                    <w:r>
                      <w:rPr>
                        <w:rFonts w:hint="eastAsia"/>
                        <w:szCs w:val="21"/>
                      </w:rPr>
                      <w:t>期初余额</w:t>
                    </w:r>
                  </w:p>
                </w:tc>
              </w:sdtContent>
            </w:sdt>
          </w:tr>
          <w:tr w:rsidR="00350FDE" w14:paraId="325CC0E2" w14:textId="77777777" w:rsidTr="00753825">
            <w:trPr>
              <w:cantSplit/>
            </w:trPr>
            <w:tc>
              <w:tcPr>
                <w:tcW w:w="765" w:type="pct"/>
                <w:vMerge/>
              </w:tcPr>
              <w:p w14:paraId="1DB64E4D" w14:textId="77777777" w:rsidR="00350FDE" w:rsidRDefault="00350FDE" w:rsidP="00753825">
                <w:pPr>
                  <w:rPr>
                    <w:szCs w:val="21"/>
                  </w:rPr>
                </w:pPr>
              </w:p>
            </w:tc>
            <w:sdt>
              <w:sdtPr>
                <w:tag w:val="_PLD_a9d7b721cfa446e9ae31149380da5970"/>
                <w:id w:val="-1796204643"/>
                <w:lock w:val="sdtLocked"/>
              </w:sdtPr>
              <w:sdtEndPr/>
              <w:sdtContent>
                <w:tc>
                  <w:tcPr>
                    <w:tcW w:w="1063" w:type="pct"/>
                    <w:vAlign w:val="center"/>
                  </w:tcPr>
                  <w:p w14:paraId="75E69FBC" w14:textId="77777777" w:rsidR="00350FDE" w:rsidRDefault="00350FDE" w:rsidP="00753825">
                    <w:pPr>
                      <w:jc w:val="center"/>
                      <w:rPr>
                        <w:szCs w:val="21"/>
                      </w:rPr>
                    </w:pPr>
                    <w:r>
                      <w:rPr>
                        <w:rFonts w:hint="eastAsia"/>
                        <w:szCs w:val="21"/>
                      </w:rPr>
                      <w:t>金额</w:t>
                    </w:r>
                  </w:p>
                </w:tc>
              </w:sdtContent>
            </w:sdt>
            <w:sdt>
              <w:sdtPr>
                <w:tag w:val="_PLD_2d8b8f523dcd4c95815b7c8fd528129d"/>
                <w:id w:val="913820351"/>
                <w:lock w:val="sdtLocked"/>
              </w:sdtPr>
              <w:sdtEndPr/>
              <w:sdtContent>
                <w:tc>
                  <w:tcPr>
                    <w:tcW w:w="1055" w:type="pct"/>
                    <w:vAlign w:val="center"/>
                  </w:tcPr>
                  <w:p w14:paraId="2B8ADF3E" w14:textId="77777777" w:rsidR="00350FDE" w:rsidRDefault="00350FDE" w:rsidP="00753825">
                    <w:pPr>
                      <w:jc w:val="center"/>
                      <w:rPr>
                        <w:szCs w:val="21"/>
                      </w:rPr>
                    </w:pPr>
                    <w:r>
                      <w:rPr>
                        <w:rFonts w:hint="eastAsia"/>
                        <w:szCs w:val="21"/>
                      </w:rPr>
                      <w:t>比例</w:t>
                    </w:r>
                    <w:r>
                      <w:rPr>
                        <w:szCs w:val="21"/>
                      </w:rPr>
                      <w:t>(%)</w:t>
                    </w:r>
                  </w:p>
                </w:tc>
              </w:sdtContent>
            </w:sdt>
            <w:sdt>
              <w:sdtPr>
                <w:tag w:val="_PLD_f01816a56b3f4ec1a7d603d3ac318eb1"/>
                <w:id w:val="1635512829"/>
                <w:lock w:val="sdtLocked"/>
              </w:sdtPr>
              <w:sdtEndPr/>
              <w:sdtContent>
                <w:tc>
                  <w:tcPr>
                    <w:tcW w:w="1054" w:type="pct"/>
                    <w:vAlign w:val="center"/>
                  </w:tcPr>
                  <w:p w14:paraId="09A30F64" w14:textId="77777777" w:rsidR="00350FDE" w:rsidRDefault="00350FDE" w:rsidP="00753825">
                    <w:pPr>
                      <w:jc w:val="center"/>
                      <w:rPr>
                        <w:szCs w:val="21"/>
                      </w:rPr>
                    </w:pPr>
                    <w:r>
                      <w:rPr>
                        <w:rFonts w:hint="eastAsia"/>
                        <w:szCs w:val="21"/>
                      </w:rPr>
                      <w:t>金额</w:t>
                    </w:r>
                  </w:p>
                </w:tc>
              </w:sdtContent>
            </w:sdt>
            <w:sdt>
              <w:sdtPr>
                <w:tag w:val="_PLD_55adcab5f9be4d24b3d0faaf5403e89a"/>
                <w:id w:val="-396813196"/>
                <w:lock w:val="sdtLocked"/>
              </w:sdtPr>
              <w:sdtEndPr/>
              <w:sdtContent>
                <w:tc>
                  <w:tcPr>
                    <w:tcW w:w="1063" w:type="pct"/>
                    <w:vAlign w:val="center"/>
                  </w:tcPr>
                  <w:p w14:paraId="4F9215D7" w14:textId="77777777" w:rsidR="00350FDE" w:rsidRDefault="00350FDE" w:rsidP="00753825">
                    <w:pPr>
                      <w:jc w:val="center"/>
                      <w:rPr>
                        <w:szCs w:val="21"/>
                      </w:rPr>
                    </w:pPr>
                    <w:r>
                      <w:rPr>
                        <w:rFonts w:hint="eastAsia"/>
                        <w:szCs w:val="21"/>
                      </w:rPr>
                      <w:t>比例</w:t>
                    </w:r>
                    <w:r>
                      <w:rPr>
                        <w:szCs w:val="21"/>
                      </w:rPr>
                      <w:t>(%)</w:t>
                    </w:r>
                  </w:p>
                </w:tc>
              </w:sdtContent>
            </w:sdt>
          </w:tr>
          <w:tr w:rsidR="00350FDE" w14:paraId="25159E7B" w14:textId="77777777" w:rsidTr="00753825">
            <w:trPr>
              <w:cantSplit/>
            </w:trPr>
            <w:sdt>
              <w:sdtPr>
                <w:tag w:val="_PLD_26543d5743964e32ae30d0d46bd6131c"/>
                <w:id w:val="-927116979"/>
                <w:lock w:val="sdtLocked"/>
              </w:sdtPr>
              <w:sdtEndPr/>
              <w:sdtContent>
                <w:tc>
                  <w:tcPr>
                    <w:tcW w:w="765" w:type="pct"/>
                  </w:tcPr>
                  <w:p w14:paraId="2B606788" w14:textId="77777777" w:rsidR="00350FDE" w:rsidRDefault="00350FDE" w:rsidP="00753825">
                    <w:pPr>
                      <w:rPr>
                        <w:szCs w:val="21"/>
                      </w:rPr>
                    </w:pPr>
                    <w:proofErr w:type="gramStart"/>
                    <w:r>
                      <w:rPr>
                        <w:rFonts w:hint="eastAsia"/>
                        <w:szCs w:val="21"/>
                      </w:rPr>
                      <w:t>1年以内</w:t>
                    </w:r>
                    <w:proofErr w:type="gramEnd"/>
                  </w:p>
                </w:tc>
              </w:sdtContent>
            </w:sdt>
            <w:tc>
              <w:tcPr>
                <w:tcW w:w="1063" w:type="pct"/>
                <w:vAlign w:val="center"/>
              </w:tcPr>
              <w:p w14:paraId="2C70A68C" w14:textId="77777777" w:rsidR="00350FDE" w:rsidRDefault="00350FDE" w:rsidP="00753825">
                <w:pPr>
                  <w:jc w:val="right"/>
                  <w:rPr>
                    <w:szCs w:val="21"/>
                  </w:rPr>
                </w:pPr>
                <w:r>
                  <w:t>48,575,482.63</w:t>
                </w:r>
              </w:p>
            </w:tc>
            <w:tc>
              <w:tcPr>
                <w:tcW w:w="1055" w:type="pct"/>
                <w:vAlign w:val="center"/>
              </w:tcPr>
              <w:p w14:paraId="78B2100A" w14:textId="77777777" w:rsidR="00350FDE" w:rsidRDefault="00350FDE" w:rsidP="00753825">
                <w:pPr>
                  <w:jc w:val="right"/>
                  <w:rPr>
                    <w:szCs w:val="21"/>
                  </w:rPr>
                </w:pPr>
                <w:r>
                  <w:t>95.76</w:t>
                </w:r>
              </w:p>
            </w:tc>
            <w:tc>
              <w:tcPr>
                <w:tcW w:w="1054" w:type="pct"/>
              </w:tcPr>
              <w:p w14:paraId="621E3EE6" w14:textId="77777777" w:rsidR="00350FDE" w:rsidRDefault="00350FDE" w:rsidP="00753825">
                <w:pPr>
                  <w:jc w:val="right"/>
                  <w:rPr>
                    <w:szCs w:val="21"/>
                  </w:rPr>
                </w:pPr>
                <w:r>
                  <w:t>15,705,301.83</w:t>
                </w:r>
              </w:p>
            </w:tc>
            <w:tc>
              <w:tcPr>
                <w:tcW w:w="1063" w:type="pct"/>
              </w:tcPr>
              <w:p w14:paraId="3D5FF3B8" w14:textId="77777777" w:rsidR="00350FDE" w:rsidRDefault="00350FDE" w:rsidP="00753825">
                <w:pPr>
                  <w:jc w:val="right"/>
                  <w:rPr>
                    <w:szCs w:val="21"/>
                  </w:rPr>
                </w:pPr>
                <w:r>
                  <w:t>91.24</w:t>
                </w:r>
              </w:p>
            </w:tc>
          </w:tr>
          <w:tr w:rsidR="00350FDE" w14:paraId="2AEA58A0" w14:textId="77777777" w:rsidTr="00753825">
            <w:trPr>
              <w:cantSplit/>
            </w:trPr>
            <w:sdt>
              <w:sdtPr>
                <w:tag w:val="_PLD_fa162d7579db4acd997484df51e51de6"/>
                <w:id w:val="1490596250"/>
                <w:lock w:val="sdtLocked"/>
              </w:sdtPr>
              <w:sdtEndPr/>
              <w:sdtContent>
                <w:tc>
                  <w:tcPr>
                    <w:tcW w:w="765" w:type="pct"/>
                  </w:tcPr>
                  <w:p w14:paraId="496D96D8" w14:textId="77777777" w:rsidR="00350FDE" w:rsidRDefault="00350FDE" w:rsidP="00753825">
                    <w:pPr>
                      <w:rPr>
                        <w:szCs w:val="21"/>
                      </w:rPr>
                    </w:pPr>
                    <w:r>
                      <w:rPr>
                        <w:rFonts w:hint="eastAsia"/>
                        <w:szCs w:val="21"/>
                      </w:rPr>
                      <w:t>1至2年</w:t>
                    </w:r>
                  </w:p>
                </w:tc>
              </w:sdtContent>
            </w:sdt>
            <w:tc>
              <w:tcPr>
                <w:tcW w:w="1063" w:type="pct"/>
                <w:vAlign w:val="center"/>
              </w:tcPr>
              <w:p w14:paraId="0C40C539" w14:textId="77777777" w:rsidR="00350FDE" w:rsidRDefault="00350FDE" w:rsidP="00753825">
                <w:pPr>
                  <w:jc w:val="right"/>
                  <w:rPr>
                    <w:szCs w:val="21"/>
                  </w:rPr>
                </w:pPr>
                <w:r>
                  <w:t>1,878,732.66</w:t>
                </w:r>
              </w:p>
            </w:tc>
            <w:tc>
              <w:tcPr>
                <w:tcW w:w="1055" w:type="pct"/>
                <w:vAlign w:val="center"/>
              </w:tcPr>
              <w:p w14:paraId="2BDACCA3" w14:textId="77777777" w:rsidR="00350FDE" w:rsidRDefault="00350FDE" w:rsidP="00753825">
                <w:pPr>
                  <w:jc w:val="right"/>
                  <w:rPr>
                    <w:szCs w:val="21"/>
                  </w:rPr>
                </w:pPr>
                <w:r>
                  <w:t>3.70</w:t>
                </w:r>
              </w:p>
            </w:tc>
            <w:tc>
              <w:tcPr>
                <w:tcW w:w="1054" w:type="pct"/>
              </w:tcPr>
              <w:p w14:paraId="03E95426" w14:textId="77777777" w:rsidR="00350FDE" w:rsidRDefault="00350FDE" w:rsidP="00753825">
                <w:pPr>
                  <w:jc w:val="right"/>
                  <w:rPr>
                    <w:szCs w:val="21"/>
                  </w:rPr>
                </w:pPr>
                <w:r>
                  <w:t>1,357,280.15</w:t>
                </w:r>
              </w:p>
            </w:tc>
            <w:tc>
              <w:tcPr>
                <w:tcW w:w="1063" w:type="pct"/>
              </w:tcPr>
              <w:p w14:paraId="294DDB7F" w14:textId="77777777" w:rsidR="00350FDE" w:rsidRDefault="00350FDE" w:rsidP="00753825">
                <w:pPr>
                  <w:jc w:val="right"/>
                  <w:rPr>
                    <w:szCs w:val="21"/>
                  </w:rPr>
                </w:pPr>
                <w:r>
                  <w:t>7.91</w:t>
                </w:r>
              </w:p>
            </w:tc>
          </w:tr>
          <w:tr w:rsidR="00350FDE" w14:paraId="0112FE35" w14:textId="77777777" w:rsidTr="00753825">
            <w:trPr>
              <w:cantSplit/>
            </w:trPr>
            <w:sdt>
              <w:sdtPr>
                <w:tag w:val="_PLD_43897a3965694d6691fcba6be58bfd88"/>
                <w:id w:val="-935748677"/>
                <w:lock w:val="sdtLocked"/>
              </w:sdtPr>
              <w:sdtEndPr/>
              <w:sdtContent>
                <w:tc>
                  <w:tcPr>
                    <w:tcW w:w="765" w:type="pct"/>
                  </w:tcPr>
                  <w:p w14:paraId="7B56C285" w14:textId="77777777" w:rsidR="00350FDE" w:rsidRDefault="00350FDE" w:rsidP="00753825">
                    <w:pPr>
                      <w:rPr>
                        <w:szCs w:val="21"/>
                      </w:rPr>
                    </w:pPr>
                    <w:r>
                      <w:rPr>
                        <w:rFonts w:hint="eastAsia"/>
                        <w:szCs w:val="21"/>
                      </w:rPr>
                      <w:t>2至3年</w:t>
                    </w:r>
                  </w:p>
                </w:tc>
              </w:sdtContent>
            </w:sdt>
            <w:tc>
              <w:tcPr>
                <w:tcW w:w="1063" w:type="pct"/>
                <w:vAlign w:val="center"/>
              </w:tcPr>
              <w:p w14:paraId="4A7164B2" w14:textId="77777777" w:rsidR="00350FDE" w:rsidRDefault="00350FDE" w:rsidP="00753825">
                <w:pPr>
                  <w:jc w:val="right"/>
                  <w:rPr>
                    <w:szCs w:val="21"/>
                  </w:rPr>
                </w:pPr>
                <w:r>
                  <w:t>276,129.33</w:t>
                </w:r>
              </w:p>
            </w:tc>
            <w:tc>
              <w:tcPr>
                <w:tcW w:w="1055" w:type="pct"/>
                <w:vAlign w:val="center"/>
              </w:tcPr>
              <w:p w14:paraId="7B30EE95" w14:textId="77777777" w:rsidR="00350FDE" w:rsidRDefault="00350FDE" w:rsidP="00753825">
                <w:pPr>
                  <w:jc w:val="right"/>
                  <w:rPr>
                    <w:szCs w:val="21"/>
                  </w:rPr>
                </w:pPr>
                <w:r>
                  <w:t>0.54</w:t>
                </w:r>
              </w:p>
            </w:tc>
            <w:tc>
              <w:tcPr>
                <w:tcW w:w="1054" w:type="pct"/>
              </w:tcPr>
              <w:p w14:paraId="1F3DB5E1" w14:textId="77777777" w:rsidR="00350FDE" w:rsidRDefault="00350FDE" w:rsidP="00753825">
                <w:pPr>
                  <w:jc w:val="right"/>
                  <w:rPr>
                    <w:szCs w:val="21"/>
                  </w:rPr>
                </w:pPr>
                <w:r>
                  <w:t>103,586.60</w:t>
                </w:r>
              </w:p>
            </w:tc>
            <w:tc>
              <w:tcPr>
                <w:tcW w:w="1063" w:type="pct"/>
              </w:tcPr>
              <w:p w14:paraId="1D773402" w14:textId="77777777" w:rsidR="00350FDE" w:rsidRDefault="00350FDE" w:rsidP="00753825">
                <w:pPr>
                  <w:jc w:val="right"/>
                  <w:rPr>
                    <w:szCs w:val="21"/>
                  </w:rPr>
                </w:pPr>
                <w:r>
                  <w:t>0.85</w:t>
                </w:r>
              </w:p>
            </w:tc>
          </w:tr>
          <w:tr w:rsidR="00350FDE" w14:paraId="6CD5F5F1" w14:textId="77777777" w:rsidTr="00753825">
            <w:trPr>
              <w:cantSplit/>
            </w:trPr>
            <w:sdt>
              <w:sdtPr>
                <w:tag w:val="_PLD_bb596048f7e846139c705c6214cec5e4"/>
                <w:id w:val="-1074507555"/>
                <w:lock w:val="sdtLocked"/>
              </w:sdtPr>
              <w:sdtEndPr/>
              <w:sdtContent>
                <w:tc>
                  <w:tcPr>
                    <w:tcW w:w="765" w:type="pct"/>
                  </w:tcPr>
                  <w:p w14:paraId="50AEE3B0" w14:textId="77777777" w:rsidR="00350FDE" w:rsidRDefault="00350FDE" w:rsidP="00753825">
                    <w:pPr>
                      <w:rPr>
                        <w:szCs w:val="21"/>
                      </w:rPr>
                    </w:pPr>
                    <w:proofErr w:type="gramStart"/>
                    <w:r>
                      <w:rPr>
                        <w:rFonts w:hint="eastAsia"/>
                        <w:szCs w:val="21"/>
                      </w:rPr>
                      <w:t>3年以上</w:t>
                    </w:r>
                    <w:proofErr w:type="gramEnd"/>
                  </w:p>
                </w:tc>
              </w:sdtContent>
            </w:sdt>
            <w:tc>
              <w:tcPr>
                <w:tcW w:w="1063" w:type="pct"/>
                <w:vAlign w:val="center"/>
              </w:tcPr>
              <w:p w14:paraId="6061A5C3" w14:textId="77777777" w:rsidR="00350FDE" w:rsidRDefault="00350FDE" w:rsidP="00753825">
                <w:pPr>
                  <w:jc w:val="right"/>
                  <w:rPr>
                    <w:szCs w:val="21"/>
                  </w:rPr>
                </w:pPr>
              </w:p>
            </w:tc>
            <w:tc>
              <w:tcPr>
                <w:tcW w:w="1055" w:type="pct"/>
                <w:vAlign w:val="center"/>
              </w:tcPr>
              <w:p w14:paraId="1D211271" w14:textId="77777777" w:rsidR="00350FDE" w:rsidRDefault="00350FDE" w:rsidP="00753825">
                <w:pPr>
                  <w:jc w:val="right"/>
                  <w:rPr>
                    <w:szCs w:val="21"/>
                  </w:rPr>
                </w:pPr>
              </w:p>
            </w:tc>
            <w:tc>
              <w:tcPr>
                <w:tcW w:w="1054" w:type="pct"/>
              </w:tcPr>
              <w:p w14:paraId="18CD4269" w14:textId="77777777" w:rsidR="00350FDE" w:rsidRDefault="00350FDE" w:rsidP="00753825">
                <w:pPr>
                  <w:jc w:val="right"/>
                  <w:rPr>
                    <w:szCs w:val="21"/>
                  </w:rPr>
                </w:pPr>
              </w:p>
            </w:tc>
            <w:tc>
              <w:tcPr>
                <w:tcW w:w="1063" w:type="pct"/>
              </w:tcPr>
              <w:p w14:paraId="157962F4" w14:textId="77777777" w:rsidR="00350FDE" w:rsidRDefault="00350FDE" w:rsidP="00753825">
                <w:pPr>
                  <w:jc w:val="right"/>
                  <w:rPr>
                    <w:szCs w:val="21"/>
                  </w:rPr>
                </w:pPr>
              </w:p>
            </w:tc>
          </w:tr>
          <w:tr w:rsidR="00350FDE" w14:paraId="3FCB198C" w14:textId="77777777" w:rsidTr="00753825">
            <w:trPr>
              <w:cantSplit/>
            </w:trPr>
            <w:sdt>
              <w:sdtPr>
                <w:tag w:val="_PLD_773a38e1adc44faa97354ca876a6da1b"/>
                <w:id w:val="-878319703"/>
                <w:lock w:val="sdtLocked"/>
              </w:sdtPr>
              <w:sdtEndPr/>
              <w:sdtContent>
                <w:tc>
                  <w:tcPr>
                    <w:tcW w:w="765" w:type="pct"/>
                  </w:tcPr>
                  <w:p w14:paraId="7372ECEC" w14:textId="77777777" w:rsidR="00350FDE" w:rsidRDefault="00350FDE" w:rsidP="00753825">
                    <w:pPr>
                      <w:jc w:val="center"/>
                      <w:rPr>
                        <w:szCs w:val="21"/>
                      </w:rPr>
                    </w:pPr>
                    <w:r>
                      <w:rPr>
                        <w:rFonts w:hint="eastAsia"/>
                        <w:szCs w:val="21"/>
                      </w:rPr>
                      <w:t>合计</w:t>
                    </w:r>
                  </w:p>
                </w:tc>
              </w:sdtContent>
            </w:sdt>
            <w:tc>
              <w:tcPr>
                <w:tcW w:w="1063" w:type="pct"/>
                <w:vAlign w:val="center"/>
              </w:tcPr>
              <w:p w14:paraId="1AF80183" w14:textId="77777777" w:rsidR="00350FDE" w:rsidRDefault="00350FDE" w:rsidP="00753825">
                <w:pPr>
                  <w:jc w:val="right"/>
                  <w:rPr>
                    <w:szCs w:val="21"/>
                  </w:rPr>
                </w:pPr>
                <w:r>
                  <w:t>50,730,344.62</w:t>
                </w:r>
              </w:p>
            </w:tc>
            <w:tc>
              <w:tcPr>
                <w:tcW w:w="1055" w:type="pct"/>
                <w:vAlign w:val="center"/>
              </w:tcPr>
              <w:p w14:paraId="375EC818" w14:textId="77777777" w:rsidR="00350FDE" w:rsidRDefault="00350FDE" w:rsidP="00753825">
                <w:pPr>
                  <w:jc w:val="right"/>
                  <w:rPr>
                    <w:szCs w:val="21"/>
                  </w:rPr>
                </w:pPr>
                <w:r>
                  <w:t>100.00</w:t>
                </w:r>
              </w:p>
            </w:tc>
            <w:tc>
              <w:tcPr>
                <w:tcW w:w="1054" w:type="pct"/>
              </w:tcPr>
              <w:p w14:paraId="4A2F21D3" w14:textId="77777777" w:rsidR="00350FDE" w:rsidRDefault="00350FDE" w:rsidP="00753825">
                <w:pPr>
                  <w:jc w:val="right"/>
                  <w:rPr>
                    <w:szCs w:val="21"/>
                  </w:rPr>
                </w:pPr>
                <w:r>
                  <w:t>17,166,168.58</w:t>
                </w:r>
              </w:p>
            </w:tc>
            <w:tc>
              <w:tcPr>
                <w:tcW w:w="1063" w:type="pct"/>
              </w:tcPr>
              <w:p w14:paraId="0D318514" w14:textId="77777777" w:rsidR="00350FDE" w:rsidRDefault="00350FDE" w:rsidP="00753825">
                <w:pPr>
                  <w:jc w:val="right"/>
                  <w:rPr>
                    <w:szCs w:val="21"/>
                  </w:rPr>
                </w:pPr>
                <w:r>
                  <w:t>100.00</w:t>
                </w:r>
              </w:p>
            </w:tc>
          </w:tr>
        </w:tbl>
        <w:p w14:paraId="6D9FDC0F" w14:textId="77777777" w:rsidR="00350FDE" w:rsidRDefault="00350FDE"/>
        <w:p w14:paraId="6F7843A3" w14:textId="77777777" w:rsidR="000B0E85" w:rsidRDefault="0087534C">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554077838"/>
            <w:lock w:val="sdtLocked"/>
            <w:placeholder>
              <w:docPart w:val="GBC22222222222222222222222222222"/>
            </w:placeholder>
          </w:sdtPr>
          <w:sdtEndPr/>
          <w:sdtContent>
            <w:p w14:paraId="73C7BB46" w14:textId="6D11CADD" w:rsidR="000B0E85" w:rsidRDefault="00AF78E6">
              <w:pPr>
                <w:snapToGrid w:val="0"/>
                <w:spacing w:line="240" w:lineRule="atLeast"/>
                <w:rPr>
                  <w:szCs w:val="21"/>
                </w:rPr>
              </w:pPr>
              <w:r>
                <w:rPr>
                  <w:rFonts w:hint="eastAsia"/>
                  <w:szCs w:val="21"/>
                </w:rPr>
                <w:t>本报告期无账龄超过</w:t>
              </w:r>
              <w:r>
                <w:rPr>
                  <w:szCs w:val="21"/>
                </w:rPr>
                <w:t>1</w:t>
              </w:r>
              <w:r>
                <w:rPr>
                  <w:rFonts w:hint="eastAsia"/>
                  <w:szCs w:val="21"/>
                </w:rPr>
                <w:t>年且金额重要的预付款项。</w:t>
              </w:r>
            </w:p>
          </w:sdtContent>
        </w:sdt>
      </w:sdtContent>
    </w:sdt>
    <w:p w14:paraId="50685E65" w14:textId="77777777" w:rsidR="000B0E85" w:rsidRDefault="000B0E85">
      <w:pPr>
        <w:rPr>
          <w:szCs w:val="21"/>
        </w:rPr>
      </w:pPr>
    </w:p>
    <w:sdt>
      <w:sdtPr>
        <w:rPr>
          <w:rFonts w:ascii="宋体" w:hAnsi="宋体" w:cs="宋体" w:hint="eastAsia"/>
          <w:b w:val="0"/>
          <w:bCs w:val="0"/>
          <w:kern w:val="0"/>
          <w:szCs w:val="24"/>
        </w:rPr>
        <w:alias w:val="模块:预付款项金额前五名单位情况"/>
        <w:tag w:val="_GBC_2c5fba8651a04a6d88c0c9fc33310c57"/>
        <w:id w:val="-1977284876"/>
        <w:lock w:val="sdtLocked"/>
        <w:placeholder>
          <w:docPart w:val="GBC22222222222222222222222222222"/>
        </w:placeholder>
      </w:sdtPr>
      <w:sdtEndPr/>
      <w:sdtContent>
        <w:p w14:paraId="4EFA2D2B" w14:textId="77777777" w:rsidR="000B0E85" w:rsidRDefault="0087534C" w:rsidP="00020C46">
          <w:pPr>
            <w:pStyle w:val="4"/>
            <w:numPr>
              <w:ilvl w:val="0"/>
              <w:numId w:val="37"/>
            </w:numPr>
            <w:tabs>
              <w:tab w:val="left" w:pos="616"/>
            </w:tabs>
            <w:snapToGrid w:val="0"/>
            <w:spacing w:line="240" w:lineRule="atLeast"/>
            <w:jc w:val="left"/>
            <w:rPr>
              <w:rFonts w:ascii="宋体" w:hAnsi="宋体"/>
              <w:szCs w:val="21"/>
            </w:rPr>
          </w:pPr>
          <w:r>
            <w:rPr>
              <w:rFonts w:ascii="宋体" w:hAnsi="宋体"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403365468"/>
            <w:lock w:val="sdtLocked"/>
            <w:placeholder>
              <w:docPart w:val="GBC22222222222222222222222222222"/>
            </w:placeholder>
          </w:sdtPr>
          <w:sdtEndPr/>
          <w:sdtContent>
            <w:p w14:paraId="6EA3BAB6" w14:textId="1658168D" w:rsidR="000B0E85" w:rsidRDefault="0087534C">
              <w:pPr>
                <w:snapToGrid w:val="0"/>
                <w:spacing w:line="240" w:lineRule="atLeast"/>
                <w:rPr>
                  <w:szCs w:val="21"/>
                </w:rPr>
              </w:pPr>
              <w:r>
                <w:rPr>
                  <w:szCs w:val="21"/>
                </w:rPr>
                <w:fldChar w:fldCharType="begin"/>
              </w:r>
              <w:r w:rsidR="0091019A">
                <w:rPr>
                  <w:szCs w:val="21"/>
                </w:rPr>
                <w:instrText xml:space="preserve"> MACROBUTTON  SnrToggleCheckbox √适用 </w:instrText>
              </w:r>
              <w:r>
                <w:rPr>
                  <w:szCs w:val="21"/>
                </w:rPr>
                <w:fldChar w:fldCharType="end"/>
              </w:r>
              <w:r>
                <w:rPr>
                  <w:szCs w:val="21"/>
                </w:rPr>
                <w:fldChar w:fldCharType="begin"/>
              </w:r>
              <w:r w:rsidR="0091019A">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1820720264"/>
            <w:lock w:val="sdtLocked"/>
            <w:placeholder>
              <w:docPart w:val="GBC22222222222222222222222222222"/>
            </w:placeholder>
          </w:sdtPr>
          <w:sdtEndPr/>
          <w:sdtContent>
            <w:p w14:paraId="18726C15" w14:textId="77777777" w:rsidR="008B69BD" w:rsidRDefault="008B69BD">
              <w:pPr>
                <w:snapToGrid w:val="0"/>
                <w:spacing w:line="240" w:lineRule="atLeast"/>
                <w:rPr>
                  <w:szCs w:val="21"/>
                </w:rPr>
              </w:pPr>
            </w:p>
            <w:tbl>
              <w:tblPr>
                <w:tblW w:w="5000" w:type="pct"/>
                <w:jc w:val="center"/>
                <w:tblLook w:val="04A0" w:firstRow="1" w:lastRow="0" w:firstColumn="1" w:lastColumn="0" w:noHBand="0" w:noVBand="1"/>
              </w:tblPr>
              <w:tblGrid>
                <w:gridCol w:w="2291"/>
                <w:gridCol w:w="1784"/>
                <w:gridCol w:w="1435"/>
                <w:gridCol w:w="2335"/>
                <w:gridCol w:w="1204"/>
              </w:tblGrid>
              <w:tr w:rsidR="008B69BD" w:rsidRPr="00A35FC6" w14:paraId="2C1C8A8B" w14:textId="77777777" w:rsidTr="00A35FC6">
                <w:trPr>
                  <w:trHeight w:val="282"/>
                  <w:jc w:val="center"/>
                </w:trPr>
                <w:tc>
                  <w:tcPr>
                    <w:tcW w:w="12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A918FF"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单位名称</w:t>
                    </w:r>
                  </w:p>
                </w:tc>
                <w:tc>
                  <w:tcPr>
                    <w:tcW w:w="986" w:type="pct"/>
                    <w:tcBorders>
                      <w:top w:val="single" w:sz="4" w:space="0" w:color="auto"/>
                      <w:left w:val="nil"/>
                      <w:bottom w:val="single" w:sz="4" w:space="0" w:color="auto"/>
                      <w:right w:val="single" w:sz="4" w:space="0" w:color="auto"/>
                    </w:tcBorders>
                    <w:shd w:val="clear" w:color="auto" w:fill="auto"/>
                    <w:vAlign w:val="center"/>
                    <w:hideMark/>
                  </w:tcPr>
                  <w:p w14:paraId="0A30F7C2" w14:textId="77777777" w:rsidR="008B69BD" w:rsidRPr="00A35FC6" w:rsidRDefault="008B69BD" w:rsidP="008B69BD">
                    <w:pPr>
                      <w:jc w:val="right"/>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期末数</w:t>
                    </w:r>
                  </w:p>
                </w:tc>
                <w:tc>
                  <w:tcPr>
                    <w:tcW w:w="793" w:type="pct"/>
                    <w:tcBorders>
                      <w:top w:val="single" w:sz="4" w:space="0" w:color="auto"/>
                      <w:left w:val="nil"/>
                      <w:bottom w:val="single" w:sz="4" w:space="0" w:color="auto"/>
                      <w:right w:val="single" w:sz="4" w:space="0" w:color="auto"/>
                    </w:tcBorders>
                    <w:shd w:val="clear" w:color="auto" w:fill="auto"/>
                    <w:vAlign w:val="center"/>
                    <w:hideMark/>
                  </w:tcPr>
                  <w:p w14:paraId="139D908A"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账龄</w:t>
                    </w:r>
                  </w:p>
                </w:tc>
                <w:tc>
                  <w:tcPr>
                    <w:tcW w:w="1290" w:type="pct"/>
                    <w:tcBorders>
                      <w:top w:val="single" w:sz="4" w:space="0" w:color="auto"/>
                      <w:left w:val="nil"/>
                      <w:bottom w:val="single" w:sz="4" w:space="0" w:color="auto"/>
                      <w:right w:val="single" w:sz="4" w:space="0" w:color="auto"/>
                    </w:tcBorders>
                    <w:shd w:val="clear" w:color="auto" w:fill="auto"/>
                    <w:vAlign w:val="center"/>
                    <w:hideMark/>
                  </w:tcPr>
                  <w:p w14:paraId="1EBEC76A" w14:textId="77777777" w:rsidR="008B69BD" w:rsidRPr="00A35FC6" w:rsidRDefault="008B69BD" w:rsidP="00A35FC6">
                    <w:pPr>
                      <w:jc w:val="center"/>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占预付款项期末余额合计数的比例</w:t>
                    </w:r>
                    <w:r w:rsidRPr="00A35FC6">
                      <w:rPr>
                        <w:rFonts w:asciiTheme="minorEastAsia" w:eastAsiaTheme="minorEastAsia" w:hAnsiTheme="minorEastAsia" w:cs="Times New Roman"/>
                        <w:color w:val="000000"/>
                        <w:sz w:val="18"/>
                        <w:szCs w:val="18"/>
                      </w:rPr>
                      <w:t>(%)</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17F4F9B6"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未结算原因</w:t>
                    </w:r>
                  </w:p>
                </w:tc>
              </w:tr>
              <w:tr w:rsidR="008B69BD" w:rsidRPr="00A35FC6" w14:paraId="7EA94EB3" w14:textId="77777777" w:rsidTr="00A35FC6">
                <w:trPr>
                  <w:trHeight w:val="282"/>
                  <w:jc w:val="center"/>
                </w:trPr>
                <w:tc>
                  <w:tcPr>
                    <w:tcW w:w="1266" w:type="pct"/>
                    <w:tcBorders>
                      <w:top w:val="nil"/>
                      <w:left w:val="single" w:sz="4" w:space="0" w:color="auto"/>
                      <w:bottom w:val="single" w:sz="4" w:space="0" w:color="auto"/>
                      <w:right w:val="single" w:sz="4" w:space="0" w:color="auto"/>
                    </w:tcBorders>
                    <w:shd w:val="clear" w:color="auto" w:fill="auto"/>
                    <w:vAlign w:val="center"/>
                    <w:hideMark/>
                  </w:tcPr>
                  <w:p w14:paraId="5DFBBEA7"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第一名</w:t>
                    </w:r>
                  </w:p>
                </w:tc>
                <w:tc>
                  <w:tcPr>
                    <w:tcW w:w="986" w:type="pct"/>
                    <w:tcBorders>
                      <w:top w:val="nil"/>
                      <w:left w:val="nil"/>
                      <w:bottom w:val="single" w:sz="4" w:space="0" w:color="auto"/>
                      <w:right w:val="single" w:sz="4" w:space="0" w:color="auto"/>
                    </w:tcBorders>
                    <w:shd w:val="clear" w:color="auto" w:fill="auto"/>
                    <w:vAlign w:val="center"/>
                    <w:hideMark/>
                  </w:tcPr>
                  <w:p w14:paraId="1DCDE370" w14:textId="77777777" w:rsidR="008B69BD" w:rsidRPr="00A35FC6" w:rsidRDefault="008B69BD"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14,491,000.00</w:t>
                    </w:r>
                  </w:p>
                </w:tc>
                <w:tc>
                  <w:tcPr>
                    <w:tcW w:w="793" w:type="pct"/>
                    <w:tcBorders>
                      <w:top w:val="nil"/>
                      <w:left w:val="nil"/>
                      <w:bottom w:val="single" w:sz="4" w:space="0" w:color="auto"/>
                      <w:right w:val="single" w:sz="4" w:space="0" w:color="auto"/>
                    </w:tcBorders>
                    <w:shd w:val="clear" w:color="auto" w:fill="auto"/>
                    <w:vAlign w:val="center"/>
                    <w:hideMark/>
                  </w:tcPr>
                  <w:p w14:paraId="7E9B0033" w14:textId="77777777" w:rsidR="008B69BD" w:rsidRPr="00A35FC6" w:rsidRDefault="008B69BD" w:rsidP="008B69BD">
                    <w:pPr>
                      <w:jc w:val="both"/>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1</w:t>
                    </w:r>
                    <w:r w:rsidRPr="00A35FC6">
                      <w:rPr>
                        <w:rFonts w:asciiTheme="minorEastAsia" w:eastAsiaTheme="minorEastAsia" w:hAnsiTheme="minorEastAsia" w:cs="Times New Roman" w:hint="eastAsia"/>
                        <w:color w:val="000000"/>
                        <w:sz w:val="18"/>
                        <w:szCs w:val="18"/>
                      </w:rPr>
                      <w:t>年以内</w:t>
                    </w:r>
                  </w:p>
                </w:tc>
                <w:tc>
                  <w:tcPr>
                    <w:tcW w:w="1290" w:type="pct"/>
                    <w:tcBorders>
                      <w:top w:val="nil"/>
                      <w:left w:val="nil"/>
                      <w:bottom w:val="single" w:sz="4" w:space="0" w:color="auto"/>
                      <w:right w:val="single" w:sz="4" w:space="0" w:color="auto"/>
                    </w:tcBorders>
                    <w:shd w:val="clear" w:color="auto" w:fill="auto"/>
                    <w:vAlign w:val="center"/>
                    <w:hideMark/>
                  </w:tcPr>
                  <w:p w14:paraId="1B638D6E" w14:textId="541DD704" w:rsidR="008B69BD" w:rsidRPr="00A35FC6" w:rsidRDefault="008B69BD"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28.56</w:t>
                    </w:r>
                  </w:p>
                </w:tc>
                <w:tc>
                  <w:tcPr>
                    <w:tcW w:w="665" w:type="pct"/>
                    <w:tcBorders>
                      <w:top w:val="nil"/>
                      <w:left w:val="nil"/>
                      <w:bottom w:val="single" w:sz="4" w:space="0" w:color="auto"/>
                      <w:right w:val="single" w:sz="4" w:space="0" w:color="auto"/>
                    </w:tcBorders>
                    <w:shd w:val="clear" w:color="auto" w:fill="auto"/>
                    <w:vAlign w:val="center"/>
                    <w:hideMark/>
                  </w:tcPr>
                  <w:p w14:paraId="553573D3"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预付货款</w:t>
                    </w:r>
                  </w:p>
                </w:tc>
              </w:tr>
              <w:tr w:rsidR="008B69BD" w:rsidRPr="00A35FC6" w14:paraId="127BD247" w14:textId="77777777" w:rsidTr="00A35FC6">
                <w:trPr>
                  <w:trHeight w:val="282"/>
                  <w:jc w:val="center"/>
                </w:trPr>
                <w:tc>
                  <w:tcPr>
                    <w:tcW w:w="1266" w:type="pct"/>
                    <w:tcBorders>
                      <w:top w:val="nil"/>
                      <w:left w:val="single" w:sz="4" w:space="0" w:color="auto"/>
                      <w:bottom w:val="single" w:sz="4" w:space="0" w:color="auto"/>
                      <w:right w:val="single" w:sz="4" w:space="0" w:color="auto"/>
                    </w:tcBorders>
                    <w:shd w:val="clear" w:color="auto" w:fill="auto"/>
                    <w:vAlign w:val="center"/>
                    <w:hideMark/>
                  </w:tcPr>
                  <w:p w14:paraId="403D1C31"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第二名</w:t>
                    </w:r>
                  </w:p>
                </w:tc>
                <w:tc>
                  <w:tcPr>
                    <w:tcW w:w="986" w:type="pct"/>
                    <w:tcBorders>
                      <w:top w:val="nil"/>
                      <w:left w:val="nil"/>
                      <w:bottom w:val="single" w:sz="4" w:space="0" w:color="auto"/>
                      <w:right w:val="single" w:sz="4" w:space="0" w:color="auto"/>
                    </w:tcBorders>
                    <w:shd w:val="clear" w:color="auto" w:fill="auto"/>
                    <w:vAlign w:val="center"/>
                    <w:hideMark/>
                  </w:tcPr>
                  <w:p w14:paraId="036F64B0" w14:textId="77777777" w:rsidR="008B69BD" w:rsidRPr="00A35FC6" w:rsidRDefault="008B69BD"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5,989,218.40</w:t>
                    </w:r>
                  </w:p>
                </w:tc>
                <w:tc>
                  <w:tcPr>
                    <w:tcW w:w="793" w:type="pct"/>
                    <w:tcBorders>
                      <w:top w:val="nil"/>
                      <w:left w:val="nil"/>
                      <w:bottom w:val="single" w:sz="4" w:space="0" w:color="auto"/>
                      <w:right w:val="single" w:sz="4" w:space="0" w:color="auto"/>
                    </w:tcBorders>
                    <w:shd w:val="clear" w:color="auto" w:fill="auto"/>
                    <w:vAlign w:val="center"/>
                    <w:hideMark/>
                  </w:tcPr>
                  <w:p w14:paraId="63766217" w14:textId="77777777" w:rsidR="008B69BD" w:rsidRPr="00A35FC6" w:rsidRDefault="008B69BD" w:rsidP="008B69BD">
                    <w:pPr>
                      <w:jc w:val="both"/>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1</w:t>
                    </w:r>
                    <w:r w:rsidRPr="00A35FC6">
                      <w:rPr>
                        <w:rFonts w:asciiTheme="minorEastAsia" w:eastAsiaTheme="minorEastAsia" w:hAnsiTheme="minorEastAsia" w:cs="Times New Roman" w:hint="eastAsia"/>
                        <w:color w:val="000000"/>
                        <w:sz w:val="18"/>
                        <w:szCs w:val="18"/>
                      </w:rPr>
                      <w:t>年以内</w:t>
                    </w:r>
                  </w:p>
                </w:tc>
                <w:tc>
                  <w:tcPr>
                    <w:tcW w:w="1290" w:type="pct"/>
                    <w:tcBorders>
                      <w:top w:val="nil"/>
                      <w:left w:val="nil"/>
                      <w:bottom w:val="single" w:sz="4" w:space="0" w:color="auto"/>
                      <w:right w:val="single" w:sz="4" w:space="0" w:color="auto"/>
                    </w:tcBorders>
                    <w:shd w:val="clear" w:color="auto" w:fill="auto"/>
                    <w:vAlign w:val="center"/>
                    <w:hideMark/>
                  </w:tcPr>
                  <w:p w14:paraId="4F9E085C" w14:textId="210B1798" w:rsidR="008B69BD" w:rsidRPr="00A35FC6" w:rsidRDefault="008B69BD"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11.81</w:t>
                    </w:r>
                  </w:p>
                </w:tc>
                <w:tc>
                  <w:tcPr>
                    <w:tcW w:w="665" w:type="pct"/>
                    <w:tcBorders>
                      <w:top w:val="nil"/>
                      <w:left w:val="nil"/>
                      <w:bottom w:val="single" w:sz="4" w:space="0" w:color="auto"/>
                      <w:right w:val="single" w:sz="4" w:space="0" w:color="auto"/>
                    </w:tcBorders>
                    <w:shd w:val="clear" w:color="auto" w:fill="auto"/>
                    <w:vAlign w:val="center"/>
                    <w:hideMark/>
                  </w:tcPr>
                  <w:p w14:paraId="7CB3A2DC"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预付货款</w:t>
                    </w:r>
                  </w:p>
                </w:tc>
              </w:tr>
              <w:tr w:rsidR="008B69BD" w:rsidRPr="00A35FC6" w14:paraId="7DD450A8" w14:textId="77777777" w:rsidTr="00A35FC6">
                <w:trPr>
                  <w:trHeight w:val="282"/>
                  <w:jc w:val="center"/>
                </w:trPr>
                <w:tc>
                  <w:tcPr>
                    <w:tcW w:w="1266" w:type="pct"/>
                    <w:tcBorders>
                      <w:top w:val="nil"/>
                      <w:left w:val="single" w:sz="4" w:space="0" w:color="auto"/>
                      <w:bottom w:val="single" w:sz="4" w:space="0" w:color="auto"/>
                      <w:right w:val="single" w:sz="4" w:space="0" w:color="auto"/>
                    </w:tcBorders>
                    <w:shd w:val="clear" w:color="auto" w:fill="auto"/>
                    <w:vAlign w:val="center"/>
                    <w:hideMark/>
                  </w:tcPr>
                  <w:p w14:paraId="333EA71D"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lastRenderedPageBreak/>
                      <w:t>第三名</w:t>
                    </w:r>
                  </w:p>
                </w:tc>
                <w:tc>
                  <w:tcPr>
                    <w:tcW w:w="986" w:type="pct"/>
                    <w:tcBorders>
                      <w:top w:val="nil"/>
                      <w:left w:val="nil"/>
                      <w:bottom w:val="single" w:sz="4" w:space="0" w:color="auto"/>
                      <w:right w:val="single" w:sz="4" w:space="0" w:color="auto"/>
                    </w:tcBorders>
                    <w:shd w:val="clear" w:color="auto" w:fill="auto"/>
                    <w:vAlign w:val="center"/>
                    <w:hideMark/>
                  </w:tcPr>
                  <w:p w14:paraId="059DDBA8" w14:textId="77777777" w:rsidR="008B69BD" w:rsidRPr="00A35FC6" w:rsidRDefault="008B69BD"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3,800,000.00</w:t>
                    </w:r>
                  </w:p>
                </w:tc>
                <w:tc>
                  <w:tcPr>
                    <w:tcW w:w="793" w:type="pct"/>
                    <w:tcBorders>
                      <w:top w:val="nil"/>
                      <w:left w:val="nil"/>
                      <w:bottom w:val="single" w:sz="4" w:space="0" w:color="auto"/>
                      <w:right w:val="single" w:sz="4" w:space="0" w:color="auto"/>
                    </w:tcBorders>
                    <w:shd w:val="clear" w:color="auto" w:fill="auto"/>
                    <w:vAlign w:val="center"/>
                    <w:hideMark/>
                  </w:tcPr>
                  <w:p w14:paraId="14006086" w14:textId="77777777" w:rsidR="008B69BD" w:rsidRPr="00A35FC6" w:rsidRDefault="008B69BD" w:rsidP="008B69BD">
                    <w:pPr>
                      <w:jc w:val="both"/>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1年以内</w:t>
                    </w:r>
                  </w:p>
                </w:tc>
                <w:tc>
                  <w:tcPr>
                    <w:tcW w:w="1290" w:type="pct"/>
                    <w:tcBorders>
                      <w:top w:val="nil"/>
                      <w:left w:val="nil"/>
                      <w:bottom w:val="single" w:sz="4" w:space="0" w:color="auto"/>
                      <w:right w:val="single" w:sz="4" w:space="0" w:color="auto"/>
                    </w:tcBorders>
                    <w:shd w:val="clear" w:color="auto" w:fill="auto"/>
                    <w:vAlign w:val="center"/>
                    <w:hideMark/>
                  </w:tcPr>
                  <w:p w14:paraId="6D83B9C3" w14:textId="4248F6AA" w:rsidR="008B69BD" w:rsidRPr="00A35FC6" w:rsidRDefault="008B69BD"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7.49</w:t>
                    </w:r>
                  </w:p>
                </w:tc>
                <w:tc>
                  <w:tcPr>
                    <w:tcW w:w="665" w:type="pct"/>
                    <w:tcBorders>
                      <w:top w:val="nil"/>
                      <w:left w:val="nil"/>
                      <w:bottom w:val="single" w:sz="4" w:space="0" w:color="auto"/>
                      <w:right w:val="single" w:sz="4" w:space="0" w:color="auto"/>
                    </w:tcBorders>
                    <w:shd w:val="clear" w:color="auto" w:fill="auto"/>
                    <w:vAlign w:val="center"/>
                    <w:hideMark/>
                  </w:tcPr>
                  <w:p w14:paraId="717A59CF" w14:textId="77777777" w:rsidR="008B69BD" w:rsidRPr="00A35FC6" w:rsidRDefault="008B69BD"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预付货款</w:t>
                    </w:r>
                  </w:p>
                </w:tc>
              </w:tr>
              <w:tr w:rsidR="001F7DAF" w:rsidRPr="00A35FC6" w14:paraId="59041280" w14:textId="77777777" w:rsidTr="001F7DAF">
                <w:trPr>
                  <w:trHeight w:val="282"/>
                  <w:jc w:val="center"/>
                </w:trPr>
                <w:tc>
                  <w:tcPr>
                    <w:tcW w:w="1266" w:type="pct"/>
                    <w:tcBorders>
                      <w:top w:val="nil"/>
                      <w:left w:val="single" w:sz="4" w:space="0" w:color="auto"/>
                      <w:bottom w:val="single" w:sz="4" w:space="0" w:color="auto"/>
                      <w:right w:val="single" w:sz="4" w:space="0" w:color="auto"/>
                    </w:tcBorders>
                    <w:shd w:val="clear" w:color="auto" w:fill="auto"/>
                    <w:vAlign w:val="center"/>
                    <w:hideMark/>
                  </w:tcPr>
                  <w:p w14:paraId="552743FA" w14:textId="77777777" w:rsidR="001F7DAF" w:rsidRPr="00A35FC6" w:rsidRDefault="001F7DAF"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第四名</w:t>
                    </w:r>
                  </w:p>
                </w:tc>
                <w:tc>
                  <w:tcPr>
                    <w:tcW w:w="986" w:type="pct"/>
                    <w:tcBorders>
                      <w:top w:val="nil"/>
                      <w:left w:val="nil"/>
                      <w:bottom w:val="single" w:sz="4" w:space="0" w:color="auto"/>
                      <w:right w:val="single" w:sz="4" w:space="0" w:color="auto"/>
                    </w:tcBorders>
                    <w:shd w:val="clear" w:color="auto" w:fill="auto"/>
                    <w:vAlign w:val="center"/>
                  </w:tcPr>
                  <w:p w14:paraId="5E67ACE7" w14:textId="267ED043" w:rsidR="001F7DAF" w:rsidRPr="00A35FC6" w:rsidRDefault="001F7DAF"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1,992,581.81</w:t>
                    </w:r>
                  </w:p>
                </w:tc>
                <w:tc>
                  <w:tcPr>
                    <w:tcW w:w="793" w:type="pct"/>
                    <w:tcBorders>
                      <w:top w:val="nil"/>
                      <w:left w:val="nil"/>
                      <w:bottom w:val="single" w:sz="4" w:space="0" w:color="auto"/>
                      <w:right w:val="single" w:sz="4" w:space="0" w:color="auto"/>
                    </w:tcBorders>
                    <w:shd w:val="clear" w:color="auto" w:fill="auto"/>
                    <w:vAlign w:val="center"/>
                    <w:hideMark/>
                  </w:tcPr>
                  <w:p w14:paraId="4A610703" w14:textId="6A086B8F" w:rsidR="001F7DAF" w:rsidRPr="00A35FC6" w:rsidRDefault="001F7DAF" w:rsidP="008B69BD">
                    <w:pPr>
                      <w:jc w:val="both"/>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1年以内</w:t>
                    </w:r>
                  </w:p>
                </w:tc>
                <w:tc>
                  <w:tcPr>
                    <w:tcW w:w="1290" w:type="pct"/>
                    <w:tcBorders>
                      <w:top w:val="nil"/>
                      <w:left w:val="nil"/>
                      <w:bottom w:val="single" w:sz="4" w:space="0" w:color="auto"/>
                      <w:right w:val="single" w:sz="4" w:space="0" w:color="auto"/>
                    </w:tcBorders>
                    <w:shd w:val="clear" w:color="auto" w:fill="auto"/>
                    <w:vAlign w:val="center"/>
                    <w:hideMark/>
                  </w:tcPr>
                  <w:p w14:paraId="0756E9EA" w14:textId="60134941" w:rsidR="001F7DAF" w:rsidRPr="00A35FC6" w:rsidRDefault="001F7DAF" w:rsidP="008B69BD">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3.93</w:t>
                    </w:r>
                  </w:p>
                </w:tc>
                <w:tc>
                  <w:tcPr>
                    <w:tcW w:w="665" w:type="pct"/>
                    <w:tcBorders>
                      <w:top w:val="nil"/>
                      <w:left w:val="nil"/>
                      <w:bottom w:val="single" w:sz="4" w:space="0" w:color="auto"/>
                      <w:right w:val="single" w:sz="4" w:space="0" w:color="auto"/>
                    </w:tcBorders>
                    <w:shd w:val="clear" w:color="auto" w:fill="auto"/>
                    <w:vAlign w:val="center"/>
                    <w:hideMark/>
                  </w:tcPr>
                  <w:p w14:paraId="2C587819" w14:textId="77777777" w:rsidR="001F7DAF" w:rsidRPr="00A35FC6" w:rsidRDefault="001F7DAF"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预付货款</w:t>
                    </w:r>
                  </w:p>
                </w:tc>
              </w:tr>
              <w:tr w:rsidR="001F7DAF" w:rsidRPr="00A35FC6" w14:paraId="0CAEDC16" w14:textId="77777777" w:rsidTr="001F7DAF">
                <w:trPr>
                  <w:trHeight w:val="282"/>
                  <w:jc w:val="center"/>
                </w:trPr>
                <w:tc>
                  <w:tcPr>
                    <w:tcW w:w="1266" w:type="pct"/>
                    <w:tcBorders>
                      <w:top w:val="nil"/>
                      <w:left w:val="single" w:sz="4" w:space="0" w:color="auto"/>
                      <w:bottom w:val="single" w:sz="4" w:space="0" w:color="auto"/>
                      <w:right w:val="single" w:sz="4" w:space="0" w:color="auto"/>
                    </w:tcBorders>
                    <w:shd w:val="clear" w:color="auto" w:fill="auto"/>
                    <w:vAlign w:val="center"/>
                    <w:hideMark/>
                  </w:tcPr>
                  <w:p w14:paraId="0C4693EA" w14:textId="77777777" w:rsidR="001F7DAF" w:rsidRPr="00A35FC6" w:rsidRDefault="001F7DAF"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第五名</w:t>
                    </w:r>
                  </w:p>
                </w:tc>
                <w:tc>
                  <w:tcPr>
                    <w:tcW w:w="986" w:type="pct"/>
                    <w:tcBorders>
                      <w:top w:val="nil"/>
                      <w:left w:val="nil"/>
                      <w:bottom w:val="single" w:sz="4" w:space="0" w:color="auto"/>
                      <w:right w:val="single" w:sz="4" w:space="0" w:color="auto"/>
                    </w:tcBorders>
                    <w:shd w:val="clear" w:color="auto" w:fill="auto"/>
                    <w:vAlign w:val="center"/>
                  </w:tcPr>
                  <w:p w14:paraId="0AA54291" w14:textId="3BF78477" w:rsidR="001F7DAF" w:rsidRPr="00A35FC6" w:rsidRDefault="001F7DAF" w:rsidP="008B69BD">
                    <w:pPr>
                      <w:jc w:val="right"/>
                      <w:rPr>
                        <w:rFonts w:asciiTheme="minorEastAsia" w:eastAsiaTheme="minorEastAsia" w:hAnsiTheme="minorEastAsia" w:cs="Times New Roman"/>
                        <w:color w:val="000000"/>
                        <w:sz w:val="18"/>
                        <w:szCs w:val="18"/>
                      </w:rPr>
                    </w:pPr>
                    <w:r>
                      <w:rPr>
                        <w:rFonts w:asciiTheme="minorEastAsia" w:eastAsiaTheme="minorEastAsia" w:hAnsiTheme="minorEastAsia" w:cs="Times New Roman" w:hint="eastAsia"/>
                        <w:color w:val="000000"/>
                        <w:sz w:val="18"/>
                        <w:szCs w:val="18"/>
                      </w:rPr>
                      <w:t>1,814,907.47</w:t>
                    </w:r>
                  </w:p>
                </w:tc>
                <w:tc>
                  <w:tcPr>
                    <w:tcW w:w="793" w:type="pct"/>
                    <w:tcBorders>
                      <w:top w:val="nil"/>
                      <w:left w:val="nil"/>
                      <w:bottom w:val="single" w:sz="4" w:space="0" w:color="auto"/>
                      <w:right w:val="single" w:sz="4" w:space="0" w:color="auto"/>
                    </w:tcBorders>
                    <w:shd w:val="clear" w:color="auto" w:fill="auto"/>
                    <w:vAlign w:val="center"/>
                  </w:tcPr>
                  <w:p w14:paraId="00F75DE4" w14:textId="7897DC9A" w:rsidR="001F7DAF" w:rsidRPr="00A35FC6" w:rsidRDefault="001F7DAF" w:rsidP="008B69BD">
                    <w:pPr>
                      <w:jc w:val="both"/>
                      <w:rPr>
                        <w:rFonts w:asciiTheme="minorEastAsia" w:eastAsiaTheme="minorEastAsia" w:hAnsiTheme="minorEastAsia" w:cs="Times New Roman"/>
                        <w:color w:val="000000"/>
                        <w:sz w:val="18"/>
                        <w:szCs w:val="18"/>
                      </w:rPr>
                    </w:pPr>
                    <w:r w:rsidRPr="001F7DAF">
                      <w:rPr>
                        <w:rFonts w:asciiTheme="minorEastAsia" w:eastAsiaTheme="minorEastAsia" w:hAnsiTheme="minorEastAsia" w:cs="Times New Roman"/>
                        <w:color w:val="000000"/>
                        <w:sz w:val="18"/>
                        <w:szCs w:val="18"/>
                      </w:rPr>
                      <w:t>1年以内</w:t>
                    </w:r>
                  </w:p>
                </w:tc>
                <w:tc>
                  <w:tcPr>
                    <w:tcW w:w="1290" w:type="pct"/>
                    <w:tcBorders>
                      <w:top w:val="nil"/>
                      <w:left w:val="nil"/>
                      <w:bottom w:val="single" w:sz="4" w:space="0" w:color="auto"/>
                      <w:right w:val="single" w:sz="4" w:space="0" w:color="auto"/>
                    </w:tcBorders>
                    <w:shd w:val="clear" w:color="auto" w:fill="auto"/>
                    <w:vAlign w:val="center"/>
                  </w:tcPr>
                  <w:p w14:paraId="2CD9A38F" w14:textId="64DDC4BB" w:rsidR="001F7DAF" w:rsidRPr="00A35FC6" w:rsidRDefault="001F7DAF" w:rsidP="008B69BD">
                    <w:pPr>
                      <w:jc w:val="right"/>
                      <w:rPr>
                        <w:rFonts w:asciiTheme="minorEastAsia" w:eastAsiaTheme="minorEastAsia" w:hAnsiTheme="minorEastAsia" w:cs="Times New Roman"/>
                        <w:color w:val="000000"/>
                        <w:sz w:val="18"/>
                        <w:szCs w:val="18"/>
                      </w:rPr>
                    </w:pPr>
                    <w:r>
                      <w:rPr>
                        <w:rFonts w:asciiTheme="minorEastAsia" w:eastAsiaTheme="minorEastAsia" w:hAnsiTheme="minorEastAsia" w:cs="Times New Roman" w:hint="eastAsia"/>
                        <w:color w:val="000000"/>
                        <w:sz w:val="18"/>
                        <w:szCs w:val="18"/>
                      </w:rPr>
                      <w:t>3.58</w:t>
                    </w:r>
                  </w:p>
                </w:tc>
                <w:tc>
                  <w:tcPr>
                    <w:tcW w:w="665" w:type="pct"/>
                    <w:tcBorders>
                      <w:top w:val="nil"/>
                      <w:left w:val="nil"/>
                      <w:bottom w:val="single" w:sz="4" w:space="0" w:color="auto"/>
                      <w:right w:val="single" w:sz="4" w:space="0" w:color="auto"/>
                    </w:tcBorders>
                    <w:shd w:val="clear" w:color="auto" w:fill="auto"/>
                    <w:vAlign w:val="center"/>
                    <w:hideMark/>
                  </w:tcPr>
                  <w:p w14:paraId="3464737A" w14:textId="77777777" w:rsidR="001F7DAF" w:rsidRPr="00A35FC6" w:rsidRDefault="001F7DAF"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预付货款</w:t>
                    </w:r>
                  </w:p>
                </w:tc>
              </w:tr>
              <w:tr w:rsidR="001F7DAF" w:rsidRPr="00A35FC6" w14:paraId="6F02923B" w14:textId="77777777" w:rsidTr="001F7DAF">
                <w:trPr>
                  <w:trHeight w:val="282"/>
                  <w:jc w:val="center"/>
                </w:trPr>
                <w:tc>
                  <w:tcPr>
                    <w:tcW w:w="1266" w:type="pct"/>
                    <w:tcBorders>
                      <w:top w:val="nil"/>
                      <w:left w:val="single" w:sz="4" w:space="0" w:color="auto"/>
                      <w:bottom w:val="single" w:sz="4" w:space="0" w:color="auto"/>
                      <w:right w:val="single" w:sz="4" w:space="0" w:color="auto"/>
                    </w:tcBorders>
                    <w:shd w:val="clear" w:color="auto" w:fill="auto"/>
                    <w:vAlign w:val="center"/>
                    <w:hideMark/>
                  </w:tcPr>
                  <w:p w14:paraId="2B3E0223" w14:textId="77777777" w:rsidR="001F7DAF" w:rsidRPr="00A35FC6" w:rsidRDefault="001F7DAF" w:rsidP="008B69BD">
                    <w:pPr>
                      <w:jc w:val="both"/>
                      <w:rPr>
                        <w:rFonts w:asciiTheme="minorEastAsia" w:eastAsiaTheme="minorEastAsia" w:hAnsiTheme="minorEastAsia"/>
                        <w:color w:val="000000"/>
                        <w:sz w:val="18"/>
                        <w:szCs w:val="18"/>
                      </w:rPr>
                    </w:pPr>
                    <w:r w:rsidRPr="00A35FC6">
                      <w:rPr>
                        <w:rFonts w:asciiTheme="minorEastAsia" w:eastAsiaTheme="minorEastAsia" w:hAnsiTheme="minorEastAsia" w:hint="eastAsia"/>
                        <w:color w:val="000000"/>
                        <w:sz w:val="18"/>
                        <w:szCs w:val="18"/>
                      </w:rPr>
                      <w:t>小计</w:t>
                    </w:r>
                  </w:p>
                </w:tc>
                <w:tc>
                  <w:tcPr>
                    <w:tcW w:w="986" w:type="pct"/>
                    <w:tcBorders>
                      <w:top w:val="nil"/>
                      <w:left w:val="nil"/>
                      <w:bottom w:val="single" w:sz="4" w:space="0" w:color="auto"/>
                      <w:right w:val="single" w:sz="4" w:space="0" w:color="auto"/>
                    </w:tcBorders>
                    <w:shd w:val="clear" w:color="auto" w:fill="auto"/>
                    <w:vAlign w:val="center"/>
                  </w:tcPr>
                  <w:p w14:paraId="04E4B526" w14:textId="0C344623" w:rsidR="001F7DAF" w:rsidRPr="00A35FC6" w:rsidRDefault="001F7DAF" w:rsidP="008B69BD">
                    <w:pPr>
                      <w:jc w:val="right"/>
                      <w:rPr>
                        <w:rFonts w:asciiTheme="minorEastAsia" w:eastAsiaTheme="minorEastAsia" w:hAnsiTheme="minorEastAsia" w:cs="Times New Roman"/>
                        <w:color w:val="000000"/>
                        <w:sz w:val="18"/>
                        <w:szCs w:val="18"/>
                      </w:rPr>
                    </w:pPr>
                    <w:r w:rsidRPr="001F7DAF">
                      <w:rPr>
                        <w:rFonts w:asciiTheme="minorEastAsia" w:eastAsiaTheme="minorEastAsia" w:hAnsiTheme="minorEastAsia" w:cs="Times New Roman"/>
                        <w:color w:val="000000"/>
                        <w:sz w:val="18"/>
                        <w:szCs w:val="18"/>
                      </w:rPr>
                      <w:t>28,087,707.68</w:t>
                    </w:r>
                  </w:p>
                </w:tc>
                <w:tc>
                  <w:tcPr>
                    <w:tcW w:w="793" w:type="pct"/>
                    <w:tcBorders>
                      <w:top w:val="nil"/>
                      <w:left w:val="nil"/>
                      <w:bottom w:val="single" w:sz="4" w:space="0" w:color="auto"/>
                      <w:right w:val="single" w:sz="4" w:space="0" w:color="auto"/>
                    </w:tcBorders>
                    <w:shd w:val="clear" w:color="auto" w:fill="auto"/>
                    <w:vAlign w:val="center"/>
                    <w:hideMark/>
                  </w:tcPr>
                  <w:p w14:paraId="55062604" w14:textId="77777777" w:rsidR="001F7DAF" w:rsidRPr="00A35FC6" w:rsidRDefault="001F7DAF" w:rsidP="008B69BD">
                    <w:pPr>
                      <w:jc w:val="both"/>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 xml:space="preserve">　</w:t>
                    </w:r>
                  </w:p>
                </w:tc>
                <w:tc>
                  <w:tcPr>
                    <w:tcW w:w="1290" w:type="pct"/>
                    <w:tcBorders>
                      <w:top w:val="nil"/>
                      <w:left w:val="nil"/>
                      <w:bottom w:val="single" w:sz="4" w:space="0" w:color="auto"/>
                      <w:right w:val="single" w:sz="4" w:space="0" w:color="auto"/>
                    </w:tcBorders>
                    <w:shd w:val="clear" w:color="auto" w:fill="auto"/>
                    <w:vAlign w:val="center"/>
                    <w:hideMark/>
                  </w:tcPr>
                  <w:p w14:paraId="67ED5A47" w14:textId="5C91EA7E" w:rsidR="001F7DAF" w:rsidRPr="00A35FC6" w:rsidRDefault="001F7DAF" w:rsidP="001F7DAF">
                    <w:pPr>
                      <w:jc w:val="right"/>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5</w:t>
                    </w:r>
                    <w:r>
                      <w:rPr>
                        <w:rFonts w:asciiTheme="minorEastAsia" w:eastAsiaTheme="minorEastAsia" w:hAnsiTheme="minorEastAsia" w:cs="Times New Roman" w:hint="eastAsia"/>
                        <w:color w:val="000000"/>
                        <w:sz w:val="18"/>
                        <w:szCs w:val="18"/>
                      </w:rPr>
                      <w:t>5</w:t>
                    </w:r>
                    <w:r w:rsidRPr="00A35FC6">
                      <w:rPr>
                        <w:rFonts w:asciiTheme="minorEastAsia" w:eastAsiaTheme="minorEastAsia" w:hAnsiTheme="minorEastAsia" w:cs="Times New Roman"/>
                        <w:color w:val="000000"/>
                        <w:sz w:val="18"/>
                        <w:szCs w:val="18"/>
                      </w:rPr>
                      <w:t>.</w:t>
                    </w:r>
                    <w:r>
                      <w:rPr>
                        <w:rFonts w:asciiTheme="minorEastAsia" w:eastAsiaTheme="minorEastAsia" w:hAnsiTheme="minorEastAsia" w:cs="Times New Roman" w:hint="eastAsia"/>
                        <w:color w:val="000000"/>
                        <w:sz w:val="18"/>
                        <w:szCs w:val="18"/>
                      </w:rPr>
                      <w:t>37</w:t>
                    </w:r>
                  </w:p>
                </w:tc>
                <w:tc>
                  <w:tcPr>
                    <w:tcW w:w="665" w:type="pct"/>
                    <w:tcBorders>
                      <w:top w:val="nil"/>
                      <w:left w:val="nil"/>
                      <w:bottom w:val="single" w:sz="4" w:space="0" w:color="auto"/>
                      <w:right w:val="single" w:sz="4" w:space="0" w:color="auto"/>
                    </w:tcBorders>
                    <w:shd w:val="clear" w:color="auto" w:fill="auto"/>
                    <w:vAlign w:val="center"/>
                    <w:hideMark/>
                  </w:tcPr>
                  <w:p w14:paraId="17AD50D4" w14:textId="43A56A9B" w:rsidR="001F7DAF" w:rsidRPr="00A35FC6" w:rsidRDefault="001F7DAF" w:rsidP="008B69BD">
                    <w:pPr>
                      <w:jc w:val="both"/>
                      <w:rPr>
                        <w:rFonts w:asciiTheme="minorEastAsia" w:eastAsiaTheme="minorEastAsia" w:hAnsiTheme="minorEastAsia" w:cs="Times New Roman"/>
                        <w:color w:val="000000"/>
                        <w:sz w:val="18"/>
                        <w:szCs w:val="18"/>
                      </w:rPr>
                    </w:pPr>
                    <w:r w:rsidRPr="00A35FC6">
                      <w:rPr>
                        <w:rFonts w:asciiTheme="minorEastAsia" w:eastAsiaTheme="minorEastAsia" w:hAnsiTheme="minorEastAsia" w:cs="Times New Roman"/>
                        <w:color w:val="000000"/>
                        <w:sz w:val="18"/>
                        <w:szCs w:val="18"/>
                      </w:rPr>
                      <w:t xml:space="preserve">　</w:t>
                    </w:r>
                  </w:p>
                </w:tc>
              </w:tr>
            </w:tbl>
          </w:sdtContent>
        </w:sdt>
      </w:sdtContent>
    </w:sdt>
    <w:sdt>
      <w:sdtPr>
        <w:rPr>
          <w:rFonts w:hint="eastAsia"/>
          <w:b/>
          <w:bCs/>
        </w:rPr>
        <w:alias w:val="模块:预付款项的说明"/>
        <w:tag w:val="_GBC_ee9bedfa5e5340c9b02fb474f1a1fc26"/>
        <w:id w:val="2099432472"/>
        <w:lock w:val="sdtLocked"/>
        <w:placeholder>
          <w:docPart w:val="GBC22222222222222222222222222222"/>
        </w:placeholder>
      </w:sdtPr>
      <w:sdtEndPr>
        <w:rPr>
          <w:rFonts w:hint="default"/>
          <w:b w:val="0"/>
          <w:bCs w:val="0"/>
        </w:rPr>
      </w:sdtEndPr>
      <w:sdtContent>
        <w:p w14:paraId="40A98DFF" w14:textId="77777777" w:rsidR="000B0E85" w:rsidRDefault="0087534C">
          <w:r>
            <w:rPr>
              <w:rFonts w:hint="eastAsia"/>
            </w:rPr>
            <w:t>其他说明</w:t>
          </w:r>
        </w:p>
        <w:sdt>
          <w:sdtPr>
            <w:alias w:val="是否适用：预付帐款的说明[双击切换]"/>
            <w:tag w:val="_GBC_c712ee6483d44c77b1f563e552689c6d"/>
            <w:id w:val="2562398"/>
            <w:lock w:val="sdtLocked"/>
            <w:placeholder>
              <w:docPart w:val="GBC22222222222222222222222222222"/>
            </w:placeholder>
          </w:sdtPr>
          <w:sdtEndPr/>
          <w:sdtContent>
            <w:p w14:paraId="43B953AB" w14:textId="269101C0" w:rsidR="000B0E85" w:rsidRDefault="0087534C">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sdt>
          <w:sdtPr>
            <w:rPr>
              <w:szCs w:val="21"/>
            </w:rPr>
            <w:alias w:val="预付帐款的说明"/>
            <w:tag w:val="_GBC_9cd4dbf3da3b458c92ffc167d6c097d5"/>
            <w:id w:val="671215743"/>
            <w:lock w:val="sdtLocked"/>
            <w:placeholder>
              <w:docPart w:val="GBC22222222222222222222222222222"/>
            </w:placeholder>
          </w:sdtPr>
          <w:sdtEndPr/>
          <w:sdtContent>
            <w:p w14:paraId="37CB8D68" w14:textId="578DA882" w:rsidR="000B0E85" w:rsidRDefault="008B69BD">
              <w:pPr>
                <w:rPr>
                  <w:szCs w:val="21"/>
                </w:rPr>
              </w:pPr>
              <w:r w:rsidRPr="008B69BD">
                <w:rPr>
                  <w:rFonts w:hint="eastAsia"/>
                  <w:szCs w:val="21"/>
                </w:rPr>
                <w:t>期末未发现预付款项存在明显减值迹象，故未计提减值准备。</w:t>
              </w:r>
            </w:p>
          </w:sdtContent>
        </w:sdt>
      </w:sdtContent>
    </w:sdt>
    <w:p w14:paraId="16FC90CC" w14:textId="77777777" w:rsidR="000B0E85" w:rsidRDefault="000B0E85">
      <w:pPr>
        <w:rPr>
          <w:szCs w:val="21"/>
        </w:rPr>
      </w:pPr>
    </w:p>
    <w:p w14:paraId="724B968E" w14:textId="77777777" w:rsidR="000B0E85" w:rsidRDefault="0087534C" w:rsidP="00020C46">
      <w:pPr>
        <w:pStyle w:val="3"/>
        <w:numPr>
          <w:ilvl w:val="0"/>
          <w:numId w:val="16"/>
        </w:numPr>
        <w:rPr>
          <w:rFonts w:ascii="宋体" w:hAnsi="宋体"/>
        </w:rPr>
      </w:pPr>
      <w:r>
        <w:rPr>
          <w:rFonts w:ascii="宋体" w:hAnsi="宋体" w:hint="eastAsia"/>
        </w:rPr>
        <w:t>其他应收款</w:t>
      </w:r>
    </w:p>
    <w:bookmarkStart w:id="117" w:name="_Hlk10467611" w:displacedByCustomXml="next"/>
    <w:sdt>
      <w:sdtPr>
        <w:rPr>
          <w:rFonts w:ascii="宋体" w:hAnsi="宋体" w:cs="宋体" w:hint="eastAsia"/>
          <w:b w:val="0"/>
          <w:bCs w:val="0"/>
          <w:kern w:val="0"/>
          <w:szCs w:val="24"/>
        </w:rPr>
        <w:alias w:val="模块:分类列示"/>
        <w:tag w:val="_SEC_440b8bdb86984dd89d750fdd7845fe71"/>
        <w:id w:val="-1836678189"/>
        <w:lock w:val="sdtLocked"/>
        <w:placeholder>
          <w:docPart w:val="GBC22222222222222222222222222222"/>
        </w:placeholder>
      </w:sdtPr>
      <w:sdtEndPr>
        <w:rPr>
          <w:rFonts w:hint="default"/>
        </w:rPr>
      </w:sdtEndPr>
      <w:sdtContent>
        <w:p w14:paraId="58DBCB7B" w14:textId="77777777" w:rsidR="000B0E85" w:rsidRDefault="0087534C">
          <w:pPr>
            <w:pStyle w:val="4"/>
            <w:rPr>
              <w:rFonts w:ascii="宋体" w:hAnsi="宋体"/>
            </w:rPr>
          </w:pPr>
          <w:r>
            <w:rPr>
              <w:rFonts w:ascii="宋体" w:hAnsi="宋体" w:hint="eastAsia"/>
            </w:rPr>
            <w:t>项目列示</w:t>
          </w:r>
        </w:p>
        <w:sdt>
          <w:sdtPr>
            <w:alias w:val="是否适用：其他应收款分类列示[双击切换]"/>
            <w:tag w:val="_GBC_23e3e9ad53624abaaa00fc7f7c24842a"/>
            <w:id w:val="-1998492792"/>
            <w:lock w:val="sdtLocked"/>
            <w:placeholder>
              <w:docPart w:val="GBC22222222222222222222222222222"/>
            </w:placeholder>
          </w:sdtPr>
          <w:sdtEndPr/>
          <w:sdtContent>
            <w:p w14:paraId="031A1E4E" w14:textId="5AA53C7C" w:rsidR="000B0E85" w:rsidRDefault="0087534C">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p w14:paraId="1C094A0A" w14:textId="002DF93E" w:rsidR="000B0E85" w:rsidRDefault="0087534C">
          <w:pPr>
            <w:jc w:val="right"/>
            <w:rPr>
              <w:szCs w:val="21"/>
            </w:rPr>
          </w:pPr>
          <w:r>
            <w:rPr>
              <w:rFonts w:hint="eastAsia"/>
              <w:szCs w:val="21"/>
            </w:rPr>
            <w:t>单位：</w:t>
          </w:r>
          <w:sdt>
            <w:sdtPr>
              <w:rPr>
                <w:rFonts w:hint="eastAsia"/>
                <w:szCs w:val="21"/>
              </w:rPr>
              <w:alias w:val="单位：其他应收款分类列示"/>
              <w:tag w:val="_GBC_b73f89c776a341249ed520fe726b4db9"/>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其他应收款分类列示"/>
              <w:tag w:val="_GBC_a23554f2403346ea97b8fb1ef551ebe4"/>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8"/>
            <w:gridCol w:w="2939"/>
            <w:gridCol w:w="2922"/>
          </w:tblGrid>
          <w:tr w:rsidR="000B0E85" w14:paraId="34EFC40D" w14:textId="77777777" w:rsidTr="004E7A0E">
            <w:trPr>
              <w:cantSplit/>
            </w:trPr>
            <w:sdt>
              <w:sdtPr>
                <w:tag w:val="_PLD_3b049b9a7f344665a70a23c402afbda5"/>
                <w:id w:val="1163972077"/>
                <w:lock w:val="sdtLocked"/>
              </w:sdtPr>
              <w:sdtEndPr/>
              <w:sdtContent>
                <w:tc>
                  <w:tcPr>
                    <w:tcW w:w="1765" w:type="pct"/>
                    <w:vAlign w:val="center"/>
                  </w:tcPr>
                  <w:p w14:paraId="2B6A21DA" w14:textId="77777777" w:rsidR="000B0E85" w:rsidRDefault="0087534C">
                    <w:pPr>
                      <w:jc w:val="center"/>
                      <w:rPr>
                        <w:szCs w:val="21"/>
                      </w:rPr>
                    </w:pPr>
                    <w:r>
                      <w:rPr>
                        <w:rFonts w:hint="eastAsia"/>
                        <w:szCs w:val="21"/>
                      </w:rPr>
                      <w:t>项目</w:t>
                    </w:r>
                  </w:p>
                </w:tc>
              </w:sdtContent>
            </w:sdt>
            <w:sdt>
              <w:sdtPr>
                <w:tag w:val="_PLD_550a4ba0fb444ea69297bd36780a7618"/>
                <w:id w:val="1996453010"/>
                <w:lock w:val="sdtLocked"/>
              </w:sdtPr>
              <w:sdtEndPr/>
              <w:sdtContent>
                <w:tc>
                  <w:tcPr>
                    <w:tcW w:w="1622" w:type="pct"/>
                    <w:vAlign w:val="center"/>
                  </w:tcPr>
                  <w:p w14:paraId="21A165DD" w14:textId="77777777" w:rsidR="000B0E85" w:rsidRDefault="0087534C">
                    <w:pPr>
                      <w:jc w:val="center"/>
                      <w:rPr>
                        <w:szCs w:val="21"/>
                      </w:rPr>
                    </w:pPr>
                    <w:r>
                      <w:rPr>
                        <w:rFonts w:hint="eastAsia"/>
                        <w:szCs w:val="21"/>
                      </w:rPr>
                      <w:t>期末余额</w:t>
                    </w:r>
                  </w:p>
                </w:tc>
              </w:sdtContent>
            </w:sdt>
            <w:sdt>
              <w:sdtPr>
                <w:tag w:val="_PLD_d58c3f70487c440b99a9f440a2d57d1e"/>
                <w:id w:val="1294021529"/>
                <w:lock w:val="sdtLocked"/>
              </w:sdtPr>
              <w:sdtEndPr/>
              <w:sdtContent>
                <w:tc>
                  <w:tcPr>
                    <w:tcW w:w="1613" w:type="pct"/>
                    <w:vAlign w:val="center"/>
                  </w:tcPr>
                  <w:p w14:paraId="47CD9591" w14:textId="77777777" w:rsidR="000B0E85" w:rsidRDefault="0087534C">
                    <w:pPr>
                      <w:jc w:val="center"/>
                      <w:rPr>
                        <w:szCs w:val="21"/>
                      </w:rPr>
                    </w:pPr>
                    <w:r>
                      <w:rPr>
                        <w:rFonts w:hint="eastAsia"/>
                        <w:szCs w:val="21"/>
                      </w:rPr>
                      <w:t>期初余额</w:t>
                    </w:r>
                  </w:p>
                </w:tc>
              </w:sdtContent>
            </w:sdt>
          </w:tr>
          <w:tr w:rsidR="008B69BD" w14:paraId="0F8A587D" w14:textId="77777777" w:rsidTr="008B69BD">
            <w:trPr>
              <w:cantSplit/>
            </w:trPr>
            <w:sdt>
              <w:sdtPr>
                <w:tag w:val="_PLD_fadacacf8b7d4e10a081b5eae54fea6b"/>
                <w:id w:val="-237719512"/>
                <w:lock w:val="sdtLocked"/>
              </w:sdtPr>
              <w:sdtEndPr/>
              <w:sdtContent>
                <w:tc>
                  <w:tcPr>
                    <w:tcW w:w="1765" w:type="pct"/>
                  </w:tcPr>
                  <w:p w14:paraId="254924CA" w14:textId="77777777" w:rsidR="008B69BD" w:rsidRDefault="008B69BD" w:rsidP="008B69BD">
                    <w:pPr>
                      <w:ind w:right="5"/>
                      <w:rPr>
                        <w:szCs w:val="21"/>
                      </w:rPr>
                    </w:pPr>
                    <w:r>
                      <w:rPr>
                        <w:rFonts w:hint="eastAsia"/>
                        <w:szCs w:val="21"/>
                      </w:rPr>
                      <w:t>其他应收款</w:t>
                    </w:r>
                  </w:p>
                </w:tc>
              </w:sdtContent>
            </w:sdt>
            <w:tc>
              <w:tcPr>
                <w:tcW w:w="1622" w:type="pct"/>
                <w:vAlign w:val="center"/>
              </w:tcPr>
              <w:p w14:paraId="02152D28" w14:textId="74189C72" w:rsidR="008B69BD" w:rsidRDefault="008B69BD" w:rsidP="00AB2FF5">
                <w:pPr>
                  <w:ind w:right="5"/>
                  <w:jc w:val="right"/>
                  <w:rPr>
                    <w:szCs w:val="21"/>
                  </w:rPr>
                </w:pPr>
                <w:r>
                  <w:t>47,006,361.0</w:t>
                </w:r>
                <w:r w:rsidR="00AB2FF5">
                  <w:t>5</w:t>
                </w:r>
              </w:p>
            </w:tc>
            <w:tc>
              <w:tcPr>
                <w:tcW w:w="1613" w:type="pct"/>
                <w:vAlign w:val="center"/>
              </w:tcPr>
              <w:p w14:paraId="01720DDC" w14:textId="2A726703" w:rsidR="008B69BD" w:rsidRDefault="008B69BD" w:rsidP="008B69BD">
                <w:pPr>
                  <w:ind w:right="5"/>
                  <w:jc w:val="right"/>
                  <w:rPr>
                    <w:szCs w:val="21"/>
                  </w:rPr>
                </w:pPr>
                <w:r>
                  <w:t>7,834,572.30</w:t>
                </w:r>
              </w:p>
            </w:tc>
          </w:tr>
          <w:tr w:rsidR="008B69BD" w14:paraId="248B95E9" w14:textId="77777777" w:rsidTr="008B69BD">
            <w:trPr>
              <w:cantSplit/>
            </w:trPr>
            <w:sdt>
              <w:sdtPr>
                <w:tag w:val="_PLD_7fcd8f78599a4d76a92c6bed7b01aa27"/>
                <w:id w:val="1698884690"/>
                <w:lock w:val="sdtLocked"/>
              </w:sdtPr>
              <w:sdtEndPr/>
              <w:sdtContent>
                <w:tc>
                  <w:tcPr>
                    <w:tcW w:w="1765" w:type="pct"/>
                  </w:tcPr>
                  <w:p w14:paraId="49717A49" w14:textId="77777777" w:rsidR="008B69BD" w:rsidRDefault="008B69BD" w:rsidP="008B69BD">
                    <w:pPr>
                      <w:autoSpaceDE w:val="0"/>
                      <w:autoSpaceDN w:val="0"/>
                      <w:adjustRightInd w:val="0"/>
                      <w:jc w:val="center"/>
                      <w:rPr>
                        <w:szCs w:val="21"/>
                      </w:rPr>
                    </w:pPr>
                    <w:r>
                      <w:rPr>
                        <w:rFonts w:hint="eastAsia"/>
                        <w:szCs w:val="21"/>
                      </w:rPr>
                      <w:t>合计</w:t>
                    </w:r>
                  </w:p>
                </w:tc>
              </w:sdtContent>
            </w:sdt>
            <w:tc>
              <w:tcPr>
                <w:tcW w:w="1622" w:type="pct"/>
                <w:vAlign w:val="center"/>
              </w:tcPr>
              <w:p w14:paraId="216D2928" w14:textId="3F6FDB9C" w:rsidR="008B69BD" w:rsidRDefault="008B69BD" w:rsidP="00AB2FF5">
                <w:pPr>
                  <w:jc w:val="right"/>
                  <w:rPr>
                    <w:szCs w:val="21"/>
                  </w:rPr>
                </w:pPr>
                <w:r>
                  <w:t>47,006,361.0</w:t>
                </w:r>
                <w:r w:rsidR="00AB2FF5">
                  <w:t>5</w:t>
                </w:r>
              </w:p>
            </w:tc>
            <w:tc>
              <w:tcPr>
                <w:tcW w:w="1613" w:type="pct"/>
                <w:vAlign w:val="center"/>
              </w:tcPr>
              <w:p w14:paraId="73D09907" w14:textId="0B0E386E" w:rsidR="008B69BD" w:rsidRDefault="008B69BD" w:rsidP="008B69BD">
                <w:pPr>
                  <w:jc w:val="right"/>
                  <w:rPr>
                    <w:szCs w:val="21"/>
                  </w:rPr>
                </w:pPr>
                <w:r>
                  <w:t>7,834,572.30</w:t>
                </w:r>
              </w:p>
            </w:tc>
          </w:tr>
        </w:tbl>
        <w:p w14:paraId="1A02C292" w14:textId="77777777" w:rsidR="000B0E85" w:rsidRDefault="0087534C">
          <w:pPr>
            <w:rPr>
              <w:szCs w:val="21"/>
            </w:rPr>
          </w:pPr>
          <w:bookmarkStart w:id="118" w:name="_Hlk532906097"/>
          <w:r>
            <w:rPr>
              <w:rFonts w:hint="eastAsia"/>
              <w:szCs w:val="21"/>
            </w:rPr>
            <w:t>其他说明：</w:t>
          </w:r>
          <w:bookmarkEnd w:id="118"/>
        </w:p>
        <w:sdt>
          <w:sdtPr>
            <w:rPr>
              <w:szCs w:val="21"/>
            </w:rPr>
            <w:alias w:val="是否适用：其他应收款分类列示其他说明[双击切换]"/>
            <w:tag w:val="_GBC_73a4089b33094d13b0ea7c9bf8cfb58f"/>
            <w:id w:val="1673836016"/>
            <w:lock w:val="sdtLocked"/>
            <w:placeholder>
              <w:docPart w:val="GBC22222222222222222222222222222"/>
            </w:placeholder>
          </w:sdtPr>
          <w:sdtEndPr/>
          <w:sdtContent>
            <w:p w14:paraId="4CDE862F" w14:textId="427E7183" w:rsidR="000B0E85" w:rsidRDefault="0087534C" w:rsidP="008B69BD">
              <w:pPr>
                <w:rPr>
                  <w:szCs w:val="21"/>
                </w:rPr>
              </w:pPr>
              <w:r>
                <w:rPr>
                  <w:szCs w:val="21"/>
                </w:rPr>
                <w:fldChar w:fldCharType="begin"/>
              </w:r>
              <w:r w:rsidR="008B69BD">
                <w:rPr>
                  <w:szCs w:val="21"/>
                </w:rPr>
                <w:instrText xml:space="preserve"> MACROBUTTON  SnrToggleCheckbox □适用 </w:instrText>
              </w:r>
              <w:r>
                <w:rPr>
                  <w:szCs w:val="21"/>
                </w:rPr>
                <w:fldChar w:fldCharType="end"/>
              </w:r>
              <w:r>
                <w:rPr>
                  <w:szCs w:val="21"/>
                </w:rPr>
                <w:fldChar w:fldCharType="begin"/>
              </w:r>
              <w:r w:rsidR="008B69BD">
                <w:rPr>
                  <w:szCs w:val="21"/>
                </w:rPr>
                <w:instrText xml:space="preserve"> MACROBUTTON  SnrToggleCheckbox √不适用 </w:instrText>
              </w:r>
              <w:r>
                <w:rPr>
                  <w:szCs w:val="21"/>
                </w:rPr>
                <w:fldChar w:fldCharType="end"/>
              </w:r>
            </w:p>
          </w:sdtContent>
        </w:sdt>
        <w:p w14:paraId="0FCE989C" w14:textId="77777777" w:rsidR="000B0E85" w:rsidRDefault="005C3D3A"/>
      </w:sdtContent>
    </w:sdt>
    <w:bookmarkEnd w:id="117" w:displacedByCustomXml="prev"/>
    <w:sdt>
      <w:sdtPr>
        <w:rPr>
          <w:rFonts w:ascii="宋体" w:hAnsi="宋体" w:cs="宋体" w:hint="eastAsia"/>
          <w:b w:val="0"/>
          <w:bCs w:val="0"/>
          <w:kern w:val="0"/>
          <w:szCs w:val="22"/>
        </w:rPr>
        <w:alias w:val="模块:应收利息"/>
        <w:tag w:val="_GBC_6620e2366b444b3fb9e784e1bb6a87fd"/>
        <w:id w:val="-1032194766"/>
        <w:lock w:val="sdtLocked"/>
        <w:placeholder>
          <w:docPart w:val="GBC22222222222222222222222222222"/>
        </w:placeholder>
      </w:sdtPr>
      <w:sdtEndPr>
        <w:rPr>
          <w:rFonts w:cs="Times New Roman"/>
          <w:kern w:val="2"/>
          <w:szCs w:val="24"/>
        </w:rPr>
      </w:sdtEndPr>
      <w:sdtContent>
        <w:p w14:paraId="03C162DB" w14:textId="77777777" w:rsidR="000B0E85" w:rsidRDefault="0087534C">
          <w:pPr>
            <w:pStyle w:val="4"/>
            <w:tabs>
              <w:tab w:val="left" w:pos="546"/>
            </w:tabs>
            <w:rPr>
              <w:rFonts w:ascii="宋体" w:hAnsi="宋体"/>
            </w:rPr>
          </w:pPr>
          <w:r>
            <w:rPr>
              <w:rFonts w:ascii="宋体" w:hAnsi="宋体" w:cs="宋体" w:hint="eastAsia"/>
              <w:bCs w:val="0"/>
              <w:kern w:val="0"/>
              <w:szCs w:val="22"/>
            </w:rPr>
            <w:t>应收利息</w:t>
          </w:r>
        </w:p>
        <w:p w14:paraId="2CFA184B" w14:textId="77777777" w:rsidR="000B0E85" w:rsidRDefault="0087534C" w:rsidP="00020C46">
          <w:pPr>
            <w:pStyle w:val="4"/>
            <w:numPr>
              <w:ilvl w:val="3"/>
              <w:numId w:val="33"/>
            </w:numPr>
            <w:tabs>
              <w:tab w:val="left" w:pos="546"/>
            </w:tabs>
            <w:rPr>
              <w:rFonts w:ascii="宋体" w:hAnsi="宋体"/>
            </w:rPr>
          </w:pPr>
          <w:r>
            <w:rPr>
              <w:rFonts w:ascii="宋体" w:hAnsi="宋体" w:hint="eastAsia"/>
            </w:rPr>
            <w:t>应收利息分类</w:t>
          </w:r>
        </w:p>
        <w:sdt>
          <w:sdtPr>
            <w:alias w:val="是否适用：应收利息分类[双击切换]"/>
            <w:tag w:val="_GBC_86f9e9a81d7d4e07ae6873a88ddf6cc7"/>
            <w:id w:val="3802207"/>
            <w:lock w:val="sdtLocked"/>
            <w:placeholder>
              <w:docPart w:val="GBC22222222222222222222222222222"/>
            </w:placeholder>
          </w:sdtPr>
          <w:sdtEndPr/>
          <w:sdtContent>
            <w:p w14:paraId="25115225" w14:textId="6381DF49" w:rsidR="000B0E85" w:rsidRDefault="0087534C" w:rsidP="008B69BD">
              <w:pPr>
                <w:rPr>
                  <w:szCs w:val="21"/>
                </w:rPr>
              </w:pPr>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235321876"/>
        <w:lock w:val="sdtLocked"/>
        <w:placeholder>
          <w:docPart w:val="GBC22222222222222222222222222222"/>
        </w:placeholder>
      </w:sdtPr>
      <w:sdtEndPr/>
      <w:sdtContent>
        <w:p w14:paraId="24891BF4" w14:textId="77777777" w:rsidR="000B0E85" w:rsidRDefault="0087534C" w:rsidP="00020C46">
          <w:pPr>
            <w:pStyle w:val="4"/>
            <w:numPr>
              <w:ilvl w:val="3"/>
              <w:numId w:val="33"/>
            </w:numPr>
            <w:tabs>
              <w:tab w:val="left" w:pos="546"/>
            </w:tabs>
            <w:rPr>
              <w:rFonts w:ascii="宋体" w:hAnsi="宋体"/>
            </w:rPr>
          </w:pPr>
          <w:r>
            <w:rPr>
              <w:rFonts w:ascii="宋体" w:hAnsi="宋体" w:hint="eastAsia"/>
            </w:rPr>
            <w:t>重要逾期利息</w:t>
          </w:r>
        </w:p>
        <w:sdt>
          <w:sdtPr>
            <w:alias w:val="是否适用：重要逾期利息[双击切换]"/>
            <w:tag w:val="_GBC_4554f307ef2241a583829b74df8ef0c3"/>
            <w:id w:val="-1449771947"/>
            <w:lock w:val="sdtLocked"/>
            <w:placeholder>
              <w:docPart w:val="GBC22222222222222222222222222222"/>
            </w:placeholder>
          </w:sdtPr>
          <w:sdtEndPr/>
          <w:sdtContent>
            <w:p w14:paraId="72552DE8" w14:textId="13EFEBB9" w:rsidR="000B0E85" w:rsidRDefault="0087534C" w:rsidP="008B69BD">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sdtContent>
    </w:sdt>
    <w:bookmarkStart w:id="119" w:name="_Hlk10468247" w:displacedByCustomXml="next"/>
    <w:sdt>
      <w:sdtPr>
        <w:rPr>
          <w:rFonts w:ascii="宋体" w:hAnsi="宋体" w:cs="宋体" w:hint="eastAsia"/>
          <w:b w:val="0"/>
          <w:bCs w:val="0"/>
          <w:kern w:val="0"/>
          <w:szCs w:val="21"/>
        </w:rPr>
        <w:alias w:val="模块:坏账准备计提情况"/>
        <w:tag w:val="_SEC_61c56552057346dd98026d659f25d3ef"/>
        <w:id w:val="-1041431903"/>
        <w:lock w:val="sdtLocked"/>
        <w:placeholder>
          <w:docPart w:val="GBC22222222222222222222222222222"/>
        </w:placeholder>
      </w:sdtPr>
      <w:sdtEndPr/>
      <w:sdtContent>
        <w:p w14:paraId="48CF134B" w14:textId="77777777" w:rsidR="000B0E85" w:rsidRDefault="0087534C" w:rsidP="00020C46">
          <w:pPr>
            <w:pStyle w:val="4"/>
            <w:numPr>
              <w:ilvl w:val="3"/>
              <w:numId w:val="33"/>
            </w:numPr>
            <w:tabs>
              <w:tab w:val="left" w:pos="546"/>
            </w:tabs>
            <w:rPr>
              <w:rFonts w:ascii="宋体" w:hAnsi="宋体"/>
              <w:szCs w:val="21"/>
            </w:rPr>
          </w:pPr>
          <w:r>
            <w:rPr>
              <w:rFonts w:ascii="宋体" w:hAnsi="宋体" w:hint="eastAsia"/>
              <w:szCs w:val="21"/>
            </w:rPr>
            <w:t>坏账准备计提情况</w:t>
          </w:r>
        </w:p>
        <w:sdt>
          <w:sdtPr>
            <w:rPr>
              <w:szCs w:val="21"/>
            </w:rPr>
            <w:alias w:val="是否适用：应收利息坏账准备调节表[双击切换]"/>
            <w:tag w:val="_GBC_2081adab30854417bcfae25caae8c9f9"/>
            <w:id w:val="-1636327436"/>
            <w:lock w:val="sdtLocked"/>
            <w:placeholder>
              <w:docPart w:val="GBC22222222222222222222222222222"/>
            </w:placeholder>
          </w:sdtPr>
          <w:sdtEndPr/>
          <w:sdtContent>
            <w:p w14:paraId="2A29161C" w14:textId="40D8EEEF" w:rsidR="000B0E85" w:rsidRDefault="0087534C">
              <w:pPr>
                <w:rPr>
                  <w:szCs w:val="21"/>
                </w:rPr>
              </w:pPr>
              <w:r>
                <w:rPr>
                  <w:szCs w:val="21"/>
                </w:rPr>
                <w:fldChar w:fldCharType="begin"/>
              </w:r>
              <w:r w:rsidR="008B69BD">
                <w:rPr>
                  <w:szCs w:val="21"/>
                </w:rPr>
                <w:instrText xml:space="preserve"> MACROBUTTON  SnrToggleCheckbox □适用 </w:instrText>
              </w:r>
              <w:r>
                <w:rPr>
                  <w:szCs w:val="21"/>
                </w:rPr>
                <w:fldChar w:fldCharType="end"/>
              </w:r>
              <w:r>
                <w:rPr>
                  <w:szCs w:val="21"/>
                </w:rPr>
                <w:fldChar w:fldCharType="begin"/>
              </w:r>
              <w:r w:rsidR="008B69BD">
                <w:rPr>
                  <w:szCs w:val="21"/>
                </w:rPr>
                <w:instrText xml:space="preserve"> MACROBUTTON  SnrToggleCheckbox √不适用 </w:instrText>
              </w:r>
              <w:r>
                <w:rPr>
                  <w:szCs w:val="21"/>
                </w:rPr>
                <w:fldChar w:fldCharType="end"/>
              </w:r>
            </w:p>
          </w:sdtContent>
        </w:sdt>
      </w:sdtContent>
    </w:sdt>
    <w:bookmarkEnd w:id="119" w:displacedByCustomXml="prev"/>
    <w:sdt>
      <w:sdtPr>
        <w:rPr>
          <w:rFonts w:hint="eastAsia"/>
          <w:b/>
          <w:bCs/>
        </w:rPr>
        <w:alias w:val="模块:应收利息的说明"/>
        <w:tag w:val="_GBC_0dc3bcd06a754f79952657ba82acdc9f"/>
        <w:id w:val="1146158887"/>
        <w:lock w:val="sdtLocked"/>
        <w:placeholder>
          <w:docPart w:val="GBC22222222222222222222222222222"/>
        </w:placeholder>
      </w:sdtPr>
      <w:sdtEndPr>
        <w:rPr>
          <w:rFonts w:hint="default"/>
          <w:b w:val="0"/>
          <w:bCs w:val="0"/>
          <w:szCs w:val="21"/>
        </w:rPr>
      </w:sdtEndPr>
      <w:sdtContent>
        <w:p w14:paraId="0541F496" w14:textId="77777777" w:rsidR="000B0E85" w:rsidRDefault="0087534C">
          <w:r>
            <w:rPr>
              <w:rFonts w:hint="eastAsia"/>
            </w:rPr>
            <w:t>其他说明：</w:t>
          </w:r>
        </w:p>
        <w:sdt>
          <w:sdtPr>
            <w:alias w:val="是否适用：应收利息的说明[双击切换]"/>
            <w:tag w:val="_GBC_9fcbab94f58048baace4761ca17ae925"/>
            <w:id w:val="-315038920"/>
            <w:lock w:val="sdtLocked"/>
            <w:placeholder>
              <w:docPart w:val="GBC22222222222222222222222222222"/>
            </w:placeholder>
          </w:sdtPr>
          <w:sdtEndPr/>
          <w:sdtContent>
            <w:p w14:paraId="0CA55381" w14:textId="0C3A6BE5" w:rsidR="000B0E85" w:rsidRDefault="0087534C" w:rsidP="008B69BD">
              <w:pPr>
                <w:rPr>
                  <w:szCs w:val="21"/>
                </w:rPr>
              </w:pPr>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sdtContent>
    </w:sdt>
    <w:p w14:paraId="3D812BAB" w14:textId="77777777" w:rsidR="000B0E85" w:rsidRDefault="000B0E85">
      <w:pPr>
        <w:rPr>
          <w:szCs w:val="21"/>
        </w:rPr>
      </w:pPr>
    </w:p>
    <w:p w14:paraId="1F75149E" w14:textId="77777777" w:rsidR="000B0E85" w:rsidRDefault="0087534C">
      <w:pPr>
        <w:pStyle w:val="4"/>
        <w:rPr>
          <w:rFonts w:ascii="宋体" w:hAnsi="宋体"/>
        </w:rPr>
      </w:pPr>
      <w:r>
        <w:rPr>
          <w:rFonts w:ascii="宋体" w:hAnsi="宋体" w:hint="eastAsia"/>
        </w:rPr>
        <w:t>应收股利</w:t>
      </w:r>
    </w:p>
    <w:sdt>
      <w:sdtPr>
        <w:rPr>
          <w:rFonts w:ascii="宋体" w:hAnsi="宋体" w:cstheme="minorBidi" w:hint="eastAsia"/>
          <w:b w:val="0"/>
          <w:bCs w:val="0"/>
          <w:kern w:val="0"/>
          <w:szCs w:val="22"/>
        </w:rPr>
        <w:alias w:val="模块:应收股利"/>
        <w:tag w:val="_GBC_94a22362634d47499fd45a0a5577c49b"/>
        <w:id w:val="-1038814862"/>
        <w:lock w:val="sdtLocked"/>
        <w:placeholder>
          <w:docPart w:val="GBC22222222222222222222222222222"/>
        </w:placeholder>
      </w:sdtPr>
      <w:sdtEndPr>
        <w:rPr>
          <w:rFonts w:cs="Times New Roman"/>
          <w:szCs w:val="24"/>
        </w:rPr>
      </w:sdtEndPr>
      <w:sdtContent>
        <w:p w14:paraId="69A4AE8A" w14:textId="77777777" w:rsidR="000B0E85" w:rsidRDefault="0087534C" w:rsidP="00020C46">
          <w:pPr>
            <w:pStyle w:val="4"/>
            <w:numPr>
              <w:ilvl w:val="3"/>
              <w:numId w:val="34"/>
            </w:numPr>
            <w:tabs>
              <w:tab w:val="left" w:pos="560"/>
            </w:tabs>
            <w:rPr>
              <w:rFonts w:ascii="宋体" w:hAnsi="宋体"/>
            </w:rPr>
          </w:pPr>
          <w:r>
            <w:rPr>
              <w:rFonts w:ascii="宋体" w:hAnsi="宋体" w:hint="eastAsia"/>
            </w:rPr>
            <w:t>应收股利</w:t>
          </w:r>
        </w:p>
        <w:sdt>
          <w:sdtPr>
            <w:alias w:val="是否适用：应收股利[双击切换]"/>
            <w:tag w:val="_GBC_002b8ba295db406eb34a179aa27a4801"/>
            <w:id w:val="-165866164"/>
            <w:lock w:val="sdtLocked"/>
            <w:placeholder>
              <w:docPart w:val="GBC22222222222222222222222222222"/>
            </w:placeholder>
          </w:sdtPr>
          <w:sdtEndPr/>
          <w:sdtContent>
            <w:p w14:paraId="7DE5D025" w14:textId="71D57675" w:rsidR="000B0E85" w:rsidRDefault="0087534C" w:rsidP="008B69BD">
              <w:pPr>
                <w:rPr>
                  <w:szCs w:val="21"/>
                </w:rPr>
              </w:pPr>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sdtContent>
    </w:sdt>
    <w:sdt>
      <w:sdtPr>
        <w:rPr>
          <w:rFonts w:ascii="宋体" w:hAnsi="宋体" w:cstheme="minorBidi" w:hint="eastAsia"/>
          <w:b w:val="0"/>
          <w:bCs w:val="0"/>
          <w:kern w:val="0"/>
          <w:szCs w:val="22"/>
        </w:rPr>
        <w:alias w:val="模块:应收股利"/>
        <w:tag w:val="_GBC_aafe0f2583ac4a35a029d834ee52b5de"/>
        <w:id w:val="303205811"/>
        <w:lock w:val="sdtLocked"/>
        <w:placeholder>
          <w:docPart w:val="GBC22222222222222222222222222222"/>
        </w:placeholder>
      </w:sdtPr>
      <w:sdtEndPr>
        <w:rPr>
          <w:rFonts w:cs="Times New Roman"/>
          <w:szCs w:val="24"/>
        </w:rPr>
      </w:sdtEndPr>
      <w:sdtContent>
        <w:p w14:paraId="746F1AE4" w14:textId="77777777" w:rsidR="000B0E85" w:rsidRDefault="0087534C" w:rsidP="00020C46">
          <w:pPr>
            <w:pStyle w:val="4"/>
            <w:numPr>
              <w:ilvl w:val="3"/>
              <w:numId w:val="34"/>
            </w:numPr>
            <w:tabs>
              <w:tab w:val="left" w:pos="560"/>
            </w:tabs>
            <w:rPr>
              <w:rFonts w:ascii="宋体" w:hAnsi="宋体"/>
            </w:rPr>
          </w:pPr>
          <w:r>
            <w:rPr>
              <w:rFonts w:ascii="宋体" w:hAnsi="宋体" w:hint="eastAsia"/>
            </w:rPr>
            <w:t>重要的账龄超过1年的应收股利</w:t>
          </w:r>
        </w:p>
        <w:p w14:paraId="45AFAD06" w14:textId="62A49423" w:rsidR="000B0E85" w:rsidRDefault="005C3D3A" w:rsidP="008B69BD">
          <w:pPr>
            <w:rPr>
              <w:rFonts w:cs="Times New Roman"/>
            </w:rPr>
          </w:pPr>
          <w:sdt>
            <w:sdtPr>
              <w:rPr>
                <w:rFonts w:hint="eastAsia"/>
                <w:szCs w:val="21"/>
              </w:rPr>
              <w:alias w:val="是否适用：重要的账龄超过1年的应收股利[双击切换]"/>
              <w:tag w:val="_GBC_9aa7ef4a3c0c40638901a5b7f6224231"/>
              <w:id w:val="100460296"/>
              <w:lock w:val="sdtLocked"/>
              <w:placeholder>
                <w:docPart w:val="GBC22222222222222222222222222222"/>
              </w:placeholder>
            </w:sdtPr>
            <w:sdtEndPr/>
            <w:sdtContent>
              <w:r w:rsidR="0087534C">
                <w:rPr>
                  <w:szCs w:val="21"/>
                </w:rPr>
                <w:fldChar w:fldCharType="begin"/>
              </w:r>
              <w:r w:rsidR="008B69BD">
                <w:rPr>
                  <w:szCs w:val="21"/>
                </w:rPr>
                <w:instrText xml:space="preserve"> MACROBUTTON  SnrToggleCheckbox □适用 </w:instrText>
              </w:r>
              <w:r w:rsidR="0087534C">
                <w:rPr>
                  <w:szCs w:val="21"/>
                </w:rPr>
                <w:fldChar w:fldCharType="end"/>
              </w:r>
              <w:r w:rsidR="0087534C">
                <w:rPr>
                  <w:szCs w:val="21"/>
                </w:rPr>
                <w:fldChar w:fldCharType="begin"/>
              </w:r>
              <w:r w:rsidR="008B69BD">
                <w:rPr>
                  <w:szCs w:val="21"/>
                </w:rPr>
                <w:instrText xml:space="preserve"> MACROBUTTON  SnrToggleCheckbox √不适用 </w:instrText>
              </w:r>
              <w:r w:rsidR="0087534C">
                <w:rPr>
                  <w:szCs w:val="21"/>
                </w:rPr>
                <w:fldChar w:fldCharType="end"/>
              </w:r>
            </w:sdtContent>
          </w:sdt>
        </w:p>
      </w:sdtContent>
    </w:sdt>
    <w:bookmarkStart w:id="120" w:name="_Hlk10468610" w:displacedByCustomXml="next"/>
    <w:sdt>
      <w:sdtPr>
        <w:rPr>
          <w:rFonts w:ascii="宋体" w:hAnsi="宋体" w:cs="宋体" w:hint="eastAsia"/>
          <w:b w:val="0"/>
          <w:bCs w:val="0"/>
          <w:kern w:val="0"/>
          <w:szCs w:val="24"/>
        </w:rPr>
        <w:alias w:val="模块:坏账准备计提情况"/>
        <w:tag w:val="_SEC_cce3905839dc4d6ea19cf81ee0af7e4b"/>
        <w:id w:val="-234863286"/>
        <w:lock w:val="sdtLocked"/>
        <w:placeholder>
          <w:docPart w:val="GBC22222222222222222222222222222"/>
        </w:placeholder>
      </w:sdtPr>
      <w:sdtEndPr>
        <w:rPr>
          <w:rFonts w:hint="default"/>
        </w:rPr>
      </w:sdtEndPr>
      <w:sdtContent>
        <w:p w14:paraId="7F8D9C01" w14:textId="77777777" w:rsidR="000B0E85" w:rsidRDefault="0087534C" w:rsidP="00020C46">
          <w:pPr>
            <w:pStyle w:val="4"/>
            <w:numPr>
              <w:ilvl w:val="3"/>
              <w:numId w:val="34"/>
            </w:numPr>
            <w:tabs>
              <w:tab w:val="left" w:pos="560"/>
            </w:tabs>
            <w:rPr>
              <w:rFonts w:ascii="宋体" w:hAnsi="宋体"/>
            </w:rPr>
          </w:pPr>
          <w:r>
            <w:rPr>
              <w:rFonts w:ascii="宋体" w:hAnsi="宋体" w:hint="eastAsia"/>
            </w:rPr>
            <w:t>坏账准备计提情况</w:t>
          </w:r>
        </w:p>
        <w:sdt>
          <w:sdtPr>
            <w:alias w:val="是否适用：应收股利坏账准备调节表[双击切换]"/>
            <w:tag w:val="_GBC_5a51eb2bfb0643eb8b9c73cdd0dbec60"/>
            <w:id w:val="985198071"/>
            <w:lock w:val="sdtLocked"/>
            <w:placeholder>
              <w:docPart w:val="GBC22222222222222222222222222222"/>
            </w:placeholder>
          </w:sdtPr>
          <w:sdtEndPr/>
          <w:sdtContent>
            <w:p w14:paraId="0425F985" w14:textId="5D53308C" w:rsidR="000B0E85" w:rsidRPr="009E373F" w:rsidRDefault="0087534C">
              <w:pPr>
                <w:rPr>
                  <w:szCs w:val="21"/>
                </w:rPr>
              </w:pPr>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sdtContent>
    </w:sdt>
    <w:bookmarkEnd w:id="120" w:displacedByCustomXml="prev"/>
    <w:sdt>
      <w:sdtPr>
        <w:rPr>
          <w:rFonts w:hint="eastAsia"/>
          <w:szCs w:val="21"/>
        </w:rPr>
        <w:alias w:val="模块:应收股利的说明"/>
        <w:tag w:val="_GBC_3543035ac1594f0aaa966ebb907a6f0d"/>
        <w:id w:val="-309705245"/>
        <w:lock w:val="sdtLocked"/>
        <w:placeholder>
          <w:docPart w:val="GBC22222222222222222222222222222"/>
        </w:placeholder>
      </w:sdtPr>
      <w:sdtEndPr>
        <w:rPr>
          <w:rFonts w:hint="default"/>
        </w:rPr>
      </w:sdtEndPr>
      <w:sdtContent>
        <w:p w14:paraId="3FE219A4" w14:textId="77777777" w:rsidR="000B0E85" w:rsidRDefault="0087534C">
          <w:pPr>
            <w:rPr>
              <w:szCs w:val="21"/>
            </w:rPr>
          </w:pPr>
          <w:r>
            <w:rPr>
              <w:rFonts w:hint="eastAsia"/>
              <w:szCs w:val="21"/>
            </w:rPr>
            <w:t>其他说明：</w:t>
          </w:r>
        </w:p>
        <w:sdt>
          <w:sdtPr>
            <w:rPr>
              <w:szCs w:val="21"/>
            </w:rPr>
            <w:alias w:val="是否适用：应收股利的说明[双击切换]"/>
            <w:tag w:val="_GBC_108dd924d7ca4fa78961046db5cd354e"/>
            <w:id w:val="-1149594989"/>
            <w:lock w:val="sdtLocked"/>
            <w:placeholder>
              <w:docPart w:val="GBC22222222222222222222222222222"/>
            </w:placeholder>
          </w:sdtPr>
          <w:sdtEndPr/>
          <w:sdtContent>
            <w:p w14:paraId="4015091B" w14:textId="223E794C" w:rsidR="000B0E85" w:rsidRDefault="0087534C" w:rsidP="008B69BD">
              <w:pPr>
                <w:rPr>
                  <w:szCs w:val="21"/>
                </w:rPr>
              </w:pPr>
              <w:r>
                <w:rPr>
                  <w:szCs w:val="21"/>
                </w:rPr>
                <w:fldChar w:fldCharType="begin"/>
              </w:r>
              <w:r w:rsidR="008B69BD">
                <w:rPr>
                  <w:szCs w:val="21"/>
                </w:rPr>
                <w:instrText xml:space="preserve"> MACROBUTTON  SnrToggleCheckbox □适用 </w:instrText>
              </w:r>
              <w:r>
                <w:rPr>
                  <w:szCs w:val="21"/>
                </w:rPr>
                <w:fldChar w:fldCharType="end"/>
              </w:r>
              <w:r>
                <w:rPr>
                  <w:szCs w:val="21"/>
                </w:rPr>
                <w:fldChar w:fldCharType="begin"/>
              </w:r>
              <w:r w:rsidR="008B69BD">
                <w:rPr>
                  <w:szCs w:val="21"/>
                </w:rPr>
                <w:instrText xml:space="preserve"> MACROBUTTON  SnrToggleCheckbox √不适用 </w:instrText>
              </w:r>
              <w:r>
                <w:rPr>
                  <w:szCs w:val="21"/>
                </w:rPr>
                <w:fldChar w:fldCharType="end"/>
              </w:r>
            </w:p>
          </w:sdtContent>
        </w:sdt>
      </w:sdtContent>
    </w:sdt>
    <w:p w14:paraId="020B2D46" w14:textId="77777777" w:rsidR="000B0E85" w:rsidRDefault="000B0E85">
      <w:pPr>
        <w:snapToGrid w:val="0"/>
        <w:spacing w:line="240" w:lineRule="atLeast"/>
        <w:ind w:rightChars="12" w:right="25"/>
        <w:rPr>
          <w:color w:val="FF0000"/>
          <w:szCs w:val="21"/>
        </w:rPr>
      </w:pPr>
    </w:p>
    <w:p w14:paraId="01D48F74" w14:textId="77777777" w:rsidR="000B0E85" w:rsidRDefault="0087534C">
      <w:pPr>
        <w:pStyle w:val="4"/>
        <w:rPr>
          <w:rFonts w:ascii="宋体" w:hAnsi="宋体"/>
        </w:rPr>
      </w:pPr>
      <w:r>
        <w:rPr>
          <w:rFonts w:ascii="宋体" w:hAnsi="宋体" w:hint="eastAsia"/>
        </w:rPr>
        <w:t>其他应收款</w:t>
      </w:r>
    </w:p>
    <w:bookmarkStart w:id="121" w:name="_Hlk10469252" w:displacedByCustomXml="next"/>
    <w:sdt>
      <w:sdtPr>
        <w:rPr>
          <w:rFonts w:ascii="宋体" w:hAnsi="宋体" w:cs="宋体" w:hint="eastAsia"/>
          <w:b w:val="0"/>
          <w:bCs w:val="0"/>
          <w:kern w:val="0"/>
          <w:szCs w:val="21"/>
        </w:rPr>
        <w:alias w:val="模块:组合中，按账龄分析法计提坏账准备的其他应收账款："/>
        <w:tag w:val="_GBC_84907f0c47bb4c62b91a81382adfc126"/>
        <w:id w:val="774674419"/>
        <w:lock w:val="sdtLocked"/>
        <w:placeholder>
          <w:docPart w:val="GBC22222222222222222222222222222"/>
        </w:placeholder>
      </w:sdtPr>
      <w:sdtEndPr>
        <w:rPr>
          <w:rFonts w:hint="default"/>
        </w:rPr>
      </w:sdtEndPr>
      <w:sdtContent>
        <w:p w14:paraId="52901162" w14:textId="77777777" w:rsidR="000B0E85" w:rsidRDefault="0087534C" w:rsidP="0097302C">
          <w:pPr>
            <w:pStyle w:val="4"/>
            <w:numPr>
              <w:ilvl w:val="3"/>
              <w:numId w:val="89"/>
            </w:numPr>
            <w:tabs>
              <w:tab w:val="left" w:pos="560"/>
            </w:tabs>
            <w:rPr>
              <w:rFonts w:ascii="宋体" w:hAnsi="宋体"/>
              <w:szCs w:val="21"/>
            </w:rPr>
          </w:pPr>
          <w:proofErr w:type="gramStart"/>
          <w:r>
            <w:rPr>
              <w:rFonts w:ascii="宋体" w:hAnsi="宋体" w:hint="eastAsia"/>
              <w:szCs w:val="21"/>
            </w:rPr>
            <w:t>按账龄</w:t>
          </w:r>
          <w:proofErr w:type="gramEnd"/>
          <w:r>
            <w:rPr>
              <w:rFonts w:ascii="宋体" w:hAnsi="宋体" w:hint="eastAsia"/>
              <w:szCs w:val="21"/>
            </w:rPr>
            <w:t>披露</w:t>
          </w:r>
        </w:p>
        <w:sdt>
          <w:sdtPr>
            <w:rPr>
              <w:rFonts w:hint="eastAsia"/>
              <w:szCs w:val="21"/>
            </w:rPr>
            <w:alias w:val="是否适用：组合中，按账龄分析法计提坏账准备的其他应收账款[双击切换]"/>
            <w:tag w:val="_GBC_14503383cb9a4c528e4dc8ae4e2b1c29"/>
            <w:id w:val="439023446"/>
            <w:lock w:val="sdtLocked"/>
            <w:placeholder>
              <w:docPart w:val="GBC22222222222222222222222222222"/>
            </w:placeholder>
          </w:sdtPr>
          <w:sdtEndPr/>
          <w:sdtContent>
            <w:p w14:paraId="7BF7CEEF" w14:textId="63DFA48D" w:rsidR="000B0E85" w:rsidRDefault="0087534C">
              <w:pPr>
                <w:rPr>
                  <w:szCs w:val="21"/>
                </w:rPr>
              </w:pPr>
              <w:r>
                <w:rPr>
                  <w:szCs w:val="21"/>
                </w:rPr>
                <w:fldChar w:fldCharType="begin"/>
              </w:r>
              <w:r w:rsidR="008B69BD">
                <w:rPr>
                  <w:szCs w:val="21"/>
                </w:rPr>
                <w:instrText>MACROBUTTON  SnrToggleCheckbox √适用</w:instrText>
              </w:r>
              <w:r>
                <w:rPr>
                  <w:szCs w:val="21"/>
                </w:rPr>
                <w:fldChar w:fldCharType="end"/>
              </w:r>
              <w:r>
                <w:rPr>
                  <w:szCs w:val="21"/>
                </w:rPr>
                <w:fldChar w:fldCharType="begin"/>
              </w:r>
              <w:r w:rsidR="008B69BD">
                <w:rPr>
                  <w:szCs w:val="21"/>
                </w:rPr>
                <w:instrText xml:space="preserve"> MACROBUTTON  SnrToggleCheckbox □不适用 </w:instrText>
              </w:r>
              <w:r>
                <w:rPr>
                  <w:szCs w:val="21"/>
                </w:rPr>
                <w:fldChar w:fldCharType="end"/>
              </w:r>
            </w:p>
          </w:sdtContent>
        </w:sdt>
        <w:p w14:paraId="6CCAA66D" w14:textId="0E52FF37" w:rsidR="000B0E85" w:rsidRDefault="0087534C">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8534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其他应收账款"/>
              <w:tag w:val="_GBC_58c31c61f2a5441db0ca086544f32ce2"/>
              <w:id w:val="1093591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616"/>
            <w:gridCol w:w="4443"/>
          </w:tblGrid>
          <w:tr w:rsidR="008B69BD" w14:paraId="1491DA5F" w14:textId="77777777" w:rsidTr="008B69BD">
            <w:trPr>
              <w:cantSplit/>
            </w:trPr>
            <w:sdt>
              <w:sdtPr>
                <w:tag w:val="_PLD_6b0994a4e2bf4d64b8bfa8195d1acb6c"/>
                <w:id w:val="2043555722"/>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7852775D" w14:textId="77777777" w:rsidR="008B69BD" w:rsidRDefault="008B69BD" w:rsidP="008B69BD">
                    <w:pPr>
                      <w:jc w:val="center"/>
                      <w:rPr>
                        <w:szCs w:val="21"/>
                      </w:rPr>
                    </w:pPr>
                    <w:r>
                      <w:rPr>
                        <w:rFonts w:hint="eastAsia"/>
                        <w:szCs w:val="21"/>
                      </w:rPr>
                      <w:t>账龄</w:t>
                    </w:r>
                  </w:p>
                </w:tc>
              </w:sdtContent>
            </w:sdt>
            <w:sdt>
              <w:sdtPr>
                <w:tag w:val="_PLD_432b76b66b924b46b150a8c34f250ad2"/>
                <w:id w:val="222960430"/>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14:paraId="0EBA1A5B" w14:textId="77777777" w:rsidR="008B69BD" w:rsidRDefault="008B69BD" w:rsidP="008B69BD">
                    <w:pPr>
                      <w:jc w:val="center"/>
                      <w:rPr>
                        <w:szCs w:val="21"/>
                      </w:rPr>
                    </w:pPr>
                    <w:r>
                      <w:rPr>
                        <w:rFonts w:hint="eastAsia"/>
                        <w:szCs w:val="21"/>
                      </w:rPr>
                      <w:t>期末账面余额</w:t>
                    </w:r>
                  </w:p>
                </w:tc>
              </w:sdtContent>
            </w:sdt>
          </w:tr>
          <w:tr w:rsidR="008B69BD" w14:paraId="6E05976A" w14:textId="77777777" w:rsidTr="008B69BD">
            <w:trPr>
              <w:cantSplit/>
            </w:trPr>
            <w:sdt>
              <w:sdtPr>
                <w:tag w:val="_PLD_1041b49a86da40c3a051ceae58ba8016"/>
                <w:id w:val="-177579280"/>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3A7322AA" w14:textId="77777777" w:rsidR="008B69BD" w:rsidRDefault="008B69BD" w:rsidP="008B69BD">
                    <w:pPr>
                      <w:rPr>
                        <w:color w:val="FF0000"/>
                        <w:szCs w:val="21"/>
                      </w:rPr>
                    </w:pPr>
                    <w:proofErr w:type="gramStart"/>
                    <w:r>
                      <w:rPr>
                        <w:rFonts w:hint="eastAsia"/>
                        <w:szCs w:val="21"/>
                      </w:rPr>
                      <w:t>1年以内</w:t>
                    </w:r>
                    <w:proofErr w:type="gramEnd"/>
                  </w:p>
                </w:tc>
              </w:sdtContent>
            </w:sdt>
          </w:tr>
          <w:tr w:rsidR="008B69BD" w14:paraId="6A305F84" w14:textId="77777777" w:rsidTr="008B69BD">
            <w:trPr>
              <w:cantSplit/>
            </w:trPr>
            <w:sdt>
              <w:sdtPr>
                <w:tag w:val="_PLD_a0ff2716a91b42a6ae2b722f67cab8d3"/>
                <w:id w:val="-175272163"/>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78EBE88" w14:textId="77777777" w:rsidR="008B69BD" w:rsidRDefault="008B69BD" w:rsidP="008B69BD">
                    <w:pPr>
                      <w:rPr>
                        <w:szCs w:val="21"/>
                      </w:rPr>
                    </w:pPr>
                    <w:r>
                      <w:rPr>
                        <w:rFonts w:hint="eastAsia"/>
                        <w:szCs w:val="21"/>
                      </w:rPr>
                      <w:t>其中：1年以内分项</w:t>
                    </w:r>
                  </w:p>
                </w:tc>
              </w:sdtContent>
            </w:sdt>
          </w:tr>
          <w:tr w:rsidR="008B69BD" w14:paraId="093F4882" w14:textId="77777777" w:rsidTr="008B69BD">
            <w:trPr>
              <w:cantSplit/>
            </w:trPr>
            <w:sdt>
              <w:sdtPr>
                <w:tag w:val="_PLD_117c27ae49f24df483b32b6cd9c22857"/>
                <w:id w:val="-13047430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1F44DD83" w14:textId="77777777" w:rsidR="008B69BD" w:rsidRDefault="008B69BD" w:rsidP="008B69BD">
                    <w:pPr>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tcPr>
              <w:p w14:paraId="2FF29B5F" w14:textId="77777777" w:rsidR="008B69BD" w:rsidRDefault="008B69BD" w:rsidP="008B69BD">
                <w:pPr>
                  <w:jc w:val="right"/>
                  <w:rPr>
                    <w:szCs w:val="21"/>
                  </w:rPr>
                </w:pPr>
                <w:r>
                  <w:t>48,044,244.96</w:t>
                </w:r>
              </w:p>
            </w:tc>
          </w:tr>
          <w:tr w:rsidR="008B69BD" w14:paraId="5701E84B" w14:textId="77777777" w:rsidTr="008B69BD">
            <w:trPr>
              <w:cantSplit/>
            </w:trPr>
            <w:sdt>
              <w:sdtPr>
                <w:tag w:val="_PLD_eec5fc3899b34bb8ac2c023bb178201d"/>
                <w:id w:val="1448436344"/>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5BCD5128" w14:textId="77777777" w:rsidR="008B69BD" w:rsidRDefault="008B69BD" w:rsidP="008B69BD">
                    <w:pPr>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tcPr>
              <w:p w14:paraId="6EAF52A1" w14:textId="77777777" w:rsidR="008B69BD" w:rsidRDefault="008B69BD" w:rsidP="008B69BD">
                <w:pPr>
                  <w:jc w:val="right"/>
                  <w:rPr>
                    <w:szCs w:val="21"/>
                  </w:rPr>
                </w:pPr>
                <w:r>
                  <w:t>2,737,540.36</w:t>
                </w:r>
              </w:p>
            </w:tc>
          </w:tr>
          <w:tr w:rsidR="008B69BD" w14:paraId="49307C9C" w14:textId="77777777" w:rsidTr="008B69BD">
            <w:trPr>
              <w:cantSplit/>
            </w:trPr>
            <w:sdt>
              <w:sdtPr>
                <w:tag w:val="_PLD_4147aa219b3044cb87cadcbf20a7f278"/>
                <w:id w:val="-52687670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F395E2F" w14:textId="77777777" w:rsidR="008B69BD" w:rsidRDefault="008B69BD" w:rsidP="008B69BD">
                    <w:pPr>
                      <w:rPr>
                        <w:szCs w:val="21"/>
                      </w:rPr>
                    </w:pPr>
                    <w:r>
                      <w:rPr>
                        <w:rFonts w:hint="eastAsia"/>
                        <w:szCs w:val="21"/>
                      </w:rPr>
                      <w:t>2至3年</w:t>
                    </w:r>
                  </w:p>
                </w:tc>
              </w:sdtContent>
            </w:sdt>
            <w:tc>
              <w:tcPr>
                <w:tcW w:w="2452" w:type="pct"/>
                <w:tcBorders>
                  <w:top w:val="single" w:sz="4" w:space="0" w:color="auto"/>
                  <w:left w:val="single" w:sz="4" w:space="0" w:color="auto"/>
                  <w:bottom w:val="single" w:sz="4" w:space="0" w:color="auto"/>
                  <w:right w:val="single" w:sz="4" w:space="0" w:color="auto"/>
                </w:tcBorders>
              </w:tcPr>
              <w:p w14:paraId="56DF2237" w14:textId="77777777" w:rsidR="008B69BD" w:rsidRDefault="008B69BD" w:rsidP="008B69BD">
                <w:pPr>
                  <w:jc w:val="right"/>
                  <w:rPr>
                    <w:szCs w:val="21"/>
                  </w:rPr>
                </w:pPr>
                <w:r>
                  <w:t>1,060,355.68</w:t>
                </w:r>
              </w:p>
            </w:tc>
          </w:tr>
          <w:tr w:rsidR="008B69BD" w14:paraId="200EA1E7" w14:textId="77777777" w:rsidTr="008B69BD">
            <w:trPr>
              <w:cantSplit/>
            </w:trPr>
            <w:sdt>
              <w:sdtPr>
                <w:tag w:val="_PLD_fb935d76867c48c7bf55f3d52575dd91"/>
                <w:id w:val="-299298690"/>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4294456" w14:textId="77777777" w:rsidR="008B69BD" w:rsidRDefault="008B69BD" w:rsidP="008B69BD">
                    <w:pPr>
                      <w:rPr>
                        <w:szCs w:val="21"/>
                      </w:rPr>
                    </w:pPr>
                    <w:proofErr w:type="gramStart"/>
                    <w:r>
                      <w:rPr>
                        <w:rFonts w:hint="eastAsia"/>
                        <w:szCs w:val="21"/>
                      </w:rPr>
                      <w:t>3年以上</w:t>
                    </w:r>
                    <w:proofErr w:type="gramEnd"/>
                  </w:p>
                </w:tc>
              </w:sdtContent>
            </w:sdt>
            <w:tc>
              <w:tcPr>
                <w:tcW w:w="2452" w:type="pct"/>
                <w:tcBorders>
                  <w:top w:val="single" w:sz="4" w:space="0" w:color="auto"/>
                  <w:left w:val="single" w:sz="4" w:space="0" w:color="auto"/>
                  <w:bottom w:val="single" w:sz="4" w:space="0" w:color="auto"/>
                  <w:right w:val="single" w:sz="4" w:space="0" w:color="auto"/>
                </w:tcBorders>
              </w:tcPr>
              <w:p w14:paraId="1E2F8504" w14:textId="77777777" w:rsidR="008B69BD" w:rsidRDefault="008B69BD" w:rsidP="008B69BD">
                <w:pPr>
                  <w:jc w:val="right"/>
                  <w:rPr>
                    <w:szCs w:val="21"/>
                  </w:rPr>
                </w:pPr>
              </w:p>
            </w:tc>
          </w:tr>
          <w:tr w:rsidR="008B69BD" w14:paraId="63CEDC25" w14:textId="77777777" w:rsidTr="008B69BD">
            <w:trPr>
              <w:cantSplit/>
            </w:trPr>
            <w:sdt>
              <w:sdtPr>
                <w:tag w:val="_PLD_66cf044e27544e89bd84871740a65504"/>
                <w:id w:val="81418720"/>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C65DE47" w14:textId="77777777" w:rsidR="008B69BD" w:rsidRDefault="008B69BD" w:rsidP="008B69BD">
                    <w:pPr>
                      <w:rPr>
                        <w:szCs w:val="21"/>
                      </w:rPr>
                    </w:pPr>
                    <w:r>
                      <w:rPr>
                        <w:rFonts w:hint="eastAsia"/>
                        <w:szCs w:val="21"/>
                      </w:rPr>
                      <w:t>3至4年</w:t>
                    </w:r>
                  </w:p>
                </w:tc>
              </w:sdtContent>
            </w:sdt>
            <w:tc>
              <w:tcPr>
                <w:tcW w:w="2452" w:type="pct"/>
                <w:tcBorders>
                  <w:top w:val="single" w:sz="4" w:space="0" w:color="auto"/>
                  <w:left w:val="single" w:sz="4" w:space="0" w:color="auto"/>
                  <w:bottom w:val="single" w:sz="4" w:space="0" w:color="auto"/>
                  <w:right w:val="single" w:sz="4" w:space="0" w:color="auto"/>
                </w:tcBorders>
              </w:tcPr>
              <w:p w14:paraId="1B0D2EF3" w14:textId="77777777" w:rsidR="008B69BD" w:rsidRDefault="008B69BD" w:rsidP="008B69BD">
                <w:pPr>
                  <w:jc w:val="right"/>
                  <w:rPr>
                    <w:szCs w:val="21"/>
                  </w:rPr>
                </w:pPr>
                <w:r>
                  <w:t>413,580.00</w:t>
                </w:r>
              </w:p>
            </w:tc>
          </w:tr>
          <w:tr w:rsidR="008B69BD" w14:paraId="641C3D14" w14:textId="77777777" w:rsidTr="008B69BD">
            <w:trPr>
              <w:cantSplit/>
            </w:trPr>
            <w:sdt>
              <w:sdtPr>
                <w:tag w:val="_PLD_9c7f07cb7cf1435b8f2137c3fdbbf981"/>
                <w:id w:val="855230326"/>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11E0564E" w14:textId="77777777" w:rsidR="008B69BD" w:rsidRDefault="008B69BD" w:rsidP="008B69BD">
                    <w:pPr>
                      <w:rPr>
                        <w:szCs w:val="21"/>
                      </w:rPr>
                    </w:pPr>
                    <w:r>
                      <w:rPr>
                        <w:rFonts w:hint="eastAsia"/>
                        <w:szCs w:val="21"/>
                      </w:rPr>
                      <w:t>4至5年</w:t>
                    </w:r>
                  </w:p>
                </w:tc>
              </w:sdtContent>
            </w:sdt>
            <w:tc>
              <w:tcPr>
                <w:tcW w:w="2452" w:type="pct"/>
                <w:tcBorders>
                  <w:top w:val="single" w:sz="4" w:space="0" w:color="auto"/>
                  <w:left w:val="single" w:sz="4" w:space="0" w:color="auto"/>
                  <w:bottom w:val="single" w:sz="4" w:space="0" w:color="auto"/>
                  <w:right w:val="single" w:sz="4" w:space="0" w:color="auto"/>
                </w:tcBorders>
              </w:tcPr>
              <w:p w14:paraId="665BA029" w14:textId="77777777" w:rsidR="008B69BD" w:rsidRDefault="008B69BD" w:rsidP="008B69BD">
                <w:pPr>
                  <w:jc w:val="right"/>
                  <w:rPr>
                    <w:szCs w:val="21"/>
                  </w:rPr>
                </w:pPr>
                <w:r>
                  <w:t>28,214,881.13</w:t>
                </w:r>
              </w:p>
            </w:tc>
          </w:tr>
          <w:tr w:rsidR="008B69BD" w14:paraId="1F6B9765" w14:textId="77777777" w:rsidTr="008B69BD">
            <w:trPr>
              <w:cantSplit/>
            </w:trPr>
            <w:sdt>
              <w:sdtPr>
                <w:tag w:val="_PLD_aec7ac0213fc4614a98de6a3c736e280"/>
                <w:id w:val="136340176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2A600F98" w14:textId="77777777" w:rsidR="008B69BD" w:rsidRDefault="008B69BD" w:rsidP="008B69BD">
                    <w:pPr>
                      <w:rPr>
                        <w:szCs w:val="21"/>
                      </w:rPr>
                    </w:pPr>
                    <w:proofErr w:type="gramStart"/>
                    <w:r>
                      <w:rPr>
                        <w:rFonts w:hint="eastAsia"/>
                        <w:szCs w:val="21"/>
                      </w:rPr>
                      <w:t>5年以上</w:t>
                    </w:r>
                    <w:proofErr w:type="gramEnd"/>
                  </w:p>
                </w:tc>
              </w:sdtContent>
            </w:sdt>
            <w:tc>
              <w:tcPr>
                <w:tcW w:w="2452" w:type="pct"/>
                <w:tcBorders>
                  <w:top w:val="single" w:sz="4" w:space="0" w:color="auto"/>
                  <w:left w:val="single" w:sz="4" w:space="0" w:color="auto"/>
                  <w:bottom w:val="single" w:sz="4" w:space="0" w:color="auto"/>
                  <w:right w:val="single" w:sz="4" w:space="0" w:color="auto"/>
                </w:tcBorders>
              </w:tcPr>
              <w:p w14:paraId="42430034" w14:textId="77777777" w:rsidR="008B69BD" w:rsidRDefault="008B69BD" w:rsidP="008B69BD">
                <w:pPr>
                  <w:jc w:val="right"/>
                  <w:rPr>
                    <w:szCs w:val="21"/>
                  </w:rPr>
                </w:pPr>
                <w:r>
                  <w:t>26,659,954.78</w:t>
                </w:r>
              </w:p>
            </w:tc>
          </w:tr>
          <w:tr w:rsidR="008B69BD" w14:paraId="4252AFB8" w14:textId="77777777" w:rsidTr="008B69BD">
            <w:trPr>
              <w:cantSplit/>
            </w:trPr>
            <w:sdt>
              <w:sdtPr>
                <w:tag w:val="_PLD_f4ca1e5588694bda99031e0a5f40083e"/>
                <w:id w:val="460622413"/>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4BD7E0AC" w14:textId="77777777" w:rsidR="008B69BD" w:rsidRDefault="008B69BD" w:rsidP="008B69BD">
                    <w:pPr>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tcPr>
              <w:p w14:paraId="33D30AD0" w14:textId="77777777" w:rsidR="008B69BD" w:rsidRDefault="008B69BD" w:rsidP="008B69BD">
                <w:pPr>
                  <w:jc w:val="right"/>
                  <w:rPr>
                    <w:szCs w:val="21"/>
                  </w:rPr>
                </w:pPr>
                <w:r>
                  <w:t>107,130,556.91</w:t>
                </w:r>
              </w:p>
            </w:tc>
          </w:tr>
        </w:tbl>
        <w:p w14:paraId="3F047C2E" w14:textId="77777777" w:rsidR="000B0E85" w:rsidRDefault="005C3D3A">
          <w:pPr>
            <w:rPr>
              <w:szCs w:val="21"/>
            </w:rPr>
          </w:pPr>
        </w:p>
      </w:sdtContent>
    </w:sdt>
    <w:bookmarkEnd w:id="121" w:displacedByCustomXml="prev"/>
    <w:sdt>
      <w:sdtPr>
        <w:rPr>
          <w:rFonts w:ascii="宋体" w:hAnsi="宋体" w:cs="宋体" w:hint="eastAsia"/>
          <w:b w:val="0"/>
          <w:bCs w:val="0"/>
          <w:kern w:val="0"/>
          <w:szCs w:val="24"/>
        </w:rPr>
        <w:alias w:val="模块:其他应收款按款项性质分类情况"/>
        <w:tag w:val="_GBC_84d520d656b8446b87c909f5ff2b545d"/>
        <w:id w:val="-509679511"/>
        <w:lock w:val="sdtLocked"/>
        <w:placeholder>
          <w:docPart w:val="GBC22222222222222222222222222222"/>
        </w:placeholder>
      </w:sdtPr>
      <w:sdtEndPr>
        <w:rPr>
          <w:rFonts w:hint="default"/>
        </w:rPr>
      </w:sdtEndPr>
      <w:sdtContent>
        <w:p w14:paraId="2A1CCBD3" w14:textId="77777777" w:rsidR="000B0E85" w:rsidRDefault="0087534C" w:rsidP="0097302C">
          <w:pPr>
            <w:pStyle w:val="4"/>
            <w:numPr>
              <w:ilvl w:val="3"/>
              <w:numId w:val="89"/>
            </w:numPr>
            <w:tabs>
              <w:tab w:val="left" w:pos="560"/>
            </w:tabs>
            <w:rPr>
              <w:rFonts w:ascii="宋体" w:hAnsi="宋体"/>
            </w:rPr>
          </w:pPr>
          <w:r>
            <w:rPr>
              <w:rFonts w:ascii="宋体" w:hAnsi="宋体" w:hint="eastAsia"/>
            </w:rPr>
            <w:t>按款项性质分类情况</w:t>
          </w:r>
        </w:p>
        <w:sdt>
          <w:sdtPr>
            <w:alias w:val="是否适用：其他应收款按款项性质分类情况[双击切换]"/>
            <w:tag w:val="_GBC_43f55a27297f4f93b1b4f668134ac6be"/>
            <w:id w:val="-1473288414"/>
            <w:lock w:val="sdtLocked"/>
            <w:placeholder>
              <w:docPart w:val="GBC22222222222222222222222222222"/>
            </w:placeholder>
          </w:sdtPr>
          <w:sdtEndPr/>
          <w:sdtContent>
            <w:p w14:paraId="2DC432B3" w14:textId="34716870" w:rsidR="000B0E85" w:rsidRDefault="0087534C">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p w14:paraId="5AD9B6B9" w14:textId="56150558" w:rsidR="000B0E85" w:rsidRDefault="0087534C">
          <w:pPr>
            <w:jc w:val="right"/>
          </w:pPr>
          <w:r>
            <w:rPr>
              <w:rFonts w:hint="eastAsia"/>
            </w:rPr>
            <w:t>单位：</w:t>
          </w:r>
          <w:sdt>
            <w:sdtPr>
              <w:rPr>
                <w:rFonts w:hint="eastAsia"/>
              </w:rPr>
              <w:alias w:val="单位：财务附注：其他应收款按款项性质分类情况"/>
              <w:tag w:val="_GBC_9a3af1171f5640cd83ea2c41e0145167"/>
              <w:id w:val="16056061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其他应收款按款项性质分类情况"/>
              <w:tag w:val="_GBC_0d096e7260294092a6e9a8405d01bc70"/>
              <w:id w:val="-21378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8B69BD" w14:paraId="114B8B01" w14:textId="77777777" w:rsidTr="008B69BD">
            <w:sdt>
              <w:sdtPr>
                <w:tag w:val="_PLD_1e66a0098cd34ad6a335156852121360"/>
                <w:id w:val="-179042805"/>
                <w:lock w:val="sdtLocked"/>
              </w:sdtPr>
              <w:sdtEndPr/>
              <w:sdtContent>
                <w:tc>
                  <w:tcPr>
                    <w:tcW w:w="1700" w:type="pct"/>
                    <w:shd w:val="clear" w:color="auto" w:fill="auto"/>
                    <w:vAlign w:val="center"/>
                  </w:tcPr>
                  <w:p w14:paraId="0C3CAF2C" w14:textId="77777777" w:rsidR="008B69BD" w:rsidRDefault="008B69BD" w:rsidP="008B69BD">
                    <w:pPr>
                      <w:jc w:val="center"/>
                    </w:pPr>
                    <w:r>
                      <w:rPr>
                        <w:rFonts w:hint="eastAsia"/>
                      </w:rPr>
                      <w:t>款项性质</w:t>
                    </w:r>
                  </w:p>
                </w:tc>
              </w:sdtContent>
            </w:sdt>
            <w:sdt>
              <w:sdtPr>
                <w:tag w:val="_PLD_51fee06f6d3944a9bbc7bac249ed63b6"/>
                <w:id w:val="810908973"/>
                <w:lock w:val="sdtLocked"/>
              </w:sdtPr>
              <w:sdtEndPr/>
              <w:sdtContent>
                <w:tc>
                  <w:tcPr>
                    <w:tcW w:w="1647" w:type="pct"/>
                    <w:shd w:val="clear" w:color="auto" w:fill="auto"/>
                    <w:vAlign w:val="center"/>
                  </w:tcPr>
                  <w:p w14:paraId="0F18EDE6" w14:textId="77777777" w:rsidR="008B69BD" w:rsidRDefault="008B69BD" w:rsidP="008B69BD">
                    <w:pPr>
                      <w:jc w:val="center"/>
                    </w:pPr>
                    <w:r>
                      <w:rPr>
                        <w:rFonts w:hint="eastAsia"/>
                      </w:rPr>
                      <w:t>期末账面余额</w:t>
                    </w:r>
                  </w:p>
                </w:tc>
              </w:sdtContent>
            </w:sdt>
            <w:sdt>
              <w:sdtPr>
                <w:tag w:val="_PLD_0297dadecff24ff8926a98d0267a917b"/>
                <w:id w:val="1892842372"/>
                <w:lock w:val="sdtLocked"/>
              </w:sdtPr>
              <w:sdtEndPr/>
              <w:sdtContent>
                <w:tc>
                  <w:tcPr>
                    <w:tcW w:w="1653" w:type="pct"/>
                    <w:shd w:val="clear" w:color="auto" w:fill="auto"/>
                    <w:vAlign w:val="center"/>
                  </w:tcPr>
                  <w:p w14:paraId="4A6B4BE6" w14:textId="77777777" w:rsidR="008B69BD" w:rsidRDefault="008B69BD" w:rsidP="008B69BD">
                    <w:pPr>
                      <w:jc w:val="center"/>
                    </w:pPr>
                    <w:r>
                      <w:rPr>
                        <w:rFonts w:hint="eastAsia"/>
                      </w:rPr>
                      <w:t>期初账面余额</w:t>
                    </w:r>
                  </w:p>
                </w:tc>
              </w:sdtContent>
            </w:sdt>
          </w:tr>
          <w:sdt>
            <w:sdtPr>
              <w:rPr>
                <w:rFonts w:hint="eastAsia"/>
              </w:rPr>
              <w:alias w:val="其他应收款按款项性质分类情况明细"/>
              <w:tag w:val="_GBC_936b797bf5094f7da8db3da3acd1de8c"/>
              <w:id w:val="-777262137"/>
              <w:lock w:val="sdtLocked"/>
            </w:sdtPr>
            <w:sdtEndPr/>
            <w:sdtContent>
              <w:tr w:rsidR="00863073" w14:paraId="00014197" w14:textId="77777777" w:rsidTr="00863073">
                <w:tc>
                  <w:tcPr>
                    <w:tcW w:w="1700" w:type="pct"/>
                    <w:shd w:val="clear" w:color="auto" w:fill="auto"/>
                  </w:tcPr>
                  <w:p w14:paraId="1A204DAD" w14:textId="77777777" w:rsidR="00863073" w:rsidRDefault="00863073" w:rsidP="00863073">
                    <w:r>
                      <w:t>资金往来款</w:t>
                    </w:r>
                  </w:p>
                </w:tc>
                <w:tc>
                  <w:tcPr>
                    <w:tcW w:w="1647" w:type="pct"/>
                    <w:shd w:val="clear" w:color="auto" w:fill="auto"/>
                    <w:vAlign w:val="center"/>
                  </w:tcPr>
                  <w:p w14:paraId="6450B50C" w14:textId="3776026F" w:rsidR="00863073" w:rsidRDefault="00863073" w:rsidP="00863073">
                    <w:pPr>
                      <w:jc w:val="right"/>
                    </w:pPr>
                    <w:r>
                      <w:t>48,455,192.34</w:t>
                    </w:r>
                  </w:p>
                </w:tc>
                <w:tc>
                  <w:tcPr>
                    <w:tcW w:w="1653" w:type="pct"/>
                    <w:shd w:val="clear" w:color="auto" w:fill="auto"/>
                  </w:tcPr>
                  <w:p w14:paraId="073E66FA" w14:textId="77777777" w:rsidR="00863073" w:rsidRDefault="00863073" w:rsidP="00863073">
                    <w:pPr>
                      <w:jc w:val="right"/>
                    </w:pPr>
                    <w:r>
                      <w:t>49,308,483.67</w:t>
                    </w:r>
                  </w:p>
                </w:tc>
              </w:tr>
            </w:sdtContent>
          </w:sdt>
          <w:sdt>
            <w:sdtPr>
              <w:rPr>
                <w:rFonts w:hint="eastAsia"/>
              </w:rPr>
              <w:alias w:val="其他应收款按款项性质分类情况明细"/>
              <w:tag w:val="_GBC_936b797bf5094f7da8db3da3acd1de8c"/>
              <w:id w:val="-1661299797"/>
              <w:lock w:val="sdtLocked"/>
            </w:sdtPr>
            <w:sdtEndPr/>
            <w:sdtContent>
              <w:tr w:rsidR="00863073" w14:paraId="2675F294" w14:textId="77777777" w:rsidTr="00863073">
                <w:tc>
                  <w:tcPr>
                    <w:tcW w:w="1700" w:type="pct"/>
                    <w:shd w:val="clear" w:color="auto" w:fill="auto"/>
                  </w:tcPr>
                  <w:p w14:paraId="4B3DFD3F" w14:textId="77777777" w:rsidR="00863073" w:rsidRDefault="00863073" w:rsidP="00863073">
                    <w:r>
                      <w:t>联营公司往来</w:t>
                    </w:r>
                  </w:p>
                </w:tc>
                <w:tc>
                  <w:tcPr>
                    <w:tcW w:w="1647" w:type="pct"/>
                    <w:shd w:val="clear" w:color="auto" w:fill="auto"/>
                    <w:vAlign w:val="center"/>
                  </w:tcPr>
                  <w:p w14:paraId="242926FE" w14:textId="7F135243" w:rsidR="00863073" w:rsidRDefault="00863073" w:rsidP="00863073">
                    <w:pPr>
                      <w:jc w:val="right"/>
                    </w:pPr>
                    <w:r>
                      <w:t>4,012,200.00</w:t>
                    </w:r>
                  </w:p>
                </w:tc>
                <w:tc>
                  <w:tcPr>
                    <w:tcW w:w="1653" w:type="pct"/>
                    <w:shd w:val="clear" w:color="auto" w:fill="auto"/>
                  </w:tcPr>
                  <w:p w14:paraId="59C99C17" w14:textId="77777777" w:rsidR="00863073" w:rsidRDefault="00863073" w:rsidP="00863073">
                    <w:pPr>
                      <w:jc w:val="right"/>
                    </w:pPr>
                    <w:r>
                      <w:t>4,012,200.00</w:t>
                    </w:r>
                  </w:p>
                </w:tc>
              </w:tr>
            </w:sdtContent>
          </w:sdt>
          <w:sdt>
            <w:sdtPr>
              <w:rPr>
                <w:rFonts w:hint="eastAsia"/>
              </w:rPr>
              <w:alias w:val="其他应收款按款项性质分类情况明细"/>
              <w:tag w:val="_GBC_936b797bf5094f7da8db3da3acd1de8c"/>
              <w:id w:val="1899855842"/>
              <w:lock w:val="sdtLocked"/>
            </w:sdtPr>
            <w:sdtEndPr/>
            <w:sdtContent>
              <w:tr w:rsidR="00863073" w14:paraId="5BA0F4EB" w14:textId="77777777" w:rsidTr="00863073">
                <w:tc>
                  <w:tcPr>
                    <w:tcW w:w="1700" w:type="pct"/>
                    <w:shd w:val="clear" w:color="auto" w:fill="auto"/>
                  </w:tcPr>
                  <w:p w14:paraId="15E7D18A" w14:textId="77777777" w:rsidR="00863073" w:rsidRDefault="00863073" w:rsidP="00863073">
                    <w:r>
                      <w:t>押金及保证金</w:t>
                    </w:r>
                  </w:p>
                </w:tc>
                <w:tc>
                  <w:tcPr>
                    <w:tcW w:w="1647" w:type="pct"/>
                    <w:shd w:val="clear" w:color="auto" w:fill="auto"/>
                    <w:vAlign w:val="center"/>
                  </w:tcPr>
                  <w:p w14:paraId="795E5054" w14:textId="147E1802" w:rsidR="00863073" w:rsidRDefault="00863073" w:rsidP="00863073">
                    <w:pPr>
                      <w:jc w:val="right"/>
                    </w:pPr>
                    <w:r>
                      <w:t>2,172,196.01</w:t>
                    </w:r>
                  </w:p>
                </w:tc>
                <w:tc>
                  <w:tcPr>
                    <w:tcW w:w="1653" w:type="pct"/>
                    <w:shd w:val="clear" w:color="auto" w:fill="auto"/>
                  </w:tcPr>
                  <w:p w14:paraId="323CA55F" w14:textId="77777777" w:rsidR="00863073" w:rsidRDefault="00863073" w:rsidP="00863073">
                    <w:pPr>
                      <w:jc w:val="right"/>
                    </w:pPr>
                    <w:r>
                      <w:t>394,470.17</w:t>
                    </w:r>
                  </w:p>
                </w:tc>
              </w:tr>
            </w:sdtContent>
          </w:sdt>
          <w:sdt>
            <w:sdtPr>
              <w:rPr>
                <w:rFonts w:hint="eastAsia"/>
              </w:rPr>
              <w:alias w:val="其他应收款按款项性质分类情况明细"/>
              <w:tag w:val="_GBC_936b797bf5094f7da8db3da3acd1de8c"/>
              <w:id w:val="1578939816"/>
              <w:lock w:val="sdtLocked"/>
            </w:sdtPr>
            <w:sdtEndPr/>
            <w:sdtContent>
              <w:tr w:rsidR="00863073" w14:paraId="6271908D" w14:textId="77777777" w:rsidTr="00863073">
                <w:tc>
                  <w:tcPr>
                    <w:tcW w:w="1700" w:type="pct"/>
                    <w:shd w:val="clear" w:color="auto" w:fill="auto"/>
                  </w:tcPr>
                  <w:p w14:paraId="48E0B92E" w14:textId="77777777" w:rsidR="00863073" w:rsidRDefault="00863073" w:rsidP="00863073">
                    <w:r>
                      <w:t>出口退税</w:t>
                    </w:r>
                  </w:p>
                </w:tc>
                <w:tc>
                  <w:tcPr>
                    <w:tcW w:w="1647" w:type="pct"/>
                    <w:shd w:val="clear" w:color="auto" w:fill="auto"/>
                    <w:vAlign w:val="center"/>
                  </w:tcPr>
                  <w:p w14:paraId="702D036F" w14:textId="764C749E" w:rsidR="00863073" w:rsidRDefault="00863073" w:rsidP="00863073">
                    <w:pPr>
                      <w:jc w:val="right"/>
                    </w:pPr>
                    <w:r>
                      <w:t>924,641.08</w:t>
                    </w:r>
                  </w:p>
                </w:tc>
                <w:tc>
                  <w:tcPr>
                    <w:tcW w:w="1653" w:type="pct"/>
                    <w:shd w:val="clear" w:color="auto" w:fill="auto"/>
                  </w:tcPr>
                  <w:p w14:paraId="09E99E7B" w14:textId="77777777" w:rsidR="00863073" w:rsidRDefault="00863073" w:rsidP="00863073">
                    <w:pPr>
                      <w:jc w:val="right"/>
                    </w:pPr>
                    <w:r>
                      <w:t>963,862.35</w:t>
                    </w:r>
                  </w:p>
                </w:tc>
              </w:tr>
            </w:sdtContent>
          </w:sdt>
          <w:sdt>
            <w:sdtPr>
              <w:rPr>
                <w:rFonts w:hint="eastAsia"/>
              </w:rPr>
              <w:alias w:val="其他应收款按款项性质分类情况明细"/>
              <w:tag w:val="_GBC_936b797bf5094f7da8db3da3acd1de8c"/>
              <w:id w:val="1436709290"/>
              <w:lock w:val="sdtLocked"/>
            </w:sdtPr>
            <w:sdtEndPr/>
            <w:sdtContent>
              <w:tr w:rsidR="00863073" w14:paraId="04CB3080" w14:textId="77777777" w:rsidTr="00863073">
                <w:tc>
                  <w:tcPr>
                    <w:tcW w:w="1700" w:type="pct"/>
                    <w:shd w:val="clear" w:color="auto" w:fill="auto"/>
                  </w:tcPr>
                  <w:p w14:paraId="39C35015" w14:textId="77777777" w:rsidR="00863073" w:rsidRDefault="00863073" w:rsidP="00863073">
                    <w:r>
                      <w:t>代收代付</w:t>
                    </w:r>
                  </w:p>
                </w:tc>
                <w:tc>
                  <w:tcPr>
                    <w:tcW w:w="1647" w:type="pct"/>
                    <w:shd w:val="clear" w:color="auto" w:fill="auto"/>
                    <w:vAlign w:val="center"/>
                  </w:tcPr>
                  <w:p w14:paraId="14E40DD3" w14:textId="45ADD6B3" w:rsidR="00863073" w:rsidRDefault="00863073" w:rsidP="00863073">
                    <w:pPr>
                      <w:jc w:val="right"/>
                    </w:pPr>
                    <w:r>
                      <w:t>69,535.65</w:t>
                    </w:r>
                  </w:p>
                </w:tc>
                <w:tc>
                  <w:tcPr>
                    <w:tcW w:w="1653" w:type="pct"/>
                    <w:shd w:val="clear" w:color="auto" w:fill="auto"/>
                  </w:tcPr>
                  <w:p w14:paraId="0BF3031D" w14:textId="77777777" w:rsidR="00863073" w:rsidRDefault="00863073" w:rsidP="00863073">
                    <w:pPr>
                      <w:jc w:val="right"/>
                    </w:pPr>
                    <w:r>
                      <w:t>57,867.26</w:t>
                    </w:r>
                  </w:p>
                </w:tc>
              </w:tr>
            </w:sdtContent>
          </w:sdt>
          <w:sdt>
            <w:sdtPr>
              <w:rPr>
                <w:rFonts w:hint="eastAsia"/>
              </w:rPr>
              <w:alias w:val="其他应收款按款项性质分类情况明细"/>
              <w:tag w:val="_GBC_936b797bf5094f7da8db3da3acd1de8c"/>
              <w:id w:val="-626862634"/>
              <w:lock w:val="sdtLocked"/>
            </w:sdtPr>
            <w:sdtEndPr/>
            <w:sdtContent>
              <w:tr w:rsidR="00863073" w14:paraId="18399E92" w14:textId="77777777" w:rsidTr="00863073">
                <w:tc>
                  <w:tcPr>
                    <w:tcW w:w="1700" w:type="pct"/>
                    <w:shd w:val="clear" w:color="auto" w:fill="auto"/>
                  </w:tcPr>
                  <w:p w14:paraId="0210647D" w14:textId="77777777" w:rsidR="00863073" w:rsidRDefault="00863073" w:rsidP="00863073">
                    <w:r>
                      <w:t>其他应收及暂付款</w:t>
                    </w:r>
                  </w:p>
                </w:tc>
                <w:tc>
                  <w:tcPr>
                    <w:tcW w:w="1647" w:type="pct"/>
                    <w:shd w:val="clear" w:color="auto" w:fill="auto"/>
                    <w:vAlign w:val="center"/>
                  </w:tcPr>
                  <w:p w14:paraId="49EBB58C" w14:textId="12611AE9" w:rsidR="00863073" w:rsidRDefault="00863073" w:rsidP="00863073">
                    <w:pPr>
                      <w:jc w:val="right"/>
                    </w:pPr>
                    <w:r>
                      <w:t>51,496,791.83</w:t>
                    </w:r>
                  </w:p>
                </w:tc>
                <w:tc>
                  <w:tcPr>
                    <w:tcW w:w="1653" w:type="pct"/>
                    <w:shd w:val="clear" w:color="auto" w:fill="auto"/>
                  </w:tcPr>
                  <w:p w14:paraId="72A0A728" w14:textId="77777777" w:rsidR="00863073" w:rsidRDefault="00863073" w:rsidP="00863073">
                    <w:pPr>
                      <w:jc w:val="right"/>
                    </w:pPr>
                    <w:r>
                      <w:t>11,482,624.42</w:t>
                    </w:r>
                  </w:p>
                </w:tc>
              </w:tr>
            </w:sdtContent>
          </w:sdt>
          <w:tr w:rsidR="00863073" w14:paraId="37818E97" w14:textId="77777777" w:rsidTr="008B69BD">
            <w:sdt>
              <w:sdtPr>
                <w:tag w:val="_PLD_99d40156f33b4b6398b236a0f6461a23"/>
                <w:id w:val="-495567896"/>
                <w:lock w:val="sdtLocked"/>
              </w:sdtPr>
              <w:sdtEndPr/>
              <w:sdtContent>
                <w:tc>
                  <w:tcPr>
                    <w:tcW w:w="1700" w:type="pct"/>
                    <w:shd w:val="clear" w:color="auto" w:fill="auto"/>
                  </w:tcPr>
                  <w:p w14:paraId="4C4C34A7" w14:textId="77777777" w:rsidR="00863073" w:rsidRDefault="00863073" w:rsidP="00863073">
                    <w:pPr>
                      <w:jc w:val="center"/>
                    </w:pPr>
                    <w:r>
                      <w:t>合计</w:t>
                    </w:r>
                  </w:p>
                </w:tc>
              </w:sdtContent>
            </w:sdt>
            <w:tc>
              <w:tcPr>
                <w:tcW w:w="1647" w:type="pct"/>
                <w:shd w:val="clear" w:color="auto" w:fill="auto"/>
              </w:tcPr>
              <w:p w14:paraId="228CCCFA" w14:textId="77777777" w:rsidR="00863073" w:rsidRDefault="00863073" w:rsidP="00863073">
                <w:pPr>
                  <w:jc w:val="right"/>
                </w:pPr>
                <w:r>
                  <w:t>107,130,556.91</w:t>
                </w:r>
              </w:p>
            </w:tc>
            <w:tc>
              <w:tcPr>
                <w:tcW w:w="1653" w:type="pct"/>
                <w:shd w:val="clear" w:color="auto" w:fill="auto"/>
              </w:tcPr>
              <w:p w14:paraId="0EA0524A" w14:textId="77777777" w:rsidR="00863073" w:rsidRDefault="00863073" w:rsidP="00863073">
                <w:pPr>
                  <w:jc w:val="right"/>
                </w:pPr>
                <w:r>
                  <w:t>66,219,507.87</w:t>
                </w:r>
              </w:p>
            </w:tc>
          </w:tr>
        </w:tbl>
        <w:p w14:paraId="3A3DF39A" w14:textId="77777777" w:rsidR="000B0E85" w:rsidRDefault="005C3D3A"/>
      </w:sdtContent>
    </w:sdt>
    <w:bookmarkStart w:id="122" w:name="_Hlk10469799" w:displacedByCustomXml="next"/>
    <w:sdt>
      <w:sdtPr>
        <w:rPr>
          <w:rFonts w:ascii="宋体" w:hAnsi="宋体" w:cs="宋体" w:hint="eastAsia"/>
          <w:b w:val="0"/>
          <w:bCs w:val="0"/>
          <w:kern w:val="0"/>
          <w:szCs w:val="24"/>
        </w:rPr>
        <w:alias w:val="模块:坏账准备计提情况"/>
        <w:tag w:val="_SEC_5ff83398df8949c88f89340b5b0e52f6"/>
        <w:id w:val="1924998884"/>
        <w:lock w:val="sdtLocked"/>
        <w:placeholder>
          <w:docPart w:val="GBC22222222222222222222222222222"/>
        </w:placeholder>
      </w:sdtPr>
      <w:sdtEndPr>
        <w:rPr>
          <w:rFonts w:hint="default"/>
        </w:rPr>
      </w:sdtEndPr>
      <w:sdtContent>
        <w:p w14:paraId="75B73B4D" w14:textId="77777777" w:rsidR="000B0E85" w:rsidRDefault="0087534C" w:rsidP="0097302C">
          <w:pPr>
            <w:pStyle w:val="4"/>
            <w:numPr>
              <w:ilvl w:val="3"/>
              <w:numId w:val="89"/>
            </w:numPr>
            <w:tabs>
              <w:tab w:val="left" w:pos="560"/>
            </w:tabs>
            <w:rPr>
              <w:rFonts w:ascii="宋体" w:hAnsi="宋体"/>
            </w:rPr>
          </w:pPr>
          <w:r>
            <w:rPr>
              <w:rFonts w:ascii="宋体" w:hAnsi="宋体" w:hint="eastAsia"/>
            </w:rPr>
            <w:t>坏账准备计提情况</w:t>
          </w:r>
        </w:p>
        <w:sdt>
          <w:sdtPr>
            <w:rPr>
              <w:szCs w:val="21"/>
            </w:rPr>
            <w:alias w:val="是否适用：其他应收款坏账准备调节表[双击切换]"/>
            <w:tag w:val="_GBC_29d0c5a1588a4f6589b1f8148c9ef180"/>
            <w:id w:val="363024559"/>
            <w:lock w:val="sdtLocked"/>
            <w:placeholder>
              <w:docPart w:val="GBC22222222222222222222222222222"/>
            </w:placeholder>
          </w:sdtPr>
          <w:sdtEndPr/>
          <w:sdtContent>
            <w:p w14:paraId="116AE971" w14:textId="37C48FB3" w:rsidR="000B0E85" w:rsidRDefault="0087534C">
              <w:r>
                <w:rPr>
                  <w:szCs w:val="21"/>
                </w:rPr>
                <w:fldChar w:fldCharType="begin"/>
              </w:r>
              <w:r w:rsidR="008B69BD">
                <w:rPr>
                  <w:szCs w:val="21"/>
                </w:rPr>
                <w:instrText xml:space="preserve"> MACROBUTTON  SnrToggleCheckbox √适用 </w:instrText>
              </w:r>
              <w:r>
                <w:rPr>
                  <w:szCs w:val="21"/>
                </w:rPr>
                <w:fldChar w:fldCharType="end"/>
              </w:r>
              <w:r>
                <w:rPr>
                  <w:szCs w:val="21"/>
                </w:rPr>
                <w:fldChar w:fldCharType="begin"/>
              </w:r>
              <w:r w:rsidR="008B69BD">
                <w:rPr>
                  <w:szCs w:val="21"/>
                </w:rPr>
                <w:instrText xml:space="preserve"> MACROBUTTON  SnrToggleCheckbox □不适用 </w:instrText>
              </w:r>
              <w:r>
                <w:rPr>
                  <w:szCs w:val="21"/>
                </w:rPr>
                <w:fldChar w:fldCharType="end"/>
              </w:r>
            </w:p>
          </w:sdtContent>
        </w:sdt>
        <w:p w14:paraId="4D8A6041" w14:textId="293FB0D1" w:rsidR="000B0E85" w:rsidRDefault="0087534C">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c65b82e3cfaf4fde8d75eac8c9a6e9f9"/>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其他应收款坏账准备调节表"/>
              <w:tag w:val="_GBC_08cd78a434cc441cbfff10030c5a8719"/>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560"/>
            <w:gridCol w:w="1985"/>
            <w:gridCol w:w="1985"/>
            <w:gridCol w:w="1707"/>
          </w:tblGrid>
          <w:tr w:rsidR="000B0E85" w:rsidRPr="009E373F" w14:paraId="5AE13B54" w14:textId="77777777" w:rsidTr="00510B81">
            <w:sdt>
              <w:sdtPr>
                <w:rPr>
                  <w:rFonts w:asciiTheme="minorEastAsia" w:eastAsiaTheme="minorEastAsia" w:hAnsiTheme="minorEastAsia"/>
                  <w:sz w:val="18"/>
                  <w:szCs w:val="18"/>
                </w:rPr>
                <w:tag w:val="_PLD_0df16deeb9614db49d9aa88a31229d9a"/>
                <w:id w:val="-869608991"/>
                <w:lock w:val="sdtLocked"/>
              </w:sdtPr>
              <w:sdtEndPr/>
              <w:sdtContent>
                <w:tc>
                  <w:tcPr>
                    <w:tcW w:w="1001" w:type="pct"/>
                    <w:vMerge w:val="restart"/>
                    <w:vAlign w:val="center"/>
                  </w:tcPr>
                  <w:p w14:paraId="509B6D09"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坏账准备</w:t>
                    </w:r>
                  </w:p>
                </w:tc>
              </w:sdtContent>
            </w:sdt>
            <w:sdt>
              <w:sdtPr>
                <w:rPr>
                  <w:rFonts w:asciiTheme="minorEastAsia" w:eastAsiaTheme="minorEastAsia" w:hAnsiTheme="minorEastAsia"/>
                  <w:sz w:val="18"/>
                  <w:szCs w:val="18"/>
                </w:rPr>
                <w:tag w:val="_PLD_f47baed0f5d14c0486b4530b2aa1cb4c"/>
                <w:id w:val="286330152"/>
                <w:lock w:val="sdtLocked"/>
              </w:sdtPr>
              <w:sdtEndPr/>
              <w:sdtContent>
                <w:tc>
                  <w:tcPr>
                    <w:tcW w:w="862" w:type="pct"/>
                    <w:vAlign w:val="center"/>
                  </w:tcPr>
                  <w:p w14:paraId="75B2E0C9"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第一阶段</w:t>
                    </w:r>
                  </w:p>
                </w:tc>
              </w:sdtContent>
            </w:sdt>
            <w:sdt>
              <w:sdtPr>
                <w:rPr>
                  <w:rFonts w:asciiTheme="minorEastAsia" w:eastAsiaTheme="minorEastAsia" w:hAnsiTheme="minorEastAsia"/>
                  <w:sz w:val="18"/>
                  <w:szCs w:val="18"/>
                </w:rPr>
                <w:tag w:val="_PLD_a29dd4725bec4eb78b246b92252a24df"/>
                <w:id w:val="248232836"/>
                <w:lock w:val="sdtLocked"/>
              </w:sdtPr>
              <w:sdtEndPr/>
              <w:sdtContent>
                <w:tc>
                  <w:tcPr>
                    <w:tcW w:w="1097" w:type="pct"/>
                    <w:vAlign w:val="center"/>
                  </w:tcPr>
                  <w:p w14:paraId="6A667C26"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第二阶段</w:t>
                    </w:r>
                  </w:p>
                </w:tc>
              </w:sdtContent>
            </w:sdt>
            <w:sdt>
              <w:sdtPr>
                <w:rPr>
                  <w:rFonts w:asciiTheme="minorEastAsia" w:eastAsiaTheme="minorEastAsia" w:hAnsiTheme="minorEastAsia"/>
                  <w:sz w:val="18"/>
                  <w:szCs w:val="18"/>
                </w:rPr>
                <w:tag w:val="_PLD_c495a5d3c56f4cb9a0bd5cc9cc9b5410"/>
                <w:id w:val="220485366"/>
                <w:lock w:val="sdtLocked"/>
              </w:sdtPr>
              <w:sdtEndPr/>
              <w:sdtContent>
                <w:tc>
                  <w:tcPr>
                    <w:tcW w:w="1097" w:type="pct"/>
                    <w:vAlign w:val="center"/>
                  </w:tcPr>
                  <w:p w14:paraId="78B5A4D4"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第三阶段</w:t>
                    </w:r>
                  </w:p>
                </w:tc>
              </w:sdtContent>
            </w:sdt>
            <w:sdt>
              <w:sdtPr>
                <w:rPr>
                  <w:rFonts w:asciiTheme="minorEastAsia" w:eastAsiaTheme="minorEastAsia" w:hAnsiTheme="minorEastAsia"/>
                  <w:sz w:val="18"/>
                  <w:szCs w:val="18"/>
                </w:rPr>
                <w:tag w:val="_PLD_0dc8bab0b7424c1295b83fcc97ca7554"/>
                <w:id w:val="2026444115"/>
                <w:lock w:val="sdtLocked"/>
              </w:sdtPr>
              <w:sdtEndPr/>
              <w:sdtContent>
                <w:tc>
                  <w:tcPr>
                    <w:tcW w:w="943" w:type="pct"/>
                    <w:vMerge w:val="restart"/>
                    <w:vAlign w:val="center"/>
                  </w:tcPr>
                  <w:p w14:paraId="6B814FD9"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合计</w:t>
                    </w:r>
                  </w:p>
                </w:tc>
              </w:sdtContent>
            </w:sdt>
          </w:tr>
          <w:tr w:rsidR="000B0E85" w:rsidRPr="009E373F" w14:paraId="41FD1AE7" w14:textId="77777777" w:rsidTr="00510B81">
            <w:tc>
              <w:tcPr>
                <w:tcW w:w="1001" w:type="pct"/>
                <w:vMerge/>
                <w:vAlign w:val="center"/>
              </w:tcPr>
              <w:p w14:paraId="0DADFD54" w14:textId="77777777" w:rsidR="000B0E85" w:rsidRPr="009E373F" w:rsidRDefault="000B0E85">
                <w:pPr>
                  <w:jc w:val="center"/>
                  <w:rPr>
                    <w:rFonts w:asciiTheme="minorEastAsia" w:eastAsiaTheme="minorEastAsia" w:hAnsiTheme="minorEastAsia"/>
                    <w:color w:val="008000"/>
                    <w:sz w:val="18"/>
                    <w:szCs w:val="18"/>
                  </w:rPr>
                </w:pPr>
              </w:p>
            </w:tc>
            <w:sdt>
              <w:sdtPr>
                <w:rPr>
                  <w:rFonts w:asciiTheme="minorEastAsia" w:eastAsiaTheme="minorEastAsia" w:hAnsiTheme="minorEastAsia"/>
                  <w:sz w:val="18"/>
                  <w:szCs w:val="18"/>
                </w:rPr>
                <w:tag w:val="_PLD_08f8b6a1fd974f0d8ae0c04f27849740"/>
                <w:id w:val="1854523292"/>
                <w:lock w:val="sdtLocked"/>
              </w:sdtPr>
              <w:sdtEndPr/>
              <w:sdtContent>
                <w:tc>
                  <w:tcPr>
                    <w:tcW w:w="862" w:type="pct"/>
                    <w:vAlign w:val="center"/>
                  </w:tcPr>
                  <w:p w14:paraId="66DC43FF"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未来12个月预期信用损失</w:t>
                    </w:r>
                  </w:p>
                </w:tc>
              </w:sdtContent>
            </w:sdt>
            <w:sdt>
              <w:sdtPr>
                <w:rPr>
                  <w:rFonts w:asciiTheme="minorEastAsia" w:eastAsiaTheme="minorEastAsia" w:hAnsiTheme="minorEastAsia"/>
                  <w:sz w:val="18"/>
                  <w:szCs w:val="18"/>
                </w:rPr>
                <w:tag w:val="_PLD_c85cfe8f6d6a4ab0af13d30e76cd7800"/>
                <w:id w:val="122813148"/>
                <w:lock w:val="sdtLocked"/>
              </w:sdtPr>
              <w:sdtEndPr/>
              <w:sdtContent>
                <w:tc>
                  <w:tcPr>
                    <w:tcW w:w="1097" w:type="pct"/>
                    <w:vAlign w:val="center"/>
                  </w:tcPr>
                  <w:p w14:paraId="2B298E97"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整个存续期预期信用损失(未发生信用减值)</w:t>
                    </w:r>
                  </w:p>
                </w:tc>
              </w:sdtContent>
            </w:sdt>
            <w:sdt>
              <w:sdtPr>
                <w:rPr>
                  <w:rFonts w:asciiTheme="minorEastAsia" w:eastAsiaTheme="minorEastAsia" w:hAnsiTheme="minorEastAsia"/>
                  <w:sz w:val="18"/>
                  <w:szCs w:val="18"/>
                </w:rPr>
                <w:tag w:val="_PLD_2df6c7466f224906aa04a411975e6f79"/>
                <w:id w:val="920678089"/>
                <w:lock w:val="sdtLocked"/>
              </w:sdtPr>
              <w:sdtEndPr/>
              <w:sdtContent>
                <w:tc>
                  <w:tcPr>
                    <w:tcW w:w="1097" w:type="pct"/>
                    <w:vAlign w:val="center"/>
                  </w:tcPr>
                  <w:p w14:paraId="7450017B" w14:textId="77777777" w:rsidR="000B0E85" w:rsidRPr="009E373F" w:rsidRDefault="0087534C">
                    <w:pPr>
                      <w:pStyle w:val="TableParagraph"/>
                      <w:spacing w:after="0" w:line="240" w:lineRule="auto"/>
                      <w:jc w:val="center"/>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整个存续期预期信用损失(已发生信用减值)</w:t>
                    </w:r>
                  </w:p>
                </w:tc>
              </w:sdtContent>
            </w:sdt>
            <w:tc>
              <w:tcPr>
                <w:tcW w:w="943" w:type="pct"/>
                <w:vMerge/>
              </w:tcPr>
              <w:p w14:paraId="3C55C897" w14:textId="77777777" w:rsidR="000B0E85" w:rsidRPr="009E373F" w:rsidRDefault="000B0E85">
                <w:pPr>
                  <w:jc w:val="center"/>
                  <w:rPr>
                    <w:rFonts w:asciiTheme="minorEastAsia" w:eastAsiaTheme="minorEastAsia" w:hAnsiTheme="minorEastAsia"/>
                    <w:color w:val="008000"/>
                    <w:sz w:val="18"/>
                    <w:szCs w:val="18"/>
                  </w:rPr>
                </w:pPr>
              </w:p>
            </w:tc>
          </w:tr>
          <w:tr w:rsidR="00863073" w:rsidRPr="009E373F" w14:paraId="27CADB70" w14:textId="77777777" w:rsidTr="008B69BD">
            <w:sdt>
              <w:sdtPr>
                <w:rPr>
                  <w:rFonts w:asciiTheme="minorEastAsia" w:eastAsiaTheme="minorEastAsia" w:hAnsiTheme="minorEastAsia"/>
                  <w:sz w:val="18"/>
                  <w:szCs w:val="18"/>
                </w:rPr>
                <w:tag w:val="_PLD_2d320061b2c04b43aa4ffcb4160cc3e9"/>
                <w:id w:val="1666972137"/>
                <w:lock w:val="sdtLocked"/>
              </w:sdtPr>
              <w:sdtEndPr/>
              <w:sdtContent>
                <w:tc>
                  <w:tcPr>
                    <w:tcW w:w="1001" w:type="pct"/>
                    <w:vAlign w:val="center"/>
                  </w:tcPr>
                  <w:p w14:paraId="25FDE5CA"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sz w:val="18"/>
                        <w:szCs w:val="18"/>
                        <w:lang w:eastAsia="zh-CN"/>
                      </w:rPr>
                      <w:t>2021年</w:t>
                    </w:r>
                    <w:r w:rsidRPr="009E373F">
                      <w:rPr>
                        <w:rFonts w:asciiTheme="minorEastAsia" w:eastAsiaTheme="minorEastAsia" w:hAnsiTheme="minorEastAsia" w:cs="宋体" w:hint="eastAsia"/>
                        <w:sz w:val="18"/>
                        <w:szCs w:val="18"/>
                        <w:lang w:eastAsia="zh-CN"/>
                      </w:rPr>
                      <w:t>1月1日余额</w:t>
                    </w:r>
                  </w:p>
                </w:tc>
              </w:sdtContent>
            </w:sdt>
            <w:tc>
              <w:tcPr>
                <w:tcW w:w="862" w:type="pct"/>
                <w:vAlign w:val="center"/>
              </w:tcPr>
              <w:p w14:paraId="18653001" w14:textId="2A5D1F31"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1,026,049.57</w:t>
                </w:r>
              </w:p>
            </w:tc>
            <w:tc>
              <w:tcPr>
                <w:tcW w:w="1097" w:type="pct"/>
                <w:vAlign w:val="center"/>
              </w:tcPr>
              <w:p w14:paraId="7CEF63FC" w14:textId="67065D7D"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24,783,005.77</w:t>
                </w:r>
              </w:p>
            </w:tc>
            <w:tc>
              <w:tcPr>
                <w:tcW w:w="1097" w:type="pct"/>
                <w:vAlign w:val="center"/>
              </w:tcPr>
              <w:p w14:paraId="06DBC1A5" w14:textId="22E4C5ED"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32,575,880.23</w:t>
                </w:r>
              </w:p>
            </w:tc>
            <w:tc>
              <w:tcPr>
                <w:tcW w:w="943" w:type="pct"/>
                <w:vAlign w:val="center"/>
              </w:tcPr>
              <w:p w14:paraId="37A09D9A" w14:textId="6F4442FF"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58,384,935.57</w:t>
                </w:r>
              </w:p>
            </w:tc>
          </w:tr>
          <w:tr w:rsidR="00863073" w:rsidRPr="009E373F" w14:paraId="5CFF797F" w14:textId="77777777" w:rsidTr="008B69BD">
            <w:sdt>
              <w:sdtPr>
                <w:rPr>
                  <w:rFonts w:asciiTheme="minorEastAsia" w:eastAsiaTheme="minorEastAsia" w:hAnsiTheme="minorEastAsia"/>
                  <w:sz w:val="18"/>
                  <w:szCs w:val="18"/>
                </w:rPr>
                <w:tag w:val="_PLD_87947ae743a54051a279d9db76e17d3e"/>
                <w:id w:val="-802995068"/>
                <w:lock w:val="sdtLocked"/>
              </w:sdtPr>
              <w:sdtEndPr/>
              <w:sdtContent>
                <w:tc>
                  <w:tcPr>
                    <w:tcW w:w="1001" w:type="pct"/>
                    <w:vAlign w:val="center"/>
                  </w:tcPr>
                  <w:p w14:paraId="2C511DE6"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2021年1月1日余额在本期</w:t>
                    </w:r>
                  </w:p>
                </w:tc>
              </w:sdtContent>
            </w:sdt>
            <w:tc>
              <w:tcPr>
                <w:tcW w:w="862" w:type="pct"/>
                <w:vAlign w:val="center"/>
              </w:tcPr>
              <w:p w14:paraId="3EF4BB99" w14:textId="301D6394"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4DCDBB84" w14:textId="12D05FE1"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-17,700.00</w:t>
                </w:r>
              </w:p>
            </w:tc>
            <w:tc>
              <w:tcPr>
                <w:tcW w:w="1097" w:type="pct"/>
                <w:vAlign w:val="center"/>
              </w:tcPr>
              <w:p w14:paraId="689F961C" w14:textId="5A247613"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17,700.00</w:t>
                </w:r>
              </w:p>
            </w:tc>
            <w:tc>
              <w:tcPr>
                <w:tcW w:w="943" w:type="pct"/>
                <w:vAlign w:val="center"/>
              </w:tcPr>
              <w:p w14:paraId="4D4EA43C" w14:textId="03A810ED"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09E6D7BE" w14:textId="77777777" w:rsidTr="008B69BD">
            <w:sdt>
              <w:sdtPr>
                <w:rPr>
                  <w:rFonts w:asciiTheme="minorEastAsia" w:eastAsiaTheme="minorEastAsia" w:hAnsiTheme="minorEastAsia"/>
                  <w:sz w:val="18"/>
                  <w:szCs w:val="18"/>
                </w:rPr>
                <w:tag w:val="_PLD_038143b9e2e34542b73dcfc1430d95cc"/>
                <w:id w:val="-708097957"/>
                <w:lock w:val="sdtLocked"/>
              </w:sdtPr>
              <w:sdtEndPr/>
              <w:sdtContent>
                <w:tc>
                  <w:tcPr>
                    <w:tcW w:w="1001" w:type="pct"/>
                    <w:vAlign w:val="center"/>
                  </w:tcPr>
                  <w:p w14:paraId="4FE4E5F6"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--转入第二阶段</w:t>
                    </w:r>
                  </w:p>
                </w:tc>
              </w:sdtContent>
            </w:sdt>
            <w:tc>
              <w:tcPr>
                <w:tcW w:w="862" w:type="pct"/>
                <w:vAlign w:val="center"/>
              </w:tcPr>
              <w:p w14:paraId="1B56ECA1" w14:textId="3A3454C7"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70C0A34B" w14:textId="0841B0CF"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2945670A" w14:textId="41C1E7AF"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943" w:type="pct"/>
                <w:vAlign w:val="center"/>
              </w:tcPr>
              <w:p w14:paraId="668EA899" w14:textId="66A7DD27"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5D005AF0" w14:textId="77777777" w:rsidTr="008B69BD">
            <w:sdt>
              <w:sdtPr>
                <w:rPr>
                  <w:rFonts w:asciiTheme="minorEastAsia" w:eastAsiaTheme="minorEastAsia" w:hAnsiTheme="minorEastAsia"/>
                  <w:sz w:val="18"/>
                  <w:szCs w:val="18"/>
                </w:rPr>
                <w:tag w:val="_PLD_a76d00fce3fe4d29be0ddd475d30b2c0"/>
                <w:id w:val="802890961"/>
                <w:lock w:val="sdtLocked"/>
              </w:sdtPr>
              <w:sdtEndPr/>
              <w:sdtContent>
                <w:tc>
                  <w:tcPr>
                    <w:tcW w:w="1001" w:type="pct"/>
                    <w:vAlign w:val="center"/>
                  </w:tcPr>
                  <w:p w14:paraId="77EF458C"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--转入第三阶段</w:t>
                    </w:r>
                  </w:p>
                </w:tc>
              </w:sdtContent>
            </w:sdt>
            <w:tc>
              <w:tcPr>
                <w:tcW w:w="862" w:type="pct"/>
                <w:vAlign w:val="center"/>
              </w:tcPr>
              <w:p w14:paraId="314C0E89" w14:textId="6A130790"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4DD66F37" w14:textId="24DCCF02"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-17,700.00</w:t>
                </w:r>
              </w:p>
            </w:tc>
            <w:tc>
              <w:tcPr>
                <w:tcW w:w="1097" w:type="pct"/>
                <w:vAlign w:val="center"/>
              </w:tcPr>
              <w:p w14:paraId="36757BD4" w14:textId="4846524A"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17,700.00</w:t>
                </w:r>
              </w:p>
            </w:tc>
            <w:tc>
              <w:tcPr>
                <w:tcW w:w="943" w:type="pct"/>
                <w:vAlign w:val="center"/>
              </w:tcPr>
              <w:p w14:paraId="541C4E9A" w14:textId="589438DE"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71FE8701" w14:textId="77777777" w:rsidTr="008B69BD">
            <w:sdt>
              <w:sdtPr>
                <w:rPr>
                  <w:rFonts w:asciiTheme="minorEastAsia" w:eastAsiaTheme="minorEastAsia" w:hAnsiTheme="minorEastAsia"/>
                  <w:sz w:val="18"/>
                  <w:szCs w:val="18"/>
                </w:rPr>
                <w:tag w:val="_PLD_7f587129b9194265b30ab5ac06c73ae1"/>
                <w:id w:val="-1213422728"/>
                <w:lock w:val="sdtLocked"/>
              </w:sdtPr>
              <w:sdtEndPr/>
              <w:sdtContent>
                <w:tc>
                  <w:tcPr>
                    <w:tcW w:w="1001" w:type="pct"/>
                    <w:vAlign w:val="center"/>
                  </w:tcPr>
                  <w:p w14:paraId="71AD7FBA"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--转回第二阶段</w:t>
                    </w:r>
                  </w:p>
                </w:tc>
              </w:sdtContent>
            </w:sdt>
            <w:tc>
              <w:tcPr>
                <w:tcW w:w="862" w:type="pct"/>
                <w:vAlign w:val="center"/>
              </w:tcPr>
              <w:p w14:paraId="2809FAE8" w14:textId="26453AFC"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21EB6555" w14:textId="18D51F80"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5E9B398E" w14:textId="2DEBC860"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943" w:type="pct"/>
                <w:vAlign w:val="center"/>
              </w:tcPr>
              <w:p w14:paraId="03FBE7F6" w14:textId="55FF8632"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333C2E98" w14:textId="77777777" w:rsidTr="008B69BD">
            <w:sdt>
              <w:sdtPr>
                <w:rPr>
                  <w:rFonts w:asciiTheme="minorEastAsia" w:eastAsiaTheme="minorEastAsia" w:hAnsiTheme="minorEastAsia"/>
                  <w:sz w:val="18"/>
                  <w:szCs w:val="18"/>
                </w:rPr>
                <w:tag w:val="_PLD_7b7c467e47354ee5a30772a2b1c39114"/>
                <w:id w:val="-1648809834"/>
                <w:lock w:val="sdtLocked"/>
              </w:sdtPr>
              <w:sdtEndPr/>
              <w:sdtContent>
                <w:tc>
                  <w:tcPr>
                    <w:tcW w:w="1001" w:type="pct"/>
                    <w:vAlign w:val="center"/>
                  </w:tcPr>
                  <w:p w14:paraId="4C8E2BDF"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--转回第一阶段</w:t>
                    </w:r>
                  </w:p>
                </w:tc>
              </w:sdtContent>
            </w:sdt>
            <w:tc>
              <w:tcPr>
                <w:tcW w:w="862" w:type="pct"/>
                <w:vAlign w:val="center"/>
              </w:tcPr>
              <w:p w14:paraId="0535E341" w14:textId="3E4DB2D2"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7F5BF4E6" w14:textId="1FBB1BBF"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05CF15EB" w14:textId="522793EC"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943" w:type="pct"/>
                <w:vAlign w:val="center"/>
              </w:tcPr>
              <w:p w14:paraId="74887D4F" w14:textId="0CF3B657"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57EA9220" w14:textId="77777777" w:rsidTr="008B69BD">
            <w:sdt>
              <w:sdtPr>
                <w:rPr>
                  <w:rFonts w:asciiTheme="minorEastAsia" w:eastAsiaTheme="minorEastAsia" w:hAnsiTheme="minorEastAsia"/>
                  <w:sz w:val="18"/>
                  <w:szCs w:val="18"/>
                </w:rPr>
                <w:tag w:val="_PLD_539b03f459c4452c8b986b7b696cbc3f"/>
                <w:id w:val="-1541730639"/>
                <w:lock w:val="sdtLocked"/>
              </w:sdtPr>
              <w:sdtEndPr/>
              <w:sdtContent>
                <w:tc>
                  <w:tcPr>
                    <w:tcW w:w="1001" w:type="pct"/>
                    <w:vAlign w:val="center"/>
                  </w:tcPr>
                  <w:p w14:paraId="26D45077"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本期计提</w:t>
                    </w:r>
                  </w:p>
                </w:tc>
              </w:sdtContent>
            </w:sdt>
            <w:tc>
              <w:tcPr>
                <w:tcW w:w="862" w:type="pct"/>
                <w:vAlign w:val="center"/>
              </w:tcPr>
              <w:p w14:paraId="3A1FB781" w14:textId="7B19061F"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1,376,391.01</w:t>
                </w:r>
              </w:p>
            </w:tc>
            <w:tc>
              <w:tcPr>
                <w:tcW w:w="1097" w:type="pct"/>
                <w:vAlign w:val="center"/>
              </w:tcPr>
              <w:p w14:paraId="6DCF9445" w14:textId="290CDC58"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761,044.89</w:t>
                </w:r>
              </w:p>
            </w:tc>
            <w:tc>
              <w:tcPr>
                <w:tcW w:w="1097" w:type="pct"/>
                <w:vAlign w:val="center"/>
              </w:tcPr>
              <w:p w14:paraId="4F78150D" w14:textId="2CDDEA7F"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943" w:type="pct"/>
                <w:vAlign w:val="center"/>
              </w:tcPr>
              <w:p w14:paraId="4CCC6279" w14:textId="5412632F"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2,137,435.90</w:t>
                </w:r>
              </w:p>
            </w:tc>
          </w:tr>
          <w:tr w:rsidR="00863073" w:rsidRPr="009E373F" w14:paraId="2F74A19A" w14:textId="77777777" w:rsidTr="008B69BD">
            <w:tc>
              <w:tcPr>
                <w:tcW w:w="1001" w:type="pct"/>
                <w:vAlign w:val="center"/>
              </w:tcPr>
              <w:sdt>
                <w:sdtPr>
                  <w:rPr>
                    <w:rFonts w:asciiTheme="minorEastAsia" w:eastAsiaTheme="minorEastAsia" w:hAnsiTheme="minorEastAsia" w:hint="eastAsia"/>
                    <w:sz w:val="18"/>
                    <w:szCs w:val="18"/>
                    <w:lang w:eastAsia="zh-CN"/>
                  </w:rPr>
                  <w:tag w:val="_PLD_ddcd4306bc5c4cc89da3fd6a733c0801"/>
                  <w:id w:val="-1334992565"/>
                  <w:lock w:val="sdtLocked"/>
                </w:sdtPr>
                <w:sdtEndPr/>
                <w:sdtContent>
                  <w:p w14:paraId="5CF4AB1E" w14:textId="77777777" w:rsidR="00863073" w:rsidRPr="009E373F" w:rsidRDefault="00863073" w:rsidP="00863073">
                    <w:pPr>
                      <w:pStyle w:val="TableParagraph"/>
                      <w:spacing w:after="0" w:line="240" w:lineRule="auto"/>
                      <w:jc w:val="both"/>
                      <w:rPr>
                        <w:rFonts w:asciiTheme="minorEastAsia" w:eastAsiaTheme="minorEastAsia" w:hAnsiTheme="minorEastAsia"/>
                        <w:sz w:val="18"/>
                        <w:szCs w:val="18"/>
                      </w:rPr>
                    </w:pPr>
                    <w:r w:rsidRPr="009E373F">
                      <w:rPr>
                        <w:rFonts w:asciiTheme="minorEastAsia" w:eastAsiaTheme="minorEastAsia" w:hAnsiTheme="minorEastAsia" w:hint="eastAsia"/>
                        <w:sz w:val="18"/>
                        <w:szCs w:val="18"/>
                        <w:lang w:eastAsia="zh-CN"/>
                      </w:rPr>
                      <w:t>本期转回</w:t>
                    </w:r>
                  </w:p>
                </w:sdtContent>
              </w:sdt>
            </w:tc>
            <w:tc>
              <w:tcPr>
                <w:tcW w:w="862" w:type="pct"/>
                <w:vAlign w:val="center"/>
              </w:tcPr>
              <w:p w14:paraId="31558168" w14:textId="2CD15BFA"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-1,735.15</w:t>
                </w:r>
              </w:p>
            </w:tc>
            <w:tc>
              <w:tcPr>
                <w:tcW w:w="1097" w:type="pct"/>
                <w:vAlign w:val="center"/>
              </w:tcPr>
              <w:p w14:paraId="38522EA6" w14:textId="5B718785"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-396,440.45</w:t>
                </w:r>
              </w:p>
            </w:tc>
            <w:tc>
              <w:tcPr>
                <w:tcW w:w="1097" w:type="pct"/>
                <w:vAlign w:val="center"/>
              </w:tcPr>
              <w:p w14:paraId="43D4752A" w14:textId="294B7946"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943" w:type="pct"/>
                <w:vAlign w:val="center"/>
              </w:tcPr>
              <w:p w14:paraId="489FA473" w14:textId="53639823"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-398,175.60</w:t>
                </w:r>
              </w:p>
            </w:tc>
          </w:tr>
          <w:tr w:rsidR="00863073" w:rsidRPr="009E373F" w14:paraId="2D71A826" w14:textId="77777777" w:rsidTr="008B69BD">
            <w:sdt>
              <w:sdtPr>
                <w:rPr>
                  <w:rFonts w:asciiTheme="minorEastAsia" w:eastAsiaTheme="minorEastAsia" w:hAnsiTheme="minorEastAsia"/>
                  <w:sz w:val="18"/>
                  <w:szCs w:val="18"/>
                </w:rPr>
                <w:tag w:val="_PLD_1c4657ced479496a86e3dc375f285889"/>
                <w:id w:val="-309792455"/>
                <w:lock w:val="sdtLocked"/>
              </w:sdtPr>
              <w:sdtEndPr/>
              <w:sdtContent>
                <w:tc>
                  <w:tcPr>
                    <w:tcW w:w="1001" w:type="pct"/>
                    <w:vAlign w:val="center"/>
                  </w:tcPr>
                  <w:p w14:paraId="286851E9"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本期转销</w:t>
                    </w:r>
                  </w:p>
                </w:tc>
              </w:sdtContent>
            </w:sdt>
            <w:tc>
              <w:tcPr>
                <w:tcW w:w="862" w:type="pct"/>
                <w:vAlign w:val="center"/>
              </w:tcPr>
              <w:p w14:paraId="451B1DA1" w14:textId="4CFB6A45"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3C4C75FE" w14:textId="0944A289"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1097" w:type="pct"/>
                <w:vAlign w:val="center"/>
              </w:tcPr>
              <w:p w14:paraId="5C575635" w14:textId="37B808EB"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c>
              <w:tcPr>
                <w:tcW w:w="943" w:type="pct"/>
                <w:vAlign w:val="center"/>
              </w:tcPr>
              <w:p w14:paraId="1D930D4B" w14:textId="32A8679A"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763C2811" w14:textId="77777777" w:rsidTr="008B69BD">
            <w:tc>
              <w:tcPr>
                <w:tcW w:w="1001" w:type="pct"/>
                <w:vAlign w:val="center"/>
              </w:tcPr>
              <w:sdt>
                <w:sdtPr>
                  <w:rPr>
                    <w:rFonts w:asciiTheme="minorEastAsia" w:eastAsiaTheme="minorEastAsia" w:hAnsiTheme="minorEastAsia" w:hint="eastAsia"/>
                    <w:sz w:val="18"/>
                    <w:szCs w:val="18"/>
                    <w:lang w:eastAsia="zh-CN"/>
                  </w:rPr>
                  <w:tag w:val="_PLD_8a1f66e013df42ccbcaccfe3645b25ea"/>
                  <w:id w:val="-817263163"/>
                  <w:lock w:val="sdtLocked"/>
                </w:sdtPr>
                <w:sdtEndPr/>
                <w:sdtContent>
                  <w:p w14:paraId="7C4C9297" w14:textId="77777777" w:rsidR="00863073" w:rsidRPr="009E373F" w:rsidRDefault="00863073" w:rsidP="00863073">
                    <w:pPr>
                      <w:pStyle w:val="TableParagraph"/>
                      <w:spacing w:after="0" w:line="240" w:lineRule="auto"/>
                      <w:jc w:val="both"/>
                      <w:rPr>
                        <w:rFonts w:asciiTheme="minorEastAsia" w:eastAsiaTheme="minorEastAsia" w:hAnsiTheme="minorEastAsia"/>
                        <w:sz w:val="18"/>
                        <w:szCs w:val="18"/>
                      </w:rPr>
                    </w:pPr>
                    <w:r w:rsidRPr="009E373F">
                      <w:rPr>
                        <w:rFonts w:asciiTheme="minorEastAsia" w:eastAsiaTheme="minorEastAsia" w:hAnsiTheme="minorEastAsia" w:hint="eastAsia"/>
                        <w:sz w:val="18"/>
                        <w:szCs w:val="18"/>
                        <w:lang w:eastAsia="zh-CN"/>
                      </w:rPr>
                      <w:t>本期核销</w:t>
                    </w:r>
                  </w:p>
                </w:sdtContent>
              </w:sdt>
            </w:tc>
            <w:tc>
              <w:tcPr>
                <w:tcW w:w="862" w:type="pct"/>
                <w:vAlign w:val="center"/>
              </w:tcPr>
              <w:p w14:paraId="20A0B46D" w14:textId="77777777" w:rsidR="00863073" w:rsidRPr="009E373F" w:rsidRDefault="00863073" w:rsidP="00863073">
                <w:pPr>
                  <w:jc w:val="right"/>
                  <w:rPr>
                    <w:rFonts w:asciiTheme="minorEastAsia" w:eastAsiaTheme="minorEastAsia" w:hAnsiTheme="minorEastAsia"/>
                    <w:sz w:val="18"/>
                    <w:szCs w:val="18"/>
                  </w:rPr>
                </w:pPr>
              </w:p>
            </w:tc>
            <w:tc>
              <w:tcPr>
                <w:tcW w:w="1097" w:type="pct"/>
                <w:vAlign w:val="center"/>
              </w:tcPr>
              <w:p w14:paraId="50367FF4" w14:textId="77777777" w:rsidR="00863073" w:rsidRPr="009E373F" w:rsidRDefault="00863073" w:rsidP="00863073">
                <w:pPr>
                  <w:jc w:val="right"/>
                  <w:rPr>
                    <w:rFonts w:asciiTheme="minorEastAsia" w:eastAsiaTheme="minorEastAsia" w:hAnsiTheme="minorEastAsia"/>
                    <w:sz w:val="18"/>
                    <w:szCs w:val="18"/>
                  </w:rPr>
                </w:pPr>
              </w:p>
            </w:tc>
            <w:tc>
              <w:tcPr>
                <w:tcW w:w="1097" w:type="pct"/>
                <w:vAlign w:val="center"/>
              </w:tcPr>
              <w:p w14:paraId="55D7A2FC" w14:textId="77777777" w:rsidR="00863073" w:rsidRPr="009E373F" w:rsidRDefault="00863073" w:rsidP="00863073">
                <w:pPr>
                  <w:jc w:val="right"/>
                  <w:rPr>
                    <w:rFonts w:asciiTheme="minorEastAsia" w:eastAsiaTheme="minorEastAsia" w:hAnsiTheme="minorEastAsia"/>
                    <w:sz w:val="18"/>
                    <w:szCs w:val="18"/>
                  </w:rPr>
                </w:pPr>
              </w:p>
            </w:tc>
            <w:tc>
              <w:tcPr>
                <w:tcW w:w="943" w:type="pct"/>
                <w:vAlign w:val="center"/>
              </w:tcPr>
              <w:p w14:paraId="4C94743D" w14:textId="3E11BB0E"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38D04E54" w14:textId="77777777" w:rsidTr="008B69BD">
            <w:sdt>
              <w:sdtPr>
                <w:rPr>
                  <w:rFonts w:asciiTheme="minorEastAsia" w:eastAsiaTheme="minorEastAsia" w:hAnsiTheme="minorEastAsia"/>
                  <w:sz w:val="18"/>
                  <w:szCs w:val="18"/>
                </w:rPr>
                <w:tag w:val="_PLD_80203c10cb0c468dbd7a48669ddd0f63"/>
                <w:id w:val="2127030682"/>
                <w:lock w:val="sdtLocked"/>
              </w:sdtPr>
              <w:sdtEndPr/>
              <w:sdtContent>
                <w:tc>
                  <w:tcPr>
                    <w:tcW w:w="1001" w:type="pct"/>
                    <w:vAlign w:val="center"/>
                  </w:tcPr>
                  <w:p w14:paraId="7CDA0131" w14:textId="77777777" w:rsidR="00863073" w:rsidRPr="009E373F" w:rsidRDefault="00863073" w:rsidP="00863073">
                    <w:pPr>
                      <w:pStyle w:val="TableParagraph"/>
                      <w:spacing w:after="0" w:line="240" w:lineRule="auto"/>
                      <w:jc w:val="both"/>
                      <w:rPr>
                        <w:rFonts w:asciiTheme="minorEastAsia" w:eastAsiaTheme="minorEastAsia" w:hAnsiTheme="minorEastAsia" w:cs="宋体"/>
                        <w:sz w:val="18"/>
                        <w:szCs w:val="18"/>
                        <w:lang w:eastAsia="zh-CN"/>
                      </w:rPr>
                    </w:pPr>
                    <w:r w:rsidRPr="009E373F">
                      <w:rPr>
                        <w:rFonts w:asciiTheme="minorEastAsia" w:eastAsiaTheme="minorEastAsia" w:hAnsiTheme="minorEastAsia" w:cs="宋体" w:hint="eastAsia"/>
                        <w:sz w:val="18"/>
                        <w:szCs w:val="18"/>
                        <w:lang w:eastAsia="zh-CN"/>
                      </w:rPr>
                      <w:t>其他变动</w:t>
                    </w:r>
                  </w:p>
                </w:tc>
              </w:sdtContent>
            </w:sdt>
            <w:tc>
              <w:tcPr>
                <w:tcW w:w="862" w:type="pct"/>
                <w:vAlign w:val="center"/>
              </w:tcPr>
              <w:p w14:paraId="526CC017" w14:textId="77777777" w:rsidR="00863073" w:rsidRPr="009E373F" w:rsidRDefault="00863073" w:rsidP="00863073">
                <w:pPr>
                  <w:jc w:val="right"/>
                  <w:rPr>
                    <w:rFonts w:asciiTheme="minorEastAsia" w:eastAsiaTheme="minorEastAsia" w:hAnsiTheme="minorEastAsia"/>
                    <w:sz w:val="18"/>
                    <w:szCs w:val="18"/>
                  </w:rPr>
                </w:pPr>
              </w:p>
            </w:tc>
            <w:tc>
              <w:tcPr>
                <w:tcW w:w="1097" w:type="pct"/>
                <w:vAlign w:val="center"/>
              </w:tcPr>
              <w:p w14:paraId="311225F9" w14:textId="77777777" w:rsidR="00863073" w:rsidRPr="009E373F" w:rsidRDefault="00863073" w:rsidP="00863073">
                <w:pPr>
                  <w:jc w:val="right"/>
                  <w:rPr>
                    <w:rFonts w:asciiTheme="minorEastAsia" w:eastAsiaTheme="minorEastAsia" w:hAnsiTheme="minorEastAsia"/>
                    <w:sz w:val="18"/>
                    <w:szCs w:val="18"/>
                  </w:rPr>
                </w:pPr>
              </w:p>
            </w:tc>
            <w:tc>
              <w:tcPr>
                <w:tcW w:w="1097" w:type="pct"/>
                <w:vAlign w:val="center"/>
              </w:tcPr>
              <w:p w14:paraId="20477F5A" w14:textId="77777777" w:rsidR="00863073" w:rsidRPr="009E373F" w:rsidRDefault="00863073" w:rsidP="00863073">
                <w:pPr>
                  <w:jc w:val="right"/>
                  <w:rPr>
                    <w:rFonts w:asciiTheme="minorEastAsia" w:eastAsiaTheme="minorEastAsia" w:hAnsiTheme="minorEastAsia"/>
                    <w:sz w:val="18"/>
                    <w:szCs w:val="18"/>
                  </w:rPr>
                </w:pPr>
              </w:p>
            </w:tc>
            <w:tc>
              <w:tcPr>
                <w:tcW w:w="943" w:type="pct"/>
                <w:vAlign w:val="center"/>
              </w:tcPr>
              <w:p w14:paraId="71ED5484" w14:textId="00E98E34"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w:t>
                </w:r>
              </w:p>
            </w:tc>
          </w:tr>
          <w:tr w:rsidR="00863073" w:rsidRPr="009E373F" w14:paraId="582CBCA1" w14:textId="77777777" w:rsidTr="008B69BD">
            <w:sdt>
              <w:sdtPr>
                <w:rPr>
                  <w:rFonts w:asciiTheme="minorEastAsia" w:eastAsiaTheme="minorEastAsia" w:hAnsiTheme="minorEastAsia"/>
                  <w:sz w:val="18"/>
                  <w:szCs w:val="18"/>
                </w:rPr>
                <w:tag w:val="_PLD_bb669c94f1734a70be90735195c143c3"/>
                <w:id w:val="310836712"/>
                <w:lock w:val="sdtLocked"/>
              </w:sdtPr>
              <w:sdtEndPr/>
              <w:sdtContent>
                <w:tc>
                  <w:tcPr>
                    <w:tcW w:w="1001" w:type="pct"/>
                    <w:vAlign w:val="center"/>
                  </w:tcPr>
                  <w:p w14:paraId="2A59C874" w14:textId="77777777" w:rsidR="00863073" w:rsidRPr="009E373F" w:rsidRDefault="00863073" w:rsidP="00863073">
                    <w:pPr>
                      <w:pStyle w:val="TableParagraph"/>
                      <w:spacing w:after="0" w:line="240" w:lineRule="auto"/>
                      <w:rPr>
                        <w:rFonts w:asciiTheme="minorEastAsia" w:eastAsiaTheme="minorEastAsia" w:hAnsiTheme="minorEastAsia" w:cs="宋体"/>
                        <w:sz w:val="18"/>
                        <w:szCs w:val="18"/>
                        <w:lang w:eastAsia="zh-CN"/>
                      </w:rPr>
                    </w:pPr>
                    <w:r w:rsidRPr="009E373F">
                      <w:rPr>
                        <w:rFonts w:asciiTheme="minorEastAsia" w:eastAsiaTheme="minorEastAsia" w:hAnsiTheme="minorEastAsia" w:cs="宋体"/>
                        <w:sz w:val="18"/>
                        <w:szCs w:val="18"/>
                        <w:lang w:eastAsia="zh-CN"/>
                      </w:rPr>
                      <w:t>2021年6月30日</w:t>
                    </w:r>
                    <w:r w:rsidRPr="009E373F">
                      <w:rPr>
                        <w:rFonts w:asciiTheme="minorEastAsia" w:eastAsiaTheme="minorEastAsia" w:hAnsiTheme="minorEastAsia" w:cs="宋体" w:hint="eastAsia"/>
                        <w:sz w:val="18"/>
                        <w:szCs w:val="18"/>
                        <w:lang w:eastAsia="zh-CN"/>
                      </w:rPr>
                      <w:t>余额</w:t>
                    </w:r>
                  </w:p>
                </w:tc>
              </w:sdtContent>
            </w:sdt>
            <w:tc>
              <w:tcPr>
                <w:tcW w:w="862" w:type="pct"/>
                <w:vAlign w:val="center"/>
              </w:tcPr>
              <w:p w14:paraId="516BDF1C" w14:textId="2C218188"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2,400,705.43</w:t>
                </w:r>
              </w:p>
            </w:tc>
            <w:tc>
              <w:tcPr>
                <w:tcW w:w="1097" w:type="pct"/>
                <w:vAlign w:val="center"/>
              </w:tcPr>
              <w:p w14:paraId="325B0E43" w14:textId="105AEFA6"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25,129,910.21</w:t>
                </w:r>
              </w:p>
            </w:tc>
            <w:tc>
              <w:tcPr>
                <w:tcW w:w="1097" w:type="pct"/>
                <w:vAlign w:val="center"/>
              </w:tcPr>
              <w:p w14:paraId="6A3EF90D" w14:textId="56BC856B"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32,593,580.23</w:t>
                </w:r>
              </w:p>
            </w:tc>
            <w:tc>
              <w:tcPr>
                <w:tcW w:w="943" w:type="pct"/>
                <w:vAlign w:val="center"/>
              </w:tcPr>
              <w:p w14:paraId="0CE56A53" w14:textId="41D08A08" w:rsidR="00863073" w:rsidRPr="009E373F" w:rsidRDefault="00863073" w:rsidP="00863073">
                <w:pPr>
                  <w:jc w:val="right"/>
                  <w:rPr>
                    <w:rFonts w:asciiTheme="minorEastAsia" w:eastAsiaTheme="minorEastAsia" w:hAnsiTheme="minorEastAsia"/>
                    <w:sz w:val="18"/>
                    <w:szCs w:val="18"/>
                  </w:rPr>
                </w:pPr>
                <w:r w:rsidRPr="009E373F">
                  <w:rPr>
                    <w:rFonts w:asciiTheme="minorEastAsia" w:eastAsiaTheme="minorEastAsia" w:hAnsiTheme="minorEastAsia"/>
                    <w:sz w:val="18"/>
                    <w:szCs w:val="18"/>
                  </w:rPr>
                  <w:t>60,124,195.87</w:t>
                </w:r>
              </w:p>
            </w:tc>
          </w:tr>
        </w:tbl>
        <w:p w14:paraId="474D5B75" w14:textId="77777777" w:rsidR="000B0E85" w:rsidRDefault="000B0E85"/>
        <w:p w14:paraId="7DBA71B7" w14:textId="77777777" w:rsidR="000B0E85" w:rsidRDefault="0087534C">
          <w:pPr>
            <w:pStyle w:val="af7"/>
            <w:rPr>
              <w:rFonts w:ascii="宋体" w:hAnsi="宋体"/>
            </w:rPr>
          </w:pPr>
          <w:r>
            <w:rPr>
              <w:rFonts w:ascii="宋体" w:hAnsi="宋体"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321093743"/>
            <w:lock w:val="sdtLocked"/>
            <w:placeholder>
              <w:docPart w:val="GBC22222222222222222222222222222"/>
            </w:placeholder>
          </w:sdtPr>
          <w:sdtEndPr/>
          <w:sdtContent>
            <w:p w14:paraId="22ED947F" w14:textId="5DCEDE17" w:rsidR="000B0E85" w:rsidRDefault="0087534C" w:rsidP="008B69BD">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p w14:paraId="0F66A348" w14:textId="77777777" w:rsidR="000B0E85" w:rsidRDefault="000B0E85"/>
        <w:p w14:paraId="6F92BE25" w14:textId="77777777" w:rsidR="000B0E85" w:rsidRDefault="0087534C">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989834487"/>
            <w:lock w:val="sdtLocked"/>
            <w:placeholder>
              <w:docPart w:val="GBC22222222222222222222222222222"/>
            </w:placeholder>
          </w:sdtPr>
          <w:sdtEndPr/>
          <w:sdtContent>
            <w:p w14:paraId="6B958C19" w14:textId="6EB21BA0" w:rsidR="000B0E85" w:rsidRDefault="0087534C">
              <w:r>
                <w:fldChar w:fldCharType="begin"/>
              </w:r>
              <w:r w:rsidR="008B69BD">
                <w:instrText xml:space="preserve"> MACROBUTTON  SnrToggleCheckbox √适用 </w:instrText>
              </w:r>
              <w:r>
                <w:fldChar w:fldCharType="end"/>
              </w:r>
              <w:r>
                <w:fldChar w:fldCharType="begin"/>
              </w:r>
              <w:r w:rsidR="008B69BD">
                <w:instrText xml:space="preserve"> MACROBUTTON  SnrToggleCheckbox □不适用 </w:instrText>
              </w:r>
              <w:r>
                <w:fldChar w:fldCharType="end"/>
              </w:r>
            </w:p>
          </w:sdtContent>
        </w:sdt>
        <w:sdt>
          <w:sdtPr>
            <w:rPr>
              <w:rFonts w:hint="eastAsia"/>
            </w:rPr>
            <w:alias w:val="其他应收款本期坏账准备计提金额以及评估金融工具的信用风险显著增加的采用依据"/>
            <w:tag w:val="_GBC_c77e5f8c38ce4ec6a3d7f7da4dfddc19"/>
            <w:id w:val="-535894838"/>
            <w:lock w:val="sdtLocked"/>
            <w:placeholder>
              <w:docPart w:val="GBC22222222222222222222222222222"/>
            </w:placeholder>
          </w:sdtPr>
          <w:sdtEndPr/>
          <w:sdtContent>
            <w:p w14:paraId="632C8242" w14:textId="22731514" w:rsidR="000B0E85" w:rsidRDefault="008B69BD">
              <w:r>
                <w:rPr>
                  <w:rFonts w:hint="eastAsia"/>
                  <w:szCs w:val="21"/>
                </w:rPr>
                <w:t>用以确定本期坏账准备计提金额以及评估金融工具的信用风险自初始确认后是否已显著增加等事项所采用的依据、输入值、假设等信息详见本报告</w:t>
              </w:r>
              <w:r w:rsidRPr="003A70DD">
                <w:rPr>
                  <w:rFonts w:hint="eastAsia"/>
                  <w:szCs w:val="21"/>
                </w:rPr>
                <w:t>第十节</w:t>
              </w:r>
              <w:r w:rsidRPr="003A70DD">
                <w:rPr>
                  <w:szCs w:val="21"/>
                </w:rPr>
                <w:t>“</w:t>
              </w:r>
              <w:r w:rsidRPr="003A70DD">
                <w:rPr>
                  <w:rFonts w:hint="eastAsia"/>
                  <w:szCs w:val="21"/>
                </w:rPr>
                <w:t>十、</w:t>
              </w:r>
              <w:r w:rsidRPr="003A70DD">
                <w:rPr>
                  <w:szCs w:val="21"/>
                </w:rPr>
                <w:t>(</w:t>
              </w:r>
              <w:r w:rsidRPr="003A70DD">
                <w:rPr>
                  <w:rFonts w:hint="eastAsia"/>
                  <w:szCs w:val="21"/>
                </w:rPr>
                <w:t>二</w:t>
              </w:r>
              <w:r w:rsidRPr="003A70DD">
                <w:rPr>
                  <w:szCs w:val="21"/>
                </w:rPr>
                <w:t>)</w:t>
              </w:r>
              <w:r w:rsidRPr="003A70DD">
                <w:rPr>
                  <w:rFonts w:hint="eastAsia"/>
                  <w:szCs w:val="21"/>
                </w:rPr>
                <w:t>信</w:t>
              </w:r>
              <w:r>
                <w:rPr>
                  <w:rFonts w:hint="eastAsia"/>
                  <w:szCs w:val="21"/>
                </w:rPr>
                <w:t>用风险</w:t>
              </w:r>
              <w:r>
                <w:rPr>
                  <w:szCs w:val="21"/>
                </w:rPr>
                <w:t>”</w:t>
              </w:r>
              <w:r>
                <w:rPr>
                  <w:rFonts w:hint="eastAsia"/>
                  <w:szCs w:val="21"/>
                </w:rPr>
                <w:t>。</w:t>
              </w:r>
            </w:p>
          </w:sdtContent>
        </w:sdt>
        <w:p w14:paraId="3D8DFC76" w14:textId="77777777" w:rsidR="000B0E85" w:rsidRDefault="005C3D3A"/>
      </w:sdtContent>
    </w:sdt>
    <w:bookmarkEnd w:id="122" w:displacedByCustomXml="prev"/>
    <w:bookmarkStart w:id="123" w:name="_Hlk10469877" w:displacedByCustomXml="next"/>
    <w:sdt>
      <w:sdtPr>
        <w:rPr>
          <w:rFonts w:ascii="宋体" w:hAnsi="宋体" w:cs="宋体" w:hint="eastAsia"/>
          <w:b w:val="0"/>
          <w:bCs w:val="0"/>
          <w:kern w:val="0"/>
          <w:szCs w:val="24"/>
        </w:rPr>
        <w:alias w:val="模块:坏账准备的情况"/>
        <w:tag w:val="_SEC_93dacca8700c43aaba11477ef4689aa6"/>
        <w:id w:val="857239962"/>
        <w:lock w:val="sdtLocked"/>
        <w:placeholder>
          <w:docPart w:val="GBC22222222222222222222222222222"/>
        </w:placeholder>
      </w:sdtPr>
      <w:sdtEndPr/>
      <w:sdtContent>
        <w:p w14:paraId="0B1B1695" w14:textId="77777777" w:rsidR="000B0E85" w:rsidRDefault="0087534C" w:rsidP="0097302C">
          <w:pPr>
            <w:pStyle w:val="4"/>
            <w:numPr>
              <w:ilvl w:val="3"/>
              <w:numId w:val="89"/>
            </w:numPr>
            <w:tabs>
              <w:tab w:val="left" w:pos="560"/>
            </w:tabs>
            <w:rPr>
              <w:rFonts w:ascii="宋体" w:hAnsi="宋体"/>
            </w:rPr>
          </w:pPr>
          <w:r>
            <w:rPr>
              <w:rFonts w:ascii="宋体" w:hAnsi="宋体" w:hint="eastAsia"/>
            </w:rPr>
            <w:t>坏账准备的情况</w:t>
          </w:r>
        </w:p>
        <w:sdt>
          <w:sdtPr>
            <w:alias w:val="是否适用：其他应收款坏账准备[双击切换]"/>
            <w:tag w:val="_GBC_b3f4f88802a54b1da539ba2563000c5c"/>
            <w:id w:val="-1947608601"/>
            <w:lock w:val="sdtLocked"/>
            <w:placeholder>
              <w:docPart w:val="GBC22222222222222222222222222222"/>
            </w:placeholder>
          </w:sdtPr>
          <w:sdtEndPr/>
          <w:sdtContent>
            <w:p w14:paraId="293E1232" w14:textId="573EC04B" w:rsidR="000B0E85" w:rsidRDefault="0087534C">
              <w:r>
                <w:fldChar w:fldCharType="begin"/>
              </w:r>
              <w:r w:rsidR="001960D1">
                <w:instrText xml:space="preserve"> MACROBUTTON  SnrToggleCheckbox √适用 </w:instrText>
              </w:r>
              <w:r>
                <w:fldChar w:fldCharType="end"/>
              </w:r>
              <w:r>
                <w:fldChar w:fldCharType="begin"/>
              </w:r>
              <w:r w:rsidR="001960D1">
                <w:instrText xml:space="preserve"> MACROBUTTON  SnrToggleCheckbox □不适用 </w:instrText>
              </w:r>
              <w:r>
                <w:fldChar w:fldCharType="end"/>
              </w:r>
            </w:p>
          </w:sdtContent>
        </w:sdt>
        <w:p w14:paraId="4D4CC741" w14:textId="40947F5C" w:rsidR="000B0E85" w:rsidRDefault="0087534C">
          <w:pPr>
            <w:pStyle w:val="a9"/>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1cb0ccc9627340bb9775e68ec1d11af7"/>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其他应收款坏账准备"/>
              <w:tag w:val="_GBC_14d59c8ccaef434da24604201125f1f0"/>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106"/>
            <w:gridCol w:w="1700"/>
            <w:gridCol w:w="1558"/>
            <w:gridCol w:w="1276"/>
            <w:gridCol w:w="1299"/>
            <w:gridCol w:w="687"/>
            <w:gridCol w:w="1433"/>
          </w:tblGrid>
          <w:tr w:rsidR="001960D1" w:rsidRPr="00A35FC6" w14:paraId="5C6A1A4C" w14:textId="77777777" w:rsidTr="00A35FC6">
            <w:sdt>
              <w:sdtPr>
                <w:rPr>
                  <w:sz w:val="18"/>
                  <w:szCs w:val="18"/>
                </w:rPr>
                <w:tag w:val="_PLD_31bfbbc8809c484e8788c004875b73f7"/>
                <w:id w:val="405192563"/>
                <w:lock w:val="sdtLocked"/>
              </w:sdtPr>
              <w:sdtEndPr/>
              <w:sdtContent>
                <w:tc>
                  <w:tcPr>
                    <w:tcW w:w="610" w:type="pct"/>
                    <w:vMerge w:val="restart"/>
                    <w:shd w:val="clear" w:color="auto" w:fill="auto"/>
                    <w:vAlign w:val="center"/>
                  </w:tcPr>
                  <w:p w14:paraId="37F76C87" w14:textId="77777777" w:rsidR="001960D1" w:rsidRPr="00A35FC6" w:rsidRDefault="001960D1" w:rsidP="008603E0">
                    <w:pPr>
                      <w:jc w:val="center"/>
                      <w:rPr>
                        <w:sz w:val="18"/>
                        <w:szCs w:val="18"/>
                      </w:rPr>
                    </w:pPr>
                    <w:r w:rsidRPr="00A35FC6">
                      <w:rPr>
                        <w:sz w:val="18"/>
                        <w:szCs w:val="18"/>
                      </w:rPr>
                      <w:t>类别</w:t>
                    </w:r>
                  </w:p>
                </w:tc>
              </w:sdtContent>
            </w:sdt>
            <w:sdt>
              <w:sdtPr>
                <w:rPr>
                  <w:sz w:val="18"/>
                  <w:szCs w:val="18"/>
                </w:rPr>
                <w:tag w:val="_PLD_8a84de1ffd5c434f9fdf644972838511"/>
                <w:id w:val="-193085110"/>
                <w:lock w:val="sdtLocked"/>
              </w:sdtPr>
              <w:sdtEndPr/>
              <w:sdtContent>
                <w:tc>
                  <w:tcPr>
                    <w:tcW w:w="938" w:type="pct"/>
                    <w:vMerge w:val="restart"/>
                    <w:shd w:val="clear" w:color="auto" w:fill="auto"/>
                    <w:vAlign w:val="center"/>
                  </w:tcPr>
                  <w:p w14:paraId="2A0B42F2" w14:textId="77777777" w:rsidR="001960D1" w:rsidRPr="00A35FC6" w:rsidRDefault="001960D1" w:rsidP="008603E0">
                    <w:pPr>
                      <w:jc w:val="center"/>
                      <w:rPr>
                        <w:sz w:val="18"/>
                        <w:szCs w:val="18"/>
                      </w:rPr>
                    </w:pPr>
                    <w:r w:rsidRPr="00A35FC6">
                      <w:rPr>
                        <w:sz w:val="18"/>
                        <w:szCs w:val="18"/>
                      </w:rPr>
                      <w:t>期初余额</w:t>
                    </w:r>
                  </w:p>
                </w:tc>
              </w:sdtContent>
            </w:sdt>
            <w:sdt>
              <w:sdtPr>
                <w:rPr>
                  <w:sz w:val="18"/>
                  <w:szCs w:val="18"/>
                </w:rPr>
                <w:tag w:val="_PLD_98e8a6b913f14f6ca45be028ca7fe9b3"/>
                <w:id w:val="-1550224431"/>
                <w:lock w:val="sdtLocked"/>
              </w:sdtPr>
              <w:sdtEndPr/>
              <w:sdtContent>
                <w:tc>
                  <w:tcPr>
                    <w:tcW w:w="2660" w:type="pct"/>
                    <w:gridSpan w:val="4"/>
                    <w:shd w:val="clear" w:color="auto" w:fill="auto"/>
                    <w:vAlign w:val="center"/>
                  </w:tcPr>
                  <w:p w14:paraId="0D1417D5" w14:textId="77777777" w:rsidR="001960D1" w:rsidRPr="00A35FC6" w:rsidRDefault="001960D1" w:rsidP="008603E0">
                    <w:pPr>
                      <w:jc w:val="center"/>
                      <w:rPr>
                        <w:sz w:val="18"/>
                        <w:szCs w:val="18"/>
                      </w:rPr>
                    </w:pPr>
                    <w:r w:rsidRPr="00A35FC6">
                      <w:rPr>
                        <w:rFonts w:hint="eastAsia"/>
                        <w:sz w:val="18"/>
                        <w:szCs w:val="18"/>
                      </w:rPr>
                      <w:t>本期变动</w:t>
                    </w:r>
                    <w:r w:rsidRPr="00A35FC6">
                      <w:rPr>
                        <w:sz w:val="18"/>
                        <w:szCs w:val="18"/>
                      </w:rPr>
                      <w:t>金额</w:t>
                    </w:r>
                  </w:p>
                </w:tc>
              </w:sdtContent>
            </w:sdt>
            <w:sdt>
              <w:sdtPr>
                <w:rPr>
                  <w:sz w:val="18"/>
                  <w:szCs w:val="18"/>
                </w:rPr>
                <w:tag w:val="_PLD_79cbcdb53d6946aa8890a6614ae8fa7c"/>
                <w:id w:val="-2074574512"/>
                <w:lock w:val="sdtLocked"/>
              </w:sdtPr>
              <w:sdtEndPr/>
              <w:sdtContent>
                <w:tc>
                  <w:tcPr>
                    <w:tcW w:w="791" w:type="pct"/>
                    <w:vMerge w:val="restart"/>
                    <w:shd w:val="clear" w:color="auto" w:fill="auto"/>
                    <w:vAlign w:val="center"/>
                  </w:tcPr>
                  <w:p w14:paraId="56E2F8A8" w14:textId="77777777" w:rsidR="001960D1" w:rsidRPr="00A35FC6" w:rsidRDefault="001960D1" w:rsidP="008603E0">
                    <w:pPr>
                      <w:jc w:val="center"/>
                      <w:rPr>
                        <w:sz w:val="18"/>
                        <w:szCs w:val="18"/>
                      </w:rPr>
                    </w:pPr>
                    <w:r w:rsidRPr="00A35FC6">
                      <w:rPr>
                        <w:sz w:val="18"/>
                        <w:szCs w:val="18"/>
                      </w:rPr>
                      <w:t>期末余额</w:t>
                    </w:r>
                  </w:p>
                </w:tc>
              </w:sdtContent>
            </w:sdt>
          </w:tr>
          <w:tr w:rsidR="001960D1" w:rsidRPr="00A35FC6" w14:paraId="05389502" w14:textId="77777777" w:rsidTr="00A35FC6">
            <w:tc>
              <w:tcPr>
                <w:tcW w:w="610" w:type="pct"/>
                <w:vMerge/>
                <w:shd w:val="clear" w:color="auto" w:fill="FFFFFF"/>
              </w:tcPr>
              <w:p w14:paraId="6D7FCA92" w14:textId="77777777" w:rsidR="001960D1" w:rsidRPr="00A35FC6" w:rsidRDefault="001960D1" w:rsidP="008603E0">
                <w:pPr>
                  <w:jc w:val="center"/>
                  <w:rPr>
                    <w:sz w:val="18"/>
                    <w:szCs w:val="18"/>
                  </w:rPr>
                </w:pPr>
              </w:p>
            </w:tc>
            <w:tc>
              <w:tcPr>
                <w:tcW w:w="938" w:type="pct"/>
                <w:vMerge/>
                <w:shd w:val="clear" w:color="auto" w:fill="FFFFFF"/>
              </w:tcPr>
              <w:p w14:paraId="5A8B31A2" w14:textId="77777777" w:rsidR="001960D1" w:rsidRPr="00A35FC6" w:rsidRDefault="001960D1" w:rsidP="008603E0">
                <w:pPr>
                  <w:jc w:val="center"/>
                  <w:rPr>
                    <w:sz w:val="18"/>
                    <w:szCs w:val="18"/>
                  </w:rPr>
                </w:pPr>
              </w:p>
            </w:tc>
            <w:sdt>
              <w:sdtPr>
                <w:rPr>
                  <w:sz w:val="18"/>
                  <w:szCs w:val="18"/>
                </w:rPr>
                <w:tag w:val="_PLD_e690235010e24ffc8796adbde1bb559c"/>
                <w:id w:val="818239527"/>
                <w:lock w:val="sdtLocked"/>
              </w:sdtPr>
              <w:sdtEndPr/>
              <w:sdtContent>
                <w:tc>
                  <w:tcPr>
                    <w:tcW w:w="860" w:type="pct"/>
                    <w:shd w:val="clear" w:color="auto" w:fill="auto"/>
                    <w:vAlign w:val="center"/>
                  </w:tcPr>
                  <w:p w14:paraId="28FBF197" w14:textId="77777777" w:rsidR="001960D1" w:rsidRPr="00A35FC6" w:rsidRDefault="001960D1" w:rsidP="008603E0">
                    <w:pPr>
                      <w:jc w:val="center"/>
                      <w:rPr>
                        <w:sz w:val="18"/>
                        <w:szCs w:val="18"/>
                      </w:rPr>
                    </w:pPr>
                    <w:r w:rsidRPr="00A35FC6">
                      <w:rPr>
                        <w:sz w:val="18"/>
                        <w:szCs w:val="18"/>
                      </w:rPr>
                      <w:t>计提</w:t>
                    </w:r>
                  </w:p>
                </w:tc>
              </w:sdtContent>
            </w:sdt>
            <w:sdt>
              <w:sdtPr>
                <w:rPr>
                  <w:sz w:val="18"/>
                  <w:szCs w:val="18"/>
                </w:rPr>
                <w:tag w:val="_PLD_d059ae406aed4a3a8f46c2d712ef508e"/>
                <w:id w:val="968472701"/>
                <w:lock w:val="sdtLocked"/>
              </w:sdtPr>
              <w:sdtEndPr/>
              <w:sdtContent>
                <w:tc>
                  <w:tcPr>
                    <w:tcW w:w="704" w:type="pct"/>
                    <w:shd w:val="clear" w:color="auto" w:fill="auto"/>
                    <w:vAlign w:val="center"/>
                  </w:tcPr>
                  <w:p w14:paraId="646FEA3F" w14:textId="77777777" w:rsidR="001960D1" w:rsidRPr="00A35FC6" w:rsidRDefault="001960D1" w:rsidP="008603E0">
                    <w:pPr>
                      <w:jc w:val="center"/>
                      <w:rPr>
                        <w:sz w:val="18"/>
                        <w:szCs w:val="18"/>
                      </w:rPr>
                    </w:pPr>
                    <w:r w:rsidRPr="00A35FC6">
                      <w:rPr>
                        <w:rFonts w:hint="eastAsia"/>
                        <w:sz w:val="18"/>
                        <w:szCs w:val="18"/>
                      </w:rPr>
                      <w:t>收回或转回</w:t>
                    </w:r>
                  </w:p>
                </w:tc>
              </w:sdtContent>
            </w:sdt>
            <w:sdt>
              <w:sdtPr>
                <w:rPr>
                  <w:sz w:val="18"/>
                  <w:szCs w:val="18"/>
                </w:rPr>
                <w:tag w:val="_PLD_da780fd6da3646febcd85bf9dbd8b64e"/>
                <w:id w:val="-265846472"/>
                <w:lock w:val="sdtLocked"/>
              </w:sdtPr>
              <w:sdtEndPr/>
              <w:sdtContent>
                <w:tc>
                  <w:tcPr>
                    <w:tcW w:w="717" w:type="pct"/>
                    <w:shd w:val="clear" w:color="auto" w:fill="auto"/>
                    <w:vAlign w:val="center"/>
                  </w:tcPr>
                  <w:p w14:paraId="347A5C29" w14:textId="77777777" w:rsidR="001960D1" w:rsidRPr="00A35FC6" w:rsidRDefault="001960D1" w:rsidP="008603E0">
                    <w:pPr>
                      <w:jc w:val="center"/>
                      <w:rPr>
                        <w:sz w:val="18"/>
                        <w:szCs w:val="18"/>
                      </w:rPr>
                    </w:pPr>
                    <w:r w:rsidRPr="00A35FC6">
                      <w:rPr>
                        <w:rFonts w:hint="eastAsia"/>
                        <w:sz w:val="18"/>
                        <w:szCs w:val="18"/>
                      </w:rPr>
                      <w:t>转销或核销</w:t>
                    </w:r>
                  </w:p>
                </w:tc>
              </w:sdtContent>
            </w:sdt>
            <w:tc>
              <w:tcPr>
                <w:tcW w:w="379" w:type="pct"/>
                <w:shd w:val="clear" w:color="auto" w:fill="auto"/>
                <w:vAlign w:val="center"/>
              </w:tcPr>
              <w:sdt>
                <w:sdtPr>
                  <w:rPr>
                    <w:rFonts w:hint="eastAsia"/>
                    <w:sz w:val="18"/>
                    <w:szCs w:val="18"/>
                  </w:rPr>
                  <w:tag w:val="_PLD_d6a9b9888c1a49429189a2a72159c309"/>
                  <w:id w:val="-1861189097"/>
                  <w:lock w:val="sdtLocked"/>
                </w:sdtPr>
                <w:sdtEndPr/>
                <w:sdtContent>
                  <w:p w14:paraId="552E729A" w14:textId="77777777" w:rsidR="001960D1" w:rsidRPr="00A35FC6" w:rsidRDefault="001960D1" w:rsidP="008603E0">
                    <w:pPr>
                      <w:jc w:val="right"/>
                      <w:rPr>
                        <w:sz w:val="18"/>
                        <w:szCs w:val="18"/>
                      </w:rPr>
                    </w:pPr>
                    <w:r w:rsidRPr="00A35FC6">
                      <w:rPr>
                        <w:rFonts w:hint="eastAsia"/>
                        <w:sz w:val="18"/>
                        <w:szCs w:val="18"/>
                      </w:rPr>
                      <w:t>其他变动</w:t>
                    </w:r>
                  </w:p>
                </w:sdtContent>
              </w:sdt>
            </w:tc>
            <w:tc>
              <w:tcPr>
                <w:tcW w:w="791" w:type="pct"/>
                <w:vMerge/>
                <w:shd w:val="clear" w:color="auto" w:fill="FFFFFF"/>
              </w:tcPr>
              <w:p w14:paraId="71EF5263" w14:textId="77777777" w:rsidR="001960D1" w:rsidRPr="00A35FC6" w:rsidRDefault="001960D1" w:rsidP="008603E0">
                <w:pPr>
                  <w:jc w:val="right"/>
                  <w:rPr>
                    <w:sz w:val="18"/>
                    <w:szCs w:val="18"/>
                  </w:rPr>
                </w:pPr>
              </w:p>
            </w:tc>
          </w:tr>
          <w:sdt>
            <w:sdtPr>
              <w:rPr>
                <w:sz w:val="18"/>
                <w:szCs w:val="18"/>
              </w:rPr>
              <w:alias w:val="其他应收款坏账准备明细"/>
              <w:tag w:val="_TUP_7a0cb2b2adeb4af281afaba9c5959134"/>
              <w:id w:val="-124937967"/>
              <w:lock w:val="sdtLocked"/>
            </w:sdtPr>
            <w:sdtEndPr/>
            <w:sdtContent>
              <w:tr w:rsidR="001960D1" w:rsidRPr="00A35FC6" w14:paraId="3815AB33" w14:textId="77777777" w:rsidTr="00A35FC6">
                <w:tc>
                  <w:tcPr>
                    <w:tcW w:w="610" w:type="pct"/>
                    <w:shd w:val="clear" w:color="auto" w:fill="auto"/>
                  </w:tcPr>
                  <w:p w14:paraId="66B916B6" w14:textId="77777777" w:rsidR="001960D1" w:rsidRPr="00A35FC6" w:rsidRDefault="001960D1" w:rsidP="008603E0">
                    <w:pPr>
                      <w:rPr>
                        <w:sz w:val="18"/>
                        <w:szCs w:val="18"/>
                      </w:rPr>
                    </w:pPr>
                    <w:r w:rsidRPr="00A35FC6">
                      <w:rPr>
                        <w:sz w:val="18"/>
                        <w:szCs w:val="18"/>
                      </w:rPr>
                      <w:t>按单项计提坏账准备</w:t>
                    </w:r>
                  </w:p>
                </w:tc>
                <w:tc>
                  <w:tcPr>
                    <w:tcW w:w="938" w:type="pct"/>
                    <w:shd w:val="clear" w:color="auto" w:fill="auto"/>
                    <w:vAlign w:val="center"/>
                  </w:tcPr>
                  <w:p w14:paraId="65A92BAB" w14:textId="77777777" w:rsidR="001960D1" w:rsidRPr="00A35FC6" w:rsidRDefault="001960D1" w:rsidP="009E373F">
                    <w:pPr>
                      <w:jc w:val="right"/>
                      <w:rPr>
                        <w:sz w:val="18"/>
                        <w:szCs w:val="18"/>
                      </w:rPr>
                    </w:pPr>
                    <w:r w:rsidRPr="00A35FC6">
                      <w:rPr>
                        <w:sz w:val="18"/>
                        <w:szCs w:val="18"/>
                      </w:rPr>
                      <w:t>26,752,706.58</w:t>
                    </w:r>
                  </w:p>
                </w:tc>
                <w:tc>
                  <w:tcPr>
                    <w:tcW w:w="860" w:type="pct"/>
                    <w:shd w:val="clear" w:color="auto" w:fill="auto"/>
                    <w:vAlign w:val="center"/>
                  </w:tcPr>
                  <w:p w14:paraId="25FD1A03" w14:textId="77777777" w:rsidR="001960D1" w:rsidRPr="00A35FC6" w:rsidRDefault="001960D1" w:rsidP="009E373F">
                    <w:pPr>
                      <w:jc w:val="right"/>
                      <w:rPr>
                        <w:sz w:val="18"/>
                        <w:szCs w:val="18"/>
                      </w:rPr>
                    </w:pPr>
                  </w:p>
                </w:tc>
                <w:tc>
                  <w:tcPr>
                    <w:tcW w:w="704" w:type="pct"/>
                    <w:shd w:val="clear" w:color="auto" w:fill="auto"/>
                    <w:vAlign w:val="center"/>
                  </w:tcPr>
                  <w:p w14:paraId="79DBA53A" w14:textId="77777777" w:rsidR="001960D1" w:rsidRPr="00A35FC6" w:rsidRDefault="001960D1" w:rsidP="009E373F">
                    <w:pPr>
                      <w:jc w:val="right"/>
                      <w:rPr>
                        <w:sz w:val="18"/>
                        <w:szCs w:val="18"/>
                      </w:rPr>
                    </w:pPr>
                  </w:p>
                </w:tc>
                <w:tc>
                  <w:tcPr>
                    <w:tcW w:w="717" w:type="pct"/>
                    <w:vAlign w:val="center"/>
                  </w:tcPr>
                  <w:p w14:paraId="7A5E8E7D" w14:textId="77777777" w:rsidR="001960D1" w:rsidRPr="00A35FC6" w:rsidRDefault="001960D1" w:rsidP="009E373F">
                    <w:pPr>
                      <w:jc w:val="right"/>
                      <w:rPr>
                        <w:sz w:val="18"/>
                        <w:szCs w:val="18"/>
                      </w:rPr>
                    </w:pPr>
                  </w:p>
                </w:tc>
                <w:tc>
                  <w:tcPr>
                    <w:tcW w:w="379" w:type="pct"/>
                    <w:vAlign w:val="center"/>
                  </w:tcPr>
                  <w:p w14:paraId="188D4B52" w14:textId="77777777" w:rsidR="001960D1" w:rsidRPr="00A35FC6" w:rsidRDefault="001960D1" w:rsidP="009E373F">
                    <w:pPr>
                      <w:jc w:val="right"/>
                      <w:rPr>
                        <w:sz w:val="18"/>
                        <w:szCs w:val="18"/>
                      </w:rPr>
                    </w:pPr>
                  </w:p>
                </w:tc>
                <w:tc>
                  <w:tcPr>
                    <w:tcW w:w="791" w:type="pct"/>
                    <w:shd w:val="clear" w:color="auto" w:fill="auto"/>
                    <w:vAlign w:val="center"/>
                  </w:tcPr>
                  <w:p w14:paraId="7F8F50A4" w14:textId="77777777" w:rsidR="001960D1" w:rsidRPr="00A35FC6" w:rsidRDefault="001960D1" w:rsidP="009E373F">
                    <w:pPr>
                      <w:jc w:val="right"/>
                      <w:rPr>
                        <w:sz w:val="18"/>
                        <w:szCs w:val="18"/>
                      </w:rPr>
                    </w:pPr>
                    <w:r w:rsidRPr="00A35FC6">
                      <w:rPr>
                        <w:sz w:val="18"/>
                        <w:szCs w:val="18"/>
                      </w:rPr>
                      <w:t>26,752,706.58</w:t>
                    </w:r>
                  </w:p>
                </w:tc>
              </w:tr>
            </w:sdtContent>
          </w:sdt>
          <w:sdt>
            <w:sdtPr>
              <w:rPr>
                <w:sz w:val="18"/>
                <w:szCs w:val="18"/>
              </w:rPr>
              <w:alias w:val="其他应收款坏账准备明细"/>
              <w:tag w:val="_TUP_7a0cb2b2adeb4af281afaba9c5959134"/>
              <w:id w:val="1862089066"/>
              <w:lock w:val="sdtLocked"/>
            </w:sdtPr>
            <w:sdtEndPr/>
            <w:sdtContent>
              <w:tr w:rsidR="001960D1" w:rsidRPr="00A35FC6" w14:paraId="206BBD0A" w14:textId="77777777" w:rsidTr="00A35FC6">
                <w:tc>
                  <w:tcPr>
                    <w:tcW w:w="610" w:type="pct"/>
                    <w:shd w:val="clear" w:color="auto" w:fill="auto"/>
                  </w:tcPr>
                  <w:p w14:paraId="325594AD" w14:textId="77777777" w:rsidR="001960D1" w:rsidRPr="00A35FC6" w:rsidRDefault="001960D1" w:rsidP="008603E0">
                    <w:pPr>
                      <w:rPr>
                        <w:sz w:val="18"/>
                        <w:szCs w:val="18"/>
                      </w:rPr>
                    </w:pPr>
                    <w:r w:rsidRPr="00A35FC6">
                      <w:rPr>
                        <w:sz w:val="18"/>
                        <w:szCs w:val="18"/>
                      </w:rPr>
                      <w:t>按组合计提坏账准备</w:t>
                    </w:r>
                  </w:p>
                </w:tc>
                <w:tc>
                  <w:tcPr>
                    <w:tcW w:w="938" w:type="pct"/>
                    <w:shd w:val="clear" w:color="auto" w:fill="auto"/>
                    <w:vAlign w:val="center"/>
                  </w:tcPr>
                  <w:p w14:paraId="18357FD3" w14:textId="77777777" w:rsidR="001960D1" w:rsidRPr="00A35FC6" w:rsidRDefault="001960D1" w:rsidP="009E373F">
                    <w:pPr>
                      <w:jc w:val="right"/>
                      <w:rPr>
                        <w:sz w:val="18"/>
                        <w:szCs w:val="18"/>
                      </w:rPr>
                    </w:pPr>
                    <w:r w:rsidRPr="00A35FC6">
                      <w:rPr>
                        <w:sz w:val="18"/>
                        <w:szCs w:val="18"/>
                      </w:rPr>
                      <w:t>31,632,228.99</w:t>
                    </w:r>
                  </w:p>
                </w:tc>
                <w:tc>
                  <w:tcPr>
                    <w:tcW w:w="860" w:type="pct"/>
                    <w:shd w:val="clear" w:color="auto" w:fill="auto"/>
                    <w:vAlign w:val="center"/>
                  </w:tcPr>
                  <w:p w14:paraId="5775865C" w14:textId="77777777" w:rsidR="001960D1" w:rsidRPr="00A35FC6" w:rsidRDefault="001960D1" w:rsidP="009E373F">
                    <w:pPr>
                      <w:jc w:val="right"/>
                      <w:rPr>
                        <w:sz w:val="18"/>
                        <w:szCs w:val="18"/>
                      </w:rPr>
                    </w:pPr>
                    <w:r w:rsidRPr="00A35FC6">
                      <w:rPr>
                        <w:sz w:val="18"/>
                        <w:szCs w:val="18"/>
                      </w:rPr>
                      <w:t>1,739,260.30</w:t>
                    </w:r>
                  </w:p>
                </w:tc>
                <w:tc>
                  <w:tcPr>
                    <w:tcW w:w="704" w:type="pct"/>
                    <w:shd w:val="clear" w:color="auto" w:fill="auto"/>
                    <w:vAlign w:val="center"/>
                  </w:tcPr>
                  <w:p w14:paraId="52B066EA" w14:textId="77777777" w:rsidR="001960D1" w:rsidRPr="00A35FC6" w:rsidRDefault="001960D1" w:rsidP="009E373F">
                    <w:pPr>
                      <w:jc w:val="right"/>
                      <w:rPr>
                        <w:sz w:val="18"/>
                        <w:szCs w:val="18"/>
                      </w:rPr>
                    </w:pPr>
                  </w:p>
                </w:tc>
                <w:tc>
                  <w:tcPr>
                    <w:tcW w:w="717" w:type="pct"/>
                    <w:vAlign w:val="center"/>
                  </w:tcPr>
                  <w:p w14:paraId="546903A3" w14:textId="77777777" w:rsidR="001960D1" w:rsidRPr="00A35FC6" w:rsidRDefault="001960D1" w:rsidP="009E373F">
                    <w:pPr>
                      <w:jc w:val="right"/>
                      <w:rPr>
                        <w:sz w:val="18"/>
                        <w:szCs w:val="18"/>
                      </w:rPr>
                    </w:pPr>
                  </w:p>
                </w:tc>
                <w:tc>
                  <w:tcPr>
                    <w:tcW w:w="379" w:type="pct"/>
                    <w:vAlign w:val="center"/>
                  </w:tcPr>
                  <w:p w14:paraId="5BBD5BE1" w14:textId="77777777" w:rsidR="001960D1" w:rsidRPr="00A35FC6" w:rsidRDefault="001960D1" w:rsidP="009E373F">
                    <w:pPr>
                      <w:jc w:val="right"/>
                      <w:rPr>
                        <w:sz w:val="18"/>
                        <w:szCs w:val="18"/>
                      </w:rPr>
                    </w:pPr>
                  </w:p>
                </w:tc>
                <w:tc>
                  <w:tcPr>
                    <w:tcW w:w="791" w:type="pct"/>
                    <w:shd w:val="clear" w:color="auto" w:fill="auto"/>
                    <w:vAlign w:val="center"/>
                  </w:tcPr>
                  <w:p w14:paraId="0A7AB483" w14:textId="77777777" w:rsidR="001960D1" w:rsidRPr="00A35FC6" w:rsidRDefault="001960D1" w:rsidP="009E373F">
                    <w:pPr>
                      <w:jc w:val="right"/>
                      <w:rPr>
                        <w:sz w:val="18"/>
                        <w:szCs w:val="18"/>
                      </w:rPr>
                    </w:pPr>
                    <w:r w:rsidRPr="00A35FC6">
                      <w:rPr>
                        <w:sz w:val="18"/>
                        <w:szCs w:val="18"/>
                      </w:rPr>
                      <w:t>33,371,489.29</w:t>
                    </w:r>
                  </w:p>
                </w:tc>
              </w:tr>
            </w:sdtContent>
          </w:sdt>
          <w:tr w:rsidR="001960D1" w:rsidRPr="00A35FC6" w14:paraId="27151367" w14:textId="77777777" w:rsidTr="00A35FC6">
            <w:sdt>
              <w:sdtPr>
                <w:rPr>
                  <w:sz w:val="18"/>
                  <w:szCs w:val="18"/>
                </w:rPr>
                <w:tag w:val="_PLD_338c13f365964c67a7e58b3e079f4171"/>
                <w:id w:val="-304006710"/>
                <w:lock w:val="sdtLocked"/>
              </w:sdtPr>
              <w:sdtEndPr/>
              <w:sdtContent>
                <w:tc>
                  <w:tcPr>
                    <w:tcW w:w="610" w:type="pct"/>
                    <w:shd w:val="clear" w:color="auto" w:fill="auto"/>
                  </w:tcPr>
                  <w:p w14:paraId="603FEBFE" w14:textId="77777777" w:rsidR="001960D1" w:rsidRPr="00A35FC6" w:rsidRDefault="001960D1" w:rsidP="008603E0">
                    <w:pPr>
                      <w:jc w:val="center"/>
                      <w:rPr>
                        <w:sz w:val="18"/>
                        <w:szCs w:val="18"/>
                      </w:rPr>
                    </w:pPr>
                    <w:r w:rsidRPr="00A35FC6">
                      <w:rPr>
                        <w:rFonts w:hint="eastAsia"/>
                        <w:sz w:val="18"/>
                        <w:szCs w:val="18"/>
                      </w:rPr>
                      <w:t>合计</w:t>
                    </w:r>
                  </w:p>
                </w:tc>
              </w:sdtContent>
            </w:sdt>
            <w:tc>
              <w:tcPr>
                <w:tcW w:w="938" w:type="pct"/>
                <w:shd w:val="clear" w:color="auto" w:fill="auto"/>
                <w:vAlign w:val="center"/>
              </w:tcPr>
              <w:p w14:paraId="0F4D546E" w14:textId="77777777" w:rsidR="001960D1" w:rsidRPr="00A35FC6" w:rsidRDefault="001960D1" w:rsidP="009E373F">
                <w:pPr>
                  <w:jc w:val="right"/>
                  <w:rPr>
                    <w:sz w:val="18"/>
                    <w:szCs w:val="18"/>
                  </w:rPr>
                </w:pPr>
                <w:r w:rsidRPr="00A35FC6">
                  <w:rPr>
                    <w:sz w:val="18"/>
                    <w:szCs w:val="18"/>
                  </w:rPr>
                  <w:t>58,384,935.57</w:t>
                </w:r>
              </w:p>
            </w:tc>
            <w:tc>
              <w:tcPr>
                <w:tcW w:w="860" w:type="pct"/>
                <w:shd w:val="clear" w:color="auto" w:fill="auto"/>
                <w:vAlign w:val="center"/>
              </w:tcPr>
              <w:p w14:paraId="24ACBBAE" w14:textId="77777777" w:rsidR="001960D1" w:rsidRPr="00A35FC6" w:rsidRDefault="001960D1" w:rsidP="009E373F">
                <w:pPr>
                  <w:jc w:val="right"/>
                  <w:rPr>
                    <w:sz w:val="18"/>
                    <w:szCs w:val="18"/>
                  </w:rPr>
                </w:pPr>
                <w:r w:rsidRPr="00A35FC6">
                  <w:rPr>
                    <w:sz w:val="18"/>
                    <w:szCs w:val="18"/>
                  </w:rPr>
                  <w:t>1,739,260.30</w:t>
                </w:r>
              </w:p>
            </w:tc>
            <w:tc>
              <w:tcPr>
                <w:tcW w:w="704" w:type="pct"/>
                <w:shd w:val="clear" w:color="auto" w:fill="auto"/>
                <w:vAlign w:val="center"/>
              </w:tcPr>
              <w:p w14:paraId="11A8D323" w14:textId="0BD8470E" w:rsidR="001960D1" w:rsidRPr="00A35FC6" w:rsidRDefault="001960D1" w:rsidP="009E373F">
                <w:pPr>
                  <w:jc w:val="right"/>
                  <w:rPr>
                    <w:sz w:val="18"/>
                    <w:szCs w:val="18"/>
                  </w:rPr>
                </w:pPr>
              </w:p>
            </w:tc>
            <w:tc>
              <w:tcPr>
                <w:tcW w:w="717" w:type="pct"/>
                <w:vAlign w:val="center"/>
              </w:tcPr>
              <w:p w14:paraId="14B89FCA" w14:textId="565EE035" w:rsidR="001960D1" w:rsidRPr="00A35FC6" w:rsidRDefault="001960D1" w:rsidP="009E373F">
                <w:pPr>
                  <w:jc w:val="right"/>
                  <w:rPr>
                    <w:sz w:val="18"/>
                    <w:szCs w:val="18"/>
                  </w:rPr>
                </w:pPr>
              </w:p>
            </w:tc>
            <w:tc>
              <w:tcPr>
                <w:tcW w:w="379" w:type="pct"/>
                <w:vAlign w:val="center"/>
              </w:tcPr>
              <w:p w14:paraId="09D6B318" w14:textId="7F2A4503" w:rsidR="001960D1" w:rsidRPr="00A35FC6" w:rsidRDefault="001960D1" w:rsidP="009E373F">
                <w:pPr>
                  <w:jc w:val="right"/>
                  <w:rPr>
                    <w:sz w:val="18"/>
                    <w:szCs w:val="18"/>
                  </w:rPr>
                </w:pPr>
              </w:p>
            </w:tc>
            <w:tc>
              <w:tcPr>
                <w:tcW w:w="791" w:type="pct"/>
                <w:shd w:val="clear" w:color="auto" w:fill="auto"/>
                <w:vAlign w:val="center"/>
              </w:tcPr>
              <w:p w14:paraId="0CA167BA" w14:textId="77777777" w:rsidR="001960D1" w:rsidRPr="00A35FC6" w:rsidRDefault="001960D1" w:rsidP="009E373F">
                <w:pPr>
                  <w:jc w:val="right"/>
                  <w:rPr>
                    <w:sz w:val="18"/>
                    <w:szCs w:val="18"/>
                  </w:rPr>
                </w:pPr>
                <w:r w:rsidRPr="00A35FC6">
                  <w:rPr>
                    <w:sz w:val="18"/>
                    <w:szCs w:val="18"/>
                  </w:rPr>
                  <w:t>60,124,195.87</w:t>
                </w:r>
              </w:p>
            </w:tc>
          </w:tr>
        </w:tbl>
        <w:p w14:paraId="6E961F2C" w14:textId="77777777" w:rsidR="001960D1" w:rsidRDefault="001960D1"/>
        <w:p w14:paraId="756B5152" w14:textId="77777777" w:rsidR="000B0E85" w:rsidRDefault="0087534C">
          <w:r>
            <w:rPr>
              <w:rFonts w:hint="eastAsia"/>
            </w:rPr>
            <w:t>其中本期坏账准备转回或收回金额重要的：</w:t>
          </w:r>
        </w:p>
        <w:sdt>
          <w:sdtPr>
            <w:alias w:val="是否适用：其中本期其他应收账款坏账准备收回或转回金额重要的[双击切换]"/>
            <w:tag w:val="_GBC_766264a4e81b4ae6885d7f965ebbcd08"/>
            <w:id w:val="1839274772"/>
            <w:lock w:val="sdtLocked"/>
            <w:placeholder>
              <w:docPart w:val="GBC22222222222222222222222222222"/>
            </w:placeholder>
          </w:sdtPr>
          <w:sdtEndPr/>
          <w:sdtContent>
            <w:p w14:paraId="3B886A9B" w14:textId="39EDBFB8" w:rsidR="000B0E85" w:rsidRDefault="0087534C" w:rsidP="001960D1">
              <w:r>
                <w:fldChar w:fldCharType="begin"/>
              </w:r>
              <w:r w:rsidR="001960D1">
                <w:instrText xml:space="preserve">MACROBUTTON  SnrToggleCheckbox □适用 </w:instrText>
              </w:r>
              <w:r>
                <w:fldChar w:fldCharType="end"/>
              </w:r>
              <w:r>
                <w:fldChar w:fldCharType="begin"/>
              </w:r>
              <w:r w:rsidR="001960D1">
                <w:instrText xml:space="preserve"> MACROBUTTON  SnrToggleCheckbox √不适用 </w:instrText>
              </w:r>
              <w:r>
                <w:fldChar w:fldCharType="end"/>
              </w:r>
            </w:p>
          </w:sdtContent>
        </w:sdt>
      </w:sdtContent>
    </w:sdt>
    <w:bookmarkEnd w:id="123" w:displacedByCustomXml="prev"/>
    <w:sdt>
      <w:sdtPr>
        <w:rPr>
          <w:rFonts w:ascii="宋体" w:hAnsi="宋体" w:cs="宋体" w:hint="eastAsia"/>
          <w:b w:val="0"/>
          <w:bCs w:val="0"/>
          <w:kern w:val="0"/>
          <w:szCs w:val="24"/>
        </w:rPr>
        <w:alias w:val="模块:本报告期实际核销的其他应收款情况"/>
        <w:tag w:val="_GBC_ca12851378c64f09a5335b8a527df46f"/>
        <w:id w:val="2086106527"/>
        <w:lock w:val="sdtLocked"/>
        <w:placeholder>
          <w:docPart w:val="GBC22222222222222222222222222222"/>
        </w:placeholder>
      </w:sdtPr>
      <w:sdtEndPr/>
      <w:sdtContent>
        <w:p w14:paraId="7B6E8ECD" w14:textId="77777777" w:rsidR="000B0E85" w:rsidRDefault="0087534C" w:rsidP="0097302C">
          <w:pPr>
            <w:pStyle w:val="4"/>
            <w:numPr>
              <w:ilvl w:val="3"/>
              <w:numId w:val="89"/>
            </w:numPr>
            <w:tabs>
              <w:tab w:val="left" w:pos="560"/>
            </w:tabs>
            <w:rPr>
              <w:rFonts w:ascii="宋体" w:hAnsi="宋体"/>
            </w:rPr>
          </w:pPr>
          <w:r>
            <w:rPr>
              <w:rFonts w:ascii="宋体" w:hAnsi="宋体" w:hint="eastAsia"/>
            </w:rPr>
            <w:t>本期实际核销的其他应收款情况</w:t>
          </w:r>
        </w:p>
        <w:sdt>
          <w:sdtPr>
            <w:alias w:val="是否适用：本期实际核销的其他应收款情况[双击切换]"/>
            <w:tag w:val="_GBC_99c0ad513e2447ba8b2267c169be5583"/>
            <w:id w:val="-1945365049"/>
            <w:lock w:val="sdtLocked"/>
            <w:placeholder>
              <w:docPart w:val="GBC22222222222222222222222222222"/>
            </w:placeholder>
          </w:sdtPr>
          <w:sdtEndPr/>
          <w:sdtContent>
            <w:p w14:paraId="5B694E26" w14:textId="5BB34D5E" w:rsidR="001960D1" w:rsidRDefault="0087534C" w:rsidP="001960D1">
              <w:pPr>
                <w:rPr>
                  <w:szCs w:val="21"/>
                </w:rPr>
              </w:pPr>
              <w:r>
                <w:fldChar w:fldCharType="begin"/>
              </w:r>
              <w:r w:rsidR="001960D1">
                <w:instrText xml:space="preserve"> MACROBUTTON  SnrToggleCheckbox □适用 </w:instrText>
              </w:r>
              <w:r>
                <w:fldChar w:fldCharType="end"/>
              </w:r>
              <w:r>
                <w:fldChar w:fldCharType="begin"/>
              </w:r>
              <w:r w:rsidR="001960D1">
                <w:instrText xml:space="preserve"> MACROBUTTON  SnrToggleCheckbox √不适用 </w:instrText>
              </w:r>
              <w:r>
                <w:fldChar w:fldCharType="end"/>
              </w:r>
            </w:p>
          </w:sdtContent>
        </w:sdt>
        <w:p w14:paraId="7463B2BD" w14:textId="77777777" w:rsidR="000B0E85" w:rsidRDefault="005C3D3A"/>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1712493110"/>
        <w:lock w:val="sdtLocked"/>
        <w:placeholder>
          <w:docPart w:val="GBC22222222222222222222222222222"/>
        </w:placeholder>
      </w:sdtPr>
      <w:sdtEndPr>
        <w:rPr>
          <w:rFonts w:hint="default"/>
        </w:rPr>
      </w:sdtEndPr>
      <w:sdtContent>
        <w:p w14:paraId="2FCD0196" w14:textId="77777777" w:rsidR="000B0E85" w:rsidRDefault="0087534C" w:rsidP="0097302C">
          <w:pPr>
            <w:pStyle w:val="4"/>
            <w:numPr>
              <w:ilvl w:val="3"/>
              <w:numId w:val="89"/>
            </w:numPr>
            <w:tabs>
              <w:tab w:val="left" w:pos="560"/>
            </w:tabs>
            <w:rPr>
              <w:rFonts w:ascii="宋体" w:hAnsi="宋体"/>
            </w:rPr>
          </w:pPr>
          <w:r>
            <w:rPr>
              <w:rFonts w:ascii="宋体" w:hAnsi="宋体" w:hint="eastAsia"/>
            </w:rPr>
            <w:t>按欠款方归集的期末余额前五名的其他应收款情况</w:t>
          </w:r>
        </w:p>
        <w:sdt>
          <w:sdtPr>
            <w:alias w:val="是否适用：按欠款方归集的期末余额前五名的其他应收款情况[双击切换]"/>
            <w:tag w:val="_GBC_1ad831584f90441b93cce7d9b7baa3c9"/>
            <w:id w:val="1354923614"/>
            <w:lock w:val="sdtLocked"/>
            <w:placeholder>
              <w:docPart w:val="GBC22222222222222222222222222222"/>
            </w:placeholder>
          </w:sdtPr>
          <w:sdtEndPr/>
          <w:sdtContent>
            <w:p w14:paraId="66C293F5" w14:textId="5853B0D7" w:rsidR="000B0E85" w:rsidRDefault="0087534C">
              <w:r>
                <w:fldChar w:fldCharType="begin"/>
              </w:r>
              <w:r w:rsidR="001960D1">
                <w:instrText xml:space="preserve"> MACROBUTTON  SnrToggleCheckbox √适用 </w:instrText>
              </w:r>
              <w:r>
                <w:fldChar w:fldCharType="end"/>
              </w:r>
              <w:r>
                <w:fldChar w:fldCharType="begin"/>
              </w:r>
              <w:r w:rsidR="001960D1">
                <w:instrText xml:space="preserve"> MACROBUTTON  SnrToggleCheckbox □不适用 </w:instrText>
              </w:r>
              <w:r>
                <w:fldChar w:fldCharType="end"/>
              </w:r>
            </w:p>
          </w:sdtContent>
        </w:sdt>
        <w:p w14:paraId="51B30E3F" w14:textId="7CC7273C" w:rsidR="000B0E85" w:rsidRDefault="0087534C">
          <w:pPr>
            <w:jc w:val="right"/>
          </w:pPr>
          <w:r>
            <w:rPr>
              <w:rFonts w:hint="eastAsia"/>
            </w:rPr>
            <w:t>单位：</w:t>
          </w:r>
          <w:sdt>
            <w:sdtPr>
              <w:rPr>
                <w:rFonts w:hint="eastAsia"/>
              </w:rPr>
              <w:alias w:val="单位财务附注：其他应收账款前五名欠款情况"/>
              <w:tag w:val="_GBC_1f85b3036b0644cbaf6c33311b7f159d"/>
              <w:id w:val="2063516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其他应收账款前五名欠款情况"/>
              <w:tag w:val="_GBC_bc5cf48306144a92af62fef51b293c5a"/>
              <w:id w:val="-1002035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874"/>
            <w:gridCol w:w="912"/>
            <w:gridCol w:w="1640"/>
            <w:gridCol w:w="1135"/>
            <w:gridCol w:w="1710"/>
            <w:gridCol w:w="1624"/>
          </w:tblGrid>
          <w:tr w:rsidR="00350FDE" w14:paraId="09C9B64B" w14:textId="77777777" w:rsidTr="00753825">
            <w:trPr>
              <w:cantSplit/>
            </w:trPr>
            <w:sdt>
              <w:sdtPr>
                <w:tag w:val="_PLD_6d371f7abd044db6abe05c7f74810d89"/>
                <w:id w:val="-1606650991"/>
                <w:lock w:val="sdtLocked"/>
              </w:sdtPr>
              <w:sdtEndPr/>
              <w:sdtContent>
                <w:tc>
                  <w:tcPr>
                    <w:tcW w:w="1053" w:type="pct"/>
                    <w:vAlign w:val="center"/>
                  </w:tcPr>
                  <w:p w14:paraId="4C0AE7AC" w14:textId="77777777" w:rsidR="00350FDE" w:rsidRDefault="00350FDE" w:rsidP="00753825">
                    <w:pPr>
                      <w:ind w:right="105"/>
                      <w:jc w:val="center"/>
                      <w:rPr>
                        <w:szCs w:val="21"/>
                      </w:rPr>
                    </w:pPr>
                    <w:r>
                      <w:rPr>
                        <w:rFonts w:hint="eastAsia"/>
                        <w:szCs w:val="21"/>
                      </w:rPr>
                      <w:t>单位名称</w:t>
                    </w:r>
                  </w:p>
                </w:tc>
              </w:sdtContent>
            </w:sdt>
            <w:sdt>
              <w:sdtPr>
                <w:tag w:val="_PLD_538171446ab849ca976672ecf5055c60"/>
                <w:id w:val="-510913922"/>
                <w:lock w:val="sdtLocked"/>
              </w:sdtPr>
              <w:sdtEndPr/>
              <w:sdtContent>
                <w:tc>
                  <w:tcPr>
                    <w:tcW w:w="512" w:type="pct"/>
                    <w:vAlign w:val="center"/>
                  </w:tcPr>
                  <w:p w14:paraId="596687F3" w14:textId="77777777" w:rsidR="00350FDE" w:rsidRDefault="00350FDE" w:rsidP="00753825">
                    <w:pPr>
                      <w:ind w:right="73"/>
                      <w:jc w:val="center"/>
                      <w:rPr>
                        <w:szCs w:val="21"/>
                      </w:rPr>
                    </w:pPr>
                    <w:r>
                      <w:rPr>
                        <w:rFonts w:hint="eastAsia"/>
                        <w:szCs w:val="21"/>
                      </w:rPr>
                      <w:t>款项的性质</w:t>
                    </w:r>
                  </w:p>
                </w:tc>
              </w:sdtContent>
            </w:sdt>
            <w:sdt>
              <w:sdtPr>
                <w:tag w:val="_PLD_9561b3d624ee40c28568fb322a981ebc"/>
                <w:id w:val="-926495768"/>
                <w:lock w:val="sdtLocked"/>
              </w:sdtPr>
              <w:sdtEndPr/>
              <w:sdtContent>
                <w:tc>
                  <w:tcPr>
                    <w:tcW w:w="922" w:type="pct"/>
                    <w:vAlign w:val="center"/>
                  </w:tcPr>
                  <w:p w14:paraId="4D7A66A5" w14:textId="77777777" w:rsidR="00350FDE" w:rsidRDefault="00350FDE" w:rsidP="00753825">
                    <w:pPr>
                      <w:ind w:right="73"/>
                      <w:jc w:val="center"/>
                      <w:rPr>
                        <w:szCs w:val="21"/>
                      </w:rPr>
                    </w:pPr>
                    <w:r>
                      <w:rPr>
                        <w:rFonts w:hint="eastAsia"/>
                        <w:szCs w:val="21"/>
                      </w:rPr>
                      <w:t>期末余额</w:t>
                    </w:r>
                  </w:p>
                </w:tc>
              </w:sdtContent>
            </w:sdt>
            <w:sdt>
              <w:sdtPr>
                <w:tag w:val="_PLD_a97392b37d5d4c709a23cfdece48161b"/>
                <w:id w:val="-669564076"/>
                <w:lock w:val="sdtLocked"/>
              </w:sdtPr>
              <w:sdtEndPr/>
              <w:sdtContent>
                <w:tc>
                  <w:tcPr>
                    <w:tcW w:w="638" w:type="pct"/>
                    <w:vAlign w:val="center"/>
                  </w:tcPr>
                  <w:p w14:paraId="6BC09AF6" w14:textId="77777777" w:rsidR="00350FDE" w:rsidRDefault="00350FDE" w:rsidP="00753825">
                    <w:pPr>
                      <w:ind w:right="73"/>
                      <w:jc w:val="center"/>
                      <w:rPr>
                        <w:szCs w:val="21"/>
                      </w:rPr>
                    </w:pPr>
                    <w:r>
                      <w:rPr>
                        <w:rFonts w:hint="eastAsia"/>
                        <w:szCs w:val="21"/>
                      </w:rPr>
                      <w:t>账龄</w:t>
                    </w:r>
                  </w:p>
                </w:tc>
              </w:sdtContent>
            </w:sdt>
            <w:sdt>
              <w:sdtPr>
                <w:tag w:val="_PLD_e2774c827e314521821234a0e399c2c1"/>
                <w:id w:val="1310366693"/>
                <w:lock w:val="sdtLocked"/>
              </w:sdtPr>
              <w:sdtEndPr/>
              <w:sdtContent>
                <w:tc>
                  <w:tcPr>
                    <w:tcW w:w="961" w:type="pct"/>
                    <w:vAlign w:val="center"/>
                  </w:tcPr>
                  <w:p w14:paraId="5705B318" w14:textId="77777777" w:rsidR="00350FDE" w:rsidRDefault="00350FDE" w:rsidP="00753825">
                    <w:pPr>
                      <w:jc w:val="center"/>
                      <w:rPr>
                        <w:szCs w:val="21"/>
                      </w:rPr>
                    </w:pPr>
                    <w:r>
                      <w:rPr>
                        <w:rFonts w:hint="eastAsia"/>
                        <w:szCs w:val="21"/>
                      </w:rPr>
                      <w:t>占其他应收款期末余额合计数的比例(</w:t>
                    </w:r>
                    <w:r>
                      <w:rPr>
                        <w:szCs w:val="21"/>
                      </w:rPr>
                      <w:t>%)</w:t>
                    </w:r>
                  </w:p>
                </w:tc>
              </w:sdtContent>
            </w:sdt>
            <w:sdt>
              <w:sdtPr>
                <w:tag w:val="_PLD_ac7ac1a39d1a46eb9269fc6979d54f6f"/>
                <w:id w:val="198286391"/>
                <w:lock w:val="sdtLocked"/>
              </w:sdtPr>
              <w:sdtEndPr/>
              <w:sdtContent>
                <w:tc>
                  <w:tcPr>
                    <w:tcW w:w="913" w:type="pct"/>
                    <w:vAlign w:val="center"/>
                  </w:tcPr>
                  <w:p w14:paraId="10B496EF" w14:textId="77777777" w:rsidR="00350FDE" w:rsidRDefault="00350FDE" w:rsidP="00753825">
                    <w:pPr>
                      <w:jc w:val="center"/>
                      <w:rPr>
                        <w:szCs w:val="21"/>
                      </w:rPr>
                    </w:pPr>
                    <w:r>
                      <w:rPr>
                        <w:rFonts w:hint="eastAsia"/>
                        <w:szCs w:val="21"/>
                      </w:rPr>
                      <w:t>坏账准备</w:t>
                    </w:r>
                  </w:p>
                  <w:p w14:paraId="7B0F01EC" w14:textId="77777777" w:rsidR="00350FDE" w:rsidRDefault="00350FDE" w:rsidP="00753825">
                    <w:pPr>
                      <w:jc w:val="center"/>
                      <w:rPr>
                        <w:szCs w:val="21"/>
                      </w:rPr>
                    </w:pPr>
                    <w:r>
                      <w:rPr>
                        <w:rFonts w:hint="eastAsia"/>
                        <w:szCs w:val="21"/>
                      </w:rPr>
                      <w:t>期末余额</w:t>
                    </w:r>
                  </w:p>
                </w:tc>
              </w:sdtContent>
            </w:sdt>
          </w:tr>
          <w:sdt>
            <w:sdtPr>
              <w:rPr>
                <w:rFonts w:hint="eastAsia"/>
                <w:szCs w:val="21"/>
              </w:rPr>
              <w:alias w:val="其他应收款欠款户"/>
              <w:tag w:val="_GBC_a3b4ad6ea89146a79c37c3807ef7a6fd"/>
              <w:id w:val="1300580575"/>
              <w:lock w:val="sdtLocked"/>
            </w:sdtPr>
            <w:sdtEndPr>
              <w:rPr>
                <w:rFonts w:hint="default"/>
              </w:rPr>
            </w:sdtEndPr>
            <w:sdtContent>
              <w:tr w:rsidR="00350FDE" w14:paraId="1D757205" w14:textId="77777777" w:rsidTr="00753825">
                <w:trPr>
                  <w:cantSplit/>
                </w:trPr>
                <w:tc>
                  <w:tcPr>
                    <w:tcW w:w="1053" w:type="pct"/>
                  </w:tcPr>
                  <w:p w14:paraId="1A6322F5" w14:textId="77777777" w:rsidR="00350FDE" w:rsidRPr="00255FC8" w:rsidRDefault="00350FDE" w:rsidP="00753825">
                    <w:pPr>
                      <w:ind w:right="105"/>
                      <w:rPr>
                        <w:szCs w:val="21"/>
                      </w:rPr>
                    </w:pPr>
                    <w:r w:rsidRPr="00255FC8">
                      <w:t>苏州吴中经济开发区</w:t>
                    </w:r>
                  </w:p>
                </w:tc>
                <w:tc>
                  <w:tcPr>
                    <w:tcW w:w="512" w:type="pct"/>
                  </w:tcPr>
                  <w:p w14:paraId="6840BDF5" w14:textId="77777777" w:rsidR="00350FDE" w:rsidRDefault="00350FDE" w:rsidP="00753825">
                    <w:pPr>
                      <w:ind w:right="73"/>
                      <w:rPr>
                        <w:szCs w:val="21"/>
                      </w:rPr>
                    </w:pPr>
                    <w:r>
                      <w:t>拆迁补偿款</w:t>
                    </w:r>
                  </w:p>
                </w:tc>
                <w:tc>
                  <w:tcPr>
                    <w:tcW w:w="922" w:type="pct"/>
                  </w:tcPr>
                  <w:p w14:paraId="16C45F9C" w14:textId="77777777" w:rsidR="00350FDE" w:rsidRDefault="00350FDE" w:rsidP="00753825">
                    <w:pPr>
                      <w:ind w:right="73"/>
                      <w:jc w:val="right"/>
                      <w:rPr>
                        <w:szCs w:val="21"/>
                      </w:rPr>
                    </w:pPr>
                    <w:r>
                      <w:t>36,484,306.00</w:t>
                    </w:r>
                  </w:p>
                </w:tc>
                <w:tc>
                  <w:tcPr>
                    <w:tcW w:w="638" w:type="pct"/>
                  </w:tcPr>
                  <w:p w14:paraId="0694A3F7" w14:textId="77777777" w:rsidR="00350FDE" w:rsidRDefault="00350FDE" w:rsidP="00753825">
                    <w:pPr>
                      <w:ind w:right="73"/>
                      <w:rPr>
                        <w:szCs w:val="21"/>
                      </w:rPr>
                    </w:pPr>
                    <w:r>
                      <w:t>1年以内</w:t>
                    </w:r>
                  </w:p>
                </w:tc>
                <w:tc>
                  <w:tcPr>
                    <w:tcW w:w="961" w:type="pct"/>
                  </w:tcPr>
                  <w:p w14:paraId="0F62E85D" w14:textId="77777777" w:rsidR="00350FDE" w:rsidRDefault="00350FDE" w:rsidP="00753825">
                    <w:pPr>
                      <w:jc w:val="right"/>
                      <w:rPr>
                        <w:szCs w:val="21"/>
                      </w:rPr>
                    </w:pPr>
                    <w:r>
                      <w:t>34.06</w:t>
                    </w:r>
                  </w:p>
                </w:tc>
                <w:tc>
                  <w:tcPr>
                    <w:tcW w:w="913" w:type="pct"/>
                  </w:tcPr>
                  <w:p w14:paraId="60790303" w14:textId="77777777" w:rsidR="00350FDE" w:rsidRDefault="00350FDE" w:rsidP="00753825">
                    <w:pPr>
                      <w:jc w:val="right"/>
                      <w:rPr>
                        <w:szCs w:val="21"/>
                      </w:rPr>
                    </w:pPr>
                    <w:r>
                      <w:t>1,824,215.30</w:t>
                    </w:r>
                  </w:p>
                </w:tc>
              </w:tr>
            </w:sdtContent>
          </w:sdt>
          <w:sdt>
            <w:sdtPr>
              <w:rPr>
                <w:rFonts w:hint="eastAsia"/>
                <w:szCs w:val="21"/>
              </w:rPr>
              <w:alias w:val="其他应收款欠款户"/>
              <w:tag w:val="_GBC_a3b4ad6ea89146a79c37c3807ef7a6fd"/>
              <w:id w:val="-603492853"/>
              <w:lock w:val="sdtLocked"/>
            </w:sdtPr>
            <w:sdtEndPr>
              <w:rPr>
                <w:rFonts w:hint="default"/>
              </w:rPr>
            </w:sdtEndPr>
            <w:sdtContent>
              <w:tr w:rsidR="00350FDE" w14:paraId="32EACF79" w14:textId="77777777" w:rsidTr="00753825">
                <w:trPr>
                  <w:cantSplit/>
                </w:trPr>
                <w:tc>
                  <w:tcPr>
                    <w:tcW w:w="1053" w:type="pct"/>
                  </w:tcPr>
                  <w:p w14:paraId="3DA3DAD2" w14:textId="77777777" w:rsidR="00350FDE" w:rsidRPr="00255FC8" w:rsidRDefault="00350FDE" w:rsidP="00753825">
                    <w:pPr>
                      <w:ind w:right="105"/>
                      <w:rPr>
                        <w:szCs w:val="21"/>
                      </w:rPr>
                    </w:pPr>
                    <w:r w:rsidRPr="00255FC8">
                      <w:t>威尔斯（鹤壁）科技有限公司</w:t>
                    </w:r>
                  </w:p>
                </w:tc>
                <w:tc>
                  <w:tcPr>
                    <w:tcW w:w="512" w:type="pct"/>
                  </w:tcPr>
                  <w:p w14:paraId="520E7C2F" w14:textId="77777777" w:rsidR="00350FDE" w:rsidRDefault="00350FDE" w:rsidP="00753825">
                    <w:pPr>
                      <w:ind w:right="73"/>
                      <w:rPr>
                        <w:szCs w:val="21"/>
                      </w:rPr>
                    </w:pPr>
                    <w:r>
                      <w:t>往来款</w:t>
                    </w:r>
                  </w:p>
                </w:tc>
                <w:tc>
                  <w:tcPr>
                    <w:tcW w:w="922" w:type="pct"/>
                  </w:tcPr>
                  <w:p w14:paraId="10BF055F" w14:textId="77777777" w:rsidR="00350FDE" w:rsidRDefault="00350FDE" w:rsidP="00753825">
                    <w:pPr>
                      <w:ind w:right="73"/>
                      <w:jc w:val="right"/>
                      <w:rPr>
                        <w:szCs w:val="21"/>
                      </w:rPr>
                    </w:pPr>
                    <w:r>
                      <w:t>24,172,681.13</w:t>
                    </w:r>
                  </w:p>
                </w:tc>
                <w:tc>
                  <w:tcPr>
                    <w:tcW w:w="638" w:type="pct"/>
                  </w:tcPr>
                  <w:p w14:paraId="0B3DCF61" w14:textId="77777777" w:rsidR="00350FDE" w:rsidRDefault="00350FDE" w:rsidP="00753825">
                    <w:pPr>
                      <w:ind w:right="73"/>
                      <w:rPr>
                        <w:szCs w:val="21"/>
                      </w:rPr>
                    </w:pPr>
                    <w:r>
                      <w:t>4-5年</w:t>
                    </w:r>
                  </w:p>
                </w:tc>
                <w:tc>
                  <w:tcPr>
                    <w:tcW w:w="961" w:type="pct"/>
                  </w:tcPr>
                  <w:p w14:paraId="5D4962C0" w14:textId="77777777" w:rsidR="00350FDE" w:rsidRDefault="00350FDE" w:rsidP="00753825">
                    <w:pPr>
                      <w:jc w:val="right"/>
                      <w:rPr>
                        <w:szCs w:val="21"/>
                      </w:rPr>
                    </w:pPr>
                    <w:r>
                      <w:t>22.56</w:t>
                    </w:r>
                  </w:p>
                </w:tc>
                <w:tc>
                  <w:tcPr>
                    <w:tcW w:w="913" w:type="pct"/>
                  </w:tcPr>
                  <w:p w14:paraId="635E4786" w14:textId="77777777" w:rsidR="00350FDE" w:rsidRDefault="00350FDE" w:rsidP="00753825">
                    <w:pPr>
                      <w:jc w:val="right"/>
                      <w:rPr>
                        <w:szCs w:val="21"/>
                      </w:rPr>
                    </w:pPr>
                    <w:r>
                      <w:t>24,172,681.13</w:t>
                    </w:r>
                  </w:p>
                </w:tc>
              </w:tr>
            </w:sdtContent>
          </w:sdt>
          <w:sdt>
            <w:sdtPr>
              <w:rPr>
                <w:rFonts w:hint="eastAsia"/>
                <w:szCs w:val="21"/>
              </w:rPr>
              <w:alias w:val="其他应收款欠款户"/>
              <w:tag w:val="_GBC_a3b4ad6ea89146a79c37c3807ef7a6fd"/>
              <w:id w:val="-381406390"/>
              <w:lock w:val="sdtLocked"/>
            </w:sdtPr>
            <w:sdtEndPr>
              <w:rPr>
                <w:rFonts w:hint="default"/>
              </w:rPr>
            </w:sdtEndPr>
            <w:sdtContent>
              <w:tr w:rsidR="00350FDE" w14:paraId="7C240985" w14:textId="77777777" w:rsidTr="00753825">
                <w:trPr>
                  <w:cantSplit/>
                </w:trPr>
                <w:tc>
                  <w:tcPr>
                    <w:tcW w:w="1053" w:type="pct"/>
                  </w:tcPr>
                  <w:p w14:paraId="75262F18" w14:textId="77777777" w:rsidR="00350FDE" w:rsidRPr="00255FC8" w:rsidRDefault="00350FDE" w:rsidP="00753825">
                    <w:pPr>
                      <w:ind w:right="105"/>
                      <w:rPr>
                        <w:szCs w:val="21"/>
                      </w:rPr>
                    </w:pPr>
                    <w:r w:rsidRPr="00255FC8">
                      <w:t>苏州市吴中区吴中服装厂</w:t>
                    </w:r>
                  </w:p>
                </w:tc>
                <w:tc>
                  <w:tcPr>
                    <w:tcW w:w="512" w:type="pct"/>
                  </w:tcPr>
                  <w:p w14:paraId="54E99943" w14:textId="77777777" w:rsidR="00350FDE" w:rsidRDefault="00350FDE" w:rsidP="00753825">
                    <w:pPr>
                      <w:ind w:right="73"/>
                      <w:rPr>
                        <w:szCs w:val="21"/>
                      </w:rPr>
                    </w:pPr>
                    <w:r>
                      <w:t>往来款</w:t>
                    </w:r>
                  </w:p>
                </w:tc>
                <w:tc>
                  <w:tcPr>
                    <w:tcW w:w="922" w:type="pct"/>
                  </w:tcPr>
                  <w:p w14:paraId="20A98EC3" w14:textId="77777777" w:rsidR="00350FDE" w:rsidRDefault="00350FDE" w:rsidP="00753825">
                    <w:pPr>
                      <w:ind w:right="73"/>
                      <w:jc w:val="right"/>
                      <w:rPr>
                        <w:szCs w:val="21"/>
                      </w:rPr>
                    </w:pPr>
                    <w:r>
                      <w:t>4,250,000.00</w:t>
                    </w:r>
                  </w:p>
                </w:tc>
                <w:tc>
                  <w:tcPr>
                    <w:tcW w:w="638" w:type="pct"/>
                  </w:tcPr>
                  <w:p w14:paraId="23D68624" w14:textId="77777777" w:rsidR="00350FDE" w:rsidRDefault="00350FDE" w:rsidP="00753825">
                    <w:pPr>
                      <w:ind w:right="73"/>
                      <w:rPr>
                        <w:szCs w:val="21"/>
                      </w:rPr>
                    </w:pPr>
                    <w:r>
                      <w:t>5年以上</w:t>
                    </w:r>
                  </w:p>
                </w:tc>
                <w:tc>
                  <w:tcPr>
                    <w:tcW w:w="961" w:type="pct"/>
                  </w:tcPr>
                  <w:p w14:paraId="77E4C880" w14:textId="77777777" w:rsidR="00350FDE" w:rsidRDefault="00350FDE" w:rsidP="00753825">
                    <w:pPr>
                      <w:jc w:val="right"/>
                      <w:rPr>
                        <w:szCs w:val="21"/>
                      </w:rPr>
                    </w:pPr>
                    <w:r>
                      <w:t>3.97</w:t>
                    </w:r>
                  </w:p>
                </w:tc>
                <w:tc>
                  <w:tcPr>
                    <w:tcW w:w="913" w:type="pct"/>
                  </w:tcPr>
                  <w:p w14:paraId="1EECC3E6" w14:textId="77777777" w:rsidR="00350FDE" w:rsidRDefault="00350FDE" w:rsidP="00753825">
                    <w:pPr>
                      <w:jc w:val="right"/>
                      <w:rPr>
                        <w:szCs w:val="21"/>
                      </w:rPr>
                    </w:pPr>
                    <w:r>
                      <w:t>4,250,000.00</w:t>
                    </w:r>
                  </w:p>
                </w:tc>
              </w:tr>
            </w:sdtContent>
          </w:sdt>
          <w:sdt>
            <w:sdtPr>
              <w:rPr>
                <w:rFonts w:hint="eastAsia"/>
                <w:szCs w:val="21"/>
              </w:rPr>
              <w:alias w:val="其他应收款欠款户"/>
              <w:tag w:val="_GBC_a3b4ad6ea89146a79c37c3807ef7a6fd"/>
              <w:id w:val="-370996495"/>
              <w:lock w:val="sdtLocked"/>
            </w:sdtPr>
            <w:sdtEndPr>
              <w:rPr>
                <w:rFonts w:hint="default"/>
              </w:rPr>
            </w:sdtEndPr>
            <w:sdtContent>
              <w:tr w:rsidR="00350FDE" w14:paraId="5470E242" w14:textId="77777777" w:rsidTr="00753825">
                <w:trPr>
                  <w:cantSplit/>
                </w:trPr>
                <w:tc>
                  <w:tcPr>
                    <w:tcW w:w="1053" w:type="pct"/>
                  </w:tcPr>
                  <w:p w14:paraId="0D8E31A6" w14:textId="77777777" w:rsidR="00350FDE" w:rsidRPr="00255FC8" w:rsidRDefault="00350FDE" w:rsidP="00753825">
                    <w:pPr>
                      <w:ind w:right="105"/>
                      <w:rPr>
                        <w:szCs w:val="21"/>
                      </w:rPr>
                    </w:pPr>
                    <w:r w:rsidRPr="00255FC8">
                      <w:t>天津嘉和</w:t>
                    </w:r>
                    <w:proofErr w:type="gramStart"/>
                    <w:r w:rsidRPr="00255FC8">
                      <w:t>昊</w:t>
                    </w:r>
                    <w:proofErr w:type="gramEnd"/>
                    <w:r w:rsidRPr="00255FC8">
                      <w:t>成物流有限公司</w:t>
                    </w:r>
                  </w:p>
                </w:tc>
                <w:tc>
                  <w:tcPr>
                    <w:tcW w:w="512" w:type="pct"/>
                  </w:tcPr>
                  <w:p w14:paraId="23136A60" w14:textId="77777777" w:rsidR="00350FDE" w:rsidRDefault="00350FDE" w:rsidP="00753825">
                    <w:pPr>
                      <w:ind w:right="73"/>
                      <w:rPr>
                        <w:szCs w:val="21"/>
                      </w:rPr>
                    </w:pPr>
                    <w:r>
                      <w:t>往来款</w:t>
                    </w:r>
                  </w:p>
                </w:tc>
                <w:tc>
                  <w:tcPr>
                    <w:tcW w:w="922" w:type="pct"/>
                  </w:tcPr>
                  <w:p w14:paraId="3AE499C6" w14:textId="77777777" w:rsidR="00350FDE" w:rsidRDefault="00350FDE" w:rsidP="00753825">
                    <w:pPr>
                      <w:ind w:right="73"/>
                      <w:jc w:val="right"/>
                      <w:rPr>
                        <w:szCs w:val="21"/>
                      </w:rPr>
                    </w:pPr>
                    <w:r>
                      <w:t>4,012,200.00</w:t>
                    </w:r>
                  </w:p>
                </w:tc>
                <w:tc>
                  <w:tcPr>
                    <w:tcW w:w="638" w:type="pct"/>
                  </w:tcPr>
                  <w:p w14:paraId="6EEC23E8" w14:textId="77777777" w:rsidR="00350FDE" w:rsidRDefault="00350FDE" w:rsidP="00753825">
                    <w:pPr>
                      <w:ind w:right="73"/>
                      <w:rPr>
                        <w:szCs w:val="21"/>
                      </w:rPr>
                    </w:pPr>
                    <w:r>
                      <w:t>4-5年</w:t>
                    </w:r>
                  </w:p>
                </w:tc>
                <w:tc>
                  <w:tcPr>
                    <w:tcW w:w="961" w:type="pct"/>
                  </w:tcPr>
                  <w:p w14:paraId="742A7975" w14:textId="77777777" w:rsidR="00350FDE" w:rsidRDefault="00350FDE" w:rsidP="00753825">
                    <w:pPr>
                      <w:jc w:val="right"/>
                      <w:rPr>
                        <w:szCs w:val="21"/>
                      </w:rPr>
                    </w:pPr>
                    <w:r>
                      <w:t>3.75</w:t>
                    </w:r>
                  </w:p>
                </w:tc>
                <w:tc>
                  <w:tcPr>
                    <w:tcW w:w="913" w:type="pct"/>
                  </w:tcPr>
                  <w:p w14:paraId="1C827937" w14:textId="77777777" w:rsidR="00350FDE" w:rsidRDefault="00350FDE" w:rsidP="00753825">
                    <w:pPr>
                      <w:jc w:val="right"/>
                      <w:rPr>
                        <w:szCs w:val="21"/>
                      </w:rPr>
                    </w:pPr>
                    <w:r>
                      <w:t>4,012,200.00</w:t>
                    </w:r>
                  </w:p>
                </w:tc>
              </w:tr>
            </w:sdtContent>
          </w:sdt>
          <w:sdt>
            <w:sdtPr>
              <w:rPr>
                <w:rFonts w:hint="eastAsia"/>
                <w:szCs w:val="21"/>
              </w:rPr>
              <w:alias w:val="其他应收款欠款户"/>
              <w:tag w:val="_GBC_a3b4ad6ea89146a79c37c3807ef7a6fd"/>
              <w:id w:val="224425653"/>
              <w:lock w:val="sdtLocked"/>
            </w:sdtPr>
            <w:sdtEndPr>
              <w:rPr>
                <w:rFonts w:hint="default"/>
              </w:rPr>
            </w:sdtEndPr>
            <w:sdtContent>
              <w:tr w:rsidR="00350FDE" w14:paraId="2A635C63" w14:textId="77777777" w:rsidTr="00753825">
                <w:trPr>
                  <w:cantSplit/>
                </w:trPr>
                <w:tc>
                  <w:tcPr>
                    <w:tcW w:w="1053" w:type="pct"/>
                  </w:tcPr>
                  <w:p w14:paraId="09A4EF6C" w14:textId="77777777" w:rsidR="00350FDE" w:rsidRPr="00255FC8" w:rsidRDefault="00350FDE" w:rsidP="00753825">
                    <w:pPr>
                      <w:ind w:right="105"/>
                      <w:rPr>
                        <w:szCs w:val="21"/>
                      </w:rPr>
                    </w:pPr>
                    <w:r w:rsidRPr="00255FC8">
                      <w:t>出口退税款</w:t>
                    </w:r>
                  </w:p>
                </w:tc>
                <w:tc>
                  <w:tcPr>
                    <w:tcW w:w="512" w:type="pct"/>
                  </w:tcPr>
                  <w:p w14:paraId="1781B5DD" w14:textId="57D527A8" w:rsidR="00350FDE" w:rsidRDefault="001F7DAF" w:rsidP="00753825">
                    <w:pPr>
                      <w:ind w:right="73"/>
                      <w:rPr>
                        <w:szCs w:val="21"/>
                      </w:rPr>
                    </w:pPr>
                    <w:r>
                      <w:rPr>
                        <w:rFonts w:hint="eastAsia"/>
                      </w:rPr>
                      <w:t>退税</w:t>
                    </w:r>
                    <w:r w:rsidR="00350FDE">
                      <w:t>款</w:t>
                    </w:r>
                  </w:p>
                </w:tc>
                <w:tc>
                  <w:tcPr>
                    <w:tcW w:w="922" w:type="pct"/>
                  </w:tcPr>
                  <w:p w14:paraId="662A9887" w14:textId="77777777" w:rsidR="00350FDE" w:rsidRDefault="00350FDE" w:rsidP="00753825">
                    <w:pPr>
                      <w:ind w:right="73"/>
                      <w:jc w:val="right"/>
                      <w:rPr>
                        <w:szCs w:val="21"/>
                      </w:rPr>
                    </w:pPr>
                    <w:r>
                      <w:t>924,641.08</w:t>
                    </w:r>
                  </w:p>
                </w:tc>
                <w:tc>
                  <w:tcPr>
                    <w:tcW w:w="638" w:type="pct"/>
                  </w:tcPr>
                  <w:p w14:paraId="0B2A6A8F" w14:textId="77777777" w:rsidR="00350FDE" w:rsidRDefault="00350FDE" w:rsidP="00753825">
                    <w:pPr>
                      <w:ind w:right="73"/>
                      <w:rPr>
                        <w:szCs w:val="21"/>
                      </w:rPr>
                    </w:pPr>
                    <w:r>
                      <w:t>2-3年</w:t>
                    </w:r>
                  </w:p>
                </w:tc>
                <w:tc>
                  <w:tcPr>
                    <w:tcW w:w="961" w:type="pct"/>
                  </w:tcPr>
                  <w:p w14:paraId="7546988F" w14:textId="77777777" w:rsidR="00350FDE" w:rsidRDefault="00350FDE" w:rsidP="00753825">
                    <w:pPr>
                      <w:jc w:val="right"/>
                      <w:rPr>
                        <w:szCs w:val="21"/>
                      </w:rPr>
                    </w:pPr>
                    <w:r>
                      <w:t>0.86</w:t>
                    </w:r>
                  </w:p>
                </w:tc>
                <w:tc>
                  <w:tcPr>
                    <w:tcW w:w="913" w:type="pct"/>
                  </w:tcPr>
                  <w:p w14:paraId="30579106" w14:textId="77777777" w:rsidR="00350FDE" w:rsidRDefault="00350FDE" w:rsidP="00753825">
                    <w:pPr>
                      <w:jc w:val="right"/>
                      <w:rPr>
                        <w:szCs w:val="21"/>
                      </w:rPr>
                    </w:pPr>
                  </w:p>
                </w:tc>
              </w:tr>
            </w:sdtContent>
          </w:sdt>
          <w:tr w:rsidR="00350FDE" w14:paraId="3AA4B4E3" w14:textId="77777777" w:rsidTr="00753825">
            <w:trPr>
              <w:cantSplit/>
            </w:trPr>
            <w:sdt>
              <w:sdtPr>
                <w:tag w:val="_PLD_f229cb1d3424499a96c618f3911226c3"/>
                <w:id w:val="1258480730"/>
                <w:lock w:val="sdtLocked"/>
              </w:sdtPr>
              <w:sdtEndPr/>
              <w:sdtContent>
                <w:tc>
                  <w:tcPr>
                    <w:tcW w:w="1053" w:type="pct"/>
                  </w:tcPr>
                  <w:p w14:paraId="40DC0733" w14:textId="77777777" w:rsidR="00350FDE" w:rsidRDefault="00350FDE" w:rsidP="00753825">
                    <w:pPr>
                      <w:ind w:right="105"/>
                      <w:jc w:val="center"/>
                      <w:rPr>
                        <w:szCs w:val="21"/>
                      </w:rPr>
                    </w:pPr>
                    <w:r>
                      <w:rPr>
                        <w:rFonts w:hint="eastAsia"/>
                        <w:szCs w:val="21"/>
                      </w:rPr>
                      <w:t>合计</w:t>
                    </w:r>
                  </w:p>
                </w:tc>
              </w:sdtContent>
            </w:sdt>
            <w:tc>
              <w:tcPr>
                <w:tcW w:w="512" w:type="pct"/>
              </w:tcPr>
              <w:p w14:paraId="540D0312" w14:textId="77777777" w:rsidR="00350FDE" w:rsidRDefault="00350FDE" w:rsidP="00753825">
                <w:pPr>
                  <w:ind w:right="73"/>
                  <w:jc w:val="center"/>
                  <w:rPr>
                    <w:szCs w:val="21"/>
                  </w:rPr>
                </w:pPr>
                <w:r>
                  <w:rPr>
                    <w:szCs w:val="21"/>
                  </w:rPr>
                  <w:t>/</w:t>
                </w:r>
              </w:p>
            </w:tc>
            <w:tc>
              <w:tcPr>
                <w:tcW w:w="922" w:type="pct"/>
              </w:tcPr>
              <w:p w14:paraId="123BB7B0" w14:textId="77777777" w:rsidR="00350FDE" w:rsidRDefault="00350FDE" w:rsidP="00753825">
                <w:pPr>
                  <w:ind w:right="73"/>
                  <w:jc w:val="right"/>
                  <w:rPr>
                    <w:szCs w:val="21"/>
                  </w:rPr>
                </w:pPr>
                <w:r>
                  <w:t>69,843,828.21</w:t>
                </w:r>
              </w:p>
            </w:tc>
            <w:tc>
              <w:tcPr>
                <w:tcW w:w="638" w:type="pct"/>
              </w:tcPr>
              <w:p w14:paraId="18028EDE" w14:textId="77777777" w:rsidR="00350FDE" w:rsidRDefault="00350FDE" w:rsidP="00753825">
                <w:pPr>
                  <w:ind w:right="73"/>
                  <w:jc w:val="center"/>
                  <w:rPr>
                    <w:szCs w:val="21"/>
                  </w:rPr>
                </w:pPr>
                <w:r>
                  <w:rPr>
                    <w:szCs w:val="21"/>
                  </w:rPr>
                  <w:t>/</w:t>
                </w:r>
              </w:p>
            </w:tc>
            <w:tc>
              <w:tcPr>
                <w:tcW w:w="961" w:type="pct"/>
              </w:tcPr>
              <w:p w14:paraId="352F8968" w14:textId="77777777" w:rsidR="00350FDE" w:rsidRDefault="00350FDE" w:rsidP="00753825">
                <w:pPr>
                  <w:jc w:val="right"/>
                  <w:rPr>
                    <w:szCs w:val="21"/>
                  </w:rPr>
                </w:pPr>
                <w:r>
                  <w:t>65.20</w:t>
                </w:r>
              </w:p>
            </w:tc>
            <w:tc>
              <w:tcPr>
                <w:tcW w:w="913" w:type="pct"/>
              </w:tcPr>
              <w:p w14:paraId="7BB71B71" w14:textId="77777777" w:rsidR="00350FDE" w:rsidRDefault="00350FDE" w:rsidP="00753825">
                <w:pPr>
                  <w:jc w:val="right"/>
                  <w:rPr>
                    <w:szCs w:val="21"/>
                  </w:rPr>
                </w:pPr>
                <w:r>
                  <w:t>34,259,096.43</w:t>
                </w:r>
              </w:p>
            </w:tc>
          </w:tr>
        </w:tbl>
        <w:p w14:paraId="46F7472F" w14:textId="77777777" w:rsidR="000B0E85" w:rsidRDefault="005C3D3A">
          <w:pPr>
            <w:snapToGrid w:val="0"/>
            <w:spacing w:line="240" w:lineRule="atLeast"/>
          </w:pPr>
        </w:p>
      </w:sdtContent>
    </w:sdt>
    <w:sdt>
      <w:sdtPr>
        <w:rPr>
          <w:rFonts w:ascii="宋体" w:hAnsi="宋体" w:cs="宋体" w:hint="eastAsia"/>
          <w:b w:val="0"/>
          <w:bCs w:val="0"/>
          <w:kern w:val="0"/>
          <w:szCs w:val="24"/>
        </w:rPr>
        <w:alias w:val="模块:按应收金额确认的政府补助"/>
        <w:tag w:val="_GBC_0b136aef44064ce4880a47aef5cda04d"/>
        <w:id w:val="2054805651"/>
        <w:lock w:val="sdtLocked"/>
        <w:placeholder>
          <w:docPart w:val="GBC22222222222222222222222222222"/>
        </w:placeholder>
      </w:sdtPr>
      <w:sdtEndPr/>
      <w:sdtContent>
        <w:p w14:paraId="1772A248" w14:textId="77777777" w:rsidR="000B0E85" w:rsidRDefault="0087534C" w:rsidP="0097302C">
          <w:pPr>
            <w:pStyle w:val="4"/>
            <w:numPr>
              <w:ilvl w:val="3"/>
              <w:numId w:val="89"/>
            </w:numPr>
            <w:tabs>
              <w:tab w:val="left" w:pos="560"/>
            </w:tabs>
            <w:rPr>
              <w:rFonts w:ascii="宋体" w:hAnsi="宋体"/>
            </w:rPr>
          </w:pPr>
          <w:r>
            <w:rPr>
              <w:rFonts w:ascii="宋体" w:hAnsi="宋体" w:hint="eastAsia"/>
            </w:rPr>
            <w:t>涉及政府补助的应收款项</w:t>
          </w:r>
        </w:p>
        <w:sdt>
          <w:sdtPr>
            <w:alias w:val="是否适用：涉及政府补助的应收款项[双击切换]"/>
            <w:tag w:val="_GBC_bfa30ddd81f643f9b7a3d1064d505e6a"/>
            <w:id w:val="1600992348"/>
            <w:lock w:val="sdtLocked"/>
            <w:placeholder>
              <w:docPart w:val="GBC22222222222222222222222222222"/>
            </w:placeholder>
          </w:sdtPr>
          <w:sdtEndPr/>
          <w:sdtContent>
            <w:p w14:paraId="23C86439" w14:textId="3C92B6EB" w:rsidR="000B0E85" w:rsidRDefault="0087534C">
              <w:r>
                <w:fldChar w:fldCharType="begin"/>
              </w:r>
              <w:r w:rsidR="001960D1">
                <w:instrText xml:space="preserve"> MACROBUTTON  SnrToggleCheckbox √适用 </w:instrText>
              </w:r>
              <w:r>
                <w:fldChar w:fldCharType="end"/>
              </w:r>
              <w:r>
                <w:fldChar w:fldCharType="begin"/>
              </w:r>
              <w:r w:rsidR="001960D1">
                <w:instrText xml:space="preserve"> MACROBUTTON  SnrToggleCheckbox □不适用 </w:instrText>
              </w:r>
              <w:r>
                <w:fldChar w:fldCharType="end"/>
              </w:r>
            </w:p>
          </w:sdtContent>
        </w:sdt>
        <w:p w14:paraId="59B99DCC" w14:textId="506DA528" w:rsidR="000B0E85" w:rsidRDefault="0087534C">
          <w:pPr>
            <w:snapToGrid w:val="0"/>
            <w:spacing w:line="240" w:lineRule="atLeast"/>
            <w:jc w:val="right"/>
          </w:pPr>
          <w:r>
            <w:rPr>
              <w:rFonts w:hint="eastAsia"/>
            </w:rPr>
            <w:t>单位：</w:t>
          </w:r>
          <w:sdt>
            <w:sdtPr>
              <w:rPr>
                <w:rFonts w:hint="eastAsia"/>
              </w:rPr>
              <w:alias w:val="单位：财务附注：按应收金额确认的政府补助"/>
              <w:tag w:val="_GBC_3f6163fdb83c41fdbcb61740b37285b9"/>
              <w:id w:val="-2037497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按应收金额确认的政府补助"/>
              <w:tag w:val="_GBC_ab0316ed53e54fc4b1b6aeb63dff3b18"/>
              <w:id w:val="1342260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4"/>
            <w:gridCol w:w="1600"/>
            <w:gridCol w:w="1784"/>
            <w:gridCol w:w="1640"/>
            <w:gridCol w:w="1911"/>
          </w:tblGrid>
          <w:tr w:rsidR="001960D1" w14:paraId="11FA12AA" w14:textId="77777777" w:rsidTr="008603E0">
            <w:sdt>
              <w:sdtPr>
                <w:tag w:val="_PLD_e66e6eeece1d43718d4689f5c739778d"/>
                <w:id w:val="-1943219802"/>
                <w:lock w:val="sdtLocked"/>
              </w:sdtPr>
              <w:sdtEndPr/>
              <w:sdtContent>
                <w:tc>
                  <w:tcPr>
                    <w:tcW w:w="1168" w:type="pct"/>
                    <w:tcBorders>
                      <w:top w:val="single" w:sz="4" w:space="0" w:color="auto"/>
                      <w:left w:val="single" w:sz="4" w:space="0" w:color="auto"/>
                      <w:bottom w:val="single" w:sz="4" w:space="0" w:color="auto"/>
                      <w:right w:val="single" w:sz="4" w:space="0" w:color="auto"/>
                    </w:tcBorders>
                    <w:shd w:val="clear" w:color="auto" w:fill="auto"/>
                    <w:vAlign w:val="center"/>
                  </w:tcPr>
                  <w:p w14:paraId="7930471A" w14:textId="77777777" w:rsidR="001960D1" w:rsidRDefault="001960D1" w:rsidP="008603E0">
                    <w:pPr>
                      <w:jc w:val="center"/>
                    </w:pPr>
                    <w:r>
                      <w:rPr>
                        <w:rFonts w:hint="eastAsia"/>
                      </w:rPr>
                      <w:t>单位名称</w:t>
                    </w:r>
                  </w:p>
                </w:tc>
              </w:sdtContent>
            </w:sdt>
            <w:sdt>
              <w:sdtPr>
                <w:tag w:val="_PLD_7b40da60580d4bed8a4193729c2f6111"/>
                <w:id w:val="1021506492"/>
                <w:lock w:val="sdtLocked"/>
              </w:sdtPr>
              <w:sdtEndPr/>
              <w:sdtContent>
                <w:tc>
                  <w:tcPr>
                    <w:tcW w:w="884" w:type="pct"/>
                    <w:tcBorders>
                      <w:top w:val="single" w:sz="4" w:space="0" w:color="auto"/>
                      <w:left w:val="single" w:sz="4" w:space="0" w:color="auto"/>
                      <w:bottom w:val="single" w:sz="4" w:space="0" w:color="auto"/>
                      <w:right w:val="single" w:sz="4" w:space="0" w:color="auto"/>
                    </w:tcBorders>
                    <w:shd w:val="clear" w:color="auto" w:fill="auto"/>
                    <w:vAlign w:val="center"/>
                  </w:tcPr>
                  <w:p w14:paraId="4C24B7FD" w14:textId="77777777" w:rsidR="001960D1" w:rsidRDefault="001960D1" w:rsidP="008603E0">
                    <w:pPr>
                      <w:jc w:val="center"/>
                    </w:pPr>
                    <w:r>
                      <w:rPr>
                        <w:rFonts w:hint="eastAsia"/>
                      </w:rPr>
                      <w:t>政府补助项目名称</w:t>
                    </w:r>
                  </w:p>
                </w:tc>
              </w:sdtContent>
            </w:sdt>
            <w:sdt>
              <w:sdtPr>
                <w:tag w:val="_PLD_d4837fa97d31422c92a669c29ea2350c"/>
                <w:id w:val="-776020809"/>
                <w:lock w:val="sdtLocked"/>
              </w:sdtPr>
              <w:sdtEndPr/>
              <w:sdtContent>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14:paraId="37B35561" w14:textId="77777777" w:rsidR="001960D1" w:rsidRDefault="001960D1" w:rsidP="008603E0">
                    <w:pPr>
                      <w:jc w:val="center"/>
                    </w:pPr>
                    <w:r>
                      <w:rPr>
                        <w:rFonts w:hint="eastAsia"/>
                      </w:rPr>
                      <w:t>期末余额</w:t>
                    </w:r>
                  </w:p>
                </w:tc>
              </w:sdtContent>
            </w:sdt>
            <w:sdt>
              <w:sdtPr>
                <w:tag w:val="_PLD_c38cd161794f48e682ab33036b813244"/>
                <w:id w:val="-782651719"/>
                <w:lock w:val="sdtLocked"/>
              </w:sdtPr>
              <w:sdtEndPr/>
              <w:sdtContent>
                <w:tc>
                  <w:tcPr>
                    <w:tcW w:w="906" w:type="pct"/>
                    <w:tcBorders>
                      <w:top w:val="single" w:sz="4" w:space="0" w:color="auto"/>
                      <w:left w:val="single" w:sz="4" w:space="0" w:color="auto"/>
                      <w:bottom w:val="single" w:sz="4" w:space="0" w:color="auto"/>
                      <w:right w:val="single" w:sz="4" w:space="0" w:color="auto"/>
                    </w:tcBorders>
                    <w:shd w:val="clear" w:color="auto" w:fill="auto"/>
                    <w:vAlign w:val="center"/>
                  </w:tcPr>
                  <w:p w14:paraId="75DF365D" w14:textId="77777777" w:rsidR="001960D1" w:rsidRDefault="001960D1" w:rsidP="008603E0">
                    <w:pPr>
                      <w:jc w:val="center"/>
                    </w:pPr>
                    <w:r>
                      <w:rPr>
                        <w:rFonts w:hint="eastAsia"/>
                      </w:rPr>
                      <w:t>期末账龄</w:t>
                    </w:r>
                  </w:p>
                </w:tc>
              </w:sdtContent>
            </w:sdt>
            <w:sdt>
              <w:sdtPr>
                <w:tag w:val="_PLD_30f56f4ba8e54377843ab193e665845f"/>
                <w:id w:val="1183401683"/>
                <w:lock w:val="sdtLocked"/>
              </w:sdtPr>
              <w:sdtEndPr/>
              <w:sdtContent>
                <w:tc>
                  <w:tcPr>
                    <w:tcW w:w="1056" w:type="pct"/>
                    <w:tcBorders>
                      <w:top w:val="single" w:sz="4" w:space="0" w:color="auto"/>
                      <w:left w:val="single" w:sz="4" w:space="0" w:color="auto"/>
                      <w:bottom w:val="single" w:sz="4" w:space="0" w:color="auto"/>
                      <w:right w:val="single" w:sz="4" w:space="0" w:color="auto"/>
                    </w:tcBorders>
                    <w:shd w:val="clear" w:color="auto" w:fill="auto"/>
                    <w:vAlign w:val="center"/>
                  </w:tcPr>
                  <w:p w14:paraId="0F357C9B" w14:textId="77777777" w:rsidR="001960D1" w:rsidRDefault="001960D1" w:rsidP="008603E0">
                    <w:pPr>
                      <w:jc w:val="center"/>
                    </w:pPr>
                    <w:r>
                      <w:rPr>
                        <w:rFonts w:hint="eastAsia"/>
                      </w:rPr>
                      <w:t>预计收取的时间、金额及依据</w:t>
                    </w:r>
                  </w:p>
                </w:tc>
              </w:sdtContent>
            </w:sdt>
          </w:tr>
          <w:sdt>
            <w:sdtPr>
              <w:alias w:val="按应收金额确认的政府补助明细"/>
              <w:tag w:val="_GBC_fc3af1b6e8d74e55bf16d00e09567416"/>
              <w:id w:val="1729336773"/>
              <w:lock w:val="sdtLocked"/>
            </w:sdtPr>
            <w:sdtEndPr/>
            <w:sdtContent>
              <w:tr w:rsidR="001960D1" w14:paraId="1885F04F" w14:textId="77777777" w:rsidTr="008603E0">
                <w:tc>
                  <w:tcPr>
                    <w:tcW w:w="1168" w:type="pct"/>
                    <w:tcBorders>
                      <w:top w:val="single" w:sz="4" w:space="0" w:color="auto"/>
                      <w:left w:val="single" w:sz="4" w:space="0" w:color="auto"/>
                      <w:bottom w:val="single" w:sz="4" w:space="0" w:color="auto"/>
                      <w:right w:val="single" w:sz="4" w:space="0" w:color="auto"/>
                    </w:tcBorders>
                    <w:shd w:val="clear" w:color="auto" w:fill="auto"/>
                  </w:tcPr>
                  <w:p w14:paraId="41AABAC1" w14:textId="77777777" w:rsidR="001960D1" w:rsidRDefault="001960D1" w:rsidP="009E373F">
                    <w:pPr>
                      <w:jc w:val="center"/>
                    </w:pPr>
                    <w:r>
                      <w:t>出口退税款</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DCB6464" w14:textId="77777777" w:rsidR="001960D1" w:rsidRDefault="001960D1" w:rsidP="009E373F">
                    <w:pPr>
                      <w:jc w:val="center"/>
                    </w:pPr>
                    <w:r>
                      <w:t>出口退税</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0ED727D9" w14:textId="77777777" w:rsidR="001960D1" w:rsidRDefault="001960D1" w:rsidP="009E373F">
                    <w:pPr>
                      <w:jc w:val="center"/>
                    </w:pPr>
                    <w:r>
                      <w:t>924,641.08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F20694D" w14:textId="77777777" w:rsidR="001960D1" w:rsidRDefault="001960D1" w:rsidP="009E373F">
                    <w:pPr>
                      <w:jc w:val="center"/>
                    </w:pPr>
                    <w:r>
                      <w:t>2-3年</w:t>
                    </w: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49749506" w14:textId="77777777" w:rsidR="001960D1" w:rsidRDefault="001960D1" w:rsidP="008603E0">
                    <w:r>
                      <w:t xml:space="preserve">　</w:t>
                    </w:r>
                  </w:p>
                </w:tc>
              </w:tr>
            </w:sdtContent>
          </w:sdt>
        </w:tbl>
        <w:p w14:paraId="7CCB3F19" w14:textId="77777777" w:rsidR="000B0E85" w:rsidRDefault="005C3D3A">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73268e67b3d94deab59672a03d2cbd2a"/>
        <w:id w:val="1960145835"/>
        <w:lock w:val="sdtLocked"/>
        <w:placeholder>
          <w:docPart w:val="GBC22222222222222222222222222222"/>
        </w:placeholder>
      </w:sdtPr>
      <w:sdtEndPr/>
      <w:sdtContent>
        <w:p w14:paraId="1C408FC8" w14:textId="77777777" w:rsidR="000B0E85" w:rsidRDefault="0087534C" w:rsidP="0097302C">
          <w:pPr>
            <w:pStyle w:val="4"/>
            <w:numPr>
              <w:ilvl w:val="3"/>
              <w:numId w:val="89"/>
            </w:numPr>
            <w:tabs>
              <w:tab w:val="left" w:pos="560"/>
            </w:tabs>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rPr>
              <w:rFonts w:hint="eastAsia"/>
              <w:szCs w:val="21"/>
            </w:rPr>
            <w:alias w:val="是否适用：因金融资产转移而终止确认的其他应收款[双击切换]"/>
            <w:tag w:val="_GBC_0451c8b8783146d3a8ab851341e7f35b"/>
            <w:id w:val="1209532357"/>
            <w:lock w:val="sdtLocked"/>
            <w:placeholder>
              <w:docPart w:val="GBC22222222222222222222222222222"/>
            </w:placeholder>
          </w:sdtPr>
          <w:sdtEndPr/>
          <w:sdtContent>
            <w:p w14:paraId="57EAB232" w14:textId="7A2263A5" w:rsidR="000B0E85" w:rsidRDefault="0087534C" w:rsidP="001960D1">
              <w:pPr>
                <w:ind w:right="57"/>
                <w:rPr>
                  <w:szCs w:val="21"/>
                </w:rPr>
              </w:pPr>
              <w:r>
                <w:rPr>
                  <w:szCs w:val="21"/>
                </w:rPr>
                <w:fldChar w:fldCharType="begin"/>
              </w:r>
              <w:r w:rsidR="001960D1">
                <w:rPr>
                  <w:szCs w:val="21"/>
                </w:rPr>
                <w:instrText xml:space="preserve"> MACROBUTTON  SnrToggleCheckbox □适用 </w:instrText>
              </w:r>
              <w:r>
                <w:rPr>
                  <w:szCs w:val="21"/>
                </w:rPr>
                <w:fldChar w:fldCharType="end"/>
              </w:r>
              <w:r>
                <w:rPr>
                  <w:szCs w:val="21"/>
                </w:rPr>
                <w:fldChar w:fldCharType="begin"/>
              </w:r>
              <w:r w:rsidR="001960D1">
                <w:rPr>
                  <w:szCs w:val="21"/>
                </w:rPr>
                <w:instrText xml:space="preserve"> MACROBUTTON  SnrToggleCheckbox √不适用 </w:instrText>
              </w:r>
              <w:r>
                <w:rPr>
                  <w:szCs w:val="21"/>
                </w:rPr>
                <w:fldChar w:fldCharType="end"/>
              </w:r>
            </w:p>
          </w:sdtContent>
        </w:sdt>
      </w:sdtContent>
    </w:sdt>
    <w:p w14:paraId="61C30D17" w14:textId="77777777" w:rsidR="000B0E85" w:rsidRDefault="000B0E85">
      <w:pPr>
        <w:rPr>
          <w:szCs w:val="21"/>
        </w:rPr>
      </w:pPr>
    </w:p>
    <w:sdt>
      <w:sdtPr>
        <w:rPr>
          <w:rFonts w:ascii="宋体" w:hAnsi="宋体" w:cs="宋体" w:hint="eastAsia"/>
          <w:b w:val="0"/>
          <w:bCs w:val="0"/>
          <w:kern w:val="0"/>
          <w:szCs w:val="24"/>
        </w:rPr>
        <w:alias w:val="模块:转移其他应收款且继续涉入形成的资产、负债金额的说明"/>
        <w:tag w:val="_GBC_05496beed0c54ab3b5c0e91297ee374e"/>
        <w:id w:val="-1412466110"/>
        <w:lock w:val="sdtLocked"/>
        <w:placeholder>
          <w:docPart w:val="GBC22222222222222222222222222222"/>
        </w:placeholder>
      </w:sdtPr>
      <w:sdtEndPr/>
      <w:sdtContent>
        <w:p w14:paraId="12DA1EE6" w14:textId="77777777" w:rsidR="000B0E85" w:rsidRDefault="0087534C" w:rsidP="0097302C">
          <w:pPr>
            <w:pStyle w:val="4"/>
            <w:numPr>
              <w:ilvl w:val="3"/>
              <w:numId w:val="89"/>
            </w:numPr>
            <w:tabs>
              <w:tab w:val="left" w:pos="560"/>
            </w:tabs>
            <w:rPr>
              <w:rFonts w:ascii="宋体" w:hAnsi="宋体"/>
              <w:kern w:val="0"/>
            </w:rPr>
          </w:pPr>
          <w:r>
            <w:rPr>
              <w:rFonts w:ascii="宋体" w:hAnsi="宋体" w:hint="eastAsia"/>
              <w:kern w:val="0"/>
            </w:rPr>
            <w:t>转移其他</w:t>
          </w:r>
          <w:proofErr w:type="gramStart"/>
          <w:r>
            <w:rPr>
              <w:rFonts w:ascii="宋体" w:hAnsi="宋体" w:hint="eastAsia"/>
              <w:kern w:val="0"/>
            </w:rPr>
            <w:t>应收款且继续</w:t>
          </w:r>
          <w:proofErr w:type="gramEnd"/>
          <w:r>
            <w:rPr>
              <w:rFonts w:ascii="宋体" w:hAnsi="宋体" w:hint="eastAsia"/>
              <w:kern w:val="0"/>
            </w:rPr>
            <w:t>涉</w:t>
          </w:r>
          <w:proofErr w:type="gramStart"/>
          <w:r>
            <w:rPr>
              <w:rFonts w:ascii="宋体" w:hAnsi="宋体" w:hint="eastAsia"/>
              <w:kern w:val="0"/>
            </w:rPr>
            <w:t>入形成</w:t>
          </w:r>
          <w:proofErr w:type="gramEnd"/>
          <w:r>
            <w:rPr>
              <w:rFonts w:ascii="宋体" w:hAnsi="宋体"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1162381644"/>
            <w:lock w:val="sdtLocked"/>
            <w:placeholder>
              <w:docPart w:val="GBC22222222222222222222222222222"/>
            </w:placeholder>
          </w:sdtPr>
          <w:sdtEndPr/>
          <w:sdtContent>
            <w:p w14:paraId="13F3DB21" w14:textId="0EAE2456" w:rsidR="000B0E85" w:rsidRDefault="0087534C">
              <w:pPr>
                <w:rPr>
                  <w:szCs w:val="21"/>
                </w:rPr>
              </w:pPr>
              <w:r>
                <w:rPr>
                  <w:szCs w:val="21"/>
                </w:rPr>
                <w:fldChar w:fldCharType="begin"/>
              </w:r>
              <w:r w:rsidR="001960D1">
                <w:rPr>
                  <w:szCs w:val="21"/>
                </w:rPr>
                <w:instrText xml:space="preserve"> MACROBUTTON  SnrToggleCheckbox □适用 </w:instrText>
              </w:r>
              <w:r>
                <w:rPr>
                  <w:szCs w:val="21"/>
                </w:rPr>
                <w:fldChar w:fldCharType="end"/>
              </w:r>
              <w:r>
                <w:rPr>
                  <w:szCs w:val="21"/>
                </w:rPr>
                <w:fldChar w:fldCharType="begin"/>
              </w:r>
              <w:r w:rsidR="001960D1">
                <w:rPr>
                  <w:szCs w:val="21"/>
                </w:rPr>
                <w:instrText xml:space="preserve"> MACROBUTTON  SnrToggleCheckbox √不适用 </w:instrText>
              </w:r>
              <w:r>
                <w:rPr>
                  <w:szCs w:val="21"/>
                </w:rPr>
                <w:fldChar w:fldCharType="end"/>
              </w:r>
            </w:p>
          </w:sdtContent>
        </w:sdt>
      </w:sdtContent>
    </w:sdt>
    <w:sdt>
      <w:sdtPr>
        <w:rPr>
          <w:rFonts w:hint="eastAsia"/>
          <w:b/>
          <w:bCs/>
        </w:rPr>
        <w:alias w:val="模块:其他应收款其他说明"/>
        <w:tag w:val="_GBC_de4246046d754793a6a2db96dd5bb245"/>
        <w:id w:val="1003862576"/>
        <w:lock w:val="sdtLocked"/>
        <w:placeholder>
          <w:docPart w:val="GBC22222222222222222222222222222"/>
        </w:placeholder>
      </w:sdtPr>
      <w:sdtEndPr>
        <w:rPr>
          <w:b w:val="0"/>
          <w:bCs w:val="0"/>
        </w:rPr>
      </w:sdtEndPr>
      <w:sdtContent>
        <w:p w14:paraId="0D2A3A16" w14:textId="77777777" w:rsidR="000B0E85" w:rsidRDefault="0087534C">
          <w:r>
            <w:rPr>
              <w:rFonts w:hint="eastAsia"/>
            </w:rPr>
            <w:t>其他</w:t>
          </w:r>
          <w:r>
            <w:t>说明：</w:t>
          </w:r>
        </w:p>
        <w:sdt>
          <w:sdtPr>
            <w:alias w:val="是否适用：其他应收款的其他说明[双击切换]"/>
            <w:tag w:val="_GBC_55d570440c184744bd13a4938ba488d1"/>
            <w:id w:val="-217435158"/>
            <w:lock w:val="sdtLocked"/>
            <w:placeholder>
              <w:docPart w:val="GBC22222222222222222222222222222"/>
            </w:placeholder>
          </w:sdtPr>
          <w:sdtEndPr/>
          <w:sdtContent>
            <w:p w14:paraId="28032134" w14:textId="700C1DC5" w:rsidR="000B0E85" w:rsidRDefault="0087534C">
              <w:r>
                <w:fldChar w:fldCharType="begin"/>
              </w:r>
              <w:r w:rsidR="001960D1">
                <w:instrText xml:space="preserve"> MACROBUTTON  SnrToggleCheckbox √适用 </w:instrText>
              </w:r>
              <w:r>
                <w:fldChar w:fldCharType="end"/>
              </w:r>
              <w:r>
                <w:fldChar w:fldCharType="begin"/>
              </w:r>
              <w:r w:rsidR="001960D1">
                <w:instrText xml:space="preserve"> MACROBUTTON  SnrToggleCheckbox □不适用 </w:instrText>
              </w:r>
              <w:r>
                <w:fldChar w:fldCharType="end"/>
              </w:r>
            </w:p>
          </w:sdtContent>
        </w:sdt>
        <w:sdt>
          <w:sdtPr>
            <w:alias w:val="其他应收款的其他说明"/>
            <w:tag w:val="_GBC_40e60fff300549cfb19532b4da820b49"/>
            <w:id w:val="1752849957"/>
            <w:lock w:val="sdtLocked"/>
            <w:placeholder>
              <w:docPart w:val="GBC22222222222222222222222222222"/>
            </w:placeholder>
          </w:sdtPr>
          <w:sdtEndPr/>
          <w:sdtContent>
            <w:p w14:paraId="0CF57BEA" w14:textId="03F571A0" w:rsidR="0021482E" w:rsidRPr="0021482E" w:rsidRDefault="009E373F" w:rsidP="0021482E">
              <w:pPr>
                <w:rPr>
                  <w:szCs w:val="21"/>
                </w:rPr>
              </w:pPr>
              <w:r>
                <w:rPr>
                  <w:rFonts w:hint="eastAsia"/>
                </w:rPr>
                <w:t>（1）</w:t>
              </w:r>
              <w:r w:rsidR="0021482E" w:rsidRPr="0021482E">
                <w:rPr>
                  <w:szCs w:val="21"/>
                </w:rPr>
                <w:t>期末计提坏账准备的其他应收款</w:t>
              </w:r>
            </w:p>
            <w:tbl>
              <w:tblPr>
                <w:tblW w:w="927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2107"/>
                <w:gridCol w:w="2078"/>
                <w:gridCol w:w="1818"/>
              </w:tblGrid>
              <w:tr w:rsidR="0021482E" w:rsidRPr="0021482E" w14:paraId="5D569F13" w14:textId="77777777" w:rsidTr="00A35FC6">
                <w:trPr>
                  <w:trHeight w:val="251"/>
                </w:trPr>
                <w:tc>
                  <w:tcPr>
                    <w:tcW w:w="3276" w:type="dxa"/>
                    <w:shd w:val="clear" w:color="auto" w:fill="auto"/>
                    <w:noWrap/>
                    <w:vAlign w:val="center"/>
                    <w:hideMark/>
                  </w:tcPr>
                  <w:p w14:paraId="67135055" w14:textId="77777777" w:rsidR="0021482E" w:rsidRPr="0021482E" w:rsidRDefault="0021482E" w:rsidP="0021482E">
                    <w:pPr>
                      <w:rPr>
                        <w:color w:val="000000"/>
                        <w:sz w:val="22"/>
                        <w:szCs w:val="22"/>
                      </w:rPr>
                    </w:pPr>
                    <w:r w:rsidRPr="0021482E">
                      <w:rPr>
                        <w:rFonts w:hint="eastAsia"/>
                        <w:color w:val="000000"/>
                        <w:sz w:val="22"/>
                        <w:szCs w:val="22"/>
                      </w:rPr>
                      <w:t>组合</w:t>
                    </w:r>
                  </w:p>
                </w:tc>
                <w:tc>
                  <w:tcPr>
                    <w:tcW w:w="2107" w:type="dxa"/>
                    <w:shd w:val="clear" w:color="auto" w:fill="auto"/>
                    <w:noWrap/>
                    <w:vAlign w:val="center"/>
                    <w:hideMark/>
                  </w:tcPr>
                  <w:p w14:paraId="6AFDCAFB" w14:textId="77777777" w:rsidR="0021482E" w:rsidRPr="0021482E" w:rsidRDefault="0021482E" w:rsidP="0021482E">
                    <w:pPr>
                      <w:rPr>
                        <w:color w:val="000000"/>
                        <w:sz w:val="22"/>
                        <w:szCs w:val="22"/>
                      </w:rPr>
                    </w:pPr>
                    <w:r w:rsidRPr="0021482E">
                      <w:rPr>
                        <w:rFonts w:hint="eastAsia"/>
                        <w:color w:val="000000"/>
                        <w:sz w:val="22"/>
                        <w:szCs w:val="22"/>
                      </w:rPr>
                      <w:t>账面余额</w:t>
                    </w:r>
                  </w:p>
                </w:tc>
                <w:tc>
                  <w:tcPr>
                    <w:tcW w:w="2078" w:type="dxa"/>
                    <w:shd w:val="clear" w:color="auto" w:fill="auto"/>
                    <w:noWrap/>
                    <w:vAlign w:val="center"/>
                    <w:hideMark/>
                  </w:tcPr>
                  <w:p w14:paraId="2560F3ED" w14:textId="77777777" w:rsidR="0021482E" w:rsidRPr="0021482E" w:rsidRDefault="0021482E" w:rsidP="0021482E">
                    <w:pPr>
                      <w:rPr>
                        <w:color w:val="000000"/>
                        <w:sz w:val="22"/>
                        <w:szCs w:val="22"/>
                      </w:rPr>
                    </w:pPr>
                    <w:r w:rsidRPr="0021482E">
                      <w:rPr>
                        <w:rFonts w:hint="eastAsia"/>
                        <w:color w:val="000000"/>
                        <w:sz w:val="22"/>
                        <w:szCs w:val="22"/>
                      </w:rPr>
                      <w:t>坏账准备</w:t>
                    </w:r>
                  </w:p>
                </w:tc>
                <w:tc>
                  <w:tcPr>
                    <w:tcW w:w="1818" w:type="dxa"/>
                    <w:shd w:val="clear" w:color="auto" w:fill="auto"/>
                    <w:noWrap/>
                    <w:vAlign w:val="center"/>
                    <w:hideMark/>
                  </w:tcPr>
                  <w:p w14:paraId="137A7E94" w14:textId="77777777" w:rsidR="0021482E" w:rsidRPr="0021482E" w:rsidRDefault="0021482E" w:rsidP="0021482E">
                    <w:pPr>
                      <w:rPr>
                        <w:color w:val="000000"/>
                        <w:sz w:val="22"/>
                        <w:szCs w:val="22"/>
                      </w:rPr>
                    </w:pPr>
                    <w:r w:rsidRPr="0021482E">
                      <w:rPr>
                        <w:rFonts w:hint="eastAsia"/>
                        <w:color w:val="000000"/>
                        <w:sz w:val="22"/>
                        <w:szCs w:val="22"/>
                      </w:rPr>
                      <w:t>计提比例（%）</w:t>
                    </w:r>
                  </w:p>
                </w:tc>
              </w:tr>
              <w:tr w:rsidR="0021482E" w:rsidRPr="0021482E" w14:paraId="7FFFD499" w14:textId="77777777" w:rsidTr="00A35FC6">
                <w:trPr>
                  <w:trHeight w:val="251"/>
                </w:trPr>
                <w:tc>
                  <w:tcPr>
                    <w:tcW w:w="3276" w:type="dxa"/>
                    <w:shd w:val="clear" w:color="auto" w:fill="auto"/>
                    <w:noWrap/>
                    <w:vAlign w:val="center"/>
                    <w:hideMark/>
                  </w:tcPr>
                  <w:p w14:paraId="5F21754A" w14:textId="77777777" w:rsidR="0021482E" w:rsidRPr="0021482E" w:rsidRDefault="0021482E" w:rsidP="0021482E">
                    <w:pPr>
                      <w:rPr>
                        <w:color w:val="000000"/>
                        <w:sz w:val="22"/>
                        <w:szCs w:val="22"/>
                      </w:rPr>
                    </w:pPr>
                    <w:r w:rsidRPr="0021482E">
                      <w:rPr>
                        <w:rFonts w:hint="eastAsia"/>
                        <w:color w:val="000000"/>
                        <w:sz w:val="22"/>
                        <w:szCs w:val="22"/>
                      </w:rPr>
                      <w:t>按单项计提坏账准备</w:t>
                    </w:r>
                  </w:p>
                </w:tc>
                <w:tc>
                  <w:tcPr>
                    <w:tcW w:w="2107" w:type="dxa"/>
                    <w:shd w:val="clear" w:color="auto" w:fill="auto"/>
                    <w:noWrap/>
                    <w:vAlign w:val="center"/>
                    <w:hideMark/>
                  </w:tcPr>
                  <w:p w14:paraId="219D8C79" w14:textId="089EACEC" w:rsidR="0021482E" w:rsidRPr="0021482E" w:rsidRDefault="0021482E" w:rsidP="007E4026">
                    <w:pPr>
                      <w:jc w:val="right"/>
                      <w:rPr>
                        <w:color w:val="000000"/>
                        <w:sz w:val="22"/>
                        <w:szCs w:val="22"/>
                      </w:rPr>
                    </w:pPr>
                    <w:r w:rsidRPr="0021482E">
                      <w:rPr>
                        <w:rFonts w:hint="eastAsia"/>
                        <w:color w:val="000000"/>
                        <w:sz w:val="22"/>
                        <w:szCs w:val="22"/>
                      </w:rPr>
                      <w:t>27,677,347.66</w:t>
                    </w:r>
                  </w:p>
                </w:tc>
                <w:tc>
                  <w:tcPr>
                    <w:tcW w:w="2078" w:type="dxa"/>
                    <w:shd w:val="clear" w:color="auto" w:fill="auto"/>
                    <w:noWrap/>
                    <w:vAlign w:val="center"/>
                    <w:hideMark/>
                  </w:tcPr>
                  <w:p w14:paraId="3422C9B6" w14:textId="53D795B7" w:rsidR="0021482E" w:rsidRPr="0021482E" w:rsidRDefault="0021482E" w:rsidP="007E4026">
                    <w:pPr>
                      <w:jc w:val="right"/>
                      <w:rPr>
                        <w:color w:val="000000"/>
                        <w:sz w:val="22"/>
                        <w:szCs w:val="22"/>
                      </w:rPr>
                    </w:pPr>
                    <w:r w:rsidRPr="0021482E">
                      <w:rPr>
                        <w:rFonts w:hint="eastAsia"/>
                        <w:color w:val="000000"/>
                        <w:sz w:val="22"/>
                        <w:szCs w:val="22"/>
                      </w:rPr>
                      <w:t>26,752,706.58</w:t>
                    </w:r>
                  </w:p>
                </w:tc>
                <w:tc>
                  <w:tcPr>
                    <w:tcW w:w="1818" w:type="dxa"/>
                    <w:shd w:val="clear" w:color="auto" w:fill="auto"/>
                    <w:noWrap/>
                    <w:vAlign w:val="center"/>
                    <w:hideMark/>
                  </w:tcPr>
                  <w:p w14:paraId="35A11718" w14:textId="784C2DD8" w:rsidR="0021482E" w:rsidRPr="0021482E" w:rsidRDefault="0021482E" w:rsidP="0021482E">
                    <w:pPr>
                      <w:jc w:val="right"/>
                      <w:rPr>
                        <w:color w:val="000000"/>
                        <w:sz w:val="22"/>
                        <w:szCs w:val="22"/>
                      </w:rPr>
                    </w:pPr>
                    <w:r w:rsidRPr="0021482E">
                      <w:rPr>
                        <w:rFonts w:hint="eastAsia"/>
                        <w:color w:val="000000"/>
                        <w:sz w:val="22"/>
                        <w:szCs w:val="22"/>
                      </w:rPr>
                      <w:t>96.66</w:t>
                    </w:r>
                  </w:p>
                </w:tc>
              </w:tr>
              <w:tr w:rsidR="0021482E" w:rsidRPr="0021482E" w14:paraId="53E0D799" w14:textId="77777777" w:rsidTr="00A35FC6">
                <w:trPr>
                  <w:trHeight w:val="251"/>
                </w:trPr>
                <w:tc>
                  <w:tcPr>
                    <w:tcW w:w="3276" w:type="dxa"/>
                    <w:shd w:val="clear" w:color="auto" w:fill="auto"/>
                    <w:noWrap/>
                    <w:vAlign w:val="center"/>
                    <w:hideMark/>
                  </w:tcPr>
                  <w:p w14:paraId="148BEC78" w14:textId="77777777" w:rsidR="0021482E" w:rsidRPr="0021482E" w:rsidRDefault="0021482E" w:rsidP="0021482E">
                    <w:pPr>
                      <w:rPr>
                        <w:color w:val="000000"/>
                        <w:sz w:val="22"/>
                        <w:szCs w:val="22"/>
                      </w:rPr>
                    </w:pPr>
                    <w:r w:rsidRPr="0021482E">
                      <w:rPr>
                        <w:rFonts w:hint="eastAsia"/>
                        <w:color w:val="000000"/>
                        <w:sz w:val="22"/>
                        <w:szCs w:val="22"/>
                      </w:rPr>
                      <w:t>按组合计提坏账准备</w:t>
                    </w:r>
                  </w:p>
                </w:tc>
                <w:tc>
                  <w:tcPr>
                    <w:tcW w:w="2107" w:type="dxa"/>
                    <w:shd w:val="clear" w:color="auto" w:fill="auto"/>
                    <w:noWrap/>
                    <w:vAlign w:val="center"/>
                    <w:hideMark/>
                  </w:tcPr>
                  <w:p w14:paraId="56FB66DF" w14:textId="2A96713A" w:rsidR="0021482E" w:rsidRPr="0021482E" w:rsidRDefault="0021482E" w:rsidP="007E4026">
                    <w:pPr>
                      <w:jc w:val="right"/>
                      <w:rPr>
                        <w:color w:val="000000"/>
                        <w:sz w:val="22"/>
                        <w:szCs w:val="22"/>
                      </w:rPr>
                    </w:pPr>
                    <w:r w:rsidRPr="0021482E">
                      <w:rPr>
                        <w:rFonts w:hint="eastAsia"/>
                        <w:color w:val="000000"/>
                        <w:sz w:val="22"/>
                        <w:szCs w:val="22"/>
                      </w:rPr>
                      <w:t>79,453,209.25</w:t>
                    </w:r>
                  </w:p>
                </w:tc>
                <w:tc>
                  <w:tcPr>
                    <w:tcW w:w="2078" w:type="dxa"/>
                    <w:shd w:val="clear" w:color="auto" w:fill="auto"/>
                    <w:noWrap/>
                    <w:vAlign w:val="center"/>
                    <w:hideMark/>
                  </w:tcPr>
                  <w:p w14:paraId="05A66A75" w14:textId="6DFD1810" w:rsidR="0021482E" w:rsidRPr="0021482E" w:rsidRDefault="0021482E" w:rsidP="007E4026">
                    <w:pPr>
                      <w:jc w:val="right"/>
                      <w:rPr>
                        <w:color w:val="000000"/>
                        <w:sz w:val="22"/>
                        <w:szCs w:val="22"/>
                      </w:rPr>
                    </w:pPr>
                    <w:r w:rsidRPr="0021482E">
                      <w:rPr>
                        <w:rFonts w:hint="eastAsia"/>
                        <w:color w:val="000000"/>
                        <w:sz w:val="22"/>
                        <w:szCs w:val="22"/>
                      </w:rPr>
                      <w:t>33,371,489.29</w:t>
                    </w:r>
                  </w:p>
                </w:tc>
                <w:tc>
                  <w:tcPr>
                    <w:tcW w:w="1818" w:type="dxa"/>
                    <w:shd w:val="clear" w:color="auto" w:fill="auto"/>
                    <w:noWrap/>
                    <w:vAlign w:val="center"/>
                    <w:hideMark/>
                  </w:tcPr>
                  <w:p w14:paraId="5C4EBE21" w14:textId="080E5AA4" w:rsidR="0021482E" w:rsidRPr="0021482E" w:rsidRDefault="0021482E" w:rsidP="0021482E">
                    <w:pPr>
                      <w:jc w:val="right"/>
                      <w:rPr>
                        <w:color w:val="000000"/>
                        <w:sz w:val="22"/>
                        <w:szCs w:val="22"/>
                      </w:rPr>
                    </w:pPr>
                    <w:r w:rsidRPr="0021482E">
                      <w:rPr>
                        <w:rFonts w:hint="eastAsia"/>
                        <w:color w:val="000000"/>
                        <w:sz w:val="22"/>
                        <w:szCs w:val="22"/>
                      </w:rPr>
                      <w:t>42.00</w:t>
                    </w:r>
                  </w:p>
                </w:tc>
              </w:tr>
              <w:tr w:rsidR="0021482E" w:rsidRPr="0021482E" w14:paraId="33FCDA00" w14:textId="77777777" w:rsidTr="00A35FC6">
                <w:trPr>
                  <w:trHeight w:val="251"/>
                </w:trPr>
                <w:tc>
                  <w:tcPr>
                    <w:tcW w:w="3276" w:type="dxa"/>
                    <w:shd w:val="clear" w:color="auto" w:fill="auto"/>
                    <w:noWrap/>
                    <w:vAlign w:val="center"/>
                    <w:hideMark/>
                  </w:tcPr>
                  <w:p w14:paraId="73BBD9BA" w14:textId="77777777" w:rsidR="0021482E" w:rsidRPr="0021482E" w:rsidRDefault="0021482E" w:rsidP="0021482E">
                    <w:pPr>
                      <w:rPr>
                        <w:color w:val="000000"/>
                        <w:sz w:val="22"/>
                        <w:szCs w:val="22"/>
                      </w:rPr>
                    </w:pPr>
                    <w:r w:rsidRPr="0021482E">
                      <w:rPr>
                        <w:rFonts w:hint="eastAsia"/>
                        <w:color w:val="000000"/>
                        <w:sz w:val="22"/>
                        <w:szCs w:val="22"/>
                      </w:rPr>
                      <w:t>合计</w:t>
                    </w:r>
                  </w:p>
                </w:tc>
                <w:tc>
                  <w:tcPr>
                    <w:tcW w:w="2107" w:type="dxa"/>
                    <w:shd w:val="clear" w:color="auto" w:fill="auto"/>
                    <w:noWrap/>
                    <w:vAlign w:val="center"/>
                    <w:hideMark/>
                  </w:tcPr>
                  <w:p w14:paraId="089CA9E9" w14:textId="619F19E7" w:rsidR="0021482E" w:rsidRPr="0021482E" w:rsidRDefault="0021482E" w:rsidP="007E4026">
                    <w:pPr>
                      <w:jc w:val="right"/>
                      <w:rPr>
                        <w:color w:val="000000"/>
                        <w:sz w:val="22"/>
                        <w:szCs w:val="22"/>
                      </w:rPr>
                    </w:pPr>
                    <w:r w:rsidRPr="0021482E">
                      <w:rPr>
                        <w:rFonts w:hint="eastAsia"/>
                        <w:color w:val="000000"/>
                        <w:sz w:val="22"/>
                        <w:szCs w:val="22"/>
                      </w:rPr>
                      <w:t>107,130,556.91</w:t>
                    </w:r>
                  </w:p>
                </w:tc>
                <w:tc>
                  <w:tcPr>
                    <w:tcW w:w="2078" w:type="dxa"/>
                    <w:shd w:val="clear" w:color="auto" w:fill="auto"/>
                    <w:noWrap/>
                    <w:vAlign w:val="center"/>
                    <w:hideMark/>
                  </w:tcPr>
                  <w:p w14:paraId="7D2F1480" w14:textId="1BE2CDC5" w:rsidR="0021482E" w:rsidRPr="0021482E" w:rsidRDefault="0021482E" w:rsidP="007E4026">
                    <w:pPr>
                      <w:jc w:val="right"/>
                      <w:rPr>
                        <w:color w:val="000000"/>
                        <w:sz w:val="22"/>
                        <w:szCs w:val="22"/>
                      </w:rPr>
                    </w:pPr>
                    <w:r w:rsidRPr="0021482E">
                      <w:rPr>
                        <w:rFonts w:hint="eastAsia"/>
                        <w:color w:val="000000"/>
                        <w:sz w:val="22"/>
                        <w:szCs w:val="22"/>
                      </w:rPr>
                      <w:t>60,124,195.87</w:t>
                    </w:r>
                  </w:p>
                </w:tc>
                <w:tc>
                  <w:tcPr>
                    <w:tcW w:w="1818" w:type="dxa"/>
                    <w:shd w:val="clear" w:color="auto" w:fill="auto"/>
                    <w:noWrap/>
                    <w:vAlign w:val="center"/>
                    <w:hideMark/>
                  </w:tcPr>
                  <w:p w14:paraId="12326FEF" w14:textId="44736CD0" w:rsidR="0021482E" w:rsidRPr="0021482E" w:rsidRDefault="0021482E" w:rsidP="00753825">
                    <w:pPr>
                      <w:jc w:val="right"/>
                      <w:rPr>
                        <w:color w:val="000000"/>
                        <w:sz w:val="22"/>
                        <w:szCs w:val="22"/>
                      </w:rPr>
                    </w:pPr>
                    <w:r w:rsidRPr="0021482E">
                      <w:rPr>
                        <w:rFonts w:hint="eastAsia"/>
                        <w:color w:val="000000"/>
                        <w:sz w:val="22"/>
                        <w:szCs w:val="22"/>
                      </w:rPr>
                      <w:t xml:space="preserve">　</w:t>
                    </w:r>
                    <w:r w:rsidR="00753825" w:rsidRPr="00753825">
                      <w:rPr>
                        <w:color w:val="000000"/>
                        <w:sz w:val="22"/>
                        <w:szCs w:val="22"/>
                      </w:rPr>
                      <w:t>56.12</w:t>
                    </w:r>
                  </w:p>
                </w:tc>
              </w:tr>
            </w:tbl>
            <w:p w14:paraId="099D4B2B" w14:textId="4FB9D445" w:rsidR="0021482E" w:rsidRDefault="0021482E" w:rsidP="0021482E">
              <w:r w:rsidRPr="0021482E">
                <w:rPr>
                  <w:rFonts w:hint="eastAsia"/>
                </w:rPr>
                <w:t>（</w:t>
              </w:r>
              <w:r w:rsidRPr="0021482E">
                <w:t>2）期末按单项计提坏账的其他应收款</w:t>
              </w:r>
            </w:p>
            <w:tbl>
              <w:tblPr>
                <w:tblW w:w="9157" w:type="dxa"/>
                <w:tblInd w:w="113" w:type="dxa"/>
                <w:tblLook w:val="04A0" w:firstRow="1" w:lastRow="0" w:firstColumn="1" w:lastColumn="0" w:noHBand="0" w:noVBand="1"/>
              </w:tblPr>
              <w:tblGrid>
                <w:gridCol w:w="2444"/>
                <w:gridCol w:w="1646"/>
                <w:gridCol w:w="1646"/>
                <w:gridCol w:w="1356"/>
                <w:gridCol w:w="2228"/>
              </w:tblGrid>
              <w:tr w:rsidR="0021482E" w:rsidRPr="0021482E" w14:paraId="6CACCD9C" w14:textId="77777777" w:rsidTr="0021482E">
                <w:trPr>
                  <w:trHeight w:val="303"/>
                </w:trPr>
                <w:tc>
                  <w:tcPr>
                    <w:tcW w:w="24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76BA0" w14:textId="77777777" w:rsidR="0021482E" w:rsidRPr="0021482E" w:rsidRDefault="0021482E" w:rsidP="0021482E">
                    <w:pPr>
                      <w:rPr>
                        <w:color w:val="000000"/>
                        <w:sz w:val="22"/>
                        <w:szCs w:val="22"/>
                      </w:rPr>
                    </w:pPr>
                    <w:r w:rsidRPr="0021482E">
                      <w:rPr>
                        <w:rFonts w:hint="eastAsia"/>
                        <w:color w:val="000000"/>
                        <w:sz w:val="22"/>
                        <w:szCs w:val="22"/>
                      </w:rPr>
                      <w:t>单位名称</w:t>
                    </w:r>
                  </w:p>
                </w:tc>
                <w:tc>
                  <w:tcPr>
                    <w:tcW w:w="1571" w:type="dxa"/>
                    <w:tcBorders>
                      <w:top w:val="single" w:sz="4" w:space="0" w:color="auto"/>
                      <w:left w:val="nil"/>
                      <w:bottom w:val="single" w:sz="4" w:space="0" w:color="auto"/>
                      <w:right w:val="single" w:sz="4" w:space="0" w:color="auto"/>
                    </w:tcBorders>
                    <w:shd w:val="clear" w:color="auto" w:fill="auto"/>
                    <w:noWrap/>
                    <w:vAlign w:val="center"/>
                    <w:hideMark/>
                  </w:tcPr>
                  <w:p w14:paraId="45E8907F" w14:textId="77777777" w:rsidR="0021482E" w:rsidRPr="0021482E" w:rsidRDefault="0021482E" w:rsidP="0021482E">
                    <w:pPr>
                      <w:rPr>
                        <w:color w:val="000000"/>
                        <w:sz w:val="22"/>
                        <w:szCs w:val="22"/>
                      </w:rPr>
                    </w:pPr>
                    <w:r w:rsidRPr="0021482E">
                      <w:rPr>
                        <w:rFonts w:hint="eastAsia"/>
                        <w:color w:val="000000"/>
                        <w:sz w:val="22"/>
                        <w:szCs w:val="22"/>
                      </w:rPr>
                      <w:t>账面余额</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05FC3AE5" w14:textId="77777777" w:rsidR="0021482E" w:rsidRPr="0021482E" w:rsidRDefault="0021482E" w:rsidP="0021482E">
                    <w:pPr>
                      <w:rPr>
                        <w:color w:val="000000"/>
                        <w:sz w:val="22"/>
                        <w:szCs w:val="22"/>
                      </w:rPr>
                    </w:pPr>
                    <w:r w:rsidRPr="0021482E">
                      <w:rPr>
                        <w:rFonts w:hint="eastAsia"/>
                        <w:color w:val="000000"/>
                        <w:sz w:val="22"/>
                        <w:szCs w:val="22"/>
                      </w:rPr>
                      <w:t>坏账准备</w:t>
                    </w:r>
                  </w:p>
                </w:tc>
                <w:tc>
                  <w:tcPr>
                    <w:tcW w:w="1356" w:type="dxa"/>
                    <w:tcBorders>
                      <w:top w:val="single" w:sz="4" w:space="0" w:color="auto"/>
                      <w:left w:val="nil"/>
                      <w:bottom w:val="single" w:sz="4" w:space="0" w:color="auto"/>
                      <w:right w:val="single" w:sz="4" w:space="0" w:color="auto"/>
                    </w:tcBorders>
                    <w:shd w:val="clear" w:color="auto" w:fill="auto"/>
                    <w:noWrap/>
                    <w:vAlign w:val="center"/>
                    <w:hideMark/>
                  </w:tcPr>
                  <w:p w14:paraId="386C261A" w14:textId="77777777" w:rsidR="0021482E" w:rsidRPr="0021482E" w:rsidRDefault="0021482E" w:rsidP="0021482E">
                    <w:pPr>
                      <w:rPr>
                        <w:color w:val="000000"/>
                        <w:sz w:val="22"/>
                        <w:szCs w:val="22"/>
                      </w:rPr>
                    </w:pPr>
                    <w:r w:rsidRPr="0021482E">
                      <w:rPr>
                        <w:rFonts w:hint="eastAsia"/>
                        <w:color w:val="000000"/>
                        <w:sz w:val="22"/>
                        <w:szCs w:val="22"/>
                      </w:rPr>
                      <w:t>计提比例（%）</w:t>
                    </w:r>
                  </w:p>
                </w:tc>
                <w:tc>
                  <w:tcPr>
                    <w:tcW w:w="2228" w:type="dxa"/>
                    <w:tcBorders>
                      <w:top w:val="single" w:sz="4" w:space="0" w:color="auto"/>
                      <w:left w:val="nil"/>
                      <w:bottom w:val="single" w:sz="4" w:space="0" w:color="auto"/>
                      <w:right w:val="single" w:sz="4" w:space="0" w:color="auto"/>
                    </w:tcBorders>
                    <w:shd w:val="clear" w:color="auto" w:fill="auto"/>
                    <w:noWrap/>
                    <w:vAlign w:val="center"/>
                    <w:hideMark/>
                  </w:tcPr>
                  <w:p w14:paraId="27FE9527" w14:textId="77777777" w:rsidR="0021482E" w:rsidRPr="0021482E" w:rsidRDefault="0021482E" w:rsidP="0021482E">
                    <w:pPr>
                      <w:rPr>
                        <w:color w:val="000000"/>
                        <w:sz w:val="22"/>
                        <w:szCs w:val="22"/>
                      </w:rPr>
                    </w:pPr>
                    <w:r w:rsidRPr="0021482E">
                      <w:rPr>
                        <w:rFonts w:hint="eastAsia"/>
                        <w:color w:val="000000"/>
                        <w:sz w:val="22"/>
                        <w:szCs w:val="22"/>
                      </w:rPr>
                      <w:t>理由</w:t>
                    </w:r>
                  </w:p>
                </w:tc>
              </w:tr>
              <w:tr w:rsidR="0021482E" w:rsidRPr="0021482E" w14:paraId="5B9AE70E" w14:textId="77777777" w:rsidTr="0021482E">
                <w:trPr>
                  <w:trHeight w:val="303"/>
                </w:trPr>
                <w:tc>
                  <w:tcPr>
                    <w:tcW w:w="2444" w:type="dxa"/>
                    <w:tcBorders>
                      <w:top w:val="nil"/>
                      <w:left w:val="single" w:sz="4" w:space="0" w:color="auto"/>
                      <w:bottom w:val="single" w:sz="4" w:space="0" w:color="auto"/>
                      <w:right w:val="single" w:sz="4" w:space="0" w:color="auto"/>
                    </w:tcBorders>
                    <w:shd w:val="clear" w:color="auto" w:fill="auto"/>
                    <w:noWrap/>
                    <w:vAlign w:val="center"/>
                    <w:hideMark/>
                  </w:tcPr>
                  <w:p w14:paraId="3C58CEB6" w14:textId="77777777" w:rsidR="0021482E" w:rsidRPr="0021482E" w:rsidRDefault="0021482E" w:rsidP="0021482E">
                    <w:pPr>
                      <w:rPr>
                        <w:color w:val="000000"/>
                        <w:sz w:val="22"/>
                        <w:szCs w:val="22"/>
                      </w:rPr>
                    </w:pPr>
                    <w:r w:rsidRPr="0021482E">
                      <w:rPr>
                        <w:rFonts w:hint="eastAsia"/>
                        <w:color w:val="000000"/>
                        <w:sz w:val="22"/>
                        <w:szCs w:val="22"/>
                      </w:rPr>
                      <w:t>威尔斯(鹤壁)科技有限公司</w:t>
                    </w:r>
                  </w:p>
                </w:tc>
                <w:tc>
                  <w:tcPr>
                    <w:tcW w:w="1571" w:type="dxa"/>
                    <w:tcBorders>
                      <w:top w:val="nil"/>
                      <w:left w:val="nil"/>
                      <w:bottom w:val="single" w:sz="4" w:space="0" w:color="auto"/>
                      <w:right w:val="single" w:sz="4" w:space="0" w:color="auto"/>
                    </w:tcBorders>
                    <w:shd w:val="clear" w:color="auto" w:fill="auto"/>
                    <w:noWrap/>
                    <w:vAlign w:val="center"/>
                    <w:hideMark/>
                  </w:tcPr>
                  <w:p w14:paraId="35FEEB78" w14:textId="622A25A1" w:rsidR="0021482E" w:rsidRPr="0021482E" w:rsidRDefault="0021482E" w:rsidP="007E4026">
                    <w:pPr>
                      <w:jc w:val="right"/>
                      <w:rPr>
                        <w:color w:val="000000"/>
                        <w:sz w:val="22"/>
                        <w:szCs w:val="22"/>
                      </w:rPr>
                    </w:pPr>
                    <w:r w:rsidRPr="0021482E">
                      <w:rPr>
                        <w:rFonts w:hint="eastAsia"/>
                        <w:color w:val="000000"/>
                        <w:sz w:val="22"/>
                        <w:szCs w:val="22"/>
                      </w:rPr>
                      <w:t>24,172,681.13</w:t>
                    </w:r>
                  </w:p>
                </w:tc>
                <w:tc>
                  <w:tcPr>
                    <w:tcW w:w="1558" w:type="dxa"/>
                    <w:tcBorders>
                      <w:top w:val="nil"/>
                      <w:left w:val="nil"/>
                      <w:bottom w:val="single" w:sz="4" w:space="0" w:color="auto"/>
                      <w:right w:val="single" w:sz="4" w:space="0" w:color="auto"/>
                    </w:tcBorders>
                    <w:shd w:val="clear" w:color="auto" w:fill="auto"/>
                    <w:noWrap/>
                    <w:vAlign w:val="center"/>
                    <w:hideMark/>
                  </w:tcPr>
                  <w:p w14:paraId="0F9C1BC9" w14:textId="2041F4CD" w:rsidR="0021482E" w:rsidRPr="0021482E" w:rsidRDefault="0021482E" w:rsidP="007E4026">
                    <w:pPr>
                      <w:jc w:val="right"/>
                      <w:rPr>
                        <w:color w:val="000000"/>
                        <w:sz w:val="22"/>
                        <w:szCs w:val="22"/>
                      </w:rPr>
                    </w:pPr>
                    <w:r w:rsidRPr="0021482E">
                      <w:rPr>
                        <w:rFonts w:hint="eastAsia"/>
                        <w:color w:val="000000"/>
                        <w:sz w:val="22"/>
                        <w:szCs w:val="22"/>
                      </w:rPr>
                      <w:t>24,172,681.13</w:t>
                    </w:r>
                  </w:p>
                </w:tc>
                <w:tc>
                  <w:tcPr>
                    <w:tcW w:w="1356" w:type="dxa"/>
                    <w:tcBorders>
                      <w:top w:val="nil"/>
                      <w:left w:val="nil"/>
                      <w:bottom w:val="single" w:sz="4" w:space="0" w:color="auto"/>
                      <w:right w:val="single" w:sz="4" w:space="0" w:color="auto"/>
                    </w:tcBorders>
                    <w:shd w:val="clear" w:color="auto" w:fill="auto"/>
                    <w:noWrap/>
                    <w:vAlign w:val="center"/>
                    <w:hideMark/>
                  </w:tcPr>
                  <w:p w14:paraId="72E2A28B" w14:textId="734F4990" w:rsidR="0021482E" w:rsidRPr="0021482E" w:rsidRDefault="0021482E" w:rsidP="0021482E">
                    <w:pPr>
                      <w:jc w:val="right"/>
                      <w:rPr>
                        <w:color w:val="000000"/>
                        <w:sz w:val="22"/>
                        <w:szCs w:val="22"/>
                      </w:rPr>
                    </w:pPr>
                    <w:r w:rsidRPr="0021482E">
                      <w:rPr>
                        <w:rFonts w:hint="eastAsia"/>
                        <w:color w:val="000000"/>
                        <w:sz w:val="22"/>
                        <w:szCs w:val="22"/>
                      </w:rPr>
                      <w:t>100.00</w:t>
                    </w:r>
                  </w:p>
                </w:tc>
                <w:tc>
                  <w:tcPr>
                    <w:tcW w:w="2228" w:type="dxa"/>
                    <w:tcBorders>
                      <w:top w:val="nil"/>
                      <w:left w:val="nil"/>
                      <w:bottom w:val="single" w:sz="4" w:space="0" w:color="auto"/>
                      <w:right w:val="single" w:sz="4" w:space="0" w:color="auto"/>
                    </w:tcBorders>
                    <w:shd w:val="clear" w:color="auto" w:fill="auto"/>
                    <w:noWrap/>
                    <w:vAlign w:val="center"/>
                    <w:hideMark/>
                  </w:tcPr>
                  <w:p w14:paraId="7B8294FF" w14:textId="77777777" w:rsidR="0021482E" w:rsidRPr="0021482E" w:rsidRDefault="0021482E" w:rsidP="0021482E">
                    <w:pPr>
                      <w:rPr>
                        <w:color w:val="000000"/>
                        <w:sz w:val="22"/>
                        <w:szCs w:val="22"/>
                      </w:rPr>
                    </w:pPr>
                    <w:r w:rsidRPr="0021482E">
                      <w:rPr>
                        <w:rFonts w:hint="eastAsia"/>
                        <w:color w:val="000000"/>
                        <w:sz w:val="22"/>
                        <w:szCs w:val="22"/>
                      </w:rPr>
                      <w:t>长期挂账预计不能收回</w:t>
                    </w:r>
                  </w:p>
                </w:tc>
              </w:tr>
              <w:tr w:rsidR="0021482E" w:rsidRPr="0021482E" w14:paraId="0A775160" w14:textId="77777777" w:rsidTr="0021482E">
                <w:trPr>
                  <w:trHeight w:val="303"/>
                </w:trPr>
                <w:tc>
                  <w:tcPr>
                    <w:tcW w:w="2444" w:type="dxa"/>
                    <w:tcBorders>
                      <w:top w:val="nil"/>
                      <w:left w:val="single" w:sz="4" w:space="0" w:color="auto"/>
                      <w:bottom w:val="single" w:sz="4" w:space="0" w:color="auto"/>
                      <w:right w:val="single" w:sz="4" w:space="0" w:color="auto"/>
                    </w:tcBorders>
                    <w:shd w:val="clear" w:color="auto" w:fill="auto"/>
                    <w:noWrap/>
                    <w:vAlign w:val="center"/>
                    <w:hideMark/>
                  </w:tcPr>
                  <w:p w14:paraId="609EFDFE" w14:textId="77777777" w:rsidR="0021482E" w:rsidRPr="0021482E" w:rsidRDefault="0021482E" w:rsidP="0021482E">
                    <w:pPr>
                      <w:rPr>
                        <w:color w:val="000000"/>
                        <w:sz w:val="22"/>
                        <w:szCs w:val="22"/>
                      </w:rPr>
                    </w:pPr>
                    <w:r w:rsidRPr="0021482E">
                      <w:rPr>
                        <w:rFonts w:hint="eastAsia"/>
                        <w:color w:val="000000"/>
                        <w:sz w:val="22"/>
                        <w:szCs w:val="22"/>
                      </w:rPr>
                      <w:t>其他零星单位</w:t>
                    </w:r>
                  </w:p>
                </w:tc>
                <w:tc>
                  <w:tcPr>
                    <w:tcW w:w="1571" w:type="dxa"/>
                    <w:tcBorders>
                      <w:top w:val="nil"/>
                      <w:left w:val="nil"/>
                      <w:bottom w:val="single" w:sz="4" w:space="0" w:color="auto"/>
                      <w:right w:val="single" w:sz="4" w:space="0" w:color="auto"/>
                    </w:tcBorders>
                    <w:shd w:val="clear" w:color="auto" w:fill="auto"/>
                    <w:noWrap/>
                    <w:vAlign w:val="center"/>
                    <w:hideMark/>
                  </w:tcPr>
                  <w:p w14:paraId="4E82E76B" w14:textId="4D62CE02" w:rsidR="0021482E" w:rsidRPr="0021482E" w:rsidRDefault="0021482E" w:rsidP="007E4026">
                    <w:pPr>
                      <w:jc w:val="right"/>
                      <w:rPr>
                        <w:color w:val="000000"/>
                        <w:sz w:val="22"/>
                        <w:szCs w:val="22"/>
                      </w:rPr>
                    </w:pPr>
                    <w:r w:rsidRPr="0021482E">
                      <w:rPr>
                        <w:rFonts w:hint="eastAsia"/>
                        <w:color w:val="000000"/>
                        <w:sz w:val="22"/>
                        <w:szCs w:val="22"/>
                      </w:rPr>
                      <w:t>2,580,025.45</w:t>
                    </w:r>
                  </w:p>
                </w:tc>
                <w:tc>
                  <w:tcPr>
                    <w:tcW w:w="1558" w:type="dxa"/>
                    <w:tcBorders>
                      <w:top w:val="nil"/>
                      <w:left w:val="nil"/>
                      <w:bottom w:val="single" w:sz="4" w:space="0" w:color="auto"/>
                      <w:right w:val="single" w:sz="4" w:space="0" w:color="auto"/>
                    </w:tcBorders>
                    <w:shd w:val="clear" w:color="auto" w:fill="auto"/>
                    <w:noWrap/>
                    <w:vAlign w:val="center"/>
                    <w:hideMark/>
                  </w:tcPr>
                  <w:p w14:paraId="0EF4CE2A" w14:textId="7E4D6080" w:rsidR="0021482E" w:rsidRPr="0021482E" w:rsidRDefault="0021482E" w:rsidP="007E4026">
                    <w:pPr>
                      <w:jc w:val="right"/>
                      <w:rPr>
                        <w:color w:val="000000"/>
                        <w:sz w:val="22"/>
                        <w:szCs w:val="22"/>
                      </w:rPr>
                    </w:pPr>
                    <w:r w:rsidRPr="0021482E">
                      <w:rPr>
                        <w:rFonts w:hint="eastAsia"/>
                        <w:color w:val="000000"/>
                        <w:sz w:val="22"/>
                        <w:szCs w:val="22"/>
                      </w:rPr>
                      <w:t>2,580,025.45</w:t>
                    </w:r>
                  </w:p>
                </w:tc>
                <w:tc>
                  <w:tcPr>
                    <w:tcW w:w="1356" w:type="dxa"/>
                    <w:tcBorders>
                      <w:top w:val="nil"/>
                      <w:left w:val="nil"/>
                      <w:bottom w:val="single" w:sz="4" w:space="0" w:color="auto"/>
                      <w:right w:val="single" w:sz="4" w:space="0" w:color="auto"/>
                    </w:tcBorders>
                    <w:shd w:val="clear" w:color="auto" w:fill="auto"/>
                    <w:noWrap/>
                    <w:vAlign w:val="center"/>
                    <w:hideMark/>
                  </w:tcPr>
                  <w:p w14:paraId="6095D003" w14:textId="3825D9E4" w:rsidR="0021482E" w:rsidRPr="0021482E" w:rsidRDefault="0021482E" w:rsidP="0021482E">
                    <w:pPr>
                      <w:jc w:val="right"/>
                      <w:rPr>
                        <w:color w:val="000000"/>
                        <w:sz w:val="22"/>
                        <w:szCs w:val="22"/>
                      </w:rPr>
                    </w:pPr>
                    <w:r w:rsidRPr="0021482E">
                      <w:rPr>
                        <w:rFonts w:hint="eastAsia"/>
                        <w:color w:val="000000"/>
                        <w:sz w:val="22"/>
                        <w:szCs w:val="22"/>
                      </w:rPr>
                      <w:t>100.00</w:t>
                    </w:r>
                  </w:p>
                </w:tc>
                <w:tc>
                  <w:tcPr>
                    <w:tcW w:w="2228" w:type="dxa"/>
                    <w:tcBorders>
                      <w:top w:val="nil"/>
                      <w:left w:val="nil"/>
                      <w:bottom w:val="single" w:sz="4" w:space="0" w:color="auto"/>
                      <w:right w:val="single" w:sz="4" w:space="0" w:color="auto"/>
                    </w:tcBorders>
                    <w:shd w:val="clear" w:color="auto" w:fill="auto"/>
                    <w:noWrap/>
                    <w:vAlign w:val="center"/>
                    <w:hideMark/>
                  </w:tcPr>
                  <w:p w14:paraId="6E59EA1D" w14:textId="77777777" w:rsidR="0021482E" w:rsidRPr="0021482E" w:rsidRDefault="0021482E" w:rsidP="0021482E">
                    <w:pPr>
                      <w:rPr>
                        <w:color w:val="000000"/>
                        <w:sz w:val="22"/>
                        <w:szCs w:val="22"/>
                      </w:rPr>
                    </w:pPr>
                    <w:r w:rsidRPr="0021482E">
                      <w:rPr>
                        <w:rFonts w:hint="eastAsia"/>
                        <w:color w:val="000000"/>
                        <w:sz w:val="22"/>
                        <w:szCs w:val="22"/>
                      </w:rPr>
                      <w:t>长期挂账预计不能收回</w:t>
                    </w:r>
                  </w:p>
                </w:tc>
              </w:tr>
              <w:tr w:rsidR="0021482E" w:rsidRPr="0021482E" w14:paraId="63102735" w14:textId="77777777" w:rsidTr="0021482E">
                <w:trPr>
                  <w:trHeight w:val="303"/>
                </w:trPr>
                <w:tc>
                  <w:tcPr>
                    <w:tcW w:w="2444" w:type="dxa"/>
                    <w:tcBorders>
                      <w:top w:val="nil"/>
                      <w:left w:val="single" w:sz="4" w:space="0" w:color="auto"/>
                      <w:bottom w:val="single" w:sz="4" w:space="0" w:color="auto"/>
                      <w:right w:val="single" w:sz="4" w:space="0" w:color="auto"/>
                    </w:tcBorders>
                    <w:shd w:val="clear" w:color="auto" w:fill="auto"/>
                    <w:noWrap/>
                    <w:vAlign w:val="center"/>
                    <w:hideMark/>
                  </w:tcPr>
                  <w:p w14:paraId="1E7986A6" w14:textId="77777777" w:rsidR="0021482E" w:rsidRPr="0021482E" w:rsidRDefault="0021482E" w:rsidP="0021482E">
                    <w:pPr>
                      <w:rPr>
                        <w:color w:val="000000"/>
                        <w:sz w:val="22"/>
                        <w:szCs w:val="22"/>
                      </w:rPr>
                    </w:pPr>
                    <w:r w:rsidRPr="0021482E">
                      <w:rPr>
                        <w:rFonts w:hint="eastAsia"/>
                        <w:color w:val="000000"/>
                        <w:sz w:val="22"/>
                        <w:szCs w:val="22"/>
                      </w:rPr>
                      <w:t>出口退税</w:t>
                    </w:r>
                  </w:p>
                </w:tc>
                <w:tc>
                  <w:tcPr>
                    <w:tcW w:w="1571" w:type="dxa"/>
                    <w:tcBorders>
                      <w:top w:val="nil"/>
                      <w:left w:val="nil"/>
                      <w:bottom w:val="single" w:sz="4" w:space="0" w:color="auto"/>
                      <w:right w:val="single" w:sz="4" w:space="0" w:color="auto"/>
                    </w:tcBorders>
                    <w:shd w:val="clear" w:color="auto" w:fill="auto"/>
                    <w:noWrap/>
                    <w:vAlign w:val="center"/>
                    <w:hideMark/>
                  </w:tcPr>
                  <w:p w14:paraId="372F5FAD" w14:textId="4766AA3D" w:rsidR="0021482E" w:rsidRPr="0021482E" w:rsidRDefault="0021482E" w:rsidP="007E4026">
                    <w:pPr>
                      <w:jc w:val="right"/>
                      <w:rPr>
                        <w:color w:val="000000"/>
                        <w:sz w:val="22"/>
                        <w:szCs w:val="22"/>
                      </w:rPr>
                    </w:pPr>
                    <w:r w:rsidRPr="0021482E">
                      <w:rPr>
                        <w:rFonts w:hint="eastAsia"/>
                        <w:color w:val="000000"/>
                        <w:sz w:val="22"/>
                        <w:szCs w:val="22"/>
                      </w:rPr>
                      <w:t>924,641.08</w:t>
                    </w:r>
                  </w:p>
                </w:tc>
                <w:tc>
                  <w:tcPr>
                    <w:tcW w:w="1558" w:type="dxa"/>
                    <w:tcBorders>
                      <w:top w:val="nil"/>
                      <w:left w:val="nil"/>
                      <w:bottom w:val="single" w:sz="4" w:space="0" w:color="auto"/>
                      <w:right w:val="single" w:sz="4" w:space="0" w:color="auto"/>
                    </w:tcBorders>
                    <w:shd w:val="clear" w:color="auto" w:fill="auto"/>
                    <w:noWrap/>
                    <w:vAlign w:val="center"/>
                    <w:hideMark/>
                  </w:tcPr>
                  <w:p w14:paraId="2F7653BA" w14:textId="77777777" w:rsidR="0021482E" w:rsidRPr="0021482E" w:rsidRDefault="0021482E" w:rsidP="007E4026">
                    <w:pPr>
                      <w:jc w:val="right"/>
                      <w:rPr>
                        <w:color w:val="000000"/>
                        <w:sz w:val="22"/>
                        <w:szCs w:val="22"/>
                      </w:rPr>
                    </w:pPr>
                    <w:r w:rsidRPr="0021482E">
                      <w:rPr>
                        <w:rFonts w:hint="eastAsia"/>
                        <w:color w:val="000000"/>
                        <w:sz w:val="22"/>
                        <w:szCs w:val="22"/>
                      </w:rPr>
                      <w:t xml:space="preserve">　</w:t>
                    </w:r>
                  </w:p>
                </w:tc>
                <w:tc>
                  <w:tcPr>
                    <w:tcW w:w="1356" w:type="dxa"/>
                    <w:tcBorders>
                      <w:top w:val="nil"/>
                      <w:left w:val="nil"/>
                      <w:bottom w:val="single" w:sz="4" w:space="0" w:color="auto"/>
                      <w:right w:val="single" w:sz="4" w:space="0" w:color="auto"/>
                    </w:tcBorders>
                    <w:shd w:val="clear" w:color="auto" w:fill="auto"/>
                    <w:noWrap/>
                    <w:vAlign w:val="center"/>
                    <w:hideMark/>
                  </w:tcPr>
                  <w:p w14:paraId="6976E547" w14:textId="6F362D4D" w:rsidR="0021482E" w:rsidRPr="0021482E" w:rsidRDefault="0021482E" w:rsidP="0021482E">
                    <w:pPr>
                      <w:jc w:val="right"/>
                      <w:rPr>
                        <w:color w:val="000000"/>
                        <w:sz w:val="22"/>
                        <w:szCs w:val="22"/>
                      </w:rPr>
                    </w:pPr>
                  </w:p>
                </w:tc>
                <w:tc>
                  <w:tcPr>
                    <w:tcW w:w="2228" w:type="dxa"/>
                    <w:tcBorders>
                      <w:top w:val="nil"/>
                      <w:left w:val="nil"/>
                      <w:bottom w:val="single" w:sz="4" w:space="0" w:color="auto"/>
                      <w:right w:val="single" w:sz="4" w:space="0" w:color="auto"/>
                    </w:tcBorders>
                    <w:shd w:val="clear" w:color="auto" w:fill="auto"/>
                    <w:noWrap/>
                    <w:vAlign w:val="center"/>
                    <w:hideMark/>
                  </w:tcPr>
                  <w:p w14:paraId="1146C56A" w14:textId="77777777" w:rsidR="0021482E" w:rsidRPr="0021482E" w:rsidRDefault="0021482E" w:rsidP="0021482E">
                    <w:pPr>
                      <w:rPr>
                        <w:color w:val="000000"/>
                        <w:sz w:val="22"/>
                        <w:szCs w:val="22"/>
                      </w:rPr>
                    </w:pPr>
                    <w:r w:rsidRPr="0021482E">
                      <w:rPr>
                        <w:rFonts w:hint="eastAsia"/>
                        <w:color w:val="000000"/>
                        <w:sz w:val="22"/>
                        <w:szCs w:val="22"/>
                      </w:rPr>
                      <w:t>政府款项</w:t>
                    </w:r>
                  </w:p>
                </w:tc>
              </w:tr>
              <w:tr w:rsidR="0021482E" w:rsidRPr="0021482E" w14:paraId="7A3DD751" w14:textId="77777777" w:rsidTr="0021482E">
                <w:trPr>
                  <w:trHeight w:val="303"/>
                </w:trPr>
                <w:tc>
                  <w:tcPr>
                    <w:tcW w:w="2444" w:type="dxa"/>
                    <w:tcBorders>
                      <w:top w:val="nil"/>
                      <w:left w:val="single" w:sz="4" w:space="0" w:color="auto"/>
                      <w:bottom w:val="single" w:sz="4" w:space="0" w:color="auto"/>
                      <w:right w:val="single" w:sz="4" w:space="0" w:color="auto"/>
                    </w:tcBorders>
                    <w:shd w:val="clear" w:color="auto" w:fill="auto"/>
                    <w:noWrap/>
                    <w:vAlign w:val="center"/>
                    <w:hideMark/>
                  </w:tcPr>
                  <w:p w14:paraId="7DBD02D4" w14:textId="77777777" w:rsidR="0021482E" w:rsidRPr="0021482E" w:rsidRDefault="0021482E" w:rsidP="0021482E">
                    <w:pPr>
                      <w:rPr>
                        <w:color w:val="000000"/>
                        <w:sz w:val="22"/>
                        <w:szCs w:val="22"/>
                      </w:rPr>
                    </w:pPr>
                    <w:r w:rsidRPr="0021482E">
                      <w:rPr>
                        <w:rFonts w:hint="eastAsia"/>
                        <w:color w:val="000000"/>
                        <w:sz w:val="22"/>
                        <w:szCs w:val="22"/>
                      </w:rPr>
                      <w:t>小计</w:t>
                    </w:r>
                  </w:p>
                </w:tc>
                <w:tc>
                  <w:tcPr>
                    <w:tcW w:w="1571" w:type="dxa"/>
                    <w:tcBorders>
                      <w:top w:val="nil"/>
                      <w:left w:val="nil"/>
                      <w:bottom w:val="single" w:sz="4" w:space="0" w:color="auto"/>
                      <w:right w:val="single" w:sz="4" w:space="0" w:color="auto"/>
                    </w:tcBorders>
                    <w:shd w:val="clear" w:color="auto" w:fill="auto"/>
                    <w:noWrap/>
                    <w:vAlign w:val="center"/>
                    <w:hideMark/>
                  </w:tcPr>
                  <w:p w14:paraId="57227267" w14:textId="7BF9414C" w:rsidR="0021482E" w:rsidRPr="0021482E" w:rsidRDefault="0021482E" w:rsidP="007E4026">
                    <w:pPr>
                      <w:jc w:val="right"/>
                      <w:rPr>
                        <w:color w:val="000000"/>
                        <w:sz w:val="22"/>
                        <w:szCs w:val="22"/>
                      </w:rPr>
                    </w:pPr>
                    <w:r w:rsidRPr="0021482E">
                      <w:rPr>
                        <w:rFonts w:hint="eastAsia"/>
                        <w:color w:val="000000"/>
                        <w:sz w:val="22"/>
                        <w:szCs w:val="22"/>
                      </w:rPr>
                      <w:t>27,677,347.66</w:t>
                    </w:r>
                  </w:p>
                </w:tc>
                <w:tc>
                  <w:tcPr>
                    <w:tcW w:w="1558" w:type="dxa"/>
                    <w:tcBorders>
                      <w:top w:val="nil"/>
                      <w:left w:val="nil"/>
                      <w:bottom w:val="single" w:sz="4" w:space="0" w:color="auto"/>
                      <w:right w:val="single" w:sz="4" w:space="0" w:color="auto"/>
                    </w:tcBorders>
                    <w:shd w:val="clear" w:color="auto" w:fill="auto"/>
                    <w:noWrap/>
                    <w:vAlign w:val="center"/>
                    <w:hideMark/>
                  </w:tcPr>
                  <w:p w14:paraId="5F8BCF21" w14:textId="337AE82E" w:rsidR="0021482E" w:rsidRPr="0021482E" w:rsidRDefault="0021482E" w:rsidP="007E4026">
                    <w:pPr>
                      <w:jc w:val="right"/>
                      <w:rPr>
                        <w:color w:val="000000"/>
                        <w:sz w:val="22"/>
                        <w:szCs w:val="22"/>
                      </w:rPr>
                    </w:pPr>
                    <w:r w:rsidRPr="0021482E">
                      <w:rPr>
                        <w:rFonts w:hint="eastAsia"/>
                        <w:color w:val="000000"/>
                        <w:sz w:val="22"/>
                        <w:szCs w:val="22"/>
                      </w:rPr>
                      <w:t>26,752,706.58</w:t>
                    </w:r>
                  </w:p>
                </w:tc>
                <w:tc>
                  <w:tcPr>
                    <w:tcW w:w="1356" w:type="dxa"/>
                    <w:tcBorders>
                      <w:top w:val="nil"/>
                      <w:left w:val="nil"/>
                      <w:bottom w:val="single" w:sz="4" w:space="0" w:color="auto"/>
                      <w:right w:val="single" w:sz="4" w:space="0" w:color="auto"/>
                    </w:tcBorders>
                    <w:shd w:val="clear" w:color="auto" w:fill="auto"/>
                    <w:noWrap/>
                    <w:vAlign w:val="center"/>
                    <w:hideMark/>
                  </w:tcPr>
                  <w:p w14:paraId="11960C8B" w14:textId="37C71350" w:rsidR="0021482E" w:rsidRPr="0021482E" w:rsidRDefault="0021482E" w:rsidP="0021482E">
                    <w:pPr>
                      <w:rPr>
                        <w:color w:val="000000"/>
                        <w:sz w:val="22"/>
                        <w:szCs w:val="22"/>
                      </w:rPr>
                    </w:pPr>
                    <w:r w:rsidRPr="0021482E">
                      <w:rPr>
                        <w:rFonts w:hint="eastAsia"/>
                        <w:color w:val="000000"/>
                        <w:sz w:val="22"/>
                        <w:szCs w:val="22"/>
                      </w:rPr>
                      <w:t xml:space="preserve">　</w:t>
                    </w:r>
                    <w:r w:rsidR="00863073">
                      <w:rPr>
                        <w:rFonts w:hint="eastAsia"/>
                        <w:color w:val="000000"/>
                        <w:sz w:val="22"/>
                        <w:szCs w:val="22"/>
                      </w:rPr>
                      <w:t>9</w:t>
                    </w:r>
                    <w:r w:rsidR="00863073">
                      <w:rPr>
                        <w:color w:val="000000"/>
                        <w:sz w:val="22"/>
                        <w:szCs w:val="22"/>
                      </w:rPr>
                      <w:t>6.66</w:t>
                    </w:r>
                  </w:p>
                </w:tc>
                <w:tc>
                  <w:tcPr>
                    <w:tcW w:w="2228" w:type="dxa"/>
                    <w:tcBorders>
                      <w:top w:val="nil"/>
                      <w:left w:val="nil"/>
                      <w:bottom w:val="single" w:sz="4" w:space="0" w:color="auto"/>
                      <w:right w:val="single" w:sz="4" w:space="0" w:color="auto"/>
                    </w:tcBorders>
                    <w:shd w:val="clear" w:color="auto" w:fill="auto"/>
                    <w:noWrap/>
                    <w:vAlign w:val="center"/>
                    <w:hideMark/>
                  </w:tcPr>
                  <w:p w14:paraId="446BE505" w14:textId="77777777" w:rsidR="0021482E" w:rsidRPr="0021482E" w:rsidRDefault="0021482E" w:rsidP="0021482E">
                    <w:pPr>
                      <w:rPr>
                        <w:color w:val="000000"/>
                        <w:sz w:val="22"/>
                        <w:szCs w:val="22"/>
                      </w:rPr>
                    </w:pPr>
                    <w:r w:rsidRPr="0021482E">
                      <w:rPr>
                        <w:rFonts w:hint="eastAsia"/>
                        <w:color w:val="000000"/>
                        <w:sz w:val="22"/>
                        <w:szCs w:val="22"/>
                      </w:rPr>
                      <w:t xml:space="preserve">　</w:t>
                    </w:r>
                  </w:p>
                </w:tc>
              </w:tr>
            </w:tbl>
            <w:p w14:paraId="7259594E" w14:textId="6C69880B" w:rsidR="0021482E" w:rsidRPr="0021482E" w:rsidRDefault="0021482E" w:rsidP="0021482E">
              <w:r w:rsidRPr="0021482E">
                <w:t>(3)期末按组合计提坏账准备的其他应收款</w:t>
              </w:r>
            </w:p>
            <w:tbl>
              <w:tblPr>
                <w:tblW w:w="9337" w:type="dxa"/>
                <w:tblInd w:w="113" w:type="dxa"/>
                <w:tblLook w:val="04A0" w:firstRow="1" w:lastRow="0" w:firstColumn="1" w:lastColumn="0" w:noHBand="0" w:noVBand="1"/>
              </w:tblPr>
              <w:tblGrid>
                <w:gridCol w:w="2483"/>
                <w:gridCol w:w="2737"/>
                <w:gridCol w:w="2737"/>
                <w:gridCol w:w="1380"/>
              </w:tblGrid>
              <w:tr w:rsidR="00303EB2" w:rsidRPr="0021482E" w14:paraId="5CF31039" w14:textId="77777777" w:rsidTr="007E4026">
                <w:trPr>
                  <w:trHeight w:val="291"/>
                </w:trPr>
                <w:tc>
                  <w:tcPr>
                    <w:tcW w:w="24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BB4DC" w14:textId="77777777" w:rsidR="00303EB2" w:rsidRPr="0021482E" w:rsidRDefault="00303EB2" w:rsidP="00672487">
                    <w:pPr>
                      <w:rPr>
                        <w:color w:val="000000"/>
                        <w:sz w:val="22"/>
                      </w:rPr>
                    </w:pPr>
                    <w:r w:rsidRPr="0021482E">
                      <w:rPr>
                        <w:rFonts w:hint="eastAsia"/>
                        <w:color w:val="000000"/>
                        <w:sz w:val="22"/>
                      </w:rPr>
                      <w:t>组合</w:t>
                    </w:r>
                  </w:p>
                </w:tc>
                <w:tc>
                  <w:tcPr>
                    <w:tcW w:w="2737" w:type="dxa"/>
                    <w:tcBorders>
                      <w:top w:val="single" w:sz="4" w:space="0" w:color="auto"/>
                      <w:left w:val="nil"/>
                      <w:bottom w:val="single" w:sz="4" w:space="0" w:color="auto"/>
                      <w:right w:val="single" w:sz="4" w:space="0" w:color="auto"/>
                    </w:tcBorders>
                    <w:shd w:val="clear" w:color="auto" w:fill="auto"/>
                    <w:noWrap/>
                    <w:vAlign w:val="center"/>
                    <w:hideMark/>
                  </w:tcPr>
                  <w:p w14:paraId="286623EE" w14:textId="77777777" w:rsidR="00303EB2" w:rsidRPr="0021482E" w:rsidRDefault="00303EB2" w:rsidP="00672487">
                    <w:pPr>
                      <w:rPr>
                        <w:color w:val="000000"/>
                        <w:sz w:val="22"/>
                      </w:rPr>
                    </w:pPr>
                    <w:r w:rsidRPr="0021482E">
                      <w:rPr>
                        <w:rFonts w:hint="eastAsia"/>
                        <w:color w:val="000000"/>
                        <w:sz w:val="22"/>
                      </w:rPr>
                      <w:t>账面余额</w:t>
                    </w:r>
                  </w:p>
                </w:tc>
                <w:tc>
                  <w:tcPr>
                    <w:tcW w:w="2737" w:type="dxa"/>
                    <w:tcBorders>
                      <w:top w:val="single" w:sz="4" w:space="0" w:color="auto"/>
                      <w:left w:val="nil"/>
                      <w:bottom w:val="single" w:sz="4" w:space="0" w:color="auto"/>
                      <w:right w:val="single" w:sz="4" w:space="0" w:color="auto"/>
                    </w:tcBorders>
                    <w:shd w:val="clear" w:color="auto" w:fill="auto"/>
                    <w:noWrap/>
                    <w:vAlign w:val="center"/>
                    <w:hideMark/>
                  </w:tcPr>
                  <w:p w14:paraId="717D2A4A" w14:textId="77777777" w:rsidR="00303EB2" w:rsidRPr="0021482E" w:rsidRDefault="00303EB2" w:rsidP="00672487">
                    <w:pPr>
                      <w:rPr>
                        <w:color w:val="000000"/>
                        <w:sz w:val="22"/>
                      </w:rPr>
                    </w:pPr>
                    <w:r w:rsidRPr="0021482E">
                      <w:rPr>
                        <w:rFonts w:hint="eastAsia"/>
                        <w:color w:val="000000"/>
                        <w:sz w:val="22"/>
                      </w:rPr>
                      <w:t>坏账准备</w:t>
                    </w:r>
                  </w:p>
                </w:tc>
                <w:tc>
                  <w:tcPr>
                    <w:tcW w:w="1379" w:type="dxa"/>
                    <w:tcBorders>
                      <w:top w:val="single" w:sz="4" w:space="0" w:color="auto"/>
                      <w:left w:val="nil"/>
                      <w:bottom w:val="single" w:sz="4" w:space="0" w:color="auto"/>
                      <w:right w:val="single" w:sz="4" w:space="0" w:color="auto"/>
                    </w:tcBorders>
                    <w:shd w:val="clear" w:color="auto" w:fill="auto"/>
                    <w:noWrap/>
                    <w:vAlign w:val="center"/>
                    <w:hideMark/>
                  </w:tcPr>
                  <w:p w14:paraId="69CC4800" w14:textId="77777777" w:rsidR="00303EB2" w:rsidRPr="0021482E" w:rsidRDefault="00303EB2" w:rsidP="00672487">
                    <w:pPr>
                      <w:rPr>
                        <w:color w:val="000000"/>
                        <w:sz w:val="22"/>
                      </w:rPr>
                    </w:pPr>
                    <w:r w:rsidRPr="0021482E">
                      <w:rPr>
                        <w:rFonts w:hint="eastAsia"/>
                        <w:color w:val="000000"/>
                        <w:sz w:val="22"/>
                      </w:rPr>
                      <w:t>计提比例（%）</w:t>
                    </w:r>
                  </w:p>
                </w:tc>
              </w:tr>
              <w:tr w:rsidR="00303EB2" w:rsidRPr="0021482E" w14:paraId="71C93357"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73C24DF2" w14:textId="77777777" w:rsidR="00303EB2" w:rsidRPr="0021482E" w:rsidRDefault="00303EB2" w:rsidP="00672487">
                    <w:pPr>
                      <w:rPr>
                        <w:color w:val="000000"/>
                        <w:sz w:val="22"/>
                      </w:rPr>
                    </w:pPr>
                    <w:proofErr w:type="gramStart"/>
                    <w:r w:rsidRPr="0021482E">
                      <w:rPr>
                        <w:rFonts w:hint="eastAsia"/>
                        <w:color w:val="000000"/>
                        <w:sz w:val="22"/>
                      </w:rPr>
                      <w:t>账</w:t>
                    </w:r>
                    <w:proofErr w:type="gramEnd"/>
                    <w:r w:rsidRPr="0021482E">
                      <w:rPr>
                        <w:rFonts w:hint="eastAsia"/>
                        <w:color w:val="000000"/>
                        <w:sz w:val="22"/>
                      </w:rPr>
                      <w:t>龄组合</w:t>
                    </w:r>
                  </w:p>
                </w:tc>
                <w:tc>
                  <w:tcPr>
                    <w:tcW w:w="2737" w:type="dxa"/>
                    <w:tcBorders>
                      <w:top w:val="nil"/>
                      <w:left w:val="nil"/>
                      <w:bottom w:val="single" w:sz="4" w:space="0" w:color="auto"/>
                      <w:right w:val="single" w:sz="4" w:space="0" w:color="auto"/>
                    </w:tcBorders>
                    <w:shd w:val="clear" w:color="auto" w:fill="auto"/>
                    <w:noWrap/>
                    <w:vAlign w:val="center"/>
                    <w:hideMark/>
                  </w:tcPr>
                  <w:p w14:paraId="003524B2" w14:textId="77777777" w:rsidR="00303EB2" w:rsidRPr="0021482E" w:rsidRDefault="00303EB2" w:rsidP="007E4026">
                    <w:pPr>
                      <w:jc w:val="right"/>
                      <w:rPr>
                        <w:color w:val="000000"/>
                        <w:sz w:val="22"/>
                      </w:rPr>
                    </w:pPr>
                    <w:r w:rsidRPr="0021482E">
                      <w:rPr>
                        <w:rFonts w:hint="eastAsia"/>
                        <w:color w:val="000000"/>
                        <w:sz w:val="22"/>
                      </w:rPr>
                      <w:t>79,453,209.25</w:t>
                    </w:r>
                  </w:p>
                </w:tc>
                <w:tc>
                  <w:tcPr>
                    <w:tcW w:w="2737" w:type="dxa"/>
                    <w:tcBorders>
                      <w:top w:val="nil"/>
                      <w:left w:val="nil"/>
                      <w:bottom w:val="single" w:sz="4" w:space="0" w:color="auto"/>
                      <w:right w:val="single" w:sz="4" w:space="0" w:color="auto"/>
                    </w:tcBorders>
                    <w:shd w:val="clear" w:color="auto" w:fill="auto"/>
                    <w:noWrap/>
                    <w:vAlign w:val="center"/>
                    <w:hideMark/>
                  </w:tcPr>
                  <w:p w14:paraId="11CD63CF" w14:textId="77777777" w:rsidR="00303EB2" w:rsidRPr="0021482E" w:rsidRDefault="00303EB2" w:rsidP="007E4026">
                    <w:pPr>
                      <w:jc w:val="right"/>
                      <w:rPr>
                        <w:color w:val="000000"/>
                        <w:sz w:val="22"/>
                      </w:rPr>
                    </w:pPr>
                    <w:r w:rsidRPr="0021482E">
                      <w:rPr>
                        <w:rFonts w:hint="eastAsia"/>
                        <w:color w:val="000000"/>
                        <w:sz w:val="22"/>
                      </w:rPr>
                      <w:t>33,371,489.29</w:t>
                    </w:r>
                  </w:p>
                </w:tc>
                <w:tc>
                  <w:tcPr>
                    <w:tcW w:w="1379" w:type="dxa"/>
                    <w:tcBorders>
                      <w:top w:val="nil"/>
                      <w:left w:val="nil"/>
                      <w:bottom w:val="single" w:sz="4" w:space="0" w:color="auto"/>
                      <w:right w:val="single" w:sz="4" w:space="0" w:color="auto"/>
                    </w:tcBorders>
                    <w:shd w:val="clear" w:color="auto" w:fill="auto"/>
                    <w:noWrap/>
                    <w:vAlign w:val="center"/>
                    <w:hideMark/>
                  </w:tcPr>
                  <w:p w14:paraId="0F7AB6F3" w14:textId="26AD1D7B" w:rsidR="00303EB2" w:rsidRPr="0021482E" w:rsidRDefault="00303EB2" w:rsidP="00672487">
                    <w:pPr>
                      <w:jc w:val="right"/>
                      <w:rPr>
                        <w:color w:val="000000"/>
                        <w:sz w:val="22"/>
                      </w:rPr>
                    </w:pPr>
                    <w:r w:rsidRPr="0021482E">
                      <w:rPr>
                        <w:rFonts w:hint="eastAsia"/>
                        <w:color w:val="000000"/>
                        <w:sz w:val="22"/>
                      </w:rPr>
                      <w:t>42.00</w:t>
                    </w:r>
                  </w:p>
                </w:tc>
              </w:tr>
              <w:tr w:rsidR="00303EB2" w:rsidRPr="0021482E" w14:paraId="3D910634" w14:textId="77777777" w:rsidTr="007E4026">
                <w:trPr>
                  <w:trHeight w:val="291"/>
                </w:trPr>
                <w:tc>
                  <w:tcPr>
                    <w:tcW w:w="9337"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C3834D" w14:textId="77777777" w:rsidR="00303EB2" w:rsidRPr="0021482E" w:rsidRDefault="00303EB2" w:rsidP="00367B6F">
                    <w:pPr>
                      <w:rPr>
                        <w:color w:val="000000"/>
                        <w:sz w:val="22"/>
                      </w:rPr>
                    </w:pPr>
                    <w:r w:rsidRPr="0021482E">
                      <w:rPr>
                        <w:rFonts w:hint="eastAsia"/>
                        <w:color w:val="000000"/>
                        <w:sz w:val="22"/>
                      </w:rPr>
                      <w:t>其中：</w:t>
                    </w:r>
                    <w:proofErr w:type="gramStart"/>
                    <w:r w:rsidRPr="0021482E">
                      <w:rPr>
                        <w:rFonts w:hint="eastAsia"/>
                        <w:color w:val="000000"/>
                        <w:sz w:val="22"/>
                      </w:rPr>
                      <w:t>账</w:t>
                    </w:r>
                    <w:proofErr w:type="gramEnd"/>
                    <w:r w:rsidRPr="0021482E">
                      <w:rPr>
                        <w:rFonts w:hint="eastAsia"/>
                        <w:color w:val="000000"/>
                        <w:sz w:val="22"/>
                      </w:rPr>
                      <w:t>龄组合</w:t>
                    </w:r>
                  </w:p>
                </w:tc>
              </w:tr>
              <w:tr w:rsidR="00303EB2" w:rsidRPr="0021482E" w14:paraId="09230B3E"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7FA7BB93" w14:textId="77777777" w:rsidR="00303EB2" w:rsidRPr="0021482E" w:rsidRDefault="00303EB2" w:rsidP="00672487">
                    <w:pPr>
                      <w:rPr>
                        <w:color w:val="000000"/>
                        <w:sz w:val="22"/>
                      </w:rPr>
                    </w:pPr>
                    <w:r w:rsidRPr="0021482E">
                      <w:rPr>
                        <w:rFonts w:hint="eastAsia"/>
                        <w:color w:val="000000"/>
                        <w:sz w:val="22"/>
                      </w:rPr>
                      <w:t>账龄</w:t>
                    </w:r>
                  </w:p>
                </w:tc>
                <w:tc>
                  <w:tcPr>
                    <w:tcW w:w="2737" w:type="dxa"/>
                    <w:tcBorders>
                      <w:top w:val="nil"/>
                      <w:left w:val="nil"/>
                      <w:bottom w:val="single" w:sz="4" w:space="0" w:color="auto"/>
                      <w:right w:val="single" w:sz="4" w:space="0" w:color="auto"/>
                    </w:tcBorders>
                    <w:shd w:val="clear" w:color="auto" w:fill="auto"/>
                    <w:noWrap/>
                    <w:vAlign w:val="center"/>
                    <w:hideMark/>
                  </w:tcPr>
                  <w:p w14:paraId="60D3E991" w14:textId="77777777" w:rsidR="00303EB2" w:rsidRPr="0021482E" w:rsidRDefault="00303EB2" w:rsidP="00672487">
                    <w:pPr>
                      <w:rPr>
                        <w:color w:val="000000"/>
                        <w:sz w:val="22"/>
                      </w:rPr>
                    </w:pPr>
                    <w:r w:rsidRPr="0021482E">
                      <w:rPr>
                        <w:rFonts w:hint="eastAsia"/>
                        <w:color w:val="000000"/>
                        <w:sz w:val="22"/>
                      </w:rPr>
                      <w:t>账面余额</w:t>
                    </w:r>
                  </w:p>
                </w:tc>
                <w:tc>
                  <w:tcPr>
                    <w:tcW w:w="2737" w:type="dxa"/>
                    <w:tcBorders>
                      <w:top w:val="nil"/>
                      <w:left w:val="nil"/>
                      <w:bottom w:val="single" w:sz="4" w:space="0" w:color="auto"/>
                      <w:right w:val="single" w:sz="4" w:space="0" w:color="auto"/>
                    </w:tcBorders>
                    <w:shd w:val="clear" w:color="auto" w:fill="auto"/>
                    <w:noWrap/>
                    <w:vAlign w:val="center"/>
                    <w:hideMark/>
                  </w:tcPr>
                  <w:p w14:paraId="3CB4408F" w14:textId="77777777" w:rsidR="00303EB2" w:rsidRPr="0021482E" w:rsidRDefault="00303EB2" w:rsidP="00672487">
                    <w:pPr>
                      <w:rPr>
                        <w:color w:val="000000"/>
                        <w:sz w:val="22"/>
                      </w:rPr>
                    </w:pPr>
                    <w:r w:rsidRPr="0021482E">
                      <w:rPr>
                        <w:rFonts w:hint="eastAsia"/>
                        <w:color w:val="000000"/>
                        <w:sz w:val="22"/>
                      </w:rPr>
                      <w:t>坏账准备</w:t>
                    </w:r>
                  </w:p>
                </w:tc>
                <w:tc>
                  <w:tcPr>
                    <w:tcW w:w="1379" w:type="dxa"/>
                    <w:tcBorders>
                      <w:top w:val="nil"/>
                      <w:left w:val="nil"/>
                      <w:bottom w:val="single" w:sz="4" w:space="0" w:color="auto"/>
                      <w:right w:val="single" w:sz="4" w:space="0" w:color="auto"/>
                    </w:tcBorders>
                    <w:shd w:val="clear" w:color="auto" w:fill="auto"/>
                    <w:noWrap/>
                    <w:vAlign w:val="center"/>
                    <w:hideMark/>
                  </w:tcPr>
                  <w:p w14:paraId="6A1D8277" w14:textId="77777777" w:rsidR="00303EB2" w:rsidRPr="0021482E" w:rsidRDefault="00303EB2" w:rsidP="00672487">
                    <w:pPr>
                      <w:rPr>
                        <w:color w:val="000000"/>
                        <w:sz w:val="22"/>
                      </w:rPr>
                    </w:pPr>
                    <w:r w:rsidRPr="0021482E">
                      <w:rPr>
                        <w:rFonts w:hint="eastAsia"/>
                        <w:color w:val="000000"/>
                        <w:sz w:val="22"/>
                      </w:rPr>
                      <w:t>计提比例（%）</w:t>
                    </w:r>
                  </w:p>
                </w:tc>
              </w:tr>
              <w:tr w:rsidR="00303EB2" w:rsidRPr="0021482E" w14:paraId="683A2001"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2072EE3E" w14:textId="77777777" w:rsidR="00303EB2" w:rsidRPr="0021482E" w:rsidRDefault="00303EB2" w:rsidP="00672487">
                    <w:pPr>
                      <w:rPr>
                        <w:rFonts w:ascii="Arial Narrow" w:hAnsi="Arial Narrow"/>
                        <w:sz w:val="20"/>
                        <w:szCs w:val="20"/>
                      </w:rPr>
                    </w:pPr>
                    <w:r w:rsidRPr="0021482E">
                      <w:rPr>
                        <w:rFonts w:ascii="Arial Narrow" w:hAnsi="Arial Narrow"/>
                        <w:sz w:val="20"/>
                        <w:szCs w:val="20"/>
                      </w:rPr>
                      <w:t>1</w:t>
                    </w:r>
                    <w:r w:rsidRPr="0021482E">
                      <w:rPr>
                        <w:rFonts w:hint="eastAsia"/>
                        <w:color w:val="000000"/>
                        <w:sz w:val="22"/>
                      </w:rPr>
                      <w:t>年以内</w:t>
                    </w:r>
                  </w:p>
                </w:tc>
                <w:tc>
                  <w:tcPr>
                    <w:tcW w:w="2737" w:type="dxa"/>
                    <w:tcBorders>
                      <w:top w:val="nil"/>
                      <w:left w:val="nil"/>
                      <w:bottom w:val="single" w:sz="4" w:space="0" w:color="auto"/>
                      <w:right w:val="single" w:sz="4" w:space="0" w:color="auto"/>
                    </w:tcBorders>
                    <w:shd w:val="clear" w:color="auto" w:fill="auto"/>
                    <w:noWrap/>
                    <w:vAlign w:val="center"/>
                    <w:hideMark/>
                  </w:tcPr>
                  <w:p w14:paraId="742A7425" w14:textId="77777777" w:rsidR="00303EB2" w:rsidRPr="0021482E" w:rsidRDefault="00303EB2" w:rsidP="007E4026">
                    <w:pPr>
                      <w:jc w:val="right"/>
                      <w:rPr>
                        <w:color w:val="000000"/>
                        <w:sz w:val="22"/>
                      </w:rPr>
                    </w:pPr>
                    <w:r w:rsidRPr="0021482E">
                      <w:rPr>
                        <w:rFonts w:hint="eastAsia"/>
                        <w:color w:val="000000"/>
                        <w:sz w:val="22"/>
                      </w:rPr>
                      <w:t>48,044,244.96</w:t>
                    </w:r>
                  </w:p>
                </w:tc>
                <w:tc>
                  <w:tcPr>
                    <w:tcW w:w="2737" w:type="dxa"/>
                    <w:tcBorders>
                      <w:top w:val="nil"/>
                      <w:left w:val="nil"/>
                      <w:bottom w:val="single" w:sz="4" w:space="0" w:color="auto"/>
                      <w:right w:val="single" w:sz="4" w:space="0" w:color="auto"/>
                    </w:tcBorders>
                    <w:shd w:val="clear" w:color="auto" w:fill="auto"/>
                    <w:noWrap/>
                    <w:vAlign w:val="center"/>
                    <w:hideMark/>
                  </w:tcPr>
                  <w:p w14:paraId="1BB6B56A" w14:textId="77777777" w:rsidR="00303EB2" w:rsidRPr="0021482E" w:rsidRDefault="00303EB2" w:rsidP="007E4026">
                    <w:pPr>
                      <w:jc w:val="right"/>
                      <w:rPr>
                        <w:color w:val="000000"/>
                        <w:sz w:val="22"/>
                      </w:rPr>
                    </w:pPr>
                    <w:r w:rsidRPr="0021482E">
                      <w:rPr>
                        <w:rFonts w:hint="eastAsia"/>
                        <w:color w:val="000000"/>
                        <w:sz w:val="22"/>
                      </w:rPr>
                      <w:t>2,400,705.43</w:t>
                    </w:r>
                  </w:p>
                </w:tc>
                <w:tc>
                  <w:tcPr>
                    <w:tcW w:w="1379" w:type="dxa"/>
                    <w:tcBorders>
                      <w:top w:val="nil"/>
                      <w:left w:val="nil"/>
                      <w:bottom w:val="single" w:sz="4" w:space="0" w:color="auto"/>
                      <w:right w:val="single" w:sz="4" w:space="0" w:color="auto"/>
                    </w:tcBorders>
                    <w:shd w:val="clear" w:color="auto" w:fill="auto"/>
                    <w:noWrap/>
                    <w:vAlign w:val="center"/>
                    <w:hideMark/>
                  </w:tcPr>
                  <w:p w14:paraId="4B5A74A8" w14:textId="22B32146" w:rsidR="00303EB2" w:rsidRPr="0021482E" w:rsidRDefault="00303EB2" w:rsidP="00672487">
                    <w:pPr>
                      <w:jc w:val="right"/>
                      <w:rPr>
                        <w:color w:val="000000"/>
                        <w:sz w:val="22"/>
                      </w:rPr>
                    </w:pPr>
                    <w:r w:rsidRPr="0021482E">
                      <w:rPr>
                        <w:rFonts w:hint="eastAsia"/>
                        <w:color w:val="000000"/>
                        <w:sz w:val="22"/>
                      </w:rPr>
                      <w:t>5.00</w:t>
                    </w:r>
                  </w:p>
                </w:tc>
              </w:tr>
              <w:tr w:rsidR="00303EB2" w:rsidRPr="0021482E" w14:paraId="535A63E4"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18EAB170" w14:textId="77777777" w:rsidR="00303EB2" w:rsidRPr="0021482E" w:rsidRDefault="00303EB2" w:rsidP="00672487">
                    <w:pPr>
                      <w:rPr>
                        <w:rFonts w:ascii="Arial Narrow" w:hAnsi="Arial Narrow"/>
                        <w:sz w:val="20"/>
                        <w:szCs w:val="20"/>
                      </w:rPr>
                    </w:pPr>
                    <w:r w:rsidRPr="0021482E">
                      <w:rPr>
                        <w:rFonts w:ascii="Arial Narrow" w:hAnsi="Arial Narrow"/>
                        <w:sz w:val="20"/>
                        <w:szCs w:val="20"/>
                      </w:rPr>
                      <w:t>1-2</w:t>
                    </w:r>
                    <w:r w:rsidRPr="0021482E">
                      <w:rPr>
                        <w:rFonts w:hint="eastAsia"/>
                        <w:color w:val="000000"/>
                        <w:sz w:val="22"/>
                      </w:rPr>
                      <w:t>年</w:t>
                    </w:r>
                  </w:p>
                </w:tc>
                <w:tc>
                  <w:tcPr>
                    <w:tcW w:w="2737" w:type="dxa"/>
                    <w:tcBorders>
                      <w:top w:val="nil"/>
                      <w:left w:val="nil"/>
                      <w:bottom w:val="single" w:sz="4" w:space="0" w:color="auto"/>
                      <w:right w:val="single" w:sz="4" w:space="0" w:color="auto"/>
                    </w:tcBorders>
                    <w:shd w:val="clear" w:color="auto" w:fill="auto"/>
                    <w:noWrap/>
                    <w:vAlign w:val="center"/>
                    <w:hideMark/>
                  </w:tcPr>
                  <w:p w14:paraId="7EA5DED0" w14:textId="77777777" w:rsidR="00303EB2" w:rsidRPr="0021482E" w:rsidRDefault="00303EB2" w:rsidP="007E4026">
                    <w:pPr>
                      <w:jc w:val="right"/>
                      <w:rPr>
                        <w:color w:val="000000"/>
                        <w:sz w:val="22"/>
                      </w:rPr>
                    </w:pPr>
                    <w:r w:rsidRPr="0021482E">
                      <w:rPr>
                        <w:rFonts w:hint="eastAsia"/>
                        <w:color w:val="000000"/>
                        <w:sz w:val="22"/>
                      </w:rPr>
                      <w:t>157,514.91</w:t>
                    </w:r>
                  </w:p>
                </w:tc>
                <w:tc>
                  <w:tcPr>
                    <w:tcW w:w="2737" w:type="dxa"/>
                    <w:tcBorders>
                      <w:top w:val="nil"/>
                      <w:left w:val="nil"/>
                      <w:bottom w:val="single" w:sz="4" w:space="0" w:color="auto"/>
                      <w:right w:val="single" w:sz="4" w:space="0" w:color="auto"/>
                    </w:tcBorders>
                    <w:shd w:val="clear" w:color="auto" w:fill="auto"/>
                    <w:noWrap/>
                    <w:vAlign w:val="center"/>
                    <w:hideMark/>
                  </w:tcPr>
                  <w:p w14:paraId="3C61DC8E" w14:textId="77777777" w:rsidR="00303EB2" w:rsidRPr="0021482E" w:rsidRDefault="00303EB2" w:rsidP="007E4026">
                    <w:pPr>
                      <w:jc w:val="right"/>
                      <w:rPr>
                        <w:color w:val="000000"/>
                        <w:sz w:val="22"/>
                      </w:rPr>
                    </w:pPr>
                    <w:r w:rsidRPr="0021482E">
                      <w:rPr>
                        <w:rFonts w:hint="eastAsia"/>
                        <w:color w:val="000000"/>
                        <w:sz w:val="22"/>
                      </w:rPr>
                      <w:t>22,078.74</w:t>
                    </w:r>
                  </w:p>
                </w:tc>
                <w:tc>
                  <w:tcPr>
                    <w:tcW w:w="1379" w:type="dxa"/>
                    <w:tcBorders>
                      <w:top w:val="nil"/>
                      <w:left w:val="nil"/>
                      <w:bottom w:val="single" w:sz="4" w:space="0" w:color="auto"/>
                      <w:right w:val="single" w:sz="4" w:space="0" w:color="auto"/>
                    </w:tcBorders>
                    <w:shd w:val="clear" w:color="auto" w:fill="auto"/>
                    <w:noWrap/>
                    <w:vAlign w:val="center"/>
                    <w:hideMark/>
                  </w:tcPr>
                  <w:p w14:paraId="11570B55" w14:textId="73C66000" w:rsidR="00303EB2" w:rsidRPr="0021482E" w:rsidRDefault="00303EB2" w:rsidP="00672487">
                    <w:pPr>
                      <w:jc w:val="right"/>
                      <w:rPr>
                        <w:color w:val="000000"/>
                        <w:sz w:val="22"/>
                      </w:rPr>
                    </w:pPr>
                    <w:r w:rsidRPr="0021482E">
                      <w:rPr>
                        <w:rFonts w:hint="eastAsia"/>
                        <w:color w:val="000000"/>
                        <w:sz w:val="22"/>
                      </w:rPr>
                      <w:t>14.02</w:t>
                    </w:r>
                  </w:p>
                </w:tc>
              </w:tr>
              <w:tr w:rsidR="00303EB2" w:rsidRPr="0021482E" w14:paraId="779AC36F"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4DB6FB84" w14:textId="77777777" w:rsidR="00303EB2" w:rsidRPr="0021482E" w:rsidRDefault="00303EB2" w:rsidP="00672487">
                    <w:pPr>
                      <w:rPr>
                        <w:rFonts w:ascii="Arial Narrow" w:hAnsi="Arial Narrow"/>
                        <w:sz w:val="20"/>
                        <w:szCs w:val="20"/>
                      </w:rPr>
                    </w:pPr>
                    <w:r w:rsidRPr="0021482E">
                      <w:rPr>
                        <w:rFonts w:ascii="Arial Narrow" w:hAnsi="Arial Narrow"/>
                        <w:sz w:val="20"/>
                        <w:szCs w:val="20"/>
                      </w:rPr>
                      <w:t>2-3</w:t>
                    </w:r>
                    <w:r w:rsidRPr="0021482E">
                      <w:rPr>
                        <w:rFonts w:hint="eastAsia"/>
                        <w:color w:val="000000"/>
                        <w:sz w:val="22"/>
                      </w:rPr>
                      <w:t>年</w:t>
                    </w:r>
                  </w:p>
                </w:tc>
                <w:tc>
                  <w:tcPr>
                    <w:tcW w:w="2737" w:type="dxa"/>
                    <w:tcBorders>
                      <w:top w:val="nil"/>
                      <w:left w:val="nil"/>
                      <w:bottom w:val="single" w:sz="4" w:space="0" w:color="auto"/>
                      <w:right w:val="single" w:sz="4" w:space="0" w:color="auto"/>
                    </w:tcBorders>
                    <w:shd w:val="clear" w:color="auto" w:fill="auto"/>
                    <w:noWrap/>
                    <w:vAlign w:val="center"/>
                    <w:hideMark/>
                  </w:tcPr>
                  <w:p w14:paraId="7FDBE10C" w14:textId="77777777" w:rsidR="00303EB2" w:rsidRPr="0021482E" w:rsidRDefault="00303EB2" w:rsidP="007E4026">
                    <w:pPr>
                      <w:jc w:val="right"/>
                      <w:rPr>
                        <w:color w:val="000000"/>
                        <w:sz w:val="22"/>
                      </w:rPr>
                    </w:pPr>
                    <w:r w:rsidRPr="0021482E">
                      <w:rPr>
                        <w:rFonts w:hint="eastAsia"/>
                        <w:color w:val="000000"/>
                        <w:sz w:val="22"/>
                      </w:rPr>
                      <w:t>135,714.60</w:t>
                    </w:r>
                  </w:p>
                </w:tc>
                <w:tc>
                  <w:tcPr>
                    <w:tcW w:w="2737" w:type="dxa"/>
                    <w:tcBorders>
                      <w:top w:val="nil"/>
                      <w:left w:val="nil"/>
                      <w:bottom w:val="single" w:sz="4" w:space="0" w:color="auto"/>
                      <w:right w:val="single" w:sz="4" w:space="0" w:color="auto"/>
                    </w:tcBorders>
                    <w:shd w:val="clear" w:color="auto" w:fill="auto"/>
                    <w:noWrap/>
                    <w:vAlign w:val="center"/>
                    <w:hideMark/>
                  </w:tcPr>
                  <w:p w14:paraId="3155915B" w14:textId="77777777" w:rsidR="00303EB2" w:rsidRPr="0021482E" w:rsidRDefault="00303EB2" w:rsidP="007E4026">
                    <w:pPr>
                      <w:jc w:val="right"/>
                      <w:rPr>
                        <w:color w:val="000000"/>
                        <w:sz w:val="22"/>
                      </w:rPr>
                    </w:pPr>
                    <w:r w:rsidRPr="0021482E">
                      <w:rPr>
                        <w:rFonts w:hint="eastAsia"/>
                        <w:color w:val="000000"/>
                        <w:sz w:val="22"/>
                      </w:rPr>
                      <w:t>54,135.84</w:t>
                    </w:r>
                  </w:p>
                </w:tc>
                <w:tc>
                  <w:tcPr>
                    <w:tcW w:w="1379" w:type="dxa"/>
                    <w:tcBorders>
                      <w:top w:val="nil"/>
                      <w:left w:val="nil"/>
                      <w:bottom w:val="single" w:sz="4" w:space="0" w:color="auto"/>
                      <w:right w:val="single" w:sz="4" w:space="0" w:color="auto"/>
                    </w:tcBorders>
                    <w:shd w:val="clear" w:color="auto" w:fill="auto"/>
                    <w:noWrap/>
                    <w:vAlign w:val="center"/>
                    <w:hideMark/>
                  </w:tcPr>
                  <w:p w14:paraId="3AB61D9C" w14:textId="5222ECA9" w:rsidR="00303EB2" w:rsidRPr="0021482E" w:rsidRDefault="00303EB2" w:rsidP="00672487">
                    <w:pPr>
                      <w:jc w:val="right"/>
                      <w:rPr>
                        <w:color w:val="000000"/>
                        <w:sz w:val="22"/>
                      </w:rPr>
                    </w:pPr>
                    <w:r w:rsidRPr="0021482E">
                      <w:rPr>
                        <w:rFonts w:hint="eastAsia"/>
                        <w:color w:val="000000"/>
                        <w:sz w:val="22"/>
                      </w:rPr>
                      <w:t>39.89</w:t>
                    </w:r>
                  </w:p>
                </w:tc>
              </w:tr>
              <w:tr w:rsidR="00303EB2" w:rsidRPr="0021482E" w14:paraId="202744F8"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07486A65" w14:textId="77777777" w:rsidR="00303EB2" w:rsidRPr="0021482E" w:rsidRDefault="00303EB2" w:rsidP="00672487">
                    <w:pPr>
                      <w:rPr>
                        <w:rFonts w:ascii="Arial Narrow" w:hAnsi="Arial Narrow"/>
                        <w:sz w:val="20"/>
                        <w:szCs w:val="20"/>
                      </w:rPr>
                    </w:pPr>
                    <w:r w:rsidRPr="0021482E">
                      <w:rPr>
                        <w:rFonts w:ascii="Arial Narrow" w:hAnsi="Arial Narrow"/>
                        <w:sz w:val="20"/>
                        <w:szCs w:val="20"/>
                      </w:rPr>
                      <w:t>3-4</w:t>
                    </w:r>
                    <w:r w:rsidRPr="0021482E">
                      <w:rPr>
                        <w:rFonts w:hint="eastAsia"/>
                        <w:color w:val="000000"/>
                        <w:sz w:val="22"/>
                      </w:rPr>
                      <w:t>年</w:t>
                    </w:r>
                  </w:p>
                </w:tc>
                <w:tc>
                  <w:tcPr>
                    <w:tcW w:w="2737" w:type="dxa"/>
                    <w:tcBorders>
                      <w:top w:val="nil"/>
                      <w:left w:val="nil"/>
                      <w:bottom w:val="single" w:sz="4" w:space="0" w:color="auto"/>
                      <w:right w:val="single" w:sz="4" w:space="0" w:color="auto"/>
                    </w:tcBorders>
                    <w:shd w:val="clear" w:color="auto" w:fill="auto"/>
                    <w:noWrap/>
                    <w:vAlign w:val="center"/>
                    <w:hideMark/>
                  </w:tcPr>
                  <w:p w14:paraId="00265BEB" w14:textId="77777777" w:rsidR="00303EB2" w:rsidRPr="0021482E" w:rsidRDefault="00303EB2" w:rsidP="007E4026">
                    <w:pPr>
                      <w:jc w:val="right"/>
                      <w:rPr>
                        <w:color w:val="000000"/>
                        <w:sz w:val="22"/>
                      </w:rPr>
                    </w:pPr>
                    <w:r w:rsidRPr="0021482E">
                      <w:rPr>
                        <w:rFonts w:hint="eastAsia"/>
                        <w:color w:val="000000"/>
                        <w:sz w:val="22"/>
                      </w:rPr>
                      <w:t>413,580.00</w:t>
                    </w:r>
                  </w:p>
                </w:tc>
                <w:tc>
                  <w:tcPr>
                    <w:tcW w:w="2737" w:type="dxa"/>
                    <w:tcBorders>
                      <w:top w:val="nil"/>
                      <w:left w:val="nil"/>
                      <w:bottom w:val="single" w:sz="4" w:space="0" w:color="auto"/>
                      <w:right w:val="single" w:sz="4" w:space="0" w:color="auto"/>
                    </w:tcBorders>
                    <w:shd w:val="clear" w:color="auto" w:fill="auto"/>
                    <w:noWrap/>
                    <w:vAlign w:val="center"/>
                    <w:hideMark/>
                  </w:tcPr>
                  <w:p w14:paraId="5AA0F4D3" w14:textId="77777777" w:rsidR="00303EB2" w:rsidRPr="0021482E" w:rsidRDefault="00303EB2" w:rsidP="007E4026">
                    <w:pPr>
                      <w:jc w:val="right"/>
                      <w:rPr>
                        <w:color w:val="000000"/>
                        <w:sz w:val="22"/>
                      </w:rPr>
                    </w:pPr>
                    <w:r w:rsidRPr="0021482E">
                      <w:rPr>
                        <w:rFonts w:hint="eastAsia"/>
                        <w:color w:val="000000"/>
                        <w:sz w:val="22"/>
                      </w:rPr>
                      <w:t>192,414.50</w:t>
                    </w:r>
                  </w:p>
                </w:tc>
                <w:tc>
                  <w:tcPr>
                    <w:tcW w:w="1379" w:type="dxa"/>
                    <w:tcBorders>
                      <w:top w:val="nil"/>
                      <w:left w:val="nil"/>
                      <w:bottom w:val="single" w:sz="4" w:space="0" w:color="auto"/>
                      <w:right w:val="single" w:sz="4" w:space="0" w:color="auto"/>
                    </w:tcBorders>
                    <w:shd w:val="clear" w:color="auto" w:fill="auto"/>
                    <w:noWrap/>
                    <w:vAlign w:val="center"/>
                    <w:hideMark/>
                  </w:tcPr>
                  <w:p w14:paraId="6BDD342B" w14:textId="0B093EBF" w:rsidR="00303EB2" w:rsidRPr="0021482E" w:rsidRDefault="00303EB2" w:rsidP="00672487">
                    <w:pPr>
                      <w:jc w:val="right"/>
                      <w:rPr>
                        <w:color w:val="000000"/>
                        <w:sz w:val="22"/>
                      </w:rPr>
                    </w:pPr>
                    <w:r w:rsidRPr="0021482E">
                      <w:rPr>
                        <w:rFonts w:hint="eastAsia"/>
                        <w:color w:val="000000"/>
                        <w:sz w:val="22"/>
                      </w:rPr>
                      <w:t>46.52</w:t>
                    </w:r>
                  </w:p>
                </w:tc>
              </w:tr>
              <w:tr w:rsidR="00303EB2" w:rsidRPr="0021482E" w14:paraId="58983E22"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1D8D8E93" w14:textId="77777777" w:rsidR="00303EB2" w:rsidRPr="0021482E" w:rsidRDefault="00303EB2" w:rsidP="00672487">
                    <w:pPr>
                      <w:rPr>
                        <w:rFonts w:ascii="Arial Narrow" w:hAnsi="Arial Narrow"/>
                        <w:sz w:val="20"/>
                        <w:szCs w:val="20"/>
                      </w:rPr>
                    </w:pPr>
                    <w:r w:rsidRPr="0021482E">
                      <w:rPr>
                        <w:rFonts w:ascii="Arial Narrow" w:hAnsi="Arial Narrow"/>
                        <w:sz w:val="20"/>
                        <w:szCs w:val="20"/>
                      </w:rPr>
                      <w:t>4-5</w:t>
                    </w:r>
                    <w:r w:rsidRPr="0021482E">
                      <w:rPr>
                        <w:rFonts w:hint="eastAsia"/>
                        <w:color w:val="000000"/>
                        <w:sz w:val="22"/>
                      </w:rPr>
                      <w:t>年</w:t>
                    </w:r>
                  </w:p>
                </w:tc>
                <w:tc>
                  <w:tcPr>
                    <w:tcW w:w="2737" w:type="dxa"/>
                    <w:tcBorders>
                      <w:top w:val="nil"/>
                      <w:left w:val="nil"/>
                      <w:bottom w:val="single" w:sz="4" w:space="0" w:color="auto"/>
                      <w:right w:val="single" w:sz="4" w:space="0" w:color="auto"/>
                    </w:tcBorders>
                    <w:shd w:val="clear" w:color="auto" w:fill="auto"/>
                    <w:noWrap/>
                    <w:vAlign w:val="center"/>
                    <w:hideMark/>
                  </w:tcPr>
                  <w:p w14:paraId="5AA364E2" w14:textId="6039B583" w:rsidR="00303EB2" w:rsidRPr="0021482E" w:rsidRDefault="00303EB2" w:rsidP="007E4026">
                    <w:pPr>
                      <w:jc w:val="right"/>
                      <w:rPr>
                        <w:sz w:val="22"/>
                      </w:rPr>
                    </w:pPr>
                    <w:r w:rsidRPr="0021482E">
                      <w:rPr>
                        <w:rFonts w:hint="eastAsia"/>
                        <w:sz w:val="22"/>
                      </w:rPr>
                      <w:t>4,042,200.00</w:t>
                    </w:r>
                  </w:p>
                </w:tc>
                <w:tc>
                  <w:tcPr>
                    <w:tcW w:w="2737" w:type="dxa"/>
                    <w:tcBorders>
                      <w:top w:val="nil"/>
                      <w:left w:val="nil"/>
                      <w:bottom w:val="single" w:sz="4" w:space="0" w:color="auto"/>
                      <w:right w:val="single" w:sz="4" w:space="0" w:color="auto"/>
                    </w:tcBorders>
                    <w:shd w:val="clear" w:color="auto" w:fill="auto"/>
                    <w:noWrap/>
                    <w:vAlign w:val="center"/>
                    <w:hideMark/>
                  </w:tcPr>
                  <w:p w14:paraId="496216E1" w14:textId="283E9072" w:rsidR="00303EB2" w:rsidRPr="0021482E" w:rsidRDefault="00303EB2" w:rsidP="007E4026">
                    <w:pPr>
                      <w:jc w:val="right"/>
                      <w:rPr>
                        <w:sz w:val="22"/>
                      </w:rPr>
                    </w:pPr>
                    <w:r w:rsidRPr="0021482E">
                      <w:rPr>
                        <w:rFonts w:hint="eastAsia"/>
                        <w:sz w:val="22"/>
                      </w:rPr>
                      <w:t>4,042,200.00</w:t>
                    </w:r>
                  </w:p>
                </w:tc>
                <w:tc>
                  <w:tcPr>
                    <w:tcW w:w="1379" w:type="dxa"/>
                    <w:tcBorders>
                      <w:top w:val="nil"/>
                      <w:left w:val="nil"/>
                      <w:bottom w:val="single" w:sz="4" w:space="0" w:color="auto"/>
                      <w:right w:val="single" w:sz="4" w:space="0" w:color="auto"/>
                    </w:tcBorders>
                    <w:shd w:val="clear" w:color="auto" w:fill="auto"/>
                    <w:noWrap/>
                    <w:vAlign w:val="center"/>
                    <w:hideMark/>
                  </w:tcPr>
                  <w:p w14:paraId="53149B57" w14:textId="530214FD" w:rsidR="00303EB2" w:rsidRPr="0021482E" w:rsidRDefault="00303EB2" w:rsidP="00672487">
                    <w:pPr>
                      <w:jc w:val="right"/>
                      <w:rPr>
                        <w:sz w:val="22"/>
                      </w:rPr>
                    </w:pPr>
                    <w:r w:rsidRPr="0021482E">
                      <w:rPr>
                        <w:rFonts w:hint="eastAsia"/>
                        <w:sz w:val="22"/>
                      </w:rPr>
                      <w:t>100.00</w:t>
                    </w:r>
                  </w:p>
                </w:tc>
              </w:tr>
              <w:tr w:rsidR="00303EB2" w:rsidRPr="0021482E" w14:paraId="011B25F4"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63947CE9" w14:textId="77777777" w:rsidR="00303EB2" w:rsidRPr="0021482E" w:rsidRDefault="00303EB2" w:rsidP="00672487">
                    <w:pPr>
                      <w:rPr>
                        <w:rFonts w:ascii="Arial Narrow" w:hAnsi="Arial Narrow"/>
                        <w:sz w:val="20"/>
                        <w:szCs w:val="20"/>
                      </w:rPr>
                    </w:pPr>
                    <w:r w:rsidRPr="0021482E">
                      <w:rPr>
                        <w:rFonts w:ascii="Arial Narrow" w:hAnsi="Arial Narrow"/>
                        <w:sz w:val="20"/>
                        <w:szCs w:val="20"/>
                      </w:rPr>
                      <w:t>5</w:t>
                    </w:r>
                    <w:r w:rsidRPr="0021482E">
                      <w:rPr>
                        <w:rFonts w:hint="eastAsia"/>
                        <w:color w:val="000000"/>
                        <w:sz w:val="22"/>
                      </w:rPr>
                      <w:t>年以上</w:t>
                    </w:r>
                  </w:p>
                </w:tc>
                <w:tc>
                  <w:tcPr>
                    <w:tcW w:w="2737" w:type="dxa"/>
                    <w:tcBorders>
                      <w:top w:val="nil"/>
                      <w:left w:val="nil"/>
                      <w:bottom w:val="single" w:sz="4" w:space="0" w:color="auto"/>
                      <w:right w:val="single" w:sz="4" w:space="0" w:color="auto"/>
                    </w:tcBorders>
                    <w:shd w:val="clear" w:color="auto" w:fill="auto"/>
                    <w:noWrap/>
                    <w:vAlign w:val="center"/>
                    <w:hideMark/>
                  </w:tcPr>
                  <w:p w14:paraId="5288D953" w14:textId="57C5D2E8" w:rsidR="00303EB2" w:rsidRPr="0021482E" w:rsidRDefault="00303EB2" w:rsidP="007E4026">
                    <w:pPr>
                      <w:jc w:val="right"/>
                      <w:rPr>
                        <w:sz w:val="22"/>
                      </w:rPr>
                    </w:pPr>
                    <w:r w:rsidRPr="0021482E">
                      <w:rPr>
                        <w:rFonts w:hint="eastAsia"/>
                        <w:sz w:val="22"/>
                      </w:rPr>
                      <w:t>26,659,954.78</w:t>
                    </w:r>
                  </w:p>
                </w:tc>
                <w:tc>
                  <w:tcPr>
                    <w:tcW w:w="2737" w:type="dxa"/>
                    <w:tcBorders>
                      <w:top w:val="nil"/>
                      <w:left w:val="nil"/>
                      <w:bottom w:val="single" w:sz="4" w:space="0" w:color="auto"/>
                      <w:right w:val="single" w:sz="4" w:space="0" w:color="auto"/>
                    </w:tcBorders>
                    <w:shd w:val="clear" w:color="auto" w:fill="auto"/>
                    <w:noWrap/>
                    <w:vAlign w:val="center"/>
                    <w:hideMark/>
                  </w:tcPr>
                  <w:p w14:paraId="67062775" w14:textId="5ECE133F" w:rsidR="00303EB2" w:rsidRPr="0021482E" w:rsidRDefault="00303EB2" w:rsidP="007E4026">
                    <w:pPr>
                      <w:jc w:val="right"/>
                      <w:rPr>
                        <w:sz w:val="22"/>
                      </w:rPr>
                    </w:pPr>
                    <w:r w:rsidRPr="0021482E">
                      <w:rPr>
                        <w:rFonts w:hint="eastAsia"/>
                        <w:sz w:val="22"/>
                      </w:rPr>
                      <w:t>26,659,954.78</w:t>
                    </w:r>
                  </w:p>
                </w:tc>
                <w:tc>
                  <w:tcPr>
                    <w:tcW w:w="1379" w:type="dxa"/>
                    <w:tcBorders>
                      <w:top w:val="nil"/>
                      <w:left w:val="nil"/>
                      <w:bottom w:val="single" w:sz="4" w:space="0" w:color="auto"/>
                      <w:right w:val="single" w:sz="4" w:space="0" w:color="auto"/>
                    </w:tcBorders>
                    <w:shd w:val="clear" w:color="auto" w:fill="auto"/>
                    <w:noWrap/>
                    <w:vAlign w:val="center"/>
                    <w:hideMark/>
                  </w:tcPr>
                  <w:p w14:paraId="72249954" w14:textId="4FBEC58B" w:rsidR="00303EB2" w:rsidRPr="0021482E" w:rsidRDefault="00303EB2" w:rsidP="00672487">
                    <w:pPr>
                      <w:jc w:val="right"/>
                      <w:rPr>
                        <w:sz w:val="22"/>
                      </w:rPr>
                    </w:pPr>
                    <w:r w:rsidRPr="0021482E">
                      <w:rPr>
                        <w:rFonts w:hint="eastAsia"/>
                        <w:sz w:val="22"/>
                      </w:rPr>
                      <w:t>100.00</w:t>
                    </w:r>
                  </w:p>
                </w:tc>
              </w:tr>
              <w:tr w:rsidR="00303EB2" w:rsidRPr="0021482E" w14:paraId="2C680B72" w14:textId="77777777" w:rsidTr="007E4026">
                <w:trPr>
                  <w:trHeight w:val="291"/>
                </w:trPr>
                <w:tc>
                  <w:tcPr>
                    <w:tcW w:w="2483" w:type="dxa"/>
                    <w:tcBorders>
                      <w:top w:val="nil"/>
                      <w:left w:val="single" w:sz="4" w:space="0" w:color="auto"/>
                      <w:bottom w:val="single" w:sz="4" w:space="0" w:color="auto"/>
                      <w:right w:val="single" w:sz="4" w:space="0" w:color="auto"/>
                    </w:tcBorders>
                    <w:shd w:val="clear" w:color="auto" w:fill="auto"/>
                    <w:noWrap/>
                    <w:vAlign w:val="center"/>
                    <w:hideMark/>
                  </w:tcPr>
                  <w:p w14:paraId="098BADA1" w14:textId="77777777" w:rsidR="00303EB2" w:rsidRPr="0021482E" w:rsidRDefault="00303EB2" w:rsidP="00672487">
                    <w:pPr>
                      <w:rPr>
                        <w:rFonts w:ascii="Arial Narrow" w:hAnsi="Arial Narrow"/>
                        <w:sz w:val="20"/>
                        <w:szCs w:val="20"/>
                      </w:rPr>
                    </w:pPr>
                    <w:r w:rsidRPr="0021482E">
                      <w:rPr>
                        <w:rFonts w:hint="eastAsia"/>
                        <w:color w:val="000000"/>
                        <w:sz w:val="22"/>
                      </w:rPr>
                      <w:t>合计</w:t>
                    </w:r>
                  </w:p>
                </w:tc>
                <w:tc>
                  <w:tcPr>
                    <w:tcW w:w="2737" w:type="dxa"/>
                    <w:tcBorders>
                      <w:top w:val="nil"/>
                      <w:left w:val="nil"/>
                      <w:bottom w:val="single" w:sz="4" w:space="0" w:color="auto"/>
                      <w:right w:val="single" w:sz="4" w:space="0" w:color="auto"/>
                    </w:tcBorders>
                    <w:shd w:val="clear" w:color="auto" w:fill="auto"/>
                    <w:noWrap/>
                    <w:vAlign w:val="center"/>
                    <w:hideMark/>
                  </w:tcPr>
                  <w:p w14:paraId="4E909E81" w14:textId="033B2FE0" w:rsidR="00303EB2" w:rsidRPr="0021482E" w:rsidRDefault="00303EB2" w:rsidP="007E4026">
                    <w:pPr>
                      <w:jc w:val="right"/>
                      <w:rPr>
                        <w:sz w:val="22"/>
                      </w:rPr>
                    </w:pPr>
                    <w:r w:rsidRPr="0021482E">
                      <w:rPr>
                        <w:rFonts w:hint="eastAsia"/>
                        <w:sz w:val="22"/>
                      </w:rPr>
                      <w:t>79,453,209.25</w:t>
                    </w:r>
                  </w:p>
                </w:tc>
                <w:tc>
                  <w:tcPr>
                    <w:tcW w:w="2737" w:type="dxa"/>
                    <w:tcBorders>
                      <w:top w:val="nil"/>
                      <w:left w:val="nil"/>
                      <w:bottom w:val="single" w:sz="4" w:space="0" w:color="auto"/>
                      <w:right w:val="single" w:sz="4" w:space="0" w:color="auto"/>
                    </w:tcBorders>
                    <w:shd w:val="clear" w:color="auto" w:fill="auto"/>
                    <w:noWrap/>
                    <w:vAlign w:val="center"/>
                    <w:hideMark/>
                  </w:tcPr>
                  <w:p w14:paraId="1D1D95DE" w14:textId="1E07F7A1" w:rsidR="00303EB2" w:rsidRPr="0021482E" w:rsidRDefault="00303EB2" w:rsidP="007E4026">
                    <w:pPr>
                      <w:jc w:val="right"/>
                      <w:rPr>
                        <w:sz w:val="22"/>
                      </w:rPr>
                    </w:pPr>
                    <w:r w:rsidRPr="0021482E">
                      <w:rPr>
                        <w:rFonts w:hint="eastAsia"/>
                        <w:sz w:val="22"/>
                      </w:rPr>
                      <w:t>33,371,489.29</w:t>
                    </w:r>
                  </w:p>
                </w:tc>
                <w:tc>
                  <w:tcPr>
                    <w:tcW w:w="1379" w:type="dxa"/>
                    <w:tcBorders>
                      <w:top w:val="nil"/>
                      <w:left w:val="nil"/>
                      <w:bottom w:val="single" w:sz="4" w:space="0" w:color="auto"/>
                      <w:right w:val="single" w:sz="4" w:space="0" w:color="auto"/>
                    </w:tcBorders>
                    <w:shd w:val="clear" w:color="auto" w:fill="auto"/>
                    <w:noWrap/>
                    <w:vAlign w:val="center"/>
                    <w:hideMark/>
                  </w:tcPr>
                  <w:p w14:paraId="130B1D19" w14:textId="15165EF8" w:rsidR="00303EB2" w:rsidRPr="0021482E" w:rsidRDefault="00303EB2" w:rsidP="00672487">
                    <w:pPr>
                      <w:jc w:val="right"/>
                      <w:rPr>
                        <w:sz w:val="22"/>
                      </w:rPr>
                    </w:pPr>
                    <w:r w:rsidRPr="0021482E">
                      <w:rPr>
                        <w:rFonts w:hint="eastAsia"/>
                        <w:sz w:val="22"/>
                      </w:rPr>
                      <w:t>42.00</w:t>
                    </w:r>
                  </w:p>
                </w:tc>
              </w:tr>
            </w:tbl>
            <w:p w14:paraId="5A6DB921" w14:textId="7988126F" w:rsidR="000B0E85" w:rsidRPr="00A35FC6" w:rsidRDefault="005C3D3A"/>
          </w:sdtContent>
        </w:sdt>
      </w:sdtContent>
    </w:sdt>
    <w:p w14:paraId="3E641D86" w14:textId="77777777" w:rsidR="000B0E85" w:rsidRDefault="0087534C" w:rsidP="00020C46">
      <w:pPr>
        <w:pStyle w:val="3"/>
        <w:numPr>
          <w:ilvl w:val="0"/>
          <w:numId w:val="16"/>
        </w:numPr>
        <w:rPr>
          <w:rFonts w:ascii="宋体" w:hAnsi="宋体"/>
        </w:rPr>
      </w:pPr>
      <w:r>
        <w:rPr>
          <w:rFonts w:ascii="宋体" w:hAnsi="宋体" w:hint="eastAsia"/>
        </w:rPr>
        <w:t>存货</w:t>
      </w:r>
    </w:p>
    <w:bookmarkStart w:id="124" w:name="_Hlk10470159" w:displacedByCustomXml="next"/>
    <w:sdt>
      <w:sdtPr>
        <w:rPr>
          <w:rFonts w:ascii="宋体" w:hAnsi="宋体" w:cs="宋体" w:hint="eastAsia"/>
          <w:b w:val="0"/>
          <w:bCs w:val="0"/>
          <w:kern w:val="0"/>
          <w:szCs w:val="22"/>
        </w:rPr>
        <w:alias w:val="模块:存货分类 "/>
        <w:tag w:val="_GBC_1953ea50f68542df9fa36d84b994cf17"/>
        <w:id w:val="-152603595"/>
        <w:lock w:val="sdtLocked"/>
        <w:placeholder>
          <w:docPart w:val="GBC22222222222222222222222222222"/>
        </w:placeholder>
      </w:sdtPr>
      <w:sdtEndPr>
        <w:rPr>
          <w:szCs w:val="21"/>
        </w:rPr>
      </w:sdtEndPr>
      <w:sdtContent>
        <w:p w14:paraId="21CD8528" w14:textId="77777777" w:rsidR="000B0E85" w:rsidRDefault="0087534C" w:rsidP="00020C46">
          <w:pPr>
            <w:pStyle w:val="4"/>
            <w:numPr>
              <w:ilvl w:val="0"/>
              <w:numId w:val="36"/>
            </w:numPr>
            <w:tabs>
              <w:tab w:val="left" w:pos="630"/>
            </w:tabs>
            <w:rPr>
              <w:rFonts w:ascii="宋体" w:hAnsi="宋体"/>
            </w:rPr>
          </w:pPr>
          <w:r>
            <w:rPr>
              <w:rFonts w:ascii="宋体" w:hAnsi="宋体" w:hint="eastAsia"/>
            </w:rPr>
            <w:t>存货分类</w:t>
          </w:r>
        </w:p>
        <w:sdt>
          <w:sdtPr>
            <w:alias w:val="是否适用：存货分类[双击切换]"/>
            <w:tag w:val="_GBC_06c46a03a226418fb8e5e84326c47750"/>
            <w:id w:val="-637187680"/>
            <w:lock w:val="sdtLocked"/>
            <w:placeholder>
              <w:docPart w:val="GBC22222222222222222222222222222"/>
            </w:placeholder>
          </w:sdtPr>
          <w:sdtEndPr/>
          <w:sdtContent>
            <w:p w14:paraId="647A2373" w14:textId="171D66BC" w:rsidR="000B0E85" w:rsidRDefault="0087534C">
              <w:r>
                <w:fldChar w:fldCharType="begin"/>
              </w:r>
              <w:r w:rsidR="0021482E">
                <w:instrText xml:space="preserve"> MACROBUTTON  SnrToggleCheckbox √适用 </w:instrText>
              </w:r>
              <w:r>
                <w:fldChar w:fldCharType="end"/>
              </w:r>
              <w:r>
                <w:fldChar w:fldCharType="begin"/>
              </w:r>
              <w:r w:rsidR="0021482E">
                <w:instrText xml:space="preserve"> MACROBUTTON  SnrToggleCheckbox □不适用 </w:instrText>
              </w:r>
              <w:r>
                <w:fldChar w:fldCharType="end"/>
              </w:r>
            </w:p>
          </w:sdtContent>
        </w:sdt>
        <w:p w14:paraId="3CAEDD67" w14:textId="01F61161" w:rsidR="000B0E85" w:rsidRDefault="0087534C">
          <w:pPr>
            <w:jc w:val="right"/>
            <w:rPr>
              <w:szCs w:val="21"/>
            </w:rPr>
          </w:pPr>
          <w:r>
            <w:rPr>
              <w:rFonts w:hint="eastAsia"/>
              <w:szCs w:val="21"/>
            </w:rPr>
            <w:t>单位：</w:t>
          </w:r>
          <w:sdt>
            <w:sdtPr>
              <w:rPr>
                <w:rFonts w:hint="eastAsia"/>
                <w:szCs w:val="21"/>
              </w:rPr>
              <w:alias w:val="单位：财务附注：存货分类"/>
              <w:tag w:val="_GBC_cc6e1ec3be0141cbb25cf999a897b29b"/>
              <w:id w:val="-16688544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存货分类"/>
              <w:tag w:val="_GBC_d85b2ad6790d4fa2ace1d773934cd4b3"/>
              <w:id w:val="464254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310"/>
            <w:gridCol w:w="1558"/>
            <w:gridCol w:w="1131"/>
            <w:gridCol w:w="1421"/>
            <w:gridCol w:w="1276"/>
            <w:gridCol w:w="991"/>
            <w:gridCol w:w="1208"/>
          </w:tblGrid>
          <w:tr w:rsidR="00753825" w:rsidRPr="009E373F" w14:paraId="2CE02C91" w14:textId="77777777" w:rsidTr="009E373F">
            <w:trPr>
              <w:cantSplit/>
            </w:trPr>
            <w:sdt>
              <w:sdtPr>
                <w:rPr>
                  <w:rFonts w:asciiTheme="minorEastAsia" w:eastAsiaTheme="minorEastAsia" w:hAnsiTheme="minorEastAsia"/>
                  <w:sz w:val="15"/>
                  <w:szCs w:val="15"/>
                </w:rPr>
                <w:tag w:val="_PLD_48d855cd658044389f8d1cbe0016be78"/>
                <w:id w:val="1784143153"/>
                <w:lock w:val="sdtLocked"/>
              </w:sdtPr>
              <w:sdtEndPr/>
              <w:sdtContent>
                <w:tc>
                  <w:tcPr>
                    <w:tcW w:w="736" w:type="pct"/>
                    <w:vMerge w:val="restart"/>
                    <w:vAlign w:val="center"/>
                  </w:tcPr>
                  <w:p w14:paraId="0F0459D8" w14:textId="77777777" w:rsidR="00753825" w:rsidRPr="009E373F" w:rsidRDefault="00753825" w:rsidP="00753825">
                    <w:pPr>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项目</w:t>
                    </w:r>
                  </w:p>
                </w:tc>
              </w:sdtContent>
            </w:sdt>
            <w:sdt>
              <w:sdtPr>
                <w:rPr>
                  <w:rFonts w:asciiTheme="minorEastAsia" w:eastAsiaTheme="minorEastAsia" w:hAnsiTheme="minorEastAsia"/>
                  <w:sz w:val="15"/>
                  <w:szCs w:val="15"/>
                </w:rPr>
                <w:tag w:val="_PLD_586606f595aa4fff8214f9b6209260b6"/>
                <w:id w:val="296728729"/>
                <w:lock w:val="sdtLocked"/>
              </w:sdtPr>
              <w:sdtEndPr/>
              <w:sdtContent>
                <w:tc>
                  <w:tcPr>
                    <w:tcW w:w="2310" w:type="pct"/>
                    <w:gridSpan w:val="3"/>
                    <w:vAlign w:val="center"/>
                  </w:tcPr>
                  <w:p w14:paraId="34F77A5A" w14:textId="77777777" w:rsidR="00753825" w:rsidRPr="009E373F" w:rsidRDefault="00753825" w:rsidP="00753825">
                    <w:pPr>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期末余额</w:t>
                    </w:r>
                  </w:p>
                </w:tc>
              </w:sdtContent>
            </w:sdt>
            <w:sdt>
              <w:sdtPr>
                <w:rPr>
                  <w:rFonts w:asciiTheme="minorEastAsia" w:eastAsiaTheme="minorEastAsia" w:hAnsiTheme="minorEastAsia"/>
                  <w:sz w:val="15"/>
                  <w:szCs w:val="15"/>
                </w:rPr>
                <w:tag w:val="_PLD_a1bbc97888494137a790328386c2b9d8"/>
                <w:id w:val="1016810337"/>
                <w:lock w:val="sdtLocked"/>
              </w:sdtPr>
              <w:sdtEndPr/>
              <w:sdtContent>
                <w:tc>
                  <w:tcPr>
                    <w:tcW w:w="1953" w:type="pct"/>
                    <w:gridSpan w:val="3"/>
                    <w:vAlign w:val="center"/>
                  </w:tcPr>
                  <w:p w14:paraId="151DA218" w14:textId="77777777" w:rsidR="00753825" w:rsidRPr="009E373F" w:rsidRDefault="00753825" w:rsidP="00753825">
                    <w:pPr>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期初余额</w:t>
                    </w:r>
                  </w:p>
                </w:tc>
              </w:sdtContent>
            </w:sdt>
          </w:tr>
          <w:tr w:rsidR="00753825" w:rsidRPr="009E373F" w14:paraId="337746B0" w14:textId="77777777" w:rsidTr="009E373F">
            <w:trPr>
              <w:cantSplit/>
            </w:trPr>
            <w:tc>
              <w:tcPr>
                <w:tcW w:w="736" w:type="pct"/>
                <w:vMerge/>
              </w:tcPr>
              <w:p w14:paraId="2F1A72D8" w14:textId="77777777" w:rsidR="00753825" w:rsidRPr="009E373F" w:rsidRDefault="00753825" w:rsidP="00753825">
                <w:pPr>
                  <w:ind w:right="5"/>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60368d835c2843d99b5061f4c84f8d8e"/>
                <w:id w:val="783080030"/>
                <w:lock w:val="sdtLocked"/>
              </w:sdtPr>
              <w:sdtEndPr/>
              <w:sdtContent>
                <w:tc>
                  <w:tcPr>
                    <w:tcW w:w="876" w:type="pct"/>
                    <w:vAlign w:val="center"/>
                  </w:tcPr>
                  <w:p w14:paraId="24B49CD7" w14:textId="77777777" w:rsidR="00753825" w:rsidRPr="009E373F" w:rsidRDefault="00753825" w:rsidP="00753825">
                    <w:pPr>
                      <w:ind w:right="5"/>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账面余额</w:t>
                    </w:r>
                  </w:p>
                </w:tc>
              </w:sdtContent>
            </w:sdt>
            <w:tc>
              <w:tcPr>
                <w:tcW w:w="636" w:type="pct"/>
                <w:vAlign w:val="center"/>
              </w:tcPr>
              <w:p w14:paraId="3FF1ABD0" w14:textId="77777777" w:rsidR="00753825" w:rsidRPr="009E373F" w:rsidRDefault="005C3D3A" w:rsidP="00753825">
                <w:pPr>
                  <w:ind w:right="5"/>
                  <w:jc w:val="center"/>
                  <w:rPr>
                    <w:rFonts w:asciiTheme="minorEastAsia" w:eastAsiaTheme="minorEastAsia" w:hAnsiTheme="minorEastAsia"/>
                    <w:sz w:val="15"/>
                    <w:szCs w:val="15"/>
                  </w:rPr>
                </w:pPr>
                <w:sdt>
                  <w:sdtPr>
                    <w:rPr>
                      <w:rFonts w:asciiTheme="minorEastAsia" w:eastAsiaTheme="minorEastAsia" w:hAnsiTheme="minorEastAsia"/>
                      <w:sz w:val="15"/>
                      <w:szCs w:val="15"/>
                    </w:rPr>
                    <w:tag w:val="_PLD_b5c53ce2a5004db988af9e72594f6b6a"/>
                    <w:id w:val="-1568176416"/>
                    <w:lock w:val="sdtLocked"/>
                  </w:sdtPr>
                  <w:sdtEndPr/>
                  <w:sdtContent>
                    <w:r w:rsidR="00753825" w:rsidRPr="009E373F">
                      <w:rPr>
                        <w:rFonts w:asciiTheme="minorEastAsia" w:eastAsiaTheme="minorEastAsia" w:hAnsiTheme="minorEastAsia" w:hint="eastAsia"/>
                        <w:sz w:val="15"/>
                        <w:szCs w:val="15"/>
                      </w:rPr>
                      <w:t>存货跌价准备</w:t>
                    </w:r>
                    <w:r w:rsidR="00753825" w:rsidRPr="009E373F">
                      <w:rPr>
                        <w:rFonts w:asciiTheme="minorEastAsia" w:eastAsiaTheme="minorEastAsia" w:hAnsiTheme="minorEastAsia"/>
                        <w:sz w:val="15"/>
                        <w:szCs w:val="15"/>
                      </w:rPr>
                      <w:t>/合同履约成本减值准备</w:t>
                    </w:r>
                  </w:sdtContent>
                </w:sdt>
              </w:p>
            </w:tc>
            <w:sdt>
              <w:sdtPr>
                <w:rPr>
                  <w:rFonts w:asciiTheme="minorEastAsia" w:eastAsiaTheme="minorEastAsia" w:hAnsiTheme="minorEastAsia"/>
                  <w:sz w:val="15"/>
                  <w:szCs w:val="15"/>
                </w:rPr>
                <w:tag w:val="_PLD_f2691cf723784fbcbc9a900f61c6e250"/>
                <w:id w:val="-1699919609"/>
                <w:lock w:val="sdtLocked"/>
              </w:sdtPr>
              <w:sdtEndPr/>
              <w:sdtContent>
                <w:tc>
                  <w:tcPr>
                    <w:tcW w:w="799" w:type="pct"/>
                    <w:vAlign w:val="center"/>
                  </w:tcPr>
                  <w:p w14:paraId="35591DE2" w14:textId="77777777" w:rsidR="00753825" w:rsidRPr="009E373F" w:rsidRDefault="00753825" w:rsidP="00753825">
                    <w:pPr>
                      <w:ind w:right="5"/>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账面价值</w:t>
                    </w:r>
                  </w:p>
                </w:tc>
              </w:sdtContent>
            </w:sdt>
            <w:sdt>
              <w:sdtPr>
                <w:rPr>
                  <w:rFonts w:asciiTheme="minorEastAsia" w:eastAsiaTheme="minorEastAsia" w:hAnsiTheme="minorEastAsia"/>
                  <w:sz w:val="15"/>
                  <w:szCs w:val="15"/>
                </w:rPr>
                <w:tag w:val="_PLD_df34ec94af0b441bab962cb42fe65b1a"/>
                <w:id w:val="-637036472"/>
                <w:lock w:val="sdtLocked"/>
              </w:sdtPr>
              <w:sdtEndPr/>
              <w:sdtContent>
                <w:tc>
                  <w:tcPr>
                    <w:tcW w:w="717" w:type="pct"/>
                    <w:vAlign w:val="center"/>
                  </w:tcPr>
                  <w:p w14:paraId="36DC4058" w14:textId="77777777" w:rsidR="00753825" w:rsidRPr="009E373F" w:rsidRDefault="00753825" w:rsidP="00753825">
                    <w:pPr>
                      <w:ind w:right="5"/>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账面余额</w:t>
                    </w:r>
                  </w:p>
                </w:tc>
              </w:sdtContent>
            </w:sdt>
            <w:tc>
              <w:tcPr>
                <w:tcW w:w="557" w:type="pct"/>
                <w:vAlign w:val="center"/>
              </w:tcPr>
              <w:p w14:paraId="3A9D3042" w14:textId="77777777" w:rsidR="00753825" w:rsidRPr="009E373F" w:rsidRDefault="005C3D3A" w:rsidP="00753825">
                <w:pPr>
                  <w:ind w:right="5"/>
                  <w:jc w:val="center"/>
                  <w:rPr>
                    <w:rFonts w:asciiTheme="minorEastAsia" w:eastAsiaTheme="minorEastAsia" w:hAnsiTheme="minorEastAsia"/>
                    <w:sz w:val="15"/>
                    <w:szCs w:val="15"/>
                  </w:rPr>
                </w:pPr>
                <w:sdt>
                  <w:sdtPr>
                    <w:rPr>
                      <w:rFonts w:asciiTheme="minorEastAsia" w:eastAsiaTheme="minorEastAsia" w:hAnsiTheme="minorEastAsia"/>
                      <w:sz w:val="15"/>
                      <w:szCs w:val="15"/>
                    </w:rPr>
                    <w:tag w:val="_PLD_7a42c47b54924b47b9e161d8fd9fb840"/>
                    <w:id w:val="1483426579"/>
                    <w:lock w:val="sdtLocked"/>
                  </w:sdtPr>
                  <w:sdtEndPr/>
                  <w:sdtContent>
                    <w:r w:rsidR="00753825" w:rsidRPr="009E373F">
                      <w:rPr>
                        <w:rFonts w:asciiTheme="minorEastAsia" w:eastAsiaTheme="minorEastAsia" w:hAnsiTheme="minorEastAsia" w:hint="eastAsia"/>
                        <w:sz w:val="15"/>
                        <w:szCs w:val="15"/>
                      </w:rPr>
                      <w:t>存货跌价准备</w:t>
                    </w:r>
                    <w:r w:rsidR="00753825" w:rsidRPr="009E373F">
                      <w:rPr>
                        <w:rFonts w:asciiTheme="minorEastAsia" w:eastAsiaTheme="minorEastAsia" w:hAnsiTheme="minorEastAsia"/>
                        <w:sz w:val="15"/>
                        <w:szCs w:val="15"/>
                      </w:rPr>
                      <w:t>/合同履约成本减值准备</w:t>
                    </w:r>
                  </w:sdtContent>
                </w:sdt>
              </w:p>
            </w:tc>
            <w:sdt>
              <w:sdtPr>
                <w:rPr>
                  <w:rFonts w:asciiTheme="minorEastAsia" w:eastAsiaTheme="minorEastAsia" w:hAnsiTheme="minorEastAsia"/>
                  <w:sz w:val="15"/>
                  <w:szCs w:val="15"/>
                </w:rPr>
                <w:tag w:val="_PLD_0db3a7f82db34583bb111dc2a8e88f8c"/>
                <w:id w:val="2082102884"/>
                <w:lock w:val="sdtLocked"/>
              </w:sdtPr>
              <w:sdtEndPr/>
              <w:sdtContent>
                <w:tc>
                  <w:tcPr>
                    <w:tcW w:w="679" w:type="pct"/>
                    <w:vAlign w:val="center"/>
                  </w:tcPr>
                  <w:p w14:paraId="3B5127F9" w14:textId="77777777" w:rsidR="00753825" w:rsidRPr="009E373F" w:rsidRDefault="00753825" w:rsidP="00753825">
                    <w:pPr>
                      <w:ind w:right="5"/>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账面价值</w:t>
                    </w:r>
                  </w:p>
                </w:tc>
              </w:sdtContent>
            </w:sdt>
          </w:tr>
          <w:tr w:rsidR="00753825" w:rsidRPr="009E373F" w14:paraId="3EE71521" w14:textId="77777777" w:rsidTr="009E373F">
            <w:trPr>
              <w:cantSplit/>
            </w:trPr>
            <w:sdt>
              <w:sdtPr>
                <w:rPr>
                  <w:rFonts w:asciiTheme="minorEastAsia" w:eastAsiaTheme="minorEastAsia" w:hAnsiTheme="minorEastAsia"/>
                  <w:sz w:val="15"/>
                  <w:szCs w:val="15"/>
                </w:rPr>
                <w:tag w:val="_PLD_fca11404c29f48d0b5900b11850092d7"/>
                <w:id w:val="1990433269"/>
                <w:lock w:val="sdtLocked"/>
              </w:sdtPr>
              <w:sdtEndPr/>
              <w:sdtContent>
                <w:tc>
                  <w:tcPr>
                    <w:tcW w:w="736" w:type="pct"/>
                  </w:tcPr>
                  <w:p w14:paraId="01DF8F81" w14:textId="77777777" w:rsidR="00753825" w:rsidRPr="009E373F" w:rsidRDefault="00753825" w:rsidP="00753825">
                    <w:pPr>
                      <w:ind w:right="5"/>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原材料</w:t>
                    </w:r>
                  </w:p>
                </w:tc>
              </w:sdtContent>
            </w:sdt>
            <w:tc>
              <w:tcPr>
                <w:tcW w:w="876" w:type="pct"/>
                <w:vAlign w:val="center"/>
              </w:tcPr>
              <w:p w14:paraId="7890F8DD"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23,962,116.40</w:t>
                </w:r>
              </w:p>
            </w:tc>
            <w:tc>
              <w:tcPr>
                <w:tcW w:w="636" w:type="pct"/>
                <w:vAlign w:val="center"/>
              </w:tcPr>
              <w:p w14:paraId="6CA82E8C"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1,561,160.23</w:t>
                </w:r>
              </w:p>
            </w:tc>
            <w:tc>
              <w:tcPr>
                <w:tcW w:w="799" w:type="pct"/>
                <w:vAlign w:val="center"/>
              </w:tcPr>
              <w:p w14:paraId="0B0E8FCC"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22,400,956.17</w:t>
                </w:r>
              </w:p>
            </w:tc>
            <w:tc>
              <w:tcPr>
                <w:tcW w:w="717" w:type="pct"/>
                <w:vAlign w:val="center"/>
              </w:tcPr>
              <w:p w14:paraId="48AF3DFB"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40,397,588.54</w:t>
                </w:r>
              </w:p>
            </w:tc>
            <w:tc>
              <w:tcPr>
                <w:tcW w:w="557" w:type="pct"/>
                <w:vAlign w:val="center"/>
              </w:tcPr>
              <w:p w14:paraId="05E99ADB"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1,561,160.23</w:t>
                </w:r>
              </w:p>
            </w:tc>
            <w:tc>
              <w:tcPr>
                <w:tcW w:w="679" w:type="pct"/>
                <w:vAlign w:val="center"/>
              </w:tcPr>
              <w:p w14:paraId="6DE680C6"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38,836,428.31</w:t>
                </w:r>
              </w:p>
            </w:tc>
          </w:tr>
          <w:tr w:rsidR="00753825" w:rsidRPr="009E373F" w14:paraId="4914A1E0" w14:textId="77777777" w:rsidTr="009E373F">
            <w:trPr>
              <w:cantSplit/>
            </w:trPr>
            <w:sdt>
              <w:sdtPr>
                <w:rPr>
                  <w:rFonts w:asciiTheme="minorEastAsia" w:eastAsiaTheme="minorEastAsia" w:hAnsiTheme="minorEastAsia"/>
                  <w:sz w:val="15"/>
                  <w:szCs w:val="15"/>
                </w:rPr>
                <w:tag w:val="_PLD_fd1bed46838a4d5189ec9ce131230221"/>
                <w:id w:val="-1471662718"/>
                <w:lock w:val="sdtLocked"/>
              </w:sdtPr>
              <w:sdtEndPr/>
              <w:sdtContent>
                <w:tc>
                  <w:tcPr>
                    <w:tcW w:w="736" w:type="pct"/>
                  </w:tcPr>
                  <w:p w14:paraId="42226DBA" w14:textId="77777777" w:rsidR="00753825" w:rsidRPr="009E373F" w:rsidRDefault="00753825" w:rsidP="00753825">
                    <w:pPr>
                      <w:ind w:right="5"/>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在产品</w:t>
                    </w:r>
                  </w:p>
                </w:tc>
              </w:sdtContent>
            </w:sdt>
            <w:tc>
              <w:tcPr>
                <w:tcW w:w="876" w:type="pct"/>
                <w:vAlign w:val="center"/>
              </w:tcPr>
              <w:p w14:paraId="3DD85123"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22,557,591.40</w:t>
                </w:r>
              </w:p>
            </w:tc>
            <w:tc>
              <w:tcPr>
                <w:tcW w:w="636" w:type="pct"/>
                <w:vAlign w:val="center"/>
              </w:tcPr>
              <w:p w14:paraId="2EAD7A04" w14:textId="77777777" w:rsidR="00753825" w:rsidRPr="009E373F" w:rsidRDefault="00753825" w:rsidP="009E373F">
                <w:pPr>
                  <w:ind w:right="5"/>
                  <w:jc w:val="right"/>
                  <w:rPr>
                    <w:rFonts w:asciiTheme="minorEastAsia" w:eastAsiaTheme="minorEastAsia" w:hAnsiTheme="minorEastAsia"/>
                    <w:sz w:val="15"/>
                    <w:szCs w:val="15"/>
                  </w:rPr>
                </w:pPr>
              </w:p>
            </w:tc>
            <w:tc>
              <w:tcPr>
                <w:tcW w:w="799" w:type="pct"/>
                <w:vAlign w:val="center"/>
              </w:tcPr>
              <w:p w14:paraId="502EBE2C"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22,557,591.40</w:t>
                </w:r>
              </w:p>
            </w:tc>
            <w:tc>
              <w:tcPr>
                <w:tcW w:w="717" w:type="pct"/>
                <w:vAlign w:val="center"/>
              </w:tcPr>
              <w:p w14:paraId="2C428C35"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13,419,716.61</w:t>
                </w:r>
              </w:p>
            </w:tc>
            <w:tc>
              <w:tcPr>
                <w:tcW w:w="557" w:type="pct"/>
                <w:vAlign w:val="center"/>
              </w:tcPr>
              <w:p w14:paraId="10098827" w14:textId="77777777" w:rsidR="00753825" w:rsidRPr="009E373F" w:rsidRDefault="00753825" w:rsidP="009E373F">
                <w:pPr>
                  <w:ind w:right="5"/>
                  <w:jc w:val="right"/>
                  <w:rPr>
                    <w:rFonts w:asciiTheme="minorEastAsia" w:eastAsiaTheme="minorEastAsia" w:hAnsiTheme="minorEastAsia"/>
                    <w:sz w:val="15"/>
                    <w:szCs w:val="15"/>
                  </w:rPr>
                </w:pPr>
              </w:p>
            </w:tc>
            <w:tc>
              <w:tcPr>
                <w:tcW w:w="679" w:type="pct"/>
                <w:vAlign w:val="center"/>
              </w:tcPr>
              <w:p w14:paraId="58B8EACD"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13,419,716.61</w:t>
                </w:r>
              </w:p>
            </w:tc>
          </w:tr>
          <w:tr w:rsidR="00753825" w:rsidRPr="009E373F" w14:paraId="28E74DE8" w14:textId="77777777" w:rsidTr="009E373F">
            <w:trPr>
              <w:cantSplit/>
            </w:trPr>
            <w:sdt>
              <w:sdtPr>
                <w:rPr>
                  <w:rFonts w:asciiTheme="minorEastAsia" w:eastAsiaTheme="minorEastAsia" w:hAnsiTheme="minorEastAsia"/>
                  <w:sz w:val="15"/>
                  <w:szCs w:val="15"/>
                </w:rPr>
                <w:tag w:val="_PLD_f3ef3aac74534d258da438463abf925d"/>
                <w:id w:val="116717892"/>
                <w:lock w:val="sdtLocked"/>
              </w:sdtPr>
              <w:sdtEndPr/>
              <w:sdtContent>
                <w:tc>
                  <w:tcPr>
                    <w:tcW w:w="736" w:type="pct"/>
                  </w:tcPr>
                  <w:p w14:paraId="3792DB54" w14:textId="77777777" w:rsidR="00753825" w:rsidRPr="009E373F" w:rsidRDefault="00753825" w:rsidP="00753825">
                    <w:pPr>
                      <w:ind w:right="5"/>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库存商品</w:t>
                    </w:r>
                  </w:p>
                </w:tc>
              </w:sdtContent>
            </w:sdt>
            <w:tc>
              <w:tcPr>
                <w:tcW w:w="876" w:type="pct"/>
                <w:vAlign w:val="center"/>
              </w:tcPr>
              <w:p w14:paraId="17F4EDE6"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81,985,787.51</w:t>
                </w:r>
              </w:p>
            </w:tc>
            <w:tc>
              <w:tcPr>
                <w:tcW w:w="636" w:type="pct"/>
                <w:vAlign w:val="center"/>
              </w:tcPr>
              <w:p w14:paraId="2A5755DD"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1,578,816.99</w:t>
                </w:r>
              </w:p>
            </w:tc>
            <w:tc>
              <w:tcPr>
                <w:tcW w:w="799" w:type="pct"/>
                <w:vAlign w:val="center"/>
              </w:tcPr>
              <w:p w14:paraId="7385D9CC"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80,406,970.52</w:t>
                </w:r>
              </w:p>
            </w:tc>
            <w:tc>
              <w:tcPr>
                <w:tcW w:w="717" w:type="pct"/>
                <w:vAlign w:val="center"/>
              </w:tcPr>
              <w:p w14:paraId="71015121"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98,427,893.89</w:t>
                </w:r>
              </w:p>
            </w:tc>
            <w:tc>
              <w:tcPr>
                <w:tcW w:w="557" w:type="pct"/>
                <w:vAlign w:val="center"/>
              </w:tcPr>
              <w:p w14:paraId="5A926017"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1,578,816.99</w:t>
                </w:r>
              </w:p>
            </w:tc>
            <w:tc>
              <w:tcPr>
                <w:tcW w:w="679" w:type="pct"/>
                <w:vAlign w:val="center"/>
              </w:tcPr>
              <w:p w14:paraId="3C7D2AFF"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96,849,076.90</w:t>
                </w:r>
              </w:p>
            </w:tc>
          </w:tr>
          <w:sdt>
            <w:sdtPr>
              <w:rPr>
                <w:rFonts w:asciiTheme="minorEastAsia" w:eastAsiaTheme="minorEastAsia" w:hAnsiTheme="minorEastAsia"/>
                <w:sz w:val="15"/>
                <w:szCs w:val="15"/>
              </w:rPr>
              <w:alias w:val="其他存货"/>
              <w:tag w:val="_TUP_c1ac2d40d50a4131b1b1c2720e9aef48"/>
              <w:id w:val="-826366148"/>
              <w:lock w:val="sdtLocked"/>
            </w:sdtPr>
            <w:sdtEndPr>
              <w:rPr>
                <w:rFonts w:hint="eastAsia"/>
              </w:rPr>
            </w:sdtEndPr>
            <w:sdtContent>
              <w:tr w:rsidR="00753825" w:rsidRPr="009E373F" w14:paraId="0865F067" w14:textId="77777777" w:rsidTr="009E373F">
                <w:trPr>
                  <w:cantSplit/>
                </w:trPr>
                <w:tc>
                  <w:tcPr>
                    <w:tcW w:w="736" w:type="pct"/>
                  </w:tcPr>
                  <w:p w14:paraId="6784D3A7" w14:textId="2504C31D" w:rsidR="00753825" w:rsidRPr="009E373F" w:rsidRDefault="00753825" w:rsidP="009E373F">
                    <w:pPr>
                      <w:ind w:right="5"/>
                      <w:rPr>
                        <w:rFonts w:asciiTheme="minorEastAsia" w:eastAsiaTheme="minorEastAsia" w:hAnsiTheme="minorEastAsia"/>
                        <w:color w:val="000000"/>
                        <w:sz w:val="15"/>
                        <w:szCs w:val="15"/>
                      </w:rPr>
                    </w:pPr>
                    <w:r w:rsidRPr="009E373F">
                      <w:rPr>
                        <w:rFonts w:asciiTheme="minorEastAsia" w:eastAsiaTheme="minorEastAsia" w:hAnsiTheme="minorEastAsia" w:hint="eastAsia"/>
                        <w:color w:val="000000"/>
                        <w:sz w:val="15"/>
                        <w:szCs w:val="15"/>
                      </w:rPr>
                      <w:t>发出商品</w:t>
                    </w:r>
                  </w:p>
                </w:tc>
                <w:tc>
                  <w:tcPr>
                    <w:tcW w:w="876" w:type="pct"/>
                    <w:vAlign w:val="center"/>
                  </w:tcPr>
                  <w:p w14:paraId="6DB8967D" w14:textId="1A75877C"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w:t>
                    </w:r>
                  </w:p>
                </w:tc>
                <w:tc>
                  <w:tcPr>
                    <w:tcW w:w="636" w:type="pct"/>
                    <w:vAlign w:val="center"/>
                  </w:tcPr>
                  <w:p w14:paraId="5D723E08" w14:textId="77777777" w:rsidR="00753825" w:rsidRPr="009E373F" w:rsidRDefault="00753825" w:rsidP="009E373F">
                    <w:pPr>
                      <w:ind w:right="5"/>
                      <w:jc w:val="right"/>
                      <w:rPr>
                        <w:rFonts w:asciiTheme="minorEastAsia" w:eastAsiaTheme="minorEastAsia" w:hAnsiTheme="minorEastAsia"/>
                        <w:sz w:val="15"/>
                        <w:szCs w:val="15"/>
                      </w:rPr>
                    </w:pPr>
                  </w:p>
                </w:tc>
                <w:tc>
                  <w:tcPr>
                    <w:tcW w:w="799" w:type="pct"/>
                    <w:vAlign w:val="center"/>
                  </w:tcPr>
                  <w:p w14:paraId="02C2A63B" w14:textId="41D84E44"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w:t>
                    </w:r>
                  </w:p>
                </w:tc>
                <w:tc>
                  <w:tcPr>
                    <w:tcW w:w="717" w:type="pct"/>
                    <w:vAlign w:val="center"/>
                  </w:tcPr>
                  <w:p w14:paraId="006FD970"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712,310.10</w:t>
                    </w:r>
                  </w:p>
                </w:tc>
                <w:tc>
                  <w:tcPr>
                    <w:tcW w:w="557" w:type="pct"/>
                    <w:vAlign w:val="center"/>
                  </w:tcPr>
                  <w:p w14:paraId="5DF55369" w14:textId="77777777" w:rsidR="00753825" w:rsidRPr="009E373F" w:rsidRDefault="00753825" w:rsidP="009E373F">
                    <w:pPr>
                      <w:ind w:right="5"/>
                      <w:jc w:val="right"/>
                      <w:rPr>
                        <w:rFonts w:asciiTheme="minorEastAsia" w:eastAsiaTheme="minorEastAsia" w:hAnsiTheme="minorEastAsia"/>
                        <w:sz w:val="15"/>
                        <w:szCs w:val="15"/>
                      </w:rPr>
                    </w:pPr>
                  </w:p>
                </w:tc>
                <w:tc>
                  <w:tcPr>
                    <w:tcW w:w="679" w:type="pct"/>
                    <w:vAlign w:val="center"/>
                  </w:tcPr>
                  <w:p w14:paraId="278DDD0C"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712,310.10</w:t>
                    </w:r>
                  </w:p>
                </w:tc>
              </w:tr>
            </w:sdtContent>
          </w:sdt>
          <w:sdt>
            <w:sdtPr>
              <w:rPr>
                <w:rFonts w:asciiTheme="minorEastAsia" w:eastAsiaTheme="minorEastAsia" w:hAnsiTheme="minorEastAsia"/>
                <w:sz w:val="15"/>
                <w:szCs w:val="15"/>
              </w:rPr>
              <w:alias w:val="其他存货"/>
              <w:tag w:val="_TUP_c1ac2d40d50a4131b1b1c2720e9aef48"/>
              <w:id w:val="108392117"/>
              <w:lock w:val="sdtLocked"/>
            </w:sdtPr>
            <w:sdtEndPr>
              <w:rPr>
                <w:rFonts w:hint="eastAsia"/>
              </w:rPr>
            </w:sdtEndPr>
            <w:sdtContent>
              <w:tr w:rsidR="00753825" w:rsidRPr="009E373F" w14:paraId="13829844" w14:textId="77777777" w:rsidTr="009E373F">
                <w:trPr>
                  <w:cantSplit/>
                </w:trPr>
                <w:tc>
                  <w:tcPr>
                    <w:tcW w:w="736" w:type="pct"/>
                  </w:tcPr>
                  <w:p w14:paraId="49C44721" w14:textId="5D8D473A" w:rsidR="00753825" w:rsidRPr="009E373F" w:rsidRDefault="00753825" w:rsidP="00753825">
                    <w:pPr>
                      <w:ind w:right="5"/>
                      <w:rPr>
                        <w:rFonts w:asciiTheme="minorEastAsia" w:eastAsiaTheme="minorEastAsia" w:hAnsiTheme="minorEastAsia"/>
                        <w:sz w:val="15"/>
                        <w:szCs w:val="15"/>
                      </w:rPr>
                    </w:pPr>
                    <w:r w:rsidRPr="009E373F">
                      <w:rPr>
                        <w:rFonts w:asciiTheme="minorEastAsia" w:eastAsiaTheme="minorEastAsia" w:hAnsiTheme="minorEastAsia"/>
                        <w:sz w:val="15"/>
                        <w:szCs w:val="15"/>
                      </w:rPr>
                      <w:t>包装物</w:t>
                    </w:r>
                  </w:p>
                </w:tc>
                <w:tc>
                  <w:tcPr>
                    <w:tcW w:w="876" w:type="pct"/>
                    <w:vAlign w:val="center"/>
                  </w:tcPr>
                  <w:p w14:paraId="09E9A12C"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5,761,534.20</w:t>
                    </w:r>
                  </w:p>
                </w:tc>
                <w:tc>
                  <w:tcPr>
                    <w:tcW w:w="636" w:type="pct"/>
                    <w:vAlign w:val="center"/>
                  </w:tcPr>
                  <w:p w14:paraId="62D8C2D7" w14:textId="77777777" w:rsidR="00753825" w:rsidRPr="009E373F" w:rsidRDefault="00753825" w:rsidP="009E373F">
                    <w:pPr>
                      <w:ind w:right="5"/>
                      <w:jc w:val="right"/>
                      <w:rPr>
                        <w:rFonts w:asciiTheme="minorEastAsia" w:eastAsiaTheme="minorEastAsia" w:hAnsiTheme="minorEastAsia"/>
                        <w:sz w:val="15"/>
                        <w:szCs w:val="15"/>
                      </w:rPr>
                    </w:pPr>
                  </w:p>
                </w:tc>
                <w:tc>
                  <w:tcPr>
                    <w:tcW w:w="799" w:type="pct"/>
                    <w:vAlign w:val="center"/>
                  </w:tcPr>
                  <w:p w14:paraId="30B7923D"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5,761,534.20</w:t>
                    </w:r>
                  </w:p>
                </w:tc>
                <w:tc>
                  <w:tcPr>
                    <w:tcW w:w="717" w:type="pct"/>
                    <w:vAlign w:val="center"/>
                  </w:tcPr>
                  <w:p w14:paraId="0D7209BA"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5,001,761.06</w:t>
                    </w:r>
                  </w:p>
                </w:tc>
                <w:tc>
                  <w:tcPr>
                    <w:tcW w:w="557" w:type="pct"/>
                    <w:vAlign w:val="center"/>
                  </w:tcPr>
                  <w:p w14:paraId="6AEBD6B2" w14:textId="77777777" w:rsidR="00753825" w:rsidRPr="009E373F" w:rsidRDefault="00753825" w:rsidP="009E373F">
                    <w:pPr>
                      <w:ind w:right="5"/>
                      <w:jc w:val="right"/>
                      <w:rPr>
                        <w:rFonts w:asciiTheme="minorEastAsia" w:eastAsiaTheme="minorEastAsia" w:hAnsiTheme="minorEastAsia"/>
                        <w:sz w:val="15"/>
                        <w:szCs w:val="15"/>
                      </w:rPr>
                    </w:pPr>
                  </w:p>
                </w:tc>
                <w:tc>
                  <w:tcPr>
                    <w:tcW w:w="679" w:type="pct"/>
                    <w:vAlign w:val="center"/>
                  </w:tcPr>
                  <w:p w14:paraId="7498585B"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5,001,761.06</w:t>
                    </w:r>
                  </w:p>
                </w:tc>
              </w:tr>
            </w:sdtContent>
          </w:sdt>
          <w:tr w:rsidR="00753825" w:rsidRPr="009E373F" w14:paraId="00A68DF2" w14:textId="77777777" w:rsidTr="009E373F">
            <w:trPr>
              <w:cantSplit/>
            </w:trPr>
            <w:sdt>
              <w:sdtPr>
                <w:rPr>
                  <w:rFonts w:asciiTheme="minorEastAsia" w:eastAsiaTheme="minorEastAsia" w:hAnsiTheme="minorEastAsia"/>
                  <w:sz w:val="15"/>
                  <w:szCs w:val="15"/>
                </w:rPr>
                <w:tag w:val="_PLD_c7f765ab16d04ed0965df8d114b73cb6"/>
                <w:id w:val="-85471929"/>
                <w:lock w:val="sdtLocked"/>
              </w:sdtPr>
              <w:sdtEndPr/>
              <w:sdtContent>
                <w:tc>
                  <w:tcPr>
                    <w:tcW w:w="736" w:type="pct"/>
                  </w:tcPr>
                  <w:p w14:paraId="14183043" w14:textId="77777777" w:rsidR="00753825" w:rsidRPr="009E373F" w:rsidRDefault="00753825" w:rsidP="00753825">
                    <w:pPr>
                      <w:ind w:right="5"/>
                      <w:jc w:val="center"/>
                      <w:rPr>
                        <w:rFonts w:asciiTheme="minorEastAsia" w:eastAsiaTheme="minorEastAsia" w:hAnsiTheme="minorEastAsia"/>
                        <w:sz w:val="15"/>
                        <w:szCs w:val="15"/>
                      </w:rPr>
                    </w:pPr>
                    <w:r w:rsidRPr="009E373F">
                      <w:rPr>
                        <w:rFonts w:asciiTheme="minorEastAsia" w:eastAsiaTheme="minorEastAsia" w:hAnsiTheme="minorEastAsia" w:hint="eastAsia"/>
                        <w:sz w:val="15"/>
                        <w:szCs w:val="15"/>
                      </w:rPr>
                      <w:t>合计</w:t>
                    </w:r>
                  </w:p>
                </w:tc>
              </w:sdtContent>
            </w:sdt>
            <w:tc>
              <w:tcPr>
                <w:tcW w:w="876" w:type="pct"/>
                <w:vAlign w:val="center"/>
              </w:tcPr>
              <w:p w14:paraId="7F003FB8"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134,267,029.51</w:t>
                </w:r>
              </w:p>
            </w:tc>
            <w:tc>
              <w:tcPr>
                <w:tcW w:w="636" w:type="pct"/>
                <w:vAlign w:val="center"/>
              </w:tcPr>
              <w:p w14:paraId="47997DB0"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3,139,977.22</w:t>
                </w:r>
              </w:p>
            </w:tc>
            <w:tc>
              <w:tcPr>
                <w:tcW w:w="799" w:type="pct"/>
                <w:vAlign w:val="center"/>
              </w:tcPr>
              <w:p w14:paraId="6677AEEA"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131,127,052.29</w:t>
                </w:r>
              </w:p>
            </w:tc>
            <w:tc>
              <w:tcPr>
                <w:tcW w:w="717" w:type="pct"/>
                <w:vAlign w:val="center"/>
              </w:tcPr>
              <w:p w14:paraId="187E2904"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157,959,270.20</w:t>
                </w:r>
              </w:p>
            </w:tc>
            <w:tc>
              <w:tcPr>
                <w:tcW w:w="557" w:type="pct"/>
                <w:vAlign w:val="center"/>
              </w:tcPr>
              <w:p w14:paraId="3AF84868"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3,139,977.22</w:t>
                </w:r>
              </w:p>
            </w:tc>
            <w:tc>
              <w:tcPr>
                <w:tcW w:w="679" w:type="pct"/>
                <w:vAlign w:val="center"/>
              </w:tcPr>
              <w:p w14:paraId="61FEA255" w14:textId="77777777" w:rsidR="00753825" w:rsidRPr="009E373F" w:rsidRDefault="00753825" w:rsidP="009E373F">
                <w:pPr>
                  <w:ind w:right="5"/>
                  <w:jc w:val="right"/>
                  <w:rPr>
                    <w:rFonts w:asciiTheme="minorEastAsia" w:eastAsiaTheme="minorEastAsia" w:hAnsiTheme="minorEastAsia"/>
                    <w:sz w:val="15"/>
                    <w:szCs w:val="15"/>
                  </w:rPr>
                </w:pPr>
                <w:r w:rsidRPr="009E373F">
                  <w:rPr>
                    <w:rFonts w:asciiTheme="minorEastAsia" w:eastAsiaTheme="minorEastAsia" w:hAnsiTheme="minorEastAsia"/>
                    <w:sz w:val="15"/>
                    <w:szCs w:val="15"/>
                  </w:rPr>
                  <w:t>154,819,292.98</w:t>
                </w:r>
              </w:p>
            </w:tc>
          </w:tr>
        </w:tbl>
        <w:p w14:paraId="29A0B1F4" w14:textId="77777777" w:rsidR="000B0E85" w:rsidRDefault="005C3D3A">
          <w:pPr>
            <w:rPr>
              <w:szCs w:val="21"/>
            </w:rPr>
          </w:pPr>
        </w:p>
      </w:sdtContent>
    </w:sdt>
    <w:bookmarkEnd w:id="124" w:displacedByCustomXml="prev"/>
    <w:bookmarkStart w:id="125" w:name="_Hlk10470459" w:displacedByCustomXml="next"/>
    <w:sdt>
      <w:sdtPr>
        <w:rPr>
          <w:rFonts w:ascii="宋体" w:hAnsi="宋体" w:cs="宋体" w:hint="eastAsia"/>
          <w:b w:val="0"/>
          <w:bCs w:val="0"/>
          <w:kern w:val="0"/>
          <w:szCs w:val="24"/>
        </w:rPr>
        <w:alias w:val="模块:存货跌价准备"/>
        <w:tag w:val="_GBC_d00b46c41ac84794bd1f7b10e97923a0"/>
        <w:id w:val="965008873"/>
        <w:lock w:val="sdtLocked"/>
        <w:placeholder>
          <w:docPart w:val="GBC22222222222222222222222222222"/>
        </w:placeholder>
      </w:sdtPr>
      <w:sdtEndPr/>
      <w:sdtContent>
        <w:p w14:paraId="14D79F48" w14:textId="77777777" w:rsidR="000B0E85" w:rsidRDefault="0087534C" w:rsidP="00020C46">
          <w:pPr>
            <w:pStyle w:val="4"/>
            <w:numPr>
              <w:ilvl w:val="0"/>
              <w:numId w:val="36"/>
            </w:numPr>
            <w:tabs>
              <w:tab w:val="left" w:pos="630"/>
            </w:tabs>
            <w:rPr>
              <w:rFonts w:ascii="宋体" w:hAnsi="宋体"/>
            </w:rPr>
          </w:pPr>
          <w:r>
            <w:rPr>
              <w:rFonts w:ascii="宋体" w:hAnsi="宋体" w:hint="eastAsia"/>
            </w:rPr>
            <w:t>存货跌价准备及合同履约成本减值准备</w:t>
          </w:r>
        </w:p>
        <w:sdt>
          <w:sdtPr>
            <w:alias w:val="是否适用：存货跌价准备[双击切换]"/>
            <w:tag w:val="_GBC_b9bd4a0fa089468ebded8bb61a86fbae"/>
            <w:id w:val="2130817944"/>
            <w:lock w:val="sdtLocked"/>
            <w:placeholder>
              <w:docPart w:val="GBC22222222222222222222222222222"/>
            </w:placeholder>
          </w:sdtPr>
          <w:sdtEndPr/>
          <w:sdtContent>
            <w:p w14:paraId="2F064521" w14:textId="597979B5" w:rsidR="000B0E85" w:rsidRDefault="0087534C">
              <w:r>
                <w:fldChar w:fldCharType="begin"/>
              </w:r>
              <w:r w:rsidR="00844893">
                <w:instrText xml:space="preserve"> MACROBUTTON  SnrToggleCheckbox √适用 </w:instrText>
              </w:r>
              <w:r>
                <w:fldChar w:fldCharType="end"/>
              </w:r>
              <w:r>
                <w:fldChar w:fldCharType="begin"/>
              </w:r>
              <w:r w:rsidR="00844893">
                <w:instrText xml:space="preserve"> MACROBUTTON  SnrToggleCheckbox □不适用 </w:instrText>
              </w:r>
              <w:r>
                <w:fldChar w:fldCharType="end"/>
              </w:r>
            </w:p>
          </w:sdtContent>
        </w:sdt>
        <w:p w14:paraId="1E96D0C4" w14:textId="25138A2C" w:rsidR="000B0E85" w:rsidRDefault="0087534C">
          <w:pPr>
            <w:jc w:val="right"/>
            <w:rPr>
              <w:szCs w:val="21"/>
            </w:rPr>
          </w:pPr>
          <w:r>
            <w:rPr>
              <w:rFonts w:hint="eastAsia"/>
              <w:szCs w:val="21"/>
            </w:rPr>
            <w:t>单位：</w:t>
          </w:r>
          <w:sdt>
            <w:sdtPr>
              <w:rPr>
                <w:rFonts w:hint="eastAsia"/>
                <w:szCs w:val="21"/>
              </w:rPr>
              <w:alias w:val="单位：存货跌价准备"/>
              <w:tag w:val="_GBC_42225a9505da4f598594afea08f9738b"/>
              <w:id w:val="20447070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存货跌价准备"/>
              <w:tag w:val="_GBC_4de434e29d00482b8b3175d1e7874ff2"/>
              <w:id w:val="-11993125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9"/>
            <w:gridCol w:w="1558"/>
            <w:gridCol w:w="747"/>
            <w:gridCol w:w="992"/>
            <w:gridCol w:w="1325"/>
            <w:gridCol w:w="992"/>
            <w:gridCol w:w="1766"/>
          </w:tblGrid>
          <w:tr w:rsidR="00844893" w14:paraId="0AA1A878" w14:textId="77777777" w:rsidTr="00844893">
            <w:trPr>
              <w:trHeight w:val="238"/>
            </w:trPr>
            <w:sdt>
              <w:sdtPr>
                <w:tag w:val="_PLD_08d27e088675483b81e6b09cfaf565b8"/>
                <w:id w:val="-502748446"/>
                <w:lock w:val="sdtLocked"/>
              </w:sdtPr>
              <w:sdtEndPr/>
              <w:sdtContent>
                <w:tc>
                  <w:tcPr>
                    <w:tcW w:w="922" w:type="pct"/>
                    <w:vMerge w:val="restart"/>
                    <w:tcBorders>
                      <w:top w:val="single" w:sz="4" w:space="0" w:color="auto"/>
                      <w:left w:val="single" w:sz="4" w:space="0" w:color="auto"/>
                      <w:bottom w:val="single" w:sz="4" w:space="0" w:color="auto"/>
                      <w:right w:val="single" w:sz="4" w:space="0" w:color="auto"/>
                    </w:tcBorders>
                    <w:vAlign w:val="center"/>
                  </w:tcPr>
                  <w:p w14:paraId="191DB704" w14:textId="77777777" w:rsidR="00844893" w:rsidRDefault="00844893" w:rsidP="00FE6527">
                    <w:pPr>
                      <w:jc w:val="center"/>
                      <w:rPr>
                        <w:szCs w:val="21"/>
                      </w:rPr>
                    </w:pPr>
                    <w:r>
                      <w:rPr>
                        <w:rFonts w:hint="eastAsia"/>
                        <w:szCs w:val="21"/>
                      </w:rPr>
                      <w:t>项目</w:t>
                    </w:r>
                  </w:p>
                </w:tc>
              </w:sdtContent>
            </w:sdt>
            <w:sdt>
              <w:sdtPr>
                <w:tag w:val="_PLD_631ae60526c9437f842913d632c47f24"/>
                <w:id w:val="275847050"/>
                <w:lock w:val="sdtLocked"/>
              </w:sdtPr>
              <w:sdtEndPr/>
              <w:sdtContent>
                <w:tc>
                  <w:tcPr>
                    <w:tcW w:w="861" w:type="pct"/>
                    <w:vMerge w:val="restart"/>
                    <w:tcBorders>
                      <w:top w:val="single" w:sz="4" w:space="0" w:color="auto"/>
                      <w:left w:val="single" w:sz="4" w:space="0" w:color="auto"/>
                      <w:bottom w:val="single" w:sz="4" w:space="0" w:color="auto"/>
                      <w:right w:val="single" w:sz="4" w:space="0" w:color="auto"/>
                    </w:tcBorders>
                    <w:vAlign w:val="center"/>
                  </w:tcPr>
                  <w:p w14:paraId="2402DB1D" w14:textId="77777777" w:rsidR="00844893" w:rsidRDefault="00844893" w:rsidP="00FE6527">
                    <w:pPr>
                      <w:jc w:val="center"/>
                      <w:rPr>
                        <w:szCs w:val="21"/>
                      </w:rPr>
                    </w:pPr>
                    <w:r>
                      <w:rPr>
                        <w:rFonts w:hint="eastAsia"/>
                        <w:szCs w:val="21"/>
                      </w:rPr>
                      <w:t>期初余额</w:t>
                    </w:r>
                  </w:p>
                </w:tc>
              </w:sdtContent>
            </w:sdt>
            <w:sdt>
              <w:sdtPr>
                <w:tag w:val="_PLD_bc39054479074b8ab34cb8519780a5f1"/>
                <w:id w:val="1585031561"/>
                <w:lock w:val="sdtLocked"/>
              </w:sdtPr>
              <w:sdtEndPr/>
              <w:sdtContent>
                <w:tc>
                  <w:tcPr>
                    <w:tcW w:w="961" w:type="pct"/>
                    <w:gridSpan w:val="2"/>
                    <w:tcBorders>
                      <w:top w:val="single" w:sz="4" w:space="0" w:color="auto"/>
                      <w:left w:val="single" w:sz="4" w:space="0" w:color="auto"/>
                      <w:right w:val="single" w:sz="4" w:space="0" w:color="auto"/>
                    </w:tcBorders>
                    <w:vAlign w:val="center"/>
                  </w:tcPr>
                  <w:p w14:paraId="1C9CA607" w14:textId="77777777" w:rsidR="00844893" w:rsidRDefault="00844893" w:rsidP="00FE6527">
                    <w:pPr>
                      <w:jc w:val="center"/>
                      <w:rPr>
                        <w:szCs w:val="21"/>
                      </w:rPr>
                    </w:pPr>
                    <w:r>
                      <w:rPr>
                        <w:rFonts w:hint="eastAsia"/>
                        <w:szCs w:val="21"/>
                      </w:rPr>
                      <w:t>本期增加金额</w:t>
                    </w:r>
                  </w:p>
                </w:tc>
              </w:sdtContent>
            </w:sdt>
            <w:sdt>
              <w:sdtPr>
                <w:tag w:val="_PLD_a4a235b43e524c0c98a604df05693747"/>
                <w:id w:val="1219014525"/>
                <w:lock w:val="sdtLocked"/>
              </w:sdtPr>
              <w:sdtEndPr/>
              <w:sdtContent>
                <w:tc>
                  <w:tcPr>
                    <w:tcW w:w="1280" w:type="pct"/>
                    <w:gridSpan w:val="2"/>
                    <w:tcBorders>
                      <w:top w:val="single" w:sz="4" w:space="0" w:color="auto"/>
                      <w:left w:val="single" w:sz="4" w:space="0" w:color="auto"/>
                      <w:right w:val="single" w:sz="4" w:space="0" w:color="auto"/>
                    </w:tcBorders>
                    <w:vAlign w:val="center"/>
                  </w:tcPr>
                  <w:p w14:paraId="409A20C0" w14:textId="77777777" w:rsidR="00844893" w:rsidRDefault="00844893" w:rsidP="00FE6527">
                    <w:pPr>
                      <w:jc w:val="center"/>
                      <w:rPr>
                        <w:szCs w:val="21"/>
                      </w:rPr>
                    </w:pPr>
                    <w:r>
                      <w:rPr>
                        <w:rFonts w:hint="eastAsia"/>
                        <w:szCs w:val="21"/>
                      </w:rPr>
                      <w:t>本期减少金额</w:t>
                    </w:r>
                  </w:p>
                </w:tc>
              </w:sdtContent>
            </w:sdt>
            <w:sdt>
              <w:sdtPr>
                <w:tag w:val="_PLD_fcea706dd57f438c8205de888401e160"/>
                <w:id w:val="-1404216175"/>
                <w:lock w:val="sdtLocked"/>
              </w:sdtPr>
              <w:sdtEndPr/>
              <w:sdtContent>
                <w:tc>
                  <w:tcPr>
                    <w:tcW w:w="976" w:type="pct"/>
                    <w:vMerge w:val="restart"/>
                    <w:tcBorders>
                      <w:top w:val="single" w:sz="4" w:space="0" w:color="auto"/>
                      <w:left w:val="single" w:sz="4" w:space="0" w:color="auto"/>
                      <w:bottom w:val="single" w:sz="4" w:space="0" w:color="auto"/>
                      <w:right w:val="single" w:sz="4" w:space="0" w:color="auto"/>
                    </w:tcBorders>
                    <w:vAlign w:val="center"/>
                  </w:tcPr>
                  <w:p w14:paraId="73E74727" w14:textId="77777777" w:rsidR="00844893" w:rsidRDefault="00844893" w:rsidP="00FE6527">
                    <w:pPr>
                      <w:jc w:val="center"/>
                      <w:rPr>
                        <w:szCs w:val="21"/>
                      </w:rPr>
                    </w:pPr>
                    <w:r>
                      <w:rPr>
                        <w:rFonts w:hint="eastAsia"/>
                        <w:szCs w:val="21"/>
                      </w:rPr>
                      <w:t>期末余额</w:t>
                    </w:r>
                  </w:p>
                </w:tc>
              </w:sdtContent>
            </w:sdt>
          </w:tr>
          <w:tr w:rsidR="00844893" w14:paraId="211AE829" w14:textId="77777777" w:rsidTr="00844893">
            <w:trPr>
              <w:trHeight w:val="301"/>
            </w:trPr>
            <w:tc>
              <w:tcPr>
                <w:tcW w:w="922" w:type="pct"/>
                <w:vMerge/>
                <w:tcBorders>
                  <w:top w:val="single" w:sz="4" w:space="0" w:color="auto"/>
                  <w:left w:val="single" w:sz="4" w:space="0" w:color="auto"/>
                  <w:bottom w:val="single" w:sz="4" w:space="0" w:color="auto"/>
                  <w:right w:val="single" w:sz="4" w:space="0" w:color="auto"/>
                </w:tcBorders>
              </w:tcPr>
              <w:p w14:paraId="76C8BC76" w14:textId="77777777" w:rsidR="00844893" w:rsidRDefault="00844893" w:rsidP="00FE6527">
                <w:pPr>
                  <w:jc w:val="center"/>
                  <w:rPr>
                    <w:szCs w:val="21"/>
                  </w:rPr>
                </w:pPr>
              </w:p>
            </w:tc>
            <w:tc>
              <w:tcPr>
                <w:tcW w:w="861" w:type="pct"/>
                <w:vMerge/>
                <w:tcBorders>
                  <w:top w:val="single" w:sz="4" w:space="0" w:color="auto"/>
                  <w:left w:val="single" w:sz="4" w:space="0" w:color="auto"/>
                  <w:bottom w:val="single" w:sz="4" w:space="0" w:color="auto"/>
                  <w:right w:val="single" w:sz="4" w:space="0" w:color="auto"/>
                </w:tcBorders>
              </w:tcPr>
              <w:p w14:paraId="0DF2F5E7" w14:textId="77777777" w:rsidR="00844893" w:rsidRDefault="00844893" w:rsidP="00FE6527">
                <w:pPr>
                  <w:jc w:val="center"/>
                  <w:rPr>
                    <w:szCs w:val="21"/>
                  </w:rPr>
                </w:pPr>
              </w:p>
            </w:tc>
            <w:sdt>
              <w:sdtPr>
                <w:tag w:val="_PLD_9355443eafab4f4a862c075a55d7e279"/>
                <w:id w:val="-1917547327"/>
                <w:lock w:val="sdtLocked"/>
              </w:sdtPr>
              <w:sdtEndPr/>
              <w:sdtContent>
                <w:tc>
                  <w:tcPr>
                    <w:tcW w:w="413" w:type="pct"/>
                    <w:tcBorders>
                      <w:left w:val="single" w:sz="4" w:space="0" w:color="auto"/>
                      <w:bottom w:val="single" w:sz="4" w:space="0" w:color="auto"/>
                      <w:right w:val="single" w:sz="4" w:space="0" w:color="auto"/>
                    </w:tcBorders>
                    <w:vAlign w:val="center"/>
                  </w:tcPr>
                  <w:p w14:paraId="3CD05C49" w14:textId="77777777" w:rsidR="00844893" w:rsidRDefault="00844893" w:rsidP="00FE6527">
                    <w:pPr>
                      <w:jc w:val="center"/>
                      <w:rPr>
                        <w:szCs w:val="21"/>
                      </w:rPr>
                    </w:pPr>
                    <w:r>
                      <w:rPr>
                        <w:rFonts w:hint="eastAsia"/>
                        <w:szCs w:val="21"/>
                      </w:rPr>
                      <w:t>计提</w:t>
                    </w:r>
                  </w:p>
                </w:tc>
              </w:sdtContent>
            </w:sdt>
            <w:sdt>
              <w:sdtPr>
                <w:tag w:val="_PLD_e67cdd42c79245c980edb6a9d839ecd0"/>
                <w:id w:val="937255250"/>
                <w:lock w:val="sdtLocked"/>
              </w:sdtPr>
              <w:sdtEndPr/>
              <w:sdtContent>
                <w:tc>
                  <w:tcPr>
                    <w:tcW w:w="548" w:type="pct"/>
                    <w:tcBorders>
                      <w:left w:val="single" w:sz="4" w:space="0" w:color="auto"/>
                      <w:bottom w:val="single" w:sz="4" w:space="0" w:color="auto"/>
                      <w:right w:val="single" w:sz="4" w:space="0" w:color="auto"/>
                    </w:tcBorders>
                    <w:vAlign w:val="center"/>
                  </w:tcPr>
                  <w:p w14:paraId="20712D4B" w14:textId="77777777" w:rsidR="00844893" w:rsidRDefault="00844893" w:rsidP="00FE6527">
                    <w:pPr>
                      <w:jc w:val="center"/>
                      <w:rPr>
                        <w:szCs w:val="21"/>
                      </w:rPr>
                    </w:pPr>
                    <w:r>
                      <w:rPr>
                        <w:rFonts w:hint="eastAsia"/>
                        <w:szCs w:val="21"/>
                      </w:rPr>
                      <w:t>其他</w:t>
                    </w:r>
                  </w:p>
                </w:tc>
              </w:sdtContent>
            </w:sdt>
            <w:sdt>
              <w:sdtPr>
                <w:tag w:val="_PLD_d2a5b409858c40b5a77dea8d7f7c8500"/>
                <w:id w:val="-688365152"/>
                <w:lock w:val="sdtLocked"/>
              </w:sdtPr>
              <w:sdtEndPr/>
              <w:sdtContent>
                <w:tc>
                  <w:tcPr>
                    <w:tcW w:w="732" w:type="pct"/>
                    <w:tcBorders>
                      <w:top w:val="single" w:sz="4" w:space="0" w:color="auto"/>
                      <w:left w:val="single" w:sz="4" w:space="0" w:color="auto"/>
                      <w:bottom w:val="single" w:sz="4" w:space="0" w:color="auto"/>
                      <w:right w:val="single" w:sz="4" w:space="0" w:color="auto"/>
                    </w:tcBorders>
                    <w:vAlign w:val="center"/>
                  </w:tcPr>
                  <w:p w14:paraId="30E368BE" w14:textId="77777777" w:rsidR="00844893" w:rsidRDefault="00844893" w:rsidP="00FE6527">
                    <w:pPr>
                      <w:jc w:val="center"/>
                      <w:rPr>
                        <w:szCs w:val="21"/>
                      </w:rPr>
                    </w:pPr>
                    <w:r>
                      <w:rPr>
                        <w:rFonts w:hint="eastAsia"/>
                        <w:szCs w:val="21"/>
                      </w:rPr>
                      <w:t>转回或转销</w:t>
                    </w:r>
                  </w:p>
                </w:tc>
              </w:sdtContent>
            </w:sdt>
            <w:sdt>
              <w:sdtPr>
                <w:tag w:val="_PLD_a0a39eeb19a049d18a777b0dc41ab25e"/>
                <w:id w:val="2120401334"/>
                <w:lock w:val="sdtLocked"/>
              </w:sdtPr>
              <w:sdtEndPr/>
              <w:sdtContent>
                <w:tc>
                  <w:tcPr>
                    <w:tcW w:w="548" w:type="pct"/>
                    <w:tcBorders>
                      <w:top w:val="single" w:sz="4" w:space="0" w:color="auto"/>
                      <w:left w:val="single" w:sz="4" w:space="0" w:color="auto"/>
                      <w:bottom w:val="single" w:sz="4" w:space="0" w:color="auto"/>
                      <w:right w:val="single" w:sz="4" w:space="0" w:color="auto"/>
                    </w:tcBorders>
                    <w:vAlign w:val="center"/>
                  </w:tcPr>
                  <w:p w14:paraId="1F361A57" w14:textId="77777777" w:rsidR="00844893" w:rsidRDefault="00844893" w:rsidP="00FE6527">
                    <w:pPr>
                      <w:jc w:val="center"/>
                      <w:rPr>
                        <w:szCs w:val="21"/>
                      </w:rPr>
                    </w:pPr>
                    <w:r>
                      <w:rPr>
                        <w:rFonts w:hint="eastAsia"/>
                        <w:szCs w:val="21"/>
                      </w:rPr>
                      <w:t>其他</w:t>
                    </w:r>
                  </w:p>
                </w:tc>
              </w:sdtContent>
            </w:sdt>
            <w:tc>
              <w:tcPr>
                <w:tcW w:w="976" w:type="pct"/>
                <w:vMerge/>
                <w:tcBorders>
                  <w:top w:val="single" w:sz="4" w:space="0" w:color="auto"/>
                  <w:left w:val="single" w:sz="4" w:space="0" w:color="auto"/>
                  <w:bottom w:val="single" w:sz="4" w:space="0" w:color="auto"/>
                  <w:right w:val="single" w:sz="4" w:space="0" w:color="auto"/>
                </w:tcBorders>
                <w:vAlign w:val="center"/>
              </w:tcPr>
              <w:p w14:paraId="799D42DC" w14:textId="77777777" w:rsidR="00844893" w:rsidRDefault="00844893" w:rsidP="00FE6527">
                <w:pPr>
                  <w:jc w:val="center"/>
                  <w:rPr>
                    <w:szCs w:val="21"/>
                  </w:rPr>
                </w:pPr>
              </w:p>
            </w:tc>
          </w:tr>
          <w:tr w:rsidR="00844893" w14:paraId="7749C106" w14:textId="77777777" w:rsidTr="00844893">
            <w:trPr>
              <w:trHeight w:val="20"/>
            </w:trPr>
            <w:sdt>
              <w:sdtPr>
                <w:tag w:val="_PLD_c1481e0b38784604952d1b8f75adf1fa"/>
                <w:id w:val="-653522149"/>
                <w:lock w:val="sdtLocked"/>
              </w:sdtPr>
              <w:sdtEndPr/>
              <w:sdtContent>
                <w:tc>
                  <w:tcPr>
                    <w:tcW w:w="922" w:type="pct"/>
                    <w:tcBorders>
                      <w:top w:val="single" w:sz="4" w:space="0" w:color="auto"/>
                      <w:left w:val="single" w:sz="4" w:space="0" w:color="auto"/>
                      <w:bottom w:val="single" w:sz="4" w:space="0" w:color="auto"/>
                      <w:right w:val="single" w:sz="4" w:space="0" w:color="auto"/>
                    </w:tcBorders>
                  </w:tcPr>
                  <w:p w14:paraId="204938A6" w14:textId="77777777" w:rsidR="00844893" w:rsidRDefault="00844893" w:rsidP="00FE6527">
                    <w:pPr>
                      <w:rPr>
                        <w:szCs w:val="21"/>
                      </w:rPr>
                    </w:pPr>
                    <w:r>
                      <w:rPr>
                        <w:rFonts w:hint="eastAsia"/>
                        <w:szCs w:val="21"/>
                      </w:rPr>
                      <w:t>原材料</w:t>
                    </w:r>
                  </w:p>
                </w:tc>
              </w:sdtContent>
            </w:sdt>
            <w:tc>
              <w:tcPr>
                <w:tcW w:w="861" w:type="pct"/>
                <w:tcBorders>
                  <w:top w:val="single" w:sz="4" w:space="0" w:color="auto"/>
                  <w:left w:val="single" w:sz="4" w:space="0" w:color="auto"/>
                  <w:bottom w:val="single" w:sz="4" w:space="0" w:color="auto"/>
                  <w:right w:val="single" w:sz="4" w:space="0" w:color="auto"/>
                </w:tcBorders>
              </w:tcPr>
              <w:p w14:paraId="340F0448" w14:textId="77777777" w:rsidR="00844893" w:rsidRDefault="00844893" w:rsidP="00FE6527">
                <w:pPr>
                  <w:ind w:right="5"/>
                  <w:jc w:val="right"/>
                  <w:rPr>
                    <w:szCs w:val="21"/>
                  </w:rPr>
                </w:pPr>
                <w:r>
                  <w:t>1,561,160.23</w:t>
                </w:r>
              </w:p>
            </w:tc>
            <w:tc>
              <w:tcPr>
                <w:tcW w:w="413" w:type="pct"/>
                <w:tcBorders>
                  <w:top w:val="single" w:sz="4" w:space="0" w:color="auto"/>
                  <w:left w:val="single" w:sz="4" w:space="0" w:color="auto"/>
                  <w:bottom w:val="single" w:sz="4" w:space="0" w:color="auto"/>
                  <w:right w:val="single" w:sz="4" w:space="0" w:color="auto"/>
                </w:tcBorders>
              </w:tcPr>
              <w:p w14:paraId="3F241F0A" w14:textId="77777777" w:rsidR="00844893" w:rsidRDefault="00844893" w:rsidP="00FE6527">
                <w:pPr>
                  <w:jc w:val="right"/>
                  <w:rPr>
                    <w:szCs w:val="21"/>
                  </w:rPr>
                </w:pPr>
              </w:p>
            </w:tc>
            <w:tc>
              <w:tcPr>
                <w:tcW w:w="548" w:type="pct"/>
                <w:tcBorders>
                  <w:top w:val="single" w:sz="4" w:space="0" w:color="auto"/>
                  <w:left w:val="single" w:sz="4" w:space="0" w:color="auto"/>
                  <w:bottom w:val="single" w:sz="4" w:space="0" w:color="auto"/>
                  <w:right w:val="single" w:sz="4" w:space="0" w:color="auto"/>
                </w:tcBorders>
              </w:tcPr>
              <w:p w14:paraId="67C79726" w14:textId="77777777" w:rsidR="00844893" w:rsidRDefault="00844893" w:rsidP="00FE6527">
                <w:pPr>
                  <w:jc w:val="right"/>
                  <w:rPr>
                    <w:szCs w:val="21"/>
                  </w:rPr>
                </w:pPr>
              </w:p>
            </w:tc>
            <w:tc>
              <w:tcPr>
                <w:tcW w:w="732" w:type="pct"/>
                <w:tcBorders>
                  <w:top w:val="single" w:sz="4" w:space="0" w:color="auto"/>
                  <w:left w:val="single" w:sz="4" w:space="0" w:color="auto"/>
                  <w:bottom w:val="single" w:sz="4" w:space="0" w:color="auto"/>
                  <w:right w:val="single" w:sz="4" w:space="0" w:color="auto"/>
                </w:tcBorders>
              </w:tcPr>
              <w:p w14:paraId="6EFE88CF" w14:textId="77777777" w:rsidR="00844893" w:rsidRDefault="00844893" w:rsidP="00FE6527">
                <w:pPr>
                  <w:jc w:val="right"/>
                  <w:rPr>
                    <w:szCs w:val="21"/>
                  </w:rPr>
                </w:pPr>
              </w:p>
            </w:tc>
            <w:tc>
              <w:tcPr>
                <w:tcW w:w="548" w:type="pct"/>
                <w:tcBorders>
                  <w:top w:val="single" w:sz="4" w:space="0" w:color="auto"/>
                  <w:left w:val="single" w:sz="4" w:space="0" w:color="auto"/>
                  <w:bottom w:val="single" w:sz="4" w:space="0" w:color="auto"/>
                  <w:right w:val="single" w:sz="4" w:space="0" w:color="auto"/>
                </w:tcBorders>
              </w:tcPr>
              <w:p w14:paraId="35D35EA4" w14:textId="77777777" w:rsidR="00844893" w:rsidRDefault="00844893" w:rsidP="00FE6527">
                <w:pPr>
                  <w:jc w:val="right"/>
                  <w:rPr>
                    <w:szCs w:val="21"/>
                  </w:rPr>
                </w:pPr>
              </w:p>
            </w:tc>
            <w:tc>
              <w:tcPr>
                <w:tcW w:w="976" w:type="pct"/>
                <w:tcBorders>
                  <w:top w:val="single" w:sz="4" w:space="0" w:color="auto"/>
                  <w:left w:val="single" w:sz="4" w:space="0" w:color="auto"/>
                  <w:bottom w:val="single" w:sz="4" w:space="0" w:color="auto"/>
                  <w:right w:val="single" w:sz="4" w:space="0" w:color="auto"/>
                </w:tcBorders>
              </w:tcPr>
              <w:p w14:paraId="08E293B8" w14:textId="77777777" w:rsidR="00844893" w:rsidRDefault="00844893" w:rsidP="00FE6527">
                <w:pPr>
                  <w:ind w:right="5"/>
                  <w:jc w:val="right"/>
                  <w:rPr>
                    <w:szCs w:val="21"/>
                  </w:rPr>
                </w:pPr>
                <w:r>
                  <w:t>1,561,160.23</w:t>
                </w:r>
              </w:p>
            </w:tc>
          </w:tr>
          <w:tr w:rsidR="00844893" w14:paraId="0BCAFE2E" w14:textId="77777777" w:rsidTr="00844893">
            <w:trPr>
              <w:trHeight w:val="20"/>
            </w:trPr>
            <w:sdt>
              <w:sdtPr>
                <w:tag w:val="_PLD_2d5756cc0cf342bb9a74d89236e6d498"/>
                <w:id w:val="-1517377985"/>
                <w:lock w:val="sdtLocked"/>
              </w:sdtPr>
              <w:sdtEndPr/>
              <w:sdtContent>
                <w:tc>
                  <w:tcPr>
                    <w:tcW w:w="922" w:type="pct"/>
                    <w:tcBorders>
                      <w:top w:val="single" w:sz="4" w:space="0" w:color="auto"/>
                      <w:left w:val="single" w:sz="4" w:space="0" w:color="auto"/>
                      <w:bottom w:val="single" w:sz="4" w:space="0" w:color="auto"/>
                      <w:right w:val="single" w:sz="4" w:space="0" w:color="auto"/>
                    </w:tcBorders>
                  </w:tcPr>
                  <w:p w14:paraId="6E2BCD8F" w14:textId="77777777" w:rsidR="00844893" w:rsidRDefault="00844893" w:rsidP="00FE6527">
                    <w:pPr>
                      <w:rPr>
                        <w:szCs w:val="21"/>
                      </w:rPr>
                    </w:pPr>
                    <w:r>
                      <w:rPr>
                        <w:rFonts w:hint="eastAsia"/>
                        <w:szCs w:val="21"/>
                      </w:rPr>
                      <w:t>库存商品</w:t>
                    </w:r>
                  </w:p>
                </w:tc>
              </w:sdtContent>
            </w:sdt>
            <w:tc>
              <w:tcPr>
                <w:tcW w:w="861" w:type="pct"/>
                <w:tcBorders>
                  <w:top w:val="single" w:sz="4" w:space="0" w:color="auto"/>
                  <w:left w:val="single" w:sz="4" w:space="0" w:color="auto"/>
                  <w:bottom w:val="single" w:sz="4" w:space="0" w:color="auto"/>
                  <w:right w:val="single" w:sz="4" w:space="0" w:color="auto"/>
                </w:tcBorders>
              </w:tcPr>
              <w:p w14:paraId="2179DE16" w14:textId="77777777" w:rsidR="00844893" w:rsidRDefault="00844893" w:rsidP="00FE6527">
                <w:pPr>
                  <w:ind w:right="5"/>
                  <w:jc w:val="right"/>
                  <w:rPr>
                    <w:szCs w:val="21"/>
                  </w:rPr>
                </w:pPr>
                <w:r>
                  <w:t>1,578,816.99</w:t>
                </w:r>
              </w:p>
            </w:tc>
            <w:tc>
              <w:tcPr>
                <w:tcW w:w="413" w:type="pct"/>
                <w:tcBorders>
                  <w:top w:val="single" w:sz="4" w:space="0" w:color="auto"/>
                  <w:left w:val="single" w:sz="4" w:space="0" w:color="auto"/>
                  <w:bottom w:val="single" w:sz="4" w:space="0" w:color="auto"/>
                  <w:right w:val="single" w:sz="4" w:space="0" w:color="auto"/>
                </w:tcBorders>
              </w:tcPr>
              <w:p w14:paraId="5B49C4A3" w14:textId="77777777" w:rsidR="00844893" w:rsidRDefault="00844893" w:rsidP="00FE6527">
                <w:pPr>
                  <w:jc w:val="right"/>
                  <w:rPr>
                    <w:szCs w:val="21"/>
                  </w:rPr>
                </w:pPr>
              </w:p>
            </w:tc>
            <w:tc>
              <w:tcPr>
                <w:tcW w:w="548" w:type="pct"/>
                <w:tcBorders>
                  <w:top w:val="single" w:sz="4" w:space="0" w:color="auto"/>
                  <w:left w:val="single" w:sz="4" w:space="0" w:color="auto"/>
                  <w:bottom w:val="single" w:sz="4" w:space="0" w:color="auto"/>
                  <w:right w:val="single" w:sz="4" w:space="0" w:color="auto"/>
                </w:tcBorders>
              </w:tcPr>
              <w:p w14:paraId="38098878" w14:textId="77777777" w:rsidR="00844893" w:rsidRDefault="00844893" w:rsidP="00FE6527">
                <w:pPr>
                  <w:jc w:val="right"/>
                  <w:rPr>
                    <w:szCs w:val="21"/>
                  </w:rPr>
                </w:pPr>
              </w:p>
            </w:tc>
            <w:tc>
              <w:tcPr>
                <w:tcW w:w="732" w:type="pct"/>
                <w:tcBorders>
                  <w:top w:val="single" w:sz="4" w:space="0" w:color="auto"/>
                  <w:left w:val="single" w:sz="4" w:space="0" w:color="auto"/>
                  <w:bottom w:val="single" w:sz="4" w:space="0" w:color="auto"/>
                  <w:right w:val="single" w:sz="4" w:space="0" w:color="auto"/>
                </w:tcBorders>
              </w:tcPr>
              <w:p w14:paraId="60C5229B" w14:textId="77777777" w:rsidR="00844893" w:rsidRDefault="00844893" w:rsidP="00FE6527">
                <w:pPr>
                  <w:jc w:val="right"/>
                  <w:rPr>
                    <w:szCs w:val="21"/>
                  </w:rPr>
                </w:pPr>
              </w:p>
            </w:tc>
            <w:tc>
              <w:tcPr>
                <w:tcW w:w="548" w:type="pct"/>
                <w:tcBorders>
                  <w:left w:val="single" w:sz="4" w:space="0" w:color="auto"/>
                  <w:right w:val="single" w:sz="4" w:space="0" w:color="auto"/>
                </w:tcBorders>
              </w:tcPr>
              <w:p w14:paraId="05CD8B4C" w14:textId="77777777" w:rsidR="00844893" w:rsidRDefault="00844893" w:rsidP="00FE6527">
                <w:pPr>
                  <w:jc w:val="right"/>
                  <w:rPr>
                    <w:szCs w:val="21"/>
                  </w:rPr>
                </w:pPr>
              </w:p>
            </w:tc>
            <w:tc>
              <w:tcPr>
                <w:tcW w:w="976" w:type="pct"/>
                <w:tcBorders>
                  <w:top w:val="single" w:sz="4" w:space="0" w:color="auto"/>
                  <w:left w:val="single" w:sz="4" w:space="0" w:color="auto"/>
                  <w:bottom w:val="single" w:sz="4" w:space="0" w:color="auto"/>
                  <w:right w:val="single" w:sz="4" w:space="0" w:color="auto"/>
                </w:tcBorders>
              </w:tcPr>
              <w:p w14:paraId="3965A72B" w14:textId="77777777" w:rsidR="00844893" w:rsidRDefault="00844893" w:rsidP="00FE6527">
                <w:pPr>
                  <w:ind w:right="5"/>
                  <w:jc w:val="right"/>
                  <w:rPr>
                    <w:szCs w:val="21"/>
                  </w:rPr>
                </w:pPr>
                <w:r>
                  <w:t>1,578,816.99</w:t>
                </w:r>
              </w:p>
            </w:tc>
          </w:tr>
          <w:tr w:rsidR="00844893" w14:paraId="01D9576E" w14:textId="77777777" w:rsidTr="00844893">
            <w:trPr>
              <w:trHeight w:val="20"/>
            </w:trPr>
            <w:sdt>
              <w:sdtPr>
                <w:tag w:val="_PLD_cb1768e916f04c1d8cc6e1efb4624f54"/>
                <w:id w:val="69702478"/>
                <w:lock w:val="sdtLocked"/>
              </w:sdtPr>
              <w:sdtEndPr/>
              <w:sdtContent>
                <w:tc>
                  <w:tcPr>
                    <w:tcW w:w="922" w:type="pct"/>
                    <w:tcBorders>
                      <w:top w:val="single" w:sz="4" w:space="0" w:color="auto"/>
                      <w:left w:val="single" w:sz="4" w:space="0" w:color="auto"/>
                      <w:bottom w:val="single" w:sz="4" w:space="0" w:color="auto"/>
                      <w:right w:val="single" w:sz="4" w:space="0" w:color="auto"/>
                    </w:tcBorders>
                  </w:tcPr>
                  <w:p w14:paraId="725BE106" w14:textId="77777777" w:rsidR="00844893" w:rsidRDefault="00844893" w:rsidP="00FE6527">
                    <w:pPr>
                      <w:jc w:val="center"/>
                      <w:rPr>
                        <w:szCs w:val="21"/>
                      </w:rPr>
                    </w:pPr>
                    <w:r>
                      <w:rPr>
                        <w:rFonts w:hint="eastAsia"/>
                        <w:szCs w:val="21"/>
                      </w:rPr>
                      <w:t>合计</w:t>
                    </w:r>
                  </w:p>
                </w:tc>
              </w:sdtContent>
            </w:sdt>
            <w:tc>
              <w:tcPr>
                <w:tcW w:w="861" w:type="pct"/>
                <w:tcBorders>
                  <w:top w:val="single" w:sz="4" w:space="0" w:color="auto"/>
                  <w:left w:val="single" w:sz="4" w:space="0" w:color="auto"/>
                  <w:bottom w:val="single" w:sz="4" w:space="0" w:color="auto"/>
                  <w:right w:val="single" w:sz="4" w:space="0" w:color="auto"/>
                </w:tcBorders>
              </w:tcPr>
              <w:p w14:paraId="49D48F9A" w14:textId="77777777" w:rsidR="00844893" w:rsidRDefault="00844893" w:rsidP="00FE6527">
                <w:pPr>
                  <w:ind w:right="5"/>
                  <w:jc w:val="right"/>
                  <w:rPr>
                    <w:szCs w:val="21"/>
                  </w:rPr>
                </w:pPr>
                <w:r>
                  <w:t>3,139,977.22</w:t>
                </w:r>
              </w:p>
            </w:tc>
            <w:tc>
              <w:tcPr>
                <w:tcW w:w="413" w:type="pct"/>
                <w:tcBorders>
                  <w:top w:val="single" w:sz="4" w:space="0" w:color="auto"/>
                  <w:left w:val="single" w:sz="4" w:space="0" w:color="auto"/>
                  <w:bottom w:val="single" w:sz="4" w:space="0" w:color="auto"/>
                  <w:right w:val="single" w:sz="4" w:space="0" w:color="auto"/>
                </w:tcBorders>
              </w:tcPr>
              <w:p w14:paraId="7A95DA7D" w14:textId="64F9B839" w:rsidR="00844893" w:rsidRDefault="00844893" w:rsidP="00FE6527">
                <w:pPr>
                  <w:jc w:val="right"/>
                  <w:rPr>
                    <w:szCs w:val="21"/>
                  </w:rPr>
                </w:pPr>
              </w:p>
            </w:tc>
            <w:tc>
              <w:tcPr>
                <w:tcW w:w="548" w:type="pct"/>
                <w:tcBorders>
                  <w:top w:val="single" w:sz="4" w:space="0" w:color="auto"/>
                  <w:left w:val="single" w:sz="4" w:space="0" w:color="auto"/>
                  <w:bottom w:val="single" w:sz="4" w:space="0" w:color="auto"/>
                  <w:right w:val="single" w:sz="4" w:space="0" w:color="auto"/>
                </w:tcBorders>
              </w:tcPr>
              <w:p w14:paraId="61EBDB8E" w14:textId="5C13CFAE" w:rsidR="00844893" w:rsidRDefault="00844893" w:rsidP="00FE6527">
                <w:pPr>
                  <w:jc w:val="right"/>
                  <w:rPr>
                    <w:szCs w:val="21"/>
                  </w:rPr>
                </w:pPr>
              </w:p>
            </w:tc>
            <w:tc>
              <w:tcPr>
                <w:tcW w:w="732" w:type="pct"/>
                <w:tcBorders>
                  <w:top w:val="single" w:sz="4" w:space="0" w:color="auto"/>
                  <w:left w:val="single" w:sz="4" w:space="0" w:color="auto"/>
                  <w:bottom w:val="single" w:sz="4" w:space="0" w:color="auto"/>
                  <w:right w:val="single" w:sz="4" w:space="0" w:color="auto"/>
                </w:tcBorders>
              </w:tcPr>
              <w:p w14:paraId="3052B107" w14:textId="2EFC6FDE" w:rsidR="00844893" w:rsidRDefault="00844893" w:rsidP="00FE6527">
                <w:pPr>
                  <w:jc w:val="right"/>
                  <w:rPr>
                    <w:szCs w:val="21"/>
                  </w:rPr>
                </w:pPr>
              </w:p>
            </w:tc>
            <w:tc>
              <w:tcPr>
                <w:tcW w:w="548" w:type="pct"/>
                <w:tcBorders>
                  <w:left w:val="single" w:sz="4" w:space="0" w:color="auto"/>
                  <w:bottom w:val="single" w:sz="4" w:space="0" w:color="auto"/>
                  <w:right w:val="single" w:sz="4" w:space="0" w:color="auto"/>
                </w:tcBorders>
              </w:tcPr>
              <w:p w14:paraId="6F5E163B" w14:textId="349C3B8A" w:rsidR="00844893" w:rsidRDefault="00844893" w:rsidP="00FE6527">
                <w:pPr>
                  <w:jc w:val="right"/>
                  <w:rPr>
                    <w:szCs w:val="21"/>
                  </w:rPr>
                </w:pPr>
              </w:p>
            </w:tc>
            <w:tc>
              <w:tcPr>
                <w:tcW w:w="976" w:type="pct"/>
                <w:tcBorders>
                  <w:top w:val="single" w:sz="4" w:space="0" w:color="auto"/>
                  <w:left w:val="single" w:sz="4" w:space="0" w:color="auto"/>
                  <w:bottom w:val="single" w:sz="4" w:space="0" w:color="auto"/>
                  <w:right w:val="single" w:sz="4" w:space="0" w:color="auto"/>
                </w:tcBorders>
              </w:tcPr>
              <w:p w14:paraId="0787DA96" w14:textId="77777777" w:rsidR="00844893" w:rsidRDefault="00844893" w:rsidP="00FE6527">
                <w:pPr>
                  <w:ind w:right="5"/>
                  <w:jc w:val="right"/>
                  <w:rPr>
                    <w:szCs w:val="21"/>
                  </w:rPr>
                </w:pPr>
                <w:r>
                  <w:t>3,139,977.22</w:t>
                </w:r>
              </w:p>
            </w:tc>
          </w:tr>
        </w:tbl>
        <w:p w14:paraId="076F714E" w14:textId="77777777" w:rsidR="000B0E85" w:rsidRDefault="005C3D3A"/>
      </w:sdtContent>
    </w:sdt>
    <w:bookmarkEnd w:id="125" w:displacedByCustomXml="prev"/>
    <w:sdt>
      <w:sdtPr>
        <w:rPr>
          <w:rFonts w:ascii="宋体" w:hAnsi="宋体" w:cs="宋体" w:hint="eastAsia"/>
          <w:b w:val="0"/>
          <w:bCs w:val="0"/>
          <w:kern w:val="0"/>
          <w:szCs w:val="24"/>
        </w:rPr>
        <w:alias w:val="模块:存货期末余额含有借款费用资本化金额的说明："/>
        <w:tag w:val="_GBC_dc559aaf0bf0428386e2f7f2cdeb43ec"/>
        <w:id w:val="-1167477922"/>
        <w:lock w:val="sdtLocked"/>
        <w:placeholder>
          <w:docPart w:val="GBC22222222222222222222222222222"/>
        </w:placeholder>
      </w:sdtPr>
      <w:sdtEndPr/>
      <w:sdtContent>
        <w:p w14:paraId="595A832B" w14:textId="77777777" w:rsidR="000B0E85" w:rsidRDefault="0087534C" w:rsidP="00020C46">
          <w:pPr>
            <w:pStyle w:val="4"/>
            <w:numPr>
              <w:ilvl w:val="0"/>
              <w:numId w:val="36"/>
            </w:numPr>
            <w:tabs>
              <w:tab w:val="left" w:pos="630"/>
            </w:tabs>
            <w:rPr>
              <w:rFonts w:ascii="宋体" w:hAnsi="宋体"/>
            </w:rPr>
          </w:pPr>
          <w:r>
            <w:rPr>
              <w:rFonts w:ascii="宋体" w:hAnsi="宋体" w:hint="eastAsia"/>
            </w:rPr>
            <w:t>存货期末余额含有借款费用资本</w:t>
          </w:r>
          <w:proofErr w:type="gramStart"/>
          <w:r>
            <w:rPr>
              <w:rFonts w:ascii="宋体" w:hAnsi="宋体" w:hint="eastAsia"/>
            </w:rPr>
            <w:t>化金额</w:t>
          </w:r>
          <w:proofErr w:type="gramEnd"/>
          <w:r>
            <w:rPr>
              <w:rFonts w:ascii="宋体" w:hAnsi="宋体" w:hint="eastAsia"/>
            </w:rPr>
            <w:t>的说明</w:t>
          </w:r>
        </w:p>
        <w:sdt>
          <w:sdtPr>
            <w:rPr>
              <w:rFonts w:hint="eastAsia"/>
            </w:rPr>
            <w:alias w:val="是否适用：存货期末余额含有借款费用资本化金额的说明[双击切换]"/>
            <w:tag w:val="_GBC_c4216db560c643b38b29d44401d464c9"/>
            <w:id w:val="787320591"/>
            <w:lock w:val="sdtLocked"/>
            <w:placeholder>
              <w:docPart w:val="GBC22222222222222222222222222222"/>
            </w:placeholder>
          </w:sdtPr>
          <w:sdtEndPr/>
          <w:sdtContent>
            <w:p w14:paraId="07B40767" w14:textId="1F499D8D" w:rsidR="000B0E85" w:rsidRDefault="0087534C" w:rsidP="008E54D1">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sdtContent>
    </w:sdt>
    <w:p w14:paraId="208CB158" w14:textId="77777777" w:rsidR="000B0E85" w:rsidRDefault="000B0E85"/>
    <w:bookmarkStart w:id="126" w:name="_Hlk10470641" w:displacedByCustomXml="next"/>
    <w:sdt>
      <w:sdtPr>
        <w:rPr>
          <w:rFonts w:ascii="宋体" w:hAnsi="宋体" w:cs="宋体" w:hint="eastAsia"/>
          <w:b w:val="0"/>
          <w:bCs w:val="0"/>
          <w:kern w:val="0"/>
          <w:szCs w:val="24"/>
        </w:rPr>
        <w:alias w:val="模块:合同履约成本本期摊销金额的说明"/>
        <w:tag w:val="_SEC_8c46917973d94083a642ad0ca746d3cd"/>
        <w:id w:val="-729219028"/>
        <w:lock w:val="sdtLocked"/>
        <w:placeholder>
          <w:docPart w:val="GBC22222222222222222222222222222"/>
        </w:placeholder>
      </w:sdtPr>
      <w:sdtEndPr>
        <w:rPr>
          <w:rFonts w:hint="default"/>
        </w:rPr>
      </w:sdtEndPr>
      <w:sdtContent>
        <w:p w14:paraId="507C444A" w14:textId="77777777" w:rsidR="000B0E85" w:rsidRDefault="0087534C" w:rsidP="00020C46">
          <w:pPr>
            <w:pStyle w:val="4"/>
            <w:numPr>
              <w:ilvl w:val="0"/>
              <w:numId w:val="36"/>
            </w:numPr>
            <w:tabs>
              <w:tab w:val="left" w:pos="630"/>
            </w:tabs>
            <w:rPr>
              <w:rFonts w:ascii="宋体" w:hAnsi="宋体"/>
            </w:rPr>
          </w:pPr>
          <w:r>
            <w:rPr>
              <w:rFonts w:ascii="宋体" w:hAnsi="宋体" w:hint="eastAsia"/>
            </w:rPr>
            <w:t>合同履约成本本期摊销金额的说明</w:t>
          </w:r>
        </w:p>
        <w:sdt>
          <w:sdtPr>
            <w:alias w:val="是否适用：合同履约成本本期摊销金额的说明[双击切换]"/>
            <w:tag w:val="_GBC_cd3513a7790e48d4a2a156e8ad6a629a"/>
            <w:id w:val="-3901370"/>
            <w:lock w:val="sdtLocked"/>
            <w:placeholder>
              <w:docPart w:val="GBC22222222222222222222222222222"/>
            </w:placeholder>
          </w:sdtPr>
          <w:sdtEndPr/>
          <w:sdtContent>
            <w:p w14:paraId="2F43EC1E" w14:textId="5AFFE76D" w:rsidR="000B0E85" w:rsidRDefault="0087534C" w:rsidP="008E54D1">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sdtContent>
    </w:sdt>
    <w:bookmarkEnd w:id="126" w:displacedByCustomXml="prev"/>
    <w:p w14:paraId="5BC616D6" w14:textId="77777777" w:rsidR="000B0E85" w:rsidRDefault="000B0E85"/>
    <w:sdt>
      <w:sdtPr>
        <w:rPr>
          <w:rFonts w:hint="eastAsia"/>
          <w:szCs w:val="21"/>
        </w:rPr>
        <w:alias w:val="模块:存货的其他说明"/>
        <w:tag w:val="_SEC_96c2195df56b4f3eb6049f39e6923486"/>
        <w:id w:val="948738429"/>
        <w:lock w:val="sdtLocked"/>
        <w:placeholder>
          <w:docPart w:val="GBC22222222222222222222222222222"/>
        </w:placeholder>
      </w:sdtPr>
      <w:sdtEndPr>
        <w:rPr>
          <w:rFonts w:hint="default"/>
          <w:szCs w:val="24"/>
        </w:rPr>
      </w:sdtEndPr>
      <w:sdtContent>
        <w:p w14:paraId="5966E4B6" w14:textId="77777777" w:rsidR="000B0E85" w:rsidRDefault="0087534C">
          <w:pPr>
            <w:rPr>
              <w:szCs w:val="21"/>
            </w:rPr>
          </w:pPr>
          <w:r>
            <w:rPr>
              <w:rFonts w:hint="eastAsia"/>
              <w:szCs w:val="21"/>
            </w:rPr>
            <w:t>其他说明：</w:t>
          </w:r>
        </w:p>
        <w:sdt>
          <w:sdtPr>
            <w:rPr>
              <w:szCs w:val="21"/>
            </w:rPr>
            <w:alias w:val="是否适用：存货的其他说明[双击切换]"/>
            <w:tag w:val="_GBC_bd31680428a448ecb64fdd4cbab90a42"/>
            <w:id w:val="1274438522"/>
            <w:lock w:val="sdtLocked"/>
            <w:placeholder>
              <w:docPart w:val="GBC22222222222222222222222222222"/>
            </w:placeholder>
          </w:sdtPr>
          <w:sdtEndPr/>
          <w:sdtContent>
            <w:p w14:paraId="315F10F8" w14:textId="1A6AFFA4" w:rsidR="000B0E85" w:rsidRDefault="0087534C" w:rsidP="008E54D1">
              <w:r>
                <w:rPr>
                  <w:szCs w:val="21"/>
                </w:rPr>
                <w:fldChar w:fldCharType="begin"/>
              </w:r>
              <w:r w:rsidR="008E54D1">
                <w:rPr>
                  <w:szCs w:val="21"/>
                </w:rPr>
                <w:instrText xml:space="preserve"> MACROBUTTON  SnrToggleCheckbox □适用 </w:instrText>
              </w:r>
              <w:r>
                <w:rPr>
                  <w:szCs w:val="21"/>
                </w:rPr>
                <w:fldChar w:fldCharType="end"/>
              </w:r>
              <w:r>
                <w:rPr>
                  <w:szCs w:val="21"/>
                </w:rPr>
                <w:fldChar w:fldCharType="begin"/>
              </w:r>
              <w:r w:rsidR="008E54D1">
                <w:rPr>
                  <w:szCs w:val="21"/>
                </w:rPr>
                <w:instrText xml:space="preserve"> MACROBUTTON  SnrToggleCheckbox √不适用 </w:instrText>
              </w:r>
              <w:r>
                <w:rPr>
                  <w:szCs w:val="21"/>
                </w:rPr>
                <w:fldChar w:fldCharType="end"/>
              </w:r>
            </w:p>
          </w:sdtContent>
        </w:sdt>
      </w:sdtContent>
    </w:sdt>
    <w:p w14:paraId="271AD655" w14:textId="77777777" w:rsidR="000B0E85" w:rsidRDefault="000B0E85"/>
    <w:bookmarkStart w:id="127" w:name="_Hlk10470760" w:displacedByCustomXml="next"/>
    <w:sdt>
      <w:sdtPr>
        <w:rPr>
          <w:rFonts w:ascii="宋体" w:hAnsi="宋体" w:cs="宋体" w:hint="eastAsia"/>
          <w:b w:val="0"/>
          <w:bCs w:val="0"/>
          <w:kern w:val="0"/>
          <w:szCs w:val="24"/>
        </w:rPr>
        <w:alias w:val="模块:合同资产"/>
        <w:tag w:val="_SEC_9eb3b6c88c0a41f7a3f6a2f43946f06c"/>
        <w:id w:val="-892351585"/>
        <w:lock w:val="sdtLocked"/>
        <w:placeholder>
          <w:docPart w:val="GBC22222222222222222222222222222"/>
        </w:placeholder>
      </w:sdtPr>
      <w:sdtEndPr/>
      <w:sdtContent>
        <w:p w14:paraId="4B9D455B" w14:textId="77777777" w:rsidR="000B0E85" w:rsidRDefault="0087534C" w:rsidP="00020C46">
          <w:pPr>
            <w:pStyle w:val="3"/>
            <w:numPr>
              <w:ilvl w:val="0"/>
              <w:numId w:val="16"/>
            </w:numPr>
            <w:tabs>
              <w:tab w:val="left" w:pos="504"/>
            </w:tabs>
            <w:rPr>
              <w:rFonts w:ascii="宋体" w:hAnsi="宋体"/>
            </w:rPr>
          </w:pPr>
          <w:r>
            <w:rPr>
              <w:rFonts w:ascii="宋体" w:hAnsi="宋体" w:hint="eastAsia"/>
            </w:rPr>
            <w:t>合同资产</w:t>
          </w:r>
        </w:p>
        <w:p w14:paraId="6B7AA306" w14:textId="77777777" w:rsidR="000B0E85" w:rsidRDefault="0087534C" w:rsidP="0097302C">
          <w:pPr>
            <w:pStyle w:val="4"/>
            <w:numPr>
              <w:ilvl w:val="3"/>
              <w:numId w:val="81"/>
            </w:numPr>
            <w:ind w:left="426" w:hanging="426"/>
            <w:rPr>
              <w:rFonts w:ascii="宋体" w:hAnsi="宋体"/>
            </w:rPr>
          </w:pPr>
          <w:r>
            <w:rPr>
              <w:rFonts w:ascii="宋体" w:hAnsi="宋体" w:hint="eastAsia"/>
            </w:rPr>
            <w:t>合同资产情况</w:t>
          </w:r>
        </w:p>
        <w:sdt>
          <w:sdtPr>
            <w:alias w:val="是否适用：合同资产情况[双击切换]"/>
            <w:tag w:val="_GBC_d77156d135184e21a21238cac863494c"/>
            <w:id w:val="1281530460"/>
            <w:lock w:val="sdtLocked"/>
            <w:placeholder>
              <w:docPart w:val="GBC22222222222222222222222222222"/>
            </w:placeholder>
          </w:sdtPr>
          <w:sdtEndPr/>
          <w:sdtContent>
            <w:p w14:paraId="74356E58" w14:textId="3BA91E71" w:rsidR="000B0E85" w:rsidRDefault="0087534C" w:rsidP="008E54D1">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sdtContent>
    </w:sdt>
    <w:bookmarkEnd w:id="127" w:displacedByCustomXml="prev"/>
    <w:bookmarkStart w:id="128" w:name="_Hlk10470932" w:displacedByCustomXml="next"/>
    <w:bookmarkStart w:id="129" w:name="_Hlk10470942" w:displacedByCustomXml="next"/>
    <w:sdt>
      <w:sdtPr>
        <w:rPr>
          <w:rFonts w:ascii="宋体" w:hAnsi="宋体" w:cs="宋体" w:hint="eastAsia"/>
          <w:b w:val="0"/>
          <w:bCs w:val="0"/>
          <w:kern w:val="0"/>
          <w:szCs w:val="24"/>
        </w:rPr>
        <w:alias w:val="模块:报告期内账面价值发生重大变动的金额和原因"/>
        <w:tag w:val="_SEC_e8c350da8e69479e93eb03226371923c"/>
        <w:id w:val="391240848"/>
        <w:lock w:val="sdtLocked"/>
        <w:placeholder>
          <w:docPart w:val="GBC22222222222222222222222222222"/>
        </w:placeholder>
      </w:sdtPr>
      <w:sdtEndPr>
        <w:rPr>
          <w:rFonts w:hint="default"/>
        </w:rPr>
      </w:sdtEndPr>
      <w:sdtContent>
        <w:p w14:paraId="40D70B0C" w14:textId="77777777" w:rsidR="000B0E85" w:rsidRDefault="0087534C" w:rsidP="0097302C">
          <w:pPr>
            <w:pStyle w:val="4"/>
            <w:numPr>
              <w:ilvl w:val="3"/>
              <w:numId w:val="81"/>
            </w:numPr>
            <w:ind w:left="426" w:hanging="426"/>
            <w:rPr>
              <w:rFonts w:ascii="宋体" w:hAnsi="宋体"/>
            </w:rPr>
          </w:pPr>
          <w:r>
            <w:rPr>
              <w:rFonts w:ascii="宋体" w:hAnsi="宋体" w:hint="eastAsia"/>
            </w:rPr>
            <w:t>报告期内账面价值发生重大变动的金额和原因</w:t>
          </w:r>
          <w:bookmarkEnd w:id="128"/>
        </w:p>
        <w:sdt>
          <w:sdtPr>
            <w:rPr>
              <w:szCs w:val="21"/>
            </w:rPr>
            <w:alias w:val="是否适用：合同资产账面价值发生重大变动[双击切换]"/>
            <w:tag w:val="_GBC_4cdeacc1c4f24682b8d7fe35b510e9c1"/>
            <w:id w:val="-1967423694"/>
            <w:lock w:val="sdtLocked"/>
            <w:placeholder>
              <w:docPart w:val="GBC22222222222222222222222222222"/>
            </w:placeholder>
          </w:sdtPr>
          <w:sdtEndPr/>
          <w:sdtContent>
            <w:p w14:paraId="6A07B446" w14:textId="0B37DAE3" w:rsidR="000B0E85" w:rsidRDefault="0087534C" w:rsidP="008E54D1">
              <w:r>
                <w:rPr>
                  <w:szCs w:val="21"/>
                </w:rPr>
                <w:fldChar w:fldCharType="begin"/>
              </w:r>
              <w:r w:rsidR="008E54D1">
                <w:rPr>
                  <w:szCs w:val="21"/>
                </w:rPr>
                <w:instrText xml:space="preserve"> MACROBUTTON  SnrToggleCheckbox □适用 </w:instrText>
              </w:r>
              <w:r>
                <w:rPr>
                  <w:szCs w:val="21"/>
                </w:rPr>
                <w:fldChar w:fldCharType="end"/>
              </w:r>
              <w:r>
                <w:rPr>
                  <w:szCs w:val="21"/>
                </w:rPr>
                <w:fldChar w:fldCharType="begin"/>
              </w:r>
              <w:r w:rsidR="008E54D1">
                <w:rPr>
                  <w:szCs w:val="21"/>
                </w:rPr>
                <w:instrText xml:space="preserve"> MACROBUTTON  SnrToggleCheckbox √不适用 </w:instrText>
              </w:r>
              <w:r>
                <w:rPr>
                  <w:szCs w:val="21"/>
                </w:rPr>
                <w:fldChar w:fldCharType="end"/>
              </w:r>
            </w:p>
          </w:sdtContent>
        </w:sdt>
      </w:sdtContent>
    </w:sdt>
    <w:bookmarkEnd w:id="129" w:displacedByCustomXml="prev"/>
    <w:bookmarkStart w:id="130" w:name="_Hlk10470956" w:displacedByCustomXml="next"/>
    <w:bookmarkStart w:id="131" w:name="_Hlk10470966" w:displacedByCustomXml="next"/>
    <w:sdt>
      <w:sdtPr>
        <w:rPr>
          <w:rFonts w:ascii="宋体" w:hAnsi="宋体" w:cs="宋体" w:hint="eastAsia"/>
          <w:b w:val="0"/>
          <w:bCs w:val="0"/>
          <w:kern w:val="0"/>
          <w:szCs w:val="21"/>
        </w:rPr>
        <w:alias w:val="模块:本期合同资产计提减值准备情况"/>
        <w:tag w:val="_SEC_bf3d6e0971b243878381353846199645"/>
        <w:id w:val="-331912274"/>
        <w:lock w:val="sdtLocked"/>
        <w:placeholder>
          <w:docPart w:val="GBC22222222222222222222222222222"/>
        </w:placeholder>
      </w:sdtPr>
      <w:sdtEndPr>
        <w:rPr>
          <w:rFonts w:hint="default"/>
          <w:szCs w:val="24"/>
        </w:rPr>
      </w:sdtEndPr>
      <w:sdtContent>
        <w:p w14:paraId="449BC263" w14:textId="77777777" w:rsidR="000B0E85" w:rsidRDefault="0087534C" w:rsidP="0097302C">
          <w:pPr>
            <w:pStyle w:val="4"/>
            <w:numPr>
              <w:ilvl w:val="3"/>
              <w:numId w:val="81"/>
            </w:numPr>
            <w:ind w:left="426" w:hanging="426"/>
            <w:rPr>
              <w:rFonts w:ascii="宋体" w:hAnsi="宋体"/>
              <w:szCs w:val="21"/>
            </w:rPr>
          </w:pPr>
          <w:r>
            <w:rPr>
              <w:rFonts w:ascii="宋体" w:hAnsi="宋体" w:hint="eastAsia"/>
              <w:szCs w:val="21"/>
            </w:rPr>
            <w:t>本期合同资产计提减值准备情况</w:t>
          </w:r>
          <w:bookmarkEnd w:id="130"/>
        </w:p>
        <w:sdt>
          <w:sdtPr>
            <w:rPr>
              <w:szCs w:val="21"/>
            </w:rPr>
            <w:alias w:val="是否适用：合同资产减值准备[双击切换]"/>
            <w:tag w:val="_GBC_47f239b7a5d442b0a0a358017de09567"/>
            <w:id w:val="-410542572"/>
            <w:lock w:val="sdtLocked"/>
            <w:placeholder>
              <w:docPart w:val="GBC22222222222222222222222222222"/>
            </w:placeholder>
          </w:sdtPr>
          <w:sdtEndPr/>
          <w:sdtContent>
            <w:p w14:paraId="267D2B74" w14:textId="12BBD398" w:rsidR="008E54D1" w:rsidRDefault="0087534C" w:rsidP="008E54D1">
              <w:pPr>
                <w:autoSpaceDE w:val="0"/>
                <w:autoSpaceDN w:val="0"/>
                <w:adjustRightInd w:val="0"/>
                <w:ind w:rightChars="50" w:right="105"/>
                <w:rPr>
                  <w:szCs w:val="21"/>
                </w:rPr>
              </w:pPr>
              <w:r>
                <w:rPr>
                  <w:szCs w:val="21"/>
                </w:rPr>
                <w:fldChar w:fldCharType="begin"/>
              </w:r>
              <w:r w:rsidR="008E54D1">
                <w:rPr>
                  <w:szCs w:val="21"/>
                </w:rPr>
                <w:instrText xml:space="preserve"> MACROBUTTON  SnrToggleCheckbox □适用 </w:instrText>
              </w:r>
              <w:r>
                <w:rPr>
                  <w:szCs w:val="21"/>
                </w:rPr>
                <w:fldChar w:fldCharType="end"/>
              </w:r>
              <w:r>
                <w:rPr>
                  <w:szCs w:val="21"/>
                </w:rPr>
                <w:fldChar w:fldCharType="begin"/>
              </w:r>
              <w:r w:rsidR="008E54D1">
                <w:rPr>
                  <w:szCs w:val="21"/>
                </w:rPr>
                <w:instrText xml:space="preserve"> MACROBUTTON  SnrToggleCheckbox √不适用 </w:instrText>
              </w:r>
              <w:r>
                <w:rPr>
                  <w:szCs w:val="21"/>
                </w:rPr>
                <w:fldChar w:fldCharType="end"/>
              </w:r>
            </w:p>
          </w:sdtContent>
        </w:sdt>
        <w:p w14:paraId="49810CA5" w14:textId="77777777" w:rsidR="000B0E85" w:rsidRDefault="005C3D3A"/>
      </w:sdtContent>
    </w:sdt>
    <w:bookmarkEnd w:id="131" w:displacedByCustomXml="prev"/>
    <w:bookmarkStart w:id="132" w:name="_Hlk10471002" w:displacedByCustomXml="next"/>
    <w:bookmarkStart w:id="133" w:name="_Hlk10471011" w:displacedByCustomXml="next"/>
    <w:sdt>
      <w:sdtPr>
        <w:rPr>
          <w:rFonts w:hint="eastAsia"/>
          <w:szCs w:val="21"/>
        </w:rPr>
        <w:alias w:val="模块:其他说明："/>
        <w:tag w:val="_SEC_5b10981ad765434eb8d30a4d75bff071"/>
        <w:id w:val="-668248387"/>
        <w:lock w:val="sdtLocked"/>
        <w:placeholder>
          <w:docPart w:val="GBC22222222222222222222222222222"/>
        </w:placeholder>
      </w:sdtPr>
      <w:sdtEndPr>
        <w:rPr>
          <w:rFonts w:hint="default"/>
          <w:szCs w:val="24"/>
        </w:rPr>
      </w:sdtEndPr>
      <w:sdtContent>
        <w:p w14:paraId="76CEFA1E" w14:textId="77777777" w:rsidR="000B0E85" w:rsidRDefault="0087534C">
          <w:pPr>
            <w:rPr>
              <w:szCs w:val="21"/>
            </w:rPr>
          </w:pPr>
          <w:r>
            <w:rPr>
              <w:rFonts w:hint="eastAsia"/>
              <w:szCs w:val="21"/>
            </w:rPr>
            <w:t>其他说明：</w:t>
          </w:r>
          <w:bookmarkEnd w:id="132"/>
        </w:p>
        <w:sdt>
          <w:sdtPr>
            <w:rPr>
              <w:szCs w:val="21"/>
            </w:rPr>
            <w:alias w:val="是否适用：合同资产其他说明[双击切换]"/>
            <w:tag w:val="_GBC_06cd3c0f93454d76bd0c7e20322e8a49"/>
            <w:id w:val="-703562463"/>
            <w:lock w:val="sdtLocked"/>
            <w:placeholder>
              <w:docPart w:val="GBC22222222222222222222222222222"/>
            </w:placeholder>
          </w:sdtPr>
          <w:sdtEndPr/>
          <w:sdtContent>
            <w:p w14:paraId="25828DD2" w14:textId="4EAAFDE2" w:rsidR="000B0E85" w:rsidRDefault="0087534C" w:rsidP="008E54D1">
              <w:r>
                <w:rPr>
                  <w:szCs w:val="21"/>
                </w:rPr>
                <w:fldChar w:fldCharType="begin"/>
              </w:r>
              <w:r w:rsidR="008E54D1">
                <w:rPr>
                  <w:szCs w:val="21"/>
                </w:rPr>
                <w:instrText xml:space="preserve"> MACROBUTTON  SnrToggleCheckbox □适用 </w:instrText>
              </w:r>
              <w:r>
                <w:rPr>
                  <w:szCs w:val="21"/>
                </w:rPr>
                <w:fldChar w:fldCharType="end"/>
              </w:r>
              <w:r>
                <w:rPr>
                  <w:szCs w:val="21"/>
                </w:rPr>
                <w:fldChar w:fldCharType="begin"/>
              </w:r>
              <w:r w:rsidR="008E54D1">
                <w:rPr>
                  <w:szCs w:val="21"/>
                </w:rPr>
                <w:instrText xml:space="preserve"> MACROBUTTON  SnrToggleCheckbox √不适用 </w:instrText>
              </w:r>
              <w:r>
                <w:rPr>
                  <w:szCs w:val="21"/>
                </w:rPr>
                <w:fldChar w:fldCharType="end"/>
              </w:r>
            </w:p>
          </w:sdtContent>
        </w:sdt>
      </w:sdtContent>
    </w:sdt>
    <w:bookmarkEnd w:id="133" w:displacedByCustomXml="prev"/>
    <w:p w14:paraId="1C876691" w14:textId="77777777" w:rsidR="000B0E85" w:rsidRDefault="000B0E85"/>
    <w:sdt>
      <w:sdtPr>
        <w:rPr>
          <w:rFonts w:ascii="宋体" w:hAnsi="宋体" w:cs="宋体" w:hint="eastAsia"/>
          <w:b w:val="0"/>
          <w:bCs w:val="0"/>
          <w:kern w:val="0"/>
          <w:szCs w:val="24"/>
        </w:rPr>
        <w:alias w:val="模块:划分为持有待售的资产"/>
        <w:tag w:val="_GBC_b8017c342539428893a6ec198dd061b3"/>
        <w:id w:val="599614500"/>
        <w:lock w:val="sdtLocked"/>
        <w:placeholder>
          <w:docPart w:val="GBC22222222222222222222222222222"/>
        </w:placeholder>
      </w:sdtPr>
      <w:sdtEndPr>
        <w:rPr>
          <w:rFonts w:hint="default"/>
          <w:szCs w:val="21"/>
        </w:rPr>
      </w:sdtEndPr>
      <w:sdtContent>
        <w:p w14:paraId="117681C6" w14:textId="77777777" w:rsidR="000B0E85" w:rsidRDefault="0087534C" w:rsidP="00020C46">
          <w:pPr>
            <w:pStyle w:val="3"/>
            <w:numPr>
              <w:ilvl w:val="0"/>
              <w:numId w:val="16"/>
            </w:numPr>
            <w:tabs>
              <w:tab w:val="left" w:pos="504"/>
            </w:tabs>
            <w:rPr>
              <w:rFonts w:ascii="宋体" w:hAnsi="宋体"/>
            </w:rPr>
          </w:pPr>
          <w:r>
            <w:rPr>
              <w:rFonts w:ascii="宋体" w:hAnsi="宋体" w:hint="eastAsia"/>
            </w:rPr>
            <w:t>持有待售资产</w:t>
          </w:r>
        </w:p>
        <w:sdt>
          <w:sdtPr>
            <w:alias w:val="是否适用：划分为持有待售的资产[双击切换]"/>
            <w:tag w:val="_GBC_a6517e0f93e04b1caa2e45201c8133b1"/>
            <w:id w:val="-1794042096"/>
            <w:lock w:val="sdtLocked"/>
            <w:placeholder>
              <w:docPart w:val="GBC22222222222222222222222222222"/>
            </w:placeholder>
          </w:sdtPr>
          <w:sdtEndPr/>
          <w:sdtContent>
            <w:p w14:paraId="0A5D4C25" w14:textId="1A0304BB" w:rsidR="000B0E85" w:rsidRDefault="0087534C">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p w14:paraId="383ED84C" w14:textId="4DA73799" w:rsidR="000B0E85" w:rsidRDefault="0087534C">
          <w:pPr>
            <w:jc w:val="right"/>
          </w:pPr>
          <w:r>
            <w:rPr>
              <w:rFonts w:hint="eastAsia"/>
            </w:rPr>
            <w:t>单位：</w:t>
          </w:r>
          <w:sdt>
            <w:sdtPr>
              <w:rPr>
                <w:rFonts w:hint="eastAsia"/>
              </w:rPr>
              <w:alias w:val="单位：财务附注：划分为持有待售的资产"/>
              <w:tag w:val="_GBC_17d119d855cd438bbe3933b67141abe4"/>
              <w:id w:val="14823476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划分为持有待售的资产"/>
              <w:tag w:val="_GBC_ec3e5b09d03b43cb8df19df2e9871c48"/>
              <w:id w:val="10048719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1"/>
            <w:gridCol w:w="1896"/>
            <w:gridCol w:w="1686"/>
            <w:gridCol w:w="1686"/>
            <w:gridCol w:w="818"/>
            <w:gridCol w:w="825"/>
            <w:gridCol w:w="887"/>
          </w:tblGrid>
          <w:tr w:rsidR="008E54D1" w14:paraId="53F4CCDD" w14:textId="77777777" w:rsidTr="008603E0">
            <w:sdt>
              <w:sdtPr>
                <w:tag w:val="_PLD_66bd1056837544e5844a05291c453c64"/>
                <w:id w:val="943660070"/>
                <w:lock w:val="sdtLocked"/>
              </w:sdtPr>
              <w:sdtEndPr/>
              <w:sdtContent>
                <w:tc>
                  <w:tcPr>
                    <w:tcW w:w="908" w:type="pct"/>
                    <w:shd w:val="clear" w:color="auto" w:fill="auto"/>
                    <w:vAlign w:val="center"/>
                  </w:tcPr>
                  <w:p w14:paraId="3A5A548F" w14:textId="77777777" w:rsidR="008E54D1" w:rsidRDefault="008E54D1" w:rsidP="008603E0">
                    <w:pPr>
                      <w:jc w:val="center"/>
                      <w:rPr>
                        <w:szCs w:val="21"/>
                      </w:rPr>
                    </w:pPr>
                    <w:r>
                      <w:rPr>
                        <w:rFonts w:hint="eastAsia"/>
                        <w:szCs w:val="21"/>
                      </w:rPr>
                      <w:t>项目</w:t>
                    </w:r>
                  </w:p>
                </w:tc>
              </w:sdtContent>
            </w:sdt>
            <w:sdt>
              <w:sdtPr>
                <w:tag w:val="_PLD_27ea1ccc0608499799c2fbc7d123ca18"/>
                <w:id w:val="526066209"/>
                <w:lock w:val="sdtLocked"/>
              </w:sdtPr>
              <w:sdtEndPr/>
              <w:sdtContent>
                <w:tc>
                  <w:tcPr>
                    <w:tcW w:w="682" w:type="pct"/>
                    <w:vAlign w:val="center"/>
                  </w:tcPr>
                  <w:p w14:paraId="366ABB4E" w14:textId="77777777" w:rsidR="008E54D1" w:rsidRDefault="008E54D1" w:rsidP="008603E0">
                    <w:pPr>
                      <w:jc w:val="center"/>
                    </w:pPr>
                    <w:r>
                      <w:rPr>
                        <w:rFonts w:hint="eastAsia"/>
                      </w:rPr>
                      <w:t>期末余额</w:t>
                    </w:r>
                  </w:p>
                </w:tc>
              </w:sdtContent>
            </w:sdt>
            <w:sdt>
              <w:sdtPr>
                <w:tag w:val="_PLD_1d5aff41e32d4693ba7a47c14d32b748"/>
                <w:id w:val="-1909760316"/>
                <w:lock w:val="sdtLocked"/>
              </w:sdtPr>
              <w:sdtEndPr/>
              <w:sdtContent>
                <w:tc>
                  <w:tcPr>
                    <w:tcW w:w="682" w:type="pct"/>
                    <w:vAlign w:val="center"/>
                  </w:tcPr>
                  <w:p w14:paraId="37A07282" w14:textId="77777777" w:rsidR="008E54D1" w:rsidRDefault="008E54D1" w:rsidP="008603E0">
                    <w:pPr>
                      <w:jc w:val="center"/>
                    </w:pPr>
                    <w:r>
                      <w:rPr>
                        <w:rFonts w:hint="eastAsia"/>
                      </w:rPr>
                      <w:t>减值准备</w:t>
                    </w:r>
                  </w:p>
                </w:tc>
              </w:sdtContent>
            </w:sdt>
            <w:sdt>
              <w:sdtPr>
                <w:tag w:val="_PLD_913d025fb795406cbc71b48e0072d241"/>
                <w:id w:val="-694681472"/>
                <w:lock w:val="sdtLocked"/>
              </w:sdtPr>
              <w:sdtEndPr/>
              <w:sdtContent>
                <w:tc>
                  <w:tcPr>
                    <w:tcW w:w="682" w:type="pct"/>
                    <w:shd w:val="clear" w:color="auto" w:fill="auto"/>
                    <w:vAlign w:val="center"/>
                  </w:tcPr>
                  <w:p w14:paraId="2155B088" w14:textId="77777777" w:rsidR="008E54D1" w:rsidRDefault="008E54D1" w:rsidP="008603E0">
                    <w:pPr>
                      <w:jc w:val="center"/>
                      <w:rPr>
                        <w:szCs w:val="21"/>
                      </w:rPr>
                    </w:pPr>
                    <w:r>
                      <w:rPr>
                        <w:rFonts w:hint="eastAsia"/>
                        <w:szCs w:val="21"/>
                      </w:rPr>
                      <w:t>期末账面价值</w:t>
                    </w:r>
                  </w:p>
                </w:tc>
              </w:sdtContent>
            </w:sdt>
            <w:sdt>
              <w:sdtPr>
                <w:tag w:val="_PLD_82f2fda91dad4596a73269d5b0986075"/>
                <w:id w:val="2048179306"/>
                <w:lock w:val="sdtLocked"/>
              </w:sdtPr>
              <w:sdtEndPr/>
              <w:sdtContent>
                <w:tc>
                  <w:tcPr>
                    <w:tcW w:w="668" w:type="pct"/>
                    <w:shd w:val="clear" w:color="auto" w:fill="auto"/>
                    <w:vAlign w:val="center"/>
                  </w:tcPr>
                  <w:p w14:paraId="6F6219EF" w14:textId="77777777" w:rsidR="008E54D1" w:rsidRDefault="008E54D1" w:rsidP="008603E0">
                    <w:pPr>
                      <w:jc w:val="center"/>
                      <w:rPr>
                        <w:szCs w:val="21"/>
                      </w:rPr>
                    </w:pPr>
                    <w:r>
                      <w:rPr>
                        <w:rFonts w:hint="eastAsia"/>
                        <w:szCs w:val="21"/>
                      </w:rPr>
                      <w:t>公允价值</w:t>
                    </w:r>
                  </w:p>
                </w:tc>
              </w:sdtContent>
            </w:sdt>
            <w:sdt>
              <w:sdtPr>
                <w:tag w:val="_PLD_2300775e809e48daac42e66429ee3eb8"/>
                <w:id w:val="-2081356788"/>
                <w:lock w:val="sdtLocked"/>
              </w:sdtPr>
              <w:sdtEndPr/>
              <w:sdtContent>
                <w:tc>
                  <w:tcPr>
                    <w:tcW w:w="672" w:type="pct"/>
                    <w:shd w:val="clear" w:color="auto" w:fill="auto"/>
                    <w:vAlign w:val="center"/>
                  </w:tcPr>
                  <w:p w14:paraId="2189DF6F" w14:textId="77777777" w:rsidR="008E54D1" w:rsidRDefault="008E54D1" w:rsidP="008603E0">
                    <w:pPr>
                      <w:jc w:val="center"/>
                      <w:rPr>
                        <w:szCs w:val="21"/>
                      </w:rPr>
                    </w:pPr>
                    <w:r>
                      <w:rPr>
                        <w:szCs w:val="21"/>
                      </w:rPr>
                      <w:t>预计处置费用</w:t>
                    </w:r>
                  </w:p>
                </w:tc>
              </w:sdtContent>
            </w:sdt>
            <w:sdt>
              <w:sdtPr>
                <w:tag w:val="_PLD_752b5c1390554f1ca76051e50b687cf7"/>
                <w:id w:val="-1744629266"/>
                <w:lock w:val="sdtLocked"/>
              </w:sdtPr>
              <w:sdtEndPr/>
              <w:sdtContent>
                <w:tc>
                  <w:tcPr>
                    <w:tcW w:w="706" w:type="pct"/>
                    <w:shd w:val="clear" w:color="auto" w:fill="auto"/>
                    <w:vAlign w:val="center"/>
                  </w:tcPr>
                  <w:p w14:paraId="414D77AC" w14:textId="77777777" w:rsidR="008E54D1" w:rsidRDefault="008E54D1" w:rsidP="008603E0">
                    <w:pPr>
                      <w:jc w:val="center"/>
                      <w:rPr>
                        <w:szCs w:val="21"/>
                      </w:rPr>
                    </w:pPr>
                    <w:r>
                      <w:rPr>
                        <w:szCs w:val="21"/>
                      </w:rPr>
                      <w:t>预计处置时间</w:t>
                    </w:r>
                  </w:p>
                </w:tc>
              </w:sdtContent>
            </w:sdt>
          </w:tr>
          <w:sdt>
            <w:sdtPr>
              <w:alias w:val="划分为持有待售的资产明细"/>
              <w:tag w:val="_GBC_f6903004ff0a4d3599c4eb5275b558bd"/>
              <w:id w:val="844827904"/>
              <w:lock w:val="sdtLocked"/>
            </w:sdtPr>
            <w:sdtEndPr/>
            <w:sdtContent>
              <w:tr w:rsidR="008E54D1" w14:paraId="4986DCCA" w14:textId="77777777" w:rsidTr="008603E0">
                <w:trPr>
                  <w:trHeight w:val="80"/>
                </w:trPr>
                <w:tc>
                  <w:tcPr>
                    <w:tcW w:w="908" w:type="pct"/>
                    <w:shd w:val="clear" w:color="auto" w:fill="auto"/>
                  </w:tcPr>
                  <w:p w14:paraId="716409C8" w14:textId="77777777" w:rsidR="008E54D1" w:rsidRDefault="008E54D1" w:rsidP="008603E0">
                    <w:proofErr w:type="gramStart"/>
                    <w:r>
                      <w:t>恒</w:t>
                    </w:r>
                    <w:proofErr w:type="gramEnd"/>
                    <w:r>
                      <w:t>利达</w:t>
                    </w:r>
                    <w:proofErr w:type="gramStart"/>
                    <w:r>
                      <w:t>处置组</w:t>
                    </w:r>
                    <w:proofErr w:type="gramEnd"/>
                  </w:p>
                </w:tc>
                <w:tc>
                  <w:tcPr>
                    <w:tcW w:w="682" w:type="pct"/>
                  </w:tcPr>
                  <w:p w14:paraId="25D83325" w14:textId="77777777" w:rsidR="008E54D1" w:rsidRDefault="008E54D1" w:rsidP="008603E0">
                    <w:pPr>
                      <w:jc w:val="right"/>
                    </w:pPr>
                    <w:r>
                      <w:t>740,732,790.07</w:t>
                    </w:r>
                  </w:p>
                </w:tc>
                <w:tc>
                  <w:tcPr>
                    <w:tcW w:w="682" w:type="pct"/>
                  </w:tcPr>
                  <w:p w14:paraId="722EE516" w14:textId="77777777" w:rsidR="008E54D1" w:rsidRDefault="008E54D1" w:rsidP="008603E0">
                    <w:pPr>
                      <w:jc w:val="right"/>
                    </w:pPr>
                    <w:r>
                      <w:t>295,758,018.22</w:t>
                    </w:r>
                  </w:p>
                </w:tc>
                <w:tc>
                  <w:tcPr>
                    <w:tcW w:w="682" w:type="pct"/>
                    <w:shd w:val="clear" w:color="auto" w:fill="auto"/>
                  </w:tcPr>
                  <w:p w14:paraId="0C17643F" w14:textId="77777777" w:rsidR="008E54D1" w:rsidRDefault="008E54D1" w:rsidP="008603E0">
                    <w:pPr>
                      <w:jc w:val="right"/>
                    </w:pPr>
                    <w:r>
                      <w:t>444,974,771.85</w:t>
                    </w:r>
                  </w:p>
                </w:tc>
                <w:tc>
                  <w:tcPr>
                    <w:tcW w:w="668" w:type="pct"/>
                    <w:shd w:val="clear" w:color="auto" w:fill="auto"/>
                  </w:tcPr>
                  <w:p w14:paraId="786D840C" w14:textId="77777777" w:rsidR="008E54D1" w:rsidRDefault="008E54D1" w:rsidP="008603E0">
                    <w:pPr>
                      <w:jc w:val="right"/>
                    </w:pPr>
                  </w:p>
                </w:tc>
                <w:tc>
                  <w:tcPr>
                    <w:tcW w:w="672" w:type="pct"/>
                    <w:shd w:val="clear" w:color="auto" w:fill="auto"/>
                  </w:tcPr>
                  <w:p w14:paraId="1C6FC549" w14:textId="77777777" w:rsidR="008E54D1" w:rsidRDefault="008E54D1" w:rsidP="008603E0">
                    <w:pPr>
                      <w:jc w:val="right"/>
                    </w:pPr>
                  </w:p>
                </w:tc>
                <w:tc>
                  <w:tcPr>
                    <w:tcW w:w="706" w:type="pct"/>
                    <w:shd w:val="clear" w:color="auto" w:fill="auto"/>
                  </w:tcPr>
                  <w:p w14:paraId="06F03DFE" w14:textId="77777777" w:rsidR="008E54D1" w:rsidRDefault="008E54D1" w:rsidP="008603E0"/>
                </w:tc>
              </w:tr>
            </w:sdtContent>
          </w:sdt>
          <w:sdt>
            <w:sdtPr>
              <w:alias w:val="划分为持有待售的资产明细"/>
              <w:tag w:val="_GBC_f6903004ff0a4d3599c4eb5275b558bd"/>
              <w:id w:val="284855554"/>
              <w:lock w:val="sdtLocked"/>
            </w:sdtPr>
            <w:sdtEndPr/>
            <w:sdtContent>
              <w:tr w:rsidR="008E54D1" w14:paraId="4D1C763C" w14:textId="77777777" w:rsidTr="008603E0">
                <w:trPr>
                  <w:trHeight w:val="80"/>
                </w:trPr>
                <w:tc>
                  <w:tcPr>
                    <w:tcW w:w="908" w:type="pct"/>
                    <w:shd w:val="clear" w:color="auto" w:fill="auto"/>
                  </w:tcPr>
                  <w:p w14:paraId="55D10EF8" w14:textId="77777777" w:rsidR="008E54D1" w:rsidRDefault="008E54D1" w:rsidP="008603E0">
                    <w:proofErr w:type="gramStart"/>
                    <w:r>
                      <w:t>恒</w:t>
                    </w:r>
                    <w:proofErr w:type="gramEnd"/>
                    <w:r>
                      <w:t>利达商誉</w:t>
                    </w:r>
                  </w:p>
                </w:tc>
                <w:tc>
                  <w:tcPr>
                    <w:tcW w:w="682" w:type="pct"/>
                  </w:tcPr>
                  <w:p w14:paraId="503814E9" w14:textId="77777777" w:rsidR="008E54D1" w:rsidRDefault="008E54D1" w:rsidP="008603E0">
                    <w:pPr>
                      <w:jc w:val="right"/>
                    </w:pPr>
                    <w:r>
                      <w:t>379,774,257.08</w:t>
                    </w:r>
                  </w:p>
                </w:tc>
                <w:tc>
                  <w:tcPr>
                    <w:tcW w:w="682" w:type="pct"/>
                  </w:tcPr>
                  <w:p w14:paraId="1287202A" w14:textId="77777777" w:rsidR="008E54D1" w:rsidRDefault="008E54D1" w:rsidP="008603E0">
                    <w:pPr>
                      <w:jc w:val="right"/>
                    </w:pPr>
                    <w:r>
                      <w:t>379,774,257.08</w:t>
                    </w:r>
                  </w:p>
                </w:tc>
                <w:tc>
                  <w:tcPr>
                    <w:tcW w:w="682" w:type="pct"/>
                    <w:shd w:val="clear" w:color="auto" w:fill="auto"/>
                  </w:tcPr>
                  <w:p w14:paraId="64E9A5DA" w14:textId="67DE9527" w:rsidR="008E54D1" w:rsidRDefault="008E54D1" w:rsidP="008603E0">
                    <w:pPr>
                      <w:jc w:val="right"/>
                    </w:pPr>
                    <w:r>
                      <w:t>-</w:t>
                    </w:r>
                  </w:p>
                </w:tc>
                <w:tc>
                  <w:tcPr>
                    <w:tcW w:w="668" w:type="pct"/>
                    <w:shd w:val="clear" w:color="auto" w:fill="auto"/>
                  </w:tcPr>
                  <w:p w14:paraId="728C77AE" w14:textId="77777777" w:rsidR="008E54D1" w:rsidRDefault="008E54D1" w:rsidP="008603E0">
                    <w:pPr>
                      <w:jc w:val="right"/>
                    </w:pPr>
                  </w:p>
                </w:tc>
                <w:tc>
                  <w:tcPr>
                    <w:tcW w:w="672" w:type="pct"/>
                    <w:shd w:val="clear" w:color="auto" w:fill="auto"/>
                  </w:tcPr>
                  <w:p w14:paraId="11D84619" w14:textId="77777777" w:rsidR="008E54D1" w:rsidRDefault="008E54D1" w:rsidP="008603E0">
                    <w:pPr>
                      <w:jc w:val="right"/>
                    </w:pPr>
                  </w:p>
                </w:tc>
                <w:tc>
                  <w:tcPr>
                    <w:tcW w:w="706" w:type="pct"/>
                    <w:shd w:val="clear" w:color="auto" w:fill="auto"/>
                  </w:tcPr>
                  <w:p w14:paraId="3105F889" w14:textId="77777777" w:rsidR="008E54D1" w:rsidRDefault="008E54D1" w:rsidP="008603E0"/>
                </w:tc>
              </w:tr>
            </w:sdtContent>
          </w:sdt>
          <w:tr w:rsidR="008E54D1" w14:paraId="582FB6C7" w14:textId="77777777" w:rsidTr="008603E0">
            <w:sdt>
              <w:sdtPr>
                <w:tag w:val="_PLD_0f0ba0bb10ae4b5f86c3d3c5bdd47de5"/>
                <w:id w:val="-229544269"/>
                <w:lock w:val="sdtLocked"/>
              </w:sdtPr>
              <w:sdtEndPr/>
              <w:sdtContent>
                <w:tc>
                  <w:tcPr>
                    <w:tcW w:w="908" w:type="pct"/>
                    <w:shd w:val="clear" w:color="auto" w:fill="auto"/>
                    <w:vAlign w:val="center"/>
                  </w:tcPr>
                  <w:p w14:paraId="57F0CD2A" w14:textId="77777777" w:rsidR="008E54D1" w:rsidRDefault="008E54D1" w:rsidP="008603E0">
                    <w:pPr>
                      <w:snapToGrid w:val="0"/>
                      <w:ind w:leftChars="-51" w:left="-107"/>
                      <w:jc w:val="center"/>
                      <w:rPr>
                        <w:szCs w:val="21"/>
                      </w:rPr>
                    </w:pPr>
                    <w:r>
                      <w:rPr>
                        <w:rFonts w:hint="eastAsia"/>
                        <w:szCs w:val="21"/>
                      </w:rPr>
                      <w:t>合计</w:t>
                    </w:r>
                  </w:p>
                </w:tc>
              </w:sdtContent>
            </w:sdt>
            <w:tc>
              <w:tcPr>
                <w:tcW w:w="682" w:type="pct"/>
              </w:tcPr>
              <w:p w14:paraId="4BFB9747" w14:textId="77777777" w:rsidR="008E54D1" w:rsidRDefault="008E54D1" w:rsidP="008603E0">
                <w:pPr>
                  <w:jc w:val="right"/>
                </w:pPr>
                <w:r>
                  <w:t>1,120,507,047.15</w:t>
                </w:r>
              </w:p>
            </w:tc>
            <w:tc>
              <w:tcPr>
                <w:tcW w:w="682" w:type="pct"/>
              </w:tcPr>
              <w:p w14:paraId="0DE76287" w14:textId="77777777" w:rsidR="008E54D1" w:rsidRDefault="008E54D1" w:rsidP="008603E0">
                <w:pPr>
                  <w:jc w:val="right"/>
                </w:pPr>
                <w:r>
                  <w:t>675,532,275.30</w:t>
                </w:r>
              </w:p>
            </w:tc>
            <w:tc>
              <w:tcPr>
                <w:tcW w:w="682" w:type="pct"/>
                <w:shd w:val="clear" w:color="auto" w:fill="auto"/>
              </w:tcPr>
              <w:p w14:paraId="00BB7F75" w14:textId="77777777" w:rsidR="008E54D1" w:rsidRDefault="008E54D1" w:rsidP="008603E0">
                <w:pPr>
                  <w:jc w:val="right"/>
                </w:pPr>
                <w:r>
                  <w:t>444,974,771.85</w:t>
                </w:r>
              </w:p>
            </w:tc>
            <w:tc>
              <w:tcPr>
                <w:tcW w:w="668" w:type="pct"/>
                <w:shd w:val="clear" w:color="auto" w:fill="auto"/>
              </w:tcPr>
              <w:p w14:paraId="341557A3" w14:textId="77777777" w:rsidR="008E54D1" w:rsidRDefault="008E54D1" w:rsidP="008603E0">
                <w:pPr>
                  <w:jc w:val="right"/>
                </w:pPr>
              </w:p>
            </w:tc>
            <w:tc>
              <w:tcPr>
                <w:tcW w:w="672" w:type="pct"/>
                <w:shd w:val="clear" w:color="auto" w:fill="auto"/>
              </w:tcPr>
              <w:p w14:paraId="31CFE188" w14:textId="77777777" w:rsidR="008E54D1" w:rsidRDefault="008E54D1" w:rsidP="008603E0">
                <w:pPr>
                  <w:jc w:val="right"/>
                </w:pPr>
              </w:p>
            </w:tc>
            <w:tc>
              <w:tcPr>
                <w:tcW w:w="706" w:type="pct"/>
                <w:shd w:val="clear" w:color="auto" w:fill="auto"/>
              </w:tcPr>
              <w:p w14:paraId="0F0BF12B" w14:textId="77777777" w:rsidR="008E54D1" w:rsidRDefault="008E54D1" w:rsidP="008603E0">
                <w:pPr>
                  <w:snapToGrid w:val="0"/>
                  <w:jc w:val="center"/>
                  <w:rPr>
                    <w:szCs w:val="21"/>
                  </w:rPr>
                </w:pPr>
                <w:r>
                  <w:rPr>
                    <w:rFonts w:hint="eastAsia"/>
                    <w:szCs w:val="21"/>
                  </w:rPr>
                  <w:t>/</w:t>
                </w:r>
              </w:p>
            </w:tc>
          </w:tr>
        </w:tbl>
        <w:p w14:paraId="44D175FD" w14:textId="754B759E" w:rsidR="000B0E85" w:rsidRDefault="005C3D3A"/>
      </w:sdtContent>
    </w:sdt>
    <w:p w14:paraId="7BB2F34F" w14:textId="77777777" w:rsidR="000B0E85" w:rsidRDefault="000B0E85">
      <w:pPr>
        <w:ind w:right="210"/>
      </w:pPr>
    </w:p>
    <w:bookmarkStart w:id="134" w:name="_Hlk10471081" w:displacedByCustomXml="next"/>
    <w:sdt>
      <w:sdtPr>
        <w:rPr>
          <w:rFonts w:ascii="宋体" w:hAnsi="宋体" w:cs="宋体" w:hint="eastAsia"/>
          <w:b w:val="0"/>
          <w:bCs w:val="0"/>
          <w:kern w:val="0"/>
          <w:szCs w:val="24"/>
        </w:rPr>
        <w:alias w:val="模块:一年内到期的非流动资产"/>
        <w:tag w:val="_GBC_73afc3711ce24918b57d8c069abaf5c5"/>
        <w:id w:val="-1933655724"/>
        <w:lock w:val="sdtLocked"/>
        <w:placeholder>
          <w:docPart w:val="GBC22222222222222222222222222222"/>
        </w:placeholder>
      </w:sdtPr>
      <w:sdtEndPr/>
      <w:sdtContent>
        <w:p w14:paraId="1B2D0C4C" w14:textId="77777777" w:rsidR="000B0E85" w:rsidRDefault="0087534C" w:rsidP="00020C46">
          <w:pPr>
            <w:pStyle w:val="3"/>
            <w:numPr>
              <w:ilvl w:val="0"/>
              <w:numId w:val="16"/>
            </w:numPr>
            <w:tabs>
              <w:tab w:val="left" w:pos="504"/>
            </w:tabs>
            <w:rPr>
              <w:rFonts w:ascii="宋体" w:hAnsi="宋体"/>
            </w:rPr>
          </w:pPr>
          <w:r>
            <w:rPr>
              <w:rFonts w:ascii="宋体" w:hAnsi="宋体" w:hint="eastAsia"/>
            </w:rPr>
            <w:t>一年内到期的非流动资产</w:t>
          </w:r>
        </w:p>
        <w:sdt>
          <w:sdtPr>
            <w:alias w:val="是否适用：一年内到期的非流动资产[双击切换]"/>
            <w:tag w:val="_GBC_3c3df002388d4bbe8dd8d4df7fe26ebc"/>
            <w:id w:val="930935702"/>
            <w:lock w:val="sdtLocked"/>
            <w:placeholder>
              <w:docPart w:val="GBC22222222222222222222222222222"/>
            </w:placeholder>
          </w:sdtPr>
          <w:sdtEndPr/>
          <w:sdtContent>
            <w:p w14:paraId="2971AD7E" w14:textId="6AEC19FE" w:rsidR="000B0E85" w:rsidRDefault="0087534C" w:rsidP="00A35FC6">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sdtContent>
    </w:sdt>
    <w:bookmarkEnd w:id="134" w:displacedByCustomXml="prev"/>
    <w:p w14:paraId="091992BE" w14:textId="77777777" w:rsidR="000B0E85" w:rsidRDefault="000B0E85">
      <w:pPr>
        <w:ind w:right="210"/>
      </w:pPr>
    </w:p>
    <w:bookmarkStart w:id="135" w:name="_Hlk10471163" w:displacedByCustomXml="next"/>
    <w:sdt>
      <w:sdtPr>
        <w:rPr>
          <w:rFonts w:ascii="宋体" w:hAnsi="宋体" w:cs="宋体" w:hint="eastAsia"/>
          <w:b w:val="0"/>
          <w:bCs w:val="0"/>
          <w:kern w:val="0"/>
          <w:szCs w:val="24"/>
        </w:rPr>
        <w:alias w:val="模块:其他流动资产"/>
        <w:tag w:val="_GBC_e29fd29bee934fc3ab8325cf3625b905"/>
        <w:id w:val="1673681358"/>
        <w:lock w:val="sdtLocked"/>
        <w:placeholder>
          <w:docPart w:val="GBC22222222222222222222222222222"/>
        </w:placeholder>
      </w:sdtPr>
      <w:sdtEndPr/>
      <w:sdtContent>
        <w:p w14:paraId="351F3FF1" w14:textId="77777777" w:rsidR="000B0E85" w:rsidRDefault="0087534C" w:rsidP="00020C46">
          <w:pPr>
            <w:pStyle w:val="3"/>
            <w:numPr>
              <w:ilvl w:val="0"/>
              <w:numId w:val="16"/>
            </w:numPr>
            <w:tabs>
              <w:tab w:val="left" w:pos="504"/>
            </w:tabs>
            <w:rPr>
              <w:rFonts w:ascii="宋体" w:hAnsi="宋体"/>
            </w:rPr>
          </w:pPr>
          <w:r>
            <w:rPr>
              <w:rFonts w:ascii="宋体" w:hAnsi="宋体" w:hint="eastAsia"/>
            </w:rPr>
            <w:t>其他流动资产</w:t>
          </w:r>
        </w:p>
        <w:sdt>
          <w:sdtPr>
            <w:alias w:val="是否适用：其他流动资产[双击切换]"/>
            <w:tag w:val="_GBC_7733d50365e24328b41020152f88028d"/>
            <w:id w:val="-1401664455"/>
            <w:lock w:val="sdtLocked"/>
            <w:placeholder>
              <w:docPart w:val="GBC22222222222222222222222222222"/>
            </w:placeholder>
          </w:sdtPr>
          <w:sdtEndPr/>
          <w:sdtContent>
            <w:p w14:paraId="0AE4CDE1" w14:textId="51D0A154" w:rsidR="000B0E85"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p w14:paraId="06BAF59A" w14:textId="44A2FE6A" w:rsidR="000B0E85" w:rsidRDefault="0087534C">
          <w:pPr>
            <w:jc w:val="right"/>
          </w:pPr>
          <w:r>
            <w:rPr>
              <w:rFonts w:hint="eastAsia"/>
            </w:rPr>
            <w:t>单位：</w:t>
          </w:r>
          <w:sdt>
            <w:sdtPr>
              <w:rPr>
                <w:rFonts w:hint="eastAsia"/>
              </w:rPr>
              <w:alias w:val="单位：其他流动资产"/>
              <w:tag w:val="_GBC_d0c62fc75d164678ad203d9ddb106538"/>
              <w:id w:val="1525058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其他流动资产"/>
              <w:tag w:val="_GBC_9196143d56d24a9ea7f7e31ce8a09024"/>
              <w:id w:val="947896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2917"/>
            <w:gridCol w:w="2845"/>
          </w:tblGrid>
          <w:tr w:rsidR="008E54D1" w14:paraId="70A61093" w14:textId="77777777" w:rsidTr="008603E0">
            <w:sdt>
              <w:sdtPr>
                <w:tag w:val="_PLD_15bbfc7d41df4300abcae2e424cc6572"/>
                <w:id w:val="1571619799"/>
                <w:lock w:val="sdtLocked"/>
              </w:sdtPr>
              <w:sdtEndPr/>
              <w:sdtContent>
                <w:tc>
                  <w:tcPr>
                    <w:tcW w:w="1816" w:type="pct"/>
                    <w:shd w:val="clear" w:color="auto" w:fill="auto"/>
                    <w:vAlign w:val="center"/>
                  </w:tcPr>
                  <w:p w14:paraId="4D174ACA" w14:textId="77777777" w:rsidR="008E54D1" w:rsidRDefault="008E54D1" w:rsidP="008603E0">
                    <w:pPr>
                      <w:jc w:val="center"/>
                      <w:rPr>
                        <w:szCs w:val="21"/>
                      </w:rPr>
                    </w:pPr>
                    <w:r>
                      <w:rPr>
                        <w:rFonts w:hint="eastAsia"/>
                        <w:szCs w:val="21"/>
                      </w:rPr>
                      <w:t>项目</w:t>
                    </w:r>
                  </w:p>
                </w:tc>
              </w:sdtContent>
            </w:sdt>
            <w:sdt>
              <w:sdtPr>
                <w:tag w:val="_PLD_d2a222194eae4e958db2401139170ea2"/>
                <w:id w:val="-1446145394"/>
                <w:lock w:val="sdtLocked"/>
              </w:sdtPr>
              <w:sdtEndPr/>
              <w:sdtContent>
                <w:tc>
                  <w:tcPr>
                    <w:tcW w:w="1612" w:type="pct"/>
                    <w:shd w:val="clear" w:color="auto" w:fill="auto"/>
                    <w:vAlign w:val="center"/>
                  </w:tcPr>
                  <w:p w14:paraId="119D1681" w14:textId="77777777" w:rsidR="008E54D1" w:rsidRDefault="008E54D1" w:rsidP="008603E0">
                    <w:pPr>
                      <w:jc w:val="center"/>
                      <w:rPr>
                        <w:szCs w:val="21"/>
                      </w:rPr>
                    </w:pPr>
                    <w:r>
                      <w:rPr>
                        <w:rFonts w:hint="eastAsia"/>
                        <w:szCs w:val="21"/>
                      </w:rPr>
                      <w:t>期末余额</w:t>
                    </w:r>
                  </w:p>
                </w:tc>
              </w:sdtContent>
            </w:sdt>
            <w:sdt>
              <w:sdtPr>
                <w:tag w:val="_PLD_0f3815799e9d4216b9506517d8e9b90c"/>
                <w:id w:val="-1524240331"/>
                <w:lock w:val="sdtLocked"/>
              </w:sdtPr>
              <w:sdtEndPr/>
              <w:sdtContent>
                <w:tc>
                  <w:tcPr>
                    <w:tcW w:w="1572" w:type="pct"/>
                    <w:shd w:val="clear" w:color="auto" w:fill="auto"/>
                    <w:vAlign w:val="center"/>
                  </w:tcPr>
                  <w:p w14:paraId="527514A6" w14:textId="77777777" w:rsidR="008E54D1" w:rsidRDefault="008E54D1" w:rsidP="008603E0">
                    <w:pPr>
                      <w:jc w:val="center"/>
                      <w:rPr>
                        <w:szCs w:val="21"/>
                      </w:rPr>
                    </w:pPr>
                    <w:r>
                      <w:rPr>
                        <w:rFonts w:hint="eastAsia"/>
                        <w:szCs w:val="21"/>
                      </w:rPr>
                      <w:t>期初余额</w:t>
                    </w:r>
                  </w:p>
                </w:tc>
              </w:sdtContent>
            </w:sdt>
          </w:tr>
          <w:sdt>
            <w:sdtPr>
              <w:rPr>
                <w:rFonts w:hint="eastAsia"/>
                <w:szCs w:val="21"/>
              </w:rPr>
              <w:alias w:val="其他流动资产明细"/>
              <w:tag w:val="_TUP_0bae324e6bd3444492796087e454ca12"/>
              <w:id w:val="-1913465234"/>
            </w:sdtPr>
            <w:sdtEndPr>
              <w:rPr>
                <w:sz w:val="20"/>
              </w:rPr>
            </w:sdtEndPr>
            <w:sdtContent>
              <w:tr w:rsidR="008E54D1" w14:paraId="049448FB" w14:textId="77777777" w:rsidTr="008603E0">
                <w:tc>
                  <w:tcPr>
                    <w:tcW w:w="1816" w:type="pct"/>
                    <w:shd w:val="clear" w:color="auto" w:fill="auto"/>
                  </w:tcPr>
                  <w:p w14:paraId="779EE1C4" w14:textId="77777777" w:rsidR="008E54D1" w:rsidRDefault="008E54D1" w:rsidP="008603E0">
                    <w:pPr>
                      <w:snapToGrid w:val="0"/>
                      <w:ind w:leftChars="-51" w:left="-107"/>
                      <w:rPr>
                        <w:szCs w:val="21"/>
                      </w:rPr>
                    </w:pPr>
                    <w:r>
                      <w:t>理财产品</w:t>
                    </w:r>
                  </w:p>
                </w:tc>
                <w:tc>
                  <w:tcPr>
                    <w:tcW w:w="1612" w:type="pct"/>
                    <w:shd w:val="clear" w:color="auto" w:fill="auto"/>
                  </w:tcPr>
                  <w:p w14:paraId="25480E65" w14:textId="77777777" w:rsidR="008E54D1" w:rsidRPr="00192D94" w:rsidRDefault="008E54D1" w:rsidP="008603E0">
                    <w:pPr>
                      <w:snapToGrid w:val="0"/>
                      <w:jc w:val="right"/>
                      <w:rPr>
                        <w:sz w:val="20"/>
                        <w:szCs w:val="21"/>
                      </w:rPr>
                    </w:pPr>
                    <w:r w:rsidRPr="00192D94">
                      <w:rPr>
                        <w:sz w:val="20"/>
                      </w:rPr>
                      <w:t>170,000,000.00</w:t>
                    </w:r>
                  </w:p>
                </w:tc>
                <w:tc>
                  <w:tcPr>
                    <w:tcW w:w="1572" w:type="pct"/>
                    <w:shd w:val="clear" w:color="auto" w:fill="auto"/>
                  </w:tcPr>
                  <w:p w14:paraId="585D0BA3" w14:textId="77777777" w:rsidR="008E54D1" w:rsidRPr="00192D94" w:rsidRDefault="008E54D1" w:rsidP="008603E0">
                    <w:pPr>
                      <w:snapToGrid w:val="0"/>
                      <w:jc w:val="right"/>
                      <w:rPr>
                        <w:sz w:val="20"/>
                        <w:szCs w:val="21"/>
                      </w:rPr>
                    </w:pPr>
                    <w:r w:rsidRPr="00192D94">
                      <w:rPr>
                        <w:sz w:val="20"/>
                      </w:rPr>
                      <w:t>80,000,000.00</w:t>
                    </w:r>
                  </w:p>
                </w:tc>
              </w:tr>
            </w:sdtContent>
          </w:sdt>
          <w:sdt>
            <w:sdtPr>
              <w:rPr>
                <w:rFonts w:hint="eastAsia"/>
                <w:szCs w:val="21"/>
              </w:rPr>
              <w:alias w:val="其他流动资产明细"/>
              <w:tag w:val="_TUP_0bae324e6bd3444492796087e454ca12"/>
              <w:id w:val="-1610039195"/>
            </w:sdtPr>
            <w:sdtEndPr/>
            <w:sdtContent>
              <w:tr w:rsidR="008E54D1" w14:paraId="20D1F185" w14:textId="77777777" w:rsidTr="008603E0">
                <w:tc>
                  <w:tcPr>
                    <w:tcW w:w="1816" w:type="pct"/>
                    <w:shd w:val="clear" w:color="auto" w:fill="auto"/>
                  </w:tcPr>
                  <w:p w14:paraId="47C073B7" w14:textId="77777777" w:rsidR="008E54D1" w:rsidRDefault="008E54D1" w:rsidP="008603E0">
                    <w:pPr>
                      <w:snapToGrid w:val="0"/>
                      <w:ind w:leftChars="-51" w:left="-107"/>
                      <w:rPr>
                        <w:szCs w:val="21"/>
                      </w:rPr>
                    </w:pPr>
                    <w:r>
                      <w:t>待抵扣进项税</w:t>
                    </w:r>
                  </w:p>
                </w:tc>
                <w:tc>
                  <w:tcPr>
                    <w:tcW w:w="1612" w:type="pct"/>
                    <w:shd w:val="clear" w:color="auto" w:fill="auto"/>
                  </w:tcPr>
                  <w:p w14:paraId="3D24059A" w14:textId="77777777" w:rsidR="008E54D1" w:rsidRDefault="008E54D1" w:rsidP="008603E0">
                    <w:pPr>
                      <w:snapToGrid w:val="0"/>
                      <w:jc w:val="right"/>
                      <w:rPr>
                        <w:szCs w:val="21"/>
                      </w:rPr>
                    </w:pPr>
                    <w:r>
                      <w:t>13,280,258.53</w:t>
                    </w:r>
                  </w:p>
                </w:tc>
                <w:tc>
                  <w:tcPr>
                    <w:tcW w:w="1572" w:type="pct"/>
                    <w:shd w:val="clear" w:color="auto" w:fill="auto"/>
                  </w:tcPr>
                  <w:p w14:paraId="29F7C1C8" w14:textId="77777777" w:rsidR="008E54D1" w:rsidRDefault="008E54D1" w:rsidP="008603E0">
                    <w:pPr>
                      <w:snapToGrid w:val="0"/>
                      <w:jc w:val="right"/>
                      <w:rPr>
                        <w:szCs w:val="21"/>
                      </w:rPr>
                    </w:pPr>
                    <w:r>
                      <w:t>12,396,918.76</w:t>
                    </w:r>
                  </w:p>
                </w:tc>
              </w:tr>
            </w:sdtContent>
          </w:sdt>
          <w:sdt>
            <w:sdtPr>
              <w:rPr>
                <w:rFonts w:hint="eastAsia"/>
                <w:szCs w:val="21"/>
              </w:rPr>
              <w:alias w:val="其他流动资产明细"/>
              <w:tag w:val="_TUP_0bae324e6bd3444492796087e454ca12"/>
              <w:id w:val="-210810807"/>
            </w:sdtPr>
            <w:sdtEndPr/>
            <w:sdtContent>
              <w:tr w:rsidR="008E54D1" w14:paraId="6A18C7D6" w14:textId="77777777" w:rsidTr="008603E0">
                <w:tc>
                  <w:tcPr>
                    <w:tcW w:w="1816" w:type="pct"/>
                    <w:shd w:val="clear" w:color="auto" w:fill="auto"/>
                  </w:tcPr>
                  <w:p w14:paraId="15B3000E" w14:textId="77777777" w:rsidR="008E54D1" w:rsidRDefault="008E54D1" w:rsidP="008603E0">
                    <w:pPr>
                      <w:snapToGrid w:val="0"/>
                      <w:ind w:leftChars="-51" w:left="-107"/>
                      <w:rPr>
                        <w:szCs w:val="21"/>
                      </w:rPr>
                    </w:pPr>
                    <w:r>
                      <w:t>待摊费用</w:t>
                    </w:r>
                  </w:p>
                </w:tc>
                <w:tc>
                  <w:tcPr>
                    <w:tcW w:w="1612" w:type="pct"/>
                    <w:shd w:val="clear" w:color="auto" w:fill="auto"/>
                  </w:tcPr>
                  <w:p w14:paraId="0F15DFD2" w14:textId="77777777" w:rsidR="008E54D1" w:rsidRDefault="008E54D1" w:rsidP="008603E0">
                    <w:pPr>
                      <w:snapToGrid w:val="0"/>
                      <w:jc w:val="right"/>
                      <w:rPr>
                        <w:szCs w:val="21"/>
                      </w:rPr>
                    </w:pPr>
                    <w:r>
                      <w:t>378,082.46</w:t>
                    </w:r>
                  </w:p>
                </w:tc>
                <w:tc>
                  <w:tcPr>
                    <w:tcW w:w="1572" w:type="pct"/>
                    <w:shd w:val="clear" w:color="auto" w:fill="auto"/>
                  </w:tcPr>
                  <w:p w14:paraId="553840BF" w14:textId="77777777" w:rsidR="008E54D1" w:rsidRDefault="008E54D1" w:rsidP="008603E0">
                    <w:pPr>
                      <w:snapToGrid w:val="0"/>
                      <w:jc w:val="right"/>
                      <w:rPr>
                        <w:szCs w:val="21"/>
                      </w:rPr>
                    </w:pPr>
                    <w:r>
                      <w:t>86,809.43</w:t>
                    </w:r>
                  </w:p>
                </w:tc>
              </w:tr>
            </w:sdtContent>
          </w:sdt>
          <w:sdt>
            <w:sdtPr>
              <w:rPr>
                <w:rFonts w:hint="eastAsia"/>
                <w:szCs w:val="21"/>
              </w:rPr>
              <w:alias w:val="其他流动资产明细"/>
              <w:tag w:val="_TUP_0bae324e6bd3444492796087e454ca12"/>
              <w:id w:val="1965848715"/>
            </w:sdtPr>
            <w:sdtEndPr/>
            <w:sdtContent>
              <w:tr w:rsidR="008E54D1" w14:paraId="71CDEA00" w14:textId="77777777" w:rsidTr="008603E0">
                <w:tc>
                  <w:tcPr>
                    <w:tcW w:w="1816" w:type="pct"/>
                    <w:shd w:val="clear" w:color="auto" w:fill="auto"/>
                  </w:tcPr>
                  <w:p w14:paraId="53B73E86" w14:textId="77777777" w:rsidR="008E54D1" w:rsidRDefault="008E54D1" w:rsidP="008603E0">
                    <w:pPr>
                      <w:snapToGrid w:val="0"/>
                      <w:ind w:leftChars="-51" w:left="-107"/>
                      <w:rPr>
                        <w:szCs w:val="21"/>
                      </w:rPr>
                    </w:pPr>
                    <w:r>
                      <w:t>其他</w:t>
                    </w:r>
                  </w:p>
                </w:tc>
                <w:tc>
                  <w:tcPr>
                    <w:tcW w:w="1612" w:type="pct"/>
                    <w:shd w:val="clear" w:color="auto" w:fill="auto"/>
                  </w:tcPr>
                  <w:p w14:paraId="37E67618" w14:textId="43E53217" w:rsidR="008E54D1" w:rsidRDefault="00192D94" w:rsidP="008603E0">
                    <w:pPr>
                      <w:snapToGrid w:val="0"/>
                      <w:jc w:val="right"/>
                      <w:rPr>
                        <w:szCs w:val="21"/>
                      </w:rPr>
                    </w:pPr>
                    <w:r>
                      <w:t>3,311,109.64</w:t>
                    </w:r>
                  </w:p>
                </w:tc>
                <w:tc>
                  <w:tcPr>
                    <w:tcW w:w="1572" w:type="pct"/>
                    <w:shd w:val="clear" w:color="auto" w:fill="auto"/>
                  </w:tcPr>
                  <w:p w14:paraId="1F4D4146" w14:textId="77777777" w:rsidR="008E54D1" w:rsidRDefault="008E54D1" w:rsidP="008603E0">
                    <w:pPr>
                      <w:snapToGrid w:val="0"/>
                      <w:jc w:val="right"/>
                      <w:rPr>
                        <w:szCs w:val="21"/>
                      </w:rPr>
                    </w:pPr>
                    <w:r>
                      <w:t>390,164.17</w:t>
                    </w:r>
                  </w:p>
                </w:tc>
              </w:tr>
            </w:sdtContent>
          </w:sdt>
          <w:tr w:rsidR="008E54D1" w14:paraId="5B933573" w14:textId="77777777" w:rsidTr="008603E0">
            <w:sdt>
              <w:sdtPr>
                <w:tag w:val="_PLD_b6c346d1d68d4f27847794dad182ef24"/>
                <w:id w:val="-920875576"/>
                <w:lock w:val="sdtLocked"/>
              </w:sdtPr>
              <w:sdtEndPr/>
              <w:sdtContent>
                <w:tc>
                  <w:tcPr>
                    <w:tcW w:w="1816" w:type="pct"/>
                    <w:shd w:val="clear" w:color="auto" w:fill="auto"/>
                    <w:vAlign w:val="center"/>
                  </w:tcPr>
                  <w:p w14:paraId="48E246E7" w14:textId="77777777" w:rsidR="008E54D1" w:rsidRDefault="008E54D1" w:rsidP="008603E0">
                    <w:pPr>
                      <w:snapToGrid w:val="0"/>
                      <w:ind w:leftChars="-51" w:left="-107"/>
                      <w:jc w:val="center"/>
                      <w:rPr>
                        <w:szCs w:val="21"/>
                      </w:rPr>
                    </w:pPr>
                    <w:r>
                      <w:rPr>
                        <w:rFonts w:hint="eastAsia"/>
                        <w:szCs w:val="21"/>
                      </w:rPr>
                      <w:t>合计</w:t>
                    </w:r>
                  </w:p>
                </w:tc>
              </w:sdtContent>
            </w:sdt>
            <w:tc>
              <w:tcPr>
                <w:tcW w:w="1612" w:type="pct"/>
                <w:shd w:val="clear" w:color="auto" w:fill="auto"/>
              </w:tcPr>
              <w:p w14:paraId="2BC6F558" w14:textId="77777777" w:rsidR="008E54D1" w:rsidRDefault="008E54D1" w:rsidP="008603E0">
                <w:pPr>
                  <w:snapToGrid w:val="0"/>
                  <w:jc w:val="right"/>
                  <w:rPr>
                    <w:szCs w:val="21"/>
                  </w:rPr>
                </w:pPr>
                <w:r>
                  <w:t>186,969,450.63</w:t>
                </w:r>
              </w:p>
            </w:tc>
            <w:tc>
              <w:tcPr>
                <w:tcW w:w="1572" w:type="pct"/>
                <w:shd w:val="clear" w:color="auto" w:fill="auto"/>
              </w:tcPr>
              <w:p w14:paraId="0ABEFA41" w14:textId="77777777" w:rsidR="008E54D1" w:rsidRDefault="008E54D1" w:rsidP="008603E0">
                <w:pPr>
                  <w:snapToGrid w:val="0"/>
                  <w:jc w:val="right"/>
                  <w:rPr>
                    <w:szCs w:val="21"/>
                  </w:rPr>
                </w:pPr>
                <w:r>
                  <w:t>92,873,892.36</w:t>
                </w:r>
              </w:p>
            </w:tc>
          </w:tr>
        </w:tbl>
        <w:p w14:paraId="39767291" w14:textId="77777777" w:rsidR="008E54D1" w:rsidRDefault="008E54D1"/>
        <w:p w14:paraId="1EEE4E52" w14:textId="77777777" w:rsidR="000B0E85" w:rsidRDefault="0087534C">
          <w:r>
            <w:rPr>
              <w:rFonts w:hint="eastAsia"/>
            </w:rPr>
            <w:t>其他说明：</w:t>
          </w:r>
        </w:p>
        <w:sdt>
          <w:sdtPr>
            <w:rPr>
              <w:rFonts w:hint="eastAsia"/>
            </w:rPr>
            <w:alias w:val="其他流动资产说明"/>
            <w:tag w:val="_GBC_7955e529151148f394eed0e26977270b"/>
            <w:id w:val="-840242656"/>
            <w:lock w:val="sdtLocked"/>
            <w:placeholder>
              <w:docPart w:val="GBC22222222222222222222222222222"/>
            </w:placeholder>
          </w:sdtPr>
          <w:sdtEndPr/>
          <w:sdtContent>
            <w:p w14:paraId="19B37BBE" w14:textId="6BC1034D" w:rsidR="00977E29" w:rsidRPr="001C7ABC" w:rsidRDefault="00A35FC6" w:rsidP="001C7ABC">
              <w:pPr>
                <w:rPr>
                  <w:szCs w:val="21"/>
                </w:rPr>
              </w:pPr>
              <w:r>
                <w:rPr>
                  <w:rFonts w:hint="eastAsia"/>
                </w:rPr>
                <w:t>（1）</w:t>
              </w:r>
              <w:r w:rsidR="00977E29" w:rsidRPr="001C7ABC">
                <w:rPr>
                  <w:rFonts w:hint="eastAsia"/>
                  <w:szCs w:val="21"/>
                </w:rPr>
                <w:t>理财产品系公司认购的</w:t>
              </w:r>
              <w:r w:rsidR="00977E29">
                <w:rPr>
                  <w:rFonts w:hint="eastAsia"/>
                  <w:szCs w:val="21"/>
                </w:rPr>
                <w:t>山东金融资产交易中心</w:t>
              </w:r>
              <w:r w:rsidR="00977E29" w:rsidRPr="00192D94">
                <w:rPr>
                  <w:rFonts w:hint="eastAsia"/>
                  <w:szCs w:val="21"/>
                </w:rPr>
                <w:t>的资产收益权</w:t>
              </w:r>
              <w:r w:rsidR="00977E29" w:rsidRPr="00192D94">
                <w:rPr>
                  <w:szCs w:val="21"/>
                </w:rPr>
                <w:t>-</w:t>
              </w:r>
              <w:r w:rsidR="00977E29" w:rsidRPr="00192D94">
                <w:rPr>
                  <w:rFonts w:hint="eastAsia"/>
                  <w:szCs w:val="21"/>
                </w:rPr>
                <w:t>七星</w:t>
              </w:r>
              <w:r w:rsidR="00977E29" w:rsidRPr="00192D94">
                <w:rPr>
                  <w:szCs w:val="21"/>
                </w:rPr>
                <w:t>2020/2021</w:t>
              </w:r>
              <w:r w:rsidR="00977E29" w:rsidRPr="00192D94">
                <w:rPr>
                  <w:rFonts w:hint="eastAsia"/>
                  <w:szCs w:val="21"/>
                </w:rPr>
                <w:t>资产收益权，</w:t>
              </w:r>
              <w:r w:rsidR="00977E29" w:rsidRPr="001C7ABC">
                <w:rPr>
                  <w:rFonts w:hint="eastAsia"/>
                  <w:szCs w:val="21"/>
                </w:rPr>
                <w:t>该产品为固定收益的保本付息理财产品。</w:t>
              </w:r>
            </w:p>
            <w:p w14:paraId="373F5C69" w14:textId="159ED835" w:rsidR="000B0E85" w:rsidRDefault="00977E29" w:rsidP="001C7ABC">
              <w:r w:rsidRPr="001C7ABC">
                <w:rPr>
                  <w:rFonts w:hint="eastAsia"/>
                </w:rPr>
                <w:t>（</w:t>
              </w:r>
              <w:r w:rsidRPr="001C7ABC">
                <w:t>2）期末未发现其他流动资产存在明显减值迹象，故未计提减值准备。</w:t>
              </w:r>
            </w:p>
          </w:sdtContent>
        </w:sdt>
      </w:sdtContent>
    </w:sdt>
    <w:bookmarkEnd w:id="135" w:displacedByCustomXml="prev"/>
    <w:p w14:paraId="14C8E7FD" w14:textId="77777777" w:rsidR="000B0E85" w:rsidRDefault="000B0E85">
      <w:pPr>
        <w:ind w:right="210"/>
      </w:pPr>
    </w:p>
    <w:bookmarkStart w:id="136" w:name="_Hlk10471390" w:displacedByCustomXml="next"/>
    <w:sdt>
      <w:sdtPr>
        <w:rPr>
          <w:rFonts w:ascii="宋体" w:hAnsi="宋体" w:cs="宋体" w:hint="eastAsia"/>
          <w:b w:val="0"/>
          <w:bCs w:val="0"/>
          <w:kern w:val="0"/>
          <w:szCs w:val="24"/>
        </w:rPr>
        <w:alias w:val="模块:债权投资债权投资情况"/>
        <w:tag w:val="_SEC_949cb4eb7a744418a5a5c6266b7029c9"/>
        <w:id w:val="-301311507"/>
        <w:lock w:val="sdtLocked"/>
        <w:placeholder>
          <w:docPart w:val="GBC22222222222222222222222222222"/>
        </w:placeholder>
      </w:sdtPr>
      <w:sdtEndPr>
        <w:rPr>
          <w:rFonts w:hint="default"/>
        </w:rPr>
      </w:sdtEndPr>
      <w:sdtContent>
        <w:p w14:paraId="7A787F17" w14:textId="77777777" w:rsidR="000B0E85" w:rsidRDefault="0087534C" w:rsidP="00020C46">
          <w:pPr>
            <w:pStyle w:val="3"/>
            <w:numPr>
              <w:ilvl w:val="0"/>
              <w:numId w:val="16"/>
            </w:numPr>
            <w:tabs>
              <w:tab w:val="left" w:pos="504"/>
            </w:tabs>
            <w:rPr>
              <w:rFonts w:ascii="宋体" w:hAnsi="宋体"/>
            </w:rPr>
          </w:pPr>
          <w:r>
            <w:rPr>
              <w:rFonts w:ascii="宋体" w:hAnsi="宋体" w:hint="eastAsia"/>
            </w:rPr>
            <w:t>债权投资</w:t>
          </w:r>
        </w:p>
        <w:p w14:paraId="7BB09FAB" w14:textId="77777777" w:rsidR="000B0E85" w:rsidRDefault="0087534C" w:rsidP="0097302C">
          <w:pPr>
            <w:pStyle w:val="4"/>
            <w:numPr>
              <w:ilvl w:val="3"/>
              <w:numId w:val="82"/>
            </w:numPr>
            <w:ind w:left="426" w:hanging="426"/>
            <w:rPr>
              <w:rFonts w:ascii="宋体" w:hAnsi="宋体"/>
            </w:rPr>
          </w:pPr>
          <w:r>
            <w:rPr>
              <w:rFonts w:ascii="宋体" w:hAnsi="宋体" w:hint="eastAsia"/>
            </w:rPr>
            <w:t>债权投资情况</w:t>
          </w:r>
        </w:p>
        <w:sdt>
          <w:sdtPr>
            <w:alias w:val="是否适用：以摊余成本计量的长期债权投资[双击切换]"/>
            <w:tag w:val="_GBC_22cb0188d98c4d37a97e0c6a9e34e10d"/>
            <w:id w:val="-1424871765"/>
            <w:lock w:val="sdtLocked"/>
            <w:placeholder>
              <w:docPart w:val="GBC22222222222222222222222222222"/>
            </w:placeholder>
          </w:sdtPr>
          <w:sdtEndPr/>
          <w:sdtContent>
            <w:p w14:paraId="1094748C" w14:textId="781781B5" w:rsidR="000B0E85" w:rsidRDefault="0087534C" w:rsidP="008E54D1">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sdtContent>
    </w:sdt>
    <w:bookmarkEnd w:id="136" w:displacedByCustomXml="prev"/>
    <w:bookmarkStart w:id="137" w:name="_Hlk10471440" w:displacedByCustomXml="next"/>
    <w:bookmarkStart w:id="138" w:name="_Hlk10471450" w:displacedByCustomXml="next"/>
    <w:sdt>
      <w:sdtPr>
        <w:rPr>
          <w:rFonts w:ascii="宋体" w:hAnsi="宋体" w:cs="宋体" w:hint="eastAsia"/>
          <w:b w:val="0"/>
          <w:bCs w:val="0"/>
          <w:kern w:val="0"/>
          <w:szCs w:val="24"/>
        </w:rPr>
        <w:alias w:val="模块:期末重要的债权投资"/>
        <w:tag w:val="_SEC_b1d789cc522341caa1c75b1a7b84351c"/>
        <w:id w:val="-817950377"/>
        <w:lock w:val="sdtLocked"/>
        <w:placeholder>
          <w:docPart w:val="GBC22222222222222222222222222222"/>
        </w:placeholder>
      </w:sdtPr>
      <w:sdtEndPr>
        <w:rPr>
          <w:rFonts w:hint="default"/>
        </w:rPr>
      </w:sdtEndPr>
      <w:sdtContent>
        <w:p w14:paraId="2A47EBAA" w14:textId="77777777" w:rsidR="000B0E85" w:rsidRDefault="0087534C" w:rsidP="0097302C">
          <w:pPr>
            <w:pStyle w:val="4"/>
            <w:numPr>
              <w:ilvl w:val="3"/>
              <w:numId w:val="82"/>
            </w:numPr>
            <w:ind w:left="426" w:hanging="426"/>
            <w:rPr>
              <w:rFonts w:ascii="宋体" w:hAnsi="宋体"/>
            </w:rPr>
          </w:pPr>
          <w:r>
            <w:rPr>
              <w:rFonts w:ascii="宋体" w:hAnsi="宋体" w:hint="eastAsia"/>
            </w:rPr>
            <w:t>期末重要的债权投资</w:t>
          </w:r>
          <w:bookmarkEnd w:id="137"/>
        </w:p>
        <w:sdt>
          <w:sdtPr>
            <w:alias w:val="是否适用：重要的债权投资[双击切换]"/>
            <w:tag w:val="_GBC_0ff84ccc1d234704b93c4e33c0d575ce"/>
            <w:id w:val="1729872352"/>
            <w:lock w:val="sdtLocked"/>
            <w:placeholder>
              <w:docPart w:val="GBC22222222222222222222222222222"/>
            </w:placeholder>
          </w:sdtPr>
          <w:sdtEndPr/>
          <w:sdtContent>
            <w:p w14:paraId="41FED38B" w14:textId="1419C391" w:rsidR="000B0E85" w:rsidRDefault="0087534C" w:rsidP="008E54D1">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sdtContent>
    </w:sdt>
    <w:bookmarkEnd w:id="138" w:displacedByCustomXml="prev"/>
    <w:bookmarkStart w:id="139" w:name="_Hlk10471472" w:displacedByCustomXml="next"/>
    <w:bookmarkStart w:id="140" w:name="_Hlk10471485" w:displacedByCustomXml="next"/>
    <w:sdt>
      <w:sdtPr>
        <w:rPr>
          <w:rFonts w:ascii="宋体" w:hAnsi="宋体" w:cs="宋体" w:hint="eastAsia"/>
          <w:b w:val="0"/>
          <w:bCs w:val="0"/>
          <w:kern w:val="0"/>
          <w:szCs w:val="24"/>
        </w:rPr>
        <w:alias w:val="模块:减值准备计提情况"/>
        <w:tag w:val="_SEC_bff86b17d4774a4a9f8a3329635b5429"/>
        <w:id w:val="299970230"/>
        <w:lock w:val="sdtLocked"/>
        <w:placeholder>
          <w:docPart w:val="GBC22222222222222222222222222222"/>
        </w:placeholder>
      </w:sdtPr>
      <w:sdtEndPr>
        <w:rPr>
          <w:rFonts w:hint="default"/>
        </w:rPr>
      </w:sdtEndPr>
      <w:sdtContent>
        <w:p w14:paraId="68064B71" w14:textId="77777777" w:rsidR="000B0E85" w:rsidRDefault="0087534C" w:rsidP="0097302C">
          <w:pPr>
            <w:pStyle w:val="4"/>
            <w:numPr>
              <w:ilvl w:val="3"/>
              <w:numId w:val="82"/>
            </w:numPr>
            <w:ind w:left="426" w:hanging="426"/>
            <w:rPr>
              <w:rFonts w:ascii="宋体" w:hAnsi="宋体"/>
            </w:rPr>
          </w:pPr>
          <w:r>
            <w:rPr>
              <w:rFonts w:ascii="宋体" w:hAnsi="宋体" w:cs="宋体" w:hint="eastAsia"/>
              <w:bCs w:val="0"/>
              <w:kern w:val="0"/>
              <w:szCs w:val="24"/>
            </w:rPr>
            <w:t>减值准备计提情况</w:t>
          </w:r>
          <w:bookmarkEnd w:id="139"/>
        </w:p>
        <w:sdt>
          <w:sdtPr>
            <w:alias w:val="是否适用：债权投资减值准备调节表[双击切换]"/>
            <w:tag w:val="_GBC_415a5cd43ad14136b13ac09b150da06f"/>
            <w:id w:val="1895469357"/>
            <w:lock w:val="sdtLocked"/>
            <w:placeholder>
              <w:docPart w:val="GBC22222222222222222222222222222"/>
            </w:placeholder>
          </w:sdtPr>
          <w:sdtEndPr/>
          <w:sdtContent>
            <w:p w14:paraId="548926FC" w14:textId="1D030732" w:rsidR="008E54D1" w:rsidRDefault="0087534C" w:rsidP="008E54D1">
              <w:r>
                <w:fldChar w:fldCharType="begin"/>
              </w:r>
              <w:r w:rsidR="008E54D1">
                <w:instrText xml:space="preserve"> MACROBUTTON  SnrToggleCheckbox □适用 </w:instrText>
              </w:r>
              <w:r>
                <w:fldChar w:fldCharType="end"/>
              </w:r>
              <w:r>
                <w:fldChar w:fldCharType="begin"/>
              </w:r>
              <w:r w:rsidR="008E54D1">
                <w:instrText xml:space="preserve"> MACROBUTTON  SnrToggleCheckbox √不适用 </w:instrText>
              </w:r>
              <w:r>
                <w:fldChar w:fldCharType="end"/>
              </w:r>
            </w:p>
          </w:sdtContent>
        </w:sdt>
        <w:p w14:paraId="1CE67D72" w14:textId="77777777" w:rsidR="000B0E85" w:rsidRDefault="005C3D3A">
          <w:pPr>
            <w:ind w:right="210"/>
          </w:pPr>
        </w:p>
      </w:sdtContent>
    </w:sdt>
    <w:bookmarkEnd w:id="140" w:displacedByCustomXml="prev"/>
    <w:bookmarkStart w:id="141" w:name="_Hlk10471652" w:displacedByCustomXml="next"/>
    <w:sdt>
      <w:sdtPr>
        <w:rPr>
          <w:rFonts w:ascii="宋体" w:hAnsi="宋体" w:cs="宋体" w:hint="eastAsia"/>
          <w:b w:val="0"/>
          <w:bCs w:val="0"/>
          <w:kern w:val="0"/>
          <w:szCs w:val="21"/>
        </w:rPr>
        <w:alias w:val="模块:其他债权投资"/>
        <w:tag w:val="_SEC_1af1e8e9eab94f10811b4e7aa91aa24d"/>
        <w:id w:val="-1784564818"/>
        <w:lock w:val="sdtLocked"/>
        <w:placeholder>
          <w:docPart w:val="GBC22222222222222222222222222222"/>
        </w:placeholder>
      </w:sdtPr>
      <w:sdtEndPr>
        <w:rPr>
          <w:szCs w:val="24"/>
        </w:rPr>
      </w:sdtEndPr>
      <w:sdtContent>
        <w:p w14:paraId="516745AC"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其他债权投资</w:t>
          </w:r>
        </w:p>
        <w:p w14:paraId="01E8A75D" w14:textId="77777777" w:rsidR="000B0E85" w:rsidRDefault="0087534C" w:rsidP="0097302C">
          <w:pPr>
            <w:pStyle w:val="4"/>
            <w:numPr>
              <w:ilvl w:val="3"/>
              <w:numId w:val="83"/>
            </w:numPr>
            <w:ind w:left="426" w:hanging="426"/>
            <w:rPr>
              <w:rFonts w:ascii="宋体" w:hAnsi="宋体"/>
            </w:rPr>
          </w:pPr>
          <w:r>
            <w:rPr>
              <w:rFonts w:ascii="宋体" w:hAnsi="宋体" w:hint="eastAsia"/>
            </w:rPr>
            <w:t>其他债权投资情况</w:t>
          </w:r>
        </w:p>
        <w:sdt>
          <w:sdtPr>
            <w:alias w:val="是否适用：其他债权投资情况[双击切换]"/>
            <w:tag w:val="_GBC_a2d99fd3a665497694c6ad6801c54a4f"/>
            <w:id w:val="273759638"/>
            <w:lock w:val="sdtLocked"/>
            <w:placeholder>
              <w:docPart w:val="GBC22222222222222222222222222222"/>
            </w:placeholder>
          </w:sdtPr>
          <w:sdtEndPr/>
          <w:sdtContent>
            <w:p w14:paraId="15DD2766" w14:textId="1614F95A" w:rsidR="000B0E85" w:rsidRDefault="0087534C" w:rsidP="008603E0">
              <w:pPr>
                <w:ind w:right="210"/>
              </w:pPr>
              <w:r>
                <w:fldChar w:fldCharType="begin"/>
              </w:r>
              <w:r w:rsidR="008603E0">
                <w:instrText xml:space="preserve"> MACROBUTTON  SnrToggleCheckbox □适用 </w:instrText>
              </w:r>
              <w:r>
                <w:fldChar w:fldCharType="end"/>
              </w:r>
              <w:r>
                <w:fldChar w:fldCharType="begin"/>
              </w:r>
              <w:r w:rsidR="008603E0">
                <w:instrText xml:space="preserve"> MACROBUTTON  SnrToggleCheckbox √不适用 </w:instrText>
              </w:r>
              <w:r>
                <w:fldChar w:fldCharType="end"/>
              </w:r>
            </w:p>
          </w:sdtContent>
        </w:sdt>
      </w:sdtContent>
    </w:sdt>
    <w:bookmarkEnd w:id="141" w:displacedByCustomXml="prev"/>
    <w:bookmarkStart w:id="142" w:name="_Hlk10471670" w:displacedByCustomXml="next"/>
    <w:bookmarkStart w:id="143" w:name="_Hlk10471680" w:displacedByCustomXml="next"/>
    <w:sdt>
      <w:sdtPr>
        <w:rPr>
          <w:rFonts w:ascii="宋体" w:hAnsi="宋体" w:cs="宋体" w:hint="eastAsia"/>
          <w:b w:val="0"/>
          <w:bCs w:val="0"/>
          <w:kern w:val="0"/>
          <w:szCs w:val="24"/>
        </w:rPr>
        <w:alias w:val="模块:期末重要的其他债权投资"/>
        <w:tag w:val="_SEC_052112d020944ec8b923dd106b2a0cbf"/>
        <w:id w:val="-1065881799"/>
        <w:lock w:val="sdtLocked"/>
        <w:placeholder>
          <w:docPart w:val="GBC22222222222222222222222222222"/>
        </w:placeholder>
      </w:sdtPr>
      <w:sdtEndPr>
        <w:rPr>
          <w:rFonts w:hint="default"/>
          <w:szCs w:val="21"/>
        </w:rPr>
      </w:sdtEndPr>
      <w:sdtContent>
        <w:p w14:paraId="603D23A2" w14:textId="77777777" w:rsidR="000B0E85" w:rsidRDefault="0087534C" w:rsidP="0097302C">
          <w:pPr>
            <w:pStyle w:val="4"/>
            <w:numPr>
              <w:ilvl w:val="3"/>
              <w:numId w:val="83"/>
            </w:numPr>
            <w:ind w:left="426" w:hanging="426"/>
            <w:rPr>
              <w:rFonts w:ascii="宋体" w:hAnsi="宋体"/>
            </w:rPr>
          </w:pPr>
          <w:r>
            <w:rPr>
              <w:rFonts w:ascii="宋体" w:hAnsi="宋体" w:hint="eastAsia"/>
            </w:rPr>
            <w:t>期末重要的其他债权投资</w:t>
          </w:r>
          <w:bookmarkEnd w:id="142"/>
        </w:p>
        <w:sdt>
          <w:sdtPr>
            <w:alias w:val="是否适用：重要的其他债权投资[双击切换]"/>
            <w:tag w:val="_GBC_e8808db892544b1ead740cddc4156455"/>
            <w:id w:val="1401405949"/>
            <w:lock w:val="sdtLocked"/>
            <w:placeholder>
              <w:docPart w:val="GBC22222222222222222222222222222"/>
            </w:placeholder>
          </w:sdtPr>
          <w:sdtEndPr/>
          <w:sdtContent>
            <w:p w14:paraId="010151F2" w14:textId="4512F70E" w:rsidR="000B0E85" w:rsidRDefault="0087534C" w:rsidP="008603E0">
              <w:pPr>
                <w:ind w:right="210"/>
                <w:rPr>
                  <w:szCs w:val="21"/>
                </w:rPr>
              </w:pPr>
              <w:r>
                <w:fldChar w:fldCharType="begin"/>
              </w:r>
              <w:r w:rsidR="008603E0">
                <w:instrText xml:space="preserve"> MACROBUTTON  SnrToggleCheckbox □适用 </w:instrText>
              </w:r>
              <w:r>
                <w:fldChar w:fldCharType="end"/>
              </w:r>
              <w:r>
                <w:fldChar w:fldCharType="begin"/>
              </w:r>
              <w:r w:rsidR="008603E0">
                <w:instrText xml:space="preserve"> MACROBUTTON  SnrToggleCheckbox √不适用 </w:instrText>
              </w:r>
              <w:r>
                <w:fldChar w:fldCharType="end"/>
              </w:r>
            </w:p>
          </w:sdtContent>
        </w:sdt>
      </w:sdtContent>
    </w:sdt>
    <w:bookmarkEnd w:id="143" w:displacedByCustomXml="prev"/>
    <w:bookmarkStart w:id="144" w:name="_Hlk10471703" w:displacedByCustomXml="next"/>
    <w:bookmarkStart w:id="145" w:name="_Hlk10471716" w:displacedByCustomXml="next"/>
    <w:sdt>
      <w:sdtPr>
        <w:rPr>
          <w:rFonts w:ascii="宋体" w:hAnsi="宋体" w:cs="宋体" w:hint="eastAsia"/>
          <w:b w:val="0"/>
          <w:bCs w:val="0"/>
          <w:kern w:val="0"/>
          <w:szCs w:val="24"/>
        </w:rPr>
        <w:alias w:val="模块:减值准备计提情况"/>
        <w:tag w:val="_SEC_a18c2d8250c64daf904816a57fe286bd"/>
        <w:id w:val="478654737"/>
        <w:lock w:val="sdtLocked"/>
        <w:placeholder>
          <w:docPart w:val="GBC22222222222222222222222222222"/>
        </w:placeholder>
      </w:sdtPr>
      <w:sdtEndPr>
        <w:rPr>
          <w:rFonts w:hint="default"/>
          <w:szCs w:val="21"/>
        </w:rPr>
      </w:sdtEndPr>
      <w:sdtContent>
        <w:bookmarkStart w:id="146" w:name="_Hlk533848073" w:displacedByCustomXml="prev"/>
        <w:p w14:paraId="2AB1540F" w14:textId="77777777" w:rsidR="000B0E85" w:rsidRDefault="0087534C" w:rsidP="0097302C">
          <w:pPr>
            <w:pStyle w:val="4"/>
            <w:numPr>
              <w:ilvl w:val="3"/>
              <w:numId w:val="83"/>
            </w:numPr>
            <w:ind w:left="426" w:hanging="426"/>
            <w:rPr>
              <w:rFonts w:ascii="宋体" w:hAnsi="宋体"/>
            </w:rPr>
          </w:pPr>
          <w:r>
            <w:rPr>
              <w:rFonts w:ascii="宋体" w:hAnsi="宋体" w:cs="宋体" w:hint="eastAsia"/>
              <w:bCs w:val="0"/>
              <w:kern w:val="0"/>
              <w:szCs w:val="24"/>
            </w:rPr>
            <w:t>减值准备计提情况</w:t>
          </w:r>
          <w:bookmarkEnd w:id="144"/>
        </w:p>
        <w:sdt>
          <w:sdtPr>
            <w:alias w:val="是否适用：其他债权投资减值准备调节表[双击切换]"/>
            <w:tag w:val="_GBC_038e4a0a4815442e91a9309c128001c1"/>
            <w:id w:val="-555165306"/>
            <w:lock w:val="sdtLocked"/>
            <w:placeholder>
              <w:docPart w:val="GBC22222222222222222222222222222"/>
            </w:placeholder>
          </w:sdtPr>
          <w:sdtEndPr/>
          <w:sdtContent>
            <w:p w14:paraId="6FF27E31" w14:textId="2DA20EE6" w:rsidR="008603E0" w:rsidRDefault="0087534C" w:rsidP="008603E0">
              <w:r>
                <w:fldChar w:fldCharType="begin"/>
              </w:r>
              <w:r w:rsidR="008603E0">
                <w:instrText xml:space="preserve"> MACROBUTTON  SnrToggleCheckbox □适用 </w:instrText>
              </w:r>
              <w:r>
                <w:fldChar w:fldCharType="end"/>
              </w:r>
              <w:r>
                <w:fldChar w:fldCharType="begin"/>
              </w:r>
              <w:r w:rsidR="008603E0">
                <w:instrText xml:space="preserve"> MACROBUTTON  SnrToggleCheckbox √不适用 </w:instrText>
              </w:r>
              <w:r>
                <w:fldChar w:fldCharType="end"/>
              </w:r>
            </w:p>
          </w:sdtContent>
        </w:sdt>
        <w:p w14:paraId="5F89EC66" w14:textId="77777777" w:rsidR="000B0E85" w:rsidRDefault="005C3D3A">
          <w:pPr>
            <w:rPr>
              <w:szCs w:val="21"/>
            </w:rPr>
          </w:pPr>
        </w:p>
        <w:bookmarkEnd w:id="146" w:displacedByCustomXml="next"/>
      </w:sdtContent>
    </w:sdt>
    <w:bookmarkEnd w:id="145" w:displacedByCustomXml="prev"/>
    <w:bookmarkStart w:id="147" w:name="_Hlk533848097" w:displacedByCustomXml="next"/>
    <w:bookmarkStart w:id="148" w:name="_Hlk10471761" w:displacedByCustomXml="next"/>
    <w:sdt>
      <w:sdtPr>
        <w:rPr>
          <w:rFonts w:hint="eastAsia"/>
        </w:rPr>
        <w:alias w:val="模块:其他说明："/>
        <w:tag w:val="_SEC_a6d7d62dd24747a08e0a132cf37e100c"/>
        <w:id w:val="-545067678"/>
        <w:lock w:val="sdtLocked"/>
        <w:placeholder>
          <w:docPart w:val="GBC22222222222222222222222222222"/>
        </w:placeholder>
      </w:sdtPr>
      <w:sdtEndPr>
        <w:rPr>
          <w:rFonts w:hint="default"/>
          <w:szCs w:val="21"/>
        </w:rPr>
      </w:sdtEndPr>
      <w:sdtContent>
        <w:p w14:paraId="493EEFE7" w14:textId="77777777" w:rsidR="000B0E85" w:rsidRDefault="0087534C">
          <w:r>
            <w:rPr>
              <w:rFonts w:hint="eastAsia"/>
            </w:rPr>
            <w:t>其他说明：</w:t>
          </w:r>
          <w:bookmarkEnd w:id="147"/>
        </w:p>
        <w:sdt>
          <w:sdtPr>
            <w:alias w:val="是否适用：其他债权投资其他说明[双击切换]"/>
            <w:tag w:val="_GBC_e37f3e78626b4cd0ad52d68ae2fcdecb"/>
            <w:id w:val="839354787"/>
            <w:lock w:val="sdtLocked"/>
            <w:placeholder>
              <w:docPart w:val="GBC22222222222222222222222222222"/>
            </w:placeholder>
          </w:sdtPr>
          <w:sdtEndPr/>
          <w:sdtContent>
            <w:p w14:paraId="510B84DB" w14:textId="2C00F1D4" w:rsidR="000B0E85" w:rsidRDefault="0087534C" w:rsidP="008603E0">
              <w:r>
                <w:fldChar w:fldCharType="begin"/>
              </w:r>
              <w:r w:rsidR="008603E0">
                <w:instrText xml:space="preserve"> MACROBUTTON  SnrToggleCheckbox □适用 </w:instrText>
              </w:r>
              <w:r>
                <w:fldChar w:fldCharType="end"/>
              </w:r>
              <w:r>
                <w:fldChar w:fldCharType="begin"/>
              </w:r>
              <w:r w:rsidR="008603E0">
                <w:instrText xml:space="preserve"> MACROBUTTON  SnrToggleCheckbox √不适用 </w:instrText>
              </w:r>
              <w:r>
                <w:fldChar w:fldCharType="end"/>
              </w:r>
            </w:p>
          </w:sdtContent>
        </w:sdt>
      </w:sdtContent>
    </w:sdt>
    <w:bookmarkEnd w:id="148" w:displacedByCustomXml="prev"/>
    <w:p w14:paraId="41F49C1A" w14:textId="77777777" w:rsidR="000B0E85" w:rsidRDefault="000B0E85">
      <w:pPr>
        <w:rPr>
          <w:szCs w:val="21"/>
        </w:rPr>
      </w:pPr>
    </w:p>
    <w:p w14:paraId="6015636A"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466400646"/>
        <w:lock w:val="sdtLocked"/>
        <w:placeholder>
          <w:docPart w:val="GBC22222222222222222222222222222"/>
        </w:placeholder>
      </w:sdtPr>
      <w:sdtEndPr>
        <w:rPr>
          <w:rFonts w:hint="default"/>
          <w:color w:val="FF0000"/>
          <w:szCs w:val="21"/>
        </w:rPr>
      </w:sdtEndPr>
      <w:sdtContent>
        <w:p w14:paraId="2F93CEC6" w14:textId="77777777" w:rsidR="000B0E85" w:rsidRDefault="0087534C" w:rsidP="0097302C">
          <w:pPr>
            <w:pStyle w:val="4"/>
            <w:numPr>
              <w:ilvl w:val="0"/>
              <w:numId w:val="68"/>
            </w:numPr>
            <w:rPr>
              <w:rFonts w:ascii="宋体" w:hAnsi="宋体"/>
            </w:rPr>
          </w:pPr>
          <w:r>
            <w:rPr>
              <w:rFonts w:ascii="宋体" w:hAnsi="宋体" w:hint="eastAsia"/>
            </w:rPr>
            <w:t>长期应收款情况</w:t>
          </w:r>
        </w:p>
        <w:sdt>
          <w:sdtPr>
            <w:alias w:val="是否适用：长期应收款情况[双击切换]"/>
            <w:tag w:val="_GBC_03ba5a75d6d541f4a60fba2b18c9d548"/>
            <w:id w:val="529917655"/>
            <w:lock w:val="sdtLocked"/>
            <w:placeholder>
              <w:docPart w:val="GBC22222222222222222222222222222"/>
            </w:placeholder>
          </w:sdtPr>
          <w:sdtEndPr/>
          <w:sdtContent>
            <w:p w14:paraId="5F337C1E" w14:textId="219575A4" w:rsidR="000B0E85" w:rsidRDefault="0087534C" w:rsidP="008603E0">
              <w:pPr>
                <w:rPr>
                  <w:color w:val="FF0000"/>
                  <w:szCs w:val="21"/>
                </w:rPr>
              </w:pPr>
              <w:r>
                <w:fldChar w:fldCharType="begin"/>
              </w:r>
              <w:r w:rsidR="008603E0">
                <w:instrText xml:space="preserve"> MACROBUTTON  SnrToggleCheckbox □适用 </w:instrText>
              </w:r>
              <w:r>
                <w:fldChar w:fldCharType="end"/>
              </w:r>
              <w:r>
                <w:fldChar w:fldCharType="begin"/>
              </w:r>
              <w:r w:rsidR="008603E0">
                <w:instrText xml:space="preserve"> MACROBUTTON  SnrToggleCheckbox √不适用 </w:instrText>
              </w:r>
              <w:r>
                <w:fldChar w:fldCharType="end"/>
              </w:r>
            </w:p>
          </w:sdtContent>
        </w:sdt>
      </w:sdtContent>
    </w:sdt>
    <w:bookmarkStart w:id="149" w:name="_Hlk10471933" w:displacedByCustomXml="next"/>
    <w:sdt>
      <w:sdtPr>
        <w:rPr>
          <w:rFonts w:ascii="宋体" w:hAnsi="宋体" w:cs="宋体" w:hint="eastAsia"/>
          <w:b w:val="0"/>
          <w:bCs w:val="0"/>
          <w:color w:val="FF0000"/>
          <w:kern w:val="0"/>
          <w:szCs w:val="21"/>
        </w:rPr>
        <w:alias w:val="模块:坏账准备计提情况"/>
        <w:tag w:val="_SEC_a0520f64d4bd49e5a3638a0386a233ee"/>
        <w:id w:val="1265507009"/>
        <w:lock w:val="sdtLocked"/>
        <w:placeholder>
          <w:docPart w:val="GBC22222222222222222222222222222"/>
        </w:placeholder>
      </w:sdtPr>
      <w:sdtEndPr>
        <w:rPr>
          <w:rFonts w:hint="default"/>
        </w:rPr>
      </w:sdtEndPr>
      <w:sdtContent>
        <w:p w14:paraId="552D657C" w14:textId="77777777" w:rsidR="000B0E85" w:rsidRDefault="0087534C" w:rsidP="0097302C">
          <w:pPr>
            <w:pStyle w:val="4"/>
            <w:numPr>
              <w:ilvl w:val="0"/>
              <w:numId w:val="68"/>
            </w:numPr>
            <w:rPr>
              <w:rFonts w:ascii="宋体" w:hAnsi="宋体"/>
              <w:szCs w:val="21"/>
            </w:rPr>
          </w:pPr>
          <w:r>
            <w:rPr>
              <w:rFonts w:ascii="宋体" w:hAnsi="宋体" w:hint="eastAsia"/>
              <w:szCs w:val="21"/>
            </w:rPr>
            <w:t>坏账准备计提情况</w:t>
          </w:r>
        </w:p>
        <w:sdt>
          <w:sdtPr>
            <w:alias w:val="是否适用：长期应收款坏账准备调节表[双击切换]"/>
            <w:tag w:val="_GBC_f7e4bed7dbb84fbcb52f2226cf465bb3"/>
            <w:id w:val="1768805350"/>
            <w:lock w:val="sdtLocked"/>
            <w:placeholder>
              <w:docPart w:val="GBC22222222222222222222222222222"/>
            </w:placeholder>
          </w:sdtPr>
          <w:sdtEndPr/>
          <w:sdtContent>
            <w:p w14:paraId="3C8AA575" w14:textId="66A88F1D" w:rsidR="000B0E85" w:rsidRPr="00A35FC6" w:rsidRDefault="0087534C">
              <w:pPr>
                <w:rPr>
                  <w:szCs w:val="21"/>
                </w:rPr>
              </w:pPr>
              <w:r>
                <w:fldChar w:fldCharType="begin"/>
              </w:r>
              <w:r w:rsidR="008603E0">
                <w:instrText xml:space="preserve"> MACROBUTTON  SnrToggleCheckbox □适用 </w:instrText>
              </w:r>
              <w:r>
                <w:fldChar w:fldCharType="end"/>
              </w:r>
              <w:r>
                <w:fldChar w:fldCharType="begin"/>
              </w:r>
              <w:r w:rsidR="008603E0">
                <w:instrText xml:space="preserve"> MACROBUTTON  SnrToggleCheckbox √不适用 </w:instrText>
              </w:r>
              <w:r>
                <w:fldChar w:fldCharType="end"/>
              </w:r>
            </w:p>
          </w:sdtContent>
        </w:sdt>
      </w:sdtContent>
    </w:sdt>
    <w:bookmarkEnd w:id="149" w:displacedByCustomXml="prev"/>
    <w:p w14:paraId="2DFA5225" w14:textId="77777777" w:rsidR="000B0E85" w:rsidRDefault="000B0E85">
      <w:pPr>
        <w:rPr>
          <w:color w:val="FF0000"/>
          <w:szCs w:val="21"/>
        </w:rPr>
      </w:pPr>
    </w:p>
    <w:sdt>
      <w:sdtPr>
        <w:rPr>
          <w:rFonts w:ascii="宋体" w:hAnsi="宋体" w:cs="宋体" w:hint="eastAsia"/>
          <w:b w:val="0"/>
          <w:bCs w:val="0"/>
          <w:kern w:val="0"/>
          <w:szCs w:val="21"/>
        </w:rPr>
        <w:alias w:val="模块:因金融资产转移而终止确认的长期应收款"/>
        <w:tag w:val="_GBC_928896eb74ab465199673a59201d4a8b"/>
        <w:id w:val="1513034725"/>
        <w:lock w:val="sdtLocked"/>
        <w:placeholder>
          <w:docPart w:val="GBC22222222222222222222222222222"/>
        </w:placeholder>
      </w:sdtPr>
      <w:sdtEndPr/>
      <w:sdtContent>
        <w:p w14:paraId="772E2AB5" w14:textId="77777777" w:rsidR="000B0E85" w:rsidRDefault="0087534C" w:rsidP="0097302C">
          <w:pPr>
            <w:pStyle w:val="4"/>
            <w:numPr>
              <w:ilvl w:val="0"/>
              <w:numId w:val="68"/>
            </w:numPr>
            <w:rPr>
              <w:rFonts w:ascii="宋体" w:hAnsi="宋体"/>
              <w:szCs w:val="21"/>
            </w:rPr>
          </w:pPr>
          <w:r>
            <w:rPr>
              <w:rFonts w:ascii="宋体" w:hAnsi="宋体" w:hint="eastAsia"/>
              <w:szCs w:val="21"/>
            </w:rPr>
            <w:t>因金融资产转移而</w:t>
          </w:r>
          <w:r>
            <w:rPr>
              <w:rFonts w:ascii="宋体" w:hAnsi="宋体" w:hint="eastAsia"/>
            </w:rPr>
            <w:t>终止</w:t>
          </w:r>
          <w:r>
            <w:rPr>
              <w:rFonts w:ascii="宋体" w:hAnsi="宋体" w:hint="eastAsia"/>
              <w:szCs w:val="21"/>
            </w:rPr>
            <w:t>确认的长期应收款</w:t>
          </w:r>
        </w:p>
        <w:sdt>
          <w:sdtPr>
            <w:rPr>
              <w:rFonts w:hint="eastAsia"/>
              <w:szCs w:val="21"/>
            </w:rPr>
            <w:alias w:val="是否适用：因金融资产转移而终止确认的长期应收款[双击切换]"/>
            <w:tag w:val="_GBC_f7aab2a321ef4781ad1595366bc02c5e"/>
            <w:id w:val="103166850"/>
            <w:lock w:val="sdtLocked"/>
            <w:placeholder>
              <w:docPart w:val="GBC22222222222222222222222222222"/>
            </w:placeholder>
          </w:sdtPr>
          <w:sdtEndPr/>
          <w:sdtContent>
            <w:p w14:paraId="69F09926" w14:textId="51BF44DC" w:rsidR="000B0E85" w:rsidRDefault="0087534C" w:rsidP="008603E0">
              <w:pPr>
                <w:rPr>
                  <w:szCs w:val="21"/>
                </w:rPr>
              </w:pPr>
              <w:r>
                <w:rPr>
                  <w:szCs w:val="21"/>
                </w:rPr>
                <w:fldChar w:fldCharType="begin"/>
              </w:r>
              <w:r w:rsidR="008603E0">
                <w:rPr>
                  <w:szCs w:val="21"/>
                </w:rPr>
                <w:instrText xml:space="preserve"> MACROBUTTON  SnrToggleCheckbox □适用 </w:instrText>
              </w:r>
              <w:r>
                <w:rPr>
                  <w:szCs w:val="21"/>
                </w:rPr>
                <w:fldChar w:fldCharType="end"/>
              </w:r>
              <w:r>
                <w:rPr>
                  <w:szCs w:val="21"/>
                </w:rPr>
                <w:fldChar w:fldCharType="begin"/>
              </w:r>
              <w:r w:rsidR="008603E0">
                <w:rPr>
                  <w:szCs w:val="21"/>
                </w:rPr>
                <w:instrText xml:space="preserve"> MACROBUTTON  SnrToggleCheckbox √不适用 </w:instrText>
              </w:r>
              <w:r>
                <w:rPr>
                  <w:szCs w:val="21"/>
                </w:rPr>
                <w:fldChar w:fldCharType="end"/>
              </w:r>
            </w:p>
          </w:sdtContent>
        </w:sdt>
      </w:sdtContent>
    </w:sdt>
    <w:p w14:paraId="4E302B82" w14:textId="77777777" w:rsidR="000B0E85" w:rsidRDefault="000B0E85">
      <w:pPr>
        <w:rPr>
          <w:szCs w:val="21"/>
        </w:rPr>
      </w:pPr>
    </w:p>
    <w:sdt>
      <w:sdtPr>
        <w:rPr>
          <w:rFonts w:ascii="宋体" w:hAnsi="宋体" w:cs="宋体" w:hint="eastAsia"/>
          <w:b w:val="0"/>
          <w:bCs w:val="0"/>
          <w:kern w:val="0"/>
          <w:szCs w:val="24"/>
        </w:rPr>
        <w:alias w:val="模块:转移长期应收款且继续涉入形成的资产、负债金额"/>
        <w:tag w:val="_GBC_711f6e05c2eb42e595d774bdf837f823"/>
        <w:id w:val="-2097929310"/>
        <w:lock w:val="sdtLocked"/>
        <w:placeholder>
          <w:docPart w:val="GBC22222222222222222222222222222"/>
        </w:placeholder>
      </w:sdtPr>
      <w:sdtEndPr/>
      <w:sdtContent>
        <w:p w14:paraId="2901F8DD" w14:textId="77777777" w:rsidR="000B0E85" w:rsidRDefault="0087534C" w:rsidP="0097302C">
          <w:pPr>
            <w:pStyle w:val="4"/>
            <w:numPr>
              <w:ilvl w:val="0"/>
              <w:numId w:val="68"/>
            </w:numPr>
            <w:rPr>
              <w:rFonts w:ascii="宋体" w:hAnsi="宋体"/>
            </w:rPr>
          </w:pPr>
          <w:r>
            <w:rPr>
              <w:rFonts w:ascii="宋体" w:hAnsi="宋体" w:hint="eastAsia"/>
            </w:rPr>
            <w:t>转移长期</w:t>
          </w:r>
          <w:proofErr w:type="gramStart"/>
          <w:r>
            <w:rPr>
              <w:rFonts w:ascii="宋体" w:hAnsi="宋体" w:hint="eastAsia"/>
            </w:rPr>
            <w:t>应收款且继续</w:t>
          </w:r>
          <w:proofErr w:type="gramEnd"/>
          <w:r>
            <w:rPr>
              <w:rFonts w:ascii="宋体" w:hAnsi="宋体" w:hint="eastAsia"/>
            </w:rPr>
            <w:t>涉</w:t>
          </w:r>
          <w:proofErr w:type="gramStart"/>
          <w:r>
            <w:rPr>
              <w:rFonts w:ascii="宋体" w:hAnsi="宋体" w:hint="eastAsia"/>
            </w:rPr>
            <w:t>入形成</w:t>
          </w:r>
          <w:proofErr w:type="gramEnd"/>
          <w:r>
            <w:rPr>
              <w:rFonts w:ascii="宋体" w:hAnsi="宋体" w:hint="eastAsia"/>
            </w:rPr>
            <w:t>的资产、负债金额</w:t>
          </w:r>
        </w:p>
        <w:sdt>
          <w:sdtPr>
            <w:rPr>
              <w:rFonts w:hint="eastAsia"/>
            </w:rPr>
            <w:alias w:val="是否适用：转移长期应收款且继续涉入形成的资产、负债金额[双击切换]"/>
            <w:tag w:val="_GBC_202f97bd4328472388c45157689d09e0"/>
            <w:id w:val="-467286221"/>
            <w:lock w:val="sdtLocked"/>
            <w:placeholder>
              <w:docPart w:val="GBC22222222222222222222222222222"/>
            </w:placeholder>
          </w:sdtPr>
          <w:sdtEndPr/>
          <w:sdtContent>
            <w:p w14:paraId="78D73439" w14:textId="41FE22FC" w:rsidR="000B0E85" w:rsidRDefault="0087534C" w:rsidP="008603E0">
              <w:r>
                <w:fldChar w:fldCharType="begin"/>
              </w:r>
              <w:r w:rsidR="008603E0">
                <w:instrText xml:space="preserve"> MACROBUTTON  SnrToggleCheckbox □适用 </w:instrText>
              </w:r>
              <w:r>
                <w:fldChar w:fldCharType="end"/>
              </w:r>
              <w:r>
                <w:fldChar w:fldCharType="begin"/>
              </w:r>
              <w:r w:rsidR="008603E0">
                <w:instrText xml:space="preserve"> MACROBUTTON  SnrToggleCheckbox √不适用 </w:instrText>
              </w:r>
              <w:r>
                <w:fldChar w:fldCharType="end"/>
              </w:r>
            </w:p>
          </w:sdtContent>
        </w:sdt>
      </w:sdtContent>
    </w:sdt>
    <w:p w14:paraId="72FB54E8" w14:textId="77777777" w:rsidR="000B0E85" w:rsidRDefault="000B0E85">
      <w:pPr>
        <w:rPr>
          <w:szCs w:val="21"/>
        </w:rPr>
      </w:pPr>
    </w:p>
    <w:sdt>
      <w:sdtPr>
        <w:rPr>
          <w:rFonts w:hint="eastAsia"/>
          <w:szCs w:val="21"/>
        </w:rPr>
        <w:alias w:val="模块:长期应收款的其他说明"/>
        <w:tag w:val="_GBC_2a6246644ca84dfdb1b5ecc95ea5c0c2"/>
        <w:id w:val="546418013"/>
        <w:lock w:val="sdtLocked"/>
        <w:placeholder>
          <w:docPart w:val="GBC22222222222222222222222222222"/>
        </w:placeholder>
      </w:sdtPr>
      <w:sdtEndPr/>
      <w:sdtContent>
        <w:p w14:paraId="2EF53F32" w14:textId="77777777" w:rsidR="000B0E85" w:rsidRDefault="0087534C">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482358838"/>
            <w:lock w:val="sdtLocked"/>
            <w:placeholder>
              <w:docPart w:val="GBC22222222222222222222222222222"/>
            </w:placeholder>
          </w:sdtPr>
          <w:sdtEndPr/>
          <w:sdtContent>
            <w:p w14:paraId="615997A9" w14:textId="184FEF34" w:rsidR="000B0E85" w:rsidRDefault="0087534C" w:rsidP="008603E0">
              <w:pPr>
                <w:rPr>
                  <w:szCs w:val="21"/>
                </w:rPr>
              </w:pPr>
              <w:r>
                <w:rPr>
                  <w:szCs w:val="21"/>
                </w:rPr>
                <w:fldChar w:fldCharType="begin"/>
              </w:r>
              <w:r w:rsidR="008603E0">
                <w:rPr>
                  <w:szCs w:val="21"/>
                </w:rPr>
                <w:instrText xml:space="preserve"> MACROBUTTON  SnrToggleCheckbox □适用 </w:instrText>
              </w:r>
              <w:r>
                <w:rPr>
                  <w:szCs w:val="21"/>
                </w:rPr>
                <w:fldChar w:fldCharType="end"/>
              </w:r>
              <w:r>
                <w:rPr>
                  <w:szCs w:val="21"/>
                </w:rPr>
                <w:fldChar w:fldCharType="begin"/>
              </w:r>
              <w:r w:rsidR="008603E0">
                <w:rPr>
                  <w:szCs w:val="21"/>
                </w:rPr>
                <w:instrText xml:space="preserve"> MACROBUTTON  SnrToggleCheckbox √不适用 </w:instrText>
              </w:r>
              <w:r>
                <w:rPr>
                  <w:szCs w:val="21"/>
                </w:rPr>
                <w:fldChar w:fldCharType="end"/>
              </w:r>
            </w:p>
          </w:sdtContent>
        </w:sdt>
      </w:sdtContent>
    </w:sdt>
    <w:p w14:paraId="2793F207" w14:textId="77777777" w:rsidR="000C3ED6" w:rsidRDefault="000C3ED6">
      <w:pPr>
        <w:rPr>
          <w:szCs w:val="21"/>
        </w:rPr>
        <w:sectPr w:rsidR="000C3ED6" w:rsidSect="00770E20">
          <w:pgSz w:w="11906" w:h="16838"/>
          <w:pgMar w:top="1525" w:right="1276" w:bottom="1440" w:left="1797" w:header="856" w:footer="992" w:gutter="0"/>
          <w:cols w:space="425"/>
          <w:docGrid w:linePitch="312"/>
        </w:sectPr>
      </w:pPr>
    </w:p>
    <w:p w14:paraId="61A25E61"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lastRenderedPageBreak/>
        <w:t>长期股权投资</w:t>
      </w:r>
    </w:p>
    <w:p w14:paraId="2D0B8EC6" w14:textId="17FEDE0E" w:rsidR="000B0E85" w:rsidRDefault="005C3D3A">
      <w:sdt>
        <w:sdtPr>
          <w:rPr>
            <w:rFonts w:hint="eastAsia"/>
          </w:rPr>
          <w:alias w:val="是否适用：长期股权投资[双击切换]"/>
          <w:tag w:val="_GBC_bafa2cb2262c4c4ebc4eed8f4e4a81c6"/>
          <w:id w:val="1104765703"/>
          <w:lock w:val="sdtContentLocked"/>
          <w:placeholder>
            <w:docPart w:val="GBC22222222222222222222222222222"/>
          </w:placeholder>
        </w:sdtPr>
        <w:sdtEndPr/>
        <w:sdtContent>
          <w:r w:rsidR="0087534C">
            <w:fldChar w:fldCharType="begin"/>
          </w:r>
          <w:r w:rsidR="008603E0">
            <w:instrText xml:space="preserve"> MACROBUTTON  SnrToggleCheckbox √适用 </w:instrText>
          </w:r>
          <w:r w:rsidR="0087534C">
            <w:fldChar w:fldCharType="end"/>
          </w:r>
          <w:r w:rsidR="0087534C">
            <w:fldChar w:fldCharType="begin"/>
          </w:r>
          <w:r w:rsidR="008603E0">
            <w:instrText xml:space="preserve"> MACROBUTTON  SnrToggleCheckbox □不适用 </w:instrText>
          </w:r>
          <w:r w:rsidR="0087534C">
            <w:fldChar w:fldCharType="end"/>
          </w:r>
        </w:sdtContent>
      </w:sdt>
    </w:p>
    <w:sdt>
      <w:sdtPr>
        <w:rPr>
          <w:rFonts w:hint="eastAsia"/>
          <w:szCs w:val="21"/>
        </w:rPr>
        <w:alias w:val="模块:长期股权投资"/>
        <w:tag w:val="_GBC_e68906ccea2845f1856fe89f4de6c229"/>
        <w:id w:val="1732424999"/>
        <w:lock w:val="sdtLocked"/>
        <w:placeholder>
          <w:docPart w:val="GBC22222222222222222222222222222"/>
        </w:placeholder>
      </w:sdtPr>
      <w:sdtEndPr/>
      <w:sdtContent>
        <w:p w14:paraId="2F710C1C" w14:textId="124F4590" w:rsidR="000B0E85" w:rsidRDefault="0087534C">
          <w:pPr>
            <w:jc w:val="right"/>
            <w:rPr>
              <w:szCs w:val="21"/>
            </w:rPr>
          </w:pPr>
          <w:r>
            <w:rPr>
              <w:rFonts w:hint="eastAsia"/>
              <w:szCs w:val="21"/>
            </w:rPr>
            <w:t>单位：</w:t>
          </w:r>
          <w:sdt>
            <w:sdtPr>
              <w:rPr>
                <w:rFonts w:hint="eastAsia"/>
                <w:szCs w:val="21"/>
              </w:rPr>
              <w:alias w:val="单位：财务附注：长期股权投资"/>
              <w:tag w:val="_GBC_63e30834d38e49658bec9056bc38e4e2"/>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长期股权投资"/>
              <w:tag w:val="_GBC_f72bca6b250e484887289a819bc62e7d"/>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2"/>
            <w:gridCol w:w="1660"/>
            <w:gridCol w:w="1561"/>
            <w:gridCol w:w="425"/>
            <w:gridCol w:w="1417"/>
            <w:gridCol w:w="710"/>
            <w:gridCol w:w="423"/>
            <w:gridCol w:w="1702"/>
            <w:gridCol w:w="992"/>
            <w:gridCol w:w="710"/>
            <w:gridCol w:w="1702"/>
            <w:gridCol w:w="1505"/>
          </w:tblGrid>
          <w:tr w:rsidR="000C3ED6" w:rsidRPr="00A35FC6" w14:paraId="026C60CF" w14:textId="77777777" w:rsidTr="00977E29">
            <w:sdt>
              <w:sdtPr>
                <w:rPr>
                  <w:rFonts w:asciiTheme="minorEastAsia" w:eastAsiaTheme="minorEastAsia" w:hAnsiTheme="minorEastAsia"/>
                  <w:sz w:val="18"/>
                  <w:szCs w:val="18"/>
                </w:rPr>
                <w:tag w:val="_PLD_f83b8af388eb4b51ac2d014806d1cf64"/>
                <w:id w:val="745385844"/>
                <w:lock w:val="sdtLocked"/>
              </w:sdtPr>
              <w:sdtEndPr/>
              <w:sdtContent>
                <w:tc>
                  <w:tcPr>
                    <w:tcW w:w="455" w:type="pct"/>
                    <w:vMerge w:val="restart"/>
                    <w:tcBorders>
                      <w:top w:val="single" w:sz="4" w:space="0" w:color="auto"/>
                      <w:left w:val="single" w:sz="4" w:space="0" w:color="auto"/>
                      <w:right w:val="single" w:sz="4" w:space="0" w:color="auto"/>
                    </w:tcBorders>
                    <w:shd w:val="clear" w:color="auto" w:fill="auto"/>
                    <w:vAlign w:val="center"/>
                  </w:tcPr>
                  <w:p w14:paraId="5C95F5EA"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被投资单位</w:t>
                    </w:r>
                  </w:p>
                </w:tc>
              </w:sdtContent>
            </w:sdt>
            <w:sdt>
              <w:sdtPr>
                <w:rPr>
                  <w:rFonts w:asciiTheme="minorEastAsia" w:eastAsiaTheme="minorEastAsia" w:hAnsiTheme="minorEastAsia"/>
                  <w:sz w:val="18"/>
                  <w:szCs w:val="18"/>
                </w:rPr>
                <w:tag w:val="_PLD_13e6a1fe1f124ad387aad52d77f70942"/>
                <w:id w:val="1377199009"/>
                <w:lock w:val="sdtLocked"/>
              </w:sdtPr>
              <w:sdtEndPr/>
              <w:sdtContent>
                <w:tc>
                  <w:tcPr>
                    <w:tcW w:w="589" w:type="pct"/>
                    <w:vMerge w:val="restart"/>
                    <w:tcBorders>
                      <w:top w:val="single" w:sz="4" w:space="0" w:color="auto"/>
                      <w:left w:val="single" w:sz="4" w:space="0" w:color="auto"/>
                      <w:right w:val="single" w:sz="4" w:space="0" w:color="auto"/>
                    </w:tcBorders>
                    <w:shd w:val="clear" w:color="auto" w:fill="auto"/>
                    <w:vAlign w:val="center"/>
                  </w:tcPr>
                  <w:p w14:paraId="000808B3"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期初</w:t>
                    </w:r>
                  </w:p>
                  <w:p w14:paraId="4F4263B6"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余额</w:t>
                    </w:r>
                  </w:p>
                </w:tc>
              </w:sdtContent>
            </w:sdt>
            <w:sdt>
              <w:sdtPr>
                <w:rPr>
                  <w:rFonts w:asciiTheme="minorEastAsia" w:eastAsiaTheme="minorEastAsia" w:hAnsiTheme="minorEastAsia"/>
                  <w:sz w:val="18"/>
                  <w:szCs w:val="18"/>
                </w:rPr>
                <w:tag w:val="_PLD_26fdf8bbc93c4727b9e370d1fdd1f305"/>
                <w:id w:val="2102371353"/>
                <w:lock w:val="sdtLocked"/>
              </w:sdtPr>
              <w:sdtEndPr/>
              <w:sdtContent>
                <w:tc>
                  <w:tcPr>
                    <w:tcW w:w="2818"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40F82F29"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本期增减变动</w:t>
                    </w:r>
                  </w:p>
                </w:tc>
              </w:sdtContent>
            </w:sdt>
            <w:sdt>
              <w:sdtPr>
                <w:rPr>
                  <w:rFonts w:asciiTheme="minorEastAsia" w:eastAsiaTheme="minorEastAsia" w:hAnsiTheme="minorEastAsia"/>
                  <w:sz w:val="18"/>
                  <w:szCs w:val="18"/>
                </w:rPr>
                <w:tag w:val="_PLD_26f512d0941441d6b65bf5cb83112461"/>
                <w:id w:val="-1424495606"/>
                <w:lock w:val="sdtLocked"/>
              </w:sdtPr>
              <w:sdtEndPr/>
              <w:sdtContent>
                <w:tc>
                  <w:tcPr>
                    <w:tcW w:w="604" w:type="pct"/>
                    <w:vMerge w:val="restart"/>
                    <w:tcBorders>
                      <w:top w:val="single" w:sz="4" w:space="0" w:color="auto"/>
                      <w:left w:val="single" w:sz="4" w:space="0" w:color="auto"/>
                      <w:right w:val="single" w:sz="4" w:space="0" w:color="auto"/>
                    </w:tcBorders>
                    <w:shd w:val="clear" w:color="auto" w:fill="auto"/>
                    <w:vAlign w:val="center"/>
                  </w:tcPr>
                  <w:p w14:paraId="0C360A8B"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期末</w:t>
                    </w:r>
                  </w:p>
                  <w:p w14:paraId="103F3763"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余额</w:t>
                    </w:r>
                  </w:p>
                </w:tc>
              </w:sdtContent>
            </w:sdt>
            <w:sdt>
              <w:sdtPr>
                <w:rPr>
                  <w:rFonts w:asciiTheme="minorEastAsia" w:eastAsiaTheme="minorEastAsia" w:hAnsiTheme="minorEastAsia"/>
                  <w:sz w:val="18"/>
                  <w:szCs w:val="18"/>
                </w:rPr>
                <w:tag w:val="_PLD_0a22719961ad439599d68ae073360e65"/>
                <w:id w:val="-1781563629"/>
                <w:lock w:val="sdtLocked"/>
              </w:sdtPr>
              <w:sdtEndPr/>
              <w:sdtContent>
                <w:tc>
                  <w:tcPr>
                    <w:tcW w:w="534" w:type="pct"/>
                    <w:vMerge w:val="restart"/>
                    <w:tcBorders>
                      <w:top w:val="single" w:sz="4" w:space="0" w:color="auto"/>
                      <w:left w:val="single" w:sz="4" w:space="0" w:color="auto"/>
                      <w:right w:val="single" w:sz="4" w:space="0" w:color="auto"/>
                    </w:tcBorders>
                    <w:shd w:val="clear" w:color="auto" w:fill="auto"/>
                    <w:vAlign w:val="center"/>
                  </w:tcPr>
                  <w:p w14:paraId="643C8FFA"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减值准备期末余额</w:t>
                    </w:r>
                  </w:p>
                </w:tc>
              </w:sdtContent>
            </w:sdt>
          </w:tr>
          <w:tr w:rsidR="00977E29" w:rsidRPr="00A35FC6" w14:paraId="5CC0BB9F" w14:textId="77777777" w:rsidTr="00977E29">
            <w:tc>
              <w:tcPr>
                <w:tcW w:w="455" w:type="pct"/>
                <w:vMerge/>
                <w:tcBorders>
                  <w:left w:val="single" w:sz="4" w:space="0" w:color="auto"/>
                  <w:bottom w:val="single" w:sz="4" w:space="0" w:color="auto"/>
                  <w:right w:val="single" w:sz="4" w:space="0" w:color="auto"/>
                </w:tcBorders>
                <w:shd w:val="clear" w:color="auto" w:fill="auto"/>
              </w:tcPr>
              <w:p w14:paraId="12CAA9C3" w14:textId="77777777" w:rsidR="000C3ED6" w:rsidRPr="00A35FC6" w:rsidRDefault="000C3ED6" w:rsidP="00463812">
                <w:pPr>
                  <w:jc w:val="center"/>
                  <w:rPr>
                    <w:rFonts w:asciiTheme="minorEastAsia" w:eastAsiaTheme="minorEastAsia" w:hAnsiTheme="minorEastAsia"/>
                    <w:sz w:val="18"/>
                    <w:szCs w:val="18"/>
                  </w:rPr>
                </w:pPr>
              </w:p>
            </w:tc>
            <w:tc>
              <w:tcPr>
                <w:tcW w:w="589" w:type="pct"/>
                <w:vMerge/>
                <w:tcBorders>
                  <w:left w:val="single" w:sz="4" w:space="0" w:color="auto"/>
                  <w:bottom w:val="single" w:sz="4" w:space="0" w:color="auto"/>
                  <w:right w:val="single" w:sz="4" w:space="0" w:color="auto"/>
                </w:tcBorders>
                <w:shd w:val="clear" w:color="auto" w:fill="auto"/>
              </w:tcPr>
              <w:p w14:paraId="03DF590A" w14:textId="77777777" w:rsidR="000C3ED6" w:rsidRPr="00A35FC6" w:rsidRDefault="000C3ED6" w:rsidP="00463812">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51f40272a3ff4bacb9c71b19b5796e3e"/>
                <w:id w:val="1221870899"/>
                <w:lock w:val="sdtLocked"/>
              </w:sdtPr>
              <w:sdtEndPr/>
              <w:sdtContent>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A678BC8"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追加投资</w:t>
                    </w:r>
                  </w:p>
                </w:tc>
              </w:sdtContent>
            </w:sdt>
            <w:sdt>
              <w:sdtPr>
                <w:rPr>
                  <w:rFonts w:asciiTheme="minorEastAsia" w:eastAsiaTheme="minorEastAsia" w:hAnsiTheme="minorEastAsia"/>
                  <w:sz w:val="18"/>
                  <w:szCs w:val="18"/>
                </w:rPr>
                <w:tag w:val="_PLD_e5464032b3a04113a9cc54a32d8ba16e"/>
                <w:id w:val="-51085732"/>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616A4581"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减少投资</w:t>
                    </w:r>
                  </w:p>
                </w:tc>
              </w:sdtContent>
            </w:sdt>
            <w:sdt>
              <w:sdtPr>
                <w:rPr>
                  <w:rFonts w:asciiTheme="minorEastAsia" w:eastAsiaTheme="minorEastAsia" w:hAnsiTheme="minorEastAsia"/>
                  <w:sz w:val="18"/>
                  <w:szCs w:val="18"/>
                </w:rPr>
                <w:tag w:val="_PLD_3e93bb423e264a59a4ee73dd513ac7a0"/>
                <w:id w:val="-515080815"/>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44F95B80"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权益法下确认的投资损益</w:t>
                    </w:r>
                  </w:p>
                </w:tc>
              </w:sdtContent>
            </w:sdt>
            <w:sdt>
              <w:sdtPr>
                <w:rPr>
                  <w:rFonts w:asciiTheme="minorEastAsia" w:eastAsiaTheme="minorEastAsia" w:hAnsiTheme="minorEastAsia"/>
                  <w:sz w:val="18"/>
                  <w:szCs w:val="18"/>
                </w:rPr>
                <w:tag w:val="_PLD_6d1d63a827674a6d9b4fd3b0738ccb44"/>
                <w:id w:val="-2048132978"/>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D381E16"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其他综合收益调整</w:t>
                    </w:r>
                  </w:p>
                </w:tc>
              </w:sdtContent>
            </w:sdt>
            <w:sdt>
              <w:sdtPr>
                <w:rPr>
                  <w:rFonts w:asciiTheme="minorEastAsia" w:eastAsiaTheme="minorEastAsia" w:hAnsiTheme="minorEastAsia"/>
                  <w:sz w:val="18"/>
                  <w:szCs w:val="18"/>
                </w:rPr>
                <w:tag w:val="_PLD_2e31e12a1218445b9271cd0b2b46dfb3"/>
                <w:id w:val="-583149006"/>
                <w:lock w:val="sdtLocked"/>
              </w:sdtPr>
              <w:sdtEndPr/>
              <w:sdtContent>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5CE6EAA3"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其他权益变动</w:t>
                    </w:r>
                  </w:p>
                </w:tc>
              </w:sdtContent>
            </w:sdt>
            <w:sdt>
              <w:sdtPr>
                <w:rPr>
                  <w:rFonts w:asciiTheme="minorEastAsia" w:eastAsiaTheme="minorEastAsia" w:hAnsiTheme="minorEastAsia"/>
                  <w:sz w:val="18"/>
                  <w:szCs w:val="18"/>
                </w:rPr>
                <w:tag w:val="_PLD_35f9510bcc234f63a5879448c48131ac"/>
                <w:id w:val="339592211"/>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1C45558"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宣告发放现金股利或利润</w:t>
                    </w:r>
                  </w:p>
                </w:tc>
              </w:sdtContent>
            </w:sdt>
            <w:sdt>
              <w:sdtPr>
                <w:rPr>
                  <w:rFonts w:asciiTheme="minorEastAsia" w:eastAsiaTheme="minorEastAsia" w:hAnsiTheme="minorEastAsia"/>
                  <w:sz w:val="18"/>
                  <w:szCs w:val="18"/>
                </w:rPr>
                <w:tag w:val="_PLD_ad3c3bd2b468443aab93d8cfe4bded11"/>
                <w:id w:val="1630123049"/>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040ADA8D"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计提减值准备</w:t>
                    </w:r>
                  </w:p>
                </w:tc>
              </w:sdtContent>
            </w:sdt>
            <w:sdt>
              <w:sdtPr>
                <w:rPr>
                  <w:rFonts w:asciiTheme="minorEastAsia" w:eastAsiaTheme="minorEastAsia" w:hAnsiTheme="minorEastAsia"/>
                  <w:sz w:val="18"/>
                  <w:szCs w:val="18"/>
                </w:rPr>
                <w:tag w:val="_PLD_1bf39451058c4b3c8ec7b49241e56e40"/>
                <w:id w:val="-431131232"/>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F6F14F0" w14:textId="77777777" w:rsidR="000C3ED6" w:rsidRPr="00A35FC6" w:rsidRDefault="000C3ED6" w:rsidP="00463812">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其他</w:t>
                    </w:r>
                  </w:p>
                </w:tc>
              </w:sdtContent>
            </w:sdt>
            <w:tc>
              <w:tcPr>
                <w:tcW w:w="604" w:type="pct"/>
                <w:vMerge/>
                <w:tcBorders>
                  <w:left w:val="single" w:sz="4" w:space="0" w:color="auto"/>
                  <w:bottom w:val="single" w:sz="4" w:space="0" w:color="auto"/>
                  <w:right w:val="single" w:sz="4" w:space="0" w:color="auto"/>
                </w:tcBorders>
                <w:shd w:val="clear" w:color="auto" w:fill="auto"/>
                <w:vAlign w:val="center"/>
              </w:tcPr>
              <w:p w14:paraId="5382FA20" w14:textId="77777777" w:rsidR="000C3ED6" w:rsidRPr="00A35FC6" w:rsidRDefault="000C3ED6" w:rsidP="00463812">
                <w:pPr>
                  <w:jc w:val="center"/>
                  <w:rPr>
                    <w:rFonts w:asciiTheme="minorEastAsia" w:eastAsiaTheme="minorEastAsia" w:hAnsiTheme="minorEastAsia"/>
                    <w:sz w:val="18"/>
                    <w:szCs w:val="18"/>
                  </w:rPr>
                </w:pPr>
              </w:p>
            </w:tc>
            <w:tc>
              <w:tcPr>
                <w:tcW w:w="534" w:type="pct"/>
                <w:vMerge/>
                <w:tcBorders>
                  <w:left w:val="single" w:sz="4" w:space="0" w:color="auto"/>
                  <w:bottom w:val="single" w:sz="4" w:space="0" w:color="auto"/>
                  <w:right w:val="single" w:sz="4" w:space="0" w:color="auto"/>
                </w:tcBorders>
                <w:shd w:val="clear" w:color="auto" w:fill="auto"/>
                <w:vAlign w:val="center"/>
              </w:tcPr>
              <w:p w14:paraId="62C28DA4" w14:textId="77777777" w:rsidR="000C3ED6" w:rsidRPr="00A35FC6" w:rsidRDefault="000C3ED6" w:rsidP="00463812">
                <w:pPr>
                  <w:jc w:val="center"/>
                  <w:rPr>
                    <w:rFonts w:asciiTheme="minorEastAsia" w:eastAsiaTheme="minorEastAsia" w:hAnsiTheme="minorEastAsia"/>
                    <w:sz w:val="18"/>
                    <w:szCs w:val="18"/>
                  </w:rPr>
                </w:pPr>
              </w:p>
            </w:tc>
          </w:tr>
          <w:tr w:rsidR="00977E29" w:rsidRPr="00A35FC6" w14:paraId="2DF53BC5" w14:textId="77777777" w:rsidTr="00977E29">
            <w:sdt>
              <w:sdtPr>
                <w:rPr>
                  <w:rFonts w:asciiTheme="minorEastAsia" w:eastAsiaTheme="minorEastAsia" w:hAnsiTheme="minorEastAsia"/>
                  <w:sz w:val="18"/>
                  <w:szCs w:val="18"/>
                </w:rPr>
                <w:tag w:val="_PLD_a4cee4ce080742218169c5adba891f8b"/>
                <w:id w:val="-850946441"/>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14:paraId="68EAA3F1" w14:textId="77777777" w:rsidR="000C3ED6" w:rsidRPr="00A35FC6" w:rsidRDefault="000C3ED6" w:rsidP="00463812">
                    <w:pP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一、合营企业</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tcPr>
              <w:p w14:paraId="0CA044F2" w14:textId="77777777" w:rsidR="000C3ED6" w:rsidRPr="00A35FC6" w:rsidRDefault="000C3ED6" w:rsidP="00463812">
                <w:pPr>
                  <w:jc w:val="right"/>
                  <w:rPr>
                    <w:rFonts w:asciiTheme="minorEastAsia" w:eastAsiaTheme="minorEastAsia" w:hAnsiTheme="minorEastAsia"/>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7B81BD12" w14:textId="77777777" w:rsidR="000C3ED6" w:rsidRPr="00A35FC6" w:rsidRDefault="000C3ED6" w:rsidP="00463812">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3B3F4E7B" w14:textId="77777777" w:rsidR="000C3ED6" w:rsidRPr="00A35FC6" w:rsidRDefault="000C3ED6" w:rsidP="00463812">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6B290BD" w14:textId="77777777" w:rsidR="000C3ED6" w:rsidRPr="00A35FC6" w:rsidRDefault="000C3ED6" w:rsidP="00463812">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B676427" w14:textId="77777777" w:rsidR="000C3ED6" w:rsidRPr="00A35FC6" w:rsidRDefault="000C3ED6" w:rsidP="00463812">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tcPr>
              <w:p w14:paraId="1879D635" w14:textId="77777777" w:rsidR="000C3ED6" w:rsidRPr="00A35FC6" w:rsidRDefault="000C3ED6" w:rsidP="00463812">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51B5EE9" w14:textId="77777777" w:rsidR="000C3ED6" w:rsidRPr="00A35FC6" w:rsidRDefault="000C3ED6" w:rsidP="00463812">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5614D833" w14:textId="77777777" w:rsidR="000C3ED6" w:rsidRPr="00A35FC6" w:rsidRDefault="000C3ED6" w:rsidP="00463812">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8B70845" w14:textId="77777777" w:rsidR="000C3ED6" w:rsidRPr="00A35FC6" w:rsidRDefault="000C3ED6" w:rsidP="00463812">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20C546EA" w14:textId="77777777" w:rsidR="000C3ED6" w:rsidRPr="00A35FC6" w:rsidRDefault="000C3ED6" w:rsidP="00463812">
                <w:pPr>
                  <w:jc w:val="right"/>
                  <w:rPr>
                    <w:rFonts w:asciiTheme="minorEastAsia" w:eastAsiaTheme="minorEastAsia" w:hAnsiTheme="minorEastAsia"/>
                    <w:sz w:val="18"/>
                    <w:szCs w:val="18"/>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B3E3E9F" w14:textId="77777777" w:rsidR="000C3ED6" w:rsidRPr="00A35FC6" w:rsidRDefault="000C3ED6" w:rsidP="00463812">
                <w:pPr>
                  <w:jc w:val="right"/>
                  <w:rPr>
                    <w:rFonts w:asciiTheme="minorEastAsia" w:eastAsiaTheme="minorEastAsia" w:hAnsiTheme="minorEastAsia"/>
                    <w:sz w:val="18"/>
                    <w:szCs w:val="18"/>
                  </w:rPr>
                </w:pPr>
              </w:p>
            </w:tc>
          </w:tr>
          <w:tr w:rsidR="00977E29" w:rsidRPr="00A35FC6" w14:paraId="43E32270" w14:textId="77777777" w:rsidTr="00977E29">
            <w:sdt>
              <w:sdtPr>
                <w:rPr>
                  <w:rFonts w:asciiTheme="minorEastAsia" w:eastAsiaTheme="minorEastAsia" w:hAnsiTheme="minorEastAsia"/>
                  <w:sz w:val="18"/>
                  <w:szCs w:val="18"/>
                </w:rPr>
                <w:tag w:val="_PLD_0f6b1bcaf84d416293b3177ddad0e0e0"/>
                <w:id w:val="650877829"/>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14:paraId="25232982" w14:textId="77777777" w:rsidR="000C3ED6" w:rsidRPr="00A35FC6" w:rsidRDefault="000C3ED6" w:rsidP="00463812">
                    <w:pP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小计</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tcPr>
              <w:p w14:paraId="50FC36B1" w14:textId="77777777" w:rsidR="000C3ED6" w:rsidRPr="00A35FC6" w:rsidRDefault="000C3ED6" w:rsidP="00463812">
                <w:pPr>
                  <w:jc w:val="right"/>
                  <w:rPr>
                    <w:rFonts w:asciiTheme="minorEastAsia" w:eastAsiaTheme="minorEastAsia" w:hAnsiTheme="minorEastAsia"/>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76CB15AA" w14:textId="77777777" w:rsidR="000C3ED6" w:rsidRPr="00A35FC6" w:rsidRDefault="000C3ED6" w:rsidP="00463812">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80B1424" w14:textId="77777777" w:rsidR="000C3ED6" w:rsidRPr="00A35FC6" w:rsidRDefault="000C3ED6" w:rsidP="00463812">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0C108CD0" w14:textId="77777777" w:rsidR="000C3ED6" w:rsidRPr="00A35FC6" w:rsidRDefault="000C3ED6" w:rsidP="00463812">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1F6B1F8" w14:textId="77777777" w:rsidR="000C3ED6" w:rsidRPr="00A35FC6" w:rsidRDefault="000C3ED6" w:rsidP="00463812">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tcPr>
              <w:p w14:paraId="20166FF5" w14:textId="77777777" w:rsidR="000C3ED6" w:rsidRPr="00A35FC6" w:rsidRDefault="000C3ED6" w:rsidP="00463812">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17D1BD08" w14:textId="77777777" w:rsidR="000C3ED6" w:rsidRPr="00A35FC6" w:rsidRDefault="000C3ED6" w:rsidP="00463812">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644DAA21" w14:textId="77777777" w:rsidR="000C3ED6" w:rsidRPr="00A35FC6" w:rsidRDefault="000C3ED6" w:rsidP="00463812">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284A61B" w14:textId="77777777" w:rsidR="000C3ED6" w:rsidRPr="00A35FC6" w:rsidRDefault="000C3ED6" w:rsidP="00463812">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5E525CA" w14:textId="77777777" w:rsidR="000C3ED6" w:rsidRPr="00A35FC6" w:rsidRDefault="000C3ED6" w:rsidP="00463812">
                <w:pPr>
                  <w:jc w:val="right"/>
                  <w:rPr>
                    <w:rFonts w:asciiTheme="minorEastAsia" w:eastAsiaTheme="minorEastAsia" w:hAnsiTheme="minorEastAsia"/>
                    <w:sz w:val="18"/>
                    <w:szCs w:val="18"/>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2E770E7" w14:textId="77777777" w:rsidR="000C3ED6" w:rsidRPr="00A35FC6" w:rsidRDefault="000C3ED6" w:rsidP="00463812">
                <w:pPr>
                  <w:jc w:val="right"/>
                  <w:rPr>
                    <w:rFonts w:asciiTheme="minorEastAsia" w:eastAsiaTheme="minorEastAsia" w:hAnsiTheme="minorEastAsia"/>
                    <w:sz w:val="18"/>
                    <w:szCs w:val="18"/>
                  </w:rPr>
                </w:pPr>
              </w:p>
            </w:tc>
          </w:tr>
          <w:tr w:rsidR="00977E29" w:rsidRPr="00A35FC6" w14:paraId="622865D8" w14:textId="77777777" w:rsidTr="00977E29">
            <w:sdt>
              <w:sdtPr>
                <w:rPr>
                  <w:rFonts w:asciiTheme="minorEastAsia" w:eastAsiaTheme="minorEastAsia" w:hAnsiTheme="minorEastAsia"/>
                  <w:sz w:val="18"/>
                  <w:szCs w:val="18"/>
                </w:rPr>
                <w:tag w:val="_PLD_a1bc1a1af5744195bb75f57f610f28b4"/>
                <w:id w:val="-1786801748"/>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14:paraId="7BACF854" w14:textId="77777777" w:rsidR="000C3ED6" w:rsidRPr="00A35FC6" w:rsidRDefault="000C3ED6" w:rsidP="00463812">
                    <w:pP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二、联营企业</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tcPr>
              <w:p w14:paraId="35BF9FF5" w14:textId="77777777" w:rsidR="000C3ED6" w:rsidRPr="00A35FC6" w:rsidRDefault="000C3ED6" w:rsidP="00463812">
                <w:pPr>
                  <w:jc w:val="right"/>
                  <w:rPr>
                    <w:rFonts w:asciiTheme="minorEastAsia" w:eastAsiaTheme="minorEastAsia" w:hAnsiTheme="minorEastAsia"/>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13685425" w14:textId="77777777" w:rsidR="000C3ED6" w:rsidRPr="00A35FC6" w:rsidRDefault="000C3ED6" w:rsidP="00463812">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2470D6A0" w14:textId="77777777" w:rsidR="000C3ED6" w:rsidRPr="00A35FC6" w:rsidRDefault="000C3ED6" w:rsidP="00463812">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17E68108" w14:textId="77777777" w:rsidR="000C3ED6" w:rsidRPr="00A35FC6" w:rsidRDefault="000C3ED6" w:rsidP="00463812">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0F0DFA2" w14:textId="77777777" w:rsidR="000C3ED6" w:rsidRPr="00A35FC6" w:rsidRDefault="000C3ED6" w:rsidP="00463812">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tcPr>
              <w:p w14:paraId="33C00785" w14:textId="77777777" w:rsidR="000C3ED6" w:rsidRPr="00A35FC6" w:rsidRDefault="000C3ED6" w:rsidP="00463812">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8ED3F99" w14:textId="77777777" w:rsidR="000C3ED6" w:rsidRPr="00A35FC6" w:rsidRDefault="000C3ED6" w:rsidP="00463812">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14:paraId="70ADC475" w14:textId="77777777" w:rsidR="000C3ED6" w:rsidRPr="00A35FC6" w:rsidRDefault="000C3ED6" w:rsidP="00463812">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5556A601" w14:textId="77777777" w:rsidR="000C3ED6" w:rsidRPr="00A35FC6" w:rsidRDefault="000C3ED6" w:rsidP="00463812">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782B449C" w14:textId="77777777" w:rsidR="000C3ED6" w:rsidRPr="00A35FC6" w:rsidRDefault="000C3ED6" w:rsidP="00463812">
                <w:pPr>
                  <w:jc w:val="right"/>
                  <w:rPr>
                    <w:rFonts w:asciiTheme="minorEastAsia" w:eastAsiaTheme="minorEastAsia" w:hAnsiTheme="minorEastAsia"/>
                    <w:sz w:val="18"/>
                    <w:szCs w:val="18"/>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EF4031E" w14:textId="77777777" w:rsidR="000C3ED6" w:rsidRPr="00A35FC6" w:rsidRDefault="000C3ED6" w:rsidP="00463812">
                <w:pPr>
                  <w:jc w:val="right"/>
                  <w:rPr>
                    <w:rFonts w:asciiTheme="minorEastAsia" w:eastAsiaTheme="minorEastAsia" w:hAnsiTheme="minorEastAsia"/>
                    <w:sz w:val="18"/>
                    <w:szCs w:val="18"/>
                  </w:rPr>
                </w:pPr>
              </w:p>
            </w:tc>
          </w:tr>
          <w:sdt>
            <w:sdtPr>
              <w:rPr>
                <w:rFonts w:asciiTheme="minorEastAsia" w:eastAsiaTheme="minorEastAsia" w:hAnsiTheme="minorEastAsia" w:hint="eastAsia"/>
                <w:sz w:val="18"/>
                <w:szCs w:val="18"/>
              </w:rPr>
              <w:alias w:val="联营企业投资信息明细"/>
              <w:tag w:val="_GBC_49d1b98c49c34c26a2c4d55f0c1fdb21"/>
              <w:id w:val="176005603"/>
              <w:lock w:val="sdtLocked"/>
            </w:sdtPr>
            <w:sdtEndPr>
              <w:rPr>
                <w:rFonts w:hint="default"/>
              </w:rPr>
            </w:sdtEndPr>
            <w:sdtContent>
              <w:tr w:rsidR="00977E29" w:rsidRPr="00A35FC6" w14:paraId="7AC42994" w14:textId="77777777" w:rsidTr="00977E29">
                <w:tc>
                  <w:tcPr>
                    <w:tcW w:w="455" w:type="pct"/>
                    <w:tcBorders>
                      <w:top w:val="single" w:sz="4" w:space="0" w:color="auto"/>
                      <w:left w:val="single" w:sz="4" w:space="0" w:color="auto"/>
                      <w:bottom w:val="single" w:sz="4" w:space="0" w:color="auto"/>
                      <w:right w:val="single" w:sz="4" w:space="0" w:color="auto"/>
                    </w:tcBorders>
                    <w:shd w:val="clear" w:color="auto" w:fill="auto"/>
                  </w:tcPr>
                  <w:p w14:paraId="42D80867" w14:textId="77777777" w:rsidR="00910658" w:rsidRPr="00A35FC6" w:rsidRDefault="00910658" w:rsidP="00910658">
                    <w:pPr>
                      <w:rPr>
                        <w:rFonts w:asciiTheme="minorEastAsia" w:eastAsiaTheme="minorEastAsia" w:hAnsiTheme="minorEastAsia"/>
                        <w:sz w:val="18"/>
                        <w:szCs w:val="18"/>
                      </w:rPr>
                    </w:pPr>
                    <w:r w:rsidRPr="00A35FC6">
                      <w:rPr>
                        <w:rFonts w:asciiTheme="minorEastAsia" w:eastAsiaTheme="minorEastAsia" w:hAnsiTheme="minorEastAsia"/>
                        <w:sz w:val="18"/>
                        <w:szCs w:val="18"/>
                      </w:rPr>
                      <w:t>1)江苏南大苏富特教育信息技术有限公司</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4C737B3" w14:textId="19255A82"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399,233.83</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19B0B787" w14:textId="77777777" w:rsidR="00910658" w:rsidRPr="00A35FC6" w:rsidRDefault="00910658" w:rsidP="00910658">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B7D864B" w14:textId="77777777" w:rsidR="00910658" w:rsidRPr="00A35FC6" w:rsidRDefault="00910658" w:rsidP="00910658">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995B355" w14:textId="77777777" w:rsidR="00910658" w:rsidRPr="00A35FC6" w:rsidRDefault="00910658" w:rsidP="00910658">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F0D6D50" w14:textId="77777777" w:rsidR="00910658" w:rsidRPr="00A35FC6" w:rsidRDefault="00910658" w:rsidP="00910658">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5127810F"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38F04F9" w14:textId="77777777" w:rsidR="00910658" w:rsidRPr="00A35FC6" w:rsidRDefault="00910658" w:rsidP="00910658">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50BEAD35" w14:textId="77777777" w:rsidR="00910658" w:rsidRPr="00A35FC6" w:rsidRDefault="00910658" w:rsidP="00910658">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E07A1B2"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5D30287" w14:textId="3657F535"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399,233.83</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4B14DF37" w14:textId="77777777"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399,233.83</w:t>
                    </w:r>
                  </w:p>
                </w:tc>
              </w:tr>
            </w:sdtContent>
          </w:sdt>
          <w:sdt>
            <w:sdtPr>
              <w:rPr>
                <w:rFonts w:asciiTheme="minorEastAsia" w:eastAsiaTheme="minorEastAsia" w:hAnsiTheme="minorEastAsia" w:hint="eastAsia"/>
                <w:sz w:val="18"/>
                <w:szCs w:val="18"/>
              </w:rPr>
              <w:alias w:val="联营企业投资信息明细"/>
              <w:tag w:val="_GBC_49d1b98c49c34c26a2c4d55f0c1fdb21"/>
              <w:id w:val="-560798279"/>
              <w:lock w:val="sdtLocked"/>
            </w:sdtPr>
            <w:sdtEndPr>
              <w:rPr>
                <w:rFonts w:hint="default"/>
              </w:rPr>
            </w:sdtEndPr>
            <w:sdtContent>
              <w:tr w:rsidR="00977E29" w:rsidRPr="00A35FC6" w14:paraId="6F13EFFC" w14:textId="77777777" w:rsidTr="00977E29">
                <w:tc>
                  <w:tcPr>
                    <w:tcW w:w="455" w:type="pct"/>
                    <w:tcBorders>
                      <w:top w:val="single" w:sz="4" w:space="0" w:color="auto"/>
                      <w:left w:val="single" w:sz="4" w:space="0" w:color="auto"/>
                      <w:bottom w:val="single" w:sz="4" w:space="0" w:color="auto"/>
                      <w:right w:val="single" w:sz="4" w:space="0" w:color="auto"/>
                    </w:tcBorders>
                    <w:shd w:val="clear" w:color="auto" w:fill="auto"/>
                  </w:tcPr>
                  <w:p w14:paraId="527C027C" w14:textId="77777777" w:rsidR="00910658" w:rsidRPr="00A35FC6" w:rsidRDefault="00910658" w:rsidP="00910658">
                    <w:pPr>
                      <w:rPr>
                        <w:rFonts w:asciiTheme="minorEastAsia" w:eastAsiaTheme="minorEastAsia" w:hAnsiTheme="minorEastAsia"/>
                        <w:sz w:val="18"/>
                        <w:szCs w:val="18"/>
                      </w:rPr>
                    </w:pPr>
                    <w:r w:rsidRPr="00A35FC6">
                      <w:rPr>
                        <w:rFonts w:asciiTheme="minorEastAsia" w:eastAsiaTheme="minorEastAsia" w:hAnsiTheme="minorEastAsia"/>
                        <w:sz w:val="18"/>
                        <w:szCs w:val="18"/>
                      </w:rPr>
                      <w:t>2）天津嘉和</w:t>
                    </w:r>
                    <w:proofErr w:type="gramStart"/>
                    <w:r w:rsidRPr="00A35FC6">
                      <w:rPr>
                        <w:rFonts w:asciiTheme="minorEastAsia" w:eastAsiaTheme="minorEastAsia" w:hAnsiTheme="minorEastAsia"/>
                        <w:sz w:val="18"/>
                        <w:szCs w:val="18"/>
                      </w:rPr>
                      <w:t>昊</w:t>
                    </w:r>
                    <w:proofErr w:type="gramEnd"/>
                    <w:r w:rsidRPr="00A35FC6">
                      <w:rPr>
                        <w:rFonts w:asciiTheme="minorEastAsia" w:eastAsiaTheme="minorEastAsia" w:hAnsiTheme="minorEastAsia"/>
                        <w:sz w:val="18"/>
                        <w:szCs w:val="18"/>
                      </w:rPr>
                      <w:t>成物流有限公司</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7A78224A" w14:textId="6CBC3162"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34,220,278.51</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DC86984" w14:textId="77777777" w:rsidR="00910658" w:rsidRPr="00A35FC6" w:rsidRDefault="00910658" w:rsidP="00910658">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C84D7E0" w14:textId="77777777" w:rsidR="00910658" w:rsidRPr="00A35FC6" w:rsidRDefault="00910658" w:rsidP="00910658">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4F5A8E02" w14:textId="6A1356D5"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-77,855.43</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6006B033" w14:textId="77777777" w:rsidR="00910658" w:rsidRPr="00A35FC6" w:rsidRDefault="00910658" w:rsidP="00910658">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7BA28DAF"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62267C4" w14:textId="77777777" w:rsidR="00910658" w:rsidRPr="00A35FC6" w:rsidRDefault="00910658" w:rsidP="00910658">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10F380FB" w14:textId="77777777" w:rsidR="00910658" w:rsidRPr="00A35FC6" w:rsidRDefault="00910658" w:rsidP="00910658">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68A7C831"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7B7E3AF" w14:textId="5BC4502D"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34,142,423.08</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4A668EC" w14:textId="77777777" w:rsidR="00910658" w:rsidRPr="00A35FC6" w:rsidRDefault="00910658" w:rsidP="00910658">
                    <w:pPr>
                      <w:jc w:val="right"/>
                      <w:rPr>
                        <w:rFonts w:asciiTheme="minorEastAsia" w:eastAsiaTheme="minorEastAsia" w:hAnsiTheme="minorEastAsia"/>
                        <w:sz w:val="18"/>
                        <w:szCs w:val="18"/>
                      </w:rPr>
                    </w:pPr>
                  </w:p>
                </w:tc>
              </w:tr>
            </w:sdtContent>
          </w:sdt>
          <w:sdt>
            <w:sdtPr>
              <w:rPr>
                <w:rFonts w:asciiTheme="minorEastAsia" w:eastAsiaTheme="minorEastAsia" w:hAnsiTheme="minorEastAsia" w:hint="eastAsia"/>
                <w:sz w:val="18"/>
                <w:szCs w:val="18"/>
              </w:rPr>
              <w:alias w:val="联营企业投资信息明细"/>
              <w:tag w:val="_GBC_49d1b98c49c34c26a2c4d55f0c1fdb21"/>
              <w:id w:val="1724016508"/>
              <w:lock w:val="sdtLocked"/>
            </w:sdtPr>
            <w:sdtEndPr>
              <w:rPr>
                <w:rFonts w:hint="default"/>
              </w:rPr>
            </w:sdtEndPr>
            <w:sdtContent>
              <w:tr w:rsidR="00977E29" w:rsidRPr="00A35FC6" w14:paraId="0257B175" w14:textId="77777777" w:rsidTr="00977E29">
                <w:tc>
                  <w:tcPr>
                    <w:tcW w:w="455" w:type="pct"/>
                    <w:tcBorders>
                      <w:top w:val="single" w:sz="4" w:space="0" w:color="auto"/>
                      <w:left w:val="single" w:sz="4" w:space="0" w:color="auto"/>
                      <w:bottom w:val="single" w:sz="4" w:space="0" w:color="auto"/>
                      <w:right w:val="single" w:sz="4" w:space="0" w:color="auto"/>
                    </w:tcBorders>
                    <w:shd w:val="clear" w:color="auto" w:fill="auto"/>
                  </w:tcPr>
                  <w:p w14:paraId="6AEA96F9" w14:textId="77777777" w:rsidR="00910658" w:rsidRPr="00A35FC6" w:rsidRDefault="00910658" w:rsidP="00910658">
                    <w:pPr>
                      <w:rPr>
                        <w:rFonts w:asciiTheme="minorEastAsia" w:eastAsiaTheme="minorEastAsia" w:hAnsiTheme="minorEastAsia"/>
                        <w:sz w:val="18"/>
                        <w:szCs w:val="18"/>
                      </w:rPr>
                    </w:pPr>
                    <w:r w:rsidRPr="00A35FC6">
                      <w:rPr>
                        <w:rFonts w:asciiTheme="minorEastAsia" w:eastAsiaTheme="minorEastAsia" w:hAnsiTheme="minorEastAsia"/>
                        <w:sz w:val="18"/>
                        <w:szCs w:val="18"/>
                      </w:rPr>
                      <w:t>3）</w:t>
                    </w:r>
                    <w:proofErr w:type="gramStart"/>
                    <w:r w:rsidRPr="00A35FC6">
                      <w:rPr>
                        <w:rFonts w:asciiTheme="minorEastAsia" w:eastAsiaTheme="minorEastAsia" w:hAnsiTheme="minorEastAsia"/>
                        <w:sz w:val="18"/>
                        <w:szCs w:val="18"/>
                      </w:rPr>
                      <w:t>杭州凌健医疗</w:t>
                    </w:r>
                    <w:proofErr w:type="gramEnd"/>
                    <w:r w:rsidRPr="00A35FC6">
                      <w:rPr>
                        <w:rFonts w:asciiTheme="minorEastAsia" w:eastAsiaTheme="minorEastAsia" w:hAnsiTheme="minorEastAsia"/>
                        <w:sz w:val="18"/>
                        <w:szCs w:val="18"/>
                      </w:rPr>
                      <w:t>科技合伙企业(有限合伙)</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44AEB52F" w14:textId="0625FFEB"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85,000,871.77</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7D69A71C" w14:textId="77777777" w:rsidR="00910658" w:rsidRPr="00A35FC6" w:rsidRDefault="00910658" w:rsidP="00910658">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93CD19C" w14:textId="77777777" w:rsidR="00910658" w:rsidRPr="00A35FC6" w:rsidRDefault="00910658" w:rsidP="00910658">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D423201" w14:textId="39FC546B"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3,400,388.56</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F850C28" w14:textId="77777777" w:rsidR="00910658" w:rsidRPr="00A35FC6" w:rsidRDefault="00910658" w:rsidP="00910658">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6E30326B"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A0B358C" w14:textId="77777777" w:rsidR="00910658" w:rsidRPr="00A35FC6" w:rsidRDefault="00910658" w:rsidP="00910658">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2B120D4F" w14:textId="77777777" w:rsidR="00910658" w:rsidRPr="00A35FC6" w:rsidRDefault="00910658" w:rsidP="00910658">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6E95542E"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1CB69A9" w14:textId="3BBBA122"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88,401,260.33</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23A16977" w14:textId="77777777" w:rsidR="00910658" w:rsidRPr="00A35FC6" w:rsidRDefault="00910658" w:rsidP="00910658">
                    <w:pPr>
                      <w:jc w:val="right"/>
                      <w:rPr>
                        <w:rFonts w:asciiTheme="minorEastAsia" w:eastAsiaTheme="minorEastAsia" w:hAnsiTheme="minorEastAsia"/>
                        <w:sz w:val="18"/>
                        <w:szCs w:val="18"/>
                      </w:rPr>
                    </w:pPr>
                  </w:p>
                </w:tc>
              </w:tr>
            </w:sdtContent>
          </w:sdt>
          <w:sdt>
            <w:sdtPr>
              <w:rPr>
                <w:rFonts w:asciiTheme="minorEastAsia" w:eastAsiaTheme="minorEastAsia" w:hAnsiTheme="minorEastAsia" w:hint="eastAsia"/>
                <w:sz w:val="18"/>
                <w:szCs w:val="18"/>
              </w:rPr>
              <w:alias w:val="联营企业投资信息明细"/>
              <w:tag w:val="_GBC_49d1b98c49c34c26a2c4d55f0c1fdb21"/>
              <w:id w:val="1642157816"/>
              <w:lock w:val="sdtLocked"/>
            </w:sdtPr>
            <w:sdtEndPr>
              <w:rPr>
                <w:rFonts w:hint="default"/>
              </w:rPr>
            </w:sdtEndPr>
            <w:sdtContent>
              <w:tr w:rsidR="00977E29" w:rsidRPr="00A35FC6" w14:paraId="08893AB7" w14:textId="77777777" w:rsidTr="00977E29">
                <w:tc>
                  <w:tcPr>
                    <w:tcW w:w="455" w:type="pct"/>
                    <w:tcBorders>
                      <w:top w:val="single" w:sz="4" w:space="0" w:color="auto"/>
                      <w:left w:val="single" w:sz="4" w:space="0" w:color="auto"/>
                      <w:bottom w:val="single" w:sz="4" w:space="0" w:color="auto"/>
                      <w:right w:val="single" w:sz="4" w:space="0" w:color="auto"/>
                    </w:tcBorders>
                    <w:shd w:val="clear" w:color="auto" w:fill="auto"/>
                  </w:tcPr>
                  <w:p w14:paraId="793F83F5" w14:textId="77777777" w:rsidR="00910658" w:rsidRPr="00A35FC6" w:rsidRDefault="00910658" w:rsidP="00910658">
                    <w:pPr>
                      <w:rPr>
                        <w:rFonts w:asciiTheme="minorEastAsia" w:eastAsiaTheme="minorEastAsia" w:hAnsiTheme="minorEastAsia"/>
                        <w:sz w:val="18"/>
                        <w:szCs w:val="18"/>
                      </w:rPr>
                    </w:pPr>
                    <w:r w:rsidRPr="00A35FC6">
                      <w:rPr>
                        <w:rFonts w:asciiTheme="minorEastAsia" w:eastAsiaTheme="minorEastAsia" w:hAnsiTheme="minorEastAsia"/>
                        <w:sz w:val="18"/>
                        <w:szCs w:val="18"/>
                      </w:rPr>
                      <w:t>4）</w:t>
                    </w:r>
                    <w:proofErr w:type="gramStart"/>
                    <w:r w:rsidRPr="00A35FC6">
                      <w:rPr>
                        <w:rFonts w:asciiTheme="minorEastAsia" w:eastAsiaTheme="minorEastAsia" w:hAnsiTheme="minorEastAsia"/>
                        <w:sz w:val="18"/>
                        <w:szCs w:val="18"/>
                      </w:rPr>
                      <w:t>南昌苏吴健康</w:t>
                    </w:r>
                    <w:proofErr w:type="gramEnd"/>
                    <w:r w:rsidRPr="00A35FC6">
                      <w:rPr>
                        <w:rFonts w:asciiTheme="minorEastAsia" w:eastAsiaTheme="minorEastAsia" w:hAnsiTheme="minorEastAsia"/>
                        <w:sz w:val="18"/>
                        <w:szCs w:val="18"/>
                      </w:rPr>
                      <w:t>产业管理中心(有限合伙)</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14B63F87" w14:textId="2665B475"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266,724,625.12</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EAFC947" w14:textId="77777777" w:rsidR="00910658" w:rsidRPr="00A35FC6" w:rsidRDefault="00910658" w:rsidP="00910658">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8C97B37" w14:textId="77777777" w:rsidR="00910658" w:rsidRPr="00A35FC6" w:rsidRDefault="00910658" w:rsidP="00910658">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5488BF53" w14:textId="7B911C20"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1,877.43</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D20C4E5" w14:textId="77777777" w:rsidR="00910658" w:rsidRPr="00A35FC6" w:rsidRDefault="00910658" w:rsidP="00910658">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0D2E54B2"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573D96D" w14:textId="77777777" w:rsidR="00910658" w:rsidRPr="00A35FC6" w:rsidRDefault="00910658" w:rsidP="00910658">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0868FD3F" w14:textId="77777777" w:rsidR="00910658" w:rsidRPr="00A35FC6" w:rsidRDefault="00910658" w:rsidP="00910658">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EC81AC6"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1DB8034F" w14:textId="1F0A15A5"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266,726,502.55</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763BE53" w14:textId="77777777" w:rsidR="00910658" w:rsidRPr="00A35FC6" w:rsidRDefault="00910658" w:rsidP="00910658">
                    <w:pPr>
                      <w:jc w:val="right"/>
                      <w:rPr>
                        <w:rFonts w:asciiTheme="minorEastAsia" w:eastAsiaTheme="minorEastAsia" w:hAnsiTheme="minorEastAsia"/>
                        <w:sz w:val="18"/>
                        <w:szCs w:val="18"/>
                      </w:rPr>
                    </w:pPr>
                  </w:p>
                </w:tc>
              </w:tr>
            </w:sdtContent>
          </w:sdt>
          <w:sdt>
            <w:sdtPr>
              <w:rPr>
                <w:rFonts w:asciiTheme="minorEastAsia" w:eastAsiaTheme="minorEastAsia" w:hAnsiTheme="minorEastAsia" w:hint="eastAsia"/>
                <w:sz w:val="18"/>
                <w:szCs w:val="18"/>
              </w:rPr>
              <w:alias w:val="联营企业投资信息明细"/>
              <w:tag w:val="_GBC_49d1b98c49c34c26a2c4d55f0c1fdb21"/>
              <w:id w:val="-1014916440"/>
              <w:lock w:val="sdtLocked"/>
            </w:sdtPr>
            <w:sdtEndPr>
              <w:rPr>
                <w:rFonts w:hint="default"/>
              </w:rPr>
            </w:sdtEndPr>
            <w:sdtContent>
              <w:tr w:rsidR="00977E29" w:rsidRPr="00A35FC6" w14:paraId="4B2F3861" w14:textId="77777777" w:rsidTr="00977E29">
                <w:tc>
                  <w:tcPr>
                    <w:tcW w:w="455" w:type="pct"/>
                    <w:tcBorders>
                      <w:top w:val="single" w:sz="4" w:space="0" w:color="auto"/>
                      <w:left w:val="single" w:sz="4" w:space="0" w:color="auto"/>
                      <w:bottom w:val="single" w:sz="4" w:space="0" w:color="auto"/>
                      <w:right w:val="single" w:sz="4" w:space="0" w:color="auto"/>
                    </w:tcBorders>
                    <w:shd w:val="clear" w:color="auto" w:fill="auto"/>
                  </w:tcPr>
                  <w:p w14:paraId="139E39AD" w14:textId="77777777" w:rsidR="00910658" w:rsidRPr="00A35FC6" w:rsidRDefault="00910658" w:rsidP="00910658">
                    <w:pPr>
                      <w:rPr>
                        <w:rFonts w:asciiTheme="minorEastAsia" w:eastAsiaTheme="minorEastAsia" w:hAnsiTheme="minorEastAsia"/>
                        <w:sz w:val="18"/>
                        <w:szCs w:val="18"/>
                      </w:rPr>
                    </w:pPr>
                    <w:r w:rsidRPr="00A35FC6">
                      <w:rPr>
                        <w:rFonts w:asciiTheme="minorEastAsia" w:eastAsiaTheme="minorEastAsia" w:hAnsiTheme="minorEastAsia"/>
                        <w:sz w:val="18"/>
                        <w:szCs w:val="18"/>
                      </w:rPr>
                      <w:t>5）苏州长征-欣凯制药有限公司</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3817685B" w14:textId="0390B68D"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8,977,556.11</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750B41F9" w14:textId="77777777" w:rsidR="00910658" w:rsidRPr="00A35FC6" w:rsidRDefault="00910658" w:rsidP="00910658">
                    <w:pPr>
                      <w:jc w:val="right"/>
                      <w:rPr>
                        <w:rFonts w:asciiTheme="minorEastAsia" w:eastAsiaTheme="minorEastAsia" w:hAnsiTheme="minorEastAsia"/>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BEEE245" w14:textId="77777777" w:rsidR="00910658" w:rsidRPr="00A35FC6" w:rsidRDefault="00910658" w:rsidP="00910658">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266B51CD" w14:textId="6B2E1472"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2,100,000.00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E2DEC0D" w14:textId="77777777" w:rsidR="00910658" w:rsidRPr="00A35FC6" w:rsidRDefault="00910658" w:rsidP="00910658">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2C5B2F9"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356FC4DD" w14:textId="7F6D6A41"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2,100,000.00</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1BE013ED" w14:textId="77777777" w:rsidR="00910658" w:rsidRPr="00A35FC6" w:rsidRDefault="00910658" w:rsidP="00910658">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E692311"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2733751" w14:textId="3CA426E1"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8,977,556.11</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391DE6E2" w14:textId="77777777" w:rsidR="00910658" w:rsidRPr="00A35FC6" w:rsidRDefault="00910658" w:rsidP="00910658">
                    <w:pPr>
                      <w:jc w:val="right"/>
                      <w:rPr>
                        <w:rFonts w:asciiTheme="minorEastAsia" w:eastAsiaTheme="minorEastAsia" w:hAnsiTheme="minorEastAsia"/>
                        <w:sz w:val="18"/>
                        <w:szCs w:val="18"/>
                      </w:rPr>
                    </w:pPr>
                  </w:p>
                </w:tc>
              </w:tr>
            </w:sdtContent>
          </w:sdt>
          <w:sdt>
            <w:sdtPr>
              <w:rPr>
                <w:rFonts w:asciiTheme="minorEastAsia" w:eastAsiaTheme="minorEastAsia" w:hAnsiTheme="minorEastAsia" w:hint="eastAsia"/>
                <w:sz w:val="18"/>
                <w:szCs w:val="18"/>
              </w:rPr>
              <w:alias w:val="联营企业投资信息明细"/>
              <w:tag w:val="_GBC_49d1b98c49c34c26a2c4d55f0c1fdb21"/>
              <w:id w:val="-1937512445"/>
              <w:lock w:val="sdtLocked"/>
            </w:sdtPr>
            <w:sdtEndPr>
              <w:rPr>
                <w:rFonts w:hint="default"/>
              </w:rPr>
            </w:sdtEndPr>
            <w:sdtContent>
              <w:tr w:rsidR="00977E29" w:rsidRPr="00A35FC6" w14:paraId="1001379C" w14:textId="77777777" w:rsidTr="00977E29">
                <w:tc>
                  <w:tcPr>
                    <w:tcW w:w="455" w:type="pct"/>
                    <w:tcBorders>
                      <w:top w:val="single" w:sz="4" w:space="0" w:color="auto"/>
                      <w:left w:val="single" w:sz="4" w:space="0" w:color="auto"/>
                      <w:bottom w:val="single" w:sz="4" w:space="0" w:color="auto"/>
                      <w:right w:val="single" w:sz="4" w:space="0" w:color="auto"/>
                    </w:tcBorders>
                    <w:shd w:val="clear" w:color="auto" w:fill="auto"/>
                  </w:tcPr>
                  <w:p w14:paraId="6D92B7A1" w14:textId="77777777" w:rsidR="00910658" w:rsidRPr="00A35FC6" w:rsidRDefault="00910658" w:rsidP="00910658">
                    <w:pPr>
                      <w:rPr>
                        <w:rFonts w:asciiTheme="minorEastAsia" w:eastAsiaTheme="minorEastAsia" w:hAnsiTheme="minorEastAsia"/>
                        <w:sz w:val="18"/>
                        <w:szCs w:val="18"/>
                      </w:rPr>
                    </w:pPr>
                    <w:r w:rsidRPr="00A35FC6">
                      <w:rPr>
                        <w:rFonts w:asciiTheme="minorEastAsia" w:eastAsiaTheme="minorEastAsia" w:hAnsiTheme="minorEastAsia"/>
                        <w:sz w:val="18"/>
                        <w:szCs w:val="18"/>
                      </w:rPr>
                      <w:t>6）</w:t>
                    </w:r>
                    <w:proofErr w:type="gramStart"/>
                    <w:r w:rsidRPr="00A35FC6">
                      <w:rPr>
                        <w:rFonts w:asciiTheme="minorEastAsia" w:eastAsiaTheme="minorEastAsia" w:hAnsiTheme="minorEastAsia"/>
                        <w:sz w:val="18"/>
                        <w:szCs w:val="18"/>
                      </w:rPr>
                      <w:t>杭州赛吴</w:t>
                    </w:r>
                    <w:proofErr w:type="gramEnd"/>
                    <w:r w:rsidRPr="00A35FC6">
                      <w:rPr>
                        <w:rFonts w:asciiTheme="minorEastAsia" w:eastAsiaTheme="minorEastAsia" w:hAnsiTheme="minorEastAsia"/>
                        <w:sz w:val="18"/>
                        <w:szCs w:val="18"/>
                      </w:rPr>
                      <w:t>健康产业发展有限公司</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309B85E3" w14:textId="77777777" w:rsidR="00910658" w:rsidRPr="00A35FC6" w:rsidRDefault="00910658" w:rsidP="00910658">
                    <w:pPr>
                      <w:jc w:val="right"/>
                      <w:rPr>
                        <w:rFonts w:asciiTheme="minorEastAsia" w:eastAsiaTheme="minorEastAsia" w:hAnsiTheme="minorEastAsia"/>
                        <w:sz w:val="18"/>
                        <w:szCs w:val="18"/>
                      </w:rPr>
                    </w:pP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596C2C9B" w14:textId="08674644"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90,000,000.00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5F819AA" w14:textId="77777777" w:rsidR="00910658" w:rsidRPr="00A35FC6" w:rsidRDefault="00910658" w:rsidP="00910658">
                    <w:pPr>
                      <w:jc w:val="right"/>
                      <w:rPr>
                        <w:rFonts w:asciiTheme="minorEastAsia" w:eastAsiaTheme="minorEastAsia" w:hAnsiTheme="minorEastAsia"/>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9FD630E" w14:textId="6887FCD3"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-16,167.59</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8CDD0D3" w14:textId="77777777" w:rsidR="00910658" w:rsidRPr="00A35FC6" w:rsidRDefault="00910658" w:rsidP="00910658">
                    <w:pPr>
                      <w:jc w:val="right"/>
                      <w:rPr>
                        <w:rFonts w:asciiTheme="minorEastAsia" w:eastAsiaTheme="minorEastAsia" w:hAnsiTheme="minorEastAsia"/>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1AD10619"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5FE39F95" w14:textId="77777777" w:rsidR="00910658" w:rsidRPr="00A35FC6" w:rsidRDefault="00910658" w:rsidP="00910658">
                    <w:pPr>
                      <w:jc w:val="right"/>
                      <w:rPr>
                        <w:rFonts w:asciiTheme="minorEastAsia" w:eastAsiaTheme="minorEastAsia" w:hAnsiTheme="minorEastAsia"/>
                        <w:sz w:val="18"/>
                        <w:szCs w:val="18"/>
                      </w:rPr>
                    </w:pP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3A6E014E" w14:textId="77777777" w:rsidR="00910658" w:rsidRPr="00A35FC6" w:rsidRDefault="00910658" w:rsidP="00910658">
                    <w:pPr>
                      <w:jc w:val="right"/>
                      <w:rPr>
                        <w:rFonts w:asciiTheme="minorEastAsia" w:eastAsiaTheme="minorEastAsia" w:hAnsiTheme="minorEastAsia"/>
                        <w:sz w:val="18"/>
                        <w:szCs w:val="18"/>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934CF93" w14:textId="77777777" w:rsidR="00910658" w:rsidRPr="00A35FC6" w:rsidRDefault="00910658" w:rsidP="00910658">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6A0C03C1" w14:textId="127789F6"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89,983,832.41</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69F8FCA5" w14:textId="77777777" w:rsidR="00910658" w:rsidRPr="00A35FC6" w:rsidRDefault="00910658" w:rsidP="00910658">
                    <w:pPr>
                      <w:jc w:val="right"/>
                      <w:rPr>
                        <w:rFonts w:asciiTheme="minorEastAsia" w:eastAsiaTheme="minorEastAsia" w:hAnsiTheme="minorEastAsia"/>
                        <w:sz w:val="18"/>
                        <w:szCs w:val="18"/>
                      </w:rPr>
                    </w:pPr>
                  </w:p>
                </w:tc>
              </w:tr>
            </w:sdtContent>
          </w:sdt>
          <w:tr w:rsidR="00977E29" w:rsidRPr="00A35FC6" w14:paraId="0A10B0DA" w14:textId="77777777" w:rsidTr="00977E29">
            <w:sdt>
              <w:sdtPr>
                <w:rPr>
                  <w:rFonts w:asciiTheme="minorEastAsia" w:eastAsiaTheme="minorEastAsia" w:hAnsiTheme="minorEastAsia"/>
                  <w:sz w:val="18"/>
                  <w:szCs w:val="18"/>
                </w:rPr>
                <w:tag w:val="_PLD_b7a0008e0bed45f5924ac82e7bbf0d7c"/>
                <w:id w:val="153728472"/>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14:paraId="6B7F85E5" w14:textId="77777777" w:rsidR="00910658" w:rsidRPr="00A35FC6" w:rsidRDefault="00910658" w:rsidP="00910658">
                    <w:pP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小计</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16408A0B" w14:textId="5168304B"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395,322,565.34</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4FC988B" w14:textId="2AC33C53"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90,000,000.00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974F074" w14:textId="2AE07036"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6395175" w14:textId="78067297"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5,408,242.97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5FF6BBA3" w14:textId="4CC71FB7"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178936A8" w14:textId="5EB1FC73"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60287BA" w14:textId="34C3B07D"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2,100,000.00</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2A1DA2FE" w14:textId="5B0C47E3"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E02BB7F" w14:textId="7985FFF3"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59DFCD14" w14:textId="67AC22F9"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488,630,808.31</w:t>
                </w:r>
              </w:p>
            </w:tc>
            <w:tc>
              <w:tcPr>
                <w:tcW w:w="534" w:type="pct"/>
                <w:tcBorders>
                  <w:top w:val="single" w:sz="4" w:space="0" w:color="auto"/>
                  <w:left w:val="single" w:sz="4" w:space="0" w:color="auto"/>
                  <w:bottom w:val="single" w:sz="4" w:space="0" w:color="auto"/>
                  <w:right w:val="single" w:sz="4" w:space="0" w:color="auto"/>
                </w:tcBorders>
                <w:shd w:val="clear" w:color="auto" w:fill="auto"/>
              </w:tcPr>
              <w:p w14:paraId="79CB5F37" w14:textId="77777777" w:rsidR="00910658" w:rsidRPr="00A35FC6" w:rsidRDefault="00910658" w:rsidP="00910658">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399,233.83</w:t>
                </w:r>
              </w:p>
            </w:tc>
          </w:tr>
          <w:tr w:rsidR="00977E29" w:rsidRPr="00A35FC6" w14:paraId="24EF6E1F" w14:textId="77777777" w:rsidTr="00977E29">
            <w:sdt>
              <w:sdtPr>
                <w:rPr>
                  <w:rFonts w:asciiTheme="minorEastAsia" w:eastAsiaTheme="minorEastAsia" w:hAnsiTheme="minorEastAsia"/>
                  <w:sz w:val="18"/>
                  <w:szCs w:val="18"/>
                </w:rPr>
                <w:tag w:val="_PLD_4650622d02e74721a67ca767c0e407f2"/>
                <w:id w:val="-1790195513"/>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3D5D5604" w14:textId="77777777" w:rsidR="006D3BFD" w:rsidRPr="00A35FC6" w:rsidRDefault="006D3BFD" w:rsidP="006D3BFD">
                    <w:pPr>
                      <w:jc w:val="center"/>
                      <w:rPr>
                        <w:rFonts w:asciiTheme="minorEastAsia" w:eastAsiaTheme="minorEastAsia" w:hAnsiTheme="minorEastAsia"/>
                        <w:sz w:val="18"/>
                        <w:szCs w:val="18"/>
                      </w:rPr>
                    </w:pPr>
                    <w:r w:rsidRPr="00A35FC6">
                      <w:rPr>
                        <w:rFonts w:asciiTheme="minorEastAsia" w:eastAsiaTheme="minorEastAsia" w:hAnsiTheme="minorEastAsia" w:hint="eastAsia"/>
                        <w:sz w:val="18"/>
                        <w:szCs w:val="18"/>
                      </w:rPr>
                      <w:t>合计</w:t>
                    </w:r>
                  </w:p>
                </w:tc>
              </w:sdtContent>
            </w:sdt>
            <w:tc>
              <w:tcPr>
                <w:tcW w:w="589" w:type="pct"/>
                <w:tcBorders>
                  <w:top w:val="single" w:sz="4" w:space="0" w:color="auto"/>
                  <w:left w:val="single" w:sz="4" w:space="0" w:color="auto"/>
                  <w:bottom w:val="single" w:sz="4" w:space="0" w:color="auto"/>
                  <w:right w:val="single" w:sz="4" w:space="0" w:color="auto"/>
                </w:tcBorders>
                <w:shd w:val="clear" w:color="auto" w:fill="auto"/>
                <w:vAlign w:val="center"/>
              </w:tcPr>
              <w:p w14:paraId="40B9A17C" w14:textId="330FFB6D"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395,322,565.34</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C74D735" w14:textId="6F4845FE"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90,000,000.00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1970D8D5" w14:textId="426868EF"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93B2F49" w14:textId="042568B4"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5,408,242.97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0E91B713" w14:textId="533D9AB5"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0729062F" w14:textId="25780354"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BDEE7FB" w14:textId="7BE545AD"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2,100,000.00</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14:paraId="417656C9" w14:textId="44ED8F20"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3EC253F" w14:textId="41547C72"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55DE5FC" w14:textId="150421C8"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488,630,808.31</w:t>
                </w:r>
              </w:p>
            </w:tc>
            <w:tc>
              <w:tcPr>
                <w:tcW w:w="534" w:type="pct"/>
                <w:tcBorders>
                  <w:top w:val="single" w:sz="4" w:space="0" w:color="auto"/>
                  <w:left w:val="single" w:sz="4" w:space="0" w:color="auto"/>
                  <w:bottom w:val="single" w:sz="4" w:space="0" w:color="auto"/>
                  <w:right w:val="single" w:sz="4" w:space="0" w:color="auto"/>
                </w:tcBorders>
                <w:shd w:val="clear" w:color="auto" w:fill="auto"/>
                <w:vAlign w:val="center"/>
              </w:tcPr>
              <w:p w14:paraId="3E4CD761" w14:textId="7A117664" w:rsidR="006D3BFD" w:rsidRPr="00A35FC6" w:rsidRDefault="006D3BFD" w:rsidP="006D3BFD">
                <w:pPr>
                  <w:jc w:val="right"/>
                  <w:rPr>
                    <w:rFonts w:asciiTheme="minorEastAsia" w:eastAsiaTheme="minorEastAsia" w:hAnsiTheme="minorEastAsia"/>
                    <w:sz w:val="18"/>
                    <w:szCs w:val="18"/>
                  </w:rPr>
                </w:pPr>
                <w:r w:rsidRPr="00A35FC6">
                  <w:rPr>
                    <w:rFonts w:asciiTheme="minorEastAsia" w:eastAsiaTheme="minorEastAsia" w:hAnsiTheme="minorEastAsia"/>
                    <w:sz w:val="18"/>
                    <w:szCs w:val="18"/>
                  </w:rPr>
                  <w:t>399,233.83</w:t>
                </w:r>
              </w:p>
            </w:tc>
          </w:tr>
        </w:tbl>
        <w:p w14:paraId="1060527D" w14:textId="77777777" w:rsidR="000C3ED6" w:rsidRDefault="000C3ED6"/>
        <w:p w14:paraId="1C099FBF" w14:textId="77777777" w:rsidR="000B0E85" w:rsidRDefault="0087534C">
          <w:pPr>
            <w:snapToGrid w:val="0"/>
            <w:spacing w:line="240" w:lineRule="atLeast"/>
            <w:rPr>
              <w:szCs w:val="21"/>
            </w:rPr>
          </w:pPr>
          <w:r>
            <w:rPr>
              <w:rFonts w:hint="eastAsia"/>
              <w:szCs w:val="21"/>
            </w:rPr>
            <w:t>其他说明</w:t>
          </w:r>
        </w:p>
        <w:sdt>
          <w:sdtPr>
            <w:rPr>
              <w:rFonts w:hint="eastAsia"/>
              <w:szCs w:val="21"/>
            </w:rPr>
            <w:tag w:val="_GBC_ccc3d8feeab24d0e8e4139f2a19cfa7c"/>
            <w:id w:val="-2057769429"/>
            <w:lock w:val="sdtLocked"/>
            <w:placeholder>
              <w:docPart w:val="GBC22222222222222222222222222222"/>
            </w:placeholder>
          </w:sdtPr>
          <w:sdtEndPr>
            <w:rPr>
              <w:rFonts w:hint="default"/>
            </w:rPr>
          </w:sdtEndPr>
          <w:sdtContent>
            <w:sdt>
              <w:sdtPr>
                <w:rPr>
                  <w:szCs w:val="21"/>
                </w:rPr>
                <w:alias w:val="长期股票投资的说明"/>
                <w:tag w:val="_GBC_492b53d02462408a924f069c70a16ce9"/>
                <w:id w:val="-1810239208"/>
                <w:lock w:val="sdtLocked"/>
                <w:placeholder>
                  <w:docPart w:val="GBC22222222222222222222222222222"/>
                </w:placeholder>
              </w:sdtPr>
              <w:sdtEndPr/>
              <w:sdtContent>
                <w:p w14:paraId="38422FF0" w14:textId="4308221A" w:rsidR="000B0E85" w:rsidRDefault="00753825">
                  <w:pPr>
                    <w:snapToGrid w:val="0"/>
                    <w:spacing w:line="240" w:lineRule="atLeast"/>
                    <w:rPr>
                      <w:szCs w:val="21"/>
                    </w:rPr>
                  </w:pPr>
                  <w:r>
                    <w:rPr>
                      <w:rFonts w:hint="eastAsia"/>
                      <w:szCs w:val="21"/>
                    </w:rPr>
                    <w:t>期末</w:t>
                  </w:r>
                  <w:r>
                    <w:rPr>
                      <w:szCs w:val="21"/>
                    </w:rPr>
                    <w:t>未发现长期股权投资存在明显减值迹象</w:t>
                  </w:r>
                  <w:r>
                    <w:rPr>
                      <w:rFonts w:hint="eastAsia"/>
                      <w:szCs w:val="21"/>
                    </w:rPr>
                    <w:t>，故未计提减值准备。</w:t>
                  </w:r>
                </w:p>
              </w:sdtContent>
            </w:sdt>
          </w:sdtContent>
        </w:sdt>
      </w:sdtContent>
    </w:sdt>
    <w:p w14:paraId="5E35E3F3" w14:textId="77777777" w:rsidR="000B0E85" w:rsidRDefault="000B0E85">
      <w:pPr>
        <w:rPr>
          <w:szCs w:val="21"/>
        </w:rPr>
      </w:pPr>
    </w:p>
    <w:p w14:paraId="566D5BD2" w14:textId="77777777" w:rsidR="000C3ED6" w:rsidRDefault="000C3ED6" w:rsidP="00020C46">
      <w:pPr>
        <w:pStyle w:val="3"/>
        <w:numPr>
          <w:ilvl w:val="0"/>
          <w:numId w:val="16"/>
        </w:numPr>
        <w:tabs>
          <w:tab w:val="left" w:pos="504"/>
        </w:tabs>
        <w:rPr>
          <w:rFonts w:ascii="宋体" w:hAnsi="宋体" w:cs="宋体"/>
          <w:b w:val="0"/>
          <w:bCs w:val="0"/>
          <w:kern w:val="0"/>
          <w:szCs w:val="21"/>
        </w:rPr>
        <w:sectPr w:rsidR="000C3ED6" w:rsidSect="000C3ED6">
          <w:pgSz w:w="16838" w:h="11906" w:orient="landscape"/>
          <w:pgMar w:top="1797" w:right="1525" w:bottom="1276" w:left="1440" w:header="856" w:footer="992" w:gutter="0"/>
          <w:cols w:space="425"/>
          <w:docGrid w:linePitch="312"/>
        </w:sectPr>
      </w:pPr>
      <w:bookmarkStart w:id="150" w:name="_Hlk10472053"/>
    </w:p>
    <w:sdt>
      <w:sdtPr>
        <w:rPr>
          <w:rFonts w:ascii="宋体" w:hAnsi="宋体" w:cs="宋体" w:hint="eastAsia"/>
          <w:b w:val="0"/>
          <w:bCs w:val="0"/>
          <w:kern w:val="0"/>
          <w:szCs w:val="21"/>
        </w:rPr>
        <w:alias w:val="模块:其他权益工具投资"/>
        <w:tag w:val="_SEC_a252a6b12c694a478cd66b63ece88d66"/>
        <w:id w:val="299420854"/>
        <w:lock w:val="sdtLocked"/>
        <w:placeholder>
          <w:docPart w:val="GBC22222222222222222222222222222"/>
        </w:placeholder>
      </w:sdtPr>
      <w:sdtEndPr>
        <w:rPr>
          <w:szCs w:val="24"/>
        </w:rPr>
      </w:sdtEndPr>
      <w:sdtContent>
        <w:p w14:paraId="5476D258" w14:textId="71B8B7BA"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其他权益工具投资</w:t>
          </w:r>
        </w:p>
        <w:p w14:paraId="6D70577A" w14:textId="77777777" w:rsidR="000B0E85" w:rsidRDefault="0087534C" w:rsidP="0097302C">
          <w:pPr>
            <w:pStyle w:val="4"/>
            <w:numPr>
              <w:ilvl w:val="3"/>
              <w:numId w:val="84"/>
            </w:numPr>
            <w:ind w:left="426" w:hanging="426"/>
            <w:rPr>
              <w:rFonts w:ascii="宋体" w:hAnsi="宋体"/>
            </w:rPr>
          </w:pPr>
          <w:bookmarkStart w:id="151" w:name="_Hlk532994936"/>
          <w:r>
            <w:rPr>
              <w:rFonts w:ascii="宋体" w:hAnsi="宋体" w:hint="eastAsia"/>
            </w:rPr>
            <w:t>其他权益工具投资情况</w:t>
          </w:r>
        </w:p>
        <w:sdt>
          <w:sdtPr>
            <w:alias w:val="是否适用：其他权益工具投资情况[双击切换]"/>
            <w:tag w:val="_GBC_d175ecfe27dc4b7592725426a352847c"/>
            <w:id w:val="-1939905249"/>
            <w:lock w:val="sdtLocked"/>
            <w:placeholder>
              <w:docPart w:val="GBC22222222222222222222222222222"/>
            </w:placeholder>
          </w:sdtPr>
          <w:sdtEndPr/>
          <w:sdtContent>
            <w:p w14:paraId="09D8D78A" w14:textId="2239660B" w:rsidR="000B0E85" w:rsidRDefault="0087534C">
              <w:r>
                <w:fldChar w:fldCharType="begin"/>
              </w:r>
              <w:r w:rsidR="000C3ED6">
                <w:instrText xml:space="preserve"> MACROBUTTON  SnrToggleCheckbox √适用 </w:instrText>
              </w:r>
              <w:r>
                <w:fldChar w:fldCharType="end"/>
              </w:r>
              <w:r>
                <w:fldChar w:fldCharType="begin"/>
              </w:r>
              <w:r w:rsidR="000C3ED6">
                <w:instrText xml:space="preserve"> MACROBUTTON  SnrToggleCheckbox □不适用 </w:instrText>
              </w:r>
              <w:r>
                <w:fldChar w:fldCharType="end"/>
              </w:r>
            </w:p>
          </w:sdtContent>
        </w:sdt>
        <w:p w14:paraId="5ED1721E" w14:textId="5932B6D3" w:rsidR="000B0E85" w:rsidRDefault="0087534C">
          <w:pPr>
            <w:autoSpaceDE w:val="0"/>
            <w:autoSpaceDN w:val="0"/>
            <w:adjustRightInd w:val="0"/>
            <w:ind w:left="5880" w:right="105"/>
            <w:jc w:val="right"/>
            <w:rPr>
              <w:szCs w:val="21"/>
            </w:rPr>
          </w:pPr>
          <w:r>
            <w:rPr>
              <w:rFonts w:hint="eastAsia"/>
              <w:szCs w:val="21"/>
            </w:rPr>
            <w:t>单位：</w:t>
          </w:r>
          <w:sdt>
            <w:sdtPr>
              <w:rPr>
                <w:rFonts w:hint="eastAsia"/>
                <w:szCs w:val="21"/>
              </w:rPr>
              <w:alias w:val="单位：其他权益工具投资情况"/>
              <w:tag w:val="_GBC_5ba15972ed8942bcb12a0deb317c278c"/>
              <w:id w:val="-7050202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其他权益工具投资情况"/>
              <w:tag w:val="_GBC_8191cbe84b2c4761b07741ed60e5a890"/>
              <w:id w:val="-20004118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650"/>
            <w:gridCol w:w="2688"/>
            <w:gridCol w:w="2711"/>
          </w:tblGrid>
          <w:tr w:rsidR="000C3ED6" w14:paraId="5DF8C415" w14:textId="77777777" w:rsidTr="00463812">
            <w:bookmarkEnd w:id="151" w:displacedByCustomXml="next"/>
            <w:sdt>
              <w:sdtPr>
                <w:tag w:val="_PLD_07475a7ed00c4147abad11fc989c691b"/>
                <w:id w:val="1493529798"/>
                <w:lock w:val="sdtLocked"/>
              </w:sdtPr>
              <w:sdtEndPr/>
              <w:sdtContent>
                <w:tc>
                  <w:tcPr>
                    <w:tcW w:w="2017" w:type="pct"/>
                    <w:shd w:val="clear" w:color="auto" w:fill="auto"/>
                    <w:vAlign w:val="center"/>
                  </w:tcPr>
                  <w:p w14:paraId="08B7731B" w14:textId="77777777" w:rsidR="000C3ED6" w:rsidRDefault="000C3ED6" w:rsidP="00463812">
                    <w:pPr>
                      <w:jc w:val="center"/>
                      <w:rPr>
                        <w:szCs w:val="21"/>
                      </w:rPr>
                    </w:pPr>
                    <w:r>
                      <w:rPr>
                        <w:rFonts w:hint="eastAsia"/>
                        <w:szCs w:val="21"/>
                      </w:rPr>
                      <w:t>项目</w:t>
                    </w:r>
                  </w:p>
                </w:tc>
              </w:sdtContent>
            </w:sdt>
            <w:sdt>
              <w:sdtPr>
                <w:tag w:val="_PLD_d7f2f3494b3446d8ae4631f63b2c7e8e"/>
                <w:id w:val="403491035"/>
                <w:lock w:val="sdtLocked"/>
              </w:sdtPr>
              <w:sdtEndPr/>
              <w:sdtContent>
                <w:tc>
                  <w:tcPr>
                    <w:tcW w:w="1485" w:type="pct"/>
                    <w:tcBorders>
                      <w:bottom w:val="single" w:sz="6" w:space="0" w:color="auto"/>
                    </w:tcBorders>
                    <w:shd w:val="clear" w:color="auto" w:fill="auto"/>
                    <w:vAlign w:val="center"/>
                  </w:tcPr>
                  <w:p w14:paraId="00C78B29" w14:textId="77777777" w:rsidR="000C3ED6" w:rsidRDefault="000C3ED6" w:rsidP="0046381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f4168295fb3439f8426e5fe728b845b"/>
                <w:id w:val="-358356590"/>
                <w:lock w:val="sdtLocked"/>
              </w:sdtPr>
              <w:sdtEndPr/>
              <w:sdtContent>
                <w:tc>
                  <w:tcPr>
                    <w:tcW w:w="1498" w:type="pct"/>
                    <w:shd w:val="clear" w:color="auto" w:fill="auto"/>
                    <w:vAlign w:val="center"/>
                  </w:tcPr>
                  <w:p w14:paraId="023247CA" w14:textId="77777777" w:rsidR="000C3ED6" w:rsidRDefault="000C3ED6" w:rsidP="00463812">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权益工具投资明细"/>
              <w:tag w:val="_TUP_6afa3e8ae24c4d689dd00c7fc35b2c46"/>
              <w:id w:val="37640097"/>
              <w:lock w:val="sdtLocked"/>
            </w:sdtPr>
            <w:sdtEndPr/>
            <w:sdtContent>
              <w:tr w:rsidR="000C3ED6" w14:paraId="3F908F0D" w14:textId="77777777" w:rsidTr="00463812">
                <w:tc>
                  <w:tcPr>
                    <w:tcW w:w="2017" w:type="pct"/>
                    <w:shd w:val="clear" w:color="auto" w:fill="auto"/>
                    <w:vAlign w:val="center"/>
                  </w:tcPr>
                  <w:p w14:paraId="2B874BB5" w14:textId="77777777" w:rsidR="000C3ED6" w:rsidRDefault="000C3ED6" w:rsidP="00463812">
                    <w:pPr>
                      <w:rPr>
                        <w:szCs w:val="21"/>
                      </w:rPr>
                    </w:pPr>
                    <w:r>
                      <w:t>苏州吴越典当有限公司</w:t>
                    </w:r>
                  </w:p>
                </w:tc>
                <w:tc>
                  <w:tcPr>
                    <w:tcW w:w="1485" w:type="pct"/>
                    <w:tcBorders>
                      <w:top w:val="single" w:sz="6" w:space="0" w:color="auto"/>
                      <w:bottom w:val="single" w:sz="6" w:space="0" w:color="auto"/>
                    </w:tcBorders>
                    <w:shd w:val="clear" w:color="auto" w:fill="auto"/>
                  </w:tcPr>
                  <w:p w14:paraId="00702378" w14:textId="77777777" w:rsidR="000C3ED6" w:rsidRDefault="000C3ED6" w:rsidP="00463812">
                    <w:pPr>
                      <w:jc w:val="right"/>
                      <w:rPr>
                        <w:szCs w:val="21"/>
                      </w:rPr>
                    </w:pPr>
                    <w:r>
                      <w:t>3,830,759.78</w:t>
                    </w:r>
                  </w:p>
                </w:tc>
                <w:tc>
                  <w:tcPr>
                    <w:tcW w:w="1498" w:type="pct"/>
                    <w:shd w:val="clear" w:color="auto" w:fill="auto"/>
                  </w:tcPr>
                  <w:p w14:paraId="690D555C" w14:textId="77777777" w:rsidR="000C3ED6" w:rsidRDefault="000C3ED6" w:rsidP="00463812">
                    <w:pPr>
                      <w:jc w:val="right"/>
                      <w:rPr>
                        <w:szCs w:val="21"/>
                      </w:rPr>
                    </w:pPr>
                    <w:r>
                      <w:t>3,679,540.79</w:t>
                    </w:r>
                  </w:p>
                </w:tc>
              </w:tr>
            </w:sdtContent>
          </w:sdt>
          <w:sdt>
            <w:sdtPr>
              <w:rPr>
                <w:szCs w:val="21"/>
              </w:rPr>
              <w:alias w:val="其他权益工具投资明细"/>
              <w:tag w:val="_TUP_6afa3e8ae24c4d689dd00c7fc35b2c46"/>
              <w:id w:val="536555058"/>
              <w:lock w:val="sdtLocked"/>
            </w:sdtPr>
            <w:sdtEndPr/>
            <w:sdtContent>
              <w:tr w:rsidR="000C3ED6" w14:paraId="4F7C52A1" w14:textId="77777777" w:rsidTr="00463812">
                <w:tc>
                  <w:tcPr>
                    <w:tcW w:w="2017" w:type="pct"/>
                    <w:shd w:val="clear" w:color="auto" w:fill="auto"/>
                    <w:vAlign w:val="center"/>
                  </w:tcPr>
                  <w:p w14:paraId="27CCC8DB" w14:textId="77777777" w:rsidR="000C3ED6" w:rsidRDefault="000C3ED6" w:rsidP="00463812">
                    <w:pPr>
                      <w:rPr>
                        <w:szCs w:val="21"/>
                      </w:rPr>
                    </w:pPr>
                    <w:r>
                      <w:t>江苏兴业实业有限公司</w:t>
                    </w:r>
                  </w:p>
                </w:tc>
                <w:tc>
                  <w:tcPr>
                    <w:tcW w:w="1485" w:type="pct"/>
                    <w:tcBorders>
                      <w:top w:val="single" w:sz="6" w:space="0" w:color="auto"/>
                      <w:bottom w:val="single" w:sz="6" w:space="0" w:color="auto"/>
                    </w:tcBorders>
                    <w:shd w:val="clear" w:color="auto" w:fill="auto"/>
                  </w:tcPr>
                  <w:p w14:paraId="764238F2" w14:textId="77777777" w:rsidR="000C3ED6" w:rsidRDefault="000C3ED6" w:rsidP="00463812">
                    <w:pPr>
                      <w:jc w:val="right"/>
                      <w:rPr>
                        <w:szCs w:val="21"/>
                      </w:rPr>
                    </w:pPr>
                    <w:r>
                      <w:t>15,520,604.81</w:t>
                    </w:r>
                  </w:p>
                </w:tc>
                <w:tc>
                  <w:tcPr>
                    <w:tcW w:w="1498" w:type="pct"/>
                    <w:shd w:val="clear" w:color="auto" w:fill="auto"/>
                  </w:tcPr>
                  <w:p w14:paraId="658F8F60" w14:textId="77777777" w:rsidR="000C3ED6" w:rsidRDefault="000C3ED6" w:rsidP="00463812">
                    <w:pPr>
                      <w:jc w:val="right"/>
                      <w:rPr>
                        <w:szCs w:val="21"/>
                      </w:rPr>
                    </w:pPr>
                    <w:r>
                      <w:t>15,520,697.38</w:t>
                    </w:r>
                  </w:p>
                </w:tc>
              </w:tr>
            </w:sdtContent>
          </w:sdt>
          <w:sdt>
            <w:sdtPr>
              <w:rPr>
                <w:szCs w:val="21"/>
              </w:rPr>
              <w:alias w:val="其他权益工具投资明细"/>
              <w:tag w:val="_TUP_6afa3e8ae24c4d689dd00c7fc35b2c46"/>
              <w:id w:val="-2145583772"/>
              <w:lock w:val="sdtLocked"/>
            </w:sdtPr>
            <w:sdtEndPr/>
            <w:sdtContent>
              <w:tr w:rsidR="000C3ED6" w14:paraId="0714CDED" w14:textId="77777777" w:rsidTr="00463812">
                <w:tc>
                  <w:tcPr>
                    <w:tcW w:w="2017" w:type="pct"/>
                    <w:shd w:val="clear" w:color="auto" w:fill="auto"/>
                    <w:vAlign w:val="center"/>
                  </w:tcPr>
                  <w:p w14:paraId="6F7AD4E2" w14:textId="77777777" w:rsidR="000C3ED6" w:rsidRDefault="000C3ED6" w:rsidP="00463812">
                    <w:pPr>
                      <w:rPr>
                        <w:szCs w:val="21"/>
                      </w:rPr>
                    </w:pPr>
                    <w:r>
                      <w:t>广州美亚股份有限公司</w:t>
                    </w:r>
                  </w:p>
                </w:tc>
                <w:tc>
                  <w:tcPr>
                    <w:tcW w:w="1485" w:type="pct"/>
                    <w:tcBorders>
                      <w:top w:val="single" w:sz="6" w:space="0" w:color="auto"/>
                      <w:bottom w:val="single" w:sz="6" w:space="0" w:color="auto"/>
                    </w:tcBorders>
                    <w:shd w:val="clear" w:color="auto" w:fill="auto"/>
                  </w:tcPr>
                  <w:p w14:paraId="5645DF9B" w14:textId="77777777" w:rsidR="000C3ED6" w:rsidRDefault="000C3ED6" w:rsidP="00463812">
                    <w:pPr>
                      <w:jc w:val="right"/>
                      <w:rPr>
                        <w:szCs w:val="21"/>
                      </w:rPr>
                    </w:pPr>
                    <w:r>
                      <w:t>7,791,707.57</w:t>
                    </w:r>
                  </w:p>
                </w:tc>
                <w:tc>
                  <w:tcPr>
                    <w:tcW w:w="1498" w:type="pct"/>
                    <w:shd w:val="clear" w:color="auto" w:fill="auto"/>
                  </w:tcPr>
                  <w:p w14:paraId="51A020BD" w14:textId="77777777" w:rsidR="000C3ED6" w:rsidRDefault="000C3ED6" w:rsidP="00463812">
                    <w:pPr>
                      <w:jc w:val="right"/>
                      <w:rPr>
                        <w:szCs w:val="21"/>
                      </w:rPr>
                    </w:pPr>
                    <w:r>
                      <w:t>7,389,606.49</w:t>
                    </w:r>
                  </w:p>
                </w:tc>
              </w:tr>
            </w:sdtContent>
          </w:sdt>
          <w:sdt>
            <w:sdtPr>
              <w:rPr>
                <w:szCs w:val="21"/>
              </w:rPr>
              <w:alias w:val="其他权益工具投资明细"/>
              <w:tag w:val="_TUP_6afa3e8ae24c4d689dd00c7fc35b2c46"/>
              <w:id w:val="1351376123"/>
              <w:lock w:val="sdtLocked"/>
            </w:sdtPr>
            <w:sdtEndPr/>
            <w:sdtContent>
              <w:tr w:rsidR="000C3ED6" w14:paraId="1486BF37" w14:textId="77777777" w:rsidTr="00463812">
                <w:tc>
                  <w:tcPr>
                    <w:tcW w:w="2017" w:type="pct"/>
                    <w:shd w:val="clear" w:color="auto" w:fill="auto"/>
                    <w:vAlign w:val="center"/>
                  </w:tcPr>
                  <w:p w14:paraId="442CB9B7" w14:textId="77777777" w:rsidR="000C3ED6" w:rsidRDefault="000C3ED6" w:rsidP="00463812">
                    <w:pPr>
                      <w:rPr>
                        <w:szCs w:val="21"/>
                      </w:rPr>
                    </w:pPr>
                    <w:r>
                      <w:t>绍兴上虞东证金驭股权投资合伙企业</w:t>
                    </w:r>
                  </w:p>
                </w:tc>
                <w:tc>
                  <w:tcPr>
                    <w:tcW w:w="1485" w:type="pct"/>
                    <w:tcBorders>
                      <w:top w:val="single" w:sz="6" w:space="0" w:color="auto"/>
                      <w:bottom w:val="single" w:sz="6" w:space="0" w:color="auto"/>
                    </w:tcBorders>
                    <w:shd w:val="clear" w:color="auto" w:fill="auto"/>
                  </w:tcPr>
                  <w:p w14:paraId="02DD794D" w14:textId="77777777" w:rsidR="000C3ED6" w:rsidRDefault="000C3ED6" w:rsidP="00463812">
                    <w:pPr>
                      <w:jc w:val="right"/>
                      <w:rPr>
                        <w:szCs w:val="21"/>
                      </w:rPr>
                    </w:pPr>
                    <w:r>
                      <w:t>15,000,000.00</w:t>
                    </w:r>
                  </w:p>
                </w:tc>
                <w:tc>
                  <w:tcPr>
                    <w:tcW w:w="1498" w:type="pct"/>
                    <w:shd w:val="clear" w:color="auto" w:fill="auto"/>
                  </w:tcPr>
                  <w:p w14:paraId="05832DF5" w14:textId="77777777" w:rsidR="000C3ED6" w:rsidRDefault="000C3ED6" w:rsidP="00463812">
                    <w:pPr>
                      <w:jc w:val="right"/>
                      <w:rPr>
                        <w:szCs w:val="21"/>
                      </w:rPr>
                    </w:pPr>
                    <w:r>
                      <w:t>15,000,000.00</w:t>
                    </w:r>
                  </w:p>
                </w:tc>
              </w:tr>
            </w:sdtContent>
          </w:sdt>
          <w:sdt>
            <w:sdtPr>
              <w:rPr>
                <w:szCs w:val="21"/>
              </w:rPr>
              <w:alias w:val="其他权益工具投资明细"/>
              <w:tag w:val="_TUP_6afa3e8ae24c4d689dd00c7fc35b2c46"/>
              <w:id w:val="1790233765"/>
              <w:lock w:val="sdtLocked"/>
            </w:sdtPr>
            <w:sdtEndPr/>
            <w:sdtContent>
              <w:tr w:rsidR="000C3ED6" w14:paraId="07F3E08C" w14:textId="77777777" w:rsidTr="00463812">
                <w:tc>
                  <w:tcPr>
                    <w:tcW w:w="2017" w:type="pct"/>
                    <w:shd w:val="clear" w:color="auto" w:fill="auto"/>
                    <w:vAlign w:val="center"/>
                  </w:tcPr>
                  <w:p w14:paraId="106255B9" w14:textId="77777777" w:rsidR="000C3ED6" w:rsidRDefault="000C3ED6" w:rsidP="00463812">
                    <w:pPr>
                      <w:rPr>
                        <w:szCs w:val="21"/>
                      </w:rPr>
                    </w:pPr>
                    <w:r>
                      <w:t>淄博</w:t>
                    </w:r>
                    <w:proofErr w:type="gramStart"/>
                    <w:r>
                      <w:t>昭峰创业</w:t>
                    </w:r>
                    <w:proofErr w:type="gramEnd"/>
                    <w:r>
                      <w:t>投资合伙企业（有限公司）</w:t>
                    </w:r>
                  </w:p>
                </w:tc>
                <w:tc>
                  <w:tcPr>
                    <w:tcW w:w="1485" w:type="pct"/>
                    <w:tcBorders>
                      <w:top w:val="single" w:sz="6" w:space="0" w:color="auto"/>
                      <w:bottom w:val="single" w:sz="6" w:space="0" w:color="auto"/>
                    </w:tcBorders>
                    <w:shd w:val="clear" w:color="auto" w:fill="auto"/>
                  </w:tcPr>
                  <w:p w14:paraId="277F6001" w14:textId="77777777" w:rsidR="000C3ED6" w:rsidRDefault="000C3ED6" w:rsidP="00463812">
                    <w:pPr>
                      <w:jc w:val="right"/>
                      <w:rPr>
                        <w:szCs w:val="21"/>
                      </w:rPr>
                    </w:pPr>
                    <w:r>
                      <w:t>9,764,766.24</w:t>
                    </w:r>
                  </w:p>
                </w:tc>
                <w:tc>
                  <w:tcPr>
                    <w:tcW w:w="1498" w:type="pct"/>
                    <w:shd w:val="clear" w:color="auto" w:fill="auto"/>
                  </w:tcPr>
                  <w:p w14:paraId="5C92D4A0" w14:textId="77777777" w:rsidR="000C3ED6" w:rsidRDefault="000C3ED6" w:rsidP="00463812">
                    <w:pPr>
                      <w:jc w:val="right"/>
                      <w:rPr>
                        <w:szCs w:val="21"/>
                      </w:rPr>
                    </w:pPr>
                    <w:r>
                      <w:t>9,917,863.99</w:t>
                    </w:r>
                  </w:p>
                </w:tc>
              </w:tr>
            </w:sdtContent>
          </w:sdt>
          <w:sdt>
            <w:sdtPr>
              <w:rPr>
                <w:szCs w:val="21"/>
              </w:rPr>
              <w:alias w:val="其他权益工具投资明细"/>
              <w:tag w:val="_TUP_6afa3e8ae24c4d689dd00c7fc35b2c46"/>
              <w:id w:val="727273182"/>
              <w:lock w:val="sdtLocked"/>
            </w:sdtPr>
            <w:sdtEndPr/>
            <w:sdtContent>
              <w:tr w:rsidR="000C3ED6" w14:paraId="11F62C00" w14:textId="77777777" w:rsidTr="00463812">
                <w:tc>
                  <w:tcPr>
                    <w:tcW w:w="2017" w:type="pct"/>
                    <w:shd w:val="clear" w:color="auto" w:fill="auto"/>
                    <w:vAlign w:val="center"/>
                  </w:tcPr>
                  <w:p w14:paraId="31FA118F" w14:textId="77777777" w:rsidR="000C3ED6" w:rsidRDefault="000C3ED6" w:rsidP="00463812">
                    <w:pPr>
                      <w:rPr>
                        <w:szCs w:val="21"/>
                      </w:rPr>
                    </w:pPr>
                    <w:r>
                      <w:t>广州源古纪科技有限公司</w:t>
                    </w:r>
                  </w:p>
                </w:tc>
                <w:tc>
                  <w:tcPr>
                    <w:tcW w:w="1485" w:type="pct"/>
                    <w:tcBorders>
                      <w:top w:val="single" w:sz="6" w:space="0" w:color="auto"/>
                      <w:bottom w:val="single" w:sz="6" w:space="0" w:color="auto"/>
                    </w:tcBorders>
                    <w:shd w:val="clear" w:color="auto" w:fill="auto"/>
                  </w:tcPr>
                  <w:p w14:paraId="6180655A" w14:textId="77777777" w:rsidR="000C3ED6" w:rsidRDefault="000C3ED6" w:rsidP="00463812">
                    <w:pPr>
                      <w:jc w:val="right"/>
                      <w:rPr>
                        <w:szCs w:val="21"/>
                      </w:rPr>
                    </w:pPr>
                    <w:r>
                      <w:t>4,834,706.94</w:t>
                    </w:r>
                  </w:p>
                </w:tc>
                <w:tc>
                  <w:tcPr>
                    <w:tcW w:w="1498" w:type="pct"/>
                    <w:shd w:val="clear" w:color="auto" w:fill="auto"/>
                  </w:tcPr>
                  <w:p w14:paraId="15BD15B3" w14:textId="77777777" w:rsidR="000C3ED6" w:rsidRDefault="000C3ED6" w:rsidP="00463812">
                    <w:pPr>
                      <w:jc w:val="right"/>
                      <w:rPr>
                        <w:szCs w:val="21"/>
                      </w:rPr>
                    </w:pPr>
                  </w:p>
                </w:tc>
              </w:tr>
            </w:sdtContent>
          </w:sdt>
          <w:tr w:rsidR="000C3ED6" w14:paraId="489DB121" w14:textId="77777777" w:rsidTr="00463812">
            <w:sdt>
              <w:sdtPr>
                <w:tag w:val="_PLD_1e61ba0c2e3c4f1891477e6427f0532c"/>
                <w:id w:val="2101753231"/>
                <w:lock w:val="sdtLocked"/>
              </w:sdtPr>
              <w:sdtEndPr/>
              <w:sdtContent>
                <w:tc>
                  <w:tcPr>
                    <w:tcW w:w="2017" w:type="pct"/>
                    <w:shd w:val="clear" w:color="auto" w:fill="auto"/>
                    <w:vAlign w:val="center"/>
                  </w:tcPr>
                  <w:p w14:paraId="01756979" w14:textId="77777777" w:rsidR="000C3ED6" w:rsidRDefault="000C3ED6" w:rsidP="00463812">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tcPr>
              <w:p w14:paraId="105C0A78" w14:textId="77777777" w:rsidR="000C3ED6" w:rsidRDefault="000C3ED6" w:rsidP="00463812">
                <w:pPr>
                  <w:jc w:val="right"/>
                  <w:rPr>
                    <w:szCs w:val="21"/>
                  </w:rPr>
                </w:pPr>
                <w:r>
                  <w:t>56,742,545.34</w:t>
                </w:r>
              </w:p>
            </w:tc>
            <w:tc>
              <w:tcPr>
                <w:tcW w:w="1498" w:type="pct"/>
                <w:shd w:val="clear" w:color="auto" w:fill="auto"/>
              </w:tcPr>
              <w:p w14:paraId="360A6A53" w14:textId="77777777" w:rsidR="000C3ED6" w:rsidRDefault="000C3ED6" w:rsidP="00463812">
                <w:pPr>
                  <w:jc w:val="right"/>
                  <w:rPr>
                    <w:szCs w:val="21"/>
                  </w:rPr>
                </w:pPr>
                <w:r>
                  <w:t>51,507,708.65</w:t>
                </w:r>
              </w:p>
            </w:tc>
          </w:tr>
        </w:tbl>
        <w:p w14:paraId="3516F9F0" w14:textId="77777777" w:rsidR="000B0E85" w:rsidRDefault="005C3D3A"/>
      </w:sdtContent>
    </w:sdt>
    <w:bookmarkEnd w:id="150" w:displacedByCustomXml="prev"/>
    <w:bookmarkStart w:id="152" w:name="_Hlk10472075" w:displacedByCustomXml="next"/>
    <w:bookmarkStart w:id="153" w:name="_Hlk10472085" w:displacedByCustomXml="next"/>
    <w:sdt>
      <w:sdtPr>
        <w:rPr>
          <w:rFonts w:ascii="宋体" w:hAnsi="宋体" w:cs="宋体" w:hint="eastAsia"/>
          <w:b w:val="0"/>
          <w:bCs w:val="0"/>
          <w:kern w:val="0"/>
          <w:szCs w:val="24"/>
        </w:rPr>
        <w:alias w:val="模块:非交易性权益工具投资的情况"/>
        <w:tag w:val="_SEC_cfe1ba6c98894c1f8f64c41c9a5b8180"/>
        <w:id w:val="-1998803597"/>
        <w:lock w:val="sdtLocked"/>
        <w:placeholder>
          <w:docPart w:val="GBC22222222222222222222222222222"/>
        </w:placeholder>
      </w:sdtPr>
      <w:sdtEndPr>
        <w:rPr>
          <w:rFonts w:hint="default"/>
          <w:szCs w:val="21"/>
        </w:rPr>
      </w:sdtEndPr>
      <w:sdtContent>
        <w:p w14:paraId="4D7F48A6" w14:textId="77777777" w:rsidR="000B0E85" w:rsidRDefault="0087534C" w:rsidP="0097302C">
          <w:pPr>
            <w:pStyle w:val="4"/>
            <w:numPr>
              <w:ilvl w:val="3"/>
              <w:numId w:val="84"/>
            </w:numPr>
            <w:ind w:left="426" w:hanging="426"/>
            <w:rPr>
              <w:rFonts w:ascii="宋体" w:hAnsi="宋体"/>
            </w:rPr>
          </w:pPr>
          <w:proofErr w:type="gramStart"/>
          <w:r>
            <w:rPr>
              <w:rFonts w:ascii="宋体" w:hAnsi="宋体" w:hint="eastAsia"/>
            </w:rPr>
            <w:t>非交易</w:t>
          </w:r>
          <w:proofErr w:type="gramEnd"/>
          <w:r>
            <w:rPr>
              <w:rFonts w:ascii="宋体" w:hAnsi="宋体" w:hint="eastAsia"/>
            </w:rPr>
            <w:t>性权益工具投资的情况</w:t>
          </w:r>
          <w:bookmarkEnd w:id="152"/>
        </w:p>
        <w:sdt>
          <w:sdtPr>
            <w:alias w:val="是否适用：非交易性权益工具投资情况[双击切换]"/>
            <w:tag w:val="_GBC_5bc286b941b942a6afabd12760854b2c"/>
            <w:id w:val="-1002122434"/>
            <w:lock w:val="sdtLocked"/>
            <w:placeholder>
              <w:docPart w:val="GBC22222222222222222222222222222"/>
            </w:placeholder>
          </w:sdtPr>
          <w:sdtEndPr/>
          <w:sdtContent>
            <w:p w14:paraId="4C39E915" w14:textId="127C1944" w:rsidR="000B0E85" w:rsidRDefault="0087534C" w:rsidP="000C3ED6">
              <w:pPr>
                <w:rPr>
                  <w:szCs w:val="21"/>
                </w:rPr>
              </w:pPr>
              <w:r>
                <w:fldChar w:fldCharType="begin"/>
              </w:r>
              <w:r w:rsidR="000C3ED6">
                <w:instrText xml:space="preserve"> MACROBUTTON  SnrToggleCheckbox □适用 </w:instrText>
              </w:r>
              <w:r>
                <w:fldChar w:fldCharType="end"/>
              </w:r>
              <w:r>
                <w:fldChar w:fldCharType="begin"/>
              </w:r>
              <w:r w:rsidR="000C3ED6">
                <w:instrText xml:space="preserve"> MACROBUTTON  SnrToggleCheckbox √不适用 </w:instrText>
              </w:r>
              <w:r>
                <w:fldChar w:fldCharType="end"/>
              </w:r>
            </w:p>
          </w:sdtContent>
        </w:sdt>
      </w:sdtContent>
    </w:sdt>
    <w:bookmarkEnd w:id="153" w:displacedByCustomXml="prev"/>
    <w:bookmarkStart w:id="154" w:name="_Hlk10472110" w:displacedByCustomXml="next"/>
    <w:bookmarkStart w:id="155" w:name="_Hlk10472118" w:displacedByCustomXml="next"/>
    <w:sdt>
      <w:sdtPr>
        <w:rPr>
          <w:rFonts w:hint="eastAsia"/>
        </w:rPr>
        <w:alias w:val="模块:其他说明："/>
        <w:tag w:val="_SEC_e3d4d5136ad847a0a66a1c4edca28c29"/>
        <w:id w:val="1800328711"/>
        <w:lock w:val="sdtLocked"/>
        <w:placeholder>
          <w:docPart w:val="GBC22222222222222222222222222222"/>
        </w:placeholder>
      </w:sdtPr>
      <w:sdtEndPr>
        <w:rPr>
          <w:rFonts w:hint="default"/>
          <w:szCs w:val="21"/>
        </w:rPr>
      </w:sdtEndPr>
      <w:sdtContent>
        <w:p w14:paraId="64AF9E3F" w14:textId="77777777" w:rsidR="000B0E85" w:rsidRDefault="0087534C">
          <w:r>
            <w:rPr>
              <w:rFonts w:hint="eastAsia"/>
            </w:rPr>
            <w:t>其他</w:t>
          </w:r>
          <w:r>
            <w:t>说明</w:t>
          </w:r>
          <w:r>
            <w:rPr>
              <w:rFonts w:hint="eastAsia"/>
            </w:rPr>
            <w:t>：</w:t>
          </w:r>
          <w:bookmarkEnd w:id="154"/>
        </w:p>
        <w:sdt>
          <w:sdtPr>
            <w:alias w:val="是否适用：其他权益工具投资其他说明[双击切换]"/>
            <w:tag w:val="_GBC_9bd79d8d324a4f4c984344781e18ee35"/>
            <w:id w:val="-1237774846"/>
            <w:lock w:val="sdtLocked"/>
            <w:placeholder>
              <w:docPart w:val="GBC22222222222222222222222222222"/>
            </w:placeholder>
          </w:sdtPr>
          <w:sdtEndPr/>
          <w:sdtContent>
            <w:p w14:paraId="5CDCF22B" w14:textId="134FB198" w:rsidR="000B0E85" w:rsidRDefault="0087534C" w:rsidP="000C3ED6">
              <w:pPr>
                <w:rPr>
                  <w:szCs w:val="21"/>
                </w:rPr>
              </w:pPr>
              <w:r>
                <w:fldChar w:fldCharType="begin"/>
              </w:r>
              <w:r w:rsidR="000C3ED6">
                <w:instrText xml:space="preserve"> MACROBUTTON  SnrToggleCheckbox □适用 </w:instrText>
              </w:r>
              <w:r>
                <w:fldChar w:fldCharType="end"/>
              </w:r>
              <w:r>
                <w:fldChar w:fldCharType="begin"/>
              </w:r>
              <w:r w:rsidR="000C3ED6">
                <w:instrText xml:space="preserve"> MACROBUTTON  SnrToggleCheckbox √不适用 </w:instrText>
              </w:r>
              <w:r>
                <w:fldChar w:fldCharType="end"/>
              </w:r>
            </w:p>
          </w:sdtContent>
        </w:sdt>
      </w:sdtContent>
    </w:sdt>
    <w:bookmarkEnd w:id="155" w:displacedByCustomXml="prev"/>
    <w:p w14:paraId="2343311E" w14:textId="77777777" w:rsidR="000B0E85" w:rsidRDefault="000B0E85">
      <w:pPr>
        <w:rPr>
          <w:szCs w:val="21"/>
        </w:rPr>
      </w:pPr>
    </w:p>
    <w:bookmarkStart w:id="156" w:name="_Hlk10472259" w:displacedByCustomXml="next"/>
    <w:sdt>
      <w:sdtPr>
        <w:rPr>
          <w:rFonts w:ascii="宋体" w:hAnsi="宋体" w:cs="宋体" w:hint="eastAsia"/>
          <w:b w:val="0"/>
          <w:bCs w:val="0"/>
          <w:kern w:val="0"/>
          <w:szCs w:val="21"/>
        </w:rPr>
        <w:alias w:val="模块:其他非流动金融资产"/>
        <w:tag w:val="_SEC_6895bb6903584ff780f3500311ed1560"/>
        <w:id w:val="-1158070505"/>
        <w:lock w:val="sdtLocked"/>
        <w:placeholder>
          <w:docPart w:val="GBC22222222222222222222222222222"/>
        </w:placeholder>
      </w:sdtPr>
      <w:sdtEndPr>
        <w:rPr>
          <w:szCs w:val="24"/>
        </w:rPr>
      </w:sdtEndPr>
      <w:sdtContent>
        <w:p w14:paraId="63C0090A"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其他非流动金融资产</w:t>
          </w:r>
        </w:p>
        <w:sdt>
          <w:sdtPr>
            <w:alias w:val="是否适用：其他非流动金融资产[双击切换]"/>
            <w:tag w:val="_GBC_39a16d6030db4b008bd8e70705c49dd5"/>
            <w:id w:val="867652191"/>
            <w:lock w:val="sdtLocked"/>
            <w:placeholder>
              <w:docPart w:val="GBC22222222222222222222222222222"/>
            </w:placeholder>
          </w:sdtPr>
          <w:sdtEndPr/>
          <w:sdtContent>
            <w:p w14:paraId="5927A6DD" w14:textId="58852ED3" w:rsidR="000C3ED6" w:rsidRDefault="0087534C" w:rsidP="000C3ED6">
              <w:pPr>
                <w:rPr>
                  <w:szCs w:val="21"/>
                </w:rPr>
              </w:pPr>
              <w:r>
                <w:fldChar w:fldCharType="begin"/>
              </w:r>
              <w:r w:rsidR="000C3ED6">
                <w:instrText xml:space="preserve"> MACROBUTTON  SnrToggleCheckbox □适用 </w:instrText>
              </w:r>
              <w:r>
                <w:fldChar w:fldCharType="end"/>
              </w:r>
              <w:r>
                <w:fldChar w:fldCharType="begin"/>
              </w:r>
              <w:r w:rsidR="000C3ED6">
                <w:instrText xml:space="preserve"> MACROBUTTON  SnrToggleCheckbox √不适用 </w:instrText>
              </w:r>
              <w:r>
                <w:fldChar w:fldCharType="end"/>
              </w:r>
            </w:p>
          </w:sdtContent>
        </w:sdt>
        <w:p w14:paraId="24FB4D15" w14:textId="77777777" w:rsidR="000B0E85" w:rsidRDefault="005C3D3A"/>
      </w:sdtContent>
    </w:sdt>
    <w:bookmarkEnd w:id="156" w:displacedByCustomXml="prev"/>
    <w:p w14:paraId="57C8D76C"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投资性房地产</w:t>
      </w:r>
    </w:p>
    <w:p w14:paraId="4EFD3E4C" w14:textId="77777777" w:rsidR="000B0E85" w:rsidRDefault="0087534C">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1767804344"/>
        <w:lock w:val="sdtLocked"/>
        <w:placeholder>
          <w:docPart w:val="GBC22222222222222222222222222222"/>
        </w:placeholder>
      </w:sdtPr>
      <w:sdtEndPr>
        <w:rPr>
          <w:rFonts w:cstheme="minorBidi"/>
          <w:kern w:val="2"/>
        </w:rPr>
      </w:sdtEndPr>
      <w:sdtContent>
        <w:p w14:paraId="644BD14F" w14:textId="77777777" w:rsidR="000B0E85" w:rsidRDefault="0087534C" w:rsidP="00020C46">
          <w:pPr>
            <w:pStyle w:val="4"/>
            <w:numPr>
              <w:ilvl w:val="0"/>
              <w:numId w:val="38"/>
            </w:numPr>
            <w:tabs>
              <w:tab w:val="left" w:pos="616"/>
            </w:tabs>
            <w:rPr>
              <w:rFonts w:ascii="宋体" w:hAnsi="宋体"/>
              <w:szCs w:val="21"/>
            </w:rPr>
          </w:pPr>
          <w:r>
            <w:rPr>
              <w:rFonts w:ascii="宋体" w:hAnsi="宋体" w:hint="eastAsia"/>
              <w:szCs w:val="21"/>
            </w:rPr>
            <w:t>采用成本计量模式的投资性房地产</w:t>
          </w:r>
        </w:p>
        <w:p w14:paraId="4BA9AC86" w14:textId="57B08CA9" w:rsidR="000B0E85" w:rsidRDefault="0087534C">
          <w:pPr>
            <w:jc w:val="right"/>
            <w:rPr>
              <w:szCs w:val="21"/>
            </w:rPr>
          </w:pPr>
          <w:r>
            <w:rPr>
              <w:rFonts w:hint="eastAsia"/>
              <w:szCs w:val="21"/>
            </w:rPr>
            <w:t>单位：</w:t>
          </w:r>
          <w:sdt>
            <w:sdtPr>
              <w:rPr>
                <w:rFonts w:hint="eastAsia"/>
                <w:szCs w:val="21"/>
              </w:rPr>
              <w:alias w:val="单位：财务附注：投资性房地产"/>
              <w:tag w:val="_GBC_3315dd1b9cb743c786e01b4b9e91b10d"/>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投资性房地产"/>
              <w:tag w:val="_GBC_424f36c4f1bf48ce8d47b51437412ff8"/>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701"/>
            <w:gridCol w:w="1701"/>
            <w:gridCol w:w="1701"/>
            <w:gridCol w:w="1853"/>
          </w:tblGrid>
          <w:tr w:rsidR="000C3ED6" w14:paraId="530E5D31" w14:textId="77777777" w:rsidTr="000C3ED6">
            <w:trPr>
              <w:trHeight w:val="272"/>
            </w:trPr>
            <w:sdt>
              <w:sdtPr>
                <w:tag w:val="_PLD_f82c9789feaf4b508c71ad4b5e91a0e5"/>
                <w:id w:val="1047566798"/>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vAlign w:val="center"/>
                  </w:tcPr>
                  <w:p w14:paraId="597A43C2" w14:textId="77777777" w:rsidR="000C3ED6" w:rsidRDefault="000C3ED6" w:rsidP="00463812">
                    <w:pPr>
                      <w:jc w:val="center"/>
                      <w:rPr>
                        <w:szCs w:val="21"/>
                      </w:rPr>
                    </w:pPr>
                    <w:r>
                      <w:rPr>
                        <w:rFonts w:hint="eastAsia"/>
                        <w:szCs w:val="21"/>
                      </w:rPr>
                      <w:t>项目</w:t>
                    </w:r>
                  </w:p>
                </w:tc>
              </w:sdtContent>
            </w:sdt>
            <w:sdt>
              <w:sdtPr>
                <w:tag w:val="_PLD_9acf20e2f08a4439b18de021843e599c"/>
                <w:id w:val="-715038654"/>
                <w:lock w:val="sdtLocked"/>
              </w:sdtPr>
              <w:sdtEndPr/>
              <w:sdtContent>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428649AF" w14:textId="77777777" w:rsidR="000C3ED6" w:rsidRDefault="000C3ED6" w:rsidP="00463812">
                    <w:pPr>
                      <w:jc w:val="center"/>
                      <w:rPr>
                        <w:szCs w:val="21"/>
                      </w:rPr>
                    </w:pPr>
                    <w:r>
                      <w:rPr>
                        <w:rFonts w:hint="eastAsia"/>
                        <w:szCs w:val="21"/>
                      </w:rPr>
                      <w:t>房屋、建筑物</w:t>
                    </w:r>
                  </w:p>
                </w:tc>
              </w:sdtContent>
            </w:sdt>
            <w:sdt>
              <w:sdtPr>
                <w:tag w:val="_PLD_4f977bf68eee455fb4656653927db6b6"/>
                <w:id w:val="580265250"/>
                <w:lock w:val="sdtLocked"/>
              </w:sdtPr>
              <w:sdtEndPr/>
              <w:sdtContent>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34C5A11B" w14:textId="77777777" w:rsidR="000C3ED6" w:rsidRDefault="000C3ED6" w:rsidP="00463812">
                    <w:pPr>
                      <w:jc w:val="center"/>
                      <w:rPr>
                        <w:szCs w:val="21"/>
                      </w:rPr>
                    </w:pPr>
                    <w:r>
                      <w:rPr>
                        <w:rFonts w:hint="eastAsia"/>
                        <w:szCs w:val="21"/>
                      </w:rPr>
                      <w:t>土地使用权</w:t>
                    </w:r>
                  </w:p>
                </w:tc>
              </w:sdtContent>
            </w:sdt>
            <w:sdt>
              <w:sdtPr>
                <w:tag w:val="_PLD_2cb3e53634aa4730a0686d5243244bc5"/>
                <w:id w:val="-786735207"/>
                <w:lock w:val="sdtLocked"/>
              </w:sdtPr>
              <w:sdtEndPr/>
              <w:sdtContent>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1CC25D2E" w14:textId="77777777" w:rsidR="000C3ED6" w:rsidRDefault="000C3ED6" w:rsidP="00463812">
                    <w:pPr>
                      <w:jc w:val="center"/>
                      <w:rPr>
                        <w:szCs w:val="21"/>
                      </w:rPr>
                    </w:pPr>
                    <w:r>
                      <w:rPr>
                        <w:rFonts w:hint="eastAsia"/>
                        <w:szCs w:val="21"/>
                      </w:rPr>
                      <w:t>在建工程</w:t>
                    </w:r>
                  </w:p>
                </w:tc>
              </w:sdtContent>
            </w:sdt>
            <w:sdt>
              <w:sdtPr>
                <w:tag w:val="_PLD_51485c0f99734a81b5c4137837506697"/>
                <w:id w:val="-1007832583"/>
                <w:lock w:val="sdtLocked"/>
              </w:sdtPr>
              <w:sdtEndPr/>
              <w:sdtContent>
                <w:tc>
                  <w:tcPr>
                    <w:tcW w:w="1024" w:type="pct"/>
                    <w:tcBorders>
                      <w:top w:val="single" w:sz="4" w:space="0" w:color="auto"/>
                      <w:left w:val="single" w:sz="4" w:space="0" w:color="auto"/>
                      <w:bottom w:val="single" w:sz="4" w:space="0" w:color="auto"/>
                      <w:right w:val="single" w:sz="4" w:space="0" w:color="auto"/>
                    </w:tcBorders>
                    <w:shd w:val="clear" w:color="auto" w:fill="auto"/>
                    <w:vAlign w:val="center"/>
                  </w:tcPr>
                  <w:p w14:paraId="677D756A" w14:textId="77777777" w:rsidR="000C3ED6" w:rsidRDefault="000C3ED6" w:rsidP="00463812">
                    <w:pPr>
                      <w:jc w:val="center"/>
                      <w:rPr>
                        <w:szCs w:val="21"/>
                      </w:rPr>
                    </w:pPr>
                    <w:r>
                      <w:rPr>
                        <w:rFonts w:hint="eastAsia"/>
                        <w:szCs w:val="21"/>
                      </w:rPr>
                      <w:t>合计</w:t>
                    </w:r>
                  </w:p>
                </w:tc>
              </w:sdtContent>
            </w:sdt>
          </w:tr>
          <w:tr w:rsidR="000C3ED6" w14:paraId="7ABF5794" w14:textId="77777777" w:rsidTr="000C3ED6">
            <w:trPr>
              <w:trHeight w:val="272"/>
            </w:trPr>
            <w:sdt>
              <w:sdtPr>
                <w:tag w:val="_PLD_9e97c75701d54838ab5408284eada7b8"/>
                <w:id w:val="-134105338"/>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6919FA0A" w14:textId="77777777" w:rsidR="000C3ED6" w:rsidRDefault="000C3ED6" w:rsidP="00463812">
                    <w:pPr>
                      <w:rPr>
                        <w:szCs w:val="21"/>
                      </w:rPr>
                    </w:pPr>
                    <w:r>
                      <w:rPr>
                        <w:rFonts w:hint="eastAsia"/>
                        <w:szCs w:val="21"/>
                      </w:rPr>
                      <w:t>一、账面原值</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249A3849" w14:textId="77777777" w:rsidR="000C3ED6" w:rsidRDefault="000C3ED6" w:rsidP="00463812">
                <w:pPr>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B6E1C84" w14:textId="77777777" w:rsidR="000C3ED6" w:rsidRDefault="000C3ED6" w:rsidP="00463812">
                <w:pPr>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5A48BF2E" w14:textId="77777777" w:rsidR="000C3ED6" w:rsidRDefault="000C3ED6" w:rsidP="00463812">
                <w:pPr>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33DB2FA3" w14:textId="77777777" w:rsidR="000C3ED6" w:rsidRDefault="000C3ED6" w:rsidP="00463812">
                <w:pPr>
                  <w:rPr>
                    <w:szCs w:val="21"/>
                  </w:rPr>
                </w:pPr>
              </w:p>
            </w:tc>
          </w:tr>
          <w:tr w:rsidR="000C3ED6" w14:paraId="3BE845E3" w14:textId="77777777" w:rsidTr="000C3ED6">
            <w:trPr>
              <w:trHeight w:val="273"/>
            </w:trPr>
            <w:sdt>
              <w:sdtPr>
                <w:tag w:val="_PLD_5b4a89b12d9f471d8810578431d22e03"/>
                <w:id w:val="-988005965"/>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198FC107" w14:textId="77777777" w:rsidR="000C3ED6" w:rsidRDefault="000C3ED6" w:rsidP="00463812">
                    <w:pPr>
                      <w:ind w:firstLineChars="150" w:firstLine="315"/>
                      <w:rPr>
                        <w:szCs w:val="21"/>
                      </w:rPr>
                    </w:pPr>
                    <w:r>
                      <w:rPr>
                        <w:szCs w:val="21"/>
                      </w:rPr>
                      <w:t>1.</w:t>
                    </w:r>
                    <w:r>
                      <w:rPr>
                        <w:rFonts w:hint="eastAsia"/>
                        <w:szCs w:val="21"/>
                      </w:rPr>
                      <w:t>期初余额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3AECF18D" w14:textId="77777777" w:rsidR="000C3ED6" w:rsidRDefault="000C3ED6" w:rsidP="00463812">
                <w:pPr>
                  <w:jc w:val="right"/>
                  <w:rPr>
                    <w:szCs w:val="21"/>
                  </w:rPr>
                </w:pPr>
                <w:r>
                  <w:t>137,084,304.91</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EFB770E" w14:textId="77777777" w:rsidR="000C3ED6" w:rsidRDefault="000C3ED6" w:rsidP="00463812">
                <w:pPr>
                  <w:jc w:val="right"/>
                  <w:rPr>
                    <w:szCs w:val="21"/>
                  </w:rPr>
                </w:pPr>
                <w:r>
                  <w:t>35,367,580.12</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00131CD8"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78464C41" w14:textId="77777777" w:rsidR="000C3ED6" w:rsidRDefault="000C3ED6" w:rsidP="00463812">
                <w:pPr>
                  <w:jc w:val="right"/>
                  <w:rPr>
                    <w:szCs w:val="21"/>
                  </w:rPr>
                </w:pPr>
                <w:r>
                  <w:t>172,451,885.03</w:t>
                </w:r>
              </w:p>
            </w:tc>
          </w:tr>
          <w:tr w:rsidR="000C3ED6" w14:paraId="4FE33257" w14:textId="77777777" w:rsidTr="000C3ED6">
            <w:trPr>
              <w:trHeight w:val="272"/>
            </w:trPr>
            <w:sdt>
              <w:sdtPr>
                <w:tag w:val="_PLD_4b461d2e946a4f55b157b16d91096c9e"/>
                <w:id w:val="-493725870"/>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58CDE8B6" w14:textId="77777777" w:rsidR="000C3ED6" w:rsidRDefault="000C3ED6" w:rsidP="00463812">
                    <w:pPr>
                      <w:ind w:firstLineChars="150" w:firstLine="315"/>
                      <w:rPr>
                        <w:szCs w:val="21"/>
                      </w:rPr>
                    </w:pPr>
                    <w:r>
                      <w:rPr>
                        <w:szCs w:val="21"/>
                      </w:rPr>
                      <w:t>2.</w:t>
                    </w:r>
                    <w:r>
                      <w:rPr>
                        <w:rFonts w:hint="eastAsia"/>
                        <w:szCs w:val="21"/>
                      </w:rPr>
                      <w:t>本期增加金额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6E656063"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22FA0BD"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3836465B"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1535E6C8" w14:textId="656C7466" w:rsidR="000C3ED6" w:rsidRDefault="000C3ED6" w:rsidP="00463812">
                <w:pPr>
                  <w:jc w:val="right"/>
                  <w:rPr>
                    <w:szCs w:val="21"/>
                  </w:rPr>
                </w:pPr>
              </w:p>
            </w:tc>
          </w:tr>
          <w:tr w:rsidR="000C3ED6" w14:paraId="637B4580" w14:textId="77777777" w:rsidTr="000C3ED6">
            <w:trPr>
              <w:trHeight w:val="272"/>
            </w:trPr>
            <w:sdt>
              <w:sdtPr>
                <w:tag w:val="_PLD_a043ae3942c64b25b6085702110e1af0"/>
                <w:id w:val="1221872295"/>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5A0F0979" w14:textId="77777777" w:rsidR="000C3ED6" w:rsidRDefault="000C3ED6" w:rsidP="00463812">
                    <w:pPr>
                      <w:ind w:firstLineChars="150" w:firstLine="315"/>
                      <w:rPr>
                        <w:szCs w:val="21"/>
                      </w:rPr>
                    </w:pPr>
                    <w:r>
                      <w:rPr>
                        <w:rFonts w:hint="eastAsia"/>
                        <w:szCs w:val="21"/>
                      </w:rPr>
                      <w:t>（1）外购</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0DEB46F2"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60D592E"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922F415"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6CFA9035" w14:textId="308E200C" w:rsidR="000C3ED6" w:rsidRDefault="000C3ED6" w:rsidP="00463812">
                <w:pPr>
                  <w:jc w:val="right"/>
                  <w:rPr>
                    <w:szCs w:val="21"/>
                  </w:rPr>
                </w:pPr>
              </w:p>
            </w:tc>
          </w:tr>
          <w:tr w:rsidR="000C3ED6" w14:paraId="049B47EC" w14:textId="77777777" w:rsidTr="000C3ED6">
            <w:trPr>
              <w:trHeight w:val="273"/>
            </w:trPr>
            <w:sdt>
              <w:sdtPr>
                <w:tag w:val="_PLD_c60cea41253c44ec816cd397a5c68415"/>
                <w:id w:val="993833499"/>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0B263045" w14:textId="77777777" w:rsidR="000C3ED6" w:rsidRDefault="000C3ED6" w:rsidP="00463812">
                    <w:pPr>
                      <w:ind w:firstLineChars="150" w:firstLine="315"/>
                      <w:rPr>
                        <w:szCs w:val="21"/>
                      </w:rPr>
                    </w:pPr>
                    <w:r>
                      <w:rPr>
                        <w:rFonts w:hint="eastAsia"/>
                        <w:szCs w:val="21"/>
                      </w:rPr>
                      <w:t>（2）存货\固定资产\在建工程转入</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531688B4"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2873FBA"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39A49059"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79426EA2" w14:textId="41D95CFE" w:rsidR="000C3ED6" w:rsidRDefault="000C3ED6" w:rsidP="00463812">
                <w:pPr>
                  <w:jc w:val="right"/>
                  <w:rPr>
                    <w:szCs w:val="21"/>
                  </w:rPr>
                </w:pPr>
              </w:p>
            </w:tc>
          </w:tr>
          <w:tr w:rsidR="000C3ED6" w14:paraId="579E3502" w14:textId="77777777" w:rsidTr="000C3ED6">
            <w:trPr>
              <w:trHeight w:val="254"/>
            </w:trPr>
            <w:sdt>
              <w:sdtPr>
                <w:tag w:val="_PLD_07222e9e711d4c6a957de0f1259aae6a"/>
                <w:id w:val="122274473"/>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5422E101" w14:textId="77777777" w:rsidR="000C3ED6" w:rsidRDefault="000C3ED6" w:rsidP="00463812">
                    <w:pPr>
                      <w:ind w:firstLineChars="150" w:firstLine="315"/>
                      <w:rPr>
                        <w:szCs w:val="21"/>
                      </w:rPr>
                    </w:pPr>
                    <w:r>
                      <w:rPr>
                        <w:rFonts w:hint="eastAsia"/>
                        <w:szCs w:val="21"/>
                      </w:rPr>
                      <w:t>（3）企业合并增加</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591ECD03"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0DABCA47"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27BC5A3"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3159A867" w14:textId="71AE9226" w:rsidR="000C3ED6" w:rsidRDefault="000C3ED6" w:rsidP="00463812">
                <w:pPr>
                  <w:jc w:val="right"/>
                  <w:rPr>
                    <w:szCs w:val="21"/>
                  </w:rPr>
                </w:pPr>
              </w:p>
            </w:tc>
          </w:tr>
          <w:tr w:rsidR="000C3ED6" w14:paraId="2F382416" w14:textId="77777777" w:rsidTr="000C3ED6">
            <w:trPr>
              <w:trHeight w:val="272"/>
            </w:trPr>
            <w:sdt>
              <w:sdtPr>
                <w:tag w:val="_PLD_d251894485574bc58cf98bb5aa71739f"/>
                <w:id w:val="-959099100"/>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25BF5FC2" w14:textId="77777777" w:rsidR="000C3ED6" w:rsidRDefault="000C3ED6" w:rsidP="00463812">
                    <w:pPr>
                      <w:ind w:firstLineChars="150" w:firstLine="315"/>
                      <w:rPr>
                        <w:szCs w:val="21"/>
                      </w:rPr>
                    </w:pPr>
                    <w:r>
                      <w:rPr>
                        <w:rFonts w:hint="eastAsia"/>
                        <w:szCs w:val="21"/>
                      </w:rPr>
                      <w:t>3.本期减少金额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39C9643A"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7E16DB3C"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DE588A7"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79B8523F" w14:textId="77391A62" w:rsidR="000C3ED6" w:rsidRDefault="000C3ED6" w:rsidP="00463812">
                <w:pPr>
                  <w:jc w:val="right"/>
                  <w:rPr>
                    <w:szCs w:val="21"/>
                  </w:rPr>
                </w:pPr>
              </w:p>
            </w:tc>
          </w:tr>
          <w:tr w:rsidR="000C3ED6" w14:paraId="65640E25" w14:textId="77777777" w:rsidTr="000C3ED6">
            <w:trPr>
              <w:trHeight w:val="273"/>
            </w:trPr>
            <w:sdt>
              <w:sdtPr>
                <w:tag w:val="_PLD_0eefb08fd627408ea9c71bd444eabbd3"/>
                <w:id w:val="1976870933"/>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17CD3ABC" w14:textId="77777777" w:rsidR="000C3ED6" w:rsidRDefault="000C3ED6" w:rsidP="00463812">
                    <w:pPr>
                      <w:ind w:firstLineChars="150" w:firstLine="315"/>
                      <w:rPr>
                        <w:szCs w:val="21"/>
                      </w:rPr>
                    </w:pPr>
                    <w:r>
                      <w:rPr>
                        <w:rFonts w:hint="eastAsia"/>
                        <w:szCs w:val="21"/>
                      </w:rPr>
                      <w:t>（1）处置</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3752F080"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03E12CCE"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70808731"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0DCF5106" w14:textId="7E9FD004" w:rsidR="000C3ED6" w:rsidRDefault="000C3ED6" w:rsidP="00463812">
                <w:pPr>
                  <w:jc w:val="right"/>
                  <w:rPr>
                    <w:szCs w:val="21"/>
                  </w:rPr>
                </w:pPr>
              </w:p>
            </w:tc>
          </w:tr>
          <w:tr w:rsidR="000C3ED6" w14:paraId="41633E19" w14:textId="77777777" w:rsidTr="000C3ED6">
            <w:trPr>
              <w:trHeight w:val="272"/>
            </w:trPr>
            <w:sdt>
              <w:sdtPr>
                <w:tag w:val="_PLD_32f99bb5bcaf4f789e1c6ccb85c2a50f"/>
                <w:id w:val="-2045664206"/>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4A7F9FC5" w14:textId="77777777" w:rsidR="000C3ED6" w:rsidRDefault="000C3ED6" w:rsidP="00463812">
                    <w:pPr>
                      <w:ind w:firstLineChars="150" w:firstLine="315"/>
                      <w:rPr>
                        <w:szCs w:val="21"/>
                      </w:rPr>
                    </w:pPr>
                    <w:r>
                      <w:rPr>
                        <w:rFonts w:hint="eastAsia"/>
                        <w:szCs w:val="21"/>
                      </w:rPr>
                      <w:t>（2）其他转出</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1D212BD9"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C9BF129"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57F76C1"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25FBA12F" w14:textId="3E334BF0" w:rsidR="000C3ED6" w:rsidRDefault="000C3ED6" w:rsidP="00463812">
                <w:pPr>
                  <w:jc w:val="right"/>
                  <w:rPr>
                    <w:szCs w:val="21"/>
                  </w:rPr>
                </w:pPr>
              </w:p>
            </w:tc>
          </w:tr>
          <w:tr w:rsidR="000C3ED6" w14:paraId="77636500" w14:textId="77777777" w:rsidTr="000C3ED6">
            <w:trPr>
              <w:trHeight w:val="272"/>
            </w:trPr>
            <w:sdt>
              <w:sdtPr>
                <w:tag w:val="_PLD_7daa9ce704e447019c8f969015d9d0e8"/>
                <w:id w:val="1947812592"/>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0706DA0F" w14:textId="77777777" w:rsidR="000C3ED6" w:rsidRDefault="000C3ED6" w:rsidP="00463812">
                    <w:pPr>
                      <w:ind w:firstLineChars="200" w:firstLine="420"/>
                      <w:rPr>
                        <w:szCs w:val="21"/>
                      </w:rPr>
                    </w:pPr>
                    <w:r>
                      <w:rPr>
                        <w:rFonts w:hint="eastAsia"/>
                        <w:szCs w:val="21"/>
                      </w:rPr>
                      <w:t>4.期末余额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2CE81ABC" w14:textId="77777777" w:rsidR="000C3ED6" w:rsidRDefault="000C3ED6" w:rsidP="00463812">
                <w:pPr>
                  <w:jc w:val="right"/>
                  <w:rPr>
                    <w:szCs w:val="21"/>
                  </w:rPr>
                </w:pPr>
                <w:r>
                  <w:t>137,084,304.91</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5F567B5B" w14:textId="77777777" w:rsidR="000C3ED6" w:rsidRDefault="000C3ED6" w:rsidP="00463812">
                <w:pPr>
                  <w:jc w:val="right"/>
                  <w:rPr>
                    <w:szCs w:val="21"/>
                  </w:rPr>
                </w:pPr>
                <w:r>
                  <w:t>35,367,580.12</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3C742D4" w14:textId="52A6382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5E5B80A7" w14:textId="77777777" w:rsidR="000C3ED6" w:rsidRDefault="000C3ED6" w:rsidP="00463812">
                <w:pPr>
                  <w:jc w:val="right"/>
                  <w:rPr>
                    <w:szCs w:val="21"/>
                  </w:rPr>
                </w:pPr>
                <w:r>
                  <w:t>172,451,885.03</w:t>
                </w:r>
              </w:p>
            </w:tc>
          </w:tr>
          <w:tr w:rsidR="000C3ED6" w14:paraId="3499CCF3" w14:textId="77777777" w:rsidTr="000C3ED6">
            <w:trPr>
              <w:trHeight w:val="273"/>
            </w:trPr>
            <w:sdt>
              <w:sdtPr>
                <w:tag w:val="_PLD_2505d9f8bc20407e9f785ceb5e0a0801"/>
                <w:id w:val="1317380753"/>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3B26A524" w14:textId="77777777" w:rsidR="000C3ED6" w:rsidRDefault="000C3ED6" w:rsidP="00463812">
                    <w:pPr>
                      <w:rPr>
                        <w:szCs w:val="21"/>
                      </w:rPr>
                    </w:pPr>
                    <w:r>
                      <w:rPr>
                        <w:rFonts w:hint="eastAsia"/>
                        <w:szCs w:val="21"/>
                      </w:rPr>
                      <w:t>二、累计折旧和累计摊销</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549A1E88" w14:textId="77777777" w:rsidR="000C3ED6" w:rsidRDefault="000C3ED6" w:rsidP="00463812">
                <w:pPr>
                  <w:rPr>
                    <w:szCs w:val="21"/>
                  </w:rPr>
                </w:pPr>
                <w:r>
                  <w:t xml:space="preserve">　</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37923A0C" w14:textId="77777777" w:rsidR="000C3ED6" w:rsidRDefault="000C3ED6" w:rsidP="00463812">
                <w:pPr>
                  <w:rPr>
                    <w:szCs w:val="21"/>
                  </w:rPr>
                </w:pPr>
                <w:r>
                  <w:t xml:space="preserve">　</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7FC9B4C0" w14:textId="77777777" w:rsidR="000C3ED6" w:rsidRDefault="000C3ED6" w:rsidP="00463812">
                <w:pPr>
                  <w:rPr>
                    <w:szCs w:val="21"/>
                  </w:rPr>
                </w:pPr>
                <w:r>
                  <w:t xml:space="preserve">　</w:t>
                </w: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78281425" w14:textId="68FB41E1" w:rsidR="000C3ED6" w:rsidRDefault="000C3ED6" w:rsidP="00463812">
                <w:pPr>
                  <w:rPr>
                    <w:szCs w:val="21"/>
                  </w:rPr>
                </w:pPr>
              </w:p>
            </w:tc>
          </w:tr>
          <w:tr w:rsidR="000C3ED6" w14:paraId="1DC29CB5" w14:textId="77777777" w:rsidTr="000C3ED6">
            <w:trPr>
              <w:trHeight w:val="272"/>
            </w:trPr>
            <w:sdt>
              <w:sdtPr>
                <w:tag w:val="_PLD_c947d0aa69174c1ba5672d010e59bdb7"/>
                <w:id w:val="-89549152"/>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0B584359" w14:textId="77777777" w:rsidR="000C3ED6" w:rsidRDefault="000C3ED6" w:rsidP="00463812">
                    <w:pPr>
                      <w:ind w:firstLineChars="200" w:firstLine="420"/>
                      <w:rPr>
                        <w:szCs w:val="21"/>
                      </w:rPr>
                    </w:pPr>
                    <w:r>
                      <w:rPr>
                        <w:szCs w:val="21"/>
                      </w:rPr>
                      <w:t>1.</w:t>
                    </w:r>
                    <w:r>
                      <w:rPr>
                        <w:rFonts w:hint="eastAsia"/>
                        <w:szCs w:val="21"/>
                      </w:rPr>
                      <w:t>期初余额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541C623B" w14:textId="77777777" w:rsidR="000C3ED6" w:rsidRDefault="000C3ED6" w:rsidP="00463812">
                <w:pPr>
                  <w:jc w:val="right"/>
                  <w:rPr>
                    <w:szCs w:val="21"/>
                  </w:rPr>
                </w:pPr>
                <w:r>
                  <w:t>46,404,527.37</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5FF1546A" w14:textId="77777777" w:rsidR="000C3ED6" w:rsidRDefault="000C3ED6" w:rsidP="00463812">
                <w:pPr>
                  <w:jc w:val="right"/>
                  <w:rPr>
                    <w:szCs w:val="21"/>
                  </w:rPr>
                </w:pPr>
                <w:r>
                  <w:t>9,133,495.45</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8403E53"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63A3CB7E" w14:textId="77777777" w:rsidR="000C3ED6" w:rsidRDefault="000C3ED6" w:rsidP="00463812">
                <w:pPr>
                  <w:jc w:val="right"/>
                  <w:rPr>
                    <w:szCs w:val="21"/>
                  </w:rPr>
                </w:pPr>
                <w:r>
                  <w:t>55,538,022.82</w:t>
                </w:r>
              </w:p>
            </w:tc>
          </w:tr>
          <w:tr w:rsidR="000C3ED6" w14:paraId="28E317DB" w14:textId="77777777" w:rsidTr="000C3ED6">
            <w:trPr>
              <w:trHeight w:val="272"/>
            </w:trPr>
            <w:sdt>
              <w:sdtPr>
                <w:tag w:val="_PLD_3e1bff0629db41feb43d6eec30972301"/>
                <w:id w:val="-847557891"/>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4E028FDD" w14:textId="77777777" w:rsidR="000C3ED6" w:rsidRDefault="000C3ED6" w:rsidP="00463812">
                    <w:pPr>
                      <w:ind w:firstLineChars="200" w:firstLine="420"/>
                      <w:rPr>
                        <w:szCs w:val="21"/>
                      </w:rPr>
                    </w:pPr>
                    <w:r>
                      <w:rPr>
                        <w:szCs w:val="21"/>
                      </w:rPr>
                      <w:t>2.</w:t>
                    </w:r>
                    <w:r>
                      <w:rPr>
                        <w:rFonts w:hint="eastAsia"/>
                        <w:szCs w:val="21"/>
                      </w:rPr>
                      <w:t>本期增加金额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5355EF65" w14:textId="77777777" w:rsidR="000C3ED6" w:rsidRDefault="000C3ED6" w:rsidP="00463812">
                <w:pPr>
                  <w:jc w:val="right"/>
                  <w:rPr>
                    <w:szCs w:val="21"/>
                  </w:rPr>
                </w:pPr>
                <w:r>
                  <w:t>3,078,408.21</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2CDD4ED" w14:textId="77777777" w:rsidR="000C3ED6" w:rsidRDefault="000C3ED6" w:rsidP="00463812">
                <w:pPr>
                  <w:jc w:val="right"/>
                  <w:rPr>
                    <w:szCs w:val="21"/>
                  </w:rPr>
                </w:pPr>
                <w:r>
                  <w:t>442,856.51</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D6E5CC4"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1DE9AEC9" w14:textId="77777777" w:rsidR="000C3ED6" w:rsidRDefault="000C3ED6" w:rsidP="00463812">
                <w:pPr>
                  <w:jc w:val="right"/>
                  <w:rPr>
                    <w:szCs w:val="21"/>
                  </w:rPr>
                </w:pPr>
                <w:r>
                  <w:t>3,521,264.72</w:t>
                </w:r>
              </w:p>
            </w:tc>
          </w:tr>
          <w:tr w:rsidR="000C3ED6" w14:paraId="4E7EEC50" w14:textId="77777777" w:rsidTr="000C3ED6">
            <w:trPr>
              <w:trHeight w:val="273"/>
            </w:trPr>
            <w:sdt>
              <w:sdtPr>
                <w:tag w:val="_PLD_aede9f39a8904986a0db75860e8da677"/>
                <w:id w:val="357783085"/>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2B17074C" w14:textId="77777777" w:rsidR="000C3ED6" w:rsidRDefault="000C3ED6" w:rsidP="00463812">
                    <w:pPr>
                      <w:ind w:firstLineChars="150" w:firstLine="315"/>
                      <w:rPr>
                        <w:szCs w:val="21"/>
                      </w:rPr>
                    </w:pPr>
                    <w:r>
                      <w:rPr>
                        <w:rFonts w:hint="eastAsia"/>
                        <w:szCs w:val="21"/>
                      </w:rPr>
                      <w:t>（1）计提或摊销</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2D7FC72D"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A08D7A6"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6045CE06"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70FDAA66" w14:textId="431D2951" w:rsidR="000C3ED6" w:rsidRDefault="000C3ED6" w:rsidP="00463812">
                <w:pPr>
                  <w:jc w:val="right"/>
                  <w:rPr>
                    <w:szCs w:val="21"/>
                  </w:rPr>
                </w:pPr>
              </w:p>
            </w:tc>
          </w:tr>
          <w:tr w:rsidR="000C3ED6" w14:paraId="0949E83E" w14:textId="77777777" w:rsidTr="000C3ED6">
            <w:trPr>
              <w:trHeight w:val="273"/>
            </w:trPr>
            <w:sdt>
              <w:sdtPr>
                <w:tag w:val="_PLD_1101e9ce292b422bacfd16e7ed3bed19"/>
                <w:id w:val="-1935658742"/>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32A46545" w14:textId="77777777" w:rsidR="000C3ED6" w:rsidRDefault="000C3ED6" w:rsidP="00463812">
                    <w:pPr>
                      <w:ind w:firstLineChars="200" w:firstLine="420"/>
                      <w:rPr>
                        <w:szCs w:val="21"/>
                      </w:rPr>
                    </w:pPr>
                    <w:r>
                      <w:rPr>
                        <w:rFonts w:hint="eastAsia"/>
                        <w:szCs w:val="21"/>
                      </w:rPr>
                      <w:t>3.本期减少金额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67CDDEAE"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5FE4B883"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64876ABB"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3A166C6A" w14:textId="231A273F" w:rsidR="000C3ED6" w:rsidRDefault="000C3ED6" w:rsidP="00463812">
                <w:pPr>
                  <w:jc w:val="right"/>
                  <w:rPr>
                    <w:szCs w:val="21"/>
                  </w:rPr>
                </w:pPr>
              </w:p>
            </w:tc>
          </w:tr>
          <w:tr w:rsidR="000C3ED6" w14:paraId="483CD835" w14:textId="77777777" w:rsidTr="000C3ED6">
            <w:trPr>
              <w:trHeight w:val="272"/>
            </w:trPr>
            <w:sdt>
              <w:sdtPr>
                <w:tag w:val="_PLD_104e913c5a6149d1be9de77ecd782953"/>
                <w:id w:val="-1356812410"/>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735F3BCE" w14:textId="77777777" w:rsidR="000C3ED6" w:rsidRDefault="000C3ED6" w:rsidP="00463812">
                    <w:pPr>
                      <w:ind w:firstLineChars="150" w:firstLine="315"/>
                      <w:rPr>
                        <w:szCs w:val="21"/>
                      </w:rPr>
                    </w:pPr>
                    <w:r>
                      <w:rPr>
                        <w:rFonts w:hint="eastAsia"/>
                        <w:szCs w:val="21"/>
                      </w:rPr>
                      <w:t>（1）处置</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27865143"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66E841E4"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7734BDC3"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3D60DE4C" w14:textId="6CFDB676" w:rsidR="000C3ED6" w:rsidRDefault="000C3ED6" w:rsidP="00463812">
                <w:pPr>
                  <w:jc w:val="right"/>
                  <w:rPr>
                    <w:szCs w:val="21"/>
                  </w:rPr>
                </w:pPr>
              </w:p>
            </w:tc>
          </w:tr>
          <w:tr w:rsidR="000C3ED6" w14:paraId="6329174E" w14:textId="77777777" w:rsidTr="000C3ED6">
            <w:trPr>
              <w:trHeight w:val="272"/>
            </w:trPr>
            <w:sdt>
              <w:sdtPr>
                <w:tag w:val="_PLD_3151c528ede64899a4e7d1efd714409b"/>
                <w:id w:val="268516188"/>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613F57D9" w14:textId="77777777" w:rsidR="000C3ED6" w:rsidRDefault="000C3ED6" w:rsidP="00463812">
                    <w:pPr>
                      <w:ind w:firstLineChars="150" w:firstLine="315"/>
                      <w:rPr>
                        <w:szCs w:val="21"/>
                      </w:rPr>
                    </w:pPr>
                    <w:r>
                      <w:rPr>
                        <w:rFonts w:hint="eastAsia"/>
                        <w:szCs w:val="21"/>
                      </w:rPr>
                      <w:t>（2）其他转出</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5619FD91"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3E21866F"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72F133D"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5401C681" w14:textId="6CE5E275" w:rsidR="000C3ED6" w:rsidRDefault="000C3ED6" w:rsidP="00463812">
                <w:pPr>
                  <w:jc w:val="right"/>
                  <w:rPr>
                    <w:szCs w:val="21"/>
                  </w:rPr>
                </w:pPr>
              </w:p>
            </w:tc>
          </w:tr>
          <w:tr w:rsidR="000C3ED6" w14:paraId="2C4DC7F8" w14:textId="77777777" w:rsidTr="000C3ED6">
            <w:trPr>
              <w:trHeight w:val="273"/>
            </w:trPr>
            <w:sdt>
              <w:sdtPr>
                <w:tag w:val="_PLD_cca29cb0e3b6444ab5e6af06b9935847"/>
                <w:id w:val="488679872"/>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05E823C0" w14:textId="77777777" w:rsidR="000C3ED6" w:rsidRDefault="000C3ED6" w:rsidP="00463812">
                    <w:pPr>
                      <w:ind w:firstLineChars="200" w:firstLine="420"/>
                      <w:rPr>
                        <w:szCs w:val="21"/>
                      </w:rPr>
                    </w:pPr>
                    <w:r>
                      <w:rPr>
                        <w:rFonts w:hint="eastAsia"/>
                        <w:szCs w:val="21"/>
                      </w:rPr>
                      <w:t>4.期末余额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35B040DC" w14:textId="77777777" w:rsidR="000C3ED6" w:rsidRDefault="000C3ED6" w:rsidP="00463812">
                <w:pPr>
                  <w:jc w:val="right"/>
                  <w:rPr>
                    <w:szCs w:val="21"/>
                  </w:rPr>
                </w:pPr>
                <w:r>
                  <w:t>49,482,935.58</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5B51608" w14:textId="77777777" w:rsidR="000C3ED6" w:rsidRDefault="000C3ED6" w:rsidP="00463812">
                <w:pPr>
                  <w:jc w:val="right"/>
                  <w:rPr>
                    <w:szCs w:val="21"/>
                  </w:rPr>
                </w:pPr>
                <w:r>
                  <w:t>9,576,351.96</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F1B1024" w14:textId="3EE9679D"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5C4709BF" w14:textId="77777777" w:rsidR="000C3ED6" w:rsidRDefault="000C3ED6" w:rsidP="00463812">
                <w:pPr>
                  <w:jc w:val="right"/>
                  <w:rPr>
                    <w:szCs w:val="21"/>
                  </w:rPr>
                </w:pPr>
                <w:r>
                  <w:t>59,059,287.54</w:t>
                </w:r>
              </w:p>
            </w:tc>
          </w:tr>
          <w:tr w:rsidR="000C3ED6" w14:paraId="36A54FFD" w14:textId="77777777" w:rsidTr="000C3ED6">
            <w:trPr>
              <w:trHeight w:val="237"/>
            </w:trPr>
            <w:sdt>
              <w:sdtPr>
                <w:tag w:val="_PLD_4ff260cebdf0497dab373adc76b90366"/>
                <w:id w:val="-1955861447"/>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3EFD37EE" w14:textId="77777777" w:rsidR="000C3ED6" w:rsidRDefault="000C3ED6" w:rsidP="00463812">
                    <w:pPr>
                      <w:rPr>
                        <w:szCs w:val="21"/>
                      </w:rPr>
                    </w:pPr>
                    <w:r>
                      <w:rPr>
                        <w:rFonts w:hint="eastAsia"/>
                        <w:szCs w:val="21"/>
                      </w:rPr>
                      <w:t>三、减值准备</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13578034" w14:textId="77777777" w:rsidR="000C3ED6" w:rsidRDefault="000C3ED6" w:rsidP="00463812">
                <w:pPr>
                  <w:rPr>
                    <w:szCs w:val="21"/>
                  </w:rPr>
                </w:pPr>
                <w:r>
                  <w:t xml:space="preserve">　</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EDDFD18" w14:textId="77777777" w:rsidR="000C3ED6" w:rsidRDefault="000C3ED6" w:rsidP="00463812">
                <w:pPr>
                  <w:rPr>
                    <w:szCs w:val="21"/>
                  </w:rPr>
                </w:pPr>
                <w:r>
                  <w:t xml:space="preserve">　</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5435005" w14:textId="77777777" w:rsidR="000C3ED6" w:rsidRDefault="000C3ED6" w:rsidP="00463812">
                <w:pPr>
                  <w:rPr>
                    <w:szCs w:val="21"/>
                  </w:rPr>
                </w:pPr>
                <w:r>
                  <w:t xml:space="preserve">　</w:t>
                </w: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4261A28A" w14:textId="499BDDEF" w:rsidR="000C3ED6" w:rsidRDefault="000C3ED6" w:rsidP="00463812">
                <w:pPr>
                  <w:rPr>
                    <w:szCs w:val="21"/>
                  </w:rPr>
                </w:pPr>
              </w:p>
            </w:tc>
          </w:tr>
          <w:tr w:rsidR="000C3ED6" w14:paraId="42125E75" w14:textId="77777777" w:rsidTr="000C3ED6">
            <w:trPr>
              <w:trHeight w:val="272"/>
            </w:trPr>
            <w:sdt>
              <w:sdtPr>
                <w:tag w:val="_PLD_685647660ea448c692140eff28695e32"/>
                <w:id w:val="-1574272482"/>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7EFA7E2A" w14:textId="77777777" w:rsidR="000C3ED6" w:rsidRDefault="000C3ED6" w:rsidP="00463812">
                    <w:pPr>
                      <w:ind w:firstLineChars="200" w:firstLine="420"/>
                      <w:rPr>
                        <w:szCs w:val="21"/>
                      </w:rPr>
                    </w:pPr>
                    <w:r>
                      <w:rPr>
                        <w:szCs w:val="21"/>
                      </w:rPr>
                      <w:t>1.</w:t>
                    </w:r>
                    <w:r>
                      <w:rPr>
                        <w:rFonts w:hint="eastAsia"/>
                        <w:szCs w:val="21"/>
                      </w:rPr>
                      <w:t>期初余额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6AC7089E"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70A27CDF"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49D715F"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471314D1" w14:textId="104BA93D" w:rsidR="000C3ED6" w:rsidRDefault="000C3ED6" w:rsidP="00463812">
                <w:pPr>
                  <w:jc w:val="right"/>
                  <w:rPr>
                    <w:szCs w:val="21"/>
                  </w:rPr>
                </w:pPr>
              </w:p>
            </w:tc>
          </w:tr>
          <w:tr w:rsidR="000C3ED6" w14:paraId="4B89CEB5" w14:textId="77777777" w:rsidTr="000C3ED6">
            <w:trPr>
              <w:trHeight w:val="273"/>
            </w:trPr>
            <w:sdt>
              <w:sdtPr>
                <w:tag w:val="_PLD_3dfd87bf97644313aa819527a1e9ca4f"/>
                <w:id w:val="544564562"/>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55BE81C0" w14:textId="77777777" w:rsidR="000C3ED6" w:rsidRDefault="000C3ED6" w:rsidP="00463812">
                    <w:pPr>
                      <w:ind w:firstLineChars="200" w:firstLine="420"/>
                      <w:rPr>
                        <w:szCs w:val="21"/>
                      </w:rPr>
                    </w:pPr>
                    <w:r>
                      <w:rPr>
                        <w:szCs w:val="21"/>
                      </w:rPr>
                      <w:t>2.</w:t>
                    </w:r>
                    <w:r>
                      <w:rPr>
                        <w:rFonts w:hint="eastAsia"/>
                        <w:szCs w:val="21"/>
                      </w:rPr>
                      <w:t>本期增加金额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08847506"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5C8A2B96"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3BB7137A"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7972FE11" w14:textId="1D766470" w:rsidR="000C3ED6" w:rsidRDefault="000C3ED6" w:rsidP="00463812">
                <w:pPr>
                  <w:jc w:val="right"/>
                  <w:rPr>
                    <w:szCs w:val="21"/>
                  </w:rPr>
                </w:pPr>
              </w:p>
            </w:tc>
          </w:tr>
          <w:tr w:rsidR="000C3ED6" w14:paraId="626E2E13" w14:textId="77777777" w:rsidTr="000C3ED6">
            <w:trPr>
              <w:trHeight w:val="273"/>
            </w:trPr>
            <w:sdt>
              <w:sdtPr>
                <w:tag w:val="_PLD_3a80eedd98a0469eb67a1d60dbb03de7"/>
                <w:id w:val="175467543"/>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09FD1EEA" w14:textId="77777777" w:rsidR="000C3ED6" w:rsidRDefault="000C3ED6" w:rsidP="00463812">
                    <w:pPr>
                      <w:ind w:firstLineChars="200" w:firstLine="420"/>
                      <w:rPr>
                        <w:szCs w:val="21"/>
                      </w:rPr>
                    </w:pPr>
                    <w:r>
                      <w:rPr>
                        <w:rFonts w:hint="eastAsia"/>
                        <w:szCs w:val="21"/>
                      </w:rPr>
                      <w:t>3、本期减少金额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4E97BCFE"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E3A28C7"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083B1F3B"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5F29D21B" w14:textId="6A8E5A13" w:rsidR="000C3ED6" w:rsidRDefault="000C3ED6" w:rsidP="00463812">
                <w:pPr>
                  <w:jc w:val="right"/>
                  <w:rPr>
                    <w:szCs w:val="21"/>
                  </w:rPr>
                </w:pPr>
              </w:p>
            </w:tc>
          </w:tr>
          <w:tr w:rsidR="000C3ED6" w14:paraId="0C700594" w14:textId="77777777" w:rsidTr="000C3ED6">
            <w:trPr>
              <w:trHeight w:val="272"/>
            </w:trPr>
            <w:sdt>
              <w:sdtPr>
                <w:tag w:val="_PLD_c25a5691f17f46c1b2ebb44b9889b35e"/>
                <w:id w:val="-769312657"/>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2E4E561D" w14:textId="77777777" w:rsidR="000C3ED6" w:rsidRDefault="000C3ED6" w:rsidP="00463812">
                    <w:pPr>
                      <w:ind w:firstLineChars="200" w:firstLine="420"/>
                      <w:rPr>
                        <w:szCs w:val="21"/>
                      </w:rPr>
                    </w:pPr>
                    <w:r>
                      <w:rPr>
                        <w:rFonts w:hint="eastAsia"/>
                        <w:szCs w:val="21"/>
                      </w:rPr>
                      <w:t>4.期末余额</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0E4A5F38"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5633A229" w14:textId="77777777" w:rsidR="000C3ED6" w:rsidRDefault="000C3ED6" w:rsidP="00463812">
                <w:pPr>
                  <w:jc w:val="right"/>
                  <w:rPr>
                    <w:szCs w:val="21"/>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5E0EF4A"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7148AF0A" w14:textId="6CAF16BB" w:rsidR="000C3ED6" w:rsidRDefault="000C3ED6" w:rsidP="00463812">
                <w:pPr>
                  <w:jc w:val="right"/>
                  <w:rPr>
                    <w:szCs w:val="21"/>
                  </w:rPr>
                </w:pPr>
              </w:p>
            </w:tc>
          </w:tr>
          <w:tr w:rsidR="000C3ED6" w14:paraId="3AB4699E" w14:textId="77777777" w:rsidTr="000C3ED6">
            <w:trPr>
              <w:trHeight w:val="273"/>
            </w:trPr>
            <w:sdt>
              <w:sdtPr>
                <w:tag w:val="_PLD_dd5ff8f664da49d38ce3a1157275c392"/>
                <w:id w:val="1166981707"/>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4092A474" w14:textId="77777777" w:rsidR="000C3ED6" w:rsidRDefault="000C3ED6" w:rsidP="00463812">
                    <w:pPr>
                      <w:rPr>
                        <w:szCs w:val="21"/>
                      </w:rPr>
                    </w:pPr>
                    <w:r>
                      <w:rPr>
                        <w:rFonts w:hint="eastAsia"/>
                        <w:szCs w:val="21"/>
                      </w:rPr>
                      <w:t>四、账面价值</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54BBDDFE" w14:textId="77777777" w:rsidR="000C3ED6" w:rsidRDefault="000C3ED6" w:rsidP="00463812">
                <w:pPr>
                  <w:rPr>
                    <w:szCs w:val="21"/>
                  </w:rPr>
                </w:pPr>
                <w:r>
                  <w:t xml:space="preserve">　</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64029AC" w14:textId="77777777" w:rsidR="000C3ED6" w:rsidRDefault="000C3ED6" w:rsidP="00463812">
                <w:pPr>
                  <w:rPr>
                    <w:szCs w:val="21"/>
                  </w:rPr>
                </w:pPr>
                <w:r>
                  <w:t xml:space="preserve">　</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68B8181" w14:textId="77777777" w:rsidR="000C3ED6" w:rsidRDefault="000C3ED6" w:rsidP="00463812">
                <w:pPr>
                  <w:rPr>
                    <w:szCs w:val="21"/>
                  </w:rPr>
                </w:pPr>
                <w:r>
                  <w:t xml:space="preserve">　</w:t>
                </w: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50F3F96B" w14:textId="47D7913D" w:rsidR="000C3ED6" w:rsidRDefault="000C3ED6" w:rsidP="00463812">
                <w:pPr>
                  <w:rPr>
                    <w:szCs w:val="21"/>
                  </w:rPr>
                </w:pPr>
              </w:p>
            </w:tc>
          </w:tr>
          <w:tr w:rsidR="000C3ED6" w14:paraId="70A0DDEE" w14:textId="77777777" w:rsidTr="000C3ED6">
            <w:trPr>
              <w:trHeight w:val="272"/>
            </w:trPr>
            <w:sdt>
              <w:sdtPr>
                <w:tag w:val="_PLD_9e2ff7b138194a18892eb08dcc0b7923"/>
                <w:id w:val="1122730283"/>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3644B3E2" w14:textId="77777777" w:rsidR="000C3ED6" w:rsidRDefault="000C3ED6" w:rsidP="00463812">
                    <w:pPr>
                      <w:ind w:firstLineChars="150" w:firstLine="315"/>
                      <w:rPr>
                        <w:szCs w:val="21"/>
                      </w:rPr>
                    </w:pPr>
                    <w:r>
                      <w:rPr>
                        <w:szCs w:val="21"/>
                      </w:rPr>
                      <w:t>1.</w:t>
                    </w:r>
                    <w:r>
                      <w:rPr>
                        <w:rFonts w:hint="eastAsia"/>
                        <w:szCs w:val="21"/>
                      </w:rPr>
                      <w:t>期末账面价值</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04B5A4A5" w14:textId="77777777" w:rsidR="000C3ED6" w:rsidRDefault="000C3ED6" w:rsidP="00463812">
                <w:pPr>
                  <w:jc w:val="right"/>
                  <w:rPr>
                    <w:szCs w:val="21"/>
                  </w:rPr>
                </w:pPr>
                <w:r>
                  <w:t>87,601,369.33</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77A029E" w14:textId="77777777" w:rsidR="000C3ED6" w:rsidRDefault="000C3ED6" w:rsidP="00463812">
                <w:pPr>
                  <w:jc w:val="right"/>
                  <w:rPr>
                    <w:szCs w:val="21"/>
                  </w:rPr>
                </w:pPr>
                <w:r>
                  <w:t>25,791,228.16</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2EC3357A" w14:textId="77777777"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11E74724" w14:textId="77777777" w:rsidR="000C3ED6" w:rsidRDefault="000C3ED6" w:rsidP="00463812">
                <w:pPr>
                  <w:jc w:val="right"/>
                  <w:rPr>
                    <w:szCs w:val="21"/>
                  </w:rPr>
                </w:pPr>
                <w:r>
                  <w:t>113,392,597.49</w:t>
                </w:r>
              </w:p>
            </w:tc>
          </w:tr>
          <w:tr w:rsidR="000C3ED6" w14:paraId="3CC20CC5" w14:textId="77777777" w:rsidTr="000C3ED6">
            <w:trPr>
              <w:trHeight w:val="290"/>
            </w:trPr>
            <w:sdt>
              <w:sdtPr>
                <w:tag w:val="_PLD_6e9e2eed2bfa45eb8258d1b408d860b3"/>
                <w:id w:val="-1629697091"/>
                <w:lock w:val="sdtLocked"/>
              </w:sdtPr>
              <w:sdtEndPr/>
              <w:sdtContent>
                <w:tc>
                  <w:tcPr>
                    <w:tcW w:w="1156" w:type="pct"/>
                    <w:tcBorders>
                      <w:top w:val="single" w:sz="4" w:space="0" w:color="auto"/>
                      <w:left w:val="single" w:sz="4" w:space="0" w:color="auto"/>
                      <w:bottom w:val="single" w:sz="4" w:space="0" w:color="auto"/>
                      <w:right w:val="single" w:sz="4" w:space="0" w:color="auto"/>
                    </w:tcBorders>
                    <w:shd w:val="clear" w:color="auto" w:fill="auto"/>
                  </w:tcPr>
                  <w:p w14:paraId="666EF9F5" w14:textId="77777777" w:rsidR="000C3ED6" w:rsidRDefault="000C3ED6" w:rsidP="00463812">
                    <w:pPr>
                      <w:ind w:firstLineChars="150" w:firstLine="315"/>
                      <w:rPr>
                        <w:szCs w:val="21"/>
                      </w:rPr>
                    </w:pPr>
                    <w:r>
                      <w:rPr>
                        <w:szCs w:val="21"/>
                      </w:rPr>
                      <w:t>2.</w:t>
                    </w:r>
                    <w:r>
                      <w:rPr>
                        <w:rFonts w:hint="eastAsia"/>
                        <w:szCs w:val="21"/>
                      </w:rPr>
                      <w:t>期初账面价值</w:t>
                    </w:r>
                  </w:p>
                </w:tc>
              </w:sdtContent>
            </w:sdt>
            <w:tc>
              <w:tcPr>
                <w:tcW w:w="940" w:type="pct"/>
                <w:tcBorders>
                  <w:top w:val="single" w:sz="4" w:space="0" w:color="auto"/>
                  <w:left w:val="single" w:sz="4" w:space="0" w:color="auto"/>
                  <w:bottom w:val="single" w:sz="4" w:space="0" w:color="auto"/>
                  <w:right w:val="single" w:sz="4" w:space="0" w:color="auto"/>
                </w:tcBorders>
                <w:shd w:val="clear" w:color="auto" w:fill="auto"/>
              </w:tcPr>
              <w:p w14:paraId="4A7807A4" w14:textId="77777777" w:rsidR="000C3ED6" w:rsidRDefault="000C3ED6" w:rsidP="00463812">
                <w:pPr>
                  <w:jc w:val="right"/>
                  <w:rPr>
                    <w:szCs w:val="21"/>
                  </w:rPr>
                </w:pPr>
                <w:r>
                  <w:t>90,679,777.54</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79C9FE09" w14:textId="77777777" w:rsidR="000C3ED6" w:rsidRDefault="000C3ED6" w:rsidP="00463812">
                <w:pPr>
                  <w:jc w:val="right"/>
                  <w:rPr>
                    <w:szCs w:val="21"/>
                  </w:rPr>
                </w:pPr>
                <w:r>
                  <w:t>26,234,084.67</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552388D8" w14:textId="1069CE41" w:rsidR="000C3ED6" w:rsidRDefault="000C3ED6" w:rsidP="00463812">
                <w:pPr>
                  <w:jc w:val="right"/>
                  <w:rPr>
                    <w:szCs w:val="21"/>
                  </w:rPr>
                </w:pPr>
              </w:p>
            </w:tc>
            <w:tc>
              <w:tcPr>
                <w:tcW w:w="1024" w:type="pct"/>
                <w:tcBorders>
                  <w:top w:val="single" w:sz="4" w:space="0" w:color="auto"/>
                  <w:left w:val="single" w:sz="4" w:space="0" w:color="auto"/>
                  <w:bottom w:val="single" w:sz="4" w:space="0" w:color="auto"/>
                  <w:right w:val="single" w:sz="4" w:space="0" w:color="auto"/>
                </w:tcBorders>
                <w:shd w:val="clear" w:color="auto" w:fill="auto"/>
              </w:tcPr>
              <w:p w14:paraId="4F459DC2" w14:textId="77777777" w:rsidR="000C3ED6" w:rsidRDefault="000C3ED6" w:rsidP="00463812">
                <w:pPr>
                  <w:jc w:val="right"/>
                  <w:rPr>
                    <w:szCs w:val="21"/>
                  </w:rPr>
                </w:pPr>
                <w:r>
                  <w:t>116,913,862.21</w:t>
                </w:r>
              </w:p>
            </w:tc>
          </w:tr>
        </w:tbl>
        <w:p w14:paraId="7B70AD9E" w14:textId="77777777" w:rsidR="000C3ED6" w:rsidRDefault="000C3ED6"/>
        <w:p w14:paraId="1F5719D3" w14:textId="77777777" w:rsidR="000B0E85" w:rsidRDefault="0087534C" w:rsidP="00020C46">
          <w:pPr>
            <w:pStyle w:val="4"/>
            <w:numPr>
              <w:ilvl w:val="0"/>
              <w:numId w:val="38"/>
            </w:numPr>
            <w:tabs>
              <w:tab w:val="left" w:pos="616"/>
            </w:tabs>
            <w:rPr>
              <w:rFonts w:ascii="宋体" w:hAnsi="宋体"/>
              <w:szCs w:val="21"/>
            </w:rPr>
          </w:pPr>
          <w:r>
            <w:rPr>
              <w:rFonts w:ascii="宋体" w:hAnsi="宋体" w:hint="eastAsia"/>
              <w:szCs w:val="21"/>
            </w:rPr>
            <w:t>未办妥产权证书的投资性房地产情况：</w:t>
          </w:r>
        </w:p>
        <w:p w14:paraId="195E8409" w14:textId="2DEA59C8" w:rsidR="000B0E85" w:rsidRDefault="005C3D3A" w:rsidP="00313169">
          <w:pPr>
            <w:rPr>
              <w:szCs w:val="21"/>
            </w:rPr>
          </w:pPr>
          <w:sdt>
            <w:sdtPr>
              <w:alias w:val="是否适用：未办妥产权证书的投资性房地产情况[双击切换]"/>
              <w:tag w:val="_GBC_6ea8ec03c59f4a3585f376319ae453c5"/>
              <w:id w:val="1151328078"/>
              <w:lock w:val="sdtLocked"/>
              <w:placeholder>
                <w:docPart w:val="GBC22222222222222222222222222222"/>
              </w:placeholder>
            </w:sdtPr>
            <w:sdtEndPr/>
            <w:sdtContent>
              <w:r w:rsidR="0087534C">
                <w:fldChar w:fldCharType="begin"/>
              </w:r>
              <w:r w:rsidR="00313169">
                <w:instrText xml:space="preserve"> MACROBUTTON  SnrToggleCheckbox □适用 </w:instrText>
              </w:r>
              <w:r w:rsidR="0087534C">
                <w:fldChar w:fldCharType="end"/>
              </w:r>
              <w:r w:rsidR="0087534C">
                <w:fldChar w:fldCharType="begin"/>
              </w:r>
              <w:r w:rsidR="00313169">
                <w:instrText xml:space="preserve"> MACROBUTTON  SnrToggleCheckbox √不适用 </w:instrText>
              </w:r>
              <w:r w:rsidR="0087534C">
                <w:fldChar w:fldCharType="end"/>
              </w:r>
            </w:sdtContent>
          </w:sdt>
        </w:p>
        <w:p w14:paraId="59FC0F0E" w14:textId="77777777" w:rsidR="000B0E85" w:rsidRDefault="0087534C">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662125902"/>
            <w:lock w:val="sdtLocked"/>
            <w:placeholder>
              <w:docPart w:val="GBC22222222222222222222222222222"/>
            </w:placeholder>
          </w:sdtPr>
          <w:sdtEndPr/>
          <w:sdtContent>
            <w:p w14:paraId="194826F5" w14:textId="6101CE6F" w:rsidR="000B0E85" w:rsidRDefault="0087534C" w:rsidP="00313169">
              <w:pPr>
                <w:rPr>
                  <w:szCs w:val="21"/>
                </w:rPr>
              </w:pPr>
              <w:r>
                <w:rPr>
                  <w:szCs w:val="21"/>
                </w:rPr>
                <w:fldChar w:fldCharType="begin"/>
              </w:r>
              <w:r w:rsidR="00753825">
                <w:rPr>
                  <w:szCs w:val="21"/>
                </w:rPr>
                <w:instrText xml:space="preserve"> MACROBUTTON  SnrToggleCheckbox √适用 </w:instrText>
              </w:r>
              <w:r>
                <w:rPr>
                  <w:szCs w:val="21"/>
                </w:rPr>
                <w:fldChar w:fldCharType="end"/>
              </w:r>
              <w:r>
                <w:rPr>
                  <w:szCs w:val="21"/>
                </w:rPr>
                <w:fldChar w:fldCharType="begin"/>
              </w:r>
              <w:r w:rsidR="00753825">
                <w:rPr>
                  <w:szCs w:val="21"/>
                </w:rPr>
                <w:instrText xml:space="preserve"> MACROBUTTON  SnrToggleCheckbox □不适用 </w:instrText>
              </w:r>
              <w:r>
                <w:rPr>
                  <w:szCs w:val="21"/>
                </w:rPr>
                <w:fldChar w:fldCharType="end"/>
              </w:r>
            </w:p>
          </w:sdtContent>
        </w:sdt>
        <w:sdt>
          <w:sdtPr>
            <w:rPr>
              <w:szCs w:val="21"/>
            </w:rPr>
            <w:alias w:val="投资性房地产的说明"/>
            <w:tag w:val="_GBC_557958fb98fe4d53811d03232e9fafa7"/>
            <w:id w:val="964620447"/>
            <w:lock w:val="sdtLocked"/>
          </w:sdtPr>
          <w:sdtEndPr/>
          <w:sdtContent>
            <w:p w14:paraId="741A1ADE" w14:textId="77777777" w:rsidR="00753825" w:rsidRDefault="00753825">
              <w:pPr>
                <w:ind w:right="283"/>
                <w:rPr>
                  <w:szCs w:val="21"/>
                </w:rPr>
              </w:pPr>
              <w:r>
                <w:rPr>
                  <w:szCs w:val="21"/>
                </w:rPr>
                <w:t>①</w:t>
              </w:r>
              <w:r w:rsidRPr="00753825">
                <w:rPr>
                  <w:rFonts w:hint="eastAsia"/>
                  <w:szCs w:val="21"/>
                </w:rPr>
                <w:t>期末未发现</w:t>
              </w:r>
              <w:r>
                <w:rPr>
                  <w:rFonts w:hint="eastAsia"/>
                  <w:szCs w:val="21"/>
                </w:rPr>
                <w:t>投资性房地产</w:t>
              </w:r>
              <w:r w:rsidRPr="00753825">
                <w:rPr>
                  <w:rFonts w:hint="eastAsia"/>
                  <w:szCs w:val="21"/>
                </w:rPr>
                <w:t>存在明显减值迹象，故未计提减值准备。</w:t>
              </w:r>
            </w:p>
            <w:p w14:paraId="000B4E10" w14:textId="48037F8C" w:rsidR="000B0E85" w:rsidRPr="00A35FC6" w:rsidRDefault="00753825" w:rsidP="00A35FC6">
              <w:pPr>
                <w:ind w:right="283"/>
                <w:rPr>
                  <w:rFonts w:cstheme="minorBidi"/>
                  <w:kern w:val="2"/>
                  <w:szCs w:val="21"/>
                </w:rPr>
              </w:pPr>
              <w:r>
                <w:rPr>
                  <w:rFonts w:cstheme="minorBidi" w:hint="eastAsia"/>
                  <w:kern w:val="2"/>
                  <w:szCs w:val="21"/>
                </w:rPr>
                <w:t>②期末投资性房地产中已有</w:t>
              </w:r>
              <w:r w:rsidRPr="00753825">
                <w:rPr>
                  <w:rFonts w:cstheme="minorBidi"/>
                  <w:kern w:val="2"/>
                  <w:szCs w:val="21"/>
                </w:rPr>
                <w:t>113,392,597.49</w:t>
              </w:r>
              <w:r>
                <w:rPr>
                  <w:rFonts w:cstheme="minorBidi" w:hint="eastAsia"/>
                  <w:kern w:val="2"/>
                  <w:szCs w:val="21"/>
                </w:rPr>
                <w:t>元用于担保，详见本报告“七、8</w:t>
              </w:r>
              <w:r>
                <w:rPr>
                  <w:rFonts w:cstheme="minorBidi"/>
                  <w:kern w:val="2"/>
                  <w:szCs w:val="21"/>
                </w:rPr>
                <w:t>1</w:t>
              </w:r>
              <w:r>
                <w:rPr>
                  <w:rFonts w:cstheme="minorBidi" w:hint="eastAsia"/>
                  <w:kern w:val="2"/>
                  <w:szCs w:val="21"/>
                </w:rPr>
                <w:t>、</w:t>
              </w:r>
              <w:r>
                <w:rPr>
                  <w:rFonts w:cstheme="minorBidi"/>
                  <w:kern w:val="2"/>
                  <w:szCs w:val="21"/>
                </w:rPr>
                <w:t>所有权或使用权受到限制的资产</w:t>
              </w:r>
              <w:r>
                <w:rPr>
                  <w:rFonts w:cstheme="minorBidi" w:hint="eastAsia"/>
                  <w:kern w:val="2"/>
                  <w:szCs w:val="21"/>
                </w:rPr>
                <w:t>。”</w:t>
              </w:r>
            </w:p>
          </w:sdtContent>
        </w:sdt>
      </w:sdtContent>
    </w:sdt>
    <w:p w14:paraId="4CBE731C" w14:textId="77777777" w:rsidR="000B0E85" w:rsidRDefault="000B0E85">
      <w:pPr>
        <w:ind w:right="283"/>
        <w:rPr>
          <w:szCs w:val="21"/>
        </w:rPr>
      </w:pPr>
    </w:p>
    <w:p w14:paraId="4152D4F6"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固定资产</w:t>
      </w:r>
    </w:p>
    <w:bookmarkStart w:id="157" w:name="_Hlk10472369" w:displacedByCustomXml="next"/>
    <w:sdt>
      <w:sdtPr>
        <w:rPr>
          <w:rFonts w:ascii="宋体" w:hAnsi="宋体" w:cs="宋体" w:hint="eastAsia"/>
          <w:b w:val="0"/>
          <w:bCs w:val="0"/>
          <w:kern w:val="0"/>
          <w:szCs w:val="24"/>
        </w:rPr>
        <w:alias w:val="模块:固定资产项目列示"/>
        <w:tag w:val="_SEC_d216074d2ae442239dbb6f5f9b7a5d89"/>
        <w:id w:val="-121927548"/>
        <w:lock w:val="sdtLocked"/>
        <w:placeholder>
          <w:docPart w:val="GBC22222222222222222222222222222"/>
        </w:placeholder>
      </w:sdtPr>
      <w:sdtEndPr>
        <w:rPr>
          <w:rFonts w:hint="default"/>
          <w:szCs w:val="21"/>
        </w:rPr>
      </w:sdtEndPr>
      <w:sdtContent>
        <w:p w14:paraId="21C0B60A" w14:textId="77777777" w:rsidR="000B0E85" w:rsidRDefault="0087534C">
          <w:pPr>
            <w:pStyle w:val="4"/>
            <w:tabs>
              <w:tab w:val="left" w:pos="588"/>
            </w:tabs>
            <w:rPr>
              <w:rFonts w:ascii="宋体" w:hAnsi="宋体"/>
            </w:rPr>
          </w:pPr>
          <w:r>
            <w:rPr>
              <w:rFonts w:ascii="宋体" w:hAnsi="宋体" w:hint="eastAsia"/>
            </w:rPr>
            <w:t>项目列示</w:t>
          </w:r>
        </w:p>
        <w:sdt>
          <w:sdtPr>
            <w:alias w:val="是否适用：固定资产分类列示[双击切换]"/>
            <w:tag w:val="_GBC_73d82e583dcc4330bebfeb83abd5f5bb"/>
            <w:id w:val="-1475679241"/>
            <w:lock w:val="sdtLocked"/>
            <w:placeholder>
              <w:docPart w:val="GBC22222222222222222222222222222"/>
            </w:placeholder>
          </w:sdtPr>
          <w:sdtEndPr/>
          <w:sdtContent>
            <w:p w14:paraId="79145AD9" w14:textId="16A3C052" w:rsidR="000B0E85" w:rsidRDefault="0087534C">
              <w:r>
                <w:fldChar w:fldCharType="begin"/>
              </w:r>
              <w:r w:rsidR="00381BD0">
                <w:instrText xml:space="preserve"> MACROBUTTON  SnrToggleCheckbox √适用 </w:instrText>
              </w:r>
              <w:r>
                <w:fldChar w:fldCharType="end"/>
              </w:r>
              <w:r>
                <w:fldChar w:fldCharType="begin"/>
              </w:r>
              <w:r w:rsidR="00381BD0">
                <w:instrText xml:space="preserve"> MACROBUTTON  SnrToggleCheckbox □不适用 </w:instrText>
              </w:r>
              <w:r>
                <w:fldChar w:fldCharType="end"/>
              </w:r>
            </w:p>
          </w:sdtContent>
        </w:sdt>
        <w:p w14:paraId="1CEE2009" w14:textId="1E1FBEBA" w:rsidR="000B0E85" w:rsidRDefault="0087534C">
          <w:pPr>
            <w:jc w:val="right"/>
            <w:rPr>
              <w:szCs w:val="21"/>
            </w:rPr>
          </w:pPr>
          <w:r>
            <w:rPr>
              <w:rFonts w:hint="eastAsia"/>
              <w:szCs w:val="21"/>
            </w:rPr>
            <w:t>单位：</w:t>
          </w:r>
          <w:sdt>
            <w:sdtPr>
              <w:rPr>
                <w:rFonts w:hint="eastAsia"/>
                <w:szCs w:val="21"/>
              </w:rPr>
              <w:alias w:val="单位：固定资产分类列示"/>
              <w:tag w:val="_GBC_1ddbfde119544f109a3b12a48ffde12d"/>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固定资产分类列示"/>
              <w:tag w:val="_GBC_fcb83ec59024431d9f3167f55c1ae7c0"/>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0B0E85" w14:paraId="61B75581" w14:textId="77777777" w:rsidTr="00510B81">
            <w:sdt>
              <w:sdtPr>
                <w:tag w:val="_PLD_8242dd3761084b5fa8943b910dbdbe45"/>
                <w:id w:val="-1813791115"/>
                <w:lock w:val="sdtLocked"/>
              </w:sdtPr>
              <w:sdtEndPr/>
              <w:sdtContent>
                <w:tc>
                  <w:tcPr>
                    <w:tcW w:w="1828" w:type="pct"/>
                    <w:shd w:val="clear" w:color="auto" w:fill="auto"/>
                    <w:vAlign w:val="center"/>
                  </w:tcPr>
                  <w:p w14:paraId="764FADA4" w14:textId="77777777" w:rsidR="000B0E85" w:rsidRDefault="0087534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666df388ce2f4405af4694ebf5c112ca"/>
                <w:id w:val="24444891"/>
                <w:lock w:val="sdtLocked"/>
              </w:sdtPr>
              <w:sdtEndPr/>
              <w:sdtContent>
                <w:tc>
                  <w:tcPr>
                    <w:tcW w:w="1582" w:type="pct"/>
                    <w:shd w:val="clear" w:color="auto" w:fill="auto"/>
                    <w:vAlign w:val="center"/>
                  </w:tcPr>
                  <w:p w14:paraId="69C56B81" w14:textId="77777777" w:rsidR="000B0E85" w:rsidRDefault="0087534C">
                    <w:pPr>
                      <w:jc w:val="center"/>
                      <w:rPr>
                        <w:szCs w:val="21"/>
                      </w:rPr>
                    </w:pPr>
                    <w:r>
                      <w:rPr>
                        <w:rFonts w:hint="eastAsia"/>
                        <w:szCs w:val="21"/>
                      </w:rPr>
                      <w:t>期末余额</w:t>
                    </w:r>
                  </w:p>
                </w:tc>
              </w:sdtContent>
            </w:sdt>
            <w:sdt>
              <w:sdtPr>
                <w:tag w:val="_PLD_ca4fd9ec8b6a43259f78c36475f04e58"/>
                <w:id w:val="-518475244"/>
                <w:lock w:val="sdtLocked"/>
              </w:sdtPr>
              <w:sdtEndPr/>
              <w:sdtContent>
                <w:tc>
                  <w:tcPr>
                    <w:tcW w:w="1590" w:type="pct"/>
                    <w:shd w:val="clear" w:color="auto" w:fill="auto"/>
                    <w:vAlign w:val="center"/>
                  </w:tcPr>
                  <w:p w14:paraId="55BA28AD" w14:textId="77777777" w:rsidR="000B0E85" w:rsidRDefault="0087534C">
                    <w:pPr>
                      <w:jc w:val="center"/>
                      <w:rPr>
                        <w:szCs w:val="21"/>
                      </w:rPr>
                    </w:pPr>
                    <w:r>
                      <w:rPr>
                        <w:rFonts w:hint="eastAsia"/>
                        <w:szCs w:val="21"/>
                      </w:rPr>
                      <w:t>期初余额</w:t>
                    </w:r>
                  </w:p>
                </w:tc>
              </w:sdtContent>
            </w:sdt>
          </w:tr>
          <w:tr w:rsidR="00381BD0" w14:paraId="30D0EAF7" w14:textId="77777777" w:rsidTr="00463812">
            <w:sdt>
              <w:sdtPr>
                <w:tag w:val="_PLD_722c53058dad410fa612baf9cbff9bc1"/>
                <w:id w:val="-203772"/>
                <w:lock w:val="sdtLocked"/>
              </w:sdtPr>
              <w:sdtEndPr/>
              <w:sdtContent>
                <w:tc>
                  <w:tcPr>
                    <w:tcW w:w="1828" w:type="pct"/>
                    <w:shd w:val="clear" w:color="auto" w:fill="auto"/>
                  </w:tcPr>
                  <w:p w14:paraId="51581BD7" w14:textId="77777777" w:rsidR="00381BD0" w:rsidRDefault="00381BD0" w:rsidP="00381BD0">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vAlign w:val="center"/>
              </w:tcPr>
              <w:p w14:paraId="3C30E91D" w14:textId="04EAFA56" w:rsidR="00381BD0" w:rsidRDefault="00381BD0" w:rsidP="00381BD0">
                <w:pPr>
                  <w:tabs>
                    <w:tab w:val="right" w:pos="3690"/>
                    <w:tab w:val="right" w:pos="5130"/>
                    <w:tab w:val="right" w:pos="6030"/>
                    <w:tab w:val="right" w:pos="7650"/>
                    <w:tab w:val="right" w:pos="9270"/>
                  </w:tabs>
                  <w:adjustRightInd w:val="0"/>
                  <w:snapToGrid w:val="0"/>
                  <w:jc w:val="right"/>
                  <w:rPr>
                    <w:szCs w:val="21"/>
                  </w:rPr>
                </w:pPr>
                <w:r>
                  <w:t>254,291,275.87</w:t>
                </w:r>
              </w:p>
            </w:tc>
            <w:tc>
              <w:tcPr>
                <w:tcW w:w="1590" w:type="pct"/>
                <w:shd w:val="clear" w:color="auto" w:fill="auto"/>
                <w:vAlign w:val="center"/>
              </w:tcPr>
              <w:p w14:paraId="3B6BC77D" w14:textId="45925BC1" w:rsidR="00381BD0" w:rsidRDefault="00381BD0" w:rsidP="00381BD0">
                <w:pPr>
                  <w:tabs>
                    <w:tab w:val="right" w:pos="3690"/>
                    <w:tab w:val="right" w:pos="5130"/>
                    <w:tab w:val="right" w:pos="6030"/>
                    <w:tab w:val="right" w:pos="7650"/>
                    <w:tab w:val="right" w:pos="9270"/>
                  </w:tabs>
                  <w:adjustRightInd w:val="0"/>
                  <w:snapToGrid w:val="0"/>
                  <w:jc w:val="right"/>
                  <w:rPr>
                    <w:szCs w:val="21"/>
                  </w:rPr>
                </w:pPr>
                <w:r>
                  <w:t>293,851,775.17</w:t>
                </w:r>
              </w:p>
            </w:tc>
          </w:tr>
          <w:tr w:rsidR="00381BD0" w14:paraId="60ED70B6" w14:textId="77777777" w:rsidTr="00463812">
            <w:sdt>
              <w:sdtPr>
                <w:tag w:val="_PLD_2f47b0a195064c638089bc384523b564"/>
                <w:id w:val="-615364182"/>
                <w:lock w:val="sdtLocked"/>
              </w:sdtPr>
              <w:sdtEndPr/>
              <w:sdtContent>
                <w:tc>
                  <w:tcPr>
                    <w:tcW w:w="1828" w:type="pct"/>
                    <w:shd w:val="clear" w:color="auto" w:fill="auto"/>
                  </w:tcPr>
                  <w:p w14:paraId="59D2D66D" w14:textId="77777777" w:rsidR="00381BD0" w:rsidRDefault="00381BD0" w:rsidP="00381BD0">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vAlign w:val="center"/>
              </w:tcPr>
              <w:p w14:paraId="0879057E" w14:textId="77777777" w:rsidR="00381BD0" w:rsidRDefault="00381BD0" w:rsidP="00381BD0">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vAlign w:val="center"/>
              </w:tcPr>
              <w:p w14:paraId="25D469D9" w14:textId="77777777" w:rsidR="00381BD0" w:rsidRDefault="00381BD0" w:rsidP="00381BD0">
                <w:pPr>
                  <w:tabs>
                    <w:tab w:val="right" w:pos="3690"/>
                    <w:tab w:val="right" w:pos="5130"/>
                    <w:tab w:val="right" w:pos="6030"/>
                    <w:tab w:val="right" w:pos="7650"/>
                    <w:tab w:val="right" w:pos="9270"/>
                  </w:tabs>
                  <w:adjustRightInd w:val="0"/>
                  <w:snapToGrid w:val="0"/>
                  <w:jc w:val="right"/>
                  <w:rPr>
                    <w:szCs w:val="21"/>
                  </w:rPr>
                </w:pPr>
              </w:p>
            </w:tc>
          </w:tr>
          <w:tr w:rsidR="00381BD0" w14:paraId="30C229C4" w14:textId="77777777" w:rsidTr="00463812">
            <w:sdt>
              <w:sdtPr>
                <w:tag w:val="_PLD_c4125b2326324bf0b90cbe28b521a568"/>
                <w:id w:val="1705982895"/>
                <w:lock w:val="sdtLocked"/>
              </w:sdtPr>
              <w:sdtEndPr/>
              <w:sdtContent>
                <w:tc>
                  <w:tcPr>
                    <w:tcW w:w="1828" w:type="pct"/>
                    <w:shd w:val="clear" w:color="auto" w:fill="auto"/>
                    <w:vAlign w:val="center"/>
                  </w:tcPr>
                  <w:p w14:paraId="1009EFE1" w14:textId="77777777" w:rsidR="00381BD0" w:rsidRDefault="00381BD0" w:rsidP="00381BD0">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68444495" w14:textId="1AD6E2E4" w:rsidR="00381BD0" w:rsidRDefault="00381BD0" w:rsidP="00381BD0">
                <w:pPr>
                  <w:tabs>
                    <w:tab w:val="right" w:pos="3690"/>
                    <w:tab w:val="right" w:pos="5130"/>
                    <w:tab w:val="right" w:pos="6030"/>
                    <w:tab w:val="right" w:pos="7650"/>
                    <w:tab w:val="right" w:pos="9270"/>
                  </w:tabs>
                  <w:adjustRightInd w:val="0"/>
                  <w:snapToGrid w:val="0"/>
                  <w:jc w:val="right"/>
                  <w:rPr>
                    <w:szCs w:val="21"/>
                  </w:rPr>
                </w:pPr>
                <w:r>
                  <w:t>254,291,275.87</w:t>
                </w:r>
              </w:p>
            </w:tc>
            <w:tc>
              <w:tcPr>
                <w:tcW w:w="1590" w:type="pct"/>
                <w:shd w:val="clear" w:color="auto" w:fill="auto"/>
                <w:vAlign w:val="center"/>
              </w:tcPr>
              <w:p w14:paraId="1E07EAA9" w14:textId="40CB0E42" w:rsidR="00381BD0" w:rsidRDefault="00381BD0" w:rsidP="00381BD0">
                <w:pPr>
                  <w:tabs>
                    <w:tab w:val="right" w:pos="3690"/>
                    <w:tab w:val="right" w:pos="5130"/>
                    <w:tab w:val="right" w:pos="6030"/>
                    <w:tab w:val="right" w:pos="7650"/>
                    <w:tab w:val="right" w:pos="9270"/>
                  </w:tabs>
                  <w:adjustRightInd w:val="0"/>
                  <w:snapToGrid w:val="0"/>
                  <w:jc w:val="right"/>
                  <w:rPr>
                    <w:szCs w:val="21"/>
                  </w:rPr>
                </w:pPr>
                <w:r>
                  <w:t>293,851,775.17</w:t>
                </w:r>
              </w:p>
            </w:tc>
          </w:tr>
        </w:tbl>
        <w:p w14:paraId="1B2AFDA7" w14:textId="538B6AA2" w:rsidR="005E403A" w:rsidRDefault="005C3D3A">
          <w:pPr>
            <w:sectPr w:rsidR="005E403A" w:rsidSect="00770E20">
              <w:pgSz w:w="11906" w:h="16838"/>
              <w:pgMar w:top="1525" w:right="1276" w:bottom="1440" w:left="1797" w:header="856" w:footer="992" w:gutter="0"/>
              <w:cols w:space="425"/>
              <w:docGrid w:linePitch="312"/>
            </w:sectPr>
          </w:pPr>
        </w:p>
        <w:bookmarkEnd w:id="157" w:displacedByCustomXml="next"/>
        <w:bookmarkStart w:id="158" w:name="_Hlk10472397" w:displacedByCustomXml="next"/>
      </w:sdtContent>
    </w:sdt>
    <w:bookmarkEnd w:id="158" w:displacedByCustomXml="prev"/>
    <w:p w14:paraId="518098D2" w14:textId="77777777" w:rsidR="000B0E85" w:rsidRDefault="0087534C">
      <w:pPr>
        <w:pStyle w:val="4"/>
        <w:tabs>
          <w:tab w:val="left" w:pos="588"/>
        </w:tabs>
        <w:rPr>
          <w:rFonts w:ascii="宋体" w:hAnsi="宋体"/>
        </w:rPr>
      </w:pPr>
      <w:r>
        <w:rPr>
          <w:rFonts w:ascii="宋体" w:hAnsi="宋体" w:hint="eastAsia"/>
        </w:rPr>
        <w:lastRenderedPageBreak/>
        <w:t>固定资产</w:t>
      </w:r>
    </w:p>
    <w:sdt>
      <w:sdtPr>
        <w:rPr>
          <w:rFonts w:ascii="宋体" w:hAnsi="宋体" w:cs="宋体" w:hint="eastAsia"/>
          <w:b w:val="0"/>
          <w:bCs w:val="0"/>
          <w:kern w:val="0"/>
          <w:szCs w:val="21"/>
        </w:rPr>
        <w:alias w:val="模块:固定资产情况"/>
        <w:tag w:val="_GBC_6b764c2f9af049ba98fb55c66fe083a9"/>
        <w:id w:val="-1268379422"/>
        <w:lock w:val="sdtLocked"/>
        <w:placeholder>
          <w:docPart w:val="GBC22222222222222222222222222222"/>
        </w:placeholder>
      </w:sdtPr>
      <w:sdtEndPr>
        <w:rPr>
          <w:rFonts w:cstheme="minorBidi"/>
          <w:kern w:val="2"/>
        </w:rPr>
      </w:sdtEndPr>
      <w:sdtContent>
        <w:p w14:paraId="2F7D2F4C" w14:textId="77777777" w:rsidR="00676FD0" w:rsidRDefault="00676FD0" w:rsidP="00020C46">
          <w:pPr>
            <w:pStyle w:val="4"/>
            <w:numPr>
              <w:ilvl w:val="0"/>
              <w:numId w:val="39"/>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592007489"/>
            <w:lock w:val="sdtLocked"/>
            <w:placeholder>
              <w:docPart w:val="GBC22222222222222222222222222222"/>
            </w:placeholder>
          </w:sdtPr>
          <w:sdtEndPr/>
          <w:sdtContent>
            <w:p w14:paraId="708C4222" w14:textId="77777777" w:rsidR="00676FD0" w:rsidRDefault="00676FD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D21626" w14:textId="77777777" w:rsidR="00676FD0" w:rsidRDefault="00676FD0">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固定资产情况"/>
              <w:tag w:val="_GBC_c5ecae448dd948eca54add973afbe77b"/>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98"/>
            <w:gridCol w:w="1842"/>
            <w:gridCol w:w="1312"/>
            <w:gridCol w:w="1664"/>
            <w:gridCol w:w="1661"/>
            <w:gridCol w:w="1600"/>
            <w:gridCol w:w="1703"/>
            <w:gridCol w:w="1853"/>
          </w:tblGrid>
          <w:tr w:rsidR="00676FD0" w14:paraId="0C2F40D6" w14:textId="77777777" w:rsidTr="00863073">
            <w:sdt>
              <w:sdtPr>
                <w:tag w:val="_PLD_1741958de41447b7ac4cbd15ce893c6c"/>
                <w:id w:val="1676531602"/>
                <w:lock w:val="sdtLocked"/>
              </w:sdtPr>
              <w:sdtEndPr/>
              <w:sdtContent>
                <w:tc>
                  <w:tcPr>
                    <w:tcW w:w="825" w:type="pct"/>
                    <w:shd w:val="clear" w:color="auto" w:fill="auto"/>
                    <w:vAlign w:val="center"/>
                  </w:tcPr>
                  <w:p w14:paraId="49A89D20" w14:textId="77777777" w:rsidR="00676FD0" w:rsidRDefault="00676FD0" w:rsidP="00863073">
                    <w:pPr>
                      <w:jc w:val="center"/>
                    </w:pPr>
                    <w:r>
                      <w:rPr>
                        <w:rFonts w:hint="eastAsia"/>
                      </w:rPr>
                      <w:t>项目</w:t>
                    </w:r>
                  </w:p>
                </w:tc>
              </w:sdtContent>
            </w:sdt>
            <w:sdt>
              <w:sdtPr>
                <w:rPr>
                  <w:rFonts w:hint="eastAsia"/>
                </w:rPr>
                <w:alias w:val="固定资产情况明细-项目名称"/>
                <w:tag w:val="_GBC_936a8499167f477aab1a2942b2fdbdaf"/>
                <w:id w:val="1941337597"/>
                <w:lock w:val="sdtLocked"/>
                <w:text/>
              </w:sdtPr>
              <w:sdtEndPr/>
              <w:sdtContent>
                <w:tc>
                  <w:tcPr>
                    <w:tcW w:w="661" w:type="pct"/>
                    <w:shd w:val="clear" w:color="auto" w:fill="auto"/>
                    <w:vAlign w:val="center"/>
                  </w:tcPr>
                  <w:p w14:paraId="64A0AEFD" w14:textId="77777777" w:rsidR="00676FD0" w:rsidRDefault="00676FD0" w:rsidP="00863073">
                    <w:pPr>
                      <w:jc w:val="center"/>
                    </w:pPr>
                    <w:r>
                      <w:rPr>
                        <w:rFonts w:hint="eastAsia"/>
                      </w:rPr>
                      <w:t>房屋及建筑物</w:t>
                    </w:r>
                  </w:p>
                </w:tc>
              </w:sdtContent>
            </w:sdt>
            <w:sdt>
              <w:sdtPr>
                <w:rPr>
                  <w:rFonts w:hint="eastAsia"/>
                </w:rPr>
                <w:alias w:val="固定资产情况明细-项目名称"/>
                <w:tag w:val="_GBC_936a8499167f477aab1a2942b2fdbdaf"/>
                <w:id w:val="-863818364"/>
                <w:lock w:val="sdtLocked"/>
                <w:text/>
              </w:sdtPr>
              <w:sdtEndPr/>
              <w:sdtContent>
                <w:tc>
                  <w:tcPr>
                    <w:tcW w:w="471" w:type="pct"/>
                    <w:shd w:val="clear" w:color="auto" w:fill="auto"/>
                    <w:vAlign w:val="center"/>
                  </w:tcPr>
                  <w:p w14:paraId="0365FC00" w14:textId="77777777" w:rsidR="00676FD0" w:rsidRDefault="00676FD0" w:rsidP="00863073">
                    <w:pPr>
                      <w:jc w:val="center"/>
                    </w:pPr>
                    <w:r>
                      <w:rPr>
                        <w:rFonts w:hint="eastAsia"/>
                      </w:rPr>
                      <w:t>机器设备</w:t>
                    </w:r>
                  </w:p>
                </w:tc>
              </w:sdtContent>
            </w:sdt>
            <w:sdt>
              <w:sdtPr>
                <w:rPr>
                  <w:rFonts w:hint="eastAsia"/>
                </w:rPr>
                <w:alias w:val="固定资产情况明细-项目名称"/>
                <w:tag w:val="_GBC_936a8499167f477aab1a2942b2fdbdaf"/>
                <w:id w:val="1583026663"/>
                <w:lock w:val="sdtLocked"/>
                <w:text/>
              </w:sdtPr>
              <w:sdtEndPr/>
              <w:sdtContent>
                <w:tc>
                  <w:tcPr>
                    <w:tcW w:w="597" w:type="pct"/>
                    <w:shd w:val="clear" w:color="auto" w:fill="auto"/>
                    <w:vAlign w:val="center"/>
                  </w:tcPr>
                  <w:p w14:paraId="7A81488A" w14:textId="77777777" w:rsidR="00676FD0" w:rsidRDefault="00676FD0" w:rsidP="00863073">
                    <w:pPr>
                      <w:jc w:val="center"/>
                    </w:pPr>
                    <w:r>
                      <w:rPr>
                        <w:rFonts w:hint="eastAsia"/>
                      </w:rPr>
                      <w:t>运输工具</w:t>
                    </w:r>
                  </w:p>
                </w:tc>
              </w:sdtContent>
            </w:sdt>
            <w:sdt>
              <w:sdtPr>
                <w:rPr>
                  <w:rFonts w:hint="eastAsia"/>
                </w:rPr>
                <w:alias w:val="固定资产情况明细-项目名称"/>
                <w:tag w:val="_GBC_936a8499167f477aab1a2942b2fdbdaf"/>
                <w:id w:val="176242464"/>
                <w:lock w:val="sdtLocked"/>
                <w:text/>
              </w:sdtPr>
              <w:sdtEndPr/>
              <w:sdtContent>
                <w:tc>
                  <w:tcPr>
                    <w:tcW w:w="596" w:type="pct"/>
                    <w:shd w:val="clear" w:color="auto" w:fill="auto"/>
                    <w:vAlign w:val="center"/>
                  </w:tcPr>
                  <w:p w14:paraId="4CC8CD58" w14:textId="77777777" w:rsidR="00676FD0" w:rsidRDefault="00676FD0" w:rsidP="00863073">
                    <w:pPr>
                      <w:jc w:val="center"/>
                    </w:pPr>
                    <w:r>
                      <w:rPr>
                        <w:rFonts w:hint="eastAsia"/>
                      </w:rPr>
                      <w:t>专用设备</w:t>
                    </w:r>
                  </w:p>
                </w:tc>
              </w:sdtContent>
            </w:sdt>
            <w:sdt>
              <w:sdtPr>
                <w:rPr>
                  <w:rFonts w:hint="eastAsia"/>
                </w:rPr>
                <w:alias w:val="固定资产情况明细-项目名称"/>
                <w:tag w:val="_GBC_936a8499167f477aab1a2942b2fdbdaf"/>
                <w:id w:val="148650593"/>
                <w:lock w:val="sdtLocked"/>
                <w:text/>
              </w:sdtPr>
              <w:sdtEndPr/>
              <w:sdtContent>
                <w:tc>
                  <w:tcPr>
                    <w:tcW w:w="574" w:type="pct"/>
                    <w:shd w:val="clear" w:color="auto" w:fill="auto"/>
                    <w:vAlign w:val="center"/>
                  </w:tcPr>
                  <w:p w14:paraId="4E7A8282" w14:textId="77777777" w:rsidR="00676FD0" w:rsidRDefault="00676FD0" w:rsidP="00863073">
                    <w:pPr>
                      <w:jc w:val="center"/>
                    </w:pPr>
                    <w:r>
                      <w:rPr>
                        <w:rFonts w:hint="eastAsia"/>
                      </w:rPr>
                      <w:t>通用设备</w:t>
                    </w:r>
                  </w:p>
                </w:tc>
              </w:sdtContent>
            </w:sdt>
            <w:sdt>
              <w:sdtPr>
                <w:rPr>
                  <w:rFonts w:hint="eastAsia"/>
                </w:rPr>
                <w:alias w:val="固定资产情况明细-项目名称"/>
                <w:tag w:val="_GBC_936a8499167f477aab1a2942b2fdbdaf"/>
                <w:id w:val="-214423320"/>
                <w:lock w:val="sdtLocked"/>
                <w:text/>
              </w:sdtPr>
              <w:sdtEndPr/>
              <w:sdtContent>
                <w:tc>
                  <w:tcPr>
                    <w:tcW w:w="611" w:type="pct"/>
                    <w:shd w:val="clear" w:color="auto" w:fill="auto"/>
                    <w:vAlign w:val="center"/>
                  </w:tcPr>
                  <w:p w14:paraId="4CED9163" w14:textId="77777777" w:rsidR="00676FD0" w:rsidRDefault="00676FD0" w:rsidP="00863073">
                    <w:pPr>
                      <w:jc w:val="center"/>
                    </w:pPr>
                    <w:r>
                      <w:rPr>
                        <w:rFonts w:hint="eastAsia"/>
                      </w:rPr>
                      <w:t>其他设备</w:t>
                    </w:r>
                  </w:p>
                </w:tc>
              </w:sdtContent>
            </w:sdt>
            <w:sdt>
              <w:sdtPr>
                <w:tag w:val="_PLD_0b635f975b4949dbb798f88c3dcf1d8d"/>
                <w:id w:val="-1654976911"/>
                <w:lock w:val="sdtLocked"/>
              </w:sdtPr>
              <w:sdtEndPr/>
              <w:sdtContent>
                <w:tc>
                  <w:tcPr>
                    <w:tcW w:w="665" w:type="pct"/>
                    <w:shd w:val="clear" w:color="auto" w:fill="auto"/>
                    <w:vAlign w:val="center"/>
                  </w:tcPr>
                  <w:p w14:paraId="50EF6CD6" w14:textId="77777777" w:rsidR="00676FD0" w:rsidRDefault="00676FD0" w:rsidP="00863073">
                    <w:pPr>
                      <w:jc w:val="center"/>
                    </w:pPr>
                    <w:r>
                      <w:rPr>
                        <w:rFonts w:hint="eastAsia"/>
                      </w:rPr>
                      <w:t>合计</w:t>
                    </w:r>
                  </w:p>
                </w:tc>
              </w:sdtContent>
            </w:sdt>
          </w:tr>
          <w:tr w:rsidR="00676FD0" w14:paraId="68765C96" w14:textId="77777777" w:rsidTr="00863073">
            <w:sdt>
              <w:sdtPr>
                <w:tag w:val="_PLD_e1d4e79d72fd45cc925f8729ecef795c"/>
                <w:id w:val="1465930636"/>
                <w:lock w:val="sdtLocked"/>
              </w:sdtPr>
              <w:sdtEndPr/>
              <w:sdtContent>
                <w:tc>
                  <w:tcPr>
                    <w:tcW w:w="825" w:type="pct"/>
                    <w:shd w:val="clear" w:color="auto" w:fill="auto"/>
                  </w:tcPr>
                  <w:p w14:paraId="0BD70539" w14:textId="77777777" w:rsidR="00676FD0" w:rsidRDefault="00676FD0" w:rsidP="00863073">
                    <w:r>
                      <w:rPr>
                        <w:rFonts w:hint="eastAsia"/>
                      </w:rPr>
                      <w:t>一、账面原值：</w:t>
                    </w:r>
                  </w:p>
                </w:tc>
              </w:sdtContent>
            </w:sdt>
            <w:tc>
              <w:tcPr>
                <w:tcW w:w="661" w:type="pct"/>
                <w:shd w:val="clear" w:color="auto" w:fill="auto"/>
                <w:vAlign w:val="center"/>
              </w:tcPr>
              <w:p w14:paraId="52F00704" w14:textId="77777777" w:rsidR="00676FD0" w:rsidRDefault="00676FD0" w:rsidP="00863073">
                <w:pPr>
                  <w:jc w:val="center"/>
                </w:pPr>
                <w:r>
                  <w:t xml:space="preserve">　</w:t>
                </w:r>
              </w:p>
            </w:tc>
            <w:tc>
              <w:tcPr>
                <w:tcW w:w="471" w:type="pct"/>
                <w:shd w:val="clear" w:color="auto" w:fill="auto"/>
                <w:vAlign w:val="center"/>
              </w:tcPr>
              <w:p w14:paraId="5D49FDD7" w14:textId="77777777" w:rsidR="00676FD0" w:rsidRDefault="00676FD0" w:rsidP="00863073">
                <w:pPr>
                  <w:jc w:val="center"/>
                </w:pPr>
                <w:r>
                  <w:t xml:space="preserve">　</w:t>
                </w:r>
              </w:p>
            </w:tc>
            <w:tc>
              <w:tcPr>
                <w:tcW w:w="597" w:type="pct"/>
                <w:shd w:val="clear" w:color="auto" w:fill="auto"/>
                <w:vAlign w:val="center"/>
              </w:tcPr>
              <w:p w14:paraId="7A9C15B1" w14:textId="77777777" w:rsidR="00676FD0" w:rsidRDefault="00676FD0" w:rsidP="00863073">
                <w:pPr>
                  <w:jc w:val="center"/>
                </w:pPr>
                <w:r>
                  <w:t xml:space="preserve">　</w:t>
                </w:r>
              </w:p>
            </w:tc>
            <w:tc>
              <w:tcPr>
                <w:tcW w:w="596" w:type="pct"/>
                <w:shd w:val="clear" w:color="auto" w:fill="auto"/>
                <w:vAlign w:val="center"/>
              </w:tcPr>
              <w:p w14:paraId="50F9196A" w14:textId="77777777" w:rsidR="00676FD0" w:rsidRDefault="00676FD0" w:rsidP="00863073">
                <w:pPr>
                  <w:jc w:val="center"/>
                </w:pPr>
                <w:r>
                  <w:t xml:space="preserve">　</w:t>
                </w:r>
              </w:p>
            </w:tc>
            <w:tc>
              <w:tcPr>
                <w:tcW w:w="574" w:type="pct"/>
                <w:shd w:val="clear" w:color="auto" w:fill="auto"/>
                <w:vAlign w:val="center"/>
              </w:tcPr>
              <w:p w14:paraId="7F50E9EB" w14:textId="77777777" w:rsidR="00676FD0" w:rsidRDefault="00676FD0" w:rsidP="00863073">
                <w:pPr>
                  <w:jc w:val="center"/>
                </w:pPr>
                <w:r>
                  <w:t xml:space="preserve">　</w:t>
                </w:r>
              </w:p>
            </w:tc>
            <w:tc>
              <w:tcPr>
                <w:tcW w:w="611" w:type="pct"/>
                <w:shd w:val="clear" w:color="auto" w:fill="auto"/>
                <w:vAlign w:val="center"/>
              </w:tcPr>
              <w:p w14:paraId="5E2AEA95" w14:textId="77777777" w:rsidR="00676FD0" w:rsidRDefault="00676FD0" w:rsidP="00863073">
                <w:pPr>
                  <w:jc w:val="center"/>
                </w:pPr>
                <w:r>
                  <w:t xml:space="preserve">　</w:t>
                </w:r>
              </w:p>
            </w:tc>
            <w:tc>
              <w:tcPr>
                <w:tcW w:w="665" w:type="pct"/>
                <w:shd w:val="clear" w:color="auto" w:fill="auto"/>
                <w:vAlign w:val="center"/>
              </w:tcPr>
              <w:p w14:paraId="2F764D0B" w14:textId="77777777" w:rsidR="00676FD0" w:rsidRDefault="00676FD0" w:rsidP="00863073">
                <w:pPr>
                  <w:jc w:val="center"/>
                </w:pPr>
                <w:r>
                  <w:t xml:space="preserve">　</w:t>
                </w:r>
              </w:p>
            </w:tc>
          </w:tr>
          <w:tr w:rsidR="00676FD0" w14:paraId="30B845F1" w14:textId="77777777" w:rsidTr="00863073">
            <w:sdt>
              <w:sdtPr>
                <w:tag w:val="_PLD_76089fd0a4a0479c8c1f36c514cb7ecd"/>
                <w:id w:val="1790549232"/>
                <w:lock w:val="sdtLocked"/>
              </w:sdtPr>
              <w:sdtEndPr/>
              <w:sdtContent>
                <w:tc>
                  <w:tcPr>
                    <w:tcW w:w="825" w:type="pct"/>
                    <w:shd w:val="clear" w:color="auto" w:fill="auto"/>
                  </w:tcPr>
                  <w:p w14:paraId="1FCACC2C" w14:textId="77777777" w:rsidR="00676FD0" w:rsidRDefault="00676FD0" w:rsidP="00863073">
                    <w:pPr>
                      <w:ind w:firstLineChars="200" w:firstLine="420"/>
                    </w:pPr>
                    <w:r>
                      <w:t>1.</w:t>
                    </w:r>
                    <w:r>
                      <w:rPr>
                        <w:rFonts w:hint="eastAsia"/>
                      </w:rPr>
                      <w:t>期初余额</w:t>
                    </w:r>
                  </w:p>
                </w:tc>
              </w:sdtContent>
            </w:sdt>
            <w:tc>
              <w:tcPr>
                <w:tcW w:w="661" w:type="pct"/>
                <w:shd w:val="clear" w:color="auto" w:fill="auto"/>
                <w:vAlign w:val="center"/>
              </w:tcPr>
              <w:p w14:paraId="42077A1E" w14:textId="77777777" w:rsidR="00676FD0" w:rsidRDefault="00676FD0" w:rsidP="00863073">
                <w:pPr>
                  <w:jc w:val="right"/>
                </w:pPr>
                <w:r>
                  <w:t>325,271,187.37</w:t>
                </w:r>
              </w:p>
            </w:tc>
            <w:tc>
              <w:tcPr>
                <w:tcW w:w="471" w:type="pct"/>
                <w:shd w:val="clear" w:color="auto" w:fill="auto"/>
                <w:vAlign w:val="center"/>
              </w:tcPr>
              <w:p w14:paraId="33E4AB57" w14:textId="77777777" w:rsidR="00676FD0" w:rsidRDefault="00676FD0" w:rsidP="00863073">
                <w:pPr>
                  <w:jc w:val="right"/>
                </w:pPr>
              </w:p>
            </w:tc>
            <w:tc>
              <w:tcPr>
                <w:tcW w:w="597" w:type="pct"/>
                <w:shd w:val="clear" w:color="auto" w:fill="auto"/>
                <w:vAlign w:val="center"/>
              </w:tcPr>
              <w:p w14:paraId="668DE54C" w14:textId="77777777" w:rsidR="00676FD0" w:rsidRDefault="00676FD0" w:rsidP="00863073">
                <w:pPr>
                  <w:jc w:val="right"/>
                </w:pPr>
                <w:r>
                  <w:t>15,348,538.64</w:t>
                </w:r>
              </w:p>
            </w:tc>
            <w:tc>
              <w:tcPr>
                <w:tcW w:w="596" w:type="pct"/>
                <w:shd w:val="clear" w:color="auto" w:fill="auto"/>
                <w:vAlign w:val="center"/>
              </w:tcPr>
              <w:p w14:paraId="6CA27364" w14:textId="77777777" w:rsidR="00676FD0" w:rsidRDefault="00676FD0" w:rsidP="00863073">
                <w:pPr>
                  <w:jc w:val="right"/>
                </w:pPr>
                <w:r>
                  <w:t>241,129,584.95</w:t>
                </w:r>
              </w:p>
            </w:tc>
            <w:tc>
              <w:tcPr>
                <w:tcW w:w="574" w:type="pct"/>
                <w:shd w:val="clear" w:color="auto" w:fill="auto"/>
                <w:vAlign w:val="center"/>
              </w:tcPr>
              <w:p w14:paraId="2F31BAEA" w14:textId="77777777" w:rsidR="00676FD0" w:rsidRDefault="00676FD0" w:rsidP="00863073">
                <w:pPr>
                  <w:jc w:val="right"/>
                </w:pPr>
                <w:r>
                  <w:t>182,591,498.78</w:t>
                </w:r>
              </w:p>
            </w:tc>
            <w:tc>
              <w:tcPr>
                <w:tcW w:w="611" w:type="pct"/>
                <w:shd w:val="clear" w:color="auto" w:fill="auto"/>
                <w:vAlign w:val="center"/>
              </w:tcPr>
              <w:p w14:paraId="21DC78F4" w14:textId="77777777" w:rsidR="00676FD0" w:rsidRDefault="00676FD0" w:rsidP="00863073">
                <w:pPr>
                  <w:jc w:val="right"/>
                </w:pPr>
                <w:r>
                  <w:t>12,644,264.78</w:t>
                </w:r>
              </w:p>
            </w:tc>
            <w:tc>
              <w:tcPr>
                <w:tcW w:w="665" w:type="pct"/>
                <w:shd w:val="clear" w:color="auto" w:fill="auto"/>
                <w:vAlign w:val="center"/>
              </w:tcPr>
              <w:p w14:paraId="2218E93B" w14:textId="77777777" w:rsidR="00676FD0" w:rsidRDefault="00676FD0" w:rsidP="00863073">
                <w:pPr>
                  <w:jc w:val="right"/>
                </w:pPr>
                <w:r>
                  <w:t>776,985,074.52</w:t>
                </w:r>
              </w:p>
            </w:tc>
          </w:tr>
          <w:tr w:rsidR="00676FD0" w14:paraId="54924280" w14:textId="77777777" w:rsidTr="00863073">
            <w:sdt>
              <w:sdtPr>
                <w:tag w:val="_PLD_ee436c0e086043f0a5f400c99fbf0df9"/>
                <w:id w:val="-130011186"/>
                <w:lock w:val="sdtLocked"/>
              </w:sdtPr>
              <w:sdtEndPr/>
              <w:sdtContent>
                <w:tc>
                  <w:tcPr>
                    <w:tcW w:w="825" w:type="pct"/>
                    <w:shd w:val="clear" w:color="auto" w:fill="auto"/>
                  </w:tcPr>
                  <w:p w14:paraId="285FE94C" w14:textId="77777777" w:rsidR="00676FD0" w:rsidRDefault="00676FD0" w:rsidP="00863073">
                    <w:pPr>
                      <w:ind w:firstLineChars="200" w:firstLine="420"/>
                    </w:pPr>
                    <w:r>
                      <w:t>2.</w:t>
                    </w:r>
                    <w:r>
                      <w:rPr>
                        <w:rFonts w:hint="eastAsia"/>
                      </w:rPr>
                      <w:t>本期增加金额</w:t>
                    </w:r>
                  </w:p>
                </w:tc>
              </w:sdtContent>
            </w:sdt>
            <w:tc>
              <w:tcPr>
                <w:tcW w:w="661" w:type="pct"/>
                <w:shd w:val="clear" w:color="auto" w:fill="auto"/>
                <w:vAlign w:val="center"/>
              </w:tcPr>
              <w:p w14:paraId="0285CBAD" w14:textId="77777777" w:rsidR="00676FD0" w:rsidRDefault="00676FD0" w:rsidP="00863073">
                <w:pPr>
                  <w:jc w:val="right"/>
                </w:pPr>
                <w:r>
                  <w:t>-</w:t>
                </w:r>
              </w:p>
            </w:tc>
            <w:tc>
              <w:tcPr>
                <w:tcW w:w="471" w:type="pct"/>
                <w:shd w:val="clear" w:color="auto" w:fill="auto"/>
                <w:vAlign w:val="center"/>
              </w:tcPr>
              <w:p w14:paraId="61E34EC3" w14:textId="77777777" w:rsidR="00676FD0" w:rsidRDefault="00676FD0" w:rsidP="00863073">
                <w:pPr>
                  <w:jc w:val="right"/>
                </w:pPr>
                <w:r>
                  <w:t>-</w:t>
                </w:r>
              </w:p>
            </w:tc>
            <w:tc>
              <w:tcPr>
                <w:tcW w:w="597" w:type="pct"/>
                <w:shd w:val="clear" w:color="auto" w:fill="auto"/>
                <w:vAlign w:val="center"/>
              </w:tcPr>
              <w:p w14:paraId="68518168" w14:textId="77777777" w:rsidR="00676FD0" w:rsidRDefault="00676FD0" w:rsidP="00863073">
                <w:pPr>
                  <w:jc w:val="right"/>
                </w:pPr>
                <w:r>
                  <w:t>-</w:t>
                </w:r>
              </w:p>
            </w:tc>
            <w:tc>
              <w:tcPr>
                <w:tcW w:w="596" w:type="pct"/>
                <w:shd w:val="clear" w:color="auto" w:fill="auto"/>
                <w:vAlign w:val="center"/>
              </w:tcPr>
              <w:p w14:paraId="19DE5936" w14:textId="77777777" w:rsidR="00676FD0" w:rsidRDefault="00676FD0" w:rsidP="00863073">
                <w:pPr>
                  <w:jc w:val="right"/>
                </w:pPr>
                <w:r>
                  <w:t>674,938.21</w:t>
                </w:r>
              </w:p>
            </w:tc>
            <w:tc>
              <w:tcPr>
                <w:tcW w:w="574" w:type="pct"/>
                <w:shd w:val="clear" w:color="auto" w:fill="auto"/>
                <w:vAlign w:val="center"/>
              </w:tcPr>
              <w:p w14:paraId="02112BB6" w14:textId="77777777" w:rsidR="00676FD0" w:rsidRDefault="00676FD0" w:rsidP="00863073">
                <w:pPr>
                  <w:jc w:val="right"/>
                </w:pPr>
                <w:r>
                  <w:t>103,655.60</w:t>
                </w:r>
              </w:p>
            </w:tc>
            <w:tc>
              <w:tcPr>
                <w:tcW w:w="611" w:type="pct"/>
                <w:shd w:val="clear" w:color="auto" w:fill="auto"/>
                <w:vAlign w:val="center"/>
              </w:tcPr>
              <w:p w14:paraId="67C69658" w14:textId="77777777" w:rsidR="00676FD0" w:rsidRDefault="00676FD0" w:rsidP="00863073">
                <w:pPr>
                  <w:jc w:val="right"/>
                </w:pPr>
                <w:r>
                  <w:t>-</w:t>
                </w:r>
              </w:p>
            </w:tc>
            <w:tc>
              <w:tcPr>
                <w:tcW w:w="665" w:type="pct"/>
                <w:shd w:val="clear" w:color="auto" w:fill="auto"/>
                <w:vAlign w:val="center"/>
              </w:tcPr>
              <w:p w14:paraId="488294C6" w14:textId="77777777" w:rsidR="00676FD0" w:rsidRDefault="00676FD0" w:rsidP="00863073">
                <w:pPr>
                  <w:jc w:val="right"/>
                </w:pPr>
                <w:r>
                  <w:t>778,593.81</w:t>
                </w:r>
              </w:p>
            </w:tc>
          </w:tr>
          <w:tr w:rsidR="00676FD0" w14:paraId="1B4AB7B3" w14:textId="77777777" w:rsidTr="00863073">
            <w:sdt>
              <w:sdtPr>
                <w:tag w:val="_PLD_52f208e0e9cd4154b48b25225e9d4e33"/>
                <w:id w:val="1080097728"/>
                <w:lock w:val="sdtLocked"/>
              </w:sdtPr>
              <w:sdtEndPr/>
              <w:sdtContent>
                <w:tc>
                  <w:tcPr>
                    <w:tcW w:w="825" w:type="pct"/>
                    <w:shd w:val="clear" w:color="auto" w:fill="auto"/>
                  </w:tcPr>
                  <w:p w14:paraId="0A0E08C9" w14:textId="77777777" w:rsidR="00676FD0" w:rsidRDefault="00676FD0" w:rsidP="00863073">
                    <w:pPr>
                      <w:ind w:firstLineChars="300" w:firstLine="630"/>
                    </w:pPr>
                    <w:r>
                      <w:rPr>
                        <w:rFonts w:hint="eastAsia"/>
                      </w:rPr>
                      <w:t>（1）购置</w:t>
                    </w:r>
                  </w:p>
                </w:tc>
              </w:sdtContent>
            </w:sdt>
            <w:tc>
              <w:tcPr>
                <w:tcW w:w="661" w:type="pct"/>
                <w:shd w:val="clear" w:color="auto" w:fill="auto"/>
                <w:vAlign w:val="center"/>
              </w:tcPr>
              <w:p w14:paraId="5773CA27" w14:textId="77777777" w:rsidR="00676FD0" w:rsidRDefault="00676FD0" w:rsidP="00863073">
                <w:pPr>
                  <w:jc w:val="right"/>
                </w:pPr>
                <w:r>
                  <w:t>-</w:t>
                </w:r>
              </w:p>
            </w:tc>
            <w:tc>
              <w:tcPr>
                <w:tcW w:w="471" w:type="pct"/>
                <w:shd w:val="clear" w:color="auto" w:fill="auto"/>
                <w:vAlign w:val="center"/>
              </w:tcPr>
              <w:p w14:paraId="101F30C8" w14:textId="77777777" w:rsidR="00676FD0" w:rsidRDefault="00676FD0" w:rsidP="00863073">
                <w:pPr>
                  <w:jc w:val="right"/>
                </w:pPr>
              </w:p>
            </w:tc>
            <w:tc>
              <w:tcPr>
                <w:tcW w:w="597" w:type="pct"/>
                <w:shd w:val="clear" w:color="auto" w:fill="auto"/>
                <w:vAlign w:val="center"/>
              </w:tcPr>
              <w:p w14:paraId="179F30BD" w14:textId="77777777" w:rsidR="00676FD0" w:rsidRDefault="00676FD0" w:rsidP="00863073">
                <w:pPr>
                  <w:jc w:val="right"/>
                </w:pPr>
                <w:r>
                  <w:t>-</w:t>
                </w:r>
              </w:p>
            </w:tc>
            <w:tc>
              <w:tcPr>
                <w:tcW w:w="596" w:type="pct"/>
                <w:shd w:val="clear" w:color="auto" w:fill="auto"/>
                <w:vAlign w:val="center"/>
              </w:tcPr>
              <w:p w14:paraId="511D9275" w14:textId="77777777" w:rsidR="00676FD0" w:rsidRDefault="00676FD0" w:rsidP="00863073">
                <w:pPr>
                  <w:jc w:val="right"/>
                </w:pPr>
                <w:r>
                  <w:t>674,938.21</w:t>
                </w:r>
              </w:p>
            </w:tc>
            <w:tc>
              <w:tcPr>
                <w:tcW w:w="574" w:type="pct"/>
                <w:shd w:val="clear" w:color="auto" w:fill="auto"/>
                <w:vAlign w:val="center"/>
              </w:tcPr>
              <w:p w14:paraId="76887D80" w14:textId="77777777" w:rsidR="00676FD0" w:rsidRDefault="00676FD0" w:rsidP="00863073">
                <w:pPr>
                  <w:jc w:val="right"/>
                </w:pPr>
                <w:r>
                  <w:t>78,031.74</w:t>
                </w:r>
              </w:p>
            </w:tc>
            <w:tc>
              <w:tcPr>
                <w:tcW w:w="611" w:type="pct"/>
                <w:shd w:val="clear" w:color="auto" w:fill="auto"/>
                <w:vAlign w:val="center"/>
              </w:tcPr>
              <w:p w14:paraId="6D438006" w14:textId="77777777" w:rsidR="00676FD0" w:rsidRDefault="00676FD0" w:rsidP="00863073">
                <w:pPr>
                  <w:jc w:val="right"/>
                </w:pPr>
                <w:r>
                  <w:t>-</w:t>
                </w:r>
              </w:p>
            </w:tc>
            <w:tc>
              <w:tcPr>
                <w:tcW w:w="665" w:type="pct"/>
                <w:shd w:val="clear" w:color="auto" w:fill="auto"/>
                <w:vAlign w:val="center"/>
              </w:tcPr>
              <w:p w14:paraId="51934F01" w14:textId="77777777" w:rsidR="00676FD0" w:rsidRDefault="00676FD0" w:rsidP="00863073">
                <w:pPr>
                  <w:jc w:val="right"/>
                </w:pPr>
                <w:r>
                  <w:t>752,969.95</w:t>
                </w:r>
              </w:p>
            </w:tc>
          </w:tr>
          <w:tr w:rsidR="00676FD0" w14:paraId="60050B7B" w14:textId="77777777" w:rsidTr="00863073">
            <w:sdt>
              <w:sdtPr>
                <w:tag w:val="_PLD_c449c35eb24a41ae87b7fabcc7ac49f2"/>
                <w:id w:val="1899543195"/>
                <w:lock w:val="sdtLocked"/>
              </w:sdtPr>
              <w:sdtEndPr/>
              <w:sdtContent>
                <w:tc>
                  <w:tcPr>
                    <w:tcW w:w="825" w:type="pct"/>
                    <w:shd w:val="clear" w:color="auto" w:fill="auto"/>
                  </w:tcPr>
                  <w:p w14:paraId="1C761BCE" w14:textId="77777777" w:rsidR="00676FD0" w:rsidRDefault="00676FD0" w:rsidP="00863073">
                    <w:pPr>
                      <w:ind w:firstLineChars="300" w:firstLine="630"/>
                    </w:pPr>
                    <w:r>
                      <w:rPr>
                        <w:rFonts w:hint="eastAsia"/>
                      </w:rPr>
                      <w:t>（2）在建工程转入</w:t>
                    </w:r>
                  </w:p>
                </w:tc>
              </w:sdtContent>
            </w:sdt>
            <w:tc>
              <w:tcPr>
                <w:tcW w:w="661" w:type="pct"/>
                <w:shd w:val="clear" w:color="auto" w:fill="auto"/>
                <w:vAlign w:val="center"/>
              </w:tcPr>
              <w:p w14:paraId="7A157623" w14:textId="77777777" w:rsidR="00676FD0" w:rsidRDefault="00676FD0" w:rsidP="00863073">
                <w:pPr>
                  <w:jc w:val="right"/>
                </w:pPr>
              </w:p>
            </w:tc>
            <w:tc>
              <w:tcPr>
                <w:tcW w:w="471" w:type="pct"/>
                <w:shd w:val="clear" w:color="auto" w:fill="auto"/>
                <w:vAlign w:val="center"/>
              </w:tcPr>
              <w:p w14:paraId="246227C9" w14:textId="77777777" w:rsidR="00676FD0" w:rsidRDefault="00676FD0" w:rsidP="00863073">
                <w:pPr>
                  <w:jc w:val="right"/>
                </w:pPr>
              </w:p>
            </w:tc>
            <w:tc>
              <w:tcPr>
                <w:tcW w:w="597" w:type="pct"/>
                <w:shd w:val="clear" w:color="auto" w:fill="auto"/>
                <w:vAlign w:val="center"/>
              </w:tcPr>
              <w:p w14:paraId="649D024A" w14:textId="77777777" w:rsidR="00676FD0" w:rsidRDefault="00676FD0" w:rsidP="00863073">
                <w:pPr>
                  <w:jc w:val="right"/>
                </w:pPr>
              </w:p>
            </w:tc>
            <w:tc>
              <w:tcPr>
                <w:tcW w:w="596" w:type="pct"/>
                <w:shd w:val="clear" w:color="auto" w:fill="auto"/>
                <w:vAlign w:val="center"/>
              </w:tcPr>
              <w:p w14:paraId="766DBA87" w14:textId="77777777" w:rsidR="00676FD0" w:rsidRDefault="00676FD0" w:rsidP="00863073">
                <w:pPr>
                  <w:jc w:val="right"/>
                </w:pPr>
              </w:p>
            </w:tc>
            <w:tc>
              <w:tcPr>
                <w:tcW w:w="574" w:type="pct"/>
                <w:shd w:val="clear" w:color="auto" w:fill="auto"/>
                <w:vAlign w:val="center"/>
              </w:tcPr>
              <w:p w14:paraId="6A99D197" w14:textId="77777777" w:rsidR="00676FD0" w:rsidRDefault="00676FD0" w:rsidP="00863073">
                <w:pPr>
                  <w:jc w:val="right"/>
                </w:pPr>
              </w:p>
            </w:tc>
            <w:tc>
              <w:tcPr>
                <w:tcW w:w="611" w:type="pct"/>
                <w:shd w:val="clear" w:color="auto" w:fill="auto"/>
                <w:vAlign w:val="center"/>
              </w:tcPr>
              <w:p w14:paraId="2A0A7422" w14:textId="77777777" w:rsidR="00676FD0" w:rsidRDefault="00676FD0" w:rsidP="00863073">
                <w:pPr>
                  <w:jc w:val="right"/>
                </w:pPr>
              </w:p>
            </w:tc>
            <w:tc>
              <w:tcPr>
                <w:tcW w:w="665" w:type="pct"/>
                <w:shd w:val="clear" w:color="auto" w:fill="auto"/>
                <w:vAlign w:val="center"/>
              </w:tcPr>
              <w:p w14:paraId="6E1613DE" w14:textId="77777777" w:rsidR="00676FD0" w:rsidRDefault="00676FD0" w:rsidP="00863073">
                <w:pPr>
                  <w:jc w:val="right"/>
                </w:pPr>
                <w:r>
                  <w:t>-</w:t>
                </w:r>
              </w:p>
            </w:tc>
          </w:tr>
          <w:tr w:rsidR="00676FD0" w14:paraId="570720F7" w14:textId="77777777" w:rsidTr="00863073">
            <w:sdt>
              <w:sdtPr>
                <w:tag w:val="_PLD_1c36f9524fa147baa9fa4bde2c6a8612"/>
                <w:id w:val="545414992"/>
                <w:lock w:val="sdtLocked"/>
              </w:sdtPr>
              <w:sdtEndPr/>
              <w:sdtContent>
                <w:tc>
                  <w:tcPr>
                    <w:tcW w:w="825" w:type="pct"/>
                    <w:shd w:val="clear" w:color="auto" w:fill="auto"/>
                  </w:tcPr>
                  <w:p w14:paraId="3C9653D0" w14:textId="77777777" w:rsidR="00676FD0" w:rsidRDefault="00676FD0" w:rsidP="00863073">
                    <w:pPr>
                      <w:ind w:firstLineChars="300" w:firstLine="630"/>
                    </w:pPr>
                    <w:r>
                      <w:rPr>
                        <w:rFonts w:hint="eastAsia"/>
                      </w:rPr>
                      <w:t>（3）企业合并增加</w:t>
                    </w:r>
                  </w:p>
                </w:tc>
              </w:sdtContent>
            </w:sdt>
            <w:tc>
              <w:tcPr>
                <w:tcW w:w="661" w:type="pct"/>
                <w:shd w:val="clear" w:color="auto" w:fill="auto"/>
                <w:vAlign w:val="center"/>
              </w:tcPr>
              <w:p w14:paraId="6E1A1C24" w14:textId="77777777" w:rsidR="00676FD0" w:rsidRDefault="00676FD0" w:rsidP="00863073">
                <w:pPr>
                  <w:jc w:val="right"/>
                </w:pPr>
              </w:p>
            </w:tc>
            <w:tc>
              <w:tcPr>
                <w:tcW w:w="471" w:type="pct"/>
                <w:shd w:val="clear" w:color="auto" w:fill="auto"/>
                <w:vAlign w:val="center"/>
              </w:tcPr>
              <w:p w14:paraId="7AB67926" w14:textId="77777777" w:rsidR="00676FD0" w:rsidRDefault="00676FD0" w:rsidP="00863073">
                <w:pPr>
                  <w:jc w:val="right"/>
                </w:pPr>
              </w:p>
            </w:tc>
            <w:tc>
              <w:tcPr>
                <w:tcW w:w="597" w:type="pct"/>
                <w:shd w:val="clear" w:color="auto" w:fill="auto"/>
                <w:vAlign w:val="center"/>
              </w:tcPr>
              <w:p w14:paraId="4552B28C" w14:textId="77777777" w:rsidR="00676FD0" w:rsidRDefault="00676FD0" w:rsidP="00863073">
                <w:pPr>
                  <w:jc w:val="right"/>
                </w:pPr>
              </w:p>
            </w:tc>
            <w:tc>
              <w:tcPr>
                <w:tcW w:w="596" w:type="pct"/>
                <w:shd w:val="clear" w:color="auto" w:fill="auto"/>
                <w:vAlign w:val="center"/>
              </w:tcPr>
              <w:p w14:paraId="1098758F" w14:textId="77777777" w:rsidR="00676FD0" w:rsidRDefault="00676FD0" w:rsidP="00863073">
                <w:pPr>
                  <w:jc w:val="right"/>
                </w:pPr>
              </w:p>
            </w:tc>
            <w:tc>
              <w:tcPr>
                <w:tcW w:w="574" w:type="pct"/>
                <w:shd w:val="clear" w:color="auto" w:fill="auto"/>
                <w:vAlign w:val="center"/>
              </w:tcPr>
              <w:p w14:paraId="43E2BA7A" w14:textId="77777777" w:rsidR="00676FD0" w:rsidRDefault="00676FD0" w:rsidP="00863073">
                <w:pPr>
                  <w:jc w:val="right"/>
                </w:pPr>
                <w:r>
                  <w:t>25,623.86</w:t>
                </w:r>
              </w:p>
            </w:tc>
            <w:tc>
              <w:tcPr>
                <w:tcW w:w="611" w:type="pct"/>
                <w:shd w:val="clear" w:color="auto" w:fill="auto"/>
                <w:vAlign w:val="center"/>
              </w:tcPr>
              <w:p w14:paraId="6C18B7C1" w14:textId="77777777" w:rsidR="00676FD0" w:rsidRDefault="00676FD0" w:rsidP="00863073">
                <w:pPr>
                  <w:jc w:val="right"/>
                </w:pPr>
              </w:p>
            </w:tc>
            <w:tc>
              <w:tcPr>
                <w:tcW w:w="665" w:type="pct"/>
                <w:shd w:val="clear" w:color="auto" w:fill="auto"/>
                <w:vAlign w:val="center"/>
              </w:tcPr>
              <w:p w14:paraId="0B4E545D" w14:textId="77777777" w:rsidR="00676FD0" w:rsidRDefault="00676FD0" w:rsidP="00863073">
                <w:pPr>
                  <w:jc w:val="right"/>
                </w:pPr>
                <w:r>
                  <w:t>25,623.86</w:t>
                </w:r>
              </w:p>
            </w:tc>
          </w:tr>
          <w:tr w:rsidR="00676FD0" w14:paraId="5C9404F9" w14:textId="77777777" w:rsidTr="00863073">
            <w:sdt>
              <w:sdtPr>
                <w:tag w:val="_PLD_dfb162daa7694866a1c4e80fabb81d52"/>
                <w:id w:val="-507675481"/>
                <w:lock w:val="sdtLocked"/>
              </w:sdtPr>
              <w:sdtEndPr/>
              <w:sdtContent>
                <w:tc>
                  <w:tcPr>
                    <w:tcW w:w="825" w:type="pct"/>
                    <w:shd w:val="clear" w:color="auto" w:fill="auto"/>
                  </w:tcPr>
                  <w:p w14:paraId="2A9060EE" w14:textId="77777777" w:rsidR="00676FD0" w:rsidRDefault="00676FD0" w:rsidP="00863073">
                    <w:pPr>
                      <w:ind w:firstLineChars="250" w:firstLine="525"/>
                    </w:pPr>
                    <w:r>
                      <w:rPr>
                        <w:rFonts w:hint="eastAsia"/>
                      </w:rPr>
                      <w:t>3.本期减少金额</w:t>
                    </w:r>
                  </w:p>
                </w:tc>
              </w:sdtContent>
            </w:sdt>
            <w:tc>
              <w:tcPr>
                <w:tcW w:w="661" w:type="pct"/>
                <w:shd w:val="clear" w:color="auto" w:fill="auto"/>
                <w:vAlign w:val="center"/>
              </w:tcPr>
              <w:p w14:paraId="7FE3608D" w14:textId="77777777" w:rsidR="00676FD0" w:rsidRDefault="00676FD0" w:rsidP="00863073">
                <w:pPr>
                  <w:jc w:val="right"/>
                </w:pPr>
                <w:r>
                  <w:t>67,356,493.83</w:t>
                </w:r>
              </w:p>
            </w:tc>
            <w:tc>
              <w:tcPr>
                <w:tcW w:w="471" w:type="pct"/>
                <w:shd w:val="clear" w:color="auto" w:fill="auto"/>
                <w:vAlign w:val="center"/>
              </w:tcPr>
              <w:p w14:paraId="50FBF61C" w14:textId="77777777" w:rsidR="00676FD0" w:rsidRDefault="00676FD0" w:rsidP="00863073">
                <w:pPr>
                  <w:jc w:val="right"/>
                </w:pPr>
                <w:r>
                  <w:t>-</w:t>
                </w:r>
              </w:p>
            </w:tc>
            <w:tc>
              <w:tcPr>
                <w:tcW w:w="597" w:type="pct"/>
                <w:shd w:val="clear" w:color="auto" w:fill="auto"/>
                <w:vAlign w:val="center"/>
              </w:tcPr>
              <w:p w14:paraId="6D1D77CC" w14:textId="77777777" w:rsidR="00676FD0" w:rsidRDefault="00676FD0" w:rsidP="00863073">
                <w:pPr>
                  <w:jc w:val="right"/>
                </w:pPr>
                <w:r>
                  <w:t>799,976.22</w:t>
                </w:r>
              </w:p>
            </w:tc>
            <w:tc>
              <w:tcPr>
                <w:tcW w:w="596" w:type="pct"/>
                <w:shd w:val="clear" w:color="auto" w:fill="auto"/>
                <w:vAlign w:val="center"/>
              </w:tcPr>
              <w:p w14:paraId="1E89AEF8" w14:textId="77777777" w:rsidR="00676FD0" w:rsidRDefault="00676FD0" w:rsidP="00863073">
                <w:pPr>
                  <w:jc w:val="right"/>
                </w:pPr>
                <w:r>
                  <w:t>30,256,762.58</w:t>
                </w:r>
              </w:p>
            </w:tc>
            <w:tc>
              <w:tcPr>
                <w:tcW w:w="574" w:type="pct"/>
                <w:shd w:val="clear" w:color="auto" w:fill="auto"/>
                <w:vAlign w:val="center"/>
              </w:tcPr>
              <w:p w14:paraId="230A1C43" w14:textId="77777777" w:rsidR="00676FD0" w:rsidRDefault="00676FD0" w:rsidP="00863073">
                <w:pPr>
                  <w:jc w:val="right"/>
                </w:pPr>
                <w:r>
                  <w:t>3,068,746.64</w:t>
                </w:r>
              </w:p>
            </w:tc>
            <w:tc>
              <w:tcPr>
                <w:tcW w:w="611" w:type="pct"/>
                <w:shd w:val="clear" w:color="auto" w:fill="auto"/>
                <w:vAlign w:val="center"/>
              </w:tcPr>
              <w:p w14:paraId="55EB0AB5" w14:textId="77777777" w:rsidR="00676FD0" w:rsidRDefault="00676FD0" w:rsidP="00863073">
                <w:pPr>
                  <w:jc w:val="right"/>
                </w:pPr>
                <w:r>
                  <w:t>809,522.90</w:t>
                </w:r>
              </w:p>
            </w:tc>
            <w:tc>
              <w:tcPr>
                <w:tcW w:w="665" w:type="pct"/>
                <w:shd w:val="clear" w:color="auto" w:fill="auto"/>
                <w:vAlign w:val="center"/>
              </w:tcPr>
              <w:p w14:paraId="3506AFD3" w14:textId="77777777" w:rsidR="00676FD0" w:rsidRDefault="00676FD0" w:rsidP="00863073">
                <w:pPr>
                  <w:jc w:val="right"/>
                </w:pPr>
                <w:r>
                  <w:t>102,291,502.17</w:t>
                </w:r>
              </w:p>
            </w:tc>
          </w:tr>
          <w:tr w:rsidR="00676FD0" w14:paraId="20FF179F" w14:textId="77777777" w:rsidTr="00863073">
            <w:sdt>
              <w:sdtPr>
                <w:tag w:val="_PLD_fee37578c2514ed28988969e830aeae7"/>
                <w:id w:val="1589959175"/>
                <w:lock w:val="sdtLocked"/>
              </w:sdtPr>
              <w:sdtEndPr/>
              <w:sdtContent>
                <w:tc>
                  <w:tcPr>
                    <w:tcW w:w="825" w:type="pct"/>
                    <w:shd w:val="clear" w:color="auto" w:fill="auto"/>
                  </w:tcPr>
                  <w:p w14:paraId="358F9DB3" w14:textId="77777777" w:rsidR="00676FD0" w:rsidRDefault="00676FD0" w:rsidP="00863073">
                    <w:pPr>
                      <w:ind w:firstLineChars="300" w:firstLine="630"/>
                    </w:pPr>
                    <w:r>
                      <w:rPr>
                        <w:rFonts w:hint="eastAsia"/>
                      </w:rPr>
                      <w:t>（1）处置或报废</w:t>
                    </w:r>
                  </w:p>
                </w:tc>
              </w:sdtContent>
            </w:sdt>
            <w:tc>
              <w:tcPr>
                <w:tcW w:w="661" w:type="pct"/>
                <w:shd w:val="clear" w:color="auto" w:fill="auto"/>
                <w:vAlign w:val="center"/>
              </w:tcPr>
              <w:p w14:paraId="61A19C50" w14:textId="77777777" w:rsidR="00676FD0" w:rsidRDefault="00676FD0" w:rsidP="00863073">
                <w:pPr>
                  <w:jc w:val="right"/>
                </w:pPr>
                <w:r>
                  <w:t>67,356,493.83</w:t>
                </w:r>
              </w:p>
            </w:tc>
            <w:tc>
              <w:tcPr>
                <w:tcW w:w="471" w:type="pct"/>
                <w:shd w:val="clear" w:color="auto" w:fill="auto"/>
                <w:vAlign w:val="center"/>
              </w:tcPr>
              <w:p w14:paraId="0FF6A36C" w14:textId="77777777" w:rsidR="00676FD0" w:rsidRDefault="00676FD0" w:rsidP="00863073">
                <w:pPr>
                  <w:jc w:val="right"/>
                </w:pPr>
              </w:p>
            </w:tc>
            <w:tc>
              <w:tcPr>
                <w:tcW w:w="597" w:type="pct"/>
                <w:shd w:val="clear" w:color="auto" w:fill="auto"/>
                <w:vAlign w:val="center"/>
              </w:tcPr>
              <w:p w14:paraId="03E83177" w14:textId="77777777" w:rsidR="00676FD0" w:rsidRDefault="00676FD0" w:rsidP="00863073">
                <w:pPr>
                  <w:jc w:val="right"/>
                </w:pPr>
                <w:r>
                  <w:t>799,976.22</w:t>
                </w:r>
              </w:p>
            </w:tc>
            <w:tc>
              <w:tcPr>
                <w:tcW w:w="596" w:type="pct"/>
                <w:shd w:val="clear" w:color="auto" w:fill="auto"/>
                <w:vAlign w:val="center"/>
              </w:tcPr>
              <w:p w14:paraId="7DBE63CA" w14:textId="77777777" w:rsidR="00676FD0" w:rsidRDefault="00676FD0" w:rsidP="00863073">
                <w:pPr>
                  <w:jc w:val="right"/>
                </w:pPr>
                <w:r>
                  <w:t>30,256,762.58</w:t>
                </w:r>
              </w:p>
            </w:tc>
            <w:tc>
              <w:tcPr>
                <w:tcW w:w="574" w:type="pct"/>
                <w:shd w:val="clear" w:color="auto" w:fill="auto"/>
                <w:vAlign w:val="center"/>
              </w:tcPr>
              <w:p w14:paraId="0C073A1E" w14:textId="77777777" w:rsidR="00676FD0" w:rsidRDefault="00676FD0" w:rsidP="00863073">
                <w:pPr>
                  <w:jc w:val="right"/>
                </w:pPr>
                <w:r>
                  <w:t>3,068,746.64</w:t>
                </w:r>
              </w:p>
            </w:tc>
            <w:tc>
              <w:tcPr>
                <w:tcW w:w="611" w:type="pct"/>
                <w:shd w:val="clear" w:color="auto" w:fill="auto"/>
                <w:vAlign w:val="center"/>
              </w:tcPr>
              <w:p w14:paraId="0C4D3C96" w14:textId="77777777" w:rsidR="00676FD0" w:rsidRDefault="00676FD0" w:rsidP="00863073">
                <w:pPr>
                  <w:jc w:val="right"/>
                </w:pPr>
                <w:r>
                  <w:t>809,522.90</w:t>
                </w:r>
              </w:p>
            </w:tc>
            <w:tc>
              <w:tcPr>
                <w:tcW w:w="665" w:type="pct"/>
                <w:shd w:val="clear" w:color="auto" w:fill="auto"/>
                <w:vAlign w:val="center"/>
              </w:tcPr>
              <w:p w14:paraId="0A19F600" w14:textId="77777777" w:rsidR="00676FD0" w:rsidRDefault="00676FD0" w:rsidP="00863073">
                <w:pPr>
                  <w:jc w:val="right"/>
                </w:pPr>
                <w:r>
                  <w:t>102,291,502.17</w:t>
                </w:r>
              </w:p>
            </w:tc>
          </w:tr>
          <w:tr w:rsidR="00676FD0" w14:paraId="7D647D20" w14:textId="77777777" w:rsidTr="00863073">
            <w:sdt>
              <w:sdtPr>
                <w:tag w:val="_PLD_249206a916954d19ba9495bb5be5eb90"/>
                <w:id w:val="-2103865975"/>
                <w:lock w:val="sdtLocked"/>
              </w:sdtPr>
              <w:sdtEndPr/>
              <w:sdtContent>
                <w:tc>
                  <w:tcPr>
                    <w:tcW w:w="825" w:type="pct"/>
                    <w:shd w:val="clear" w:color="auto" w:fill="auto"/>
                  </w:tcPr>
                  <w:p w14:paraId="3C047142" w14:textId="77777777" w:rsidR="00676FD0" w:rsidRDefault="00676FD0" w:rsidP="00863073">
                    <w:pPr>
                      <w:ind w:firstLineChars="200" w:firstLine="420"/>
                    </w:pPr>
                    <w:r>
                      <w:rPr>
                        <w:rFonts w:hint="eastAsia"/>
                      </w:rPr>
                      <w:t>4.期末余额</w:t>
                    </w:r>
                  </w:p>
                </w:tc>
              </w:sdtContent>
            </w:sdt>
            <w:tc>
              <w:tcPr>
                <w:tcW w:w="661" w:type="pct"/>
                <w:shd w:val="clear" w:color="auto" w:fill="auto"/>
                <w:vAlign w:val="center"/>
              </w:tcPr>
              <w:p w14:paraId="1179BD7B" w14:textId="77777777" w:rsidR="00676FD0" w:rsidRDefault="00676FD0" w:rsidP="00863073">
                <w:pPr>
                  <w:jc w:val="right"/>
                </w:pPr>
                <w:r>
                  <w:t>257,914,693.54</w:t>
                </w:r>
              </w:p>
            </w:tc>
            <w:tc>
              <w:tcPr>
                <w:tcW w:w="471" w:type="pct"/>
                <w:shd w:val="clear" w:color="auto" w:fill="auto"/>
                <w:vAlign w:val="center"/>
              </w:tcPr>
              <w:p w14:paraId="0666DC9F" w14:textId="77777777" w:rsidR="00676FD0" w:rsidRDefault="00676FD0" w:rsidP="00863073">
                <w:pPr>
                  <w:jc w:val="right"/>
                </w:pPr>
                <w:r>
                  <w:t>-</w:t>
                </w:r>
              </w:p>
            </w:tc>
            <w:tc>
              <w:tcPr>
                <w:tcW w:w="597" w:type="pct"/>
                <w:shd w:val="clear" w:color="auto" w:fill="auto"/>
                <w:vAlign w:val="center"/>
              </w:tcPr>
              <w:p w14:paraId="332A776F" w14:textId="77777777" w:rsidR="00676FD0" w:rsidRDefault="00676FD0" w:rsidP="00863073">
                <w:pPr>
                  <w:jc w:val="right"/>
                </w:pPr>
                <w:r>
                  <w:t>14,548,562.42</w:t>
                </w:r>
              </w:p>
            </w:tc>
            <w:tc>
              <w:tcPr>
                <w:tcW w:w="596" w:type="pct"/>
                <w:shd w:val="clear" w:color="auto" w:fill="auto"/>
                <w:vAlign w:val="center"/>
              </w:tcPr>
              <w:p w14:paraId="7F34B596" w14:textId="77777777" w:rsidR="00676FD0" w:rsidRDefault="00676FD0" w:rsidP="00863073">
                <w:pPr>
                  <w:jc w:val="right"/>
                </w:pPr>
                <w:r>
                  <w:t>211,547,760.58</w:t>
                </w:r>
              </w:p>
            </w:tc>
            <w:tc>
              <w:tcPr>
                <w:tcW w:w="574" w:type="pct"/>
                <w:shd w:val="clear" w:color="auto" w:fill="auto"/>
                <w:vAlign w:val="center"/>
              </w:tcPr>
              <w:p w14:paraId="24273AA6" w14:textId="77777777" w:rsidR="00676FD0" w:rsidRDefault="00676FD0" w:rsidP="00863073">
                <w:pPr>
                  <w:jc w:val="right"/>
                </w:pPr>
                <w:r>
                  <w:t>179,626,407.74</w:t>
                </w:r>
              </w:p>
            </w:tc>
            <w:tc>
              <w:tcPr>
                <w:tcW w:w="611" w:type="pct"/>
                <w:shd w:val="clear" w:color="auto" w:fill="auto"/>
                <w:vAlign w:val="center"/>
              </w:tcPr>
              <w:p w14:paraId="1001AF3A" w14:textId="77777777" w:rsidR="00676FD0" w:rsidRDefault="00676FD0" w:rsidP="00863073">
                <w:pPr>
                  <w:jc w:val="right"/>
                </w:pPr>
                <w:r>
                  <w:t>11,834,741.88</w:t>
                </w:r>
              </w:p>
            </w:tc>
            <w:tc>
              <w:tcPr>
                <w:tcW w:w="665" w:type="pct"/>
                <w:shd w:val="clear" w:color="auto" w:fill="auto"/>
                <w:vAlign w:val="center"/>
              </w:tcPr>
              <w:p w14:paraId="2BABEB09" w14:textId="77777777" w:rsidR="00676FD0" w:rsidRDefault="00676FD0" w:rsidP="00863073">
                <w:pPr>
                  <w:jc w:val="right"/>
                </w:pPr>
                <w:r>
                  <w:t>675,472,166.16</w:t>
                </w:r>
              </w:p>
            </w:tc>
          </w:tr>
          <w:tr w:rsidR="00676FD0" w14:paraId="2C535E43" w14:textId="77777777" w:rsidTr="00863073">
            <w:sdt>
              <w:sdtPr>
                <w:tag w:val="_PLD_3b9a984e6e834331844252acd1c6a321"/>
                <w:id w:val="475494663"/>
                <w:lock w:val="sdtLocked"/>
              </w:sdtPr>
              <w:sdtEndPr/>
              <w:sdtContent>
                <w:tc>
                  <w:tcPr>
                    <w:tcW w:w="825" w:type="pct"/>
                    <w:shd w:val="clear" w:color="auto" w:fill="auto"/>
                  </w:tcPr>
                  <w:p w14:paraId="1321320F" w14:textId="77777777" w:rsidR="00676FD0" w:rsidRDefault="00676FD0" w:rsidP="00863073">
                    <w:r>
                      <w:rPr>
                        <w:rFonts w:hint="eastAsia"/>
                      </w:rPr>
                      <w:t>二、累计折旧</w:t>
                    </w:r>
                  </w:p>
                </w:tc>
              </w:sdtContent>
            </w:sdt>
            <w:tc>
              <w:tcPr>
                <w:tcW w:w="661" w:type="pct"/>
                <w:shd w:val="clear" w:color="auto" w:fill="auto"/>
                <w:vAlign w:val="center"/>
              </w:tcPr>
              <w:p w14:paraId="7B8A1F9E" w14:textId="77777777" w:rsidR="00676FD0" w:rsidRDefault="00676FD0" w:rsidP="00863073">
                <w:pPr>
                  <w:jc w:val="center"/>
                </w:pPr>
                <w:r>
                  <w:t xml:space="preserve">　</w:t>
                </w:r>
              </w:p>
            </w:tc>
            <w:tc>
              <w:tcPr>
                <w:tcW w:w="471" w:type="pct"/>
                <w:shd w:val="clear" w:color="auto" w:fill="auto"/>
                <w:vAlign w:val="center"/>
              </w:tcPr>
              <w:p w14:paraId="7CEBFD1C" w14:textId="77777777" w:rsidR="00676FD0" w:rsidRDefault="00676FD0" w:rsidP="00863073">
                <w:pPr>
                  <w:jc w:val="center"/>
                </w:pPr>
                <w:r>
                  <w:t xml:space="preserve">　</w:t>
                </w:r>
              </w:p>
            </w:tc>
            <w:tc>
              <w:tcPr>
                <w:tcW w:w="597" w:type="pct"/>
                <w:shd w:val="clear" w:color="auto" w:fill="auto"/>
                <w:vAlign w:val="center"/>
              </w:tcPr>
              <w:p w14:paraId="045A202C" w14:textId="77777777" w:rsidR="00676FD0" w:rsidRDefault="00676FD0" w:rsidP="00863073">
                <w:pPr>
                  <w:jc w:val="center"/>
                </w:pPr>
                <w:r>
                  <w:t xml:space="preserve">　</w:t>
                </w:r>
              </w:p>
            </w:tc>
            <w:tc>
              <w:tcPr>
                <w:tcW w:w="596" w:type="pct"/>
                <w:shd w:val="clear" w:color="auto" w:fill="auto"/>
                <w:vAlign w:val="center"/>
              </w:tcPr>
              <w:p w14:paraId="1090FB59" w14:textId="77777777" w:rsidR="00676FD0" w:rsidRDefault="00676FD0" w:rsidP="00863073">
                <w:pPr>
                  <w:jc w:val="center"/>
                </w:pPr>
                <w:r>
                  <w:t xml:space="preserve">　</w:t>
                </w:r>
              </w:p>
            </w:tc>
            <w:tc>
              <w:tcPr>
                <w:tcW w:w="574" w:type="pct"/>
                <w:shd w:val="clear" w:color="auto" w:fill="auto"/>
                <w:vAlign w:val="center"/>
              </w:tcPr>
              <w:p w14:paraId="25074420" w14:textId="77777777" w:rsidR="00676FD0" w:rsidRDefault="00676FD0" w:rsidP="00863073">
                <w:pPr>
                  <w:jc w:val="center"/>
                </w:pPr>
                <w:r>
                  <w:t xml:space="preserve">　</w:t>
                </w:r>
              </w:p>
            </w:tc>
            <w:tc>
              <w:tcPr>
                <w:tcW w:w="611" w:type="pct"/>
                <w:shd w:val="clear" w:color="auto" w:fill="auto"/>
                <w:vAlign w:val="center"/>
              </w:tcPr>
              <w:p w14:paraId="22CD3B58" w14:textId="77777777" w:rsidR="00676FD0" w:rsidRDefault="00676FD0" w:rsidP="00863073">
                <w:pPr>
                  <w:jc w:val="center"/>
                </w:pPr>
                <w:r>
                  <w:t xml:space="preserve">　</w:t>
                </w:r>
              </w:p>
            </w:tc>
            <w:tc>
              <w:tcPr>
                <w:tcW w:w="665" w:type="pct"/>
                <w:shd w:val="clear" w:color="auto" w:fill="auto"/>
                <w:vAlign w:val="center"/>
              </w:tcPr>
              <w:p w14:paraId="366A6FE4" w14:textId="77777777" w:rsidR="00676FD0" w:rsidRDefault="00676FD0" w:rsidP="00863073">
                <w:pPr>
                  <w:jc w:val="center"/>
                </w:pPr>
                <w:r>
                  <w:t xml:space="preserve">　</w:t>
                </w:r>
              </w:p>
            </w:tc>
          </w:tr>
          <w:tr w:rsidR="00676FD0" w14:paraId="2EE3FF4E" w14:textId="77777777" w:rsidTr="00863073">
            <w:sdt>
              <w:sdtPr>
                <w:tag w:val="_PLD_f4ae2b083a314e62b85f562d3dbe5c24"/>
                <w:id w:val="1821226960"/>
                <w:lock w:val="sdtLocked"/>
              </w:sdtPr>
              <w:sdtEndPr/>
              <w:sdtContent>
                <w:tc>
                  <w:tcPr>
                    <w:tcW w:w="825" w:type="pct"/>
                    <w:shd w:val="clear" w:color="auto" w:fill="auto"/>
                  </w:tcPr>
                  <w:p w14:paraId="1554016A" w14:textId="77777777" w:rsidR="00676FD0" w:rsidRDefault="00676FD0" w:rsidP="00863073">
                    <w:pPr>
                      <w:ind w:firstLineChars="200" w:firstLine="420"/>
                    </w:pPr>
                    <w:r>
                      <w:t>1.</w:t>
                    </w:r>
                    <w:r>
                      <w:rPr>
                        <w:rFonts w:hint="eastAsia"/>
                      </w:rPr>
                      <w:t>期初余额</w:t>
                    </w:r>
                  </w:p>
                </w:tc>
              </w:sdtContent>
            </w:sdt>
            <w:tc>
              <w:tcPr>
                <w:tcW w:w="661" w:type="pct"/>
                <w:shd w:val="clear" w:color="auto" w:fill="auto"/>
                <w:vAlign w:val="center"/>
              </w:tcPr>
              <w:p w14:paraId="52C70783" w14:textId="77777777" w:rsidR="00676FD0" w:rsidRDefault="00676FD0" w:rsidP="00863073">
                <w:pPr>
                  <w:jc w:val="right"/>
                </w:pPr>
                <w:r>
                  <w:t>154,858,477.95</w:t>
                </w:r>
              </w:p>
            </w:tc>
            <w:tc>
              <w:tcPr>
                <w:tcW w:w="471" w:type="pct"/>
                <w:shd w:val="clear" w:color="auto" w:fill="auto"/>
                <w:vAlign w:val="center"/>
              </w:tcPr>
              <w:p w14:paraId="38781BC9" w14:textId="77777777" w:rsidR="00676FD0" w:rsidRDefault="00676FD0" w:rsidP="00863073">
                <w:pPr>
                  <w:jc w:val="right"/>
                </w:pPr>
              </w:p>
            </w:tc>
            <w:tc>
              <w:tcPr>
                <w:tcW w:w="597" w:type="pct"/>
                <w:shd w:val="clear" w:color="auto" w:fill="auto"/>
                <w:vAlign w:val="center"/>
              </w:tcPr>
              <w:p w14:paraId="72CEB6C6" w14:textId="77777777" w:rsidR="00676FD0" w:rsidRDefault="00676FD0" w:rsidP="00863073">
                <w:pPr>
                  <w:jc w:val="right"/>
                </w:pPr>
                <w:r>
                  <w:t>11,250,124.86</w:t>
                </w:r>
              </w:p>
            </w:tc>
            <w:tc>
              <w:tcPr>
                <w:tcW w:w="596" w:type="pct"/>
                <w:shd w:val="clear" w:color="auto" w:fill="auto"/>
                <w:vAlign w:val="center"/>
              </w:tcPr>
              <w:p w14:paraId="7F46B214" w14:textId="77777777" w:rsidR="00676FD0" w:rsidRDefault="00676FD0" w:rsidP="00863073">
                <w:pPr>
                  <w:jc w:val="right"/>
                </w:pPr>
                <w:r>
                  <w:t>172,379,194.94</w:t>
                </w:r>
              </w:p>
            </w:tc>
            <w:tc>
              <w:tcPr>
                <w:tcW w:w="574" w:type="pct"/>
                <w:shd w:val="clear" w:color="auto" w:fill="auto"/>
                <w:vAlign w:val="center"/>
              </w:tcPr>
              <w:p w14:paraId="562A95B0" w14:textId="77777777" w:rsidR="00676FD0" w:rsidRDefault="00676FD0" w:rsidP="00863073">
                <w:pPr>
                  <w:jc w:val="right"/>
                </w:pPr>
                <w:r>
                  <w:t>132,507,007.41</w:t>
                </w:r>
              </w:p>
            </w:tc>
            <w:tc>
              <w:tcPr>
                <w:tcW w:w="611" w:type="pct"/>
                <w:shd w:val="clear" w:color="auto" w:fill="auto"/>
                <w:vAlign w:val="center"/>
              </w:tcPr>
              <w:p w14:paraId="3ABD547C" w14:textId="77777777" w:rsidR="00676FD0" w:rsidRDefault="00676FD0" w:rsidP="00863073">
                <w:pPr>
                  <w:jc w:val="right"/>
                </w:pPr>
                <w:r>
                  <w:t>12,138,494.19</w:t>
                </w:r>
              </w:p>
            </w:tc>
            <w:tc>
              <w:tcPr>
                <w:tcW w:w="665" w:type="pct"/>
                <w:shd w:val="clear" w:color="auto" w:fill="auto"/>
                <w:vAlign w:val="center"/>
              </w:tcPr>
              <w:p w14:paraId="0C5EE0D5" w14:textId="77777777" w:rsidR="00676FD0" w:rsidRDefault="00676FD0" w:rsidP="00863073">
                <w:pPr>
                  <w:jc w:val="right"/>
                </w:pPr>
                <w:r>
                  <w:t>483,133,299.35</w:t>
                </w:r>
              </w:p>
            </w:tc>
          </w:tr>
          <w:tr w:rsidR="00676FD0" w14:paraId="680E9B85" w14:textId="77777777" w:rsidTr="00863073">
            <w:sdt>
              <w:sdtPr>
                <w:tag w:val="_PLD_5f15b887e02c4ec6b52b0f15c4e97c9c"/>
                <w:id w:val="503408985"/>
                <w:lock w:val="sdtLocked"/>
              </w:sdtPr>
              <w:sdtEndPr/>
              <w:sdtContent>
                <w:tc>
                  <w:tcPr>
                    <w:tcW w:w="825" w:type="pct"/>
                    <w:shd w:val="clear" w:color="auto" w:fill="auto"/>
                  </w:tcPr>
                  <w:p w14:paraId="7BC62873" w14:textId="77777777" w:rsidR="00676FD0" w:rsidRDefault="00676FD0" w:rsidP="00863073">
                    <w:pPr>
                      <w:ind w:firstLineChars="200" w:firstLine="420"/>
                    </w:pPr>
                    <w:r>
                      <w:t>2.</w:t>
                    </w:r>
                    <w:r>
                      <w:rPr>
                        <w:rFonts w:hint="eastAsia"/>
                      </w:rPr>
                      <w:t>本期增加金额</w:t>
                    </w:r>
                  </w:p>
                </w:tc>
              </w:sdtContent>
            </w:sdt>
            <w:tc>
              <w:tcPr>
                <w:tcW w:w="661" w:type="pct"/>
                <w:shd w:val="clear" w:color="auto" w:fill="auto"/>
                <w:vAlign w:val="center"/>
              </w:tcPr>
              <w:p w14:paraId="7C0AD12A" w14:textId="77777777" w:rsidR="00676FD0" w:rsidRDefault="00676FD0" w:rsidP="00863073">
                <w:pPr>
                  <w:jc w:val="right"/>
                </w:pPr>
                <w:r>
                  <w:t>7,882,767.74</w:t>
                </w:r>
              </w:p>
            </w:tc>
            <w:tc>
              <w:tcPr>
                <w:tcW w:w="471" w:type="pct"/>
                <w:shd w:val="clear" w:color="auto" w:fill="auto"/>
                <w:vAlign w:val="center"/>
              </w:tcPr>
              <w:p w14:paraId="46072F2B" w14:textId="77777777" w:rsidR="00676FD0" w:rsidRDefault="00676FD0" w:rsidP="00863073">
                <w:pPr>
                  <w:jc w:val="right"/>
                </w:pPr>
                <w:r>
                  <w:t>-</w:t>
                </w:r>
              </w:p>
            </w:tc>
            <w:tc>
              <w:tcPr>
                <w:tcW w:w="597" w:type="pct"/>
                <w:shd w:val="clear" w:color="auto" w:fill="auto"/>
                <w:vAlign w:val="center"/>
              </w:tcPr>
              <w:p w14:paraId="1CA968A7" w14:textId="77777777" w:rsidR="00676FD0" w:rsidRDefault="00676FD0" w:rsidP="00863073">
                <w:pPr>
                  <w:jc w:val="right"/>
                </w:pPr>
                <w:r>
                  <w:t>696,134.25</w:t>
                </w:r>
              </w:p>
            </w:tc>
            <w:tc>
              <w:tcPr>
                <w:tcW w:w="596" w:type="pct"/>
                <w:shd w:val="clear" w:color="auto" w:fill="auto"/>
                <w:vAlign w:val="center"/>
              </w:tcPr>
              <w:p w14:paraId="2A2094F4" w14:textId="77777777" w:rsidR="00676FD0" w:rsidRDefault="00676FD0" w:rsidP="00863073">
                <w:pPr>
                  <w:jc w:val="right"/>
                </w:pPr>
                <w:r>
                  <w:t>6,243,114.70</w:t>
                </w:r>
              </w:p>
            </w:tc>
            <w:tc>
              <w:tcPr>
                <w:tcW w:w="574" w:type="pct"/>
                <w:shd w:val="clear" w:color="auto" w:fill="auto"/>
                <w:vAlign w:val="center"/>
              </w:tcPr>
              <w:p w14:paraId="3EFF16A7" w14:textId="77777777" w:rsidR="00676FD0" w:rsidRDefault="00676FD0" w:rsidP="00863073">
                <w:pPr>
                  <w:jc w:val="right"/>
                </w:pPr>
                <w:r>
                  <w:t>5,606,183.80</w:t>
                </w:r>
              </w:p>
            </w:tc>
            <w:tc>
              <w:tcPr>
                <w:tcW w:w="611" w:type="pct"/>
                <w:shd w:val="clear" w:color="auto" w:fill="auto"/>
                <w:vAlign w:val="center"/>
              </w:tcPr>
              <w:p w14:paraId="5B14DF7B" w14:textId="77777777" w:rsidR="00676FD0" w:rsidRDefault="00676FD0" w:rsidP="00863073">
                <w:pPr>
                  <w:jc w:val="right"/>
                </w:pPr>
                <w:r>
                  <w:t>5,170.68</w:t>
                </w:r>
              </w:p>
            </w:tc>
            <w:tc>
              <w:tcPr>
                <w:tcW w:w="665" w:type="pct"/>
                <w:shd w:val="clear" w:color="auto" w:fill="auto"/>
                <w:vAlign w:val="center"/>
              </w:tcPr>
              <w:p w14:paraId="4ACE5138" w14:textId="77777777" w:rsidR="00676FD0" w:rsidRDefault="00676FD0" w:rsidP="00863073">
                <w:pPr>
                  <w:jc w:val="right"/>
                </w:pPr>
                <w:r>
                  <w:t>20,433,371.17</w:t>
                </w:r>
              </w:p>
            </w:tc>
          </w:tr>
          <w:tr w:rsidR="00676FD0" w14:paraId="74124DBD" w14:textId="77777777" w:rsidTr="00863073">
            <w:sdt>
              <w:sdtPr>
                <w:tag w:val="_PLD_8957ada504474bfcb99282b7912be7e4"/>
                <w:id w:val="-511995396"/>
                <w:lock w:val="sdtLocked"/>
              </w:sdtPr>
              <w:sdtEndPr/>
              <w:sdtContent>
                <w:tc>
                  <w:tcPr>
                    <w:tcW w:w="825" w:type="pct"/>
                    <w:shd w:val="clear" w:color="auto" w:fill="auto"/>
                  </w:tcPr>
                  <w:p w14:paraId="137136C7" w14:textId="77777777" w:rsidR="00676FD0" w:rsidRDefault="00676FD0" w:rsidP="00863073">
                    <w:pPr>
                      <w:ind w:firstLineChars="300" w:firstLine="630"/>
                    </w:pPr>
                    <w:r>
                      <w:rPr>
                        <w:rFonts w:hint="eastAsia"/>
                      </w:rPr>
                      <w:t>（1）计提</w:t>
                    </w:r>
                  </w:p>
                </w:tc>
              </w:sdtContent>
            </w:sdt>
            <w:tc>
              <w:tcPr>
                <w:tcW w:w="661" w:type="pct"/>
                <w:shd w:val="clear" w:color="auto" w:fill="auto"/>
                <w:vAlign w:val="center"/>
              </w:tcPr>
              <w:p w14:paraId="794F34A0" w14:textId="77777777" w:rsidR="00676FD0" w:rsidRDefault="00676FD0" w:rsidP="00863073">
                <w:pPr>
                  <w:jc w:val="right"/>
                </w:pPr>
                <w:r>
                  <w:t>7,882,767.74</w:t>
                </w:r>
              </w:p>
            </w:tc>
            <w:tc>
              <w:tcPr>
                <w:tcW w:w="471" w:type="pct"/>
                <w:shd w:val="clear" w:color="auto" w:fill="auto"/>
                <w:vAlign w:val="center"/>
              </w:tcPr>
              <w:p w14:paraId="6EA2D123" w14:textId="77777777" w:rsidR="00676FD0" w:rsidRDefault="00676FD0" w:rsidP="00863073">
                <w:pPr>
                  <w:jc w:val="right"/>
                </w:pPr>
              </w:p>
            </w:tc>
            <w:tc>
              <w:tcPr>
                <w:tcW w:w="597" w:type="pct"/>
                <w:shd w:val="clear" w:color="auto" w:fill="auto"/>
                <w:vAlign w:val="center"/>
              </w:tcPr>
              <w:p w14:paraId="773E2505" w14:textId="77777777" w:rsidR="00676FD0" w:rsidRDefault="00676FD0" w:rsidP="00863073">
                <w:pPr>
                  <w:jc w:val="right"/>
                </w:pPr>
                <w:r>
                  <w:t>696,134.25</w:t>
                </w:r>
              </w:p>
            </w:tc>
            <w:tc>
              <w:tcPr>
                <w:tcW w:w="596" w:type="pct"/>
                <w:shd w:val="clear" w:color="auto" w:fill="auto"/>
                <w:vAlign w:val="center"/>
              </w:tcPr>
              <w:p w14:paraId="261F3405" w14:textId="77777777" w:rsidR="00676FD0" w:rsidRDefault="00676FD0" w:rsidP="00863073">
                <w:pPr>
                  <w:jc w:val="right"/>
                </w:pPr>
                <w:r>
                  <w:t>6,243,114.70</w:t>
                </w:r>
              </w:p>
            </w:tc>
            <w:tc>
              <w:tcPr>
                <w:tcW w:w="574" w:type="pct"/>
                <w:shd w:val="clear" w:color="auto" w:fill="auto"/>
                <w:vAlign w:val="center"/>
              </w:tcPr>
              <w:p w14:paraId="161B5965" w14:textId="77777777" w:rsidR="00676FD0" w:rsidRDefault="00676FD0" w:rsidP="00863073">
                <w:pPr>
                  <w:jc w:val="right"/>
                </w:pPr>
                <w:r>
                  <w:t>5,604,434.35</w:t>
                </w:r>
              </w:p>
            </w:tc>
            <w:tc>
              <w:tcPr>
                <w:tcW w:w="611" w:type="pct"/>
                <w:shd w:val="clear" w:color="auto" w:fill="auto"/>
                <w:vAlign w:val="center"/>
              </w:tcPr>
              <w:p w14:paraId="3241264C" w14:textId="77777777" w:rsidR="00676FD0" w:rsidRDefault="00676FD0" w:rsidP="00863073">
                <w:pPr>
                  <w:jc w:val="right"/>
                </w:pPr>
                <w:r>
                  <w:t>5,170.68</w:t>
                </w:r>
              </w:p>
            </w:tc>
            <w:tc>
              <w:tcPr>
                <w:tcW w:w="665" w:type="pct"/>
                <w:shd w:val="clear" w:color="auto" w:fill="auto"/>
                <w:vAlign w:val="center"/>
              </w:tcPr>
              <w:p w14:paraId="08670AB4" w14:textId="77777777" w:rsidR="00676FD0" w:rsidRDefault="00676FD0" w:rsidP="00863073">
                <w:pPr>
                  <w:jc w:val="right"/>
                </w:pPr>
                <w:r>
                  <w:t>20,431,621.72</w:t>
                </w:r>
              </w:p>
            </w:tc>
          </w:tr>
          <w:tr w:rsidR="00676FD0" w14:paraId="5E30192B" w14:textId="77777777" w:rsidTr="00863073">
            <w:sdt>
              <w:sdtPr>
                <w:rPr>
                  <w:rFonts w:hint="eastAsia"/>
                </w:rPr>
                <w:alias w:val="固定资产累计折旧增加项目名称"/>
                <w:tag w:val="_GBC_0965865fe56240ca9467fb856bda8c28"/>
                <w:id w:val="-652986740"/>
                <w:lock w:val="sdtLocked"/>
              </w:sdtPr>
              <w:sdtEndPr/>
              <w:sdtContent>
                <w:tc>
                  <w:tcPr>
                    <w:tcW w:w="825" w:type="pct"/>
                    <w:shd w:val="clear" w:color="auto" w:fill="auto"/>
                  </w:tcPr>
                  <w:p w14:paraId="7D3D4E42" w14:textId="77777777" w:rsidR="00676FD0" w:rsidRDefault="00676FD0" w:rsidP="00863073">
                    <w:pPr>
                      <w:ind w:firstLineChars="300" w:firstLine="630"/>
                    </w:pPr>
                    <w:r w:rsidRPr="005E403A">
                      <w:rPr>
                        <w:rFonts w:hint="eastAsia"/>
                      </w:rPr>
                      <w:t>（</w:t>
                    </w:r>
                    <w:r w:rsidRPr="005E403A">
                      <w:t>2）企业合并</w:t>
                    </w:r>
                  </w:p>
                </w:tc>
              </w:sdtContent>
            </w:sdt>
            <w:sdt>
              <w:sdtPr>
                <w:rPr>
                  <w:rFonts w:hint="eastAsia"/>
                </w:rPr>
                <w:alias w:val="固定资产累计折旧增加项目金额"/>
                <w:tag w:val="_GBC_4f471bfa60bb4fd284527a4bd35a106e"/>
                <w:id w:val="-411856549"/>
                <w:lock w:val="sdtLocked"/>
              </w:sdtPr>
              <w:sdtEndPr/>
              <w:sdtContent>
                <w:tc>
                  <w:tcPr>
                    <w:tcW w:w="661" w:type="pct"/>
                    <w:shd w:val="clear" w:color="auto" w:fill="auto"/>
                  </w:tcPr>
                  <w:p w14:paraId="33F02AE5" w14:textId="77777777" w:rsidR="00676FD0" w:rsidRDefault="00676FD0" w:rsidP="00863073">
                    <w:pPr>
                      <w:jc w:val="right"/>
                    </w:pPr>
                  </w:p>
                </w:tc>
              </w:sdtContent>
            </w:sdt>
            <w:sdt>
              <w:sdtPr>
                <w:rPr>
                  <w:rFonts w:hint="eastAsia"/>
                </w:rPr>
                <w:alias w:val="固定资产累计折旧增加项目金额"/>
                <w:tag w:val="_GBC_4f471bfa60bb4fd284527a4bd35a106e"/>
                <w:id w:val="-1657981970"/>
                <w:lock w:val="sdtLocked"/>
              </w:sdtPr>
              <w:sdtEndPr/>
              <w:sdtContent>
                <w:tc>
                  <w:tcPr>
                    <w:tcW w:w="471" w:type="pct"/>
                    <w:shd w:val="clear" w:color="auto" w:fill="auto"/>
                  </w:tcPr>
                  <w:p w14:paraId="1FAA62D8" w14:textId="77777777" w:rsidR="00676FD0" w:rsidRDefault="00676FD0" w:rsidP="00863073">
                    <w:pPr>
                      <w:jc w:val="right"/>
                    </w:pPr>
                  </w:p>
                </w:tc>
              </w:sdtContent>
            </w:sdt>
            <w:sdt>
              <w:sdtPr>
                <w:rPr>
                  <w:rFonts w:hint="eastAsia"/>
                </w:rPr>
                <w:alias w:val="固定资产累计折旧增加项目金额"/>
                <w:tag w:val="_GBC_4f471bfa60bb4fd284527a4bd35a106e"/>
                <w:id w:val="1872796774"/>
                <w:lock w:val="sdtLocked"/>
              </w:sdtPr>
              <w:sdtEndPr/>
              <w:sdtContent>
                <w:tc>
                  <w:tcPr>
                    <w:tcW w:w="597" w:type="pct"/>
                    <w:shd w:val="clear" w:color="auto" w:fill="auto"/>
                  </w:tcPr>
                  <w:p w14:paraId="669EAF2A" w14:textId="77777777" w:rsidR="00676FD0" w:rsidRDefault="00676FD0" w:rsidP="00863073">
                    <w:pPr>
                      <w:jc w:val="right"/>
                    </w:pPr>
                  </w:p>
                </w:tc>
              </w:sdtContent>
            </w:sdt>
            <w:sdt>
              <w:sdtPr>
                <w:rPr>
                  <w:rFonts w:hint="eastAsia"/>
                </w:rPr>
                <w:alias w:val="固定资产累计折旧增加项目金额"/>
                <w:tag w:val="_GBC_4f471bfa60bb4fd284527a4bd35a106e"/>
                <w:id w:val="1456981740"/>
                <w:lock w:val="sdtLocked"/>
              </w:sdtPr>
              <w:sdtEndPr/>
              <w:sdtContent>
                <w:tc>
                  <w:tcPr>
                    <w:tcW w:w="596" w:type="pct"/>
                    <w:shd w:val="clear" w:color="auto" w:fill="auto"/>
                  </w:tcPr>
                  <w:p w14:paraId="70B2CF06" w14:textId="77777777" w:rsidR="00676FD0" w:rsidRDefault="00676FD0" w:rsidP="00863073">
                    <w:pPr>
                      <w:jc w:val="right"/>
                    </w:pPr>
                  </w:p>
                </w:tc>
              </w:sdtContent>
            </w:sdt>
            <w:sdt>
              <w:sdtPr>
                <w:rPr>
                  <w:rFonts w:hint="eastAsia"/>
                </w:rPr>
                <w:alias w:val="固定资产累计折旧增加项目金额"/>
                <w:tag w:val="_GBC_4f471bfa60bb4fd284527a4bd35a106e"/>
                <w:id w:val="-1332755048"/>
                <w:lock w:val="sdtLocked"/>
              </w:sdtPr>
              <w:sdtEndPr/>
              <w:sdtContent>
                <w:tc>
                  <w:tcPr>
                    <w:tcW w:w="574" w:type="pct"/>
                    <w:shd w:val="clear" w:color="auto" w:fill="auto"/>
                  </w:tcPr>
                  <w:p w14:paraId="16BD012F" w14:textId="77777777" w:rsidR="00676FD0" w:rsidRDefault="00676FD0" w:rsidP="00863073">
                    <w:pPr>
                      <w:jc w:val="right"/>
                    </w:pPr>
                    <w:r>
                      <w:rPr>
                        <w:rFonts w:hint="eastAsia"/>
                      </w:rPr>
                      <w:t>1,749.45</w:t>
                    </w:r>
                  </w:p>
                </w:tc>
              </w:sdtContent>
            </w:sdt>
            <w:sdt>
              <w:sdtPr>
                <w:rPr>
                  <w:rFonts w:hint="eastAsia"/>
                </w:rPr>
                <w:alias w:val="固定资产累计折旧增加项目金额"/>
                <w:tag w:val="_GBC_4f471bfa60bb4fd284527a4bd35a106e"/>
                <w:id w:val="-1349476887"/>
                <w:lock w:val="sdtLocked"/>
              </w:sdtPr>
              <w:sdtEndPr/>
              <w:sdtContent>
                <w:tc>
                  <w:tcPr>
                    <w:tcW w:w="611" w:type="pct"/>
                    <w:shd w:val="clear" w:color="auto" w:fill="auto"/>
                  </w:tcPr>
                  <w:p w14:paraId="6BE3200B" w14:textId="77777777" w:rsidR="00676FD0" w:rsidRDefault="00676FD0" w:rsidP="00863073">
                    <w:pPr>
                      <w:jc w:val="right"/>
                    </w:pPr>
                  </w:p>
                </w:tc>
              </w:sdtContent>
            </w:sdt>
            <w:sdt>
              <w:sdtPr>
                <w:rPr>
                  <w:rFonts w:hint="eastAsia"/>
                </w:rPr>
                <w:alias w:val="固定资产累计折旧增加项目合计金额"/>
                <w:tag w:val="_GBC_de0f633422eb40198165dd44928b321c"/>
                <w:id w:val="1410735998"/>
                <w:lock w:val="sdtLocked"/>
              </w:sdtPr>
              <w:sdtEndPr/>
              <w:sdtContent>
                <w:tc>
                  <w:tcPr>
                    <w:tcW w:w="665" w:type="pct"/>
                    <w:shd w:val="clear" w:color="auto" w:fill="auto"/>
                  </w:tcPr>
                  <w:p w14:paraId="03513A24" w14:textId="77777777" w:rsidR="00676FD0" w:rsidRDefault="00676FD0" w:rsidP="00863073">
                    <w:pPr>
                      <w:jc w:val="right"/>
                    </w:pPr>
                    <w:r>
                      <w:rPr>
                        <w:rFonts w:hint="eastAsia"/>
                      </w:rPr>
                      <w:t>1,749.45</w:t>
                    </w:r>
                  </w:p>
                </w:tc>
              </w:sdtContent>
            </w:sdt>
          </w:tr>
          <w:tr w:rsidR="00676FD0" w14:paraId="29EF5E61" w14:textId="77777777" w:rsidTr="00863073">
            <w:sdt>
              <w:sdtPr>
                <w:tag w:val="_PLD_ec9558ad6e194439bc7519617b9fda17"/>
                <w:id w:val="-568644910"/>
                <w:lock w:val="sdtLocked"/>
              </w:sdtPr>
              <w:sdtEndPr/>
              <w:sdtContent>
                <w:tc>
                  <w:tcPr>
                    <w:tcW w:w="825" w:type="pct"/>
                    <w:shd w:val="clear" w:color="auto" w:fill="auto"/>
                  </w:tcPr>
                  <w:p w14:paraId="290D33BE" w14:textId="77777777" w:rsidR="00676FD0" w:rsidRDefault="00676FD0" w:rsidP="00863073">
                    <w:pPr>
                      <w:ind w:firstLineChars="200" w:firstLine="420"/>
                    </w:pPr>
                    <w:r>
                      <w:rPr>
                        <w:rFonts w:hint="eastAsia"/>
                      </w:rPr>
                      <w:t>3.本期减少金额</w:t>
                    </w:r>
                  </w:p>
                </w:tc>
              </w:sdtContent>
            </w:sdt>
            <w:tc>
              <w:tcPr>
                <w:tcW w:w="661" w:type="pct"/>
                <w:shd w:val="clear" w:color="auto" w:fill="auto"/>
                <w:vAlign w:val="center"/>
              </w:tcPr>
              <w:p w14:paraId="7A86D537" w14:textId="77777777" w:rsidR="00676FD0" w:rsidRDefault="00676FD0" w:rsidP="00863073">
                <w:pPr>
                  <w:jc w:val="right"/>
                </w:pPr>
                <w:r>
                  <w:t>53,954,999.78</w:t>
                </w:r>
              </w:p>
            </w:tc>
            <w:tc>
              <w:tcPr>
                <w:tcW w:w="471" w:type="pct"/>
                <w:shd w:val="clear" w:color="auto" w:fill="auto"/>
                <w:vAlign w:val="center"/>
              </w:tcPr>
              <w:p w14:paraId="21AE8CFA" w14:textId="77777777" w:rsidR="00676FD0" w:rsidRDefault="00676FD0" w:rsidP="00863073">
                <w:pPr>
                  <w:jc w:val="right"/>
                </w:pPr>
                <w:r>
                  <w:t>-</w:t>
                </w:r>
              </w:p>
            </w:tc>
            <w:tc>
              <w:tcPr>
                <w:tcW w:w="597" w:type="pct"/>
                <w:shd w:val="clear" w:color="auto" w:fill="auto"/>
                <w:vAlign w:val="center"/>
              </w:tcPr>
              <w:p w14:paraId="40631F2C" w14:textId="77777777" w:rsidR="00676FD0" w:rsidRDefault="00676FD0" w:rsidP="00863073">
                <w:pPr>
                  <w:jc w:val="right"/>
                </w:pPr>
                <w:r>
                  <w:t>723,782.46</w:t>
                </w:r>
              </w:p>
            </w:tc>
            <w:tc>
              <w:tcPr>
                <w:tcW w:w="596" w:type="pct"/>
                <w:shd w:val="clear" w:color="auto" w:fill="auto"/>
                <w:vAlign w:val="center"/>
              </w:tcPr>
              <w:p w14:paraId="35AFB859" w14:textId="77777777" w:rsidR="00676FD0" w:rsidRDefault="00676FD0" w:rsidP="00863073">
                <w:pPr>
                  <w:jc w:val="right"/>
                </w:pPr>
                <w:r>
                  <w:t>23,984,290.08</w:t>
                </w:r>
              </w:p>
            </w:tc>
            <w:tc>
              <w:tcPr>
                <w:tcW w:w="574" w:type="pct"/>
                <w:shd w:val="clear" w:color="auto" w:fill="auto"/>
                <w:vAlign w:val="center"/>
              </w:tcPr>
              <w:p w14:paraId="313FEE3F" w14:textId="77777777" w:rsidR="00676FD0" w:rsidRDefault="00676FD0" w:rsidP="00863073">
                <w:pPr>
                  <w:jc w:val="right"/>
                </w:pPr>
                <w:r>
                  <w:t>2,916,565.93</w:t>
                </w:r>
              </w:p>
            </w:tc>
            <w:tc>
              <w:tcPr>
                <w:tcW w:w="611" w:type="pct"/>
                <w:shd w:val="clear" w:color="auto" w:fill="auto"/>
                <w:vAlign w:val="center"/>
              </w:tcPr>
              <w:p w14:paraId="7CA3BE66" w14:textId="77777777" w:rsidR="00676FD0" w:rsidRDefault="00676FD0" w:rsidP="00863073">
                <w:pPr>
                  <w:jc w:val="right"/>
                </w:pPr>
                <w:r>
                  <w:t>806,141.98</w:t>
                </w:r>
              </w:p>
            </w:tc>
            <w:tc>
              <w:tcPr>
                <w:tcW w:w="665" w:type="pct"/>
                <w:shd w:val="clear" w:color="auto" w:fill="auto"/>
                <w:vAlign w:val="center"/>
              </w:tcPr>
              <w:p w14:paraId="30CC5541" w14:textId="77777777" w:rsidR="00676FD0" w:rsidRDefault="00676FD0" w:rsidP="00863073">
                <w:pPr>
                  <w:jc w:val="right"/>
                </w:pPr>
                <w:r>
                  <w:t>82,385,780.23</w:t>
                </w:r>
              </w:p>
            </w:tc>
          </w:tr>
          <w:tr w:rsidR="00676FD0" w14:paraId="53F0BB06" w14:textId="77777777" w:rsidTr="00863073">
            <w:sdt>
              <w:sdtPr>
                <w:tag w:val="_PLD_5ee3d83bd53d480fa0f8ca39eef2375d"/>
                <w:id w:val="388389927"/>
                <w:lock w:val="sdtLocked"/>
              </w:sdtPr>
              <w:sdtEndPr/>
              <w:sdtContent>
                <w:tc>
                  <w:tcPr>
                    <w:tcW w:w="825" w:type="pct"/>
                    <w:shd w:val="clear" w:color="auto" w:fill="auto"/>
                  </w:tcPr>
                  <w:p w14:paraId="5F0478D1" w14:textId="77777777" w:rsidR="00676FD0" w:rsidRDefault="00676FD0" w:rsidP="00863073">
                    <w:pPr>
                      <w:ind w:firstLineChars="300" w:firstLine="630"/>
                    </w:pPr>
                    <w:r>
                      <w:rPr>
                        <w:rFonts w:hint="eastAsia"/>
                      </w:rPr>
                      <w:t>（1）处置或报废</w:t>
                    </w:r>
                  </w:p>
                </w:tc>
              </w:sdtContent>
            </w:sdt>
            <w:tc>
              <w:tcPr>
                <w:tcW w:w="661" w:type="pct"/>
                <w:shd w:val="clear" w:color="auto" w:fill="auto"/>
                <w:vAlign w:val="center"/>
              </w:tcPr>
              <w:p w14:paraId="499BD200" w14:textId="77777777" w:rsidR="00676FD0" w:rsidRDefault="00676FD0" w:rsidP="00863073">
                <w:pPr>
                  <w:jc w:val="right"/>
                </w:pPr>
                <w:r>
                  <w:t>53,954,999.78</w:t>
                </w:r>
              </w:p>
            </w:tc>
            <w:tc>
              <w:tcPr>
                <w:tcW w:w="471" w:type="pct"/>
                <w:shd w:val="clear" w:color="auto" w:fill="auto"/>
                <w:vAlign w:val="center"/>
              </w:tcPr>
              <w:p w14:paraId="79D42F4D" w14:textId="77777777" w:rsidR="00676FD0" w:rsidRDefault="00676FD0" w:rsidP="00863073">
                <w:pPr>
                  <w:jc w:val="right"/>
                </w:pPr>
              </w:p>
            </w:tc>
            <w:tc>
              <w:tcPr>
                <w:tcW w:w="597" w:type="pct"/>
                <w:shd w:val="clear" w:color="auto" w:fill="auto"/>
                <w:vAlign w:val="center"/>
              </w:tcPr>
              <w:p w14:paraId="5C278CFD" w14:textId="77777777" w:rsidR="00676FD0" w:rsidRDefault="00676FD0" w:rsidP="00863073">
                <w:pPr>
                  <w:jc w:val="right"/>
                </w:pPr>
                <w:r>
                  <w:t>723,782.46</w:t>
                </w:r>
              </w:p>
            </w:tc>
            <w:tc>
              <w:tcPr>
                <w:tcW w:w="596" w:type="pct"/>
                <w:shd w:val="clear" w:color="auto" w:fill="auto"/>
                <w:vAlign w:val="center"/>
              </w:tcPr>
              <w:p w14:paraId="7458B507" w14:textId="77777777" w:rsidR="00676FD0" w:rsidRDefault="00676FD0" w:rsidP="00863073">
                <w:pPr>
                  <w:jc w:val="right"/>
                </w:pPr>
                <w:r>
                  <w:t>23,984,290.08</w:t>
                </w:r>
              </w:p>
            </w:tc>
            <w:tc>
              <w:tcPr>
                <w:tcW w:w="574" w:type="pct"/>
                <w:shd w:val="clear" w:color="auto" w:fill="auto"/>
                <w:vAlign w:val="center"/>
              </w:tcPr>
              <w:p w14:paraId="0A25B5B2" w14:textId="77777777" w:rsidR="00676FD0" w:rsidRDefault="00676FD0" w:rsidP="00863073">
                <w:pPr>
                  <w:jc w:val="right"/>
                </w:pPr>
                <w:r>
                  <w:t>2,916,565.93</w:t>
                </w:r>
              </w:p>
            </w:tc>
            <w:tc>
              <w:tcPr>
                <w:tcW w:w="611" w:type="pct"/>
                <w:shd w:val="clear" w:color="auto" w:fill="auto"/>
                <w:vAlign w:val="center"/>
              </w:tcPr>
              <w:p w14:paraId="63B833B8" w14:textId="77777777" w:rsidR="00676FD0" w:rsidRDefault="00676FD0" w:rsidP="00863073">
                <w:pPr>
                  <w:jc w:val="right"/>
                </w:pPr>
                <w:r>
                  <w:t>806,141.98</w:t>
                </w:r>
              </w:p>
            </w:tc>
            <w:tc>
              <w:tcPr>
                <w:tcW w:w="665" w:type="pct"/>
                <w:shd w:val="clear" w:color="auto" w:fill="auto"/>
                <w:vAlign w:val="center"/>
              </w:tcPr>
              <w:p w14:paraId="2CA513AE" w14:textId="77777777" w:rsidR="00676FD0" w:rsidRDefault="00676FD0" w:rsidP="00863073">
                <w:pPr>
                  <w:jc w:val="right"/>
                </w:pPr>
                <w:r>
                  <w:t>82,385,780.23</w:t>
                </w:r>
              </w:p>
            </w:tc>
          </w:tr>
          <w:tr w:rsidR="00676FD0" w14:paraId="749AC027" w14:textId="77777777" w:rsidTr="00863073">
            <w:sdt>
              <w:sdtPr>
                <w:tag w:val="_PLD_6eaa2035e58e4e21885400a2e0bb3a60"/>
                <w:id w:val="-1275550633"/>
                <w:lock w:val="sdtLocked"/>
              </w:sdtPr>
              <w:sdtEndPr/>
              <w:sdtContent>
                <w:tc>
                  <w:tcPr>
                    <w:tcW w:w="825" w:type="pct"/>
                    <w:shd w:val="clear" w:color="auto" w:fill="auto"/>
                  </w:tcPr>
                  <w:p w14:paraId="620B8490" w14:textId="77777777" w:rsidR="00676FD0" w:rsidRDefault="00676FD0" w:rsidP="00863073">
                    <w:pPr>
                      <w:ind w:firstLineChars="200" w:firstLine="420"/>
                    </w:pPr>
                    <w:r>
                      <w:rPr>
                        <w:rFonts w:hint="eastAsia"/>
                      </w:rPr>
                      <w:t>4.期末余额</w:t>
                    </w:r>
                  </w:p>
                </w:tc>
              </w:sdtContent>
            </w:sdt>
            <w:tc>
              <w:tcPr>
                <w:tcW w:w="661" w:type="pct"/>
                <w:shd w:val="clear" w:color="auto" w:fill="auto"/>
                <w:vAlign w:val="center"/>
              </w:tcPr>
              <w:p w14:paraId="6EE97568" w14:textId="77777777" w:rsidR="00676FD0" w:rsidRDefault="00676FD0" w:rsidP="00863073">
                <w:pPr>
                  <w:jc w:val="right"/>
                </w:pPr>
                <w:r>
                  <w:t>108,786,245.91</w:t>
                </w:r>
              </w:p>
            </w:tc>
            <w:tc>
              <w:tcPr>
                <w:tcW w:w="471" w:type="pct"/>
                <w:shd w:val="clear" w:color="auto" w:fill="auto"/>
                <w:vAlign w:val="center"/>
              </w:tcPr>
              <w:p w14:paraId="0D4A029B" w14:textId="77777777" w:rsidR="00676FD0" w:rsidRDefault="00676FD0" w:rsidP="00863073">
                <w:pPr>
                  <w:jc w:val="right"/>
                </w:pPr>
                <w:r>
                  <w:t>-</w:t>
                </w:r>
              </w:p>
            </w:tc>
            <w:tc>
              <w:tcPr>
                <w:tcW w:w="597" w:type="pct"/>
                <w:shd w:val="clear" w:color="auto" w:fill="auto"/>
                <w:vAlign w:val="center"/>
              </w:tcPr>
              <w:p w14:paraId="6B52B678" w14:textId="77777777" w:rsidR="00676FD0" w:rsidRDefault="00676FD0" w:rsidP="00863073">
                <w:pPr>
                  <w:jc w:val="right"/>
                </w:pPr>
                <w:r>
                  <w:t>11,222,476.65</w:t>
                </w:r>
              </w:p>
            </w:tc>
            <w:tc>
              <w:tcPr>
                <w:tcW w:w="596" w:type="pct"/>
                <w:shd w:val="clear" w:color="auto" w:fill="auto"/>
                <w:vAlign w:val="center"/>
              </w:tcPr>
              <w:p w14:paraId="5F2F0258" w14:textId="77777777" w:rsidR="00676FD0" w:rsidRDefault="00676FD0" w:rsidP="00863073">
                <w:pPr>
                  <w:jc w:val="right"/>
                </w:pPr>
                <w:r>
                  <w:t>154,638,019.56</w:t>
                </w:r>
              </w:p>
            </w:tc>
            <w:tc>
              <w:tcPr>
                <w:tcW w:w="574" w:type="pct"/>
                <w:shd w:val="clear" w:color="auto" w:fill="auto"/>
                <w:vAlign w:val="center"/>
              </w:tcPr>
              <w:p w14:paraId="2979C169" w14:textId="77777777" w:rsidR="00676FD0" w:rsidRDefault="00676FD0" w:rsidP="00863073">
                <w:pPr>
                  <w:jc w:val="right"/>
                </w:pPr>
                <w:r>
                  <w:t>135,196,625.28</w:t>
                </w:r>
              </w:p>
            </w:tc>
            <w:tc>
              <w:tcPr>
                <w:tcW w:w="611" w:type="pct"/>
                <w:shd w:val="clear" w:color="auto" w:fill="auto"/>
                <w:vAlign w:val="center"/>
              </w:tcPr>
              <w:p w14:paraId="3EFDB203" w14:textId="77777777" w:rsidR="00676FD0" w:rsidRDefault="00676FD0" w:rsidP="00863073">
                <w:pPr>
                  <w:jc w:val="right"/>
                </w:pPr>
                <w:r>
                  <w:t>11,337,522.89</w:t>
                </w:r>
              </w:p>
            </w:tc>
            <w:tc>
              <w:tcPr>
                <w:tcW w:w="665" w:type="pct"/>
                <w:shd w:val="clear" w:color="auto" w:fill="auto"/>
                <w:vAlign w:val="center"/>
              </w:tcPr>
              <w:p w14:paraId="25A2E0E7" w14:textId="77777777" w:rsidR="00676FD0" w:rsidRDefault="00676FD0" w:rsidP="00863073">
                <w:pPr>
                  <w:jc w:val="right"/>
                </w:pPr>
                <w:r>
                  <w:t>421,180,890.29</w:t>
                </w:r>
              </w:p>
            </w:tc>
          </w:tr>
          <w:tr w:rsidR="00676FD0" w14:paraId="0DE8B0BF" w14:textId="77777777" w:rsidTr="00863073">
            <w:sdt>
              <w:sdtPr>
                <w:tag w:val="_PLD_662c84047b6d41648e46d047cc9b134a"/>
                <w:id w:val="-172410177"/>
                <w:lock w:val="sdtLocked"/>
              </w:sdtPr>
              <w:sdtEndPr/>
              <w:sdtContent>
                <w:tc>
                  <w:tcPr>
                    <w:tcW w:w="825" w:type="pct"/>
                    <w:shd w:val="clear" w:color="auto" w:fill="auto"/>
                  </w:tcPr>
                  <w:p w14:paraId="6FCA87E2" w14:textId="77777777" w:rsidR="00676FD0" w:rsidRDefault="00676FD0" w:rsidP="00863073">
                    <w:r>
                      <w:rPr>
                        <w:rFonts w:hint="eastAsia"/>
                      </w:rPr>
                      <w:t>三、减值准备</w:t>
                    </w:r>
                  </w:p>
                </w:tc>
              </w:sdtContent>
            </w:sdt>
            <w:tc>
              <w:tcPr>
                <w:tcW w:w="661" w:type="pct"/>
                <w:shd w:val="clear" w:color="auto" w:fill="auto"/>
                <w:vAlign w:val="center"/>
              </w:tcPr>
              <w:p w14:paraId="47CBE2B6" w14:textId="77777777" w:rsidR="00676FD0" w:rsidRDefault="00676FD0" w:rsidP="00863073">
                <w:pPr>
                  <w:jc w:val="center"/>
                </w:pPr>
                <w:r>
                  <w:t xml:space="preserve">　</w:t>
                </w:r>
              </w:p>
            </w:tc>
            <w:tc>
              <w:tcPr>
                <w:tcW w:w="471" w:type="pct"/>
                <w:shd w:val="clear" w:color="auto" w:fill="auto"/>
                <w:vAlign w:val="center"/>
              </w:tcPr>
              <w:p w14:paraId="73C53276" w14:textId="77777777" w:rsidR="00676FD0" w:rsidRDefault="00676FD0" w:rsidP="00863073">
                <w:pPr>
                  <w:jc w:val="center"/>
                </w:pPr>
                <w:r>
                  <w:t xml:space="preserve">　</w:t>
                </w:r>
              </w:p>
            </w:tc>
            <w:tc>
              <w:tcPr>
                <w:tcW w:w="597" w:type="pct"/>
                <w:shd w:val="clear" w:color="auto" w:fill="auto"/>
                <w:vAlign w:val="center"/>
              </w:tcPr>
              <w:p w14:paraId="6F2DCA9B" w14:textId="77777777" w:rsidR="00676FD0" w:rsidRDefault="00676FD0" w:rsidP="00863073">
                <w:pPr>
                  <w:jc w:val="center"/>
                </w:pPr>
                <w:r>
                  <w:t xml:space="preserve">　</w:t>
                </w:r>
              </w:p>
            </w:tc>
            <w:tc>
              <w:tcPr>
                <w:tcW w:w="596" w:type="pct"/>
                <w:shd w:val="clear" w:color="auto" w:fill="auto"/>
                <w:vAlign w:val="center"/>
              </w:tcPr>
              <w:p w14:paraId="4AC29252" w14:textId="77777777" w:rsidR="00676FD0" w:rsidRDefault="00676FD0" w:rsidP="00863073">
                <w:pPr>
                  <w:jc w:val="center"/>
                </w:pPr>
                <w:r>
                  <w:t xml:space="preserve">　</w:t>
                </w:r>
              </w:p>
            </w:tc>
            <w:tc>
              <w:tcPr>
                <w:tcW w:w="574" w:type="pct"/>
                <w:shd w:val="clear" w:color="auto" w:fill="auto"/>
                <w:vAlign w:val="center"/>
              </w:tcPr>
              <w:p w14:paraId="257430ED" w14:textId="77777777" w:rsidR="00676FD0" w:rsidRDefault="00676FD0" w:rsidP="00863073">
                <w:pPr>
                  <w:jc w:val="center"/>
                </w:pPr>
                <w:r>
                  <w:t xml:space="preserve">　</w:t>
                </w:r>
              </w:p>
            </w:tc>
            <w:tc>
              <w:tcPr>
                <w:tcW w:w="611" w:type="pct"/>
                <w:shd w:val="clear" w:color="auto" w:fill="auto"/>
                <w:vAlign w:val="center"/>
              </w:tcPr>
              <w:p w14:paraId="7585C578" w14:textId="77777777" w:rsidR="00676FD0" w:rsidRDefault="00676FD0" w:rsidP="00863073">
                <w:pPr>
                  <w:jc w:val="center"/>
                </w:pPr>
                <w:r>
                  <w:t xml:space="preserve">　</w:t>
                </w:r>
              </w:p>
            </w:tc>
            <w:tc>
              <w:tcPr>
                <w:tcW w:w="665" w:type="pct"/>
                <w:shd w:val="clear" w:color="auto" w:fill="auto"/>
                <w:vAlign w:val="center"/>
              </w:tcPr>
              <w:p w14:paraId="27F5707A" w14:textId="77777777" w:rsidR="00676FD0" w:rsidRDefault="00676FD0" w:rsidP="00863073">
                <w:pPr>
                  <w:jc w:val="center"/>
                </w:pPr>
                <w:r>
                  <w:t xml:space="preserve">　</w:t>
                </w:r>
              </w:p>
            </w:tc>
          </w:tr>
          <w:tr w:rsidR="00676FD0" w14:paraId="042A0EAB" w14:textId="77777777" w:rsidTr="00863073">
            <w:sdt>
              <w:sdtPr>
                <w:tag w:val="_PLD_ca34fab5808d492588c9f9773f2bb656"/>
                <w:id w:val="-147748300"/>
                <w:lock w:val="sdtLocked"/>
              </w:sdtPr>
              <w:sdtEndPr/>
              <w:sdtContent>
                <w:tc>
                  <w:tcPr>
                    <w:tcW w:w="825" w:type="pct"/>
                    <w:shd w:val="clear" w:color="auto" w:fill="auto"/>
                  </w:tcPr>
                  <w:p w14:paraId="32D13A3F" w14:textId="77777777" w:rsidR="00676FD0" w:rsidRDefault="00676FD0" w:rsidP="00863073">
                    <w:pPr>
                      <w:ind w:firstLineChars="200" w:firstLine="420"/>
                    </w:pPr>
                    <w:r>
                      <w:t>1.</w:t>
                    </w:r>
                    <w:r>
                      <w:rPr>
                        <w:rFonts w:hint="eastAsia"/>
                      </w:rPr>
                      <w:t>期初余额</w:t>
                    </w:r>
                  </w:p>
                </w:tc>
              </w:sdtContent>
            </w:sdt>
            <w:tc>
              <w:tcPr>
                <w:tcW w:w="661" w:type="pct"/>
                <w:shd w:val="clear" w:color="auto" w:fill="auto"/>
                <w:vAlign w:val="center"/>
              </w:tcPr>
              <w:p w14:paraId="1FB458D5" w14:textId="77777777" w:rsidR="00676FD0" w:rsidRDefault="00676FD0" w:rsidP="00863073">
                <w:pPr>
                  <w:jc w:val="right"/>
                </w:pPr>
              </w:p>
            </w:tc>
            <w:tc>
              <w:tcPr>
                <w:tcW w:w="471" w:type="pct"/>
                <w:shd w:val="clear" w:color="auto" w:fill="auto"/>
                <w:vAlign w:val="center"/>
              </w:tcPr>
              <w:p w14:paraId="64C0A3F7" w14:textId="77777777" w:rsidR="00676FD0" w:rsidRDefault="00676FD0" w:rsidP="00863073">
                <w:pPr>
                  <w:jc w:val="right"/>
                </w:pPr>
              </w:p>
            </w:tc>
            <w:tc>
              <w:tcPr>
                <w:tcW w:w="597" w:type="pct"/>
                <w:shd w:val="clear" w:color="auto" w:fill="auto"/>
                <w:vAlign w:val="center"/>
              </w:tcPr>
              <w:p w14:paraId="4D5F2A99" w14:textId="77777777" w:rsidR="00676FD0" w:rsidRDefault="00676FD0" w:rsidP="00863073">
                <w:pPr>
                  <w:jc w:val="right"/>
                </w:pPr>
              </w:p>
            </w:tc>
            <w:tc>
              <w:tcPr>
                <w:tcW w:w="596" w:type="pct"/>
                <w:shd w:val="clear" w:color="auto" w:fill="auto"/>
                <w:vAlign w:val="center"/>
              </w:tcPr>
              <w:p w14:paraId="56F210B0" w14:textId="77777777" w:rsidR="00676FD0" w:rsidRDefault="00676FD0" w:rsidP="00863073">
                <w:pPr>
                  <w:jc w:val="right"/>
                </w:pPr>
              </w:p>
            </w:tc>
            <w:tc>
              <w:tcPr>
                <w:tcW w:w="574" w:type="pct"/>
                <w:shd w:val="clear" w:color="auto" w:fill="auto"/>
                <w:vAlign w:val="center"/>
              </w:tcPr>
              <w:p w14:paraId="1F77195D" w14:textId="77777777" w:rsidR="00676FD0" w:rsidRDefault="00676FD0" w:rsidP="00863073">
                <w:pPr>
                  <w:jc w:val="right"/>
                </w:pPr>
              </w:p>
            </w:tc>
            <w:tc>
              <w:tcPr>
                <w:tcW w:w="611" w:type="pct"/>
                <w:shd w:val="clear" w:color="auto" w:fill="auto"/>
                <w:vAlign w:val="center"/>
              </w:tcPr>
              <w:p w14:paraId="3714CE11" w14:textId="77777777" w:rsidR="00676FD0" w:rsidRDefault="00676FD0" w:rsidP="00863073">
                <w:pPr>
                  <w:jc w:val="right"/>
                </w:pPr>
              </w:p>
            </w:tc>
            <w:tc>
              <w:tcPr>
                <w:tcW w:w="665" w:type="pct"/>
                <w:shd w:val="clear" w:color="auto" w:fill="auto"/>
                <w:vAlign w:val="center"/>
              </w:tcPr>
              <w:p w14:paraId="34322E61" w14:textId="77777777" w:rsidR="00676FD0" w:rsidRDefault="00676FD0" w:rsidP="00863073">
                <w:pPr>
                  <w:jc w:val="right"/>
                </w:pPr>
              </w:p>
            </w:tc>
          </w:tr>
          <w:tr w:rsidR="00676FD0" w14:paraId="70A42102" w14:textId="77777777" w:rsidTr="00863073">
            <w:sdt>
              <w:sdtPr>
                <w:tag w:val="_PLD_558d8ea305db4595a0aa4db4612e68ec"/>
                <w:id w:val="1093285763"/>
                <w:lock w:val="sdtLocked"/>
              </w:sdtPr>
              <w:sdtEndPr/>
              <w:sdtContent>
                <w:tc>
                  <w:tcPr>
                    <w:tcW w:w="825" w:type="pct"/>
                    <w:shd w:val="clear" w:color="auto" w:fill="auto"/>
                  </w:tcPr>
                  <w:p w14:paraId="5C8157EA" w14:textId="77777777" w:rsidR="00676FD0" w:rsidRDefault="00676FD0" w:rsidP="00863073">
                    <w:pPr>
                      <w:ind w:firstLineChars="200" w:firstLine="420"/>
                    </w:pPr>
                    <w:r>
                      <w:t>2.</w:t>
                    </w:r>
                    <w:r>
                      <w:rPr>
                        <w:rFonts w:hint="eastAsia"/>
                      </w:rPr>
                      <w:t>本期增加金额</w:t>
                    </w:r>
                  </w:p>
                </w:tc>
              </w:sdtContent>
            </w:sdt>
            <w:tc>
              <w:tcPr>
                <w:tcW w:w="661" w:type="pct"/>
                <w:shd w:val="clear" w:color="auto" w:fill="auto"/>
                <w:vAlign w:val="center"/>
              </w:tcPr>
              <w:p w14:paraId="691682C6" w14:textId="77777777" w:rsidR="00676FD0" w:rsidRDefault="00676FD0" w:rsidP="00863073">
                <w:pPr>
                  <w:jc w:val="right"/>
                </w:pPr>
              </w:p>
            </w:tc>
            <w:tc>
              <w:tcPr>
                <w:tcW w:w="471" w:type="pct"/>
                <w:shd w:val="clear" w:color="auto" w:fill="auto"/>
                <w:vAlign w:val="center"/>
              </w:tcPr>
              <w:p w14:paraId="1FA3CCCF" w14:textId="77777777" w:rsidR="00676FD0" w:rsidRDefault="00676FD0" w:rsidP="00863073">
                <w:pPr>
                  <w:jc w:val="right"/>
                </w:pPr>
              </w:p>
            </w:tc>
            <w:tc>
              <w:tcPr>
                <w:tcW w:w="597" w:type="pct"/>
                <w:shd w:val="clear" w:color="auto" w:fill="auto"/>
                <w:vAlign w:val="center"/>
              </w:tcPr>
              <w:p w14:paraId="69F4E3BC" w14:textId="77777777" w:rsidR="00676FD0" w:rsidRDefault="00676FD0" w:rsidP="00863073">
                <w:pPr>
                  <w:jc w:val="right"/>
                </w:pPr>
              </w:p>
            </w:tc>
            <w:tc>
              <w:tcPr>
                <w:tcW w:w="596" w:type="pct"/>
                <w:shd w:val="clear" w:color="auto" w:fill="auto"/>
                <w:vAlign w:val="center"/>
              </w:tcPr>
              <w:p w14:paraId="72D18886" w14:textId="77777777" w:rsidR="00676FD0" w:rsidRDefault="00676FD0" w:rsidP="00863073">
                <w:pPr>
                  <w:jc w:val="right"/>
                </w:pPr>
              </w:p>
            </w:tc>
            <w:tc>
              <w:tcPr>
                <w:tcW w:w="574" w:type="pct"/>
                <w:shd w:val="clear" w:color="auto" w:fill="auto"/>
                <w:vAlign w:val="center"/>
              </w:tcPr>
              <w:p w14:paraId="6B6F65BA" w14:textId="77777777" w:rsidR="00676FD0" w:rsidRDefault="00676FD0" w:rsidP="00863073">
                <w:pPr>
                  <w:jc w:val="right"/>
                </w:pPr>
              </w:p>
            </w:tc>
            <w:tc>
              <w:tcPr>
                <w:tcW w:w="611" w:type="pct"/>
                <w:shd w:val="clear" w:color="auto" w:fill="auto"/>
                <w:vAlign w:val="center"/>
              </w:tcPr>
              <w:p w14:paraId="2B9E83E3" w14:textId="77777777" w:rsidR="00676FD0" w:rsidRDefault="00676FD0" w:rsidP="00863073">
                <w:pPr>
                  <w:jc w:val="right"/>
                </w:pPr>
              </w:p>
            </w:tc>
            <w:tc>
              <w:tcPr>
                <w:tcW w:w="665" w:type="pct"/>
                <w:shd w:val="clear" w:color="auto" w:fill="auto"/>
                <w:vAlign w:val="center"/>
              </w:tcPr>
              <w:p w14:paraId="7B3663EB" w14:textId="77777777" w:rsidR="00676FD0" w:rsidRDefault="00676FD0" w:rsidP="00863073">
                <w:pPr>
                  <w:jc w:val="right"/>
                </w:pPr>
              </w:p>
            </w:tc>
          </w:tr>
          <w:tr w:rsidR="00676FD0" w14:paraId="21843217" w14:textId="77777777" w:rsidTr="00863073">
            <w:sdt>
              <w:sdtPr>
                <w:tag w:val="_PLD_9f06e7f0e71e4a3aa190d3fcd09490fc"/>
                <w:id w:val="1196274652"/>
                <w:lock w:val="sdtLocked"/>
              </w:sdtPr>
              <w:sdtEndPr/>
              <w:sdtContent>
                <w:tc>
                  <w:tcPr>
                    <w:tcW w:w="825" w:type="pct"/>
                    <w:shd w:val="clear" w:color="auto" w:fill="auto"/>
                  </w:tcPr>
                  <w:p w14:paraId="2D92F6A7" w14:textId="77777777" w:rsidR="00676FD0" w:rsidRDefault="00676FD0" w:rsidP="00863073">
                    <w:pPr>
                      <w:ind w:firstLineChars="200" w:firstLine="420"/>
                    </w:pPr>
                    <w:r>
                      <w:rPr>
                        <w:rFonts w:hint="eastAsia"/>
                      </w:rPr>
                      <w:t>3.本期减少金额</w:t>
                    </w:r>
                  </w:p>
                </w:tc>
              </w:sdtContent>
            </w:sdt>
            <w:tc>
              <w:tcPr>
                <w:tcW w:w="661" w:type="pct"/>
                <w:shd w:val="clear" w:color="auto" w:fill="auto"/>
                <w:vAlign w:val="center"/>
              </w:tcPr>
              <w:p w14:paraId="7A0D2301" w14:textId="77777777" w:rsidR="00676FD0" w:rsidRDefault="00676FD0" w:rsidP="00863073">
                <w:pPr>
                  <w:jc w:val="right"/>
                </w:pPr>
              </w:p>
            </w:tc>
            <w:tc>
              <w:tcPr>
                <w:tcW w:w="471" w:type="pct"/>
                <w:shd w:val="clear" w:color="auto" w:fill="auto"/>
                <w:vAlign w:val="center"/>
              </w:tcPr>
              <w:p w14:paraId="6504E25C" w14:textId="77777777" w:rsidR="00676FD0" w:rsidRDefault="00676FD0" w:rsidP="00863073">
                <w:pPr>
                  <w:jc w:val="right"/>
                </w:pPr>
              </w:p>
            </w:tc>
            <w:tc>
              <w:tcPr>
                <w:tcW w:w="597" w:type="pct"/>
                <w:shd w:val="clear" w:color="auto" w:fill="auto"/>
                <w:vAlign w:val="center"/>
              </w:tcPr>
              <w:p w14:paraId="076CCD26" w14:textId="77777777" w:rsidR="00676FD0" w:rsidRDefault="00676FD0" w:rsidP="00863073">
                <w:pPr>
                  <w:jc w:val="right"/>
                </w:pPr>
              </w:p>
            </w:tc>
            <w:tc>
              <w:tcPr>
                <w:tcW w:w="596" w:type="pct"/>
                <w:shd w:val="clear" w:color="auto" w:fill="auto"/>
                <w:vAlign w:val="center"/>
              </w:tcPr>
              <w:p w14:paraId="7406E997" w14:textId="77777777" w:rsidR="00676FD0" w:rsidRDefault="00676FD0" w:rsidP="00863073">
                <w:pPr>
                  <w:jc w:val="right"/>
                </w:pPr>
              </w:p>
            </w:tc>
            <w:tc>
              <w:tcPr>
                <w:tcW w:w="574" w:type="pct"/>
                <w:shd w:val="clear" w:color="auto" w:fill="auto"/>
                <w:vAlign w:val="center"/>
              </w:tcPr>
              <w:p w14:paraId="483C4E4D" w14:textId="77777777" w:rsidR="00676FD0" w:rsidRDefault="00676FD0" w:rsidP="00863073">
                <w:pPr>
                  <w:jc w:val="right"/>
                </w:pPr>
              </w:p>
            </w:tc>
            <w:tc>
              <w:tcPr>
                <w:tcW w:w="611" w:type="pct"/>
                <w:shd w:val="clear" w:color="auto" w:fill="auto"/>
                <w:vAlign w:val="center"/>
              </w:tcPr>
              <w:p w14:paraId="4C94B0F8" w14:textId="77777777" w:rsidR="00676FD0" w:rsidRDefault="00676FD0" w:rsidP="00863073">
                <w:pPr>
                  <w:jc w:val="right"/>
                </w:pPr>
              </w:p>
            </w:tc>
            <w:tc>
              <w:tcPr>
                <w:tcW w:w="665" w:type="pct"/>
                <w:shd w:val="clear" w:color="auto" w:fill="auto"/>
                <w:vAlign w:val="center"/>
              </w:tcPr>
              <w:p w14:paraId="7F56017E" w14:textId="77777777" w:rsidR="00676FD0" w:rsidRDefault="00676FD0" w:rsidP="00863073">
                <w:pPr>
                  <w:jc w:val="right"/>
                </w:pPr>
              </w:p>
            </w:tc>
          </w:tr>
          <w:tr w:rsidR="00676FD0" w14:paraId="516421B8" w14:textId="77777777" w:rsidTr="00863073">
            <w:sdt>
              <w:sdtPr>
                <w:tag w:val="_PLD_a3e5577c50494e858eeb7a95a5b17653"/>
                <w:id w:val="-1343082788"/>
                <w:lock w:val="sdtLocked"/>
              </w:sdtPr>
              <w:sdtEndPr/>
              <w:sdtContent>
                <w:tc>
                  <w:tcPr>
                    <w:tcW w:w="825" w:type="pct"/>
                    <w:shd w:val="clear" w:color="auto" w:fill="auto"/>
                  </w:tcPr>
                  <w:p w14:paraId="0CA28C60" w14:textId="77777777" w:rsidR="00676FD0" w:rsidRDefault="00676FD0" w:rsidP="00863073">
                    <w:pPr>
                      <w:ind w:firstLineChars="200" w:firstLine="420"/>
                    </w:pPr>
                    <w:r>
                      <w:rPr>
                        <w:rFonts w:hint="eastAsia"/>
                      </w:rPr>
                      <w:t>4.期末余额</w:t>
                    </w:r>
                  </w:p>
                </w:tc>
              </w:sdtContent>
            </w:sdt>
            <w:tc>
              <w:tcPr>
                <w:tcW w:w="661" w:type="pct"/>
                <w:shd w:val="clear" w:color="auto" w:fill="auto"/>
                <w:vAlign w:val="center"/>
              </w:tcPr>
              <w:p w14:paraId="52F005E8" w14:textId="77777777" w:rsidR="00676FD0" w:rsidRDefault="00676FD0" w:rsidP="00863073">
                <w:pPr>
                  <w:jc w:val="right"/>
                </w:pPr>
              </w:p>
            </w:tc>
            <w:tc>
              <w:tcPr>
                <w:tcW w:w="471" w:type="pct"/>
                <w:shd w:val="clear" w:color="auto" w:fill="auto"/>
                <w:vAlign w:val="center"/>
              </w:tcPr>
              <w:p w14:paraId="5D1F769D" w14:textId="77777777" w:rsidR="00676FD0" w:rsidRDefault="00676FD0" w:rsidP="00863073">
                <w:pPr>
                  <w:jc w:val="right"/>
                </w:pPr>
              </w:p>
            </w:tc>
            <w:tc>
              <w:tcPr>
                <w:tcW w:w="597" w:type="pct"/>
                <w:shd w:val="clear" w:color="auto" w:fill="auto"/>
                <w:vAlign w:val="center"/>
              </w:tcPr>
              <w:p w14:paraId="1B163D01" w14:textId="77777777" w:rsidR="00676FD0" w:rsidRDefault="00676FD0" w:rsidP="00863073">
                <w:pPr>
                  <w:jc w:val="right"/>
                </w:pPr>
              </w:p>
            </w:tc>
            <w:tc>
              <w:tcPr>
                <w:tcW w:w="596" w:type="pct"/>
                <w:shd w:val="clear" w:color="auto" w:fill="auto"/>
                <w:vAlign w:val="center"/>
              </w:tcPr>
              <w:p w14:paraId="3F2F0C48" w14:textId="77777777" w:rsidR="00676FD0" w:rsidRDefault="00676FD0" w:rsidP="00863073">
                <w:pPr>
                  <w:jc w:val="right"/>
                </w:pPr>
              </w:p>
            </w:tc>
            <w:tc>
              <w:tcPr>
                <w:tcW w:w="574" w:type="pct"/>
                <w:shd w:val="clear" w:color="auto" w:fill="auto"/>
                <w:vAlign w:val="center"/>
              </w:tcPr>
              <w:p w14:paraId="0AF6F37C" w14:textId="77777777" w:rsidR="00676FD0" w:rsidRDefault="00676FD0" w:rsidP="00863073">
                <w:pPr>
                  <w:jc w:val="right"/>
                </w:pPr>
              </w:p>
            </w:tc>
            <w:tc>
              <w:tcPr>
                <w:tcW w:w="611" w:type="pct"/>
                <w:shd w:val="clear" w:color="auto" w:fill="auto"/>
                <w:vAlign w:val="center"/>
              </w:tcPr>
              <w:p w14:paraId="3EE7A0E8" w14:textId="77777777" w:rsidR="00676FD0" w:rsidRDefault="00676FD0" w:rsidP="00863073">
                <w:pPr>
                  <w:jc w:val="right"/>
                </w:pPr>
              </w:p>
            </w:tc>
            <w:tc>
              <w:tcPr>
                <w:tcW w:w="665" w:type="pct"/>
                <w:shd w:val="clear" w:color="auto" w:fill="auto"/>
                <w:vAlign w:val="center"/>
              </w:tcPr>
              <w:p w14:paraId="5714BB59" w14:textId="77777777" w:rsidR="00676FD0" w:rsidRDefault="00676FD0" w:rsidP="00863073">
                <w:pPr>
                  <w:jc w:val="right"/>
                </w:pPr>
              </w:p>
            </w:tc>
          </w:tr>
          <w:tr w:rsidR="00676FD0" w14:paraId="36655B23" w14:textId="77777777" w:rsidTr="00863073">
            <w:sdt>
              <w:sdtPr>
                <w:tag w:val="_PLD_bea29c32f5204124a483fa6e274ca7df"/>
                <w:id w:val="-240340141"/>
                <w:lock w:val="sdtLocked"/>
              </w:sdtPr>
              <w:sdtEndPr/>
              <w:sdtContent>
                <w:tc>
                  <w:tcPr>
                    <w:tcW w:w="825" w:type="pct"/>
                    <w:shd w:val="clear" w:color="auto" w:fill="auto"/>
                  </w:tcPr>
                  <w:p w14:paraId="096E6843" w14:textId="77777777" w:rsidR="00676FD0" w:rsidRDefault="00676FD0" w:rsidP="00863073">
                    <w:r>
                      <w:rPr>
                        <w:rFonts w:hint="eastAsia"/>
                      </w:rPr>
                      <w:t>四、账面价值</w:t>
                    </w:r>
                  </w:p>
                </w:tc>
              </w:sdtContent>
            </w:sdt>
            <w:tc>
              <w:tcPr>
                <w:tcW w:w="661" w:type="pct"/>
                <w:shd w:val="clear" w:color="auto" w:fill="auto"/>
                <w:vAlign w:val="center"/>
              </w:tcPr>
              <w:p w14:paraId="6BA292B3" w14:textId="77777777" w:rsidR="00676FD0" w:rsidRDefault="00676FD0" w:rsidP="00863073">
                <w:pPr>
                  <w:jc w:val="center"/>
                </w:pPr>
                <w:r>
                  <w:t xml:space="preserve">　</w:t>
                </w:r>
              </w:p>
            </w:tc>
            <w:tc>
              <w:tcPr>
                <w:tcW w:w="471" w:type="pct"/>
                <w:shd w:val="clear" w:color="auto" w:fill="auto"/>
                <w:vAlign w:val="center"/>
              </w:tcPr>
              <w:p w14:paraId="56E2DE5A" w14:textId="77777777" w:rsidR="00676FD0" w:rsidRDefault="00676FD0" w:rsidP="00863073">
                <w:pPr>
                  <w:jc w:val="center"/>
                </w:pPr>
                <w:r>
                  <w:t xml:space="preserve">　</w:t>
                </w:r>
              </w:p>
            </w:tc>
            <w:tc>
              <w:tcPr>
                <w:tcW w:w="597" w:type="pct"/>
                <w:shd w:val="clear" w:color="auto" w:fill="auto"/>
                <w:vAlign w:val="center"/>
              </w:tcPr>
              <w:p w14:paraId="58791050" w14:textId="77777777" w:rsidR="00676FD0" w:rsidRDefault="00676FD0" w:rsidP="00863073">
                <w:pPr>
                  <w:jc w:val="center"/>
                </w:pPr>
                <w:r>
                  <w:t xml:space="preserve">　</w:t>
                </w:r>
              </w:p>
            </w:tc>
            <w:tc>
              <w:tcPr>
                <w:tcW w:w="596" w:type="pct"/>
                <w:shd w:val="clear" w:color="auto" w:fill="auto"/>
                <w:vAlign w:val="center"/>
              </w:tcPr>
              <w:p w14:paraId="3773C34D" w14:textId="77777777" w:rsidR="00676FD0" w:rsidRDefault="00676FD0" w:rsidP="00863073">
                <w:pPr>
                  <w:jc w:val="center"/>
                </w:pPr>
                <w:r>
                  <w:t xml:space="preserve">　</w:t>
                </w:r>
              </w:p>
            </w:tc>
            <w:tc>
              <w:tcPr>
                <w:tcW w:w="574" w:type="pct"/>
                <w:shd w:val="clear" w:color="auto" w:fill="auto"/>
                <w:vAlign w:val="center"/>
              </w:tcPr>
              <w:p w14:paraId="6F182C93" w14:textId="77777777" w:rsidR="00676FD0" w:rsidRDefault="00676FD0" w:rsidP="00863073">
                <w:pPr>
                  <w:jc w:val="center"/>
                </w:pPr>
                <w:r>
                  <w:t xml:space="preserve">　</w:t>
                </w:r>
              </w:p>
            </w:tc>
            <w:tc>
              <w:tcPr>
                <w:tcW w:w="611" w:type="pct"/>
                <w:shd w:val="clear" w:color="auto" w:fill="auto"/>
                <w:vAlign w:val="center"/>
              </w:tcPr>
              <w:p w14:paraId="0D72E7CF" w14:textId="77777777" w:rsidR="00676FD0" w:rsidRDefault="00676FD0" w:rsidP="00863073">
                <w:pPr>
                  <w:jc w:val="center"/>
                </w:pPr>
                <w:r>
                  <w:t xml:space="preserve">　</w:t>
                </w:r>
              </w:p>
            </w:tc>
            <w:tc>
              <w:tcPr>
                <w:tcW w:w="665" w:type="pct"/>
                <w:shd w:val="clear" w:color="auto" w:fill="auto"/>
                <w:vAlign w:val="center"/>
              </w:tcPr>
              <w:p w14:paraId="0C33B2F7" w14:textId="77777777" w:rsidR="00676FD0" w:rsidRDefault="00676FD0" w:rsidP="00863073">
                <w:pPr>
                  <w:jc w:val="center"/>
                </w:pPr>
                <w:r>
                  <w:t xml:space="preserve">　</w:t>
                </w:r>
              </w:p>
            </w:tc>
          </w:tr>
          <w:tr w:rsidR="00676FD0" w14:paraId="7C1DE152" w14:textId="77777777" w:rsidTr="00863073">
            <w:sdt>
              <w:sdtPr>
                <w:tag w:val="_PLD_0cb15efd736e4fb48f835ee67e79495e"/>
                <w:id w:val="-442148899"/>
                <w:lock w:val="sdtLocked"/>
              </w:sdtPr>
              <w:sdtEndPr/>
              <w:sdtContent>
                <w:tc>
                  <w:tcPr>
                    <w:tcW w:w="825" w:type="pct"/>
                    <w:shd w:val="clear" w:color="auto" w:fill="auto"/>
                  </w:tcPr>
                  <w:p w14:paraId="69662A66" w14:textId="77777777" w:rsidR="00676FD0" w:rsidRDefault="00676FD0" w:rsidP="00863073">
                    <w:pPr>
                      <w:ind w:firstLineChars="200" w:firstLine="420"/>
                    </w:pPr>
                    <w:r>
                      <w:rPr>
                        <w:rFonts w:hint="eastAsia"/>
                      </w:rPr>
                      <w:t>1.期末账面价值</w:t>
                    </w:r>
                  </w:p>
                </w:tc>
              </w:sdtContent>
            </w:sdt>
            <w:tc>
              <w:tcPr>
                <w:tcW w:w="661" w:type="pct"/>
                <w:shd w:val="clear" w:color="auto" w:fill="auto"/>
                <w:vAlign w:val="center"/>
              </w:tcPr>
              <w:p w14:paraId="0F757F59" w14:textId="77777777" w:rsidR="00676FD0" w:rsidRDefault="00676FD0" w:rsidP="00863073">
                <w:pPr>
                  <w:jc w:val="right"/>
                </w:pPr>
                <w:r>
                  <w:t>149,128,447.63</w:t>
                </w:r>
              </w:p>
            </w:tc>
            <w:tc>
              <w:tcPr>
                <w:tcW w:w="471" w:type="pct"/>
                <w:shd w:val="clear" w:color="auto" w:fill="auto"/>
                <w:vAlign w:val="center"/>
              </w:tcPr>
              <w:p w14:paraId="29A32937" w14:textId="77777777" w:rsidR="00676FD0" w:rsidRDefault="00676FD0" w:rsidP="00863073">
                <w:pPr>
                  <w:jc w:val="right"/>
                </w:pPr>
                <w:r>
                  <w:t>-</w:t>
                </w:r>
              </w:p>
            </w:tc>
            <w:tc>
              <w:tcPr>
                <w:tcW w:w="597" w:type="pct"/>
                <w:shd w:val="clear" w:color="auto" w:fill="auto"/>
                <w:vAlign w:val="center"/>
              </w:tcPr>
              <w:p w14:paraId="7370D913" w14:textId="77777777" w:rsidR="00676FD0" w:rsidRDefault="00676FD0" w:rsidP="00863073">
                <w:pPr>
                  <w:jc w:val="right"/>
                </w:pPr>
                <w:r>
                  <w:t>3,326,085.77</w:t>
                </w:r>
              </w:p>
            </w:tc>
            <w:tc>
              <w:tcPr>
                <w:tcW w:w="596" w:type="pct"/>
                <w:shd w:val="clear" w:color="auto" w:fill="auto"/>
                <w:vAlign w:val="center"/>
              </w:tcPr>
              <w:p w14:paraId="4B44B3A6" w14:textId="77777777" w:rsidR="00676FD0" w:rsidRDefault="00676FD0" w:rsidP="00863073">
                <w:pPr>
                  <w:jc w:val="right"/>
                </w:pPr>
                <w:r>
                  <w:t>56,909,741.02</w:t>
                </w:r>
              </w:p>
            </w:tc>
            <w:tc>
              <w:tcPr>
                <w:tcW w:w="574" w:type="pct"/>
                <w:shd w:val="clear" w:color="auto" w:fill="auto"/>
                <w:vAlign w:val="center"/>
              </w:tcPr>
              <w:p w14:paraId="25ACC9FD" w14:textId="77777777" w:rsidR="00676FD0" w:rsidRDefault="00676FD0" w:rsidP="00863073">
                <w:pPr>
                  <w:jc w:val="right"/>
                </w:pPr>
                <w:r>
                  <w:t>44,429,782.46</w:t>
                </w:r>
              </w:p>
            </w:tc>
            <w:tc>
              <w:tcPr>
                <w:tcW w:w="611" w:type="pct"/>
                <w:shd w:val="clear" w:color="auto" w:fill="auto"/>
                <w:vAlign w:val="center"/>
              </w:tcPr>
              <w:p w14:paraId="70CDAADA" w14:textId="77777777" w:rsidR="00676FD0" w:rsidRDefault="00676FD0" w:rsidP="00863073">
                <w:pPr>
                  <w:jc w:val="right"/>
                </w:pPr>
                <w:r>
                  <w:t>497,218.99</w:t>
                </w:r>
              </w:p>
            </w:tc>
            <w:tc>
              <w:tcPr>
                <w:tcW w:w="665" w:type="pct"/>
                <w:shd w:val="clear" w:color="auto" w:fill="auto"/>
                <w:vAlign w:val="center"/>
              </w:tcPr>
              <w:p w14:paraId="1D205306" w14:textId="77777777" w:rsidR="00676FD0" w:rsidRDefault="00676FD0" w:rsidP="00863073">
                <w:pPr>
                  <w:jc w:val="right"/>
                </w:pPr>
                <w:r>
                  <w:t>254,291,275.87</w:t>
                </w:r>
              </w:p>
            </w:tc>
          </w:tr>
          <w:tr w:rsidR="00676FD0" w14:paraId="48B8BFD5" w14:textId="77777777" w:rsidTr="00863073">
            <w:sdt>
              <w:sdtPr>
                <w:tag w:val="_PLD_0a70238af5ae41dda386e3180cb5ac13"/>
                <w:id w:val="552045623"/>
                <w:lock w:val="sdtLocked"/>
              </w:sdtPr>
              <w:sdtEndPr/>
              <w:sdtContent>
                <w:tc>
                  <w:tcPr>
                    <w:tcW w:w="825" w:type="pct"/>
                    <w:shd w:val="clear" w:color="auto" w:fill="auto"/>
                  </w:tcPr>
                  <w:p w14:paraId="215A0652" w14:textId="77777777" w:rsidR="00676FD0" w:rsidRDefault="00676FD0" w:rsidP="00863073">
                    <w:pPr>
                      <w:ind w:firstLineChars="200" w:firstLine="420"/>
                    </w:pPr>
                    <w:r>
                      <w:rPr>
                        <w:rFonts w:hint="eastAsia"/>
                      </w:rPr>
                      <w:t>2.期初账面价值</w:t>
                    </w:r>
                  </w:p>
                </w:tc>
              </w:sdtContent>
            </w:sdt>
            <w:tc>
              <w:tcPr>
                <w:tcW w:w="661" w:type="pct"/>
                <w:shd w:val="clear" w:color="auto" w:fill="auto"/>
                <w:vAlign w:val="center"/>
              </w:tcPr>
              <w:p w14:paraId="15B13143" w14:textId="77777777" w:rsidR="00676FD0" w:rsidRDefault="00676FD0" w:rsidP="00863073">
                <w:pPr>
                  <w:jc w:val="right"/>
                </w:pPr>
                <w:r>
                  <w:t>170,412,709.42</w:t>
                </w:r>
              </w:p>
            </w:tc>
            <w:tc>
              <w:tcPr>
                <w:tcW w:w="471" w:type="pct"/>
                <w:shd w:val="clear" w:color="auto" w:fill="auto"/>
                <w:vAlign w:val="center"/>
              </w:tcPr>
              <w:p w14:paraId="49BB9707" w14:textId="77777777" w:rsidR="00676FD0" w:rsidRDefault="00676FD0" w:rsidP="00863073">
                <w:pPr>
                  <w:jc w:val="right"/>
                </w:pPr>
                <w:r>
                  <w:t>-</w:t>
                </w:r>
              </w:p>
            </w:tc>
            <w:tc>
              <w:tcPr>
                <w:tcW w:w="597" w:type="pct"/>
                <w:shd w:val="clear" w:color="auto" w:fill="auto"/>
                <w:vAlign w:val="center"/>
              </w:tcPr>
              <w:p w14:paraId="3C9DD085" w14:textId="77777777" w:rsidR="00676FD0" w:rsidRDefault="00676FD0" w:rsidP="00863073">
                <w:pPr>
                  <w:jc w:val="right"/>
                </w:pPr>
                <w:r>
                  <w:t>4,098,413.78</w:t>
                </w:r>
              </w:p>
            </w:tc>
            <w:tc>
              <w:tcPr>
                <w:tcW w:w="596" w:type="pct"/>
                <w:shd w:val="clear" w:color="auto" w:fill="auto"/>
                <w:vAlign w:val="center"/>
              </w:tcPr>
              <w:p w14:paraId="0D554427" w14:textId="77777777" w:rsidR="00676FD0" w:rsidRDefault="00676FD0" w:rsidP="00863073">
                <w:pPr>
                  <w:jc w:val="right"/>
                </w:pPr>
                <w:r>
                  <w:t>68,750,390.01</w:t>
                </w:r>
              </w:p>
            </w:tc>
            <w:tc>
              <w:tcPr>
                <w:tcW w:w="574" w:type="pct"/>
                <w:shd w:val="clear" w:color="auto" w:fill="auto"/>
                <w:vAlign w:val="center"/>
              </w:tcPr>
              <w:p w14:paraId="1B244ABC" w14:textId="77777777" w:rsidR="00676FD0" w:rsidRDefault="00676FD0" w:rsidP="00863073">
                <w:pPr>
                  <w:jc w:val="right"/>
                </w:pPr>
                <w:r>
                  <w:t>50,084,491.37</w:t>
                </w:r>
              </w:p>
            </w:tc>
            <w:tc>
              <w:tcPr>
                <w:tcW w:w="611" w:type="pct"/>
                <w:shd w:val="clear" w:color="auto" w:fill="auto"/>
                <w:vAlign w:val="center"/>
              </w:tcPr>
              <w:p w14:paraId="5A53DB79" w14:textId="77777777" w:rsidR="00676FD0" w:rsidRDefault="00676FD0" w:rsidP="00863073">
                <w:pPr>
                  <w:jc w:val="right"/>
                </w:pPr>
                <w:r>
                  <w:t>505,770.59</w:t>
                </w:r>
              </w:p>
            </w:tc>
            <w:tc>
              <w:tcPr>
                <w:tcW w:w="665" w:type="pct"/>
                <w:shd w:val="clear" w:color="auto" w:fill="auto"/>
                <w:vAlign w:val="center"/>
              </w:tcPr>
              <w:p w14:paraId="5E178E3E" w14:textId="77777777" w:rsidR="00676FD0" w:rsidRDefault="00676FD0" w:rsidP="00863073">
                <w:pPr>
                  <w:jc w:val="right"/>
                </w:pPr>
                <w:r>
                  <w:t>293,851,775.17</w:t>
                </w:r>
              </w:p>
            </w:tc>
          </w:tr>
        </w:tbl>
        <w:p w14:paraId="72A42A03" w14:textId="77777777" w:rsidR="00676FD0" w:rsidRDefault="00676FD0" w:rsidP="00F5676D">
          <w:pPr>
            <w:rPr>
              <w:szCs w:val="21"/>
            </w:rPr>
          </w:pPr>
          <w:r>
            <w:rPr>
              <w:szCs w:val="21"/>
            </w:rPr>
            <w:t>报告期内处置或报废的固定资产主要为</w:t>
          </w:r>
          <w:r>
            <w:rPr>
              <w:rFonts w:hint="eastAsia"/>
              <w:szCs w:val="21"/>
            </w:rPr>
            <w:t>：因</w:t>
          </w:r>
          <w:r w:rsidRPr="00F5676D">
            <w:rPr>
              <w:rFonts w:hint="eastAsia"/>
              <w:szCs w:val="21"/>
            </w:rPr>
            <w:t>江苏吴中医药集团有限公司</w:t>
          </w:r>
          <w:r>
            <w:rPr>
              <w:rFonts w:hint="eastAsia"/>
              <w:szCs w:val="21"/>
            </w:rPr>
            <w:t>所属中</w:t>
          </w:r>
          <w:proofErr w:type="gramStart"/>
          <w:r>
            <w:rPr>
              <w:rFonts w:hint="eastAsia"/>
              <w:szCs w:val="21"/>
            </w:rPr>
            <w:t>凯</w:t>
          </w:r>
          <w:proofErr w:type="gramEnd"/>
          <w:r>
            <w:rPr>
              <w:rFonts w:hint="eastAsia"/>
              <w:szCs w:val="21"/>
            </w:rPr>
            <w:t>生物制药厂搬迁事宜而处置部分固定资产。</w:t>
          </w:r>
        </w:p>
        <w:p w14:paraId="1EECBAEA" w14:textId="46931AE5" w:rsidR="00676FD0" w:rsidRDefault="005C3D3A" w:rsidP="00F5676D">
          <w:pPr>
            <w:rPr>
              <w:szCs w:val="21"/>
            </w:rPr>
            <w:sectPr w:rsidR="00676FD0" w:rsidSect="005E403A">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暂时闲置的固定资产情况"/>
        <w:tag w:val="_GBC_77e89169b7ab4fccae8cff3d8a125711"/>
        <w:id w:val="1545488515"/>
        <w:lock w:val="sdtLocked"/>
        <w:placeholder>
          <w:docPart w:val="GBC22222222222222222222222222222"/>
        </w:placeholder>
      </w:sdtPr>
      <w:sdtEndPr>
        <w:rPr>
          <w:rFonts w:hint="default"/>
          <w:szCs w:val="24"/>
        </w:rPr>
      </w:sdtEndPr>
      <w:sdtContent>
        <w:p w14:paraId="0B5BC125" w14:textId="77777777" w:rsidR="000B0E85" w:rsidRDefault="0087534C" w:rsidP="00020C46">
          <w:pPr>
            <w:pStyle w:val="4"/>
            <w:numPr>
              <w:ilvl w:val="0"/>
              <w:numId w:val="39"/>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sdt>
          <w:sdtPr>
            <w:alias w:val="是否适用：暂时闲置的固定资产情况[双击切换]"/>
            <w:tag w:val="_GBC_ca31f29118c7481f95f99a2655f8c1e1"/>
            <w:id w:val="-1478836147"/>
            <w:lock w:val="sdtLocked"/>
            <w:placeholder>
              <w:docPart w:val="GBC22222222222222222222222222222"/>
            </w:placeholder>
          </w:sdtPr>
          <w:sdtEndPr/>
          <w:sdtContent>
            <w:p w14:paraId="4DFC3300" w14:textId="4D485EF9" w:rsidR="000B0E85" w:rsidRDefault="0087534C" w:rsidP="001C7FB6">
              <w:pPr>
                <w:rPr>
                  <w:szCs w:val="21"/>
                </w:rPr>
              </w:pPr>
              <w:r>
                <w:fldChar w:fldCharType="begin"/>
              </w:r>
              <w:r w:rsidR="001C7FB6">
                <w:instrText xml:space="preserve"> MACROBUTTON  SnrToggleCheckbox □适用 </w:instrText>
              </w:r>
              <w:r>
                <w:fldChar w:fldCharType="end"/>
              </w:r>
              <w:r>
                <w:fldChar w:fldCharType="begin"/>
              </w:r>
              <w:r w:rsidR="001C7FB6">
                <w:instrText xml:space="preserve"> MACROBUTTON  SnrToggleCheckbox √不适用 </w:instrText>
              </w:r>
              <w:r>
                <w:fldChar w:fldCharType="end"/>
              </w:r>
            </w:p>
          </w:sdtContent>
        </w:sdt>
      </w:sdtContent>
    </w:sdt>
    <w:p w14:paraId="1C276EEA" w14:textId="77777777" w:rsidR="000B0E85" w:rsidRDefault="000B0E85">
      <w:pPr>
        <w:rPr>
          <w:szCs w:val="21"/>
        </w:rPr>
      </w:pPr>
    </w:p>
    <w:sdt>
      <w:sdtPr>
        <w:rPr>
          <w:rFonts w:ascii="宋体" w:hAnsi="宋体" w:cs="宋体" w:hint="eastAsia"/>
          <w:b w:val="0"/>
          <w:bCs w:val="0"/>
          <w:kern w:val="0"/>
          <w:szCs w:val="21"/>
        </w:rPr>
        <w:alias w:val="模块:通过融资租赁租入的固定资产情况"/>
        <w:tag w:val="_GBC_f8dc7bf0df9345f6a1581560999dd4d8"/>
        <w:id w:val="208766952"/>
        <w:lock w:val="sdtLocked"/>
        <w:placeholder>
          <w:docPart w:val="GBC22222222222222222222222222222"/>
        </w:placeholder>
      </w:sdtPr>
      <w:sdtEndPr>
        <w:rPr>
          <w:rFonts w:hint="default"/>
          <w:szCs w:val="24"/>
        </w:rPr>
      </w:sdtEndPr>
      <w:sdtContent>
        <w:p w14:paraId="2FD6C846" w14:textId="77777777" w:rsidR="000B0E85" w:rsidRDefault="0087534C" w:rsidP="00020C46">
          <w:pPr>
            <w:pStyle w:val="4"/>
            <w:numPr>
              <w:ilvl w:val="0"/>
              <w:numId w:val="39"/>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sdt>
          <w:sdtPr>
            <w:alias w:val="是否适用：通过融资租赁租入的固定资产情况[双击切换]"/>
            <w:tag w:val="_GBC_17a138c76e604d1b9b48d7c64e72801d"/>
            <w:id w:val="-1226675663"/>
            <w:lock w:val="sdtLocked"/>
            <w:placeholder>
              <w:docPart w:val="GBC22222222222222222222222222222"/>
            </w:placeholder>
          </w:sdtPr>
          <w:sdtEndPr/>
          <w:sdtContent>
            <w:p w14:paraId="3E3AA01E" w14:textId="04E90EB4" w:rsidR="000B0E85" w:rsidRDefault="0087534C" w:rsidP="001C7FB6">
              <w:pPr>
                <w:rPr>
                  <w:color w:val="FF0000"/>
                  <w:szCs w:val="21"/>
                </w:rPr>
              </w:pPr>
              <w:r>
                <w:fldChar w:fldCharType="begin"/>
              </w:r>
              <w:r w:rsidR="001C7FB6">
                <w:instrText xml:space="preserve"> MACROBUTTON  SnrToggleCheckbox □适用 </w:instrText>
              </w:r>
              <w:r>
                <w:fldChar w:fldCharType="end"/>
              </w:r>
              <w:r>
                <w:fldChar w:fldCharType="begin"/>
              </w:r>
              <w:r w:rsidR="001C7FB6">
                <w:instrText xml:space="preserve"> MACROBUTTON  SnrToggleCheckbox √不适用 </w:instrText>
              </w:r>
              <w:r>
                <w:fldChar w:fldCharType="end"/>
              </w:r>
            </w:p>
          </w:sdtContent>
        </w:sdt>
      </w:sdtContent>
    </w:sdt>
    <w:p w14:paraId="7C4BC198" w14:textId="77777777" w:rsidR="000B0E85" w:rsidRDefault="000B0E85">
      <w:pPr>
        <w:rPr>
          <w:szCs w:val="21"/>
        </w:rPr>
      </w:pPr>
    </w:p>
    <w:sdt>
      <w:sdtPr>
        <w:rPr>
          <w:rFonts w:ascii="宋体" w:hAnsi="宋体" w:cs="宋体" w:hint="eastAsia"/>
          <w:b w:val="0"/>
          <w:bCs w:val="0"/>
          <w:kern w:val="0"/>
          <w:szCs w:val="21"/>
        </w:rPr>
        <w:alias w:val="模块:通过经营租赁租出的固定资产"/>
        <w:tag w:val="_GBC_06e38c241c8a43a99fdd68c92888bab1"/>
        <w:id w:val="-246885952"/>
        <w:lock w:val="sdtLocked"/>
        <w:placeholder>
          <w:docPart w:val="GBC22222222222222222222222222222"/>
        </w:placeholder>
      </w:sdtPr>
      <w:sdtEndPr>
        <w:rPr>
          <w:rFonts w:hint="default"/>
          <w:color w:val="FF0000"/>
        </w:rPr>
      </w:sdtEndPr>
      <w:sdtContent>
        <w:p w14:paraId="014EE254" w14:textId="77777777" w:rsidR="000B0E85" w:rsidRDefault="0087534C" w:rsidP="00020C46">
          <w:pPr>
            <w:pStyle w:val="4"/>
            <w:numPr>
              <w:ilvl w:val="0"/>
              <w:numId w:val="39"/>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31324380"/>
            <w:lock w:val="sdtLocked"/>
            <w:placeholder>
              <w:docPart w:val="GBC22222222222222222222222222222"/>
            </w:placeholder>
          </w:sdtPr>
          <w:sdtEndPr/>
          <w:sdtContent>
            <w:p w14:paraId="3782DC50" w14:textId="377B6FC8" w:rsidR="000B0E85" w:rsidRDefault="0087534C" w:rsidP="00564B53">
              <w:pPr>
                <w:rPr>
                  <w:color w:val="FF0000"/>
                  <w:szCs w:val="21"/>
                </w:rPr>
              </w:pPr>
              <w:r>
                <w:fldChar w:fldCharType="begin"/>
              </w:r>
              <w:r w:rsidR="00564B53">
                <w:instrText xml:space="preserve"> MACROBUTTON  SnrToggleCheckbox □适用 </w:instrText>
              </w:r>
              <w:r>
                <w:fldChar w:fldCharType="end"/>
              </w:r>
              <w:r>
                <w:fldChar w:fldCharType="begin"/>
              </w:r>
              <w:r w:rsidR="00564B53">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42686539"/>
        <w:lock w:val="sdtLocked"/>
        <w:placeholder>
          <w:docPart w:val="GBC22222222222222222222222222222"/>
        </w:placeholder>
      </w:sdtPr>
      <w:sdtEndPr>
        <w:rPr>
          <w:rFonts w:hint="default"/>
          <w:szCs w:val="24"/>
        </w:rPr>
      </w:sdtEndPr>
      <w:sdtContent>
        <w:p w14:paraId="324AC407" w14:textId="77777777" w:rsidR="000B0E85" w:rsidRDefault="0087534C" w:rsidP="00020C46">
          <w:pPr>
            <w:pStyle w:val="4"/>
            <w:numPr>
              <w:ilvl w:val="0"/>
              <w:numId w:val="39"/>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991909238"/>
            <w:lock w:val="sdtLocked"/>
            <w:placeholder>
              <w:docPart w:val="GBC22222222222222222222222222222"/>
            </w:placeholder>
          </w:sdtPr>
          <w:sdtEndPr/>
          <w:sdtContent>
            <w:p w14:paraId="17A05534" w14:textId="217DFB88" w:rsidR="000B0E85" w:rsidRPr="00E55C89" w:rsidRDefault="0087534C" w:rsidP="00E55C89">
              <w:r>
                <w:fldChar w:fldCharType="begin"/>
              </w:r>
              <w:r w:rsidR="00564B53">
                <w:instrText xml:space="preserve"> MACROBUTTON  SnrToggleCheckbox □适用 </w:instrText>
              </w:r>
              <w:r>
                <w:fldChar w:fldCharType="end"/>
              </w:r>
              <w:r>
                <w:fldChar w:fldCharType="begin"/>
              </w:r>
              <w:r w:rsidR="00564B53">
                <w:instrText xml:space="preserve"> MACROBUTTON  SnrToggleCheckbox √不适用 </w:instrText>
              </w:r>
              <w:r>
                <w:fldChar w:fldCharType="end"/>
              </w:r>
            </w:p>
          </w:sdtContent>
        </w:sdt>
      </w:sdtContent>
    </w:sdt>
    <w:sdt>
      <w:sdtPr>
        <w:rPr>
          <w:rFonts w:hint="eastAsia"/>
          <w:szCs w:val="21"/>
        </w:rPr>
        <w:alias w:val="模块:固定资产说明"/>
        <w:tag w:val="_GBC_c93a179f84504ae59ee71556bc9afb64"/>
        <w:id w:val="-496268237"/>
        <w:lock w:val="sdtLocked"/>
        <w:placeholder>
          <w:docPart w:val="GBC22222222222222222222222222222"/>
        </w:placeholder>
      </w:sdtPr>
      <w:sdtEndPr>
        <w:rPr>
          <w:rFonts w:hint="default"/>
        </w:rPr>
      </w:sdtEndPr>
      <w:sdtContent>
        <w:p w14:paraId="7CF179BD" w14:textId="77777777" w:rsidR="000B0E85" w:rsidRDefault="0087534C">
          <w:pPr>
            <w:rPr>
              <w:szCs w:val="21"/>
            </w:rPr>
          </w:pPr>
          <w:r>
            <w:rPr>
              <w:rFonts w:hint="eastAsia"/>
              <w:szCs w:val="21"/>
            </w:rPr>
            <w:t>其他说明：</w:t>
          </w:r>
        </w:p>
        <w:sdt>
          <w:sdtPr>
            <w:rPr>
              <w:szCs w:val="21"/>
            </w:rPr>
            <w:alias w:val="是否适用：固定资产的说明[双击切换]"/>
            <w:tag w:val="_GBC_e2fd7087594d4949ada40807334de5fb"/>
            <w:id w:val="689578921"/>
            <w:lock w:val="sdtLocked"/>
            <w:placeholder>
              <w:docPart w:val="GBC22222222222222222222222222222"/>
            </w:placeholder>
          </w:sdtPr>
          <w:sdtEndPr/>
          <w:sdtContent>
            <w:p w14:paraId="67F039E7" w14:textId="77777777" w:rsidR="00192D94" w:rsidRDefault="0087534C" w:rsidP="0091019A">
              <w:pPr>
                <w:rPr>
                  <w:szCs w:val="21"/>
                </w:rPr>
              </w:pPr>
              <w:r>
                <w:rPr>
                  <w:szCs w:val="21"/>
                </w:rPr>
                <w:fldChar w:fldCharType="begin"/>
              </w:r>
              <w:r w:rsidR="00192D94">
                <w:rPr>
                  <w:szCs w:val="21"/>
                </w:rPr>
                <w:instrText xml:space="preserve"> MACROBUTTON  SnrToggleCheckbox √适用 </w:instrText>
              </w:r>
              <w:r>
                <w:rPr>
                  <w:szCs w:val="21"/>
                </w:rPr>
                <w:fldChar w:fldCharType="end"/>
              </w:r>
              <w:r>
                <w:rPr>
                  <w:szCs w:val="21"/>
                </w:rPr>
                <w:fldChar w:fldCharType="begin"/>
              </w:r>
              <w:r w:rsidR="00192D94">
                <w:rPr>
                  <w:szCs w:val="21"/>
                </w:rPr>
                <w:instrText xml:space="preserve"> MACROBUTTON  SnrToggleCheckbox □不适用 </w:instrText>
              </w:r>
              <w:r>
                <w:rPr>
                  <w:szCs w:val="21"/>
                </w:rPr>
                <w:fldChar w:fldCharType="end"/>
              </w:r>
            </w:p>
          </w:sdtContent>
        </w:sdt>
        <w:sdt>
          <w:sdtPr>
            <w:rPr>
              <w:szCs w:val="21"/>
            </w:rPr>
            <w:alias w:val="固定资产的说明"/>
            <w:tag w:val="_GBC_1cd9f478e6f24b25af00fb54ff820976"/>
            <w:id w:val="1056431802"/>
            <w:lock w:val="sdtLocked"/>
          </w:sdtPr>
          <w:sdtEndPr/>
          <w:sdtContent>
            <w:p w14:paraId="5BFD49B0" w14:textId="77777777" w:rsidR="00F5676D" w:rsidRDefault="00F5676D" w:rsidP="00054FEA">
              <w:pPr>
                <w:rPr>
                  <w:szCs w:val="21"/>
                </w:rPr>
              </w:pPr>
              <w:r>
                <w:rPr>
                  <w:szCs w:val="21"/>
                </w:rPr>
                <w:t>①</w:t>
              </w:r>
              <w:r>
                <w:rPr>
                  <w:rFonts w:hint="eastAsia"/>
                  <w:szCs w:val="21"/>
                </w:rPr>
                <w:t>期末</w:t>
              </w:r>
              <w:r>
                <w:rPr>
                  <w:szCs w:val="21"/>
                </w:rPr>
                <w:t>用于借款抵押的固定资产详见本附注</w:t>
              </w:r>
              <w:r>
                <w:rPr>
                  <w:rFonts w:hint="eastAsia"/>
                  <w:szCs w:val="21"/>
                </w:rPr>
                <w:t>“七、8</w:t>
              </w:r>
              <w:r>
                <w:rPr>
                  <w:szCs w:val="21"/>
                </w:rPr>
                <w:t>1</w:t>
              </w:r>
              <w:r>
                <w:rPr>
                  <w:rFonts w:hint="eastAsia"/>
                  <w:szCs w:val="21"/>
                </w:rPr>
                <w:t>、</w:t>
              </w:r>
              <w:r>
                <w:rPr>
                  <w:szCs w:val="21"/>
                </w:rPr>
                <w:t>所有权或使用权受到限制的资产</w:t>
              </w:r>
              <w:r>
                <w:rPr>
                  <w:rFonts w:hint="eastAsia"/>
                  <w:szCs w:val="21"/>
                </w:rPr>
                <w:t>。”</w:t>
              </w:r>
            </w:p>
            <w:p w14:paraId="1F00CDE0" w14:textId="77777777" w:rsidR="00F5676D" w:rsidRDefault="00F5676D" w:rsidP="00054FEA">
              <w:pPr>
                <w:rPr>
                  <w:szCs w:val="21"/>
                </w:rPr>
              </w:pPr>
              <w:r>
                <w:rPr>
                  <w:rFonts w:hint="eastAsia"/>
                  <w:szCs w:val="21"/>
                </w:rPr>
                <w:t>②</w:t>
              </w:r>
              <w:r w:rsidRPr="00F5676D">
                <w:rPr>
                  <w:rFonts w:hint="eastAsia"/>
                  <w:szCs w:val="21"/>
                </w:rPr>
                <w:t>期末未发现固定资产存在明显减值迹象，故未计提减值准备。</w:t>
              </w:r>
            </w:p>
            <w:p w14:paraId="7CE6DFF1" w14:textId="3281E6C3" w:rsidR="00F5676D" w:rsidRDefault="00F5676D" w:rsidP="00054FEA">
              <w:pPr>
                <w:rPr>
                  <w:szCs w:val="21"/>
                </w:rPr>
              </w:pPr>
              <w:r>
                <w:rPr>
                  <w:rFonts w:hint="eastAsia"/>
                  <w:szCs w:val="21"/>
                </w:rPr>
                <w:t>③</w:t>
              </w:r>
              <w:r w:rsidRPr="00F5676D">
                <w:rPr>
                  <w:rFonts w:hint="eastAsia"/>
                  <w:szCs w:val="21"/>
                </w:rPr>
                <w:t>期末无融资租赁租入的固定资产。</w:t>
              </w:r>
            </w:p>
            <w:p w14:paraId="40B46D58" w14:textId="7927515E" w:rsidR="000B0E85" w:rsidRPr="00E55C89" w:rsidRDefault="00F5676D" w:rsidP="0091019A">
              <w:pPr>
                <w:rPr>
                  <w:szCs w:val="21"/>
                </w:rPr>
              </w:pPr>
              <w:r>
                <w:rPr>
                  <w:rFonts w:hint="eastAsia"/>
                  <w:szCs w:val="21"/>
                </w:rPr>
                <w:t>④</w:t>
              </w:r>
              <w:r w:rsidRPr="00F5676D">
                <w:rPr>
                  <w:rFonts w:hint="eastAsia"/>
                  <w:szCs w:val="21"/>
                </w:rPr>
                <w:t>期末无经营租赁租出的固定资产。</w:t>
              </w:r>
            </w:p>
          </w:sdtContent>
        </w:sdt>
      </w:sdtContent>
    </w:sdt>
    <w:p w14:paraId="64D38F8D" w14:textId="77777777" w:rsidR="000B0E85" w:rsidRDefault="000B0E85">
      <w:pPr>
        <w:rPr>
          <w:color w:val="FF0000"/>
          <w:szCs w:val="21"/>
        </w:rPr>
      </w:pPr>
    </w:p>
    <w:sdt>
      <w:sdtPr>
        <w:rPr>
          <w:rFonts w:ascii="宋体" w:hAnsi="宋体" w:cs="宋体" w:hint="eastAsia"/>
          <w:b w:val="0"/>
          <w:bCs w:val="0"/>
          <w:kern w:val="0"/>
          <w:szCs w:val="24"/>
        </w:rPr>
        <w:alias w:val="模块:固定资产清理"/>
        <w:tag w:val="_GBC_0de4677cdcb54eaa8c2b2afa938f1054"/>
        <w:id w:val="-522320959"/>
        <w:lock w:val="sdtLocked"/>
        <w:placeholder>
          <w:docPart w:val="GBC22222222222222222222222222222"/>
        </w:placeholder>
      </w:sdtPr>
      <w:sdtEndPr>
        <w:rPr>
          <w:szCs w:val="21"/>
        </w:rPr>
      </w:sdtEndPr>
      <w:sdtContent>
        <w:p w14:paraId="2336F21C" w14:textId="77777777" w:rsidR="000B0E85" w:rsidRDefault="0087534C">
          <w:pPr>
            <w:pStyle w:val="4"/>
            <w:rPr>
              <w:rFonts w:ascii="宋体" w:hAnsi="宋体"/>
            </w:rPr>
          </w:pPr>
          <w:r>
            <w:rPr>
              <w:rFonts w:ascii="宋体" w:hAnsi="宋体" w:hint="eastAsia"/>
            </w:rPr>
            <w:t>固定资产清理</w:t>
          </w:r>
        </w:p>
        <w:sdt>
          <w:sdtPr>
            <w:alias w:val="是否适用：固定资产清理[双击切换]"/>
            <w:tag w:val="_GBC_d005d220fbda4cd2a58ced6d0d7a1404"/>
            <w:id w:val="-1579440526"/>
            <w:lock w:val="sdtLocked"/>
            <w:placeholder>
              <w:docPart w:val="GBC22222222222222222222222222222"/>
            </w:placeholder>
          </w:sdtPr>
          <w:sdtEndPr/>
          <w:sdtContent>
            <w:p w14:paraId="710A5D3F" w14:textId="3DEE4354" w:rsidR="000B0E85" w:rsidRPr="00E55C89"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sdtContent>
    </w:sdt>
    <w:p w14:paraId="35A83D50" w14:textId="77777777" w:rsidR="000B0E85" w:rsidRDefault="000B0E85">
      <w:pPr>
        <w:rPr>
          <w:szCs w:val="21"/>
        </w:rPr>
      </w:pPr>
    </w:p>
    <w:p w14:paraId="1244F09F"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在建工程</w:t>
      </w:r>
    </w:p>
    <w:bookmarkStart w:id="159" w:name="_Hlk10472757" w:displacedByCustomXml="next"/>
    <w:sdt>
      <w:sdtPr>
        <w:rPr>
          <w:rFonts w:ascii="宋体" w:hAnsi="宋体" w:cs="宋体" w:hint="eastAsia"/>
          <w:b w:val="0"/>
          <w:bCs w:val="0"/>
          <w:kern w:val="0"/>
          <w:szCs w:val="24"/>
        </w:rPr>
        <w:alias w:val="模块:在建工程项目列示"/>
        <w:tag w:val="_SEC_5259769a5b954eaaa39f8ab4268be07c"/>
        <w:id w:val="708608383"/>
        <w:lock w:val="sdtLocked"/>
        <w:placeholder>
          <w:docPart w:val="GBC22222222222222222222222222222"/>
        </w:placeholder>
      </w:sdtPr>
      <w:sdtEndPr>
        <w:rPr>
          <w:rFonts w:hint="default"/>
          <w:szCs w:val="21"/>
        </w:rPr>
      </w:sdtEndPr>
      <w:sdtContent>
        <w:p w14:paraId="79CFACF8" w14:textId="77777777" w:rsidR="000B0E85" w:rsidRDefault="0087534C">
          <w:pPr>
            <w:pStyle w:val="4"/>
            <w:rPr>
              <w:rFonts w:ascii="宋体" w:hAnsi="宋体"/>
            </w:rPr>
          </w:pPr>
          <w:r>
            <w:rPr>
              <w:rFonts w:ascii="宋体" w:hAnsi="宋体" w:hint="eastAsia"/>
            </w:rPr>
            <w:t>项目列示</w:t>
          </w:r>
        </w:p>
        <w:sdt>
          <w:sdtPr>
            <w:alias w:val="是否适用：在建工程分类列示[双击切换]"/>
            <w:tag w:val="_GBC_bcbd4315343844fc923825dd150041e5"/>
            <w:id w:val="-1781246625"/>
            <w:lock w:val="sdtLocked"/>
            <w:placeholder>
              <w:docPart w:val="GBC22222222222222222222222222222"/>
            </w:placeholder>
          </w:sdtPr>
          <w:sdtEndPr/>
          <w:sdtContent>
            <w:p w14:paraId="2F2BA28D" w14:textId="10DB4CC6" w:rsidR="000B0E85" w:rsidRDefault="0087534C">
              <w:r>
                <w:fldChar w:fldCharType="begin"/>
              </w:r>
              <w:r w:rsidR="00564B53">
                <w:instrText xml:space="preserve"> MACROBUTTON  SnrToggleCheckbox √适用 </w:instrText>
              </w:r>
              <w:r>
                <w:fldChar w:fldCharType="end"/>
              </w:r>
              <w:r>
                <w:fldChar w:fldCharType="begin"/>
              </w:r>
              <w:r w:rsidR="00564B53">
                <w:instrText xml:space="preserve"> MACROBUTTON  SnrToggleCheckbox □不适用 </w:instrText>
              </w:r>
              <w:r>
                <w:fldChar w:fldCharType="end"/>
              </w:r>
            </w:p>
          </w:sdtContent>
        </w:sdt>
        <w:p w14:paraId="3807C9D3" w14:textId="3192A3BD" w:rsidR="000B0E85" w:rsidRDefault="0087534C">
          <w:pPr>
            <w:jc w:val="right"/>
            <w:rPr>
              <w:szCs w:val="21"/>
            </w:rPr>
          </w:pPr>
          <w:r>
            <w:rPr>
              <w:rFonts w:hint="eastAsia"/>
              <w:szCs w:val="21"/>
            </w:rPr>
            <w:t>单位：</w:t>
          </w:r>
          <w:sdt>
            <w:sdtPr>
              <w:rPr>
                <w:rFonts w:hint="eastAsia"/>
                <w:szCs w:val="21"/>
              </w:rPr>
              <w:alias w:val="单位：在建工程分类列示"/>
              <w:tag w:val="_GBC_9df8e16a6fb54a76b384d11e7a6dd52d"/>
              <w:id w:val="1600065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在建工程分类列示"/>
              <w:tag w:val="_GBC_17b0bdb7b5f24e599fcea2e90510306a"/>
              <w:id w:val="-4357427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6"/>
            <w:gridCol w:w="2939"/>
            <w:gridCol w:w="2924"/>
          </w:tblGrid>
          <w:tr w:rsidR="000B0E85" w14:paraId="4D347F69" w14:textId="77777777" w:rsidTr="00510B81">
            <w:trPr>
              <w:cantSplit/>
            </w:trPr>
            <w:sdt>
              <w:sdtPr>
                <w:tag w:val="_PLD_3a34a6496ee4454093b17b19ba9b805d"/>
                <w:id w:val="-47385758"/>
                <w:lock w:val="sdtLocked"/>
              </w:sdtPr>
              <w:sdtEndPr/>
              <w:sdtContent>
                <w:tc>
                  <w:tcPr>
                    <w:tcW w:w="1764" w:type="pct"/>
                    <w:vAlign w:val="center"/>
                  </w:tcPr>
                  <w:p w14:paraId="1DD66BE3" w14:textId="77777777" w:rsidR="000B0E85" w:rsidRDefault="0087534C">
                    <w:pPr>
                      <w:jc w:val="center"/>
                      <w:rPr>
                        <w:szCs w:val="21"/>
                      </w:rPr>
                    </w:pPr>
                    <w:r>
                      <w:rPr>
                        <w:rFonts w:hint="eastAsia"/>
                        <w:szCs w:val="21"/>
                      </w:rPr>
                      <w:t>项目</w:t>
                    </w:r>
                  </w:p>
                </w:tc>
              </w:sdtContent>
            </w:sdt>
            <w:sdt>
              <w:sdtPr>
                <w:tag w:val="_PLD_88973d2835334cdbb31181ad26b55912"/>
                <w:id w:val="1501311801"/>
                <w:lock w:val="sdtLocked"/>
              </w:sdtPr>
              <w:sdtEndPr/>
              <w:sdtContent>
                <w:tc>
                  <w:tcPr>
                    <w:tcW w:w="1622" w:type="pct"/>
                    <w:vAlign w:val="center"/>
                  </w:tcPr>
                  <w:p w14:paraId="45F59AD6" w14:textId="77777777" w:rsidR="000B0E85" w:rsidRDefault="0087534C">
                    <w:pPr>
                      <w:jc w:val="center"/>
                      <w:rPr>
                        <w:szCs w:val="21"/>
                      </w:rPr>
                    </w:pPr>
                    <w:r>
                      <w:rPr>
                        <w:rFonts w:hint="eastAsia"/>
                        <w:szCs w:val="21"/>
                      </w:rPr>
                      <w:t>期末余额</w:t>
                    </w:r>
                  </w:p>
                </w:tc>
              </w:sdtContent>
            </w:sdt>
            <w:sdt>
              <w:sdtPr>
                <w:tag w:val="_PLD_55f5bd8851c54b7897a165bee2df0273"/>
                <w:id w:val="1563752728"/>
                <w:lock w:val="sdtLocked"/>
              </w:sdtPr>
              <w:sdtEndPr/>
              <w:sdtContent>
                <w:tc>
                  <w:tcPr>
                    <w:tcW w:w="1614" w:type="pct"/>
                    <w:vAlign w:val="center"/>
                  </w:tcPr>
                  <w:p w14:paraId="7A41E67F" w14:textId="77777777" w:rsidR="000B0E85" w:rsidRDefault="0087534C">
                    <w:pPr>
                      <w:jc w:val="center"/>
                      <w:rPr>
                        <w:szCs w:val="21"/>
                      </w:rPr>
                    </w:pPr>
                    <w:r>
                      <w:rPr>
                        <w:rFonts w:hint="eastAsia"/>
                        <w:szCs w:val="21"/>
                      </w:rPr>
                      <w:t>期初余额</w:t>
                    </w:r>
                  </w:p>
                </w:tc>
              </w:sdtContent>
            </w:sdt>
          </w:tr>
          <w:tr w:rsidR="004C22F6" w14:paraId="062AEE05" w14:textId="77777777" w:rsidTr="0036431E">
            <w:trPr>
              <w:cantSplit/>
            </w:trPr>
            <w:sdt>
              <w:sdtPr>
                <w:tag w:val="_PLD_65bb35f19246484caedfd539dfade78d"/>
                <w:id w:val="1501316557"/>
                <w:lock w:val="sdtLocked"/>
              </w:sdtPr>
              <w:sdtEndPr/>
              <w:sdtContent>
                <w:tc>
                  <w:tcPr>
                    <w:tcW w:w="1764" w:type="pct"/>
                  </w:tcPr>
                  <w:p w14:paraId="7208C0EC" w14:textId="77777777" w:rsidR="004C22F6" w:rsidRDefault="004C22F6" w:rsidP="004C22F6">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vAlign w:val="center"/>
              </w:tcPr>
              <w:p w14:paraId="54DE1F82" w14:textId="0022DEEA" w:rsidR="004C22F6" w:rsidRDefault="004C22F6" w:rsidP="004C22F6">
                <w:pPr>
                  <w:ind w:right="5"/>
                  <w:jc w:val="right"/>
                  <w:rPr>
                    <w:szCs w:val="21"/>
                  </w:rPr>
                </w:pPr>
                <w:r>
                  <w:t>2,146,311.58</w:t>
                </w:r>
              </w:p>
            </w:tc>
            <w:tc>
              <w:tcPr>
                <w:tcW w:w="1614" w:type="pct"/>
                <w:vAlign w:val="center"/>
              </w:tcPr>
              <w:p w14:paraId="686BAF24" w14:textId="0B3A3DDA" w:rsidR="004C22F6" w:rsidRDefault="004C22F6" w:rsidP="004C22F6">
                <w:pPr>
                  <w:ind w:right="5"/>
                  <w:jc w:val="right"/>
                  <w:rPr>
                    <w:szCs w:val="21"/>
                  </w:rPr>
                </w:pPr>
                <w:r>
                  <w:t>602,028.76</w:t>
                </w:r>
              </w:p>
            </w:tc>
          </w:tr>
          <w:tr w:rsidR="004C22F6" w14:paraId="543AB7ED" w14:textId="77777777" w:rsidTr="0036431E">
            <w:trPr>
              <w:cantSplit/>
            </w:trPr>
            <w:sdt>
              <w:sdtPr>
                <w:tag w:val="_PLD_6651d8420b62461b941e53c23e48454e"/>
                <w:id w:val="423614184"/>
                <w:lock w:val="sdtLocked"/>
              </w:sdtPr>
              <w:sdtEndPr/>
              <w:sdtContent>
                <w:tc>
                  <w:tcPr>
                    <w:tcW w:w="1764" w:type="pct"/>
                  </w:tcPr>
                  <w:p w14:paraId="37F9E58C" w14:textId="77777777" w:rsidR="004C22F6" w:rsidRDefault="004C22F6" w:rsidP="004C22F6">
                    <w:pPr>
                      <w:tabs>
                        <w:tab w:val="right" w:pos="3690"/>
                        <w:tab w:val="right" w:pos="5130"/>
                        <w:tab w:val="right" w:pos="6030"/>
                        <w:tab w:val="right" w:pos="7650"/>
                        <w:tab w:val="right" w:pos="9270"/>
                      </w:tabs>
                      <w:adjustRightInd w:val="0"/>
                      <w:snapToGrid w:val="0"/>
                      <w:rPr>
                        <w:szCs w:val="21"/>
                      </w:rPr>
                    </w:pPr>
                    <w:r>
                      <w:rPr>
                        <w:rFonts w:hint="eastAsia"/>
                        <w:szCs w:val="21"/>
                      </w:rPr>
                      <w:t>工程物资</w:t>
                    </w:r>
                  </w:p>
                </w:tc>
              </w:sdtContent>
            </w:sdt>
            <w:tc>
              <w:tcPr>
                <w:tcW w:w="1622" w:type="pct"/>
                <w:vAlign w:val="center"/>
              </w:tcPr>
              <w:p w14:paraId="08E7FA63" w14:textId="77777777" w:rsidR="004C22F6" w:rsidRDefault="004C22F6" w:rsidP="004C22F6">
                <w:pPr>
                  <w:ind w:right="5"/>
                  <w:jc w:val="right"/>
                  <w:rPr>
                    <w:szCs w:val="21"/>
                  </w:rPr>
                </w:pPr>
              </w:p>
            </w:tc>
            <w:tc>
              <w:tcPr>
                <w:tcW w:w="1614" w:type="pct"/>
                <w:vAlign w:val="center"/>
              </w:tcPr>
              <w:p w14:paraId="467D693A" w14:textId="77777777" w:rsidR="004C22F6" w:rsidRDefault="004C22F6" w:rsidP="004C22F6">
                <w:pPr>
                  <w:ind w:right="5"/>
                  <w:jc w:val="right"/>
                  <w:rPr>
                    <w:szCs w:val="21"/>
                  </w:rPr>
                </w:pPr>
              </w:p>
            </w:tc>
          </w:tr>
          <w:tr w:rsidR="004C22F6" w14:paraId="0FDEAF68" w14:textId="77777777" w:rsidTr="0036431E">
            <w:trPr>
              <w:cantSplit/>
            </w:trPr>
            <w:sdt>
              <w:sdtPr>
                <w:tag w:val="_PLD_e1778e13b3024450b5ac627563f1ed3a"/>
                <w:id w:val="-221212853"/>
                <w:lock w:val="sdtLocked"/>
              </w:sdtPr>
              <w:sdtEndPr/>
              <w:sdtContent>
                <w:tc>
                  <w:tcPr>
                    <w:tcW w:w="1764" w:type="pct"/>
                    <w:vAlign w:val="center"/>
                  </w:tcPr>
                  <w:p w14:paraId="6BAEE17A" w14:textId="77777777" w:rsidR="004C22F6" w:rsidRDefault="004C22F6" w:rsidP="004C22F6">
                    <w:pPr>
                      <w:autoSpaceDE w:val="0"/>
                      <w:autoSpaceDN w:val="0"/>
                      <w:adjustRightInd w:val="0"/>
                      <w:jc w:val="center"/>
                      <w:rPr>
                        <w:szCs w:val="21"/>
                      </w:rPr>
                    </w:pPr>
                    <w:r>
                      <w:rPr>
                        <w:rFonts w:hint="eastAsia"/>
                        <w:szCs w:val="21"/>
                      </w:rPr>
                      <w:t>合计</w:t>
                    </w:r>
                  </w:p>
                </w:tc>
              </w:sdtContent>
            </w:sdt>
            <w:tc>
              <w:tcPr>
                <w:tcW w:w="1622" w:type="pct"/>
                <w:vAlign w:val="center"/>
              </w:tcPr>
              <w:p w14:paraId="2F0CF21E" w14:textId="0B66AB7E" w:rsidR="004C22F6" w:rsidRDefault="004C22F6" w:rsidP="004C22F6">
                <w:pPr>
                  <w:jc w:val="right"/>
                  <w:rPr>
                    <w:szCs w:val="21"/>
                  </w:rPr>
                </w:pPr>
                <w:r>
                  <w:t>2,146,311.58</w:t>
                </w:r>
              </w:p>
            </w:tc>
            <w:tc>
              <w:tcPr>
                <w:tcW w:w="1614" w:type="pct"/>
                <w:vAlign w:val="center"/>
              </w:tcPr>
              <w:p w14:paraId="1EB138D9" w14:textId="7C6E9710" w:rsidR="004C22F6" w:rsidRDefault="004C22F6" w:rsidP="004C22F6">
                <w:pPr>
                  <w:ind w:right="5"/>
                  <w:jc w:val="right"/>
                  <w:rPr>
                    <w:szCs w:val="21"/>
                  </w:rPr>
                </w:pPr>
                <w:r>
                  <w:t>602,028.76</w:t>
                </w:r>
              </w:p>
            </w:tc>
          </w:tr>
        </w:tbl>
        <w:p w14:paraId="0416C94C" w14:textId="1FEE4BBB" w:rsidR="000B0E85" w:rsidRPr="00E55C89" w:rsidRDefault="005C3D3A">
          <w:pPr>
            <w:rPr>
              <w:szCs w:val="21"/>
            </w:rPr>
          </w:pPr>
        </w:p>
        <w:bookmarkEnd w:id="159" w:displacedByCustomXml="next"/>
        <w:bookmarkStart w:id="160" w:name="_Hlk10472848" w:displacedByCustomXml="next"/>
      </w:sdtContent>
    </w:sdt>
    <w:bookmarkEnd w:id="160" w:displacedByCustomXml="prev"/>
    <w:p w14:paraId="79350A53" w14:textId="77777777" w:rsidR="000B0E85" w:rsidRDefault="0087534C">
      <w:pPr>
        <w:pStyle w:val="4"/>
        <w:rPr>
          <w:rFonts w:ascii="宋体" w:hAnsi="宋体"/>
        </w:rPr>
      </w:pPr>
      <w:r>
        <w:rPr>
          <w:rFonts w:ascii="宋体" w:hAnsi="宋体" w:hint="eastAsia"/>
        </w:rPr>
        <w:t>在建工程</w:t>
      </w:r>
    </w:p>
    <w:sdt>
      <w:sdtPr>
        <w:rPr>
          <w:rFonts w:ascii="宋体" w:hAnsi="宋体" w:cs="宋体" w:hint="eastAsia"/>
          <w:b w:val="0"/>
          <w:bCs w:val="0"/>
          <w:kern w:val="0"/>
          <w:szCs w:val="21"/>
        </w:rPr>
        <w:alias w:val="模块:在建工程情况"/>
        <w:tag w:val="_GBC_88cd7483eb15414d84d17f5cc1a4bf78"/>
        <w:id w:val="1575389774"/>
        <w:lock w:val="sdtLocked"/>
        <w:placeholder>
          <w:docPart w:val="GBC22222222222222222222222222222"/>
        </w:placeholder>
      </w:sdtPr>
      <w:sdtEndPr>
        <w:rPr>
          <w:szCs w:val="24"/>
        </w:rPr>
      </w:sdtEndPr>
      <w:sdtContent>
        <w:p w14:paraId="02DA0851" w14:textId="77777777" w:rsidR="000B0E85" w:rsidRDefault="0087534C" w:rsidP="00020C46">
          <w:pPr>
            <w:pStyle w:val="4"/>
            <w:numPr>
              <w:ilvl w:val="0"/>
              <w:numId w:val="40"/>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204282420"/>
            <w:lock w:val="sdtLocked"/>
            <w:placeholder>
              <w:docPart w:val="GBC22222222222222222222222222222"/>
            </w:placeholder>
          </w:sdtPr>
          <w:sdtEndPr/>
          <w:sdtContent>
            <w:p w14:paraId="017DD024" w14:textId="7ABAAB70" w:rsidR="000B0E85" w:rsidRDefault="0087534C">
              <w:r>
                <w:fldChar w:fldCharType="begin"/>
              </w:r>
              <w:r w:rsidR="004C22F6">
                <w:instrText xml:space="preserve"> MACROBUTTON  SnrToggleCheckbox √适用 </w:instrText>
              </w:r>
              <w:r>
                <w:fldChar w:fldCharType="end"/>
              </w:r>
              <w:r>
                <w:fldChar w:fldCharType="begin"/>
              </w:r>
              <w:r w:rsidR="004C22F6">
                <w:instrText xml:space="preserve"> MACROBUTTON  SnrToggleCheckbox □不适用 </w:instrText>
              </w:r>
              <w:r>
                <w:fldChar w:fldCharType="end"/>
              </w:r>
            </w:p>
          </w:sdtContent>
        </w:sdt>
        <w:p w14:paraId="32C61F88" w14:textId="77777777" w:rsidR="004C22F6" w:rsidRDefault="0087534C">
          <w:pPr>
            <w:jc w:val="right"/>
            <w:rPr>
              <w:szCs w:val="21"/>
            </w:rPr>
          </w:pPr>
          <w:r>
            <w:rPr>
              <w:rFonts w:hint="eastAsia"/>
              <w:szCs w:val="21"/>
            </w:rPr>
            <w:t>单位：</w:t>
          </w:r>
          <w:sdt>
            <w:sdtPr>
              <w:rPr>
                <w:rFonts w:hint="eastAsia"/>
                <w:szCs w:val="21"/>
              </w:rPr>
              <w:alias w:val="单位：财务附注：在建工程"/>
              <w:tag w:val="_GBC_d20598ce3f5b4d21a9055de674936a9a"/>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在建工程"/>
              <w:tag w:val="_GBC_9e96d736daa247dd96af144329fff105"/>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297"/>
            <w:gridCol w:w="1560"/>
            <w:gridCol w:w="566"/>
            <w:gridCol w:w="1418"/>
            <w:gridCol w:w="1276"/>
            <w:gridCol w:w="568"/>
            <w:gridCol w:w="1210"/>
          </w:tblGrid>
          <w:tr w:rsidR="004C22F6" w14:paraId="0FA56F8D" w14:textId="77777777" w:rsidTr="004C22F6">
            <w:trPr>
              <w:cantSplit/>
            </w:trPr>
            <w:sdt>
              <w:sdtPr>
                <w:tag w:val="_PLD_27b31695edfd49cb9cafa333777d18c3"/>
                <w:id w:val="-928351130"/>
                <w:lock w:val="sdtLocked"/>
              </w:sdtPr>
              <w:sdtEndPr/>
              <w:sdtContent>
                <w:tc>
                  <w:tcPr>
                    <w:tcW w:w="1292" w:type="pct"/>
                    <w:vMerge w:val="restart"/>
                    <w:vAlign w:val="center"/>
                  </w:tcPr>
                  <w:p w14:paraId="6F193EDB" w14:textId="77777777" w:rsidR="004C22F6" w:rsidRDefault="004C22F6" w:rsidP="002F3DC3">
                    <w:pPr>
                      <w:jc w:val="center"/>
                      <w:rPr>
                        <w:szCs w:val="21"/>
                      </w:rPr>
                    </w:pPr>
                    <w:r>
                      <w:rPr>
                        <w:rFonts w:hint="eastAsia"/>
                        <w:szCs w:val="21"/>
                      </w:rPr>
                      <w:t>项目</w:t>
                    </w:r>
                  </w:p>
                </w:tc>
              </w:sdtContent>
            </w:sdt>
            <w:sdt>
              <w:sdtPr>
                <w:tag w:val="_PLD_a5273bde7b2f4c6c8fbe3ea2d7a7eb84"/>
                <w:id w:val="-1121759639"/>
                <w:lock w:val="sdtLocked"/>
              </w:sdtPr>
              <w:sdtEndPr/>
              <w:sdtContent>
                <w:tc>
                  <w:tcPr>
                    <w:tcW w:w="1992" w:type="pct"/>
                    <w:gridSpan w:val="3"/>
                    <w:vAlign w:val="center"/>
                  </w:tcPr>
                  <w:p w14:paraId="368D40C2" w14:textId="77777777" w:rsidR="004C22F6" w:rsidRDefault="004C22F6" w:rsidP="002F3DC3">
                    <w:pPr>
                      <w:jc w:val="center"/>
                      <w:rPr>
                        <w:szCs w:val="21"/>
                      </w:rPr>
                    </w:pPr>
                    <w:r>
                      <w:rPr>
                        <w:rFonts w:hint="eastAsia"/>
                        <w:szCs w:val="21"/>
                      </w:rPr>
                      <w:t>期末余额</w:t>
                    </w:r>
                  </w:p>
                </w:tc>
              </w:sdtContent>
            </w:sdt>
            <w:sdt>
              <w:sdtPr>
                <w:tag w:val="_PLD_ac57490b080449c8b91be5a872e19f79"/>
                <w:id w:val="1488436045"/>
                <w:lock w:val="sdtLocked"/>
              </w:sdtPr>
              <w:sdtEndPr/>
              <w:sdtContent>
                <w:tc>
                  <w:tcPr>
                    <w:tcW w:w="1716" w:type="pct"/>
                    <w:gridSpan w:val="3"/>
                    <w:vAlign w:val="center"/>
                  </w:tcPr>
                  <w:p w14:paraId="63FA2D36" w14:textId="77777777" w:rsidR="004C22F6" w:rsidRDefault="004C22F6" w:rsidP="002F3DC3">
                    <w:pPr>
                      <w:jc w:val="center"/>
                      <w:rPr>
                        <w:szCs w:val="21"/>
                      </w:rPr>
                    </w:pPr>
                    <w:r>
                      <w:rPr>
                        <w:rFonts w:hint="eastAsia"/>
                        <w:szCs w:val="21"/>
                      </w:rPr>
                      <w:t>期初余额</w:t>
                    </w:r>
                  </w:p>
                </w:tc>
              </w:sdtContent>
            </w:sdt>
          </w:tr>
          <w:tr w:rsidR="004C22F6" w14:paraId="4D33EF34" w14:textId="77777777" w:rsidTr="004C22F6">
            <w:trPr>
              <w:cantSplit/>
            </w:trPr>
            <w:tc>
              <w:tcPr>
                <w:tcW w:w="1292" w:type="pct"/>
                <w:vMerge/>
                <w:vAlign w:val="center"/>
              </w:tcPr>
              <w:p w14:paraId="58B51C29" w14:textId="77777777" w:rsidR="004C22F6" w:rsidRDefault="004C22F6" w:rsidP="002F3DC3">
                <w:pPr>
                  <w:tabs>
                    <w:tab w:val="left" w:pos="420"/>
                  </w:tabs>
                  <w:ind w:left="420" w:hanging="420"/>
                  <w:jc w:val="center"/>
                  <w:rPr>
                    <w:szCs w:val="21"/>
                  </w:rPr>
                </w:pPr>
              </w:p>
            </w:tc>
            <w:sdt>
              <w:sdtPr>
                <w:tag w:val="_PLD_1d60491359e245e7bc54655c8c8c15fd"/>
                <w:id w:val="-741568199"/>
                <w:lock w:val="sdtLocked"/>
              </w:sdtPr>
              <w:sdtEndPr/>
              <w:sdtContent>
                <w:tc>
                  <w:tcPr>
                    <w:tcW w:w="877" w:type="pct"/>
                    <w:vAlign w:val="center"/>
                  </w:tcPr>
                  <w:p w14:paraId="3706239E" w14:textId="77777777" w:rsidR="004C22F6" w:rsidRDefault="004C22F6" w:rsidP="002F3DC3">
                    <w:pPr>
                      <w:tabs>
                        <w:tab w:val="left" w:pos="420"/>
                      </w:tabs>
                      <w:ind w:left="420" w:hanging="420"/>
                      <w:jc w:val="center"/>
                      <w:rPr>
                        <w:szCs w:val="21"/>
                      </w:rPr>
                    </w:pPr>
                    <w:r>
                      <w:rPr>
                        <w:rFonts w:hint="eastAsia"/>
                        <w:szCs w:val="21"/>
                      </w:rPr>
                      <w:t>账面余额</w:t>
                    </w:r>
                  </w:p>
                </w:tc>
              </w:sdtContent>
            </w:sdt>
            <w:sdt>
              <w:sdtPr>
                <w:rPr>
                  <w:rFonts w:ascii="宋体" w:hAnsi="宋体"/>
                </w:rPr>
                <w:tag w:val="_PLD_d5d8fa5186d44c82b146ad7151830389"/>
                <w:id w:val="-1736082535"/>
                <w:lock w:val="sdtLocked"/>
              </w:sdtPr>
              <w:sdtEndPr/>
              <w:sdtContent>
                <w:tc>
                  <w:tcPr>
                    <w:tcW w:w="318" w:type="pct"/>
                    <w:vAlign w:val="center"/>
                  </w:tcPr>
                  <w:p w14:paraId="01912C42" w14:textId="77777777" w:rsidR="004C22F6" w:rsidRDefault="004C22F6" w:rsidP="002F3DC3">
                    <w:pPr>
                      <w:pStyle w:val="11"/>
                      <w:rPr>
                        <w:rFonts w:ascii="宋体" w:hAnsi="宋体"/>
                      </w:rPr>
                    </w:pPr>
                    <w:r>
                      <w:rPr>
                        <w:rFonts w:ascii="宋体" w:hAnsi="宋体" w:hint="eastAsia"/>
                      </w:rPr>
                      <w:t>减值准备</w:t>
                    </w:r>
                  </w:p>
                </w:tc>
              </w:sdtContent>
            </w:sdt>
            <w:sdt>
              <w:sdtPr>
                <w:rPr>
                  <w:rFonts w:ascii="宋体" w:hAnsi="宋体"/>
                </w:rPr>
                <w:tag w:val="_PLD_49aa1c2d25814b789479d76afb6fc844"/>
                <w:id w:val="-251822409"/>
                <w:lock w:val="sdtLocked"/>
              </w:sdtPr>
              <w:sdtEndPr/>
              <w:sdtContent>
                <w:tc>
                  <w:tcPr>
                    <w:tcW w:w="797" w:type="pct"/>
                    <w:vAlign w:val="center"/>
                  </w:tcPr>
                  <w:p w14:paraId="395B9ADF" w14:textId="77777777" w:rsidR="004C22F6" w:rsidRDefault="004C22F6" w:rsidP="002F3DC3">
                    <w:pPr>
                      <w:pStyle w:val="11"/>
                      <w:rPr>
                        <w:rFonts w:ascii="宋体" w:hAnsi="宋体"/>
                      </w:rPr>
                    </w:pPr>
                    <w:r>
                      <w:rPr>
                        <w:rFonts w:ascii="宋体" w:hAnsi="宋体" w:hint="eastAsia"/>
                      </w:rPr>
                      <w:t>账面价值</w:t>
                    </w:r>
                  </w:p>
                </w:tc>
              </w:sdtContent>
            </w:sdt>
            <w:sdt>
              <w:sdtPr>
                <w:tag w:val="_PLD_4bba2db5e5a549ecafbf4e94a7af2e35"/>
                <w:id w:val="-1669784410"/>
                <w:lock w:val="sdtLocked"/>
              </w:sdtPr>
              <w:sdtEndPr/>
              <w:sdtContent>
                <w:tc>
                  <w:tcPr>
                    <w:tcW w:w="717" w:type="pct"/>
                    <w:vAlign w:val="center"/>
                  </w:tcPr>
                  <w:p w14:paraId="0A512E04" w14:textId="77777777" w:rsidR="004C22F6" w:rsidRDefault="004C22F6" w:rsidP="002F3DC3">
                    <w:pPr>
                      <w:tabs>
                        <w:tab w:val="left" w:pos="420"/>
                      </w:tabs>
                      <w:ind w:left="420" w:hanging="420"/>
                      <w:jc w:val="center"/>
                      <w:rPr>
                        <w:szCs w:val="21"/>
                      </w:rPr>
                    </w:pPr>
                    <w:r>
                      <w:rPr>
                        <w:rFonts w:hint="eastAsia"/>
                        <w:szCs w:val="21"/>
                      </w:rPr>
                      <w:t>账面余额</w:t>
                    </w:r>
                  </w:p>
                </w:tc>
              </w:sdtContent>
            </w:sdt>
            <w:sdt>
              <w:sdtPr>
                <w:rPr>
                  <w:rFonts w:ascii="宋体" w:hAnsi="宋体"/>
                </w:rPr>
                <w:tag w:val="_PLD_e054d8cd1e1b4672ae08a495b587bdce"/>
                <w:id w:val="1756159006"/>
                <w:lock w:val="sdtLocked"/>
              </w:sdtPr>
              <w:sdtEndPr/>
              <w:sdtContent>
                <w:tc>
                  <w:tcPr>
                    <w:tcW w:w="319" w:type="pct"/>
                    <w:vAlign w:val="center"/>
                  </w:tcPr>
                  <w:p w14:paraId="675EF597" w14:textId="77777777" w:rsidR="004C22F6" w:rsidRDefault="004C22F6" w:rsidP="002F3DC3">
                    <w:pPr>
                      <w:pStyle w:val="11"/>
                      <w:rPr>
                        <w:rFonts w:ascii="宋体" w:hAnsi="宋体"/>
                      </w:rPr>
                    </w:pPr>
                    <w:r>
                      <w:rPr>
                        <w:rFonts w:ascii="宋体" w:hAnsi="宋体" w:hint="eastAsia"/>
                      </w:rPr>
                      <w:t>减值准备</w:t>
                    </w:r>
                  </w:p>
                </w:tc>
              </w:sdtContent>
            </w:sdt>
            <w:sdt>
              <w:sdtPr>
                <w:rPr>
                  <w:rFonts w:ascii="宋体" w:hAnsi="宋体"/>
                </w:rPr>
                <w:tag w:val="_PLD_bd3055c2713a44fa9cbd3fd973d34c6a"/>
                <w:id w:val="-424649869"/>
                <w:lock w:val="sdtLocked"/>
              </w:sdtPr>
              <w:sdtEndPr/>
              <w:sdtContent>
                <w:tc>
                  <w:tcPr>
                    <w:tcW w:w="680" w:type="pct"/>
                    <w:vAlign w:val="center"/>
                  </w:tcPr>
                  <w:p w14:paraId="41008D27" w14:textId="77777777" w:rsidR="004C22F6" w:rsidRDefault="004C22F6" w:rsidP="002F3DC3">
                    <w:pPr>
                      <w:pStyle w:val="11"/>
                      <w:rPr>
                        <w:rFonts w:ascii="宋体" w:hAnsi="宋体"/>
                      </w:rPr>
                    </w:pPr>
                    <w:r>
                      <w:rPr>
                        <w:rFonts w:ascii="宋体" w:hAnsi="宋体" w:hint="eastAsia"/>
                      </w:rPr>
                      <w:t>账面价值</w:t>
                    </w:r>
                  </w:p>
                </w:tc>
              </w:sdtContent>
            </w:sdt>
          </w:tr>
          <w:sdt>
            <w:sdtPr>
              <w:rPr>
                <w:szCs w:val="21"/>
              </w:rPr>
              <w:alias w:val="在建工程情况明细"/>
              <w:tag w:val="_GBC_5f073fecf2ff4f9ba33e687f80450c77"/>
              <w:id w:val="-1504113617"/>
              <w:lock w:val="sdtLocked"/>
            </w:sdtPr>
            <w:sdtEndPr/>
            <w:sdtContent>
              <w:tr w:rsidR="004C22F6" w14:paraId="134BD591" w14:textId="77777777" w:rsidTr="004C22F6">
                <w:trPr>
                  <w:cantSplit/>
                </w:trPr>
                <w:tc>
                  <w:tcPr>
                    <w:tcW w:w="1292" w:type="pct"/>
                  </w:tcPr>
                  <w:p w14:paraId="5C6C7628" w14:textId="77777777" w:rsidR="004C22F6" w:rsidRDefault="004C22F6" w:rsidP="002F3DC3">
                    <w:pPr>
                      <w:rPr>
                        <w:szCs w:val="21"/>
                      </w:rPr>
                    </w:pPr>
                    <w:r>
                      <w:t>原料药二期改扩建项目</w:t>
                    </w:r>
                  </w:p>
                </w:tc>
                <w:tc>
                  <w:tcPr>
                    <w:tcW w:w="877" w:type="pct"/>
                  </w:tcPr>
                  <w:p w14:paraId="47FDB552" w14:textId="1D5E0863" w:rsidR="004C22F6" w:rsidRDefault="00540E34" w:rsidP="00540E34">
                    <w:pPr>
                      <w:ind w:right="105"/>
                      <w:jc w:val="right"/>
                      <w:rPr>
                        <w:szCs w:val="21"/>
                      </w:rPr>
                    </w:pPr>
                    <w:r>
                      <w:t>1</w:t>
                    </w:r>
                    <w:r w:rsidR="004C22F6">
                      <w:t>,</w:t>
                    </w:r>
                    <w:r>
                      <w:t>132</w:t>
                    </w:r>
                    <w:r w:rsidR="004C22F6">
                      <w:t>,</w:t>
                    </w:r>
                    <w:r>
                      <w:t>652</w:t>
                    </w:r>
                    <w:r w:rsidR="004C22F6">
                      <w:t>.5</w:t>
                    </w:r>
                    <w:r>
                      <w:t>0</w:t>
                    </w:r>
                  </w:p>
                </w:tc>
                <w:tc>
                  <w:tcPr>
                    <w:tcW w:w="318" w:type="pct"/>
                  </w:tcPr>
                  <w:p w14:paraId="6B21EDFE" w14:textId="77777777" w:rsidR="004C22F6" w:rsidRDefault="004C22F6" w:rsidP="002F3DC3">
                    <w:pPr>
                      <w:ind w:right="73"/>
                      <w:jc w:val="right"/>
                      <w:rPr>
                        <w:szCs w:val="21"/>
                      </w:rPr>
                    </w:pPr>
                  </w:p>
                </w:tc>
                <w:tc>
                  <w:tcPr>
                    <w:tcW w:w="797" w:type="pct"/>
                  </w:tcPr>
                  <w:p w14:paraId="0FB415FF" w14:textId="03F644D8" w:rsidR="004C22F6" w:rsidRDefault="00540E34" w:rsidP="002F3DC3">
                    <w:pPr>
                      <w:ind w:right="73"/>
                      <w:jc w:val="right"/>
                      <w:rPr>
                        <w:szCs w:val="21"/>
                      </w:rPr>
                    </w:pPr>
                    <w:r>
                      <w:t>1,132,652.50</w:t>
                    </w:r>
                  </w:p>
                </w:tc>
                <w:tc>
                  <w:tcPr>
                    <w:tcW w:w="717" w:type="pct"/>
                  </w:tcPr>
                  <w:p w14:paraId="0ABCA0B2" w14:textId="77777777" w:rsidR="004C22F6" w:rsidRDefault="004C22F6" w:rsidP="002F3DC3">
                    <w:pPr>
                      <w:jc w:val="right"/>
                      <w:rPr>
                        <w:szCs w:val="21"/>
                      </w:rPr>
                    </w:pPr>
                    <w:r>
                      <w:t>602,028.76</w:t>
                    </w:r>
                  </w:p>
                </w:tc>
                <w:tc>
                  <w:tcPr>
                    <w:tcW w:w="319" w:type="pct"/>
                  </w:tcPr>
                  <w:p w14:paraId="016D83F7" w14:textId="77777777" w:rsidR="004C22F6" w:rsidRDefault="004C22F6" w:rsidP="002F3DC3">
                    <w:pPr>
                      <w:jc w:val="right"/>
                      <w:rPr>
                        <w:szCs w:val="21"/>
                      </w:rPr>
                    </w:pPr>
                  </w:p>
                </w:tc>
                <w:tc>
                  <w:tcPr>
                    <w:tcW w:w="680" w:type="pct"/>
                  </w:tcPr>
                  <w:p w14:paraId="616C5027" w14:textId="77777777" w:rsidR="004C22F6" w:rsidRDefault="004C22F6" w:rsidP="002F3DC3">
                    <w:pPr>
                      <w:jc w:val="right"/>
                      <w:rPr>
                        <w:szCs w:val="21"/>
                      </w:rPr>
                    </w:pPr>
                    <w:r>
                      <w:t>602,028.76</w:t>
                    </w:r>
                  </w:p>
                </w:tc>
              </w:tr>
            </w:sdtContent>
          </w:sdt>
          <w:sdt>
            <w:sdtPr>
              <w:rPr>
                <w:szCs w:val="21"/>
              </w:rPr>
              <w:alias w:val="在建工程情况明细"/>
              <w:tag w:val="_GBC_5f073fecf2ff4f9ba33e687f80450c77"/>
              <w:id w:val="-1503279901"/>
              <w:lock w:val="sdtLocked"/>
            </w:sdtPr>
            <w:sdtEndPr/>
            <w:sdtContent>
              <w:tr w:rsidR="004C22F6" w14:paraId="60283127" w14:textId="77777777" w:rsidTr="004C22F6">
                <w:trPr>
                  <w:cantSplit/>
                </w:trPr>
                <w:tc>
                  <w:tcPr>
                    <w:tcW w:w="1292" w:type="pct"/>
                  </w:tcPr>
                  <w:p w14:paraId="5F4CE21B" w14:textId="26432DBB" w:rsidR="004C22F6" w:rsidRDefault="004C22F6" w:rsidP="002F3DC3">
                    <w:pPr>
                      <w:rPr>
                        <w:szCs w:val="21"/>
                      </w:rPr>
                    </w:pPr>
                    <w:r>
                      <w:t xml:space="preserve">　</w:t>
                    </w:r>
                    <w:r w:rsidR="00540E34">
                      <w:t>其他项目</w:t>
                    </w:r>
                  </w:p>
                </w:tc>
                <w:tc>
                  <w:tcPr>
                    <w:tcW w:w="877" w:type="pct"/>
                  </w:tcPr>
                  <w:p w14:paraId="238B1C1F" w14:textId="7E255DD8" w:rsidR="004C22F6" w:rsidRDefault="00540E34" w:rsidP="002F3DC3">
                    <w:pPr>
                      <w:ind w:right="105"/>
                      <w:jc w:val="right"/>
                      <w:rPr>
                        <w:szCs w:val="21"/>
                      </w:rPr>
                    </w:pPr>
                    <w:r>
                      <w:rPr>
                        <w:szCs w:val="21"/>
                      </w:rPr>
                      <w:t>1,013,659.08</w:t>
                    </w:r>
                  </w:p>
                </w:tc>
                <w:tc>
                  <w:tcPr>
                    <w:tcW w:w="318" w:type="pct"/>
                  </w:tcPr>
                  <w:p w14:paraId="2AC2A3D6" w14:textId="77777777" w:rsidR="004C22F6" w:rsidRDefault="004C22F6" w:rsidP="002F3DC3">
                    <w:pPr>
                      <w:ind w:right="73"/>
                      <w:jc w:val="right"/>
                      <w:rPr>
                        <w:szCs w:val="21"/>
                      </w:rPr>
                    </w:pPr>
                  </w:p>
                </w:tc>
                <w:tc>
                  <w:tcPr>
                    <w:tcW w:w="797" w:type="pct"/>
                  </w:tcPr>
                  <w:p w14:paraId="081402AA" w14:textId="20D3CF1D" w:rsidR="004C22F6" w:rsidRDefault="00540E34" w:rsidP="002F3DC3">
                    <w:pPr>
                      <w:ind w:right="73"/>
                      <w:jc w:val="right"/>
                      <w:rPr>
                        <w:szCs w:val="21"/>
                      </w:rPr>
                    </w:pPr>
                    <w:r>
                      <w:rPr>
                        <w:szCs w:val="21"/>
                      </w:rPr>
                      <w:t>1,013,659.08</w:t>
                    </w:r>
                  </w:p>
                </w:tc>
                <w:tc>
                  <w:tcPr>
                    <w:tcW w:w="717" w:type="pct"/>
                  </w:tcPr>
                  <w:p w14:paraId="02B6F6E6" w14:textId="77777777" w:rsidR="004C22F6" w:rsidRDefault="004C22F6" w:rsidP="002F3DC3">
                    <w:pPr>
                      <w:jc w:val="right"/>
                      <w:rPr>
                        <w:szCs w:val="21"/>
                      </w:rPr>
                    </w:pPr>
                  </w:p>
                </w:tc>
                <w:tc>
                  <w:tcPr>
                    <w:tcW w:w="319" w:type="pct"/>
                  </w:tcPr>
                  <w:p w14:paraId="402A7F71" w14:textId="77777777" w:rsidR="004C22F6" w:rsidRDefault="004C22F6" w:rsidP="002F3DC3">
                    <w:pPr>
                      <w:jc w:val="right"/>
                      <w:rPr>
                        <w:szCs w:val="21"/>
                      </w:rPr>
                    </w:pPr>
                  </w:p>
                </w:tc>
                <w:tc>
                  <w:tcPr>
                    <w:tcW w:w="680" w:type="pct"/>
                  </w:tcPr>
                  <w:p w14:paraId="3967DA23" w14:textId="77777777" w:rsidR="004C22F6" w:rsidRDefault="004C22F6" w:rsidP="002F3DC3">
                    <w:pPr>
                      <w:jc w:val="right"/>
                      <w:rPr>
                        <w:szCs w:val="21"/>
                      </w:rPr>
                    </w:pPr>
                  </w:p>
                </w:tc>
              </w:tr>
            </w:sdtContent>
          </w:sdt>
          <w:tr w:rsidR="004C22F6" w:rsidRPr="004C22F6" w14:paraId="35984AB4" w14:textId="77777777" w:rsidTr="004C22F6">
            <w:trPr>
              <w:cantSplit/>
            </w:trPr>
            <w:sdt>
              <w:sdtPr>
                <w:tag w:val="_PLD_fb8a9351bc5144ab907a84376899a536"/>
                <w:id w:val="-1781787380"/>
                <w:lock w:val="sdtLocked"/>
              </w:sdtPr>
              <w:sdtEndPr/>
              <w:sdtContent>
                <w:tc>
                  <w:tcPr>
                    <w:tcW w:w="1292" w:type="pct"/>
                    <w:vAlign w:val="center"/>
                  </w:tcPr>
                  <w:p w14:paraId="00F2871A" w14:textId="77777777" w:rsidR="004C22F6" w:rsidRDefault="004C22F6" w:rsidP="002F3DC3">
                    <w:pPr>
                      <w:jc w:val="center"/>
                      <w:rPr>
                        <w:szCs w:val="21"/>
                      </w:rPr>
                    </w:pPr>
                    <w:r>
                      <w:rPr>
                        <w:rFonts w:hint="eastAsia"/>
                        <w:szCs w:val="21"/>
                      </w:rPr>
                      <w:t>合计</w:t>
                    </w:r>
                  </w:p>
                </w:tc>
              </w:sdtContent>
            </w:sdt>
            <w:tc>
              <w:tcPr>
                <w:tcW w:w="877" w:type="pct"/>
              </w:tcPr>
              <w:p w14:paraId="7335B36E" w14:textId="77777777" w:rsidR="004C22F6" w:rsidRDefault="004C22F6" w:rsidP="002F3DC3">
                <w:pPr>
                  <w:ind w:right="105"/>
                  <w:jc w:val="right"/>
                  <w:rPr>
                    <w:szCs w:val="21"/>
                  </w:rPr>
                </w:pPr>
                <w:r>
                  <w:t>2,146,311.58</w:t>
                </w:r>
              </w:p>
            </w:tc>
            <w:tc>
              <w:tcPr>
                <w:tcW w:w="318" w:type="pct"/>
              </w:tcPr>
              <w:p w14:paraId="6E316BA2" w14:textId="647FA478" w:rsidR="004C22F6" w:rsidRDefault="004C22F6" w:rsidP="002F3DC3">
                <w:pPr>
                  <w:ind w:right="73"/>
                  <w:jc w:val="right"/>
                  <w:rPr>
                    <w:szCs w:val="21"/>
                  </w:rPr>
                </w:pPr>
              </w:p>
            </w:tc>
            <w:tc>
              <w:tcPr>
                <w:tcW w:w="797" w:type="pct"/>
              </w:tcPr>
              <w:p w14:paraId="78FB2826" w14:textId="77777777" w:rsidR="004C22F6" w:rsidRDefault="004C22F6" w:rsidP="002F3DC3">
                <w:pPr>
                  <w:ind w:right="73"/>
                  <w:jc w:val="right"/>
                  <w:rPr>
                    <w:szCs w:val="21"/>
                  </w:rPr>
                </w:pPr>
                <w:r>
                  <w:t>2,146,311.58</w:t>
                </w:r>
              </w:p>
            </w:tc>
            <w:tc>
              <w:tcPr>
                <w:tcW w:w="717" w:type="pct"/>
              </w:tcPr>
              <w:p w14:paraId="56403536" w14:textId="77777777" w:rsidR="004C22F6" w:rsidRDefault="004C22F6" w:rsidP="002F3DC3">
                <w:pPr>
                  <w:jc w:val="right"/>
                  <w:rPr>
                    <w:szCs w:val="21"/>
                  </w:rPr>
                </w:pPr>
                <w:r>
                  <w:t>602,028.76</w:t>
                </w:r>
              </w:p>
            </w:tc>
            <w:tc>
              <w:tcPr>
                <w:tcW w:w="319" w:type="pct"/>
              </w:tcPr>
              <w:p w14:paraId="784638BF" w14:textId="04C21319" w:rsidR="004C22F6" w:rsidRDefault="004C22F6" w:rsidP="002F3DC3">
                <w:pPr>
                  <w:jc w:val="right"/>
                  <w:rPr>
                    <w:szCs w:val="21"/>
                  </w:rPr>
                </w:pPr>
              </w:p>
            </w:tc>
            <w:tc>
              <w:tcPr>
                <w:tcW w:w="680" w:type="pct"/>
              </w:tcPr>
              <w:p w14:paraId="38FBF950" w14:textId="77777777" w:rsidR="004C22F6" w:rsidRDefault="004C22F6" w:rsidP="002F3DC3">
                <w:pPr>
                  <w:jc w:val="right"/>
                  <w:rPr>
                    <w:szCs w:val="21"/>
                  </w:rPr>
                </w:pPr>
                <w:r>
                  <w:t>602,028.76</w:t>
                </w:r>
              </w:p>
            </w:tc>
          </w:tr>
        </w:tbl>
        <w:p w14:paraId="59CDDB36" w14:textId="32915764" w:rsidR="00377619" w:rsidRPr="00676FD0" w:rsidRDefault="005C3D3A" w:rsidP="00676FD0">
          <w:pPr>
            <w:sectPr w:rsidR="00377619" w:rsidRPr="00676FD0" w:rsidSect="00770E20">
              <w:pgSz w:w="11906" w:h="16838"/>
              <w:pgMar w:top="1525" w:right="1276" w:bottom="1440" w:left="1797" w:header="856" w:footer="992" w:gutter="0"/>
              <w:cols w:space="425"/>
              <w:docGrid w:linePitch="312"/>
            </w:sectPr>
          </w:pPr>
        </w:p>
      </w:sdtContent>
    </w:sdt>
    <w:p w14:paraId="1DB03353" w14:textId="2C948C0F" w:rsidR="000B0E85" w:rsidRDefault="000B0E85">
      <w:pPr>
        <w:snapToGrid w:val="0"/>
        <w:spacing w:line="240" w:lineRule="atLeast"/>
        <w:ind w:rightChars="-416" w:right="-874"/>
        <w:rPr>
          <w:szCs w:val="21"/>
        </w:rPr>
      </w:pPr>
    </w:p>
    <w:sdt>
      <w:sdtPr>
        <w:rPr>
          <w:rFonts w:ascii="宋体" w:hAnsi="宋体" w:cs="宋体" w:hint="eastAsia"/>
          <w:b w:val="0"/>
          <w:bCs w:val="0"/>
          <w:kern w:val="0"/>
          <w:szCs w:val="21"/>
        </w:rPr>
        <w:alias w:val="模块:重大在建工程项目变动情况"/>
        <w:tag w:val="_GBC_b1eb75f465d7494995f17407201cfca9"/>
        <w:id w:val="-2138867891"/>
        <w:lock w:val="sdtLocked"/>
        <w:placeholder>
          <w:docPart w:val="GBC22222222222222222222222222222"/>
        </w:placeholder>
      </w:sdtPr>
      <w:sdtEndPr>
        <w:rPr>
          <w:rFonts w:cstheme="minorBidi" w:hint="default"/>
        </w:rPr>
      </w:sdtEndPr>
      <w:sdtContent>
        <w:p w14:paraId="0BADAA42" w14:textId="77777777" w:rsidR="000B0E85" w:rsidRDefault="0087534C" w:rsidP="00020C46">
          <w:pPr>
            <w:pStyle w:val="4"/>
            <w:numPr>
              <w:ilvl w:val="0"/>
              <w:numId w:val="40"/>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2119639636"/>
            <w:lock w:val="sdtLocked"/>
            <w:placeholder>
              <w:docPart w:val="GBC22222222222222222222222222222"/>
            </w:placeholder>
          </w:sdtPr>
          <w:sdtEndPr/>
          <w:sdtContent>
            <w:p w14:paraId="206954CF" w14:textId="5F492C75" w:rsidR="000B0E85" w:rsidRDefault="0087534C">
              <w:r>
                <w:fldChar w:fldCharType="begin"/>
              </w:r>
              <w:r w:rsidR="00377619">
                <w:instrText xml:space="preserve"> MACROBUTTON  SnrToggleCheckbox √适用 </w:instrText>
              </w:r>
              <w:r>
                <w:fldChar w:fldCharType="end"/>
              </w:r>
              <w:r>
                <w:fldChar w:fldCharType="begin"/>
              </w:r>
              <w:r w:rsidR="00377619">
                <w:instrText xml:space="preserve"> MACROBUTTON  SnrToggleCheckbox □不适用 </w:instrText>
              </w:r>
              <w:r>
                <w:fldChar w:fldCharType="end"/>
              </w:r>
            </w:p>
          </w:sdtContent>
        </w:sdt>
        <w:p w14:paraId="03E750D6" w14:textId="589AFCFF" w:rsidR="000B0E85" w:rsidRDefault="0087534C">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在建工程项目变动情况"/>
              <w:tag w:val="_GBC_6fab639954e742c1bd6f75b3c51ecaf8"/>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016"/>
            <w:gridCol w:w="2551"/>
            <w:gridCol w:w="1276"/>
            <w:gridCol w:w="1558"/>
            <w:gridCol w:w="1533"/>
            <w:gridCol w:w="1168"/>
            <w:gridCol w:w="1391"/>
            <w:gridCol w:w="421"/>
            <w:gridCol w:w="385"/>
            <w:gridCol w:w="312"/>
            <w:gridCol w:w="527"/>
            <w:gridCol w:w="421"/>
            <w:gridCol w:w="376"/>
          </w:tblGrid>
          <w:tr w:rsidR="00377619" w14:paraId="4980E8EC" w14:textId="77777777" w:rsidTr="00377619">
            <w:trPr>
              <w:cantSplit/>
            </w:trPr>
            <w:sdt>
              <w:sdtPr>
                <w:tag w:val="_PLD_911d5911af294d4f9d2b6b16b5f6c08b"/>
                <w:id w:val="2116938934"/>
                <w:lock w:val="sdtLocked"/>
              </w:sdtPr>
              <w:sdtEndPr/>
              <w:sdtContent>
                <w:tc>
                  <w:tcPr>
                    <w:tcW w:w="723" w:type="pct"/>
                    <w:shd w:val="clear" w:color="auto" w:fill="auto"/>
                    <w:vAlign w:val="center"/>
                  </w:tcPr>
                  <w:p w14:paraId="67BA6F6F" w14:textId="77777777" w:rsidR="004C22F6" w:rsidRDefault="004C22F6" w:rsidP="002F3DC3">
                    <w:pPr>
                      <w:ind w:right="105"/>
                      <w:jc w:val="center"/>
                      <w:rPr>
                        <w:szCs w:val="21"/>
                      </w:rPr>
                    </w:pPr>
                    <w:r>
                      <w:rPr>
                        <w:rFonts w:hint="eastAsia"/>
                        <w:szCs w:val="21"/>
                      </w:rPr>
                      <w:t>项目名称</w:t>
                    </w:r>
                  </w:p>
                </w:tc>
              </w:sdtContent>
            </w:sdt>
            <w:sdt>
              <w:sdtPr>
                <w:tag w:val="_PLD_667404be40294d63b853abf58a9d185f"/>
                <w:id w:val="1704746224"/>
                <w:lock w:val="sdtLocked"/>
              </w:sdtPr>
              <w:sdtEndPr/>
              <w:sdtContent>
                <w:tc>
                  <w:tcPr>
                    <w:tcW w:w="915" w:type="pct"/>
                    <w:shd w:val="clear" w:color="auto" w:fill="auto"/>
                    <w:vAlign w:val="center"/>
                  </w:tcPr>
                  <w:p w14:paraId="7651F406" w14:textId="77777777" w:rsidR="004C22F6" w:rsidRDefault="004C22F6" w:rsidP="002F3DC3">
                    <w:pPr>
                      <w:ind w:right="105"/>
                      <w:jc w:val="center"/>
                      <w:rPr>
                        <w:szCs w:val="21"/>
                      </w:rPr>
                    </w:pPr>
                    <w:r>
                      <w:rPr>
                        <w:rFonts w:hint="eastAsia"/>
                        <w:szCs w:val="21"/>
                      </w:rPr>
                      <w:t>预算数</w:t>
                    </w:r>
                  </w:p>
                </w:tc>
              </w:sdtContent>
            </w:sdt>
            <w:sdt>
              <w:sdtPr>
                <w:tag w:val="_PLD_25c75ebdcb434964b5f5e8b512151b0b"/>
                <w:id w:val="-945531444"/>
                <w:lock w:val="sdtLocked"/>
              </w:sdtPr>
              <w:sdtEndPr/>
              <w:sdtContent>
                <w:tc>
                  <w:tcPr>
                    <w:tcW w:w="458" w:type="pct"/>
                    <w:shd w:val="clear" w:color="auto" w:fill="auto"/>
                    <w:vAlign w:val="center"/>
                  </w:tcPr>
                  <w:p w14:paraId="410B904D" w14:textId="77777777" w:rsidR="004C22F6" w:rsidRDefault="004C22F6" w:rsidP="002F3DC3">
                    <w:pPr>
                      <w:ind w:right="105"/>
                      <w:jc w:val="center"/>
                      <w:rPr>
                        <w:szCs w:val="21"/>
                      </w:rPr>
                    </w:pPr>
                    <w:r>
                      <w:rPr>
                        <w:rFonts w:hint="eastAsia"/>
                        <w:szCs w:val="21"/>
                      </w:rPr>
                      <w:t>期初</w:t>
                    </w:r>
                  </w:p>
                  <w:p w14:paraId="73ABB934" w14:textId="77777777" w:rsidR="004C22F6" w:rsidRDefault="004C22F6" w:rsidP="002F3DC3">
                    <w:pPr>
                      <w:ind w:right="105"/>
                      <w:jc w:val="center"/>
                      <w:rPr>
                        <w:szCs w:val="21"/>
                      </w:rPr>
                    </w:pPr>
                    <w:r>
                      <w:rPr>
                        <w:rFonts w:hint="eastAsia"/>
                        <w:szCs w:val="21"/>
                      </w:rPr>
                      <w:t>余额</w:t>
                    </w:r>
                  </w:p>
                </w:tc>
              </w:sdtContent>
            </w:sdt>
            <w:sdt>
              <w:sdtPr>
                <w:tag w:val="_PLD_0117182ae7e24536a0996423ddcfa5f0"/>
                <w:id w:val="-886113632"/>
                <w:lock w:val="sdtLocked"/>
              </w:sdtPr>
              <w:sdtEndPr/>
              <w:sdtContent>
                <w:tc>
                  <w:tcPr>
                    <w:tcW w:w="559" w:type="pct"/>
                    <w:shd w:val="clear" w:color="auto" w:fill="auto"/>
                    <w:vAlign w:val="center"/>
                  </w:tcPr>
                  <w:p w14:paraId="1DECFAED" w14:textId="77777777" w:rsidR="004C22F6" w:rsidRDefault="004C22F6" w:rsidP="002F3DC3">
                    <w:pPr>
                      <w:ind w:right="105"/>
                      <w:jc w:val="center"/>
                      <w:rPr>
                        <w:szCs w:val="21"/>
                      </w:rPr>
                    </w:pPr>
                    <w:r>
                      <w:rPr>
                        <w:rFonts w:hint="eastAsia"/>
                        <w:szCs w:val="21"/>
                      </w:rPr>
                      <w:t>本期增加金额</w:t>
                    </w:r>
                  </w:p>
                </w:tc>
              </w:sdtContent>
            </w:sdt>
            <w:sdt>
              <w:sdtPr>
                <w:tag w:val="_PLD_6db4feaec90f4eeeb4ed5fb04d298657"/>
                <w:id w:val="838043883"/>
                <w:lock w:val="sdtLocked"/>
              </w:sdtPr>
              <w:sdtEndPr/>
              <w:sdtContent>
                <w:tc>
                  <w:tcPr>
                    <w:tcW w:w="550" w:type="pct"/>
                    <w:shd w:val="clear" w:color="auto" w:fill="auto"/>
                    <w:vAlign w:val="center"/>
                  </w:tcPr>
                  <w:p w14:paraId="27631377" w14:textId="77777777" w:rsidR="004C22F6" w:rsidRDefault="004C22F6" w:rsidP="002F3DC3">
                    <w:pPr>
                      <w:ind w:right="73"/>
                      <w:jc w:val="center"/>
                      <w:rPr>
                        <w:szCs w:val="21"/>
                      </w:rPr>
                    </w:pPr>
                    <w:r>
                      <w:rPr>
                        <w:rFonts w:hint="eastAsia"/>
                        <w:szCs w:val="21"/>
                      </w:rPr>
                      <w:t>本期转入固定资产金额</w:t>
                    </w:r>
                  </w:p>
                </w:tc>
              </w:sdtContent>
            </w:sdt>
            <w:sdt>
              <w:sdtPr>
                <w:tag w:val="_PLD_1fe85c3ed6f84f6f85209149a9931055"/>
                <w:id w:val="-228916530"/>
                <w:lock w:val="sdtLocked"/>
              </w:sdtPr>
              <w:sdtEndPr/>
              <w:sdtContent>
                <w:tc>
                  <w:tcPr>
                    <w:tcW w:w="419" w:type="pct"/>
                    <w:shd w:val="clear" w:color="auto" w:fill="auto"/>
                    <w:vAlign w:val="center"/>
                  </w:tcPr>
                  <w:p w14:paraId="1EEE8D01" w14:textId="77777777" w:rsidR="004C22F6" w:rsidRDefault="004C22F6" w:rsidP="002F3DC3">
                    <w:pPr>
                      <w:ind w:right="73"/>
                      <w:jc w:val="center"/>
                      <w:rPr>
                        <w:szCs w:val="21"/>
                      </w:rPr>
                    </w:pPr>
                    <w:r>
                      <w:rPr>
                        <w:rFonts w:hint="eastAsia"/>
                        <w:szCs w:val="21"/>
                      </w:rPr>
                      <w:t>本期其他减少金额</w:t>
                    </w:r>
                  </w:p>
                </w:tc>
              </w:sdtContent>
            </w:sdt>
            <w:sdt>
              <w:sdtPr>
                <w:tag w:val="_PLD_7954fe4b89f644d29865af249dfe8c3f"/>
                <w:id w:val="-435138057"/>
                <w:lock w:val="sdtLocked"/>
              </w:sdtPr>
              <w:sdtEndPr/>
              <w:sdtContent>
                <w:tc>
                  <w:tcPr>
                    <w:tcW w:w="499" w:type="pct"/>
                    <w:vAlign w:val="center"/>
                  </w:tcPr>
                  <w:p w14:paraId="40A431DC" w14:textId="77777777" w:rsidR="004C22F6" w:rsidRDefault="004C22F6" w:rsidP="002F3DC3">
                    <w:pPr>
                      <w:jc w:val="center"/>
                      <w:rPr>
                        <w:szCs w:val="21"/>
                      </w:rPr>
                    </w:pPr>
                    <w:r>
                      <w:rPr>
                        <w:rFonts w:hint="eastAsia"/>
                        <w:szCs w:val="21"/>
                      </w:rPr>
                      <w:t>期末</w:t>
                    </w:r>
                  </w:p>
                  <w:p w14:paraId="76199E3C" w14:textId="77777777" w:rsidR="004C22F6" w:rsidRDefault="004C22F6" w:rsidP="002F3DC3">
                    <w:pPr>
                      <w:jc w:val="center"/>
                      <w:rPr>
                        <w:szCs w:val="21"/>
                      </w:rPr>
                    </w:pPr>
                    <w:r>
                      <w:rPr>
                        <w:rFonts w:hint="eastAsia"/>
                        <w:szCs w:val="21"/>
                      </w:rPr>
                      <w:t>余额</w:t>
                    </w:r>
                  </w:p>
                </w:tc>
              </w:sdtContent>
            </w:sdt>
            <w:sdt>
              <w:sdtPr>
                <w:tag w:val="_PLD_d9aa12b28eda4362b90372032218ea1a"/>
                <w:id w:val="-832213425"/>
                <w:lock w:val="sdtLocked"/>
              </w:sdtPr>
              <w:sdtEndPr/>
              <w:sdtContent>
                <w:tc>
                  <w:tcPr>
                    <w:tcW w:w="151" w:type="pct"/>
                    <w:shd w:val="clear" w:color="auto" w:fill="auto"/>
                    <w:vAlign w:val="center"/>
                  </w:tcPr>
                  <w:p w14:paraId="4FD8516B" w14:textId="77777777" w:rsidR="004C22F6" w:rsidRDefault="004C22F6" w:rsidP="002F3DC3">
                    <w:pPr>
                      <w:jc w:val="center"/>
                      <w:rPr>
                        <w:szCs w:val="21"/>
                      </w:rPr>
                    </w:pPr>
                    <w:r>
                      <w:rPr>
                        <w:rFonts w:hint="eastAsia"/>
                        <w:szCs w:val="21"/>
                      </w:rPr>
                      <w:t>工程累计投入占预算比例(%)</w:t>
                    </w:r>
                  </w:p>
                </w:tc>
              </w:sdtContent>
            </w:sdt>
            <w:sdt>
              <w:sdtPr>
                <w:tag w:val="_PLD_9e610c25eba14177abc9b359511cb935"/>
                <w:id w:val="682551258"/>
                <w:lock w:val="sdtLocked"/>
              </w:sdtPr>
              <w:sdtEndPr/>
              <w:sdtContent>
                <w:tc>
                  <w:tcPr>
                    <w:tcW w:w="138" w:type="pct"/>
                    <w:shd w:val="clear" w:color="auto" w:fill="auto"/>
                    <w:vAlign w:val="center"/>
                  </w:tcPr>
                  <w:p w14:paraId="38B845D2" w14:textId="77777777" w:rsidR="004C22F6" w:rsidRDefault="004C22F6" w:rsidP="002F3DC3">
                    <w:pPr>
                      <w:jc w:val="center"/>
                      <w:rPr>
                        <w:szCs w:val="21"/>
                      </w:rPr>
                    </w:pPr>
                    <w:r>
                      <w:rPr>
                        <w:rFonts w:hint="eastAsia"/>
                        <w:szCs w:val="21"/>
                      </w:rPr>
                      <w:t>工程进度</w:t>
                    </w:r>
                  </w:p>
                </w:tc>
              </w:sdtContent>
            </w:sdt>
            <w:sdt>
              <w:sdtPr>
                <w:tag w:val="_PLD_e89a95ddf6ab4a6abe2d40f64c95699a"/>
                <w:id w:val="-72664816"/>
                <w:lock w:val="sdtLocked"/>
              </w:sdtPr>
              <w:sdtEndPr/>
              <w:sdtContent>
                <w:tc>
                  <w:tcPr>
                    <w:tcW w:w="112" w:type="pct"/>
                    <w:shd w:val="clear" w:color="auto" w:fill="auto"/>
                    <w:vAlign w:val="center"/>
                  </w:tcPr>
                  <w:p w14:paraId="105B5BDD" w14:textId="77777777" w:rsidR="004C22F6" w:rsidRDefault="004C22F6" w:rsidP="002F3DC3">
                    <w:pPr>
                      <w:jc w:val="center"/>
                      <w:rPr>
                        <w:szCs w:val="21"/>
                      </w:rPr>
                    </w:pPr>
                    <w:r>
                      <w:rPr>
                        <w:rFonts w:hint="eastAsia"/>
                        <w:szCs w:val="21"/>
                      </w:rPr>
                      <w:t>利息资本化累计金额</w:t>
                    </w:r>
                  </w:p>
                </w:tc>
              </w:sdtContent>
            </w:sdt>
            <w:sdt>
              <w:sdtPr>
                <w:tag w:val="_PLD_211048c05b944d8f9bfd1d37edfd2f6d"/>
                <w:id w:val="1517651999"/>
                <w:lock w:val="sdtLocked"/>
              </w:sdtPr>
              <w:sdtEndPr/>
              <w:sdtContent>
                <w:tc>
                  <w:tcPr>
                    <w:tcW w:w="189" w:type="pct"/>
                    <w:shd w:val="clear" w:color="auto" w:fill="auto"/>
                    <w:vAlign w:val="center"/>
                  </w:tcPr>
                  <w:p w14:paraId="1BDFE735" w14:textId="77777777" w:rsidR="004C22F6" w:rsidRDefault="004C22F6" w:rsidP="002F3DC3">
                    <w:pPr>
                      <w:jc w:val="center"/>
                      <w:rPr>
                        <w:szCs w:val="21"/>
                      </w:rPr>
                    </w:pPr>
                    <w:r>
                      <w:rPr>
                        <w:rFonts w:hint="eastAsia"/>
                        <w:szCs w:val="21"/>
                      </w:rPr>
                      <w:t>其中：本期利息资本</w:t>
                    </w:r>
                    <w:proofErr w:type="gramStart"/>
                    <w:r>
                      <w:rPr>
                        <w:rFonts w:hint="eastAsia"/>
                        <w:szCs w:val="21"/>
                      </w:rPr>
                      <w:t>化金额</w:t>
                    </w:r>
                    <w:proofErr w:type="gramEnd"/>
                  </w:p>
                </w:tc>
              </w:sdtContent>
            </w:sdt>
            <w:sdt>
              <w:sdtPr>
                <w:tag w:val="_PLD_2cbfddfcd5e6493ba68633d99551c05f"/>
                <w:id w:val="1813059408"/>
                <w:lock w:val="sdtLocked"/>
              </w:sdtPr>
              <w:sdtEndPr/>
              <w:sdtContent>
                <w:tc>
                  <w:tcPr>
                    <w:tcW w:w="151" w:type="pct"/>
                    <w:shd w:val="clear" w:color="auto" w:fill="auto"/>
                    <w:vAlign w:val="center"/>
                  </w:tcPr>
                  <w:p w14:paraId="77B59F63" w14:textId="77777777" w:rsidR="004C22F6" w:rsidRDefault="004C22F6" w:rsidP="002F3DC3">
                    <w:pPr>
                      <w:jc w:val="center"/>
                      <w:rPr>
                        <w:szCs w:val="21"/>
                      </w:rPr>
                    </w:pPr>
                    <w:r>
                      <w:rPr>
                        <w:rFonts w:hint="eastAsia"/>
                        <w:szCs w:val="21"/>
                      </w:rPr>
                      <w:t>本期利息资本化率(%)</w:t>
                    </w:r>
                  </w:p>
                </w:tc>
              </w:sdtContent>
            </w:sdt>
            <w:sdt>
              <w:sdtPr>
                <w:tag w:val="_PLD_39440674746d4382a4f99328187752a9"/>
                <w:id w:val="-1762987445"/>
                <w:lock w:val="sdtLocked"/>
              </w:sdtPr>
              <w:sdtEndPr/>
              <w:sdtContent>
                <w:tc>
                  <w:tcPr>
                    <w:tcW w:w="135" w:type="pct"/>
                    <w:shd w:val="clear" w:color="auto" w:fill="auto"/>
                    <w:vAlign w:val="center"/>
                  </w:tcPr>
                  <w:p w14:paraId="0DB08F94" w14:textId="77777777" w:rsidR="004C22F6" w:rsidRDefault="004C22F6" w:rsidP="002F3DC3">
                    <w:pPr>
                      <w:jc w:val="center"/>
                      <w:rPr>
                        <w:szCs w:val="21"/>
                      </w:rPr>
                    </w:pPr>
                    <w:r>
                      <w:rPr>
                        <w:rFonts w:hint="eastAsia"/>
                        <w:szCs w:val="21"/>
                      </w:rPr>
                      <w:t>资金来源</w:t>
                    </w:r>
                  </w:p>
                </w:tc>
              </w:sdtContent>
            </w:sdt>
          </w:tr>
          <w:sdt>
            <w:sdtPr>
              <w:rPr>
                <w:rFonts w:hint="eastAsia"/>
                <w:szCs w:val="21"/>
              </w:rPr>
              <w:alias w:val="在建工程明细"/>
              <w:tag w:val="_GBC_b84d9018f52b45beabeca7c2371cdc18"/>
              <w:id w:val="-1787117438"/>
              <w:lock w:val="sdtLocked"/>
            </w:sdtPr>
            <w:sdtEndPr/>
            <w:sdtContent>
              <w:tr w:rsidR="00377619" w14:paraId="42CF694E" w14:textId="77777777" w:rsidTr="00377619">
                <w:trPr>
                  <w:cantSplit/>
                </w:trPr>
                <w:tc>
                  <w:tcPr>
                    <w:tcW w:w="723" w:type="pct"/>
                    <w:shd w:val="clear" w:color="auto" w:fill="auto"/>
                  </w:tcPr>
                  <w:p w14:paraId="71747C80" w14:textId="77777777" w:rsidR="004C22F6" w:rsidRDefault="004C22F6" w:rsidP="002F3DC3">
                    <w:pPr>
                      <w:ind w:right="105"/>
                      <w:rPr>
                        <w:szCs w:val="21"/>
                      </w:rPr>
                    </w:pPr>
                    <w:r>
                      <w:t>原料药二期改扩建项目</w:t>
                    </w:r>
                  </w:p>
                </w:tc>
                <w:tc>
                  <w:tcPr>
                    <w:tcW w:w="915" w:type="pct"/>
                    <w:shd w:val="clear" w:color="auto" w:fill="auto"/>
                  </w:tcPr>
                  <w:p w14:paraId="1CD92161" w14:textId="77777777" w:rsidR="004C22F6" w:rsidRDefault="004C22F6" w:rsidP="002F3DC3">
                    <w:pPr>
                      <w:ind w:right="105"/>
                      <w:jc w:val="right"/>
                      <w:rPr>
                        <w:szCs w:val="21"/>
                      </w:rPr>
                    </w:pPr>
                    <w:r>
                      <w:t>39,500,000.00</w:t>
                    </w:r>
                  </w:p>
                </w:tc>
                <w:tc>
                  <w:tcPr>
                    <w:tcW w:w="458" w:type="pct"/>
                    <w:shd w:val="clear" w:color="auto" w:fill="auto"/>
                  </w:tcPr>
                  <w:p w14:paraId="50E248D9" w14:textId="77777777" w:rsidR="004C22F6" w:rsidRDefault="004C22F6" w:rsidP="002F3DC3">
                    <w:pPr>
                      <w:jc w:val="right"/>
                      <w:rPr>
                        <w:szCs w:val="21"/>
                      </w:rPr>
                    </w:pPr>
                    <w:r>
                      <w:t>602,028.76</w:t>
                    </w:r>
                  </w:p>
                </w:tc>
                <w:tc>
                  <w:tcPr>
                    <w:tcW w:w="559" w:type="pct"/>
                    <w:shd w:val="clear" w:color="auto" w:fill="auto"/>
                  </w:tcPr>
                  <w:p w14:paraId="14119908" w14:textId="77777777" w:rsidR="004C22F6" w:rsidRDefault="004C22F6" w:rsidP="002F3DC3">
                    <w:pPr>
                      <w:ind w:right="73"/>
                      <w:jc w:val="right"/>
                      <w:rPr>
                        <w:szCs w:val="21"/>
                      </w:rPr>
                    </w:pPr>
                    <w:r>
                      <w:t>530,623.74</w:t>
                    </w:r>
                  </w:p>
                </w:tc>
                <w:tc>
                  <w:tcPr>
                    <w:tcW w:w="550" w:type="pct"/>
                    <w:shd w:val="clear" w:color="auto" w:fill="auto"/>
                  </w:tcPr>
                  <w:p w14:paraId="0228867A" w14:textId="77777777" w:rsidR="004C22F6" w:rsidRDefault="004C22F6" w:rsidP="002F3DC3">
                    <w:pPr>
                      <w:ind w:right="73"/>
                      <w:jc w:val="right"/>
                      <w:rPr>
                        <w:szCs w:val="21"/>
                      </w:rPr>
                    </w:pPr>
                  </w:p>
                </w:tc>
                <w:tc>
                  <w:tcPr>
                    <w:tcW w:w="419" w:type="pct"/>
                    <w:shd w:val="clear" w:color="auto" w:fill="auto"/>
                  </w:tcPr>
                  <w:p w14:paraId="67BB9D22" w14:textId="77777777" w:rsidR="004C22F6" w:rsidRDefault="004C22F6" w:rsidP="002F3DC3">
                    <w:pPr>
                      <w:jc w:val="right"/>
                      <w:rPr>
                        <w:szCs w:val="21"/>
                      </w:rPr>
                    </w:pPr>
                  </w:p>
                </w:tc>
                <w:tc>
                  <w:tcPr>
                    <w:tcW w:w="499" w:type="pct"/>
                  </w:tcPr>
                  <w:p w14:paraId="2387FEA4" w14:textId="77777777" w:rsidR="004C22F6" w:rsidRDefault="004C22F6" w:rsidP="002F3DC3">
                    <w:pPr>
                      <w:jc w:val="right"/>
                      <w:rPr>
                        <w:szCs w:val="21"/>
                      </w:rPr>
                    </w:pPr>
                    <w:r>
                      <w:t>1,132,652.50</w:t>
                    </w:r>
                  </w:p>
                </w:tc>
                <w:tc>
                  <w:tcPr>
                    <w:tcW w:w="151" w:type="pct"/>
                    <w:shd w:val="clear" w:color="auto" w:fill="auto"/>
                  </w:tcPr>
                  <w:p w14:paraId="3340A987" w14:textId="77777777" w:rsidR="004C22F6" w:rsidRDefault="004C22F6" w:rsidP="002F3DC3">
                    <w:pPr>
                      <w:jc w:val="right"/>
                      <w:rPr>
                        <w:szCs w:val="21"/>
                      </w:rPr>
                    </w:pPr>
                  </w:p>
                </w:tc>
                <w:tc>
                  <w:tcPr>
                    <w:tcW w:w="138" w:type="pct"/>
                    <w:shd w:val="clear" w:color="auto" w:fill="auto"/>
                  </w:tcPr>
                  <w:p w14:paraId="52B4729D" w14:textId="77777777" w:rsidR="004C22F6" w:rsidRDefault="004C22F6" w:rsidP="002F3DC3">
                    <w:pPr>
                      <w:rPr>
                        <w:szCs w:val="21"/>
                      </w:rPr>
                    </w:pPr>
                  </w:p>
                </w:tc>
                <w:tc>
                  <w:tcPr>
                    <w:tcW w:w="112" w:type="pct"/>
                    <w:shd w:val="clear" w:color="auto" w:fill="auto"/>
                  </w:tcPr>
                  <w:p w14:paraId="6F9DD151" w14:textId="77777777" w:rsidR="004C22F6" w:rsidRDefault="004C22F6" w:rsidP="002F3DC3">
                    <w:pPr>
                      <w:jc w:val="right"/>
                      <w:rPr>
                        <w:szCs w:val="21"/>
                      </w:rPr>
                    </w:pPr>
                  </w:p>
                </w:tc>
                <w:tc>
                  <w:tcPr>
                    <w:tcW w:w="189" w:type="pct"/>
                    <w:shd w:val="clear" w:color="auto" w:fill="auto"/>
                  </w:tcPr>
                  <w:p w14:paraId="1473F9EE" w14:textId="77777777" w:rsidR="004C22F6" w:rsidRDefault="004C22F6" w:rsidP="002F3DC3">
                    <w:pPr>
                      <w:jc w:val="right"/>
                      <w:rPr>
                        <w:szCs w:val="21"/>
                      </w:rPr>
                    </w:pPr>
                  </w:p>
                </w:tc>
                <w:tc>
                  <w:tcPr>
                    <w:tcW w:w="151" w:type="pct"/>
                    <w:shd w:val="clear" w:color="auto" w:fill="auto"/>
                  </w:tcPr>
                  <w:p w14:paraId="4047C959" w14:textId="77777777" w:rsidR="004C22F6" w:rsidRDefault="004C22F6" w:rsidP="002F3DC3">
                    <w:pPr>
                      <w:jc w:val="right"/>
                      <w:rPr>
                        <w:szCs w:val="21"/>
                      </w:rPr>
                    </w:pPr>
                  </w:p>
                </w:tc>
                <w:tc>
                  <w:tcPr>
                    <w:tcW w:w="135" w:type="pct"/>
                    <w:shd w:val="clear" w:color="auto" w:fill="auto"/>
                  </w:tcPr>
                  <w:p w14:paraId="1D04236A" w14:textId="77777777" w:rsidR="004C22F6" w:rsidRDefault="004C22F6" w:rsidP="002F3DC3">
                    <w:pPr>
                      <w:rPr>
                        <w:szCs w:val="21"/>
                      </w:rPr>
                    </w:pPr>
                  </w:p>
                </w:tc>
              </w:tr>
            </w:sdtContent>
          </w:sdt>
          <w:sdt>
            <w:sdtPr>
              <w:rPr>
                <w:rFonts w:hint="eastAsia"/>
                <w:szCs w:val="21"/>
              </w:rPr>
              <w:alias w:val="在建工程明细"/>
              <w:tag w:val="_GBC_b84d9018f52b45beabeca7c2371cdc18"/>
              <w:id w:val="-1807382098"/>
              <w:lock w:val="sdtLocked"/>
            </w:sdtPr>
            <w:sdtEndPr/>
            <w:sdtContent>
              <w:tr w:rsidR="00377619" w14:paraId="06D3FE03" w14:textId="77777777" w:rsidTr="00377619">
                <w:trPr>
                  <w:cantSplit/>
                </w:trPr>
                <w:tc>
                  <w:tcPr>
                    <w:tcW w:w="723" w:type="pct"/>
                    <w:shd w:val="clear" w:color="auto" w:fill="auto"/>
                  </w:tcPr>
                  <w:p w14:paraId="2A07C056" w14:textId="78BD3F88" w:rsidR="004C22F6" w:rsidRDefault="004C22F6" w:rsidP="002F3DC3">
                    <w:pPr>
                      <w:ind w:right="105"/>
                      <w:rPr>
                        <w:szCs w:val="21"/>
                      </w:rPr>
                    </w:pPr>
                    <w:r>
                      <w:t>其他</w:t>
                    </w:r>
                    <w:r w:rsidR="00540E34">
                      <w:t>项目</w:t>
                    </w:r>
                  </w:p>
                </w:tc>
                <w:tc>
                  <w:tcPr>
                    <w:tcW w:w="915" w:type="pct"/>
                    <w:shd w:val="clear" w:color="auto" w:fill="auto"/>
                  </w:tcPr>
                  <w:p w14:paraId="066A6568" w14:textId="77777777" w:rsidR="004C22F6" w:rsidRDefault="004C22F6" w:rsidP="002F3DC3">
                    <w:pPr>
                      <w:ind w:right="105"/>
                      <w:jc w:val="right"/>
                      <w:rPr>
                        <w:szCs w:val="21"/>
                      </w:rPr>
                    </w:pPr>
                  </w:p>
                </w:tc>
                <w:tc>
                  <w:tcPr>
                    <w:tcW w:w="458" w:type="pct"/>
                    <w:shd w:val="clear" w:color="auto" w:fill="auto"/>
                  </w:tcPr>
                  <w:p w14:paraId="3AC1092B" w14:textId="2EC39468" w:rsidR="004C22F6" w:rsidRDefault="004C22F6" w:rsidP="002F3DC3">
                    <w:pPr>
                      <w:jc w:val="right"/>
                      <w:rPr>
                        <w:szCs w:val="21"/>
                      </w:rPr>
                    </w:pPr>
                  </w:p>
                </w:tc>
                <w:tc>
                  <w:tcPr>
                    <w:tcW w:w="559" w:type="pct"/>
                    <w:shd w:val="clear" w:color="auto" w:fill="auto"/>
                  </w:tcPr>
                  <w:p w14:paraId="1A898DEA" w14:textId="77777777" w:rsidR="004C22F6" w:rsidRDefault="004C22F6" w:rsidP="002F3DC3">
                    <w:pPr>
                      <w:ind w:right="73"/>
                      <w:jc w:val="right"/>
                      <w:rPr>
                        <w:szCs w:val="21"/>
                      </w:rPr>
                    </w:pPr>
                    <w:r>
                      <w:t>1,013,659.08</w:t>
                    </w:r>
                  </w:p>
                </w:tc>
                <w:tc>
                  <w:tcPr>
                    <w:tcW w:w="550" w:type="pct"/>
                    <w:shd w:val="clear" w:color="auto" w:fill="auto"/>
                  </w:tcPr>
                  <w:p w14:paraId="2A1614F0" w14:textId="77777777" w:rsidR="004C22F6" w:rsidRDefault="004C22F6" w:rsidP="002F3DC3">
                    <w:pPr>
                      <w:ind w:right="73"/>
                      <w:jc w:val="right"/>
                      <w:rPr>
                        <w:szCs w:val="21"/>
                      </w:rPr>
                    </w:pPr>
                  </w:p>
                </w:tc>
                <w:tc>
                  <w:tcPr>
                    <w:tcW w:w="419" w:type="pct"/>
                    <w:shd w:val="clear" w:color="auto" w:fill="auto"/>
                  </w:tcPr>
                  <w:p w14:paraId="2C2E073E" w14:textId="77777777" w:rsidR="004C22F6" w:rsidRDefault="004C22F6" w:rsidP="002F3DC3">
                    <w:pPr>
                      <w:jc w:val="right"/>
                      <w:rPr>
                        <w:szCs w:val="21"/>
                      </w:rPr>
                    </w:pPr>
                  </w:p>
                </w:tc>
                <w:tc>
                  <w:tcPr>
                    <w:tcW w:w="499" w:type="pct"/>
                  </w:tcPr>
                  <w:p w14:paraId="7CD89702" w14:textId="671FEC9A" w:rsidR="004C22F6" w:rsidRDefault="00540E34" w:rsidP="002F3DC3">
                    <w:pPr>
                      <w:jc w:val="right"/>
                      <w:rPr>
                        <w:szCs w:val="21"/>
                      </w:rPr>
                    </w:pPr>
                    <w:r>
                      <w:rPr>
                        <w:szCs w:val="21"/>
                      </w:rPr>
                      <w:t>1,013,659.08</w:t>
                    </w:r>
                  </w:p>
                </w:tc>
                <w:tc>
                  <w:tcPr>
                    <w:tcW w:w="151" w:type="pct"/>
                    <w:shd w:val="clear" w:color="auto" w:fill="auto"/>
                  </w:tcPr>
                  <w:p w14:paraId="1C261E7E" w14:textId="77777777" w:rsidR="004C22F6" w:rsidRDefault="004C22F6" w:rsidP="002F3DC3">
                    <w:pPr>
                      <w:jc w:val="right"/>
                      <w:rPr>
                        <w:szCs w:val="21"/>
                      </w:rPr>
                    </w:pPr>
                  </w:p>
                </w:tc>
                <w:tc>
                  <w:tcPr>
                    <w:tcW w:w="138" w:type="pct"/>
                    <w:shd w:val="clear" w:color="auto" w:fill="auto"/>
                  </w:tcPr>
                  <w:p w14:paraId="7D6C7780" w14:textId="77777777" w:rsidR="004C22F6" w:rsidRDefault="004C22F6" w:rsidP="002F3DC3">
                    <w:pPr>
                      <w:rPr>
                        <w:szCs w:val="21"/>
                      </w:rPr>
                    </w:pPr>
                  </w:p>
                </w:tc>
                <w:tc>
                  <w:tcPr>
                    <w:tcW w:w="112" w:type="pct"/>
                    <w:shd w:val="clear" w:color="auto" w:fill="auto"/>
                  </w:tcPr>
                  <w:p w14:paraId="45315E63" w14:textId="77777777" w:rsidR="004C22F6" w:rsidRDefault="004C22F6" w:rsidP="002F3DC3">
                    <w:pPr>
                      <w:jc w:val="right"/>
                      <w:rPr>
                        <w:szCs w:val="21"/>
                      </w:rPr>
                    </w:pPr>
                  </w:p>
                </w:tc>
                <w:tc>
                  <w:tcPr>
                    <w:tcW w:w="189" w:type="pct"/>
                    <w:shd w:val="clear" w:color="auto" w:fill="auto"/>
                  </w:tcPr>
                  <w:p w14:paraId="11FEE398" w14:textId="77777777" w:rsidR="004C22F6" w:rsidRDefault="004C22F6" w:rsidP="002F3DC3">
                    <w:pPr>
                      <w:jc w:val="right"/>
                      <w:rPr>
                        <w:szCs w:val="21"/>
                      </w:rPr>
                    </w:pPr>
                  </w:p>
                </w:tc>
                <w:tc>
                  <w:tcPr>
                    <w:tcW w:w="151" w:type="pct"/>
                    <w:shd w:val="clear" w:color="auto" w:fill="auto"/>
                  </w:tcPr>
                  <w:p w14:paraId="7A6DF9B5" w14:textId="77777777" w:rsidR="004C22F6" w:rsidRDefault="004C22F6" w:rsidP="002F3DC3">
                    <w:pPr>
                      <w:jc w:val="right"/>
                      <w:rPr>
                        <w:szCs w:val="21"/>
                      </w:rPr>
                    </w:pPr>
                  </w:p>
                </w:tc>
                <w:tc>
                  <w:tcPr>
                    <w:tcW w:w="135" w:type="pct"/>
                    <w:shd w:val="clear" w:color="auto" w:fill="auto"/>
                  </w:tcPr>
                  <w:p w14:paraId="68119D7F" w14:textId="77777777" w:rsidR="004C22F6" w:rsidRDefault="004C22F6" w:rsidP="002F3DC3">
                    <w:pPr>
                      <w:rPr>
                        <w:szCs w:val="21"/>
                      </w:rPr>
                    </w:pPr>
                  </w:p>
                </w:tc>
              </w:tr>
            </w:sdtContent>
          </w:sdt>
          <w:tr w:rsidR="00377619" w14:paraId="10E0CDE6" w14:textId="77777777" w:rsidTr="00377619">
            <w:trPr>
              <w:cantSplit/>
            </w:trPr>
            <w:sdt>
              <w:sdtPr>
                <w:tag w:val="_PLD_942a3001646f41f087960bab251b2bbb"/>
                <w:id w:val="822558022"/>
                <w:lock w:val="sdtLocked"/>
              </w:sdtPr>
              <w:sdtEndPr/>
              <w:sdtContent>
                <w:tc>
                  <w:tcPr>
                    <w:tcW w:w="723" w:type="pct"/>
                    <w:shd w:val="clear" w:color="auto" w:fill="auto"/>
                    <w:vAlign w:val="center"/>
                  </w:tcPr>
                  <w:p w14:paraId="0DC469A6" w14:textId="77777777" w:rsidR="004C22F6" w:rsidRDefault="004C22F6" w:rsidP="002F3DC3">
                    <w:pPr>
                      <w:ind w:right="105"/>
                      <w:jc w:val="center"/>
                      <w:rPr>
                        <w:szCs w:val="21"/>
                      </w:rPr>
                    </w:pPr>
                    <w:r>
                      <w:rPr>
                        <w:rFonts w:hint="eastAsia"/>
                        <w:szCs w:val="21"/>
                      </w:rPr>
                      <w:t>合计</w:t>
                    </w:r>
                  </w:p>
                </w:tc>
              </w:sdtContent>
            </w:sdt>
            <w:tc>
              <w:tcPr>
                <w:tcW w:w="915" w:type="pct"/>
                <w:shd w:val="clear" w:color="auto" w:fill="auto"/>
              </w:tcPr>
              <w:p w14:paraId="4315AD64" w14:textId="77777777" w:rsidR="004C22F6" w:rsidRDefault="004C22F6" w:rsidP="002F3DC3">
                <w:pPr>
                  <w:ind w:right="105"/>
                  <w:jc w:val="right"/>
                  <w:rPr>
                    <w:szCs w:val="21"/>
                  </w:rPr>
                </w:pPr>
                <w:r>
                  <w:t>39,500,000.00</w:t>
                </w:r>
              </w:p>
            </w:tc>
            <w:tc>
              <w:tcPr>
                <w:tcW w:w="458" w:type="pct"/>
                <w:shd w:val="clear" w:color="auto" w:fill="auto"/>
              </w:tcPr>
              <w:p w14:paraId="31A9B5FD" w14:textId="77777777" w:rsidR="004C22F6" w:rsidRDefault="004C22F6" w:rsidP="002F3DC3">
                <w:pPr>
                  <w:jc w:val="right"/>
                  <w:rPr>
                    <w:szCs w:val="21"/>
                  </w:rPr>
                </w:pPr>
                <w:r>
                  <w:t>602,028.76</w:t>
                </w:r>
              </w:p>
            </w:tc>
            <w:tc>
              <w:tcPr>
                <w:tcW w:w="559" w:type="pct"/>
                <w:shd w:val="clear" w:color="auto" w:fill="auto"/>
              </w:tcPr>
              <w:p w14:paraId="56B76A86" w14:textId="77777777" w:rsidR="004C22F6" w:rsidRDefault="004C22F6" w:rsidP="002F3DC3">
                <w:pPr>
                  <w:ind w:right="73"/>
                  <w:jc w:val="right"/>
                  <w:rPr>
                    <w:szCs w:val="21"/>
                  </w:rPr>
                </w:pPr>
                <w:r>
                  <w:t>1,544,282.82</w:t>
                </w:r>
              </w:p>
            </w:tc>
            <w:tc>
              <w:tcPr>
                <w:tcW w:w="550" w:type="pct"/>
                <w:shd w:val="clear" w:color="auto" w:fill="auto"/>
              </w:tcPr>
              <w:p w14:paraId="557E78AF" w14:textId="3A293ACB" w:rsidR="004C22F6" w:rsidRDefault="004C22F6" w:rsidP="002F3DC3">
                <w:pPr>
                  <w:ind w:right="73"/>
                  <w:jc w:val="right"/>
                  <w:rPr>
                    <w:szCs w:val="21"/>
                  </w:rPr>
                </w:pPr>
                <w:r>
                  <w:t>-</w:t>
                </w:r>
              </w:p>
            </w:tc>
            <w:tc>
              <w:tcPr>
                <w:tcW w:w="419" w:type="pct"/>
                <w:shd w:val="clear" w:color="auto" w:fill="auto"/>
              </w:tcPr>
              <w:p w14:paraId="6FE8C1E4" w14:textId="5A3B30F4" w:rsidR="004C22F6" w:rsidRDefault="004C22F6" w:rsidP="002F3DC3">
                <w:pPr>
                  <w:jc w:val="right"/>
                  <w:rPr>
                    <w:szCs w:val="21"/>
                  </w:rPr>
                </w:pPr>
                <w:r>
                  <w:t>-</w:t>
                </w:r>
              </w:p>
            </w:tc>
            <w:tc>
              <w:tcPr>
                <w:tcW w:w="499" w:type="pct"/>
              </w:tcPr>
              <w:p w14:paraId="4F632C62" w14:textId="6F62FDEA" w:rsidR="004C22F6" w:rsidRDefault="00707EED" w:rsidP="002F3DC3">
                <w:pPr>
                  <w:jc w:val="right"/>
                  <w:rPr>
                    <w:szCs w:val="21"/>
                  </w:rPr>
                </w:pPr>
                <w:r w:rsidRPr="00707EED">
                  <w:t>2,146,311.58</w:t>
                </w:r>
              </w:p>
            </w:tc>
            <w:tc>
              <w:tcPr>
                <w:tcW w:w="151" w:type="pct"/>
                <w:shd w:val="clear" w:color="auto" w:fill="auto"/>
              </w:tcPr>
              <w:p w14:paraId="2AAA7C73" w14:textId="77777777" w:rsidR="004C22F6" w:rsidRDefault="004C22F6" w:rsidP="002F3DC3">
                <w:pPr>
                  <w:ind w:right="174"/>
                  <w:jc w:val="center"/>
                  <w:rPr>
                    <w:szCs w:val="21"/>
                  </w:rPr>
                </w:pPr>
                <w:r>
                  <w:rPr>
                    <w:szCs w:val="21"/>
                  </w:rPr>
                  <w:t>/</w:t>
                </w:r>
              </w:p>
            </w:tc>
            <w:tc>
              <w:tcPr>
                <w:tcW w:w="138" w:type="pct"/>
                <w:shd w:val="clear" w:color="auto" w:fill="auto"/>
              </w:tcPr>
              <w:p w14:paraId="6975213D" w14:textId="77777777" w:rsidR="004C22F6" w:rsidRDefault="004C22F6" w:rsidP="002F3DC3">
                <w:pPr>
                  <w:ind w:right="174"/>
                  <w:jc w:val="center"/>
                  <w:rPr>
                    <w:szCs w:val="21"/>
                  </w:rPr>
                </w:pPr>
                <w:r>
                  <w:rPr>
                    <w:szCs w:val="21"/>
                  </w:rPr>
                  <w:t>/</w:t>
                </w:r>
              </w:p>
            </w:tc>
            <w:tc>
              <w:tcPr>
                <w:tcW w:w="112" w:type="pct"/>
                <w:shd w:val="clear" w:color="auto" w:fill="auto"/>
              </w:tcPr>
              <w:p w14:paraId="4D891CB7" w14:textId="77777777" w:rsidR="004C22F6" w:rsidRDefault="004C22F6" w:rsidP="002F3DC3">
                <w:pPr>
                  <w:jc w:val="right"/>
                  <w:rPr>
                    <w:szCs w:val="21"/>
                  </w:rPr>
                </w:pPr>
              </w:p>
            </w:tc>
            <w:tc>
              <w:tcPr>
                <w:tcW w:w="189" w:type="pct"/>
                <w:shd w:val="clear" w:color="auto" w:fill="auto"/>
              </w:tcPr>
              <w:p w14:paraId="201F867A" w14:textId="77777777" w:rsidR="004C22F6" w:rsidRDefault="004C22F6" w:rsidP="002F3DC3">
                <w:pPr>
                  <w:jc w:val="right"/>
                  <w:rPr>
                    <w:szCs w:val="21"/>
                  </w:rPr>
                </w:pPr>
              </w:p>
            </w:tc>
            <w:tc>
              <w:tcPr>
                <w:tcW w:w="151" w:type="pct"/>
                <w:shd w:val="clear" w:color="auto" w:fill="auto"/>
              </w:tcPr>
              <w:p w14:paraId="7476C2AB" w14:textId="77777777" w:rsidR="004C22F6" w:rsidRDefault="004C22F6" w:rsidP="002F3DC3">
                <w:pPr>
                  <w:ind w:right="174"/>
                  <w:jc w:val="center"/>
                  <w:rPr>
                    <w:szCs w:val="21"/>
                  </w:rPr>
                </w:pPr>
                <w:r>
                  <w:rPr>
                    <w:szCs w:val="21"/>
                  </w:rPr>
                  <w:t>/</w:t>
                </w:r>
              </w:p>
            </w:tc>
            <w:tc>
              <w:tcPr>
                <w:tcW w:w="135" w:type="pct"/>
                <w:shd w:val="clear" w:color="auto" w:fill="auto"/>
              </w:tcPr>
              <w:p w14:paraId="0B171DD9" w14:textId="77777777" w:rsidR="004C22F6" w:rsidRDefault="004C22F6" w:rsidP="002F3DC3">
                <w:pPr>
                  <w:ind w:right="174"/>
                  <w:jc w:val="center"/>
                  <w:rPr>
                    <w:szCs w:val="21"/>
                  </w:rPr>
                </w:pPr>
                <w:r>
                  <w:rPr>
                    <w:szCs w:val="21"/>
                  </w:rPr>
                  <w:t>/</w:t>
                </w:r>
              </w:p>
            </w:tc>
          </w:tr>
        </w:tbl>
        <w:p w14:paraId="731FD406" w14:textId="709027F8" w:rsidR="00377619" w:rsidRDefault="005C3D3A">
          <w:pPr>
            <w:snapToGrid w:val="0"/>
            <w:spacing w:line="240" w:lineRule="atLeast"/>
            <w:rPr>
              <w:szCs w:val="21"/>
            </w:rPr>
            <w:sectPr w:rsidR="00377619" w:rsidSect="00377619">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在建工程减值准备"/>
        <w:tag w:val="_GBC_467986eee7244ad69e86a4292f121eb6"/>
        <w:id w:val="1419365466"/>
        <w:lock w:val="sdtLocked"/>
        <w:placeholder>
          <w:docPart w:val="GBC22222222222222222222222222222"/>
        </w:placeholder>
      </w:sdtPr>
      <w:sdtEndPr>
        <w:rPr>
          <w:rFonts w:cstheme="minorBidi"/>
          <w:kern w:val="2"/>
          <w:szCs w:val="22"/>
        </w:rPr>
      </w:sdtEndPr>
      <w:sdtContent>
        <w:p w14:paraId="335CD02E" w14:textId="77777777" w:rsidR="000B0E85" w:rsidRDefault="0087534C" w:rsidP="00020C46">
          <w:pPr>
            <w:pStyle w:val="4"/>
            <w:numPr>
              <w:ilvl w:val="0"/>
              <w:numId w:val="40"/>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97759079"/>
            <w:lock w:val="sdtLocked"/>
            <w:placeholder>
              <w:docPart w:val="GBC22222222222222222222222222222"/>
            </w:placeholder>
          </w:sdtPr>
          <w:sdtEndPr/>
          <w:sdtContent>
            <w:p w14:paraId="1D0C1700" w14:textId="3655DF5F" w:rsidR="000B0E85" w:rsidRDefault="0087534C" w:rsidP="004C22F6">
              <w:r>
                <w:fldChar w:fldCharType="begin"/>
              </w:r>
              <w:r w:rsidR="004C22F6">
                <w:instrText xml:space="preserve"> MACROBUTTON  SnrToggleCheckbox □适用 </w:instrText>
              </w:r>
              <w:r>
                <w:fldChar w:fldCharType="end"/>
              </w:r>
              <w:r>
                <w:fldChar w:fldCharType="begin"/>
              </w:r>
              <w:r w:rsidR="004C22F6">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898663559"/>
        <w:lock w:val="sdtLocked"/>
        <w:placeholder>
          <w:docPart w:val="GBC22222222222222222222222222222"/>
        </w:placeholder>
      </w:sdtPr>
      <w:sdtEndPr>
        <w:rPr>
          <w:rFonts w:hint="default"/>
          <w:szCs w:val="24"/>
        </w:rPr>
      </w:sdtEndPr>
      <w:sdtContent>
        <w:p w14:paraId="73DB1464" w14:textId="77777777" w:rsidR="000B0E85" w:rsidRDefault="0087534C">
          <w:pPr>
            <w:rPr>
              <w:szCs w:val="21"/>
            </w:rPr>
          </w:pPr>
          <w:r>
            <w:rPr>
              <w:rFonts w:hint="eastAsia"/>
              <w:szCs w:val="21"/>
            </w:rPr>
            <w:t>其他说明</w:t>
          </w:r>
        </w:p>
        <w:sdt>
          <w:sdtPr>
            <w:rPr>
              <w:szCs w:val="21"/>
            </w:rPr>
            <w:alias w:val="是否适用：在建工程的说明[双击切换]"/>
            <w:tag w:val="_GBC_c0ffdfbb304348758da855627ba6d858"/>
            <w:id w:val="1202515353"/>
            <w:lock w:val="sdtLocked"/>
            <w:placeholder>
              <w:docPart w:val="GBC22222222222222222222222222222"/>
            </w:placeholder>
          </w:sdtPr>
          <w:sdtEndPr/>
          <w:sdtContent>
            <w:p w14:paraId="36AA45C7" w14:textId="49735955" w:rsidR="000B0E85" w:rsidRDefault="0087534C">
              <w:pPr>
                <w:rPr>
                  <w:szCs w:val="21"/>
                </w:rPr>
              </w:pPr>
              <w:r>
                <w:rPr>
                  <w:szCs w:val="21"/>
                </w:rPr>
                <w:fldChar w:fldCharType="begin"/>
              </w:r>
              <w:r w:rsidR="004C22F6">
                <w:rPr>
                  <w:szCs w:val="21"/>
                </w:rPr>
                <w:instrText xml:space="preserve"> MACROBUTTON  SnrToggleCheckbox √适用 </w:instrText>
              </w:r>
              <w:r>
                <w:rPr>
                  <w:szCs w:val="21"/>
                </w:rPr>
                <w:fldChar w:fldCharType="end"/>
              </w:r>
              <w:r>
                <w:rPr>
                  <w:szCs w:val="21"/>
                </w:rPr>
                <w:fldChar w:fldCharType="begin"/>
              </w:r>
              <w:r w:rsidR="004C22F6">
                <w:rPr>
                  <w:szCs w:val="21"/>
                </w:rPr>
                <w:instrText xml:space="preserve"> MACROBUTTON  SnrToggleCheckbox □不适用 </w:instrText>
              </w:r>
              <w:r>
                <w:rPr>
                  <w:szCs w:val="21"/>
                </w:rPr>
                <w:fldChar w:fldCharType="end"/>
              </w:r>
            </w:p>
          </w:sdtContent>
        </w:sdt>
        <w:sdt>
          <w:sdtPr>
            <w:alias w:val="在建工程的说明"/>
            <w:tag w:val="_GBC_eaac445d9f29415cb063476e51d4f873"/>
            <w:id w:val="236213106"/>
            <w:lock w:val="sdtLocked"/>
            <w:placeholder>
              <w:docPart w:val="GBC22222222222222222222222222222"/>
            </w:placeholder>
          </w:sdtPr>
          <w:sdtEndPr/>
          <w:sdtContent>
            <w:p w14:paraId="4F6CEE1C" w14:textId="77777777" w:rsidR="004C22F6" w:rsidRPr="004C22F6" w:rsidRDefault="004C22F6" w:rsidP="004C22F6">
              <w:pPr>
                <w:rPr>
                  <w:szCs w:val="21"/>
                </w:rPr>
              </w:pPr>
              <w:r>
                <w:t>1</w:t>
              </w:r>
              <w:r>
                <w:rPr>
                  <w:rFonts w:hint="eastAsia"/>
                </w:rPr>
                <w:t>）</w:t>
              </w:r>
              <w:r w:rsidRPr="004C22F6">
                <w:rPr>
                  <w:szCs w:val="21"/>
                </w:rPr>
                <w:t>期末未发现在建工程存在明显减值迹象，故未计提减值准备。</w:t>
              </w:r>
            </w:p>
            <w:p w14:paraId="3D43AA1A" w14:textId="20F796FE" w:rsidR="000B0E85" w:rsidRPr="004C22F6" w:rsidRDefault="004C22F6" w:rsidP="004C22F6">
              <w:pPr>
                <w:rPr>
                  <w:szCs w:val="21"/>
                </w:rPr>
              </w:pPr>
              <w:r w:rsidRPr="004C22F6">
                <w:rPr>
                  <w:szCs w:val="21"/>
                </w:rPr>
                <w:t>2）期末在建工程未用于抵押担保。</w:t>
              </w:r>
            </w:p>
          </w:sdtContent>
        </w:sdt>
      </w:sdtContent>
    </w:sdt>
    <w:p w14:paraId="67E173DF" w14:textId="77777777" w:rsidR="000B0E85" w:rsidRDefault="000B0E85">
      <w:pPr>
        <w:rPr>
          <w:szCs w:val="21"/>
        </w:rPr>
      </w:pPr>
    </w:p>
    <w:bookmarkStart w:id="161" w:name="_Hlk11683481" w:displacedByCustomXml="next"/>
    <w:sdt>
      <w:sdtPr>
        <w:rPr>
          <w:rFonts w:ascii="宋体" w:hAnsi="宋体" w:cstheme="minorBidi" w:hint="eastAsia"/>
          <w:b w:val="0"/>
          <w:bCs w:val="0"/>
          <w:kern w:val="0"/>
          <w:szCs w:val="24"/>
        </w:rPr>
        <w:alias w:val="模块:工程物资"/>
        <w:tag w:val="_GBC_12c2ea8f308b49c7b5e2baae867f1ec7"/>
        <w:id w:val="-89317058"/>
        <w:lock w:val="sdtLocked"/>
        <w:placeholder>
          <w:docPart w:val="GBC22222222222222222222222222222"/>
        </w:placeholder>
      </w:sdtPr>
      <w:sdtEndPr>
        <w:rPr>
          <w:rFonts w:hint="default"/>
          <w:szCs w:val="21"/>
        </w:rPr>
      </w:sdtEndPr>
      <w:sdtContent>
        <w:p w14:paraId="4F271657" w14:textId="77777777" w:rsidR="000B0E85" w:rsidRDefault="0087534C">
          <w:pPr>
            <w:pStyle w:val="4"/>
            <w:rPr>
              <w:rFonts w:ascii="宋体" w:hAnsi="宋体"/>
            </w:rPr>
          </w:pPr>
          <w:r>
            <w:rPr>
              <w:rFonts w:ascii="宋体" w:hAnsi="宋体" w:hint="eastAsia"/>
            </w:rPr>
            <w:t>工程物资</w:t>
          </w:r>
        </w:p>
        <w:sdt>
          <w:sdtPr>
            <w:alias w:val="是否适用：工程物资[双击切换]"/>
            <w:tag w:val="_GBC_0d711628566c4b08b883151766986b20"/>
            <w:id w:val="2000845052"/>
            <w:lock w:val="sdtLocked"/>
            <w:placeholder>
              <w:docPart w:val="GBC22222222222222222222222222222"/>
            </w:placeholder>
          </w:sdtPr>
          <w:sdtEndPr/>
          <w:sdtContent>
            <w:p w14:paraId="0E78D053" w14:textId="284C85A9" w:rsidR="000B0E85" w:rsidRPr="00E55C89" w:rsidRDefault="0087534C">
              <w:r>
                <w:fldChar w:fldCharType="begin"/>
              </w:r>
              <w:r w:rsidR="004C22F6">
                <w:instrText xml:space="preserve"> MACROBUTTON  SnrToggleCheckbox □适用 </w:instrText>
              </w:r>
              <w:r>
                <w:fldChar w:fldCharType="end"/>
              </w:r>
              <w:r>
                <w:fldChar w:fldCharType="begin"/>
              </w:r>
              <w:r w:rsidR="004C22F6">
                <w:instrText xml:space="preserve"> MACROBUTTON  SnrToggleCheckbox √不适用 </w:instrText>
              </w:r>
              <w:r>
                <w:fldChar w:fldCharType="end"/>
              </w:r>
            </w:p>
          </w:sdtContent>
        </w:sdt>
      </w:sdtContent>
    </w:sdt>
    <w:bookmarkEnd w:id="161" w:displacedByCustomXml="prev"/>
    <w:p w14:paraId="4BDCAC0F" w14:textId="77777777" w:rsidR="000B0E85" w:rsidRDefault="000B0E85">
      <w:pPr>
        <w:rPr>
          <w:szCs w:val="21"/>
        </w:rPr>
      </w:pPr>
    </w:p>
    <w:p w14:paraId="6BC1A638"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645196482"/>
        <w:lock w:val="sdtLocked"/>
        <w:placeholder>
          <w:docPart w:val="GBC22222222222222222222222222222"/>
        </w:placeholder>
      </w:sdtPr>
      <w:sdtEndPr>
        <w:rPr>
          <w:rFonts w:hint="default"/>
          <w:kern w:val="2"/>
        </w:rPr>
      </w:sdtEndPr>
      <w:sdtContent>
        <w:p w14:paraId="7F12AC53" w14:textId="77777777" w:rsidR="000B0E85" w:rsidRDefault="0087534C" w:rsidP="00020C46">
          <w:pPr>
            <w:pStyle w:val="4"/>
            <w:numPr>
              <w:ilvl w:val="0"/>
              <w:numId w:val="41"/>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466585514"/>
            <w:lock w:val="sdtLocked"/>
            <w:placeholder>
              <w:docPart w:val="GBC22222222222222222222222222222"/>
            </w:placeholder>
          </w:sdtPr>
          <w:sdtEndPr/>
          <w:sdtContent>
            <w:p w14:paraId="123FB80C" w14:textId="5C514A02" w:rsidR="000B0E85" w:rsidRDefault="0087534C" w:rsidP="00564B53">
              <w:pPr>
                <w:rPr>
                  <w:szCs w:val="21"/>
                </w:rPr>
              </w:pPr>
              <w:r>
                <w:rPr>
                  <w:szCs w:val="21"/>
                </w:rPr>
                <w:fldChar w:fldCharType="begin"/>
              </w:r>
              <w:r w:rsidR="00564B53">
                <w:rPr>
                  <w:szCs w:val="21"/>
                </w:rPr>
                <w:instrText>MACROBUTTON  SnrToggleCheckbox □适用</w:instrText>
              </w:r>
              <w:r>
                <w:rPr>
                  <w:szCs w:val="21"/>
                </w:rPr>
                <w:fldChar w:fldCharType="end"/>
              </w:r>
              <w:r>
                <w:rPr>
                  <w:szCs w:val="21"/>
                </w:rPr>
                <w:fldChar w:fldCharType="begin"/>
              </w:r>
              <w:r w:rsidR="00564B53">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1742759058"/>
        <w:lock w:val="sdtLocked"/>
        <w:placeholder>
          <w:docPart w:val="GBC22222222222222222222222222222"/>
        </w:placeholder>
      </w:sdtPr>
      <w:sdtEndPr>
        <w:rPr>
          <w:kern w:val="2"/>
          <w:szCs w:val="22"/>
        </w:rPr>
      </w:sdtEndPr>
      <w:sdtContent>
        <w:p w14:paraId="3184725C" w14:textId="77777777" w:rsidR="000B0E85" w:rsidRDefault="0087534C" w:rsidP="00020C46">
          <w:pPr>
            <w:pStyle w:val="4"/>
            <w:numPr>
              <w:ilvl w:val="0"/>
              <w:numId w:val="41"/>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130904163"/>
            <w:lock w:val="sdtLocked"/>
            <w:placeholder>
              <w:docPart w:val="GBC22222222222222222222222222222"/>
            </w:placeholder>
          </w:sdtPr>
          <w:sdtEndPr/>
          <w:sdtContent>
            <w:p w14:paraId="12957067" w14:textId="07C29900" w:rsidR="000B0E85" w:rsidRDefault="0087534C" w:rsidP="00564B53">
              <w:r>
                <w:rPr>
                  <w:szCs w:val="21"/>
                </w:rPr>
                <w:fldChar w:fldCharType="begin"/>
              </w:r>
              <w:r w:rsidR="00564B53">
                <w:rPr>
                  <w:szCs w:val="21"/>
                </w:rPr>
                <w:instrText xml:space="preserve"> MACROBUTTON  SnrToggleCheckbox □适用 </w:instrText>
              </w:r>
              <w:r>
                <w:rPr>
                  <w:szCs w:val="21"/>
                </w:rPr>
                <w:fldChar w:fldCharType="end"/>
              </w:r>
              <w:r>
                <w:rPr>
                  <w:szCs w:val="21"/>
                </w:rPr>
                <w:fldChar w:fldCharType="begin"/>
              </w:r>
              <w:r w:rsidR="00564B53">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778719267"/>
        <w:lock w:val="sdtLocked"/>
        <w:placeholder>
          <w:docPart w:val="GBC22222222222222222222222222222"/>
        </w:placeholder>
      </w:sdtPr>
      <w:sdtEndPr>
        <w:rPr>
          <w:rFonts w:hint="default"/>
        </w:rPr>
      </w:sdtEndPr>
      <w:sdtContent>
        <w:p w14:paraId="0A05E016" w14:textId="77777777" w:rsidR="000B0E85" w:rsidRDefault="0087534C">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050603137"/>
            <w:lock w:val="sdtLocked"/>
            <w:placeholder>
              <w:docPart w:val="GBC22222222222222222222222222222"/>
            </w:placeholder>
          </w:sdtPr>
          <w:sdtEndPr/>
          <w:sdtContent>
            <w:p w14:paraId="235E006F" w14:textId="3938FB26" w:rsidR="000B0E85" w:rsidRDefault="0087534C" w:rsidP="00564B53">
              <w:pPr>
                <w:autoSpaceDE w:val="0"/>
                <w:autoSpaceDN w:val="0"/>
                <w:adjustRightInd w:val="0"/>
                <w:rPr>
                  <w:szCs w:val="21"/>
                </w:rPr>
              </w:pPr>
              <w:r>
                <w:rPr>
                  <w:szCs w:val="21"/>
                </w:rPr>
                <w:fldChar w:fldCharType="begin"/>
              </w:r>
              <w:r w:rsidR="00564B53">
                <w:rPr>
                  <w:szCs w:val="21"/>
                </w:rPr>
                <w:instrText xml:space="preserve"> MACROBUTTON  SnrToggleCheckbox □适用 </w:instrText>
              </w:r>
              <w:r>
                <w:rPr>
                  <w:szCs w:val="21"/>
                </w:rPr>
                <w:fldChar w:fldCharType="end"/>
              </w:r>
              <w:r>
                <w:rPr>
                  <w:szCs w:val="21"/>
                </w:rPr>
                <w:fldChar w:fldCharType="begin"/>
              </w:r>
              <w:r w:rsidR="00564B53">
                <w:rPr>
                  <w:szCs w:val="21"/>
                </w:rPr>
                <w:instrText xml:space="preserve"> MACROBUTTON  SnrToggleCheckbox √不适用 </w:instrText>
              </w:r>
              <w:r>
                <w:rPr>
                  <w:szCs w:val="21"/>
                </w:rPr>
                <w:fldChar w:fldCharType="end"/>
              </w:r>
            </w:p>
          </w:sdtContent>
        </w:sdt>
      </w:sdtContent>
    </w:sdt>
    <w:p w14:paraId="684365C2" w14:textId="77777777" w:rsidR="000B0E85" w:rsidRDefault="000B0E85">
      <w:pPr>
        <w:rPr>
          <w:szCs w:val="21"/>
        </w:rPr>
      </w:pPr>
    </w:p>
    <w:sdt>
      <w:sdtPr>
        <w:rPr>
          <w:rFonts w:ascii="宋体" w:hAnsi="宋体" w:cs="宋体" w:hint="eastAsia"/>
          <w:b w:val="0"/>
          <w:bCs w:val="0"/>
          <w:kern w:val="0"/>
          <w:szCs w:val="21"/>
        </w:rPr>
        <w:alias w:val="模块:油气资产"/>
        <w:tag w:val="_GBC_fe60430654f541aab1da59bd08202085"/>
        <w:id w:val="-854808292"/>
        <w:lock w:val="sdtLocked"/>
        <w:placeholder>
          <w:docPart w:val="GBC22222222222222222222222222222"/>
        </w:placeholder>
      </w:sdtPr>
      <w:sdtEndPr>
        <w:rPr>
          <w:rFonts w:cstheme="minorBidi" w:hint="default"/>
          <w:kern w:val="2"/>
        </w:rPr>
      </w:sdtEndPr>
      <w:sdtContent>
        <w:p w14:paraId="7CA3AF98"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2002960"/>
            <w:lock w:val="sdtLocked"/>
            <w:placeholder>
              <w:docPart w:val="GBC22222222222222222222222222222"/>
            </w:placeholder>
          </w:sdtPr>
          <w:sdtEndPr/>
          <w:sdtContent>
            <w:p w14:paraId="5D49A437" w14:textId="0A2BAB12" w:rsidR="000B0E85" w:rsidRPr="00E55C89" w:rsidRDefault="0087534C" w:rsidP="00E55C89">
              <w:r>
                <w:fldChar w:fldCharType="begin"/>
              </w:r>
              <w:r w:rsidR="00564B53">
                <w:instrText xml:space="preserve"> MACROBUTTON  SnrToggleCheckbox □适用 </w:instrText>
              </w:r>
              <w:r>
                <w:fldChar w:fldCharType="end"/>
              </w:r>
              <w:r>
                <w:fldChar w:fldCharType="begin"/>
              </w:r>
              <w:r w:rsidR="00564B53">
                <w:instrText xml:space="preserve"> MACROBUTTON  SnrToggleCheckbox √不适用 </w:instrText>
              </w:r>
              <w:r>
                <w:fldChar w:fldCharType="end"/>
              </w:r>
            </w:p>
          </w:sdtContent>
        </w:sdt>
      </w:sdtContent>
    </w:sdt>
    <w:p w14:paraId="6D2DCAEA" w14:textId="77777777" w:rsidR="000B0E85" w:rsidRDefault="000B0E85">
      <w:pPr>
        <w:rPr>
          <w:szCs w:val="21"/>
        </w:rPr>
      </w:pPr>
    </w:p>
    <w:sdt>
      <w:sdtPr>
        <w:rPr>
          <w:rFonts w:ascii="宋体" w:hAnsi="宋体" w:cs="宋体" w:hint="eastAsia"/>
          <w:b w:val="0"/>
          <w:bCs w:val="0"/>
          <w:kern w:val="0"/>
          <w:szCs w:val="21"/>
        </w:rPr>
        <w:alias w:val="模块:使用权资产"/>
        <w:tag w:val="_SEC_42126bf96c7241e38ff33aae0d98dae2"/>
        <w:id w:val="-330380314"/>
        <w:lock w:val="sdtLocked"/>
        <w:placeholder>
          <w:docPart w:val="GBC22222222222222222222222222222"/>
        </w:placeholder>
      </w:sdtPr>
      <w:sdtEndPr>
        <w:rPr>
          <w:szCs w:val="24"/>
        </w:rPr>
      </w:sdtEndPr>
      <w:sdtContent>
        <w:p w14:paraId="10CE534B"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使用权资产</w:t>
          </w:r>
        </w:p>
        <w:bookmarkStart w:id="162" w:name="_Hlk11679747" w:displacedByCustomXml="next"/>
        <w:sdt>
          <w:sdtPr>
            <w:alias w:val="是否适用：使用权资产[双击切换]"/>
            <w:tag w:val="_GBC_3ac132175b304712af4889ae3914ef7d"/>
            <w:id w:val="-818801923"/>
            <w:lock w:val="sdtLocked"/>
            <w:placeholder>
              <w:docPart w:val="GBC22222222222222222222222222222"/>
            </w:placeholder>
          </w:sdtPr>
          <w:sdtEndPr/>
          <w:sdtContent>
            <w:p w14:paraId="2E1BF084" w14:textId="51AD1F85" w:rsidR="000B0E85" w:rsidRDefault="0087534C">
              <w:r>
                <w:fldChar w:fldCharType="begin"/>
              </w:r>
              <w:r w:rsidR="00564B53">
                <w:instrText xml:space="preserve"> MACROBUTTON  SnrToggleCheckbox □适用 </w:instrText>
              </w:r>
              <w:r>
                <w:fldChar w:fldCharType="end"/>
              </w:r>
              <w:r>
                <w:fldChar w:fldCharType="begin"/>
              </w:r>
              <w:r w:rsidR="00564B53">
                <w:instrText xml:space="preserve"> MACROBUTTON  SnrToggleCheckbox √不适用 </w:instrText>
              </w:r>
              <w:r>
                <w:fldChar w:fldCharType="end"/>
              </w:r>
            </w:p>
          </w:sdtContent>
        </w:sdt>
      </w:sdtContent>
    </w:sdt>
    <w:bookmarkEnd w:id="162"/>
    <w:p w14:paraId="00E6C043" w14:textId="77777777" w:rsidR="000B0E85" w:rsidRDefault="000B0E85">
      <w:pPr>
        <w:rPr>
          <w:szCs w:val="21"/>
        </w:rPr>
      </w:pPr>
    </w:p>
    <w:p w14:paraId="2F6A88AE"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无形资产</w:t>
      </w:r>
    </w:p>
    <w:p w14:paraId="250A59D9" w14:textId="77777777" w:rsidR="000B0E85" w:rsidRDefault="0087534C" w:rsidP="00020C46">
      <w:pPr>
        <w:pStyle w:val="4"/>
        <w:numPr>
          <w:ilvl w:val="0"/>
          <w:numId w:val="42"/>
        </w:numPr>
        <w:tabs>
          <w:tab w:val="left" w:pos="602"/>
        </w:tabs>
        <w:rPr>
          <w:rFonts w:ascii="宋体" w:hAnsi="宋体"/>
          <w:szCs w:val="21"/>
        </w:rPr>
      </w:pPr>
      <w:r>
        <w:rPr>
          <w:rFonts w:ascii="宋体" w:hAnsi="宋体" w:hint="eastAsia"/>
          <w:szCs w:val="21"/>
        </w:rPr>
        <w:t>无形资产情况</w:t>
      </w:r>
    </w:p>
    <w:p w14:paraId="1925A89F" w14:textId="17964150" w:rsidR="000B0E85" w:rsidRDefault="005C3D3A">
      <w:sdt>
        <w:sdtPr>
          <w:rPr>
            <w:rFonts w:hint="eastAsia"/>
          </w:rPr>
          <w:alias w:val="是否适用：无形资产情况[双击切换]"/>
          <w:tag w:val="_GBC_0882d05501f84259b91efc5f2eae98cf"/>
          <w:id w:val="1955586946"/>
          <w:lock w:val="sdtContentLocked"/>
          <w:placeholder>
            <w:docPart w:val="GBC22222222222222222222222222222"/>
          </w:placeholder>
        </w:sdtPr>
        <w:sdtEndPr/>
        <w:sdtContent>
          <w:r w:rsidR="0087534C">
            <w:fldChar w:fldCharType="begin"/>
          </w:r>
          <w:r w:rsidR="00564B53">
            <w:instrText xml:space="preserve"> MACROBUTTON  SnrToggleCheckbox √适用 </w:instrText>
          </w:r>
          <w:r w:rsidR="0087534C">
            <w:fldChar w:fldCharType="end"/>
          </w:r>
          <w:r w:rsidR="0087534C">
            <w:fldChar w:fldCharType="begin"/>
          </w:r>
          <w:r w:rsidR="00564B53">
            <w:instrText xml:space="preserve"> MACROBUTTON  SnrToggleCheckbox □不适用 </w:instrText>
          </w:r>
          <w:r w:rsidR="0087534C">
            <w:fldChar w:fldCharType="end"/>
          </w:r>
        </w:sdtContent>
      </w:sdt>
    </w:p>
    <w:sdt>
      <w:sdtPr>
        <w:rPr>
          <w:rFonts w:hint="eastAsia"/>
          <w:b/>
          <w:bCs/>
          <w:szCs w:val="21"/>
        </w:rPr>
        <w:alias w:val="模块:无形资产情况"/>
        <w:tag w:val="_GBC_799ffdb131784d33a2db94a85018c927"/>
        <w:id w:val="1005404203"/>
        <w:lock w:val="sdtLocked"/>
        <w:placeholder>
          <w:docPart w:val="GBC22222222222222222222222222222"/>
        </w:placeholder>
      </w:sdtPr>
      <w:sdtEndPr>
        <w:rPr>
          <w:rFonts w:hint="default"/>
          <w:b w:val="0"/>
          <w:bCs w:val="0"/>
        </w:rPr>
      </w:sdtEndPr>
      <w:sdtContent>
        <w:p w14:paraId="77B270A3" w14:textId="77777777" w:rsidR="00676FD0" w:rsidRDefault="00676FD0">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无形资产情况"/>
              <w:tag w:val="_GBC_5ac7324577934f838e3655199c980c1c"/>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3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2"/>
            <w:gridCol w:w="1700"/>
            <w:gridCol w:w="1560"/>
            <w:gridCol w:w="1418"/>
            <w:gridCol w:w="1416"/>
            <w:gridCol w:w="1560"/>
          </w:tblGrid>
          <w:tr w:rsidR="00676FD0" w14:paraId="5AED53DC" w14:textId="77777777" w:rsidTr="00452EB2">
            <w:trPr>
              <w:trHeight w:val="284"/>
            </w:trPr>
            <w:sdt>
              <w:sdtPr>
                <w:tag w:val="_PLD_16e062da10ef4301a1526b8633f88a31"/>
                <w:id w:val="-1596390963"/>
                <w:lock w:val="sdtLocked"/>
              </w:sdtPr>
              <w:sdtEndPr/>
              <w:sdtContent>
                <w:tc>
                  <w:tcPr>
                    <w:tcW w:w="1016" w:type="pct"/>
                    <w:shd w:val="clear" w:color="auto" w:fill="auto"/>
                    <w:vAlign w:val="center"/>
                  </w:tcPr>
                  <w:p w14:paraId="34D1339F" w14:textId="77777777" w:rsidR="00676FD0" w:rsidRDefault="00676FD0" w:rsidP="00452EB2">
                    <w:pPr>
                      <w:jc w:val="center"/>
                      <w:rPr>
                        <w:szCs w:val="21"/>
                      </w:rPr>
                    </w:pPr>
                    <w:r>
                      <w:rPr>
                        <w:rFonts w:hint="eastAsia"/>
                        <w:szCs w:val="21"/>
                      </w:rPr>
                      <w:t>项目</w:t>
                    </w:r>
                  </w:p>
                </w:tc>
              </w:sdtContent>
            </w:sdt>
            <w:sdt>
              <w:sdtPr>
                <w:tag w:val="_PLD_8b465b50cb10415c8931fdb66ee29ca3"/>
                <w:id w:val="1322857578"/>
                <w:lock w:val="sdtLocked"/>
              </w:sdtPr>
              <w:sdtEndPr/>
              <w:sdtContent>
                <w:tc>
                  <w:tcPr>
                    <w:tcW w:w="885" w:type="pct"/>
                    <w:shd w:val="clear" w:color="auto" w:fill="auto"/>
                    <w:vAlign w:val="center"/>
                  </w:tcPr>
                  <w:p w14:paraId="58B636C6" w14:textId="77777777" w:rsidR="00676FD0" w:rsidRDefault="00676FD0" w:rsidP="00452EB2">
                    <w:pPr>
                      <w:jc w:val="center"/>
                      <w:rPr>
                        <w:szCs w:val="21"/>
                      </w:rPr>
                    </w:pPr>
                    <w:r>
                      <w:rPr>
                        <w:rFonts w:hint="eastAsia"/>
                        <w:szCs w:val="21"/>
                      </w:rPr>
                      <w:t>土地使用权</w:t>
                    </w:r>
                  </w:p>
                </w:tc>
              </w:sdtContent>
            </w:sdt>
            <w:sdt>
              <w:sdtPr>
                <w:tag w:val="_PLD_55a0c34977f7438f8a4e60b2ec43e654"/>
                <w:id w:val="583722022"/>
                <w:lock w:val="sdtLocked"/>
              </w:sdtPr>
              <w:sdtEndPr/>
              <w:sdtContent>
                <w:tc>
                  <w:tcPr>
                    <w:tcW w:w="812" w:type="pct"/>
                    <w:shd w:val="clear" w:color="auto" w:fill="auto"/>
                    <w:vAlign w:val="center"/>
                  </w:tcPr>
                  <w:p w14:paraId="616025DD" w14:textId="77777777" w:rsidR="00676FD0" w:rsidRDefault="00676FD0" w:rsidP="00452EB2">
                    <w:pPr>
                      <w:jc w:val="center"/>
                      <w:rPr>
                        <w:szCs w:val="21"/>
                      </w:rPr>
                    </w:pPr>
                    <w:r>
                      <w:rPr>
                        <w:rFonts w:hint="eastAsia"/>
                        <w:szCs w:val="21"/>
                      </w:rPr>
                      <w:t>专利权</w:t>
                    </w:r>
                  </w:p>
                </w:tc>
              </w:sdtContent>
            </w:sdt>
            <w:sdt>
              <w:sdtPr>
                <w:tag w:val="_PLD_624f8e9465f646f5a305cf5fc59a830c"/>
                <w:id w:val="-136801441"/>
                <w:lock w:val="sdtLocked"/>
              </w:sdtPr>
              <w:sdtEndPr/>
              <w:sdtContent>
                <w:tc>
                  <w:tcPr>
                    <w:tcW w:w="738" w:type="pct"/>
                    <w:shd w:val="clear" w:color="auto" w:fill="auto"/>
                    <w:vAlign w:val="center"/>
                  </w:tcPr>
                  <w:p w14:paraId="40998A9E" w14:textId="77777777" w:rsidR="00676FD0" w:rsidRDefault="00676FD0" w:rsidP="00452EB2">
                    <w:pPr>
                      <w:jc w:val="center"/>
                      <w:rPr>
                        <w:szCs w:val="21"/>
                      </w:rPr>
                    </w:pPr>
                    <w:r>
                      <w:rPr>
                        <w:rFonts w:hint="eastAsia"/>
                        <w:szCs w:val="21"/>
                      </w:rPr>
                      <w:t>非专利技术</w:t>
                    </w:r>
                  </w:p>
                </w:tc>
              </w:sdtContent>
            </w:sdt>
            <w:sdt>
              <w:sdtPr>
                <w:rPr>
                  <w:szCs w:val="21"/>
                </w:rPr>
                <w:alias w:val="无形资产明细－项目"/>
                <w:tag w:val="_GBC_ee2531f58c0a420e83919cd1efe46139"/>
                <w:id w:val="-78752977"/>
                <w:lock w:val="sdtLocked"/>
              </w:sdtPr>
              <w:sdtEndPr>
                <w:rPr>
                  <w:rFonts w:hint="eastAsia"/>
                </w:rPr>
              </w:sdtEndPr>
              <w:sdtContent>
                <w:tc>
                  <w:tcPr>
                    <w:tcW w:w="737" w:type="pct"/>
                    <w:shd w:val="clear" w:color="auto" w:fill="auto"/>
                    <w:vAlign w:val="center"/>
                  </w:tcPr>
                  <w:p w14:paraId="5D67A87D" w14:textId="77777777" w:rsidR="00676FD0" w:rsidRDefault="00676FD0" w:rsidP="00452EB2">
                    <w:pPr>
                      <w:jc w:val="center"/>
                      <w:rPr>
                        <w:szCs w:val="21"/>
                      </w:rPr>
                    </w:pPr>
                    <w:r>
                      <w:rPr>
                        <w:rFonts w:hint="eastAsia"/>
                        <w:szCs w:val="21"/>
                      </w:rPr>
                      <w:t>软件</w:t>
                    </w:r>
                  </w:p>
                </w:tc>
              </w:sdtContent>
            </w:sdt>
            <w:sdt>
              <w:sdtPr>
                <w:tag w:val="_PLD_57620ddc57e34012a99d49f2280a99e2"/>
                <w:id w:val="-1237776214"/>
                <w:lock w:val="sdtLocked"/>
              </w:sdtPr>
              <w:sdtEndPr/>
              <w:sdtContent>
                <w:tc>
                  <w:tcPr>
                    <w:tcW w:w="813" w:type="pct"/>
                    <w:shd w:val="clear" w:color="auto" w:fill="auto"/>
                    <w:vAlign w:val="center"/>
                  </w:tcPr>
                  <w:p w14:paraId="6CB79C1F" w14:textId="77777777" w:rsidR="00676FD0" w:rsidRDefault="00676FD0" w:rsidP="00452EB2">
                    <w:pPr>
                      <w:jc w:val="center"/>
                      <w:rPr>
                        <w:szCs w:val="21"/>
                      </w:rPr>
                    </w:pPr>
                    <w:r>
                      <w:rPr>
                        <w:szCs w:val="21"/>
                      </w:rPr>
                      <w:t>合计</w:t>
                    </w:r>
                  </w:p>
                </w:tc>
              </w:sdtContent>
            </w:sdt>
          </w:tr>
          <w:tr w:rsidR="00676FD0" w14:paraId="3315F303" w14:textId="77777777" w:rsidTr="00452EB2">
            <w:trPr>
              <w:trHeight w:val="284"/>
            </w:trPr>
            <w:sdt>
              <w:sdtPr>
                <w:tag w:val="_PLD_97ce5956782c457c89e9607c943b01d4"/>
                <w:id w:val="-1178577971"/>
                <w:lock w:val="sdtLocked"/>
              </w:sdtPr>
              <w:sdtEndPr/>
              <w:sdtContent>
                <w:tc>
                  <w:tcPr>
                    <w:tcW w:w="1016" w:type="pct"/>
                    <w:shd w:val="clear" w:color="auto" w:fill="auto"/>
                    <w:vAlign w:val="center"/>
                  </w:tcPr>
                  <w:p w14:paraId="5DB70FD6" w14:textId="77777777" w:rsidR="00676FD0" w:rsidRDefault="00676FD0" w:rsidP="00452EB2">
                    <w:pPr>
                      <w:rPr>
                        <w:szCs w:val="21"/>
                      </w:rPr>
                    </w:pPr>
                    <w:r>
                      <w:rPr>
                        <w:szCs w:val="21"/>
                      </w:rPr>
                      <w:t>一、</w:t>
                    </w:r>
                    <w:r>
                      <w:rPr>
                        <w:rFonts w:hint="eastAsia"/>
                        <w:szCs w:val="21"/>
                      </w:rPr>
                      <w:t>账面原值</w:t>
                    </w:r>
                  </w:p>
                </w:tc>
              </w:sdtContent>
            </w:sdt>
            <w:tc>
              <w:tcPr>
                <w:tcW w:w="885" w:type="pct"/>
                <w:shd w:val="clear" w:color="auto" w:fill="auto"/>
              </w:tcPr>
              <w:p w14:paraId="52E77AAE" w14:textId="77777777" w:rsidR="00676FD0" w:rsidRDefault="00676FD0" w:rsidP="00452EB2">
                <w:pPr>
                  <w:rPr>
                    <w:szCs w:val="21"/>
                  </w:rPr>
                </w:pPr>
              </w:p>
            </w:tc>
            <w:tc>
              <w:tcPr>
                <w:tcW w:w="812" w:type="pct"/>
                <w:shd w:val="clear" w:color="auto" w:fill="auto"/>
              </w:tcPr>
              <w:p w14:paraId="155A3B4E" w14:textId="77777777" w:rsidR="00676FD0" w:rsidRDefault="00676FD0" w:rsidP="00452EB2">
                <w:pPr>
                  <w:rPr>
                    <w:szCs w:val="21"/>
                  </w:rPr>
                </w:pPr>
              </w:p>
            </w:tc>
            <w:tc>
              <w:tcPr>
                <w:tcW w:w="738" w:type="pct"/>
                <w:shd w:val="clear" w:color="auto" w:fill="auto"/>
              </w:tcPr>
              <w:p w14:paraId="41A1EDDC" w14:textId="77777777" w:rsidR="00676FD0" w:rsidRDefault="00676FD0" w:rsidP="00452EB2">
                <w:pPr>
                  <w:rPr>
                    <w:szCs w:val="21"/>
                  </w:rPr>
                </w:pPr>
              </w:p>
            </w:tc>
            <w:tc>
              <w:tcPr>
                <w:tcW w:w="737" w:type="pct"/>
                <w:shd w:val="clear" w:color="auto" w:fill="auto"/>
              </w:tcPr>
              <w:p w14:paraId="7C2EF88B" w14:textId="77777777" w:rsidR="00676FD0" w:rsidRDefault="00676FD0" w:rsidP="00452EB2">
                <w:pPr>
                  <w:rPr>
                    <w:szCs w:val="21"/>
                  </w:rPr>
                </w:pPr>
              </w:p>
            </w:tc>
            <w:tc>
              <w:tcPr>
                <w:tcW w:w="813" w:type="pct"/>
                <w:shd w:val="clear" w:color="auto" w:fill="auto"/>
              </w:tcPr>
              <w:p w14:paraId="3101F4B8" w14:textId="77777777" w:rsidR="00676FD0" w:rsidRDefault="00676FD0" w:rsidP="00452EB2">
                <w:pPr>
                  <w:rPr>
                    <w:szCs w:val="21"/>
                  </w:rPr>
                </w:pPr>
              </w:p>
            </w:tc>
          </w:tr>
          <w:tr w:rsidR="00676FD0" w14:paraId="22C6E695" w14:textId="77777777" w:rsidTr="00452EB2">
            <w:trPr>
              <w:trHeight w:val="284"/>
            </w:trPr>
            <w:sdt>
              <w:sdtPr>
                <w:tag w:val="_PLD_3ece69191bc64684a4f52dc219040125"/>
                <w:id w:val="630980380"/>
                <w:lock w:val="sdtLocked"/>
              </w:sdtPr>
              <w:sdtEndPr/>
              <w:sdtContent>
                <w:tc>
                  <w:tcPr>
                    <w:tcW w:w="1016" w:type="pct"/>
                    <w:shd w:val="clear" w:color="auto" w:fill="auto"/>
                    <w:vAlign w:val="center"/>
                  </w:tcPr>
                  <w:p w14:paraId="6C188E75" w14:textId="77777777" w:rsidR="00676FD0" w:rsidRDefault="00676FD0" w:rsidP="00452EB2">
                    <w:pPr>
                      <w:rPr>
                        <w:szCs w:val="21"/>
                      </w:rPr>
                    </w:pPr>
                    <w:r>
                      <w:rPr>
                        <w:szCs w:val="21"/>
                      </w:rPr>
                      <w:t>1.</w:t>
                    </w:r>
                    <w:r>
                      <w:rPr>
                        <w:rFonts w:hint="eastAsia"/>
                        <w:szCs w:val="21"/>
                      </w:rPr>
                      <w:t>期</w:t>
                    </w:r>
                    <w:r>
                      <w:rPr>
                        <w:szCs w:val="21"/>
                      </w:rPr>
                      <w:t>初余额</w:t>
                    </w:r>
                  </w:p>
                </w:tc>
              </w:sdtContent>
            </w:sdt>
            <w:tc>
              <w:tcPr>
                <w:tcW w:w="885" w:type="pct"/>
                <w:shd w:val="clear" w:color="auto" w:fill="auto"/>
              </w:tcPr>
              <w:p w14:paraId="051E0C94" w14:textId="77777777" w:rsidR="00676FD0" w:rsidRPr="00707EED" w:rsidRDefault="00676FD0" w:rsidP="00452EB2">
                <w:pPr>
                  <w:jc w:val="right"/>
                  <w:rPr>
                    <w:sz w:val="18"/>
                    <w:szCs w:val="21"/>
                  </w:rPr>
                </w:pPr>
                <w:r w:rsidRPr="00707EED">
                  <w:rPr>
                    <w:sz w:val="18"/>
                  </w:rPr>
                  <w:t>71,828,424.73</w:t>
                </w:r>
              </w:p>
            </w:tc>
            <w:tc>
              <w:tcPr>
                <w:tcW w:w="812" w:type="pct"/>
                <w:shd w:val="clear" w:color="auto" w:fill="auto"/>
              </w:tcPr>
              <w:p w14:paraId="6CD536CC" w14:textId="77777777" w:rsidR="00676FD0" w:rsidRPr="00707EED" w:rsidRDefault="00676FD0" w:rsidP="00452EB2">
                <w:pPr>
                  <w:jc w:val="right"/>
                  <w:rPr>
                    <w:sz w:val="18"/>
                    <w:szCs w:val="21"/>
                  </w:rPr>
                </w:pPr>
                <w:r w:rsidRPr="00707EED">
                  <w:rPr>
                    <w:sz w:val="18"/>
                  </w:rPr>
                  <w:t>72,317,492.56</w:t>
                </w:r>
              </w:p>
            </w:tc>
            <w:tc>
              <w:tcPr>
                <w:tcW w:w="738" w:type="pct"/>
                <w:shd w:val="clear" w:color="auto" w:fill="auto"/>
              </w:tcPr>
              <w:p w14:paraId="4AA41051" w14:textId="77777777" w:rsidR="00676FD0" w:rsidRPr="00707EED" w:rsidRDefault="00676FD0" w:rsidP="00452EB2">
                <w:pPr>
                  <w:jc w:val="right"/>
                  <w:rPr>
                    <w:sz w:val="18"/>
                    <w:szCs w:val="21"/>
                  </w:rPr>
                </w:pPr>
                <w:r w:rsidRPr="00707EED">
                  <w:rPr>
                    <w:sz w:val="18"/>
                  </w:rPr>
                  <w:t>47,586,362.39</w:t>
                </w:r>
              </w:p>
            </w:tc>
            <w:tc>
              <w:tcPr>
                <w:tcW w:w="737" w:type="pct"/>
                <w:shd w:val="clear" w:color="auto" w:fill="auto"/>
              </w:tcPr>
              <w:p w14:paraId="1312D5F6" w14:textId="77777777" w:rsidR="00676FD0" w:rsidRPr="00707EED" w:rsidRDefault="00676FD0" w:rsidP="00452EB2">
                <w:pPr>
                  <w:jc w:val="right"/>
                  <w:rPr>
                    <w:sz w:val="18"/>
                    <w:szCs w:val="21"/>
                  </w:rPr>
                </w:pPr>
                <w:r w:rsidRPr="00707EED">
                  <w:rPr>
                    <w:sz w:val="18"/>
                  </w:rPr>
                  <w:t>2,940,586.02</w:t>
                </w:r>
              </w:p>
            </w:tc>
            <w:tc>
              <w:tcPr>
                <w:tcW w:w="813" w:type="pct"/>
                <w:shd w:val="clear" w:color="auto" w:fill="auto"/>
              </w:tcPr>
              <w:p w14:paraId="54A6EC5F" w14:textId="77777777" w:rsidR="00676FD0" w:rsidRPr="00707EED" w:rsidRDefault="00676FD0" w:rsidP="00452EB2">
                <w:pPr>
                  <w:jc w:val="right"/>
                  <w:rPr>
                    <w:sz w:val="18"/>
                    <w:szCs w:val="21"/>
                  </w:rPr>
                </w:pPr>
                <w:r w:rsidRPr="00707EED">
                  <w:rPr>
                    <w:sz w:val="18"/>
                  </w:rPr>
                  <w:t>194,672,865.70</w:t>
                </w:r>
              </w:p>
            </w:tc>
          </w:tr>
          <w:tr w:rsidR="00676FD0" w14:paraId="4590A053" w14:textId="77777777" w:rsidTr="00452EB2">
            <w:trPr>
              <w:trHeight w:val="284"/>
            </w:trPr>
            <w:sdt>
              <w:sdtPr>
                <w:tag w:val="_PLD_619b832ec5e340dc899fb93538a5459d"/>
                <w:id w:val="1093197180"/>
                <w:lock w:val="sdtLocked"/>
              </w:sdtPr>
              <w:sdtEndPr/>
              <w:sdtContent>
                <w:tc>
                  <w:tcPr>
                    <w:tcW w:w="1016" w:type="pct"/>
                    <w:shd w:val="clear" w:color="auto" w:fill="auto"/>
                    <w:vAlign w:val="center"/>
                  </w:tcPr>
                  <w:p w14:paraId="4388B573" w14:textId="77777777" w:rsidR="00676FD0" w:rsidRDefault="00676FD0" w:rsidP="00452EB2">
                    <w:pPr>
                      <w:ind w:firstLineChars="200" w:firstLine="420"/>
                      <w:rPr>
                        <w:szCs w:val="21"/>
                      </w:rPr>
                    </w:pPr>
                    <w:r>
                      <w:rPr>
                        <w:szCs w:val="21"/>
                      </w:rPr>
                      <w:t>2.本期增加</w:t>
                    </w:r>
                    <w:r>
                      <w:rPr>
                        <w:rFonts w:hint="eastAsia"/>
                        <w:szCs w:val="21"/>
                      </w:rPr>
                      <w:t>金额</w:t>
                    </w:r>
                  </w:p>
                </w:tc>
              </w:sdtContent>
            </w:sdt>
            <w:tc>
              <w:tcPr>
                <w:tcW w:w="885" w:type="pct"/>
                <w:shd w:val="clear" w:color="auto" w:fill="auto"/>
              </w:tcPr>
              <w:p w14:paraId="6EA5D604" w14:textId="77777777" w:rsidR="00676FD0" w:rsidRPr="00707EED" w:rsidRDefault="00676FD0" w:rsidP="00452EB2">
                <w:pPr>
                  <w:jc w:val="right"/>
                  <w:rPr>
                    <w:sz w:val="18"/>
                    <w:szCs w:val="21"/>
                  </w:rPr>
                </w:pPr>
              </w:p>
            </w:tc>
            <w:tc>
              <w:tcPr>
                <w:tcW w:w="812" w:type="pct"/>
                <w:shd w:val="clear" w:color="auto" w:fill="auto"/>
              </w:tcPr>
              <w:p w14:paraId="6B103E1A" w14:textId="77777777" w:rsidR="00676FD0" w:rsidRPr="00707EED" w:rsidRDefault="00676FD0" w:rsidP="00452EB2">
                <w:pPr>
                  <w:jc w:val="right"/>
                  <w:rPr>
                    <w:sz w:val="18"/>
                    <w:szCs w:val="21"/>
                  </w:rPr>
                </w:pPr>
              </w:p>
            </w:tc>
            <w:tc>
              <w:tcPr>
                <w:tcW w:w="738" w:type="pct"/>
                <w:shd w:val="clear" w:color="auto" w:fill="auto"/>
              </w:tcPr>
              <w:p w14:paraId="692B65F3" w14:textId="77777777" w:rsidR="00676FD0" w:rsidRPr="00707EED" w:rsidRDefault="00676FD0" w:rsidP="00452EB2">
                <w:pPr>
                  <w:jc w:val="right"/>
                  <w:rPr>
                    <w:sz w:val="18"/>
                    <w:szCs w:val="21"/>
                  </w:rPr>
                </w:pPr>
              </w:p>
            </w:tc>
            <w:tc>
              <w:tcPr>
                <w:tcW w:w="737" w:type="pct"/>
                <w:shd w:val="clear" w:color="auto" w:fill="auto"/>
              </w:tcPr>
              <w:p w14:paraId="40F31AE1" w14:textId="77777777" w:rsidR="00676FD0" w:rsidRPr="00707EED" w:rsidRDefault="00676FD0" w:rsidP="00452EB2">
                <w:pPr>
                  <w:jc w:val="right"/>
                  <w:rPr>
                    <w:sz w:val="18"/>
                    <w:szCs w:val="21"/>
                  </w:rPr>
                </w:pPr>
              </w:p>
            </w:tc>
            <w:tc>
              <w:tcPr>
                <w:tcW w:w="813" w:type="pct"/>
                <w:shd w:val="clear" w:color="auto" w:fill="auto"/>
              </w:tcPr>
              <w:p w14:paraId="495B1064" w14:textId="77777777" w:rsidR="00676FD0" w:rsidRPr="00707EED" w:rsidRDefault="00676FD0" w:rsidP="00452EB2">
                <w:pPr>
                  <w:jc w:val="right"/>
                  <w:rPr>
                    <w:sz w:val="18"/>
                    <w:szCs w:val="21"/>
                  </w:rPr>
                </w:pPr>
              </w:p>
            </w:tc>
          </w:tr>
          <w:tr w:rsidR="00676FD0" w14:paraId="6A27267E" w14:textId="77777777" w:rsidTr="00452EB2">
            <w:trPr>
              <w:trHeight w:val="284"/>
            </w:trPr>
            <w:sdt>
              <w:sdtPr>
                <w:tag w:val="_PLD_e2ff397d9d9a4a48baa098333a2effda"/>
                <w:id w:val="1188022587"/>
                <w:lock w:val="sdtLocked"/>
              </w:sdtPr>
              <w:sdtEndPr/>
              <w:sdtContent>
                <w:tc>
                  <w:tcPr>
                    <w:tcW w:w="1016" w:type="pct"/>
                    <w:shd w:val="clear" w:color="auto" w:fill="auto"/>
                    <w:vAlign w:val="center"/>
                  </w:tcPr>
                  <w:p w14:paraId="6510B03E" w14:textId="77777777" w:rsidR="00676FD0" w:rsidRDefault="00676FD0" w:rsidP="00452EB2">
                    <w:pPr>
                      <w:rPr>
                        <w:szCs w:val="21"/>
                      </w:rPr>
                    </w:pPr>
                    <w:r>
                      <w:rPr>
                        <w:szCs w:val="21"/>
                      </w:rPr>
                      <w:t>3.本期减少</w:t>
                    </w:r>
                    <w:r>
                      <w:rPr>
                        <w:rFonts w:hint="eastAsia"/>
                        <w:szCs w:val="21"/>
                      </w:rPr>
                      <w:t>金额</w:t>
                    </w:r>
                  </w:p>
                </w:tc>
              </w:sdtContent>
            </w:sdt>
            <w:tc>
              <w:tcPr>
                <w:tcW w:w="885" w:type="pct"/>
                <w:shd w:val="clear" w:color="auto" w:fill="auto"/>
                <w:vAlign w:val="center"/>
              </w:tcPr>
              <w:p w14:paraId="4C461B41" w14:textId="77777777" w:rsidR="00676FD0" w:rsidRPr="00707EED" w:rsidRDefault="00676FD0" w:rsidP="00452EB2">
                <w:pPr>
                  <w:jc w:val="right"/>
                  <w:rPr>
                    <w:sz w:val="18"/>
                    <w:szCs w:val="21"/>
                  </w:rPr>
                </w:pPr>
                <w:r w:rsidRPr="00707EED">
                  <w:rPr>
                    <w:sz w:val="18"/>
                  </w:rPr>
                  <w:t>11,223,400.00</w:t>
                </w:r>
              </w:p>
            </w:tc>
            <w:tc>
              <w:tcPr>
                <w:tcW w:w="812" w:type="pct"/>
                <w:shd w:val="clear" w:color="auto" w:fill="auto"/>
                <w:vAlign w:val="center"/>
              </w:tcPr>
              <w:p w14:paraId="3890798F" w14:textId="7B23F458" w:rsidR="00676FD0" w:rsidRPr="00707EED" w:rsidRDefault="00676FD0" w:rsidP="00452EB2">
                <w:pPr>
                  <w:jc w:val="right"/>
                  <w:rPr>
                    <w:sz w:val="18"/>
                    <w:szCs w:val="21"/>
                  </w:rPr>
                </w:pPr>
                <w:r w:rsidRPr="00707EED">
                  <w:rPr>
                    <w:sz w:val="18"/>
                  </w:rPr>
                  <w:t>-</w:t>
                </w:r>
              </w:p>
            </w:tc>
            <w:tc>
              <w:tcPr>
                <w:tcW w:w="738" w:type="pct"/>
                <w:shd w:val="clear" w:color="auto" w:fill="auto"/>
                <w:vAlign w:val="center"/>
              </w:tcPr>
              <w:p w14:paraId="199440D6" w14:textId="3A9BE6F7" w:rsidR="00676FD0" w:rsidRPr="00707EED" w:rsidRDefault="00676FD0" w:rsidP="00452EB2">
                <w:pPr>
                  <w:jc w:val="right"/>
                  <w:rPr>
                    <w:sz w:val="18"/>
                    <w:szCs w:val="21"/>
                  </w:rPr>
                </w:pPr>
                <w:r>
                  <w:t>-</w:t>
                </w:r>
              </w:p>
            </w:tc>
            <w:tc>
              <w:tcPr>
                <w:tcW w:w="737" w:type="pct"/>
                <w:shd w:val="clear" w:color="auto" w:fill="auto"/>
                <w:vAlign w:val="center"/>
              </w:tcPr>
              <w:p w14:paraId="67881C12" w14:textId="40132EE9" w:rsidR="00676FD0" w:rsidRPr="00707EED" w:rsidRDefault="00676FD0" w:rsidP="00452EB2">
                <w:pPr>
                  <w:jc w:val="right"/>
                  <w:rPr>
                    <w:sz w:val="18"/>
                    <w:szCs w:val="21"/>
                  </w:rPr>
                </w:pPr>
                <w:r>
                  <w:t>-</w:t>
                </w:r>
              </w:p>
            </w:tc>
            <w:tc>
              <w:tcPr>
                <w:tcW w:w="813" w:type="pct"/>
                <w:shd w:val="clear" w:color="auto" w:fill="auto"/>
                <w:vAlign w:val="center"/>
              </w:tcPr>
              <w:p w14:paraId="6BA9BF92" w14:textId="77777777" w:rsidR="00676FD0" w:rsidRPr="00707EED" w:rsidRDefault="00676FD0" w:rsidP="00452EB2">
                <w:pPr>
                  <w:jc w:val="right"/>
                  <w:rPr>
                    <w:sz w:val="18"/>
                    <w:szCs w:val="21"/>
                  </w:rPr>
                </w:pPr>
                <w:r w:rsidRPr="00707EED">
                  <w:rPr>
                    <w:sz w:val="18"/>
                  </w:rPr>
                  <w:t>11,223,400.00</w:t>
                </w:r>
              </w:p>
            </w:tc>
          </w:tr>
          <w:tr w:rsidR="00676FD0" w14:paraId="32E0C0D9" w14:textId="77777777" w:rsidTr="00452EB2">
            <w:trPr>
              <w:trHeight w:val="284"/>
            </w:trPr>
            <w:sdt>
              <w:sdtPr>
                <w:tag w:val="_PLD_01039cac859c46279f030f4ef8891ef8"/>
                <w:id w:val="1158340697"/>
                <w:lock w:val="sdtLocked"/>
              </w:sdtPr>
              <w:sdtEndPr/>
              <w:sdtContent>
                <w:tc>
                  <w:tcPr>
                    <w:tcW w:w="1016" w:type="pct"/>
                    <w:shd w:val="clear" w:color="auto" w:fill="auto"/>
                    <w:vAlign w:val="center"/>
                  </w:tcPr>
                  <w:p w14:paraId="7AFCA3AF" w14:textId="77777777" w:rsidR="00676FD0" w:rsidRDefault="00676FD0" w:rsidP="00452EB2">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885" w:type="pct"/>
                <w:shd w:val="clear" w:color="auto" w:fill="auto"/>
              </w:tcPr>
              <w:p w14:paraId="492070B4" w14:textId="77777777" w:rsidR="00676FD0" w:rsidRPr="00707EED" w:rsidRDefault="00676FD0" w:rsidP="00452EB2">
                <w:pPr>
                  <w:jc w:val="right"/>
                  <w:rPr>
                    <w:sz w:val="18"/>
                    <w:szCs w:val="21"/>
                  </w:rPr>
                </w:pPr>
                <w:r w:rsidRPr="00707EED">
                  <w:rPr>
                    <w:sz w:val="18"/>
                  </w:rPr>
                  <w:t>11,223,400.00</w:t>
                </w:r>
              </w:p>
            </w:tc>
            <w:tc>
              <w:tcPr>
                <w:tcW w:w="812" w:type="pct"/>
                <w:shd w:val="clear" w:color="auto" w:fill="auto"/>
              </w:tcPr>
              <w:p w14:paraId="7C90743E" w14:textId="31D22F16" w:rsidR="00676FD0" w:rsidRPr="00707EED" w:rsidRDefault="00676FD0" w:rsidP="00452EB2">
                <w:pPr>
                  <w:jc w:val="right"/>
                  <w:rPr>
                    <w:sz w:val="18"/>
                    <w:szCs w:val="21"/>
                  </w:rPr>
                </w:pPr>
                <w:r w:rsidRPr="00707EED">
                  <w:rPr>
                    <w:sz w:val="18"/>
                  </w:rPr>
                  <w:t>-</w:t>
                </w:r>
              </w:p>
            </w:tc>
            <w:tc>
              <w:tcPr>
                <w:tcW w:w="738" w:type="pct"/>
                <w:shd w:val="clear" w:color="auto" w:fill="auto"/>
              </w:tcPr>
              <w:p w14:paraId="4CC859F8" w14:textId="77777777" w:rsidR="00676FD0" w:rsidRPr="00707EED" w:rsidRDefault="00676FD0" w:rsidP="00452EB2">
                <w:pPr>
                  <w:jc w:val="right"/>
                  <w:rPr>
                    <w:sz w:val="18"/>
                    <w:szCs w:val="21"/>
                  </w:rPr>
                </w:pPr>
              </w:p>
            </w:tc>
            <w:tc>
              <w:tcPr>
                <w:tcW w:w="737" w:type="pct"/>
                <w:shd w:val="clear" w:color="auto" w:fill="auto"/>
              </w:tcPr>
              <w:p w14:paraId="3D306B37" w14:textId="77777777" w:rsidR="00676FD0" w:rsidRPr="00707EED" w:rsidRDefault="00676FD0" w:rsidP="00452EB2">
                <w:pPr>
                  <w:jc w:val="right"/>
                  <w:rPr>
                    <w:sz w:val="18"/>
                    <w:szCs w:val="21"/>
                  </w:rPr>
                </w:pPr>
              </w:p>
            </w:tc>
            <w:tc>
              <w:tcPr>
                <w:tcW w:w="813" w:type="pct"/>
                <w:shd w:val="clear" w:color="auto" w:fill="auto"/>
              </w:tcPr>
              <w:p w14:paraId="058DFAF2" w14:textId="77777777" w:rsidR="00676FD0" w:rsidRPr="00707EED" w:rsidRDefault="00676FD0" w:rsidP="00452EB2">
                <w:pPr>
                  <w:jc w:val="right"/>
                  <w:rPr>
                    <w:sz w:val="18"/>
                    <w:szCs w:val="21"/>
                  </w:rPr>
                </w:pPr>
                <w:r w:rsidRPr="00707EED">
                  <w:rPr>
                    <w:sz w:val="18"/>
                  </w:rPr>
                  <w:t>11,223,400.00</w:t>
                </w:r>
              </w:p>
            </w:tc>
          </w:tr>
          <w:tr w:rsidR="00676FD0" w14:paraId="61FF6671" w14:textId="77777777" w:rsidTr="00452EB2">
            <w:trPr>
              <w:trHeight w:val="284"/>
            </w:trPr>
            <w:sdt>
              <w:sdtPr>
                <w:tag w:val="_PLD_4f7e6faa1a2a40ff9644db9d2bcd8070"/>
                <w:id w:val="827794613"/>
                <w:lock w:val="sdtLocked"/>
              </w:sdtPr>
              <w:sdtEndPr/>
              <w:sdtContent>
                <w:tc>
                  <w:tcPr>
                    <w:tcW w:w="1016" w:type="pct"/>
                    <w:shd w:val="clear" w:color="auto" w:fill="auto"/>
                    <w:vAlign w:val="center"/>
                  </w:tcPr>
                  <w:p w14:paraId="2BFD1A41" w14:textId="77777777" w:rsidR="00676FD0" w:rsidRDefault="00676FD0" w:rsidP="00452EB2">
                    <w:pPr>
                      <w:rPr>
                        <w:szCs w:val="21"/>
                      </w:rPr>
                    </w:pPr>
                    <w:r>
                      <w:rPr>
                        <w:szCs w:val="21"/>
                      </w:rPr>
                      <w:t>4.期末余额</w:t>
                    </w:r>
                  </w:p>
                </w:tc>
              </w:sdtContent>
            </w:sdt>
            <w:tc>
              <w:tcPr>
                <w:tcW w:w="885" w:type="pct"/>
                <w:shd w:val="clear" w:color="auto" w:fill="auto"/>
              </w:tcPr>
              <w:p w14:paraId="27E4EBC8" w14:textId="77777777" w:rsidR="00676FD0" w:rsidRPr="00977E29" w:rsidRDefault="00676FD0" w:rsidP="00452EB2">
                <w:pPr>
                  <w:jc w:val="right"/>
                  <w:rPr>
                    <w:sz w:val="18"/>
                    <w:szCs w:val="21"/>
                  </w:rPr>
                </w:pPr>
                <w:r w:rsidRPr="00977E29">
                  <w:rPr>
                    <w:sz w:val="18"/>
                  </w:rPr>
                  <w:t>60,605,024.73</w:t>
                </w:r>
              </w:p>
            </w:tc>
            <w:tc>
              <w:tcPr>
                <w:tcW w:w="812" w:type="pct"/>
                <w:shd w:val="clear" w:color="auto" w:fill="auto"/>
              </w:tcPr>
              <w:p w14:paraId="14362C07" w14:textId="77777777" w:rsidR="00676FD0" w:rsidRPr="00977E29" w:rsidRDefault="00676FD0" w:rsidP="00452EB2">
                <w:pPr>
                  <w:jc w:val="right"/>
                  <w:rPr>
                    <w:sz w:val="18"/>
                    <w:szCs w:val="21"/>
                  </w:rPr>
                </w:pPr>
                <w:r w:rsidRPr="00977E29">
                  <w:rPr>
                    <w:sz w:val="18"/>
                  </w:rPr>
                  <w:t>72,317,492.56</w:t>
                </w:r>
              </w:p>
            </w:tc>
            <w:tc>
              <w:tcPr>
                <w:tcW w:w="738" w:type="pct"/>
                <w:shd w:val="clear" w:color="auto" w:fill="auto"/>
              </w:tcPr>
              <w:p w14:paraId="7D43D03F" w14:textId="77777777" w:rsidR="00676FD0" w:rsidRPr="00977E29" w:rsidRDefault="00676FD0" w:rsidP="00452EB2">
                <w:pPr>
                  <w:jc w:val="right"/>
                  <w:rPr>
                    <w:sz w:val="18"/>
                    <w:szCs w:val="21"/>
                  </w:rPr>
                </w:pPr>
                <w:r w:rsidRPr="00977E29">
                  <w:rPr>
                    <w:sz w:val="18"/>
                  </w:rPr>
                  <w:t>47,586,362.39</w:t>
                </w:r>
              </w:p>
            </w:tc>
            <w:tc>
              <w:tcPr>
                <w:tcW w:w="737" w:type="pct"/>
                <w:shd w:val="clear" w:color="auto" w:fill="auto"/>
              </w:tcPr>
              <w:p w14:paraId="2D98FA92" w14:textId="77777777" w:rsidR="00676FD0" w:rsidRPr="00977E29" w:rsidRDefault="00676FD0" w:rsidP="00452EB2">
                <w:pPr>
                  <w:jc w:val="right"/>
                  <w:rPr>
                    <w:sz w:val="18"/>
                    <w:szCs w:val="21"/>
                  </w:rPr>
                </w:pPr>
                <w:r w:rsidRPr="00977E29">
                  <w:rPr>
                    <w:sz w:val="18"/>
                  </w:rPr>
                  <w:t>2,940,586.02</w:t>
                </w:r>
              </w:p>
            </w:tc>
            <w:tc>
              <w:tcPr>
                <w:tcW w:w="813" w:type="pct"/>
                <w:shd w:val="clear" w:color="auto" w:fill="auto"/>
              </w:tcPr>
              <w:p w14:paraId="60D18C47" w14:textId="77777777" w:rsidR="00676FD0" w:rsidRPr="00977E29" w:rsidRDefault="00676FD0" w:rsidP="00452EB2">
                <w:pPr>
                  <w:jc w:val="right"/>
                  <w:rPr>
                    <w:sz w:val="18"/>
                    <w:szCs w:val="21"/>
                  </w:rPr>
                </w:pPr>
                <w:r w:rsidRPr="00977E29">
                  <w:rPr>
                    <w:sz w:val="18"/>
                  </w:rPr>
                  <w:t>183,449,465.70</w:t>
                </w:r>
              </w:p>
            </w:tc>
          </w:tr>
          <w:tr w:rsidR="00676FD0" w14:paraId="1A506341" w14:textId="77777777" w:rsidTr="00452EB2">
            <w:trPr>
              <w:trHeight w:val="284"/>
            </w:trPr>
            <w:sdt>
              <w:sdtPr>
                <w:tag w:val="_PLD_3d92ef615d3b41e5abb58e018e2db72b"/>
                <w:id w:val="-2138013285"/>
                <w:lock w:val="sdtLocked"/>
              </w:sdtPr>
              <w:sdtEndPr/>
              <w:sdtContent>
                <w:tc>
                  <w:tcPr>
                    <w:tcW w:w="1016" w:type="pct"/>
                    <w:shd w:val="clear" w:color="auto" w:fill="auto"/>
                    <w:vAlign w:val="center"/>
                  </w:tcPr>
                  <w:p w14:paraId="1E09F769" w14:textId="77777777" w:rsidR="00676FD0" w:rsidRDefault="00676FD0" w:rsidP="00452EB2">
                    <w:pPr>
                      <w:rPr>
                        <w:szCs w:val="21"/>
                      </w:rPr>
                    </w:pPr>
                    <w:r>
                      <w:rPr>
                        <w:szCs w:val="21"/>
                      </w:rPr>
                      <w:t>二、累计</w:t>
                    </w:r>
                    <w:r>
                      <w:rPr>
                        <w:rFonts w:hint="eastAsia"/>
                        <w:szCs w:val="21"/>
                      </w:rPr>
                      <w:t>摊销</w:t>
                    </w:r>
                  </w:p>
                </w:tc>
              </w:sdtContent>
            </w:sdt>
            <w:tc>
              <w:tcPr>
                <w:tcW w:w="885" w:type="pct"/>
                <w:shd w:val="clear" w:color="auto" w:fill="auto"/>
              </w:tcPr>
              <w:p w14:paraId="7F65425E" w14:textId="77777777" w:rsidR="00676FD0" w:rsidRPr="00977E29" w:rsidRDefault="00676FD0" w:rsidP="00452EB2">
                <w:pPr>
                  <w:jc w:val="right"/>
                  <w:rPr>
                    <w:sz w:val="18"/>
                    <w:szCs w:val="21"/>
                  </w:rPr>
                </w:pPr>
                <w:r w:rsidRPr="00977E29">
                  <w:rPr>
                    <w:sz w:val="18"/>
                  </w:rPr>
                  <w:t xml:space="preserve">　</w:t>
                </w:r>
              </w:p>
            </w:tc>
            <w:tc>
              <w:tcPr>
                <w:tcW w:w="812" w:type="pct"/>
                <w:shd w:val="clear" w:color="auto" w:fill="auto"/>
              </w:tcPr>
              <w:p w14:paraId="6AB01E6F" w14:textId="77777777" w:rsidR="00676FD0" w:rsidRPr="00977E29" w:rsidRDefault="00676FD0" w:rsidP="00452EB2">
                <w:pPr>
                  <w:jc w:val="right"/>
                  <w:rPr>
                    <w:sz w:val="18"/>
                    <w:szCs w:val="21"/>
                  </w:rPr>
                </w:pPr>
                <w:r w:rsidRPr="00977E29">
                  <w:rPr>
                    <w:sz w:val="18"/>
                  </w:rPr>
                  <w:t xml:space="preserve">　</w:t>
                </w:r>
              </w:p>
            </w:tc>
            <w:tc>
              <w:tcPr>
                <w:tcW w:w="738" w:type="pct"/>
                <w:shd w:val="clear" w:color="auto" w:fill="auto"/>
              </w:tcPr>
              <w:p w14:paraId="018C8622" w14:textId="77777777" w:rsidR="00676FD0" w:rsidRPr="00977E29" w:rsidRDefault="00676FD0" w:rsidP="00452EB2">
                <w:pPr>
                  <w:jc w:val="right"/>
                  <w:rPr>
                    <w:sz w:val="18"/>
                    <w:szCs w:val="21"/>
                  </w:rPr>
                </w:pPr>
                <w:r w:rsidRPr="00977E29">
                  <w:rPr>
                    <w:sz w:val="18"/>
                  </w:rPr>
                  <w:t xml:space="preserve">　</w:t>
                </w:r>
              </w:p>
            </w:tc>
            <w:tc>
              <w:tcPr>
                <w:tcW w:w="737" w:type="pct"/>
                <w:shd w:val="clear" w:color="auto" w:fill="auto"/>
              </w:tcPr>
              <w:p w14:paraId="070278DB" w14:textId="77777777" w:rsidR="00676FD0" w:rsidRPr="00977E29" w:rsidRDefault="00676FD0" w:rsidP="00452EB2">
                <w:pPr>
                  <w:jc w:val="right"/>
                  <w:rPr>
                    <w:sz w:val="18"/>
                    <w:szCs w:val="21"/>
                  </w:rPr>
                </w:pPr>
                <w:r w:rsidRPr="00977E29">
                  <w:rPr>
                    <w:sz w:val="18"/>
                  </w:rPr>
                  <w:t xml:space="preserve">　</w:t>
                </w:r>
              </w:p>
            </w:tc>
            <w:tc>
              <w:tcPr>
                <w:tcW w:w="813" w:type="pct"/>
                <w:shd w:val="clear" w:color="auto" w:fill="auto"/>
              </w:tcPr>
              <w:p w14:paraId="04E32D60" w14:textId="77777777" w:rsidR="00676FD0" w:rsidRPr="00977E29" w:rsidRDefault="00676FD0" w:rsidP="00452EB2">
                <w:pPr>
                  <w:jc w:val="right"/>
                  <w:rPr>
                    <w:sz w:val="18"/>
                    <w:szCs w:val="21"/>
                  </w:rPr>
                </w:pPr>
                <w:r w:rsidRPr="00977E29">
                  <w:rPr>
                    <w:sz w:val="18"/>
                  </w:rPr>
                  <w:t xml:space="preserve">　</w:t>
                </w:r>
              </w:p>
            </w:tc>
          </w:tr>
          <w:tr w:rsidR="00676FD0" w14:paraId="1A5F49C4" w14:textId="77777777" w:rsidTr="00452EB2">
            <w:trPr>
              <w:trHeight w:val="284"/>
            </w:trPr>
            <w:sdt>
              <w:sdtPr>
                <w:tag w:val="_PLD_193e5febfa90446ca630ebb42ca96e06"/>
                <w:id w:val="1640996227"/>
                <w:lock w:val="sdtLocked"/>
              </w:sdtPr>
              <w:sdtEndPr/>
              <w:sdtContent>
                <w:tc>
                  <w:tcPr>
                    <w:tcW w:w="1016" w:type="pct"/>
                    <w:shd w:val="clear" w:color="auto" w:fill="auto"/>
                    <w:vAlign w:val="center"/>
                  </w:tcPr>
                  <w:p w14:paraId="18FC6642" w14:textId="77777777" w:rsidR="00676FD0" w:rsidRDefault="00676FD0" w:rsidP="00452EB2">
                    <w:pPr>
                      <w:ind w:firstLineChars="200" w:firstLine="420"/>
                      <w:rPr>
                        <w:szCs w:val="21"/>
                      </w:rPr>
                    </w:pPr>
                    <w:r>
                      <w:rPr>
                        <w:rFonts w:hint="eastAsia"/>
                        <w:szCs w:val="21"/>
                      </w:rPr>
                      <w:t>1.期</w:t>
                    </w:r>
                    <w:r>
                      <w:rPr>
                        <w:szCs w:val="21"/>
                      </w:rPr>
                      <w:t>初余额</w:t>
                    </w:r>
                  </w:p>
                </w:tc>
              </w:sdtContent>
            </w:sdt>
            <w:tc>
              <w:tcPr>
                <w:tcW w:w="885" w:type="pct"/>
                <w:shd w:val="clear" w:color="auto" w:fill="auto"/>
              </w:tcPr>
              <w:p w14:paraId="25EB9F33" w14:textId="77777777" w:rsidR="00676FD0" w:rsidRPr="00977E29" w:rsidRDefault="00676FD0" w:rsidP="00452EB2">
                <w:pPr>
                  <w:jc w:val="right"/>
                  <w:rPr>
                    <w:sz w:val="18"/>
                    <w:szCs w:val="21"/>
                  </w:rPr>
                </w:pPr>
                <w:r w:rsidRPr="00977E29">
                  <w:rPr>
                    <w:sz w:val="18"/>
                  </w:rPr>
                  <w:t>28,288,802.32</w:t>
                </w:r>
              </w:p>
            </w:tc>
            <w:tc>
              <w:tcPr>
                <w:tcW w:w="812" w:type="pct"/>
                <w:shd w:val="clear" w:color="auto" w:fill="auto"/>
              </w:tcPr>
              <w:p w14:paraId="5B471F9C" w14:textId="77777777" w:rsidR="00676FD0" w:rsidRPr="00977E29" w:rsidRDefault="00676FD0" w:rsidP="00452EB2">
                <w:pPr>
                  <w:jc w:val="right"/>
                  <w:rPr>
                    <w:sz w:val="18"/>
                    <w:szCs w:val="21"/>
                  </w:rPr>
                </w:pPr>
                <w:r w:rsidRPr="00977E29">
                  <w:rPr>
                    <w:sz w:val="18"/>
                  </w:rPr>
                  <w:t>43,728,650.78</w:t>
                </w:r>
              </w:p>
            </w:tc>
            <w:tc>
              <w:tcPr>
                <w:tcW w:w="738" w:type="pct"/>
                <w:shd w:val="clear" w:color="auto" w:fill="auto"/>
              </w:tcPr>
              <w:p w14:paraId="52948F15" w14:textId="77777777" w:rsidR="00676FD0" w:rsidRPr="00977E29" w:rsidRDefault="00676FD0" w:rsidP="00452EB2">
                <w:pPr>
                  <w:jc w:val="right"/>
                  <w:rPr>
                    <w:sz w:val="18"/>
                    <w:szCs w:val="21"/>
                  </w:rPr>
                </w:pPr>
                <w:r w:rsidRPr="00977E29">
                  <w:rPr>
                    <w:sz w:val="18"/>
                  </w:rPr>
                  <w:t>11,680,349.48</w:t>
                </w:r>
              </w:p>
            </w:tc>
            <w:tc>
              <w:tcPr>
                <w:tcW w:w="737" w:type="pct"/>
                <w:shd w:val="clear" w:color="auto" w:fill="auto"/>
              </w:tcPr>
              <w:p w14:paraId="2841EDE6" w14:textId="77777777" w:rsidR="00676FD0" w:rsidRPr="00977E29" w:rsidRDefault="00676FD0" w:rsidP="00452EB2">
                <w:pPr>
                  <w:jc w:val="right"/>
                  <w:rPr>
                    <w:sz w:val="18"/>
                    <w:szCs w:val="21"/>
                  </w:rPr>
                </w:pPr>
                <w:r w:rsidRPr="00977E29">
                  <w:rPr>
                    <w:sz w:val="18"/>
                  </w:rPr>
                  <w:t>1,623,684.12</w:t>
                </w:r>
              </w:p>
            </w:tc>
            <w:tc>
              <w:tcPr>
                <w:tcW w:w="813" w:type="pct"/>
                <w:shd w:val="clear" w:color="auto" w:fill="auto"/>
              </w:tcPr>
              <w:p w14:paraId="04505F29" w14:textId="77777777" w:rsidR="00676FD0" w:rsidRPr="00977E29" w:rsidRDefault="00676FD0" w:rsidP="00452EB2">
                <w:pPr>
                  <w:jc w:val="right"/>
                  <w:rPr>
                    <w:sz w:val="18"/>
                    <w:szCs w:val="21"/>
                  </w:rPr>
                </w:pPr>
                <w:r w:rsidRPr="00977E29">
                  <w:rPr>
                    <w:sz w:val="18"/>
                  </w:rPr>
                  <w:t>85,321,486.70</w:t>
                </w:r>
              </w:p>
            </w:tc>
          </w:tr>
          <w:tr w:rsidR="00676FD0" w14:paraId="70142023" w14:textId="77777777" w:rsidTr="00452EB2">
            <w:trPr>
              <w:trHeight w:val="284"/>
            </w:trPr>
            <w:sdt>
              <w:sdtPr>
                <w:tag w:val="_PLD_1002de94b721483c99b3b05a42a37601"/>
                <w:id w:val="56523177"/>
                <w:lock w:val="sdtLocked"/>
              </w:sdtPr>
              <w:sdtEndPr/>
              <w:sdtContent>
                <w:tc>
                  <w:tcPr>
                    <w:tcW w:w="1016" w:type="pct"/>
                    <w:shd w:val="clear" w:color="auto" w:fill="auto"/>
                    <w:vAlign w:val="center"/>
                  </w:tcPr>
                  <w:p w14:paraId="549D9B93" w14:textId="77777777" w:rsidR="00676FD0" w:rsidRDefault="00676FD0" w:rsidP="00452EB2">
                    <w:pPr>
                      <w:ind w:firstLineChars="200" w:firstLine="420"/>
                      <w:rPr>
                        <w:szCs w:val="21"/>
                      </w:rPr>
                    </w:pPr>
                    <w:r>
                      <w:rPr>
                        <w:szCs w:val="21"/>
                      </w:rPr>
                      <w:t>2.本期增加</w:t>
                    </w:r>
                    <w:r>
                      <w:rPr>
                        <w:rFonts w:hint="eastAsia"/>
                        <w:szCs w:val="21"/>
                      </w:rPr>
                      <w:t>金额</w:t>
                    </w:r>
                  </w:p>
                </w:tc>
              </w:sdtContent>
            </w:sdt>
            <w:tc>
              <w:tcPr>
                <w:tcW w:w="885" w:type="pct"/>
                <w:shd w:val="clear" w:color="auto" w:fill="auto"/>
                <w:vAlign w:val="center"/>
              </w:tcPr>
              <w:p w14:paraId="3D663929" w14:textId="77777777" w:rsidR="00676FD0" w:rsidRPr="00977E29" w:rsidRDefault="00676FD0" w:rsidP="00452EB2">
                <w:pPr>
                  <w:jc w:val="right"/>
                  <w:rPr>
                    <w:sz w:val="18"/>
                    <w:szCs w:val="21"/>
                  </w:rPr>
                </w:pPr>
                <w:r w:rsidRPr="00977E29">
                  <w:rPr>
                    <w:sz w:val="18"/>
                  </w:rPr>
                  <w:t>697,598.70</w:t>
                </w:r>
              </w:p>
            </w:tc>
            <w:tc>
              <w:tcPr>
                <w:tcW w:w="812" w:type="pct"/>
                <w:shd w:val="clear" w:color="auto" w:fill="auto"/>
                <w:vAlign w:val="center"/>
              </w:tcPr>
              <w:p w14:paraId="15AB9CCF" w14:textId="77777777" w:rsidR="00676FD0" w:rsidRPr="00977E29" w:rsidRDefault="00676FD0" w:rsidP="00452EB2">
                <w:pPr>
                  <w:jc w:val="right"/>
                  <w:rPr>
                    <w:sz w:val="18"/>
                    <w:szCs w:val="21"/>
                  </w:rPr>
                </w:pPr>
                <w:r w:rsidRPr="00977E29">
                  <w:rPr>
                    <w:sz w:val="18"/>
                  </w:rPr>
                  <w:t>974,201.75</w:t>
                </w:r>
              </w:p>
            </w:tc>
            <w:tc>
              <w:tcPr>
                <w:tcW w:w="738" w:type="pct"/>
                <w:shd w:val="clear" w:color="auto" w:fill="auto"/>
                <w:vAlign w:val="center"/>
              </w:tcPr>
              <w:p w14:paraId="73AB6C8A" w14:textId="14EE10F1" w:rsidR="00676FD0" w:rsidRPr="00977E29" w:rsidRDefault="00676FD0" w:rsidP="00452EB2">
                <w:pPr>
                  <w:jc w:val="right"/>
                  <w:rPr>
                    <w:sz w:val="18"/>
                    <w:szCs w:val="21"/>
                  </w:rPr>
                </w:pPr>
                <w:r w:rsidRPr="00977E29">
                  <w:rPr>
                    <w:sz w:val="18"/>
                  </w:rPr>
                  <w:t>-</w:t>
                </w:r>
              </w:p>
            </w:tc>
            <w:tc>
              <w:tcPr>
                <w:tcW w:w="737" w:type="pct"/>
                <w:shd w:val="clear" w:color="auto" w:fill="auto"/>
                <w:vAlign w:val="center"/>
              </w:tcPr>
              <w:p w14:paraId="126FE4F2" w14:textId="77777777" w:rsidR="00676FD0" w:rsidRPr="00977E29" w:rsidRDefault="00676FD0" w:rsidP="00452EB2">
                <w:pPr>
                  <w:jc w:val="right"/>
                  <w:rPr>
                    <w:sz w:val="18"/>
                    <w:szCs w:val="21"/>
                  </w:rPr>
                </w:pPr>
                <w:r w:rsidRPr="00977E29">
                  <w:rPr>
                    <w:sz w:val="18"/>
                  </w:rPr>
                  <w:t>176,154.12</w:t>
                </w:r>
              </w:p>
            </w:tc>
            <w:tc>
              <w:tcPr>
                <w:tcW w:w="813" w:type="pct"/>
                <w:shd w:val="clear" w:color="auto" w:fill="auto"/>
                <w:vAlign w:val="center"/>
              </w:tcPr>
              <w:p w14:paraId="69AEC04C" w14:textId="77777777" w:rsidR="00676FD0" w:rsidRPr="00977E29" w:rsidRDefault="00676FD0" w:rsidP="00452EB2">
                <w:pPr>
                  <w:jc w:val="right"/>
                  <w:rPr>
                    <w:sz w:val="18"/>
                    <w:szCs w:val="21"/>
                  </w:rPr>
                </w:pPr>
                <w:r w:rsidRPr="00977E29">
                  <w:rPr>
                    <w:sz w:val="18"/>
                  </w:rPr>
                  <w:t>1,847,954.57</w:t>
                </w:r>
              </w:p>
            </w:tc>
          </w:tr>
          <w:tr w:rsidR="00676FD0" w14:paraId="650A7724" w14:textId="77777777" w:rsidTr="00452EB2">
            <w:trPr>
              <w:trHeight w:val="284"/>
            </w:trPr>
            <w:sdt>
              <w:sdtPr>
                <w:tag w:val="_PLD_8a3c7c560c054537b4caae539fe46c59"/>
                <w:id w:val="-1814245947"/>
                <w:lock w:val="sdtLocked"/>
              </w:sdtPr>
              <w:sdtEndPr/>
              <w:sdtContent>
                <w:tc>
                  <w:tcPr>
                    <w:tcW w:w="1016" w:type="pct"/>
                    <w:shd w:val="clear" w:color="auto" w:fill="auto"/>
                    <w:vAlign w:val="center"/>
                  </w:tcPr>
                  <w:p w14:paraId="4F21DA92" w14:textId="77777777" w:rsidR="00676FD0" w:rsidRDefault="00676FD0" w:rsidP="00452EB2">
                    <w:pPr>
                      <w:ind w:firstLineChars="300" w:firstLine="630"/>
                      <w:rPr>
                        <w:szCs w:val="21"/>
                      </w:rPr>
                    </w:pPr>
                    <w:r>
                      <w:rPr>
                        <w:rFonts w:hint="eastAsia"/>
                        <w:szCs w:val="21"/>
                      </w:rPr>
                      <w:t>（1）</w:t>
                    </w:r>
                    <w:r>
                      <w:rPr>
                        <w:szCs w:val="21"/>
                      </w:rPr>
                      <w:t>计提</w:t>
                    </w:r>
                  </w:p>
                </w:tc>
              </w:sdtContent>
            </w:sdt>
            <w:tc>
              <w:tcPr>
                <w:tcW w:w="885" w:type="pct"/>
                <w:shd w:val="clear" w:color="auto" w:fill="auto"/>
              </w:tcPr>
              <w:p w14:paraId="60CAF69E" w14:textId="77777777" w:rsidR="00676FD0" w:rsidRPr="00977E29" w:rsidRDefault="00676FD0" w:rsidP="00452EB2">
                <w:pPr>
                  <w:jc w:val="right"/>
                  <w:rPr>
                    <w:sz w:val="18"/>
                    <w:szCs w:val="21"/>
                  </w:rPr>
                </w:pPr>
                <w:r w:rsidRPr="00977E29">
                  <w:rPr>
                    <w:sz w:val="18"/>
                  </w:rPr>
                  <w:t>697,598.70</w:t>
                </w:r>
              </w:p>
            </w:tc>
            <w:tc>
              <w:tcPr>
                <w:tcW w:w="812" w:type="pct"/>
                <w:shd w:val="clear" w:color="auto" w:fill="auto"/>
              </w:tcPr>
              <w:p w14:paraId="6563F499" w14:textId="77777777" w:rsidR="00676FD0" w:rsidRPr="00977E29" w:rsidRDefault="00676FD0" w:rsidP="00452EB2">
                <w:pPr>
                  <w:jc w:val="right"/>
                  <w:rPr>
                    <w:sz w:val="18"/>
                    <w:szCs w:val="21"/>
                  </w:rPr>
                </w:pPr>
                <w:r w:rsidRPr="00977E29">
                  <w:rPr>
                    <w:sz w:val="18"/>
                  </w:rPr>
                  <w:t>974,201.75</w:t>
                </w:r>
              </w:p>
            </w:tc>
            <w:tc>
              <w:tcPr>
                <w:tcW w:w="738" w:type="pct"/>
                <w:shd w:val="clear" w:color="auto" w:fill="auto"/>
              </w:tcPr>
              <w:p w14:paraId="46AB6C52" w14:textId="71B13061" w:rsidR="00676FD0" w:rsidRPr="00977E29" w:rsidRDefault="00676FD0" w:rsidP="00452EB2">
                <w:pPr>
                  <w:jc w:val="right"/>
                  <w:rPr>
                    <w:sz w:val="18"/>
                    <w:szCs w:val="21"/>
                  </w:rPr>
                </w:pPr>
                <w:r w:rsidRPr="00977E29">
                  <w:rPr>
                    <w:sz w:val="18"/>
                  </w:rPr>
                  <w:t>-</w:t>
                </w:r>
              </w:p>
            </w:tc>
            <w:tc>
              <w:tcPr>
                <w:tcW w:w="737" w:type="pct"/>
                <w:shd w:val="clear" w:color="auto" w:fill="auto"/>
              </w:tcPr>
              <w:p w14:paraId="39675E5B" w14:textId="77777777" w:rsidR="00676FD0" w:rsidRPr="00977E29" w:rsidRDefault="00676FD0" w:rsidP="00452EB2">
                <w:pPr>
                  <w:jc w:val="right"/>
                  <w:rPr>
                    <w:sz w:val="18"/>
                    <w:szCs w:val="21"/>
                  </w:rPr>
                </w:pPr>
                <w:r w:rsidRPr="00977E29">
                  <w:rPr>
                    <w:sz w:val="18"/>
                  </w:rPr>
                  <w:t>176,154.12</w:t>
                </w:r>
              </w:p>
            </w:tc>
            <w:tc>
              <w:tcPr>
                <w:tcW w:w="813" w:type="pct"/>
                <w:shd w:val="clear" w:color="auto" w:fill="auto"/>
              </w:tcPr>
              <w:p w14:paraId="4D9B975C" w14:textId="77777777" w:rsidR="00676FD0" w:rsidRPr="00977E29" w:rsidRDefault="00676FD0" w:rsidP="00452EB2">
                <w:pPr>
                  <w:jc w:val="right"/>
                  <w:rPr>
                    <w:sz w:val="18"/>
                    <w:szCs w:val="21"/>
                  </w:rPr>
                </w:pPr>
                <w:r w:rsidRPr="00977E29">
                  <w:rPr>
                    <w:sz w:val="18"/>
                  </w:rPr>
                  <w:t>1,847,954.57</w:t>
                </w:r>
              </w:p>
            </w:tc>
          </w:tr>
          <w:tr w:rsidR="00676FD0" w14:paraId="266A4E21" w14:textId="77777777" w:rsidTr="00452EB2">
            <w:trPr>
              <w:trHeight w:val="284"/>
            </w:trPr>
            <w:sdt>
              <w:sdtPr>
                <w:tag w:val="_PLD_915cb31bb4224f868e630c1166a0d717"/>
                <w:id w:val="-369921501"/>
                <w:lock w:val="sdtLocked"/>
              </w:sdtPr>
              <w:sdtEndPr/>
              <w:sdtContent>
                <w:tc>
                  <w:tcPr>
                    <w:tcW w:w="1016" w:type="pct"/>
                    <w:shd w:val="clear" w:color="auto" w:fill="auto"/>
                    <w:vAlign w:val="center"/>
                  </w:tcPr>
                  <w:p w14:paraId="35EA27A2" w14:textId="77777777" w:rsidR="00676FD0" w:rsidRDefault="00676FD0" w:rsidP="00452EB2">
                    <w:pPr>
                      <w:ind w:firstLineChars="200" w:firstLine="420"/>
                      <w:rPr>
                        <w:szCs w:val="21"/>
                      </w:rPr>
                    </w:pPr>
                    <w:r>
                      <w:rPr>
                        <w:rFonts w:hint="eastAsia"/>
                        <w:szCs w:val="21"/>
                      </w:rPr>
                      <w:t>3.</w:t>
                    </w:r>
                    <w:r>
                      <w:rPr>
                        <w:szCs w:val="21"/>
                      </w:rPr>
                      <w:t>本期减少</w:t>
                    </w:r>
                    <w:r>
                      <w:rPr>
                        <w:rFonts w:hint="eastAsia"/>
                        <w:szCs w:val="21"/>
                      </w:rPr>
                      <w:t>金额</w:t>
                    </w:r>
                  </w:p>
                </w:tc>
              </w:sdtContent>
            </w:sdt>
            <w:tc>
              <w:tcPr>
                <w:tcW w:w="885" w:type="pct"/>
                <w:shd w:val="clear" w:color="auto" w:fill="auto"/>
                <w:vAlign w:val="center"/>
              </w:tcPr>
              <w:p w14:paraId="72FF368C" w14:textId="77777777" w:rsidR="00676FD0" w:rsidRPr="00977E29" w:rsidRDefault="00676FD0" w:rsidP="00452EB2">
                <w:pPr>
                  <w:jc w:val="right"/>
                  <w:rPr>
                    <w:sz w:val="18"/>
                    <w:szCs w:val="21"/>
                  </w:rPr>
                </w:pPr>
                <w:r w:rsidRPr="00977E29">
                  <w:rPr>
                    <w:sz w:val="18"/>
                  </w:rPr>
                  <w:t>11,223,400.00</w:t>
                </w:r>
              </w:p>
            </w:tc>
            <w:tc>
              <w:tcPr>
                <w:tcW w:w="812" w:type="pct"/>
                <w:shd w:val="clear" w:color="auto" w:fill="auto"/>
                <w:vAlign w:val="center"/>
              </w:tcPr>
              <w:p w14:paraId="43DC9F6E" w14:textId="5F1DC0FB" w:rsidR="00676FD0" w:rsidRPr="00977E29" w:rsidRDefault="00676FD0" w:rsidP="00452EB2">
                <w:pPr>
                  <w:jc w:val="right"/>
                  <w:rPr>
                    <w:sz w:val="18"/>
                    <w:szCs w:val="21"/>
                  </w:rPr>
                </w:pPr>
                <w:r w:rsidRPr="00977E29">
                  <w:rPr>
                    <w:sz w:val="18"/>
                  </w:rPr>
                  <w:t>-</w:t>
                </w:r>
              </w:p>
            </w:tc>
            <w:tc>
              <w:tcPr>
                <w:tcW w:w="738" w:type="pct"/>
                <w:shd w:val="clear" w:color="auto" w:fill="auto"/>
                <w:vAlign w:val="center"/>
              </w:tcPr>
              <w:p w14:paraId="01DD217F" w14:textId="69439BEC" w:rsidR="00676FD0" w:rsidRPr="00977E29" w:rsidRDefault="00676FD0" w:rsidP="00452EB2">
                <w:pPr>
                  <w:jc w:val="right"/>
                  <w:rPr>
                    <w:sz w:val="18"/>
                    <w:szCs w:val="21"/>
                  </w:rPr>
                </w:pPr>
                <w:r>
                  <w:t>-</w:t>
                </w:r>
              </w:p>
            </w:tc>
            <w:tc>
              <w:tcPr>
                <w:tcW w:w="737" w:type="pct"/>
                <w:shd w:val="clear" w:color="auto" w:fill="auto"/>
                <w:vAlign w:val="center"/>
              </w:tcPr>
              <w:p w14:paraId="1B5AB325" w14:textId="0A970B46" w:rsidR="00676FD0" w:rsidRPr="00977E29" w:rsidRDefault="00676FD0" w:rsidP="00452EB2">
                <w:pPr>
                  <w:jc w:val="right"/>
                  <w:rPr>
                    <w:sz w:val="18"/>
                    <w:szCs w:val="21"/>
                  </w:rPr>
                </w:pPr>
                <w:r>
                  <w:t>-</w:t>
                </w:r>
              </w:p>
            </w:tc>
            <w:tc>
              <w:tcPr>
                <w:tcW w:w="813" w:type="pct"/>
                <w:shd w:val="clear" w:color="auto" w:fill="auto"/>
                <w:vAlign w:val="center"/>
              </w:tcPr>
              <w:p w14:paraId="01975A27" w14:textId="77777777" w:rsidR="00676FD0" w:rsidRPr="00977E29" w:rsidRDefault="00676FD0" w:rsidP="00452EB2">
                <w:pPr>
                  <w:jc w:val="right"/>
                  <w:rPr>
                    <w:sz w:val="18"/>
                    <w:szCs w:val="21"/>
                  </w:rPr>
                </w:pPr>
                <w:r w:rsidRPr="00977E29">
                  <w:rPr>
                    <w:sz w:val="18"/>
                  </w:rPr>
                  <w:t>11,223,400.00</w:t>
                </w:r>
              </w:p>
            </w:tc>
          </w:tr>
          <w:tr w:rsidR="00676FD0" w14:paraId="658DB5BC" w14:textId="77777777" w:rsidTr="00452EB2">
            <w:trPr>
              <w:trHeight w:val="284"/>
            </w:trPr>
            <w:sdt>
              <w:sdtPr>
                <w:tag w:val="_PLD_0d3cdfa6a81e4a8ab3796288b6ac246d"/>
                <w:id w:val="303514700"/>
                <w:lock w:val="sdtLocked"/>
              </w:sdtPr>
              <w:sdtEndPr/>
              <w:sdtContent>
                <w:tc>
                  <w:tcPr>
                    <w:tcW w:w="1016" w:type="pct"/>
                    <w:shd w:val="clear" w:color="auto" w:fill="auto"/>
                    <w:vAlign w:val="center"/>
                  </w:tcPr>
                  <w:p w14:paraId="57441829" w14:textId="77777777" w:rsidR="00676FD0" w:rsidRDefault="00676FD0" w:rsidP="00452EB2">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885" w:type="pct"/>
                <w:shd w:val="clear" w:color="auto" w:fill="auto"/>
              </w:tcPr>
              <w:p w14:paraId="6A5FCFDF" w14:textId="77777777" w:rsidR="00676FD0" w:rsidRPr="00713C13" w:rsidRDefault="00676FD0" w:rsidP="00452EB2">
                <w:pPr>
                  <w:jc w:val="right"/>
                  <w:rPr>
                    <w:sz w:val="18"/>
                    <w:szCs w:val="21"/>
                  </w:rPr>
                </w:pPr>
                <w:r w:rsidRPr="00713C13">
                  <w:rPr>
                    <w:sz w:val="18"/>
                  </w:rPr>
                  <w:t>11,223,400.00</w:t>
                </w:r>
              </w:p>
            </w:tc>
            <w:tc>
              <w:tcPr>
                <w:tcW w:w="812" w:type="pct"/>
                <w:shd w:val="clear" w:color="auto" w:fill="auto"/>
              </w:tcPr>
              <w:p w14:paraId="78B6809D" w14:textId="4AA1DE29" w:rsidR="00676FD0" w:rsidRPr="00713C13" w:rsidRDefault="00676FD0" w:rsidP="00452EB2">
                <w:pPr>
                  <w:jc w:val="right"/>
                  <w:rPr>
                    <w:sz w:val="18"/>
                    <w:szCs w:val="21"/>
                  </w:rPr>
                </w:pPr>
                <w:r w:rsidRPr="00713C13">
                  <w:rPr>
                    <w:sz w:val="18"/>
                  </w:rPr>
                  <w:t>-</w:t>
                </w:r>
              </w:p>
            </w:tc>
            <w:tc>
              <w:tcPr>
                <w:tcW w:w="738" w:type="pct"/>
                <w:shd w:val="clear" w:color="auto" w:fill="auto"/>
              </w:tcPr>
              <w:p w14:paraId="0C7108BD" w14:textId="77777777" w:rsidR="00676FD0" w:rsidRPr="00713C13" w:rsidRDefault="00676FD0" w:rsidP="00452EB2">
                <w:pPr>
                  <w:jc w:val="right"/>
                  <w:rPr>
                    <w:sz w:val="18"/>
                    <w:szCs w:val="21"/>
                  </w:rPr>
                </w:pPr>
              </w:p>
            </w:tc>
            <w:tc>
              <w:tcPr>
                <w:tcW w:w="737" w:type="pct"/>
                <w:shd w:val="clear" w:color="auto" w:fill="auto"/>
              </w:tcPr>
              <w:p w14:paraId="6768FE51" w14:textId="77777777" w:rsidR="00676FD0" w:rsidRPr="00713C13" w:rsidRDefault="00676FD0" w:rsidP="00452EB2">
                <w:pPr>
                  <w:jc w:val="right"/>
                  <w:rPr>
                    <w:sz w:val="18"/>
                    <w:szCs w:val="21"/>
                  </w:rPr>
                </w:pPr>
              </w:p>
            </w:tc>
            <w:tc>
              <w:tcPr>
                <w:tcW w:w="813" w:type="pct"/>
                <w:shd w:val="clear" w:color="auto" w:fill="auto"/>
              </w:tcPr>
              <w:p w14:paraId="41F16A74" w14:textId="77777777" w:rsidR="00676FD0" w:rsidRPr="00713C13" w:rsidRDefault="00676FD0" w:rsidP="00452EB2">
                <w:pPr>
                  <w:jc w:val="right"/>
                  <w:rPr>
                    <w:sz w:val="18"/>
                    <w:szCs w:val="21"/>
                  </w:rPr>
                </w:pPr>
                <w:r w:rsidRPr="00713C13">
                  <w:rPr>
                    <w:sz w:val="18"/>
                  </w:rPr>
                  <w:t>11,223,400.00</w:t>
                </w:r>
              </w:p>
            </w:tc>
          </w:tr>
          <w:tr w:rsidR="00676FD0" w14:paraId="3879AA9A" w14:textId="77777777" w:rsidTr="00452EB2">
            <w:trPr>
              <w:trHeight w:val="284"/>
            </w:trPr>
            <w:sdt>
              <w:sdtPr>
                <w:tag w:val="_PLD_6b52e77de021464b99b9a2d55cb6dc5b"/>
                <w:id w:val="1313367188"/>
                <w:lock w:val="sdtLocked"/>
              </w:sdtPr>
              <w:sdtEndPr/>
              <w:sdtContent>
                <w:tc>
                  <w:tcPr>
                    <w:tcW w:w="1016" w:type="pct"/>
                    <w:shd w:val="clear" w:color="auto" w:fill="auto"/>
                    <w:vAlign w:val="center"/>
                  </w:tcPr>
                  <w:p w14:paraId="2F421FDC" w14:textId="77777777" w:rsidR="00676FD0" w:rsidRDefault="00676FD0" w:rsidP="00452EB2">
                    <w:pPr>
                      <w:ind w:firstLineChars="200" w:firstLine="420"/>
                      <w:rPr>
                        <w:szCs w:val="21"/>
                      </w:rPr>
                    </w:pPr>
                    <w:r>
                      <w:rPr>
                        <w:rFonts w:hint="eastAsia"/>
                        <w:szCs w:val="21"/>
                      </w:rPr>
                      <w:t>4.</w:t>
                    </w:r>
                    <w:r>
                      <w:rPr>
                        <w:szCs w:val="21"/>
                      </w:rPr>
                      <w:t>期末余额</w:t>
                    </w:r>
                  </w:p>
                </w:tc>
              </w:sdtContent>
            </w:sdt>
            <w:tc>
              <w:tcPr>
                <w:tcW w:w="885" w:type="pct"/>
                <w:shd w:val="clear" w:color="auto" w:fill="auto"/>
              </w:tcPr>
              <w:p w14:paraId="16CD0B19" w14:textId="77777777" w:rsidR="00676FD0" w:rsidRPr="00713C13" w:rsidRDefault="00676FD0" w:rsidP="00452EB2">
                <w:pPr>
                  <w:jc w:val="right"/>
                  <w:rPr>
                    <w:sz w:val="18"/>
                    <w:szCs w:val="21"/>
                  </w:rPr>
                </w:pPr>
                <w:r w:rsidRPr="00713C13">
                  <w:rPr>
                    <w:sz w:val="18"/>
                  </w:rPr>
                  <w:t>17,763,001.02</w:t>
                </w:r>
              </w:p>
            </w:tc>
            <w:tc>
              <w:tcPr>
                <w:tcW w:w="812" w:type="pct"/>
                <w:shd w:val="clear" w:color="auto" w:fill="auto"/>
              </w:tcPr>
              <w:p w14:paraId="532F7F32" w14:textId="77777777" w:rsidR="00676FD0" w:rsidRPr="00713C13" w:rsidRDefault="00676FD0" w:rsidP="00452EB2">
                <w:pPr>
                  <w:jc w:val="right"/>
                  <w:rPr>
                    <w:sz w:val="18"/>
                    <w:szCs w:val="21"/>
                  </w:rPr>
                </w:pPr>
                <w:r w:rsidRPr="00713C13">
                  <w:rPr>
                    <w:sz w:val="18"/>
                  </w:rPr>
                  <w:t>44,702,852.53</w:t>
                </w:r>
              </w:p>
            </w:tc>
            <w:tc>
              <w:tcPr>
                <w:tcW w:w="738" w:type="pct"/>
                <w:shd w:val="clear" w:color="auto" w:fill="auto"/>
              </w:tcPr>
              <w:p w14:paraId="602F7515" w14:textId="77777777" w:rsidR="00676FD0" w:rsidRPr="00713C13" w:rsidRDefault="00676FD0" w:rsidP="00452EB2">
                <w:pPr>
                  <w:jc w:val="right"/>
                  <w:rPr>
                    <w:sz w:val="18"/>
                    <w:szCs w:val="21"/>
                  </w:rPr>
                </w:pPr>
                <w:r w:rsidRPr="00713C13">
                  <w:rPr>
                    <w:sz w:val="18"/>
                  </w:rPr>
                  <w:t>11,680,349.48</w:t>
                </w:r>
              </w:p>
            </w:tc>
            <w:tc>
              <w:tcPr>
                <w:tcW w:w="737" w:type="pct"/>
                <w:shd w:val="clear" w:color="auto" w:fill="auto"/>
              </w:tcPr>
              <w:p w14:paraId="17AB9141" w14:textId="77777777" w:rsidR="00676FD0" w:rsidRPr="00713C13" w:rsidRDefault="00676FD0" w:rsidP="00452EB2">
                <w:pPr>
                  <w:jc w:val="right"/>
                  <w:rPr>
                    <w:sz w:val="18"/>
                    <w:szCs w:val="21"/>
                  </w:rPr>
                </w:pPr>
                <w:r w:rsidRPr="00713C13">
                  <w:rPr>
                    <w:sz w:val="18"/>
                  </w:rPr>
                  <w:t>1,799,838.24</w:t>
                </w:r>
              </w:p>
            </w:tc>
            <w:tc>
              <w:tcPr>
                <w:tcW w:w="813" w:type="pct"/>
                <w:shd w:val="clear" w:color="auto" w:fill="auto"/>
              </w:tcPr>
              <w:p w14:paraId="2BF0304C" w14:textId="77777777" w:rsidR="00676FD0" w:rsidRPr="00713C13" w:rsidRDefault="00676FD0" w:rsidP="00452EB2">
                <w:pPr>
                  <w:jc w:val="right"/>
                  <w:rPr>
                    <w:sz w:val="18"/>
                    <w:szCs w:val="21"/>
                  </w:rPr>
                </w:pPr>
                <w:r w:rsidRPr="00713C13">
                  <w:rPr>
                    <w:sz w:val="18"/>
                  </w:rPr>
                  <w:t>75,946,041.27</w:t>
                </w:r>
              </w:p>
            </w:tc>
          </w:tr>
          <w:tr w:rsidR="00676FD0" w14:paraId="089E39C4" w14:textId="77777777" w:rsidTr="00452EB2">
            <w:trPr>
              <w:trHeight w:val="284"/>
            </w:trPr>
            <w:sdt>
              <w:sdtPr>
                <w:tag w:val="_PLD_100d3bc56cc142c1b30c3998528f8af2"/>
                <w:id w:val="-328908926"/>
                <w:lock w:val="sdtLocked"/>
              </w:sdtPr>
              <w:sdtEndPr/>
              <w:sdtContent>
                <w:tc>
                  <w:tcPr>
                    <w:tcW w:w="1016" w:type="pct"/>
                    <w:shd w:val="clear" w:color="auto" w:fill="auto"/>
                    <w:vAlign w:val="center"/>
                  </w:tcPr>
                  <w:p w14:paraId="2E92AB5D" w14:textId="77777777" w:rsidR="00676FD0" w:rsidRDefault="00676FD0" w:rsidP="00452EB2">
                    <w:pPr>
                      <w:rPr>
                        <w:szCs w:val="21"/>
                      </w:rPr>
                    </w:pPr>
                    <w:r>
                      <w:rPr>
                        <w:szCs w:val="21"/>
                      </w:rPr>
                      <w:t>三、减值准备</w:t>
                    </w:r>
                  </w:p>
                </w:tc>
              </w:sdtContent>
            </w:sdt>
            <w:tc>
              <w:tcPr>
                <w:tcW w:w="885" w:type="pct"/>
                <w:shd w:val="clear" w:color="auto" w:fill="auto"/>
              </w:tcPr>
              <w:p w14:paraId="4BC4EB52" w14:textId="77777777" w:rsidR="00676FD0" w:rsidRPr="00713C13" w:rsidRDefault="00676FD0" w:rsidP="00452EB2">
                <w:pPr>
                  <w:jc w:val="right"/>
                  <w:rPr>
                    <w:sz w:val="18"/>
                    <w:szCs w:val="21"/>
                  </w:rPr>
                </w:pPr>
                <w:r w:rsidRPr="00713C13">
                  <w:rPr>
                    <w:sz w:val="18"/>
                  </w:rPr>
                  <w:t xml:space="preserve">　</w:t>
                </w:r>
              </w:p>
            </w:tc>
            <w:tc>
              <w:tcPr>
                <w:tcW w:w="812" w:type="pct"/>
                <w:shd w:val="clear" w:color="auto" w:fill="auto"/>
              </w:tcPr>
              <w:p w14:paraId="5C848F24" w14:textId="77777777" w:rsidR="00676FD0" w:rsidRPr="00713C13" w:rsidRDefault="00676FD0" w:rsidP="00452EB2">
                <w:pPr>
                  <w:jc w:val="right"/>
                  <w:rPr>
                    <w:sz w:val="18"/>
                    <w:szCs w:val="21"/>
                  </w:rPr>
                </w:pPr>
                <w:r w:rsidRPr="00713C13">
                  <w:rPr>
                    <w:sz w:val="18"/>
                  </w:rPr>
                  <w:t xml:space="preserve">　</w:t>
                </w:r>
              </w:p>
            </w:tc>
            <w:tc>
              <w:tcPr>
                <w:tcW w:w="738" w:type="pct"/>
                <w:shd w:val="clear" w:color="auto" w:fill="auto"/>
              </w:tcPr>
              <w:p w14:paraId="64743690" w14:textId="77777777" w:rsidR="00676FD0" w:rsidRPr="00713C13" w:rsidRDefault="00676FD0" w:rsidP="00452EB2">
                <w:pPr>
                  <w:jc w:val="right"/>
                  <w:rPr>
                    <w:sz w:val="18"/>
                    <w:szCs w:val="21"/>
                  </w:rPr>
                </w:pPr>
                <w:r w:rsidRPr="00713C13">
                  <w:rPr>
                    <w:sz w:val="18"/>
                  </w:rPr>
                  <w:t xml:space="preserve">　</w:t>
                </w:r>
              </w:p>
            </w:tc>
            <w:tc>
              <w:tcPr>
                <w:tcW w:w="737" w:type="pct"/>
                <w:shd w:val="clear" w:color="auto" w:fill="auto"/>
              </w:tcPr>
              <w:p w14:paraId="595E0E06" w14:textId="77777777" w:rsidR="00676FD0" w:rsidRPr="00713C13" w:rsidRDefault="00676FD0" w:rsidP="00452EB2">
                <w:pPr>
                  <w:jc w:val="right"/>
                  <w:rPr>
                    <w:sz w:val="18"/>
                    <w:szCs w:val="21"/>
                  </w:rPr>
                </w:pPr>
                <w:r w:rsidRPr="00713C13">
                  <w:rPr>
                    <w:sz w:val="18"/>
                  </w:rPr>
                  <w:t xml:space="preserve">　</w:t>
                </w:r>
              </w:p>
            </w:tc>
            <w:tc>
              <w:tcPr>
                <w:tcW w:w="813" w:type="pct"/>
                <w:shd w:val="clear" w:color="auto" w:fill="auto"/>
              </w:tcPr>
              <w:p w14:paraId="084CE29C" w14:textId="77777777" w:rsidR="00676FD0" w:rsidRPr="00713C13" w:rsidRDefault="00676FD0" w:rsidP="00452EB2">
                <w:pPr>
                  <w:jc w:val="right"/>
                  <w:rPr>
                    <w:sz w:val="18"/>
                    <w:szCs w:val="21"/>
                  </w:rPr>
                </w:pPr>
                <w:r w:rsidRPr="00713C13">
                  <w:rPr>
                    <w:sz w:val="18"/>
                  </w:rPr>
                  <w:t xml:space="preserve">　</w:t>
                </w:r>
              </w:p>
            </w:tc>
          </w:tr>
          <w:tr w:rsidR="00676FD0" w14:paraId="7AA5639A" w14:textId="77777777" w:rsidTr="00452EB2">
            <w:trPr>
              <w:trHeight w:val="284"/>
            </w:trPr>
            <w:sdt>
              <w:sdtPr>
                <w:tag w:val="_PLD_420f955ca82e4f579c5533e44e7054ff"/>
                <w:id w:val="-1262684485"/>
                <w:lock w:val="sdtLocked"/>
              </w:sdtPr>
              <w:sdtEndPr/>
              <w:sdtContent>
                <w:tc>
                  <w:tcPr>
                    <w:tcW w:w="1016" w:type="pct"/>
                    <w:shd w:val="clear" w:color="auto" w:fill="auto"/>
                    <w:vAlign w:val="center"/>
                  </w:tcPr>
                  <w:p w14:paraId="391AC56F" w14:textId="77777777" w:rsidR="00676FD0" w:rsidRDefault="00676FD0" w:rsidP="00452EB2">
                    <w:pPr>
                      <w:ind w:firstLineChars="200" w:firstLine="420"/>
                      <w:rPr>
                        <w:szCs w:val="21"/>
                      </w:rPr>
                    </w:pPr>
                    <w:r>
                      <w:rPr>
                        <w:rFonts w:hint="eastAsia"/>
                        <w:szCs w:val="21"/>
                      </w:rPr>
                      <w:t>1.期</w:t>
                    </w:r>
                    <w:r>
                      <w:rPr>
                        <w:szCs w:val="21"/>
                      </w:rPr>
                      <w:t>初余额</w:t>
                    </w:r>
                  </w:p>
                </w:tc>
              </w:sdtContent>
            </w:sdt>
            <w:tc>
              <w:tcPr>
                <w:tcW w:w="885" w:type="pct"/>
                <w:shd w:val="clear" w:color="auto" w:fill="auto"/>
              </w:tcPr>
              <w:p w14:paraId="5314F3C3" w14:textId="77777777" w:rsidR="00676FD0" w:rsidRPr="00713C13" w:rsidRDefault="00676FD0" w:rsidP="00452EB2">
                <w:pPr>
                  <w:jc w:val="right"/>
                  <w:rPr>
                    <w:sz w:val="18"/>
                    <w:szCs w:val="21"/>
                  </w:rPr>
                </w:pPr>
              </w:p>
            </w:tc>
            <w:tc>
              <w:tcPr>
                <w:tcW w:w="812" w:type="pct"/>
                <w:shd w:val="clear" w:color="auto" w:fill="auto"/>
              </w:tcPr>
              <w:p w14:paraId="65D861C5" w14:textId="77777777" w:rsidR="00676FD0" w:rsidRPr="00713C13" w:rsidRDefault="00676FD0" w:rsidP="00452EB2">
                <w:pPr>
                  <w:jc w:val="right"/>
                  <w:rPr>
                    <w:sz w:val="18"/>
                    <w:szCs w:val="21"/>
                  </w:rPr>
                </w:pPr>
                <w:r w:rsidRPr="00713C13">
                  <w:rPr>
                    <w:sz w:val="18"/>
                  </w:rPr>
                  <w:t>12,234,000.00</w:t>
                </w:r>
              </w:p>
            </w:tc>
            <w:tc>
              <w:tcPr>
                <w:tcW w:w="738" w:type="pct"/>
                <w:shd w:val="clear" w:color="auto" w:fill="auto"/>
              </w:tcPr>
              <w:p w14:paraId="392BABEB" w14:textId="77777777" w:rsidR="00676FD0" w:rsidRPr="00713C13" w:rsidRDefault="00676FD0" w:rsidP="00452EB2">
                <w:pPr>
                  <w:jc w:val="right"/>
                  <w:rPr>
                    <w:sz w:val="18"/>
                    <w:szCs w:val="21"/>
                  </w:rPr>
                </w:pPr>
                <w:r w:rsidRPr="00713C13">
                  <w:rPr>
                    <w:sz w:val="18"/>
                  </w:rPr>
                  <w:t>35,906,012.91</w:t>
                </w:r>
              </w:p>
            </w:tc>
            <w:tc>
              <w:tcPr>
                <w:tcW w:w="737" w:type="pct"/>
                <w:shd w:val="clear" w:color="auto" w:fill="auto"/>
              </w:tcPr>
              <w:p w14:paraId="5B6F18AE" w14:textId="77777777" w:rsidR="00676FD0" w:rsidRPr="00713C13" w:rsidRDefault="00676FD0" w:rsidP="00452EB2">
                <w:pPr>
                  <w:jc w:val="right"/>
                  <w:rPr>
                    <w:sz w:val="18"/>
                    <w:szCs w:val="21"/>
                  </w:rPr>
                </w:pPr>
              </w:p>
            </w:tc>
            <w:tc>
              <w:tcPr>
                <w:tcW w:w="813" w:type="pct"/>
                <w:shd w:val="clear" w:color="auto" w:fill="auto"/>
              </w:tcPr>
              <w:p w14:paraId="5012C1E6" w14:textId="77777777" w:rsidR="00676FD0" w:rsidRPr="00713C13" w:rsidRDefault="00676FD0" w:rsidP="00452EB2">
                <w:pPr>
                  <w:jc w:val="right"/>
                  <w:rPr>
                    <w:sz w:val="18"/>
                    <w:szCs w:val="21"/>
                  </w:rPr>
                </w:pPr>
                <w:r w:rsidRPr="00713C13">
                  <w:rPr>
                    <w:sz w:val="18"/>
                  </w:rPr>
                  <w:t>48,140,012.91</w:t>
                </w:r>
              </w:p>
            </w:tc>
          </w:tr>
          <w:tr w:rsidR="00676FD0" w14:paraId="2E0EA794" w14:textId="77777777" w:rsidTr="00452EB2">
            <w:trPr>
              <w:trHeight w:val="284"/>
            </w:trPr>
            <w:sdt>
              <w:sdtPr>
                <w:tag w:val="_PLD_7efb2ccf9b504b529547ebac5b8ce675"/>
                <w:id w:val="-942297924"/>
                <w:lock w:val="sdtLocked"/>
              </w:sdtPr>
              <w:sdtEndPr/>
              <w:sdtContent>
                <w:tc>
                  <w:tcPr>
                    <w:tcW w:w="1016" w:type="pct"/>
                    <w:shd w:val="clear" w:color="auto" w:fill="auto"/>
                    <w:vAlign w:val="center"/>
                  </w:tcPr>
                  <w:p w14:paraId="35EAFCFD" w14:textId="77777777" w:rsidR="00676FD0" w:rsidRDefault="00676FD0" w:rsidP="00452EB2">
                    <w:pPr>
                      <w:ind w:firstLineChars="200" w:firstLine="420"/>
                      <w:rPr>
                        <w:szCs w:val="21"/>
                      </w:rPr>
                    </w:pPr>
                    <w:r>
                      <w:rPr>
                        <w:szCs w:val="21"/>
                      </w:rPr>
                      <w:t>2.本期增加</w:t>
                    </w:r>
                    <w:r>
                      <w:rPr>
                        <w:rFonts w:hint="eastAsia"/>
                        <w:szCs w:val="21"/>
                      </w:rPr>
                      <w:t>金额</w:t>
                    </w:r>
                  </w:p>
                </w:tc>
              </w:sdtContent>
            </w:sdt>
            <w:tc>
              <w:tcPr>
                <w:tcW w:w="885" w:type="pct"/>
                <w:shd w:val="clear" w:color="auto" w:fill="auto"/>
              </w:tcPr>
              <w:p w14:paraId="12F83B12" w14:textId="77777777" w:rsidR="00676FD0" w:rsidRPr="00713C13" w:rsidRDefault="00676FD0" w:rsidP="00452EB2">
                <w:pPr>
                  <w:jc w:val="right"/>
                  <w:rPr>
                    <w:sz w:val="18"/>
                    <w:szCs w:val="21"/>
                  </w:rPr>
                </w:pPr>
              </w:p>
            </w:tc>
            <w:tc>
              <w:tcPr>
                <w:tcW w:w="812" w:type="pct"/>
                <w:shd w:val="clear" w:color="auto" w:fill="auto"/>
              </w:tcPr>
              <w:p w14:paraId="57FEEE1D" w14:textId="77777777" w:rsidR="00676FD0" w:rsidRPr="00713C13" w:rsidRDefault="00676FD0" w:rsidP="00452EB2">
                <w:pPr>
                  <w:jc w:val="right"/>
                  <w:rPr>
                    <w:sz w:val="18"/>
                    <w:szCs w:val="21"/>
                  </w:rPr>
                </w:pPr>
              </w:p>
            </w:tc>
            <w:tc>
              <w:tcPr>
                <w:tcW w:w="738" w:type="pct"/>
                <w:shd w:val="clear" w:color="auto" w:fill="auto"/>
              </w:tcPr>
              <w:p w14:paraId="6A01C0CC" w14:textId="77777777" w:rsidR="00676FD0" w:rsidRPr="00713C13" w:rsidRDefault="00676FD0" w:rsidP="00452EB2">
                <w:pPr>
                  <w:jc w:val="right"/>
                  <w:rPr>
                    <w:sz w:val="18"/>
                    <w:szCs w:val="21"/>
                  </w:rPr>
                </w:pPr>
              </w:p>
            </w:tc>
            <w:tc>
              <w:tcPr>
                <w:tcW w:w="737" w:type="pct"/>
                <w:shd w:val="clear" w:color="auto" w:fill="auto"/>
              </w:tcPr>
              <w:p w14:paraId="604E5263" w14:textId="77777777" w:rsidR="00676FD0" w:rsidRPr="00713C13" w:rsidRDefault="00676FD0" w:rsidP="00452EB2">
                <w:pPr>
                  <w:jc w:val="right"/>
                  <w:rPr>
                    <w:sz w:val="18"/>
                    <w:szCs w:val="21"/>
                  </w:rPr>
                </w:pPr>
              </w:p>
            </w:tc>
            <w:tc>
              <w:tcPr>
                <w:tcW w:w="813" w:type="pct"/>
                <w:shd w:val="clear" w:color="auto" w:fill="auto"/>
              </w:tcPr>
              <w:p w14:paraId="37BB789B" w14:textId="77777777" w:rsidR="00676FD0" w:rsidRPr="00713C13" w:rsidRDefault="00676FD0" w:rsidP="00452EB2">
                <w:pPr>
                  <w:jc w:val="right"/>
                  <w:rPr>
                    <w:sz w:val="18"/>
                    <w:szCs w:val="21"/>
                  </w:rPr>
                </w:pPr>
              </w:p>
            </w:tc>
          </w:tr>
          <w:tr w:rsidR="00676FD0" w14:paraId="23E7D935" w14:textId="77777777" w:rsidTr="00452EB2">
            <w:trPr>
              <w:trHeight w:val="284"/>
            </w:trPr>
            <w:sdt>
              <w:sdtPr>
                <w:tag w:val="_PLD_80ddaa0f1cfd432483c808ea875d3645"/>
                <w:id w:val="676238220"/>
                <w:lock w:val="sdtLocked"/>
              </w:sdtPr>
              <w:sdtEndPr/>
              <w:sdtContent>
                <w:tc>
                  <w:tcPr>
                    <w:tcW w:w="1016" w:type="pct"/>
                    <w:shd w:val="clear" w:color="auto" w:fill="auto"/>
                    <w:vAlign w:val="center"/>
                  </w:tcPr>
                  <w:p w14:paraId="6D81BD1C" w14:textId="77777777" w:rsidR="00676FD0" w:rsidRDefault="00676FD0" w:rsidP="00452EB2">
                    <w:pPr>
                      <w:ind w:firstLineChars="200" w:firstLine="420"/>
                      <w:rPr>
                        <w:szCs w:val="21"/>
                      </w:rPr>
                    </w:pPr>
                    <w:r>
                      <w:rPr>
                        <w:rFonts w:hint="eastAsia"/>
                        <w:szCs w:val="21"/>
                      </w:rPr>
                      <w:t>3.</w:t>
                    </w:r>
                    <w:r>
                      <w:rPr>
                        <w:szCs w:val="21"/>
                      </w:rPr>
                      <w:t>本期减少</w:t>
                    </w:r>
                    <w:r>
                      <w:rPr>
                        <w:rFonts w:hint="eastAsia"/>
                        <w:szCs w:val="21"/>
                      </w:rPr>
                      <w:t>金额</w:t>
                    </w:r>
                  </w:p>
                </w:tc>
              </w:sdtContent>
            </w:sdt>
            <w:tc>
              <w:tcPr>
                <w:tcW w:w="885" w:type="pct"/>
                <w:shd w:val="clear" w:color="auto" w:fill="auto"/>
              </w:tcPr>
              <w:p w14:paraId="2540CA98" w14:textId="77777777" w:rsidR="00676FD0" w:rsidRPr="00713C13" w:rsidRDefault="00676FD0" w:rsidP="00452EB2">
                <w:pPr>
                  <w:jc w:val="right"/>
                  <w:rPr>
                    <w:sz w:val="18"/>
                    <w:szCs w:val="21"/>
                  </w:rPr>
                </w:pPr>
              </w:p>
            </w:tc>
            <w:tc>
              <w:tcPr>
                <w:tcW w:w="812" w:type="pct"/>
                <w:shd w:val="clear" w:color="auto" w:fill="auto"/>
              </w:tcPr>
              <w:p w14:paraId="41A8E097" w14:textId="77777777" w:rsidR="00676FD0" w:rsidRPr="00713C13" w:rsidRDefault="00676FD0" w:rsidP="00452EB2">
                <w:pPr>
                  <w:jc w:val="right"/>
                  <w:rPr>
                    <w:sz w:val="18"/>
                    <w:szCs w:val="21"/>
                  </w:rPr>
                </w:pPr>
              </w:p>
            </w:tc>
            <w:tc>
              <w:tcPr>
                <w:tcW w:w="738" w:type="pct"/>
                <w:shd w:val="clear" w:color="auto" w:fill="auto"/>
              </w:tcPr>
              <w:p w14:paraId="06BCE39D" w14:textId="77777777" w:rsidR="00676FD0" w:rsidRPr="00713C13" w:rsidRDefault="00676FD0" w:rsidP="00452EB2">
                <w:pPr>
                  <w:jc w:val="right"/>
                  <w:rPr>
                    <w:sz w:val="18"/>
                    <w:szCs w:val="21"/>
                  </w:rPr>
                </w:pPr>
              </w:p>
            </w:tc>
            <w:tc>
              <w:tcPr>
                <w:tcW w:w="737" w:type="pct"/>
                <w:shd w:val="clear" w:color="auto" w:fill="auto"/>
              </w:tcPr>
              <w:p w14:paraId="1774C0F3" w14:textId="77777777" w:rsidR="00676FD0" w:rsidRPr="00713C13" w:rsidRDefault="00676FD0" w:rsidP="00452EB2">
                <w:pPr>
                  <w:jc w:val="right"/>
                  <w:rPr>
                    <w:sz w:val="18"/>
                    <w:szCs w:val="21"/>
                  </w:rPr>
                </w:pPr>
              </w:p>
            </w:tc>
            <w:tc>
              <w:tcPr>
                <w:tcW w:w="813" w:type="pct"/>
                <w:shd w:val="clear" w:color="auto" w:fill="auto"/>
              </w:tcPr>
              <w:p w14:paraId="751AE59E" w14:textId="77777777" w:rsidR="00676FD0" w:rsidRPr="00713C13" w:rsidRDefault="00676FD0" w:rsidP="00452EB2">
                <w:pPr>
                  <w:jc w:val="right"/>
                  <w:rPr>
                    <w:sz w:val="18"/>
                    <w:szCs w:val="21"/>
                  </w:rPr>
                </w:pPr>
              </w:p>
            </w:tc>
          </w:tr>
          <w:tr w:rsidR="00676FD0" w14:paraId="603BF00C" w14:textId="77777777" w:rsidTr="00452EB2">
            <w:trPr>
              <w:trHeight w:val="284"/>
            </w:trPr>
            <w:sdt>
              <w:sdtPr>
                <w:tag w:val="_PLD_4a919606beac465fb30f547b86305b00"/>
                <w:id w:val="1852369264"/>
                <w:lock w:val="sdtLocked"/>
              </w:sdtPr>
              <w:sdtEndPr/>
              <w:sdtContent>
                <w:tc>
                  <w:tcPr>
                    <w:tcW w:w="1016" w:type="pct"/>
                    <w:shd w:val="clear" w:color="auto" w:fill="auto"/>
                    <w:vAlign w:val="center"/>
                  </w:tcPr>
                  <w:p w14:paraId="104E1FA7" w14:textId="77777777" w:rsidR="00676FD0" w:rsidRDefault="00676FD0" w:rsidP="00452EB2">
                    <w:pPr>
                      <w:ind w:firstLineChars="200" w:firstLine="420"/>
                      <w:rPr>
                        <w:szCs w:val="21"/>
                      </w:rPr>
                    </w:pPr>
                    <w:r>
                      <w:rPr>
                        <w:rFonts w:hint="eastAsia"/>
                        <w:szCs w:val="21"/>
                      </w:rPr>
                      <w:t>4.</w:t>
                    </w:r>
                    <w:r>
                      <w:rPr>
                        <w:szCs w:val="21"/>
                      </w:rPr>
                      <w:t>期末余额</w:t>
                    </w:r>
                  </w:p>
                </w:tc>
              </w:sdtContent>
            </w:sdt>
            <w:tc>
              <w:tcPr>
                <w:tcW w:w="885" w:type="pct"/>
                <w:shd w:val="clear" w:color="auto" w:fill="auto"/>
              </w:tcPr>
              <w:p w14:paraId="20210D55" w14:textId="02ADAA59" w:rsidR="00676FD0" w:rsidRPr="00713C13" w:rsidRDefault="00676FD0" w:rsidP="00452EB2">
                <w:pPr>
                  <w:jc w:val="right"/>
                  <w:rPr>
                    <w:sz w:val="18"/>
                    <w:szCs w:val="21"/>
                  </w:rPr>
                </w:pPr>
                <w:r w:rsidRPr="00713C13">
                  <w:rPr>
                    <w:sz w:val="18"/>
                  </w:rPr>
                  <w:t>-</w:t>
                </w:r>
              </w:p>
            </w:tc>
            <w:tc>
              <w:tcPr>
                <w:tcW w:w="812" w:type="pct"/>
                <w:shd w:val="clear" w:color="auto" w:fill="auto"/>
              </w:tcPr>
              <w:p w14:paraId="2F092A2E" w14:textId="77777777" w:rsidR="00676FD0" w:rsidRPr="00713C13" w:rsidRDefault="00676FD0" w:rsidP="00452EB2">
                <w:pPr>
                  <w:jc w:val="right"/>
                  <w:rPr>
                    <w:sz w:val="18"/>
                    <w:szCs w:val="21"/>
                  </w:rPr>
                </w:pPr>
                <w:r w:rsidRPr="00713C13">
                  <w:rPr>
                    <w:sz w:val="18"/>
                  </w:rPr>
                  <w:t>12,234,000.00</w:t>
                </w:r>
              </w:p>
            </w:tc>
            <w:tc>
              <w:tcPr>
                <w:tcW w:w="738" w:type="pct"/>
                <w:shd w:val="clear" w:color="auto" w:fill="auto"/>
              </w:tcPr>
              <w:p w14:paraId="0DA3F850" w14:textId="77777777" w:rsidR="00676FD0" w:rsidRPr="00713C13" w:rsidRDefault="00676FD0" w:rsidP="00452EB2">
                <w:pPr>
                  <w:jc w:val="right"/>
                  <w:rPr>
                    <w:sz w:val="18"/>
                    <w:szCs w:val="21"/>
                  </w:rPr>
                </w:pPr>
                <w:r w:rsidRPr="00713C13">
                  <w:rPr>
                    <w:sz w:val="18"/>
                  </w:rPr>
                  <w:t>35,906,012.91</w:t>
                </w:r>
              </w:p>
            </w:tc>
            <w:tc>
              <w:tcPr>
                <w:tcW w:w="737" w:type="pct"/>
                <w:shd w:val="clear" w:color="auto" w:fill="auto"/>
              </w:tcPr>
              <w:p w14:paraId="6679C11E" w14:textId="0904DC70" w:rsidR="00676FD0" w:rsidRPr="00713C13" w:rsidRDefault="00676FD0" w:rsidP="00452EB2">
                <w:pPr>
                  <w:jc w:val="right"/>
                  <w:rPr>
                    <w:sz w:val="18"/>
                    <w:szCs w:val="21"/>
                  </w:rPr>
                </w:pPr>
                <w:r w:rsidRPr="00713C13">
                  <w:rPr>
                    <w:sz w:val="18"/>
                  </w:rPr>
                  <w:t>-</w:t>
                </w:r>
              </w:p>
            </w:tc>
            <w:tc>
              <w:tcPr>
                <w:tcW w:w="813" w:type="pct"/>
                <w:shd w:val="clear" w:color="auto" w:fill="auto"/>
              </w:tcPr>
              <w:p w14:paraId="67F2949B" w14:textId="77777777" w:rsidR="00676FD0" w:rsidRPr="00713C13" w:rsidRDefault="00676FD0" w:rsidP="00452EB2">
                <w:pPr>
                  <w:jc w:val="right"/>
                  <w:rPr>
                    <w:sz w:val="18"/>
                    <w:szCs w:val="21"/>
                  </w:rPr>
                </w:pPr>
                <w:r w:rsidRPr="00713C13">
                  <w:rPr>
                    <w:sz w:val="18"/>
                  </w:rPr>
                  <w:t>48,140,012.91</w:t>
                </w:r>
              </w:p>
            </w:tc>
          </w:tr>
          <w:tr w:rsidR="00676FD0" w14:paraId="6B616D32" w14:textId="77777777" w:rsidTr="00452EB2">
            <w:trPr>
              <w:trHeight w:val="284"/>
            </w:trPr>
            <w:sdt>
              <w:sdtPr>
                <w:tag w:val="_PLD_77aceef1b70d43c0846f7e8f529b7784"/>
                <w:id w:val="-737013341"/>
                <w:lock w:val="sdtLocked"/>
              </w:sdtPr>
              <w:sdtEndPr/>
              <w:sdtContent>
                <w:tc>
                  <w:tcPr>
                    <w:tcW w:w="1016" w:type="pct"/>
                    <w:shd w:val="clear" w:color="auto" w:fill="auto"/>
                    <w:vAlign w:val="center"/>
                  </w:tcPr>
                  <w:p w14:paraId="7674F238" w14:textId="77777777" w:rsidR="00676FD0" w:rsidRDefault="00676FD0" w:rsidP="00452EB2">
                    <w:pPr>
                      <w:rPr>
                        <w:szCs w:val="21"/>
                      </w:rPr>
                    </w:pPr>
                    <w:r>
                      <w:rPr>
                        <w:szCs w:val="21"/>
                      </w:rPr>
                      <w:t>四、账面价值</w:t>
                    </w:r>
                  </w:p>
                </w:tc>
              </w:sdtContent>
            </w:sdt>
            <w:tc>
              <w:tcPr>
                <w:tcW w:w="885" w:type="pct"/>
                <w:shd w:val="clear" w:color="auto" w:fill="auto"/>
              </w:tcPr>
              <w:p w14:paraId="7F7D43D4" w14:textId="77777777" w:rsidR="00676FD0" w:rsidRPr="00713C13" w:rsidRDefault="00676FD0" w:rsidP="00452EB2">
                <w:pPr>
                  <w:jc w:val="right"/>
                  <w:rPr>
                    <w:sz w:val="18"/>
                    <w:szCs w:val="21"/>
                  </w:rPr>
                </w:pPr>
                <w:r w:rsidRPr="00713C13">
                  <w:rPr>
                    <w:sz w:val="18"/>
                  </w:rPr>
                  <w:t xml:space="preserve">　</w:t>
                </w:r>
              </w:p>
            </w:tc>
            <w:tc>
              <w:tcPr>
                <w:tcW w:w="812" w:type="pct"/>
                <w:shd w:val="clear" w:color="auto" w:fill="auto"/>
              </w:tcPr>
              <w:p w14:paraId="03A01507" w14:textId="77777777" w:rsidR="00676FD0" w:rsidRPr="00713C13" w:rsidRDefault="00676FD0" w:rsidP="00452EB2">
                <w:pPr>
                  <w:jc w:val="right"/>
                  <w:rPr>
                    <w:sz w:val="18"/>
                    <w:szCs w:val="21"/>
                  </w:rPr>
                </w:pPr>
                <w:r w:rsidRPr="00713C13">
                  <w:rPr>
                    <w:sz w:val="18"/>
                  </w:rPr>
                  <w:t xml:space="preserve">　</w:t>
                </w:r>
              </w:p>
            </w:tc>
            <w:tc>
              <w:tcPr>
                <w:tcW w:w="738" w:type="pct"/>
                <w:shd w:val="clear" w:color="auto" w:fill="auto"/>
              </w:tcPr>
              <w:p w14:paraId="2F536E82" w14:textId="77777777" w:rsidR="00676FD0" w:rsidRPr="00713C13" w:rsidRDefault="00676FD0" w:rsidP="00452EB2">
                <w:pPr>
                  <w:jc w:val="right"/>
                  <w:rPr>
                    <w:sz w:val="18"/>
                    <w:szCs w:val="21"/>
                  </w:rPr>
                </w:pPr>
                <w:r w:rsidRPr="00713C13">
                  <w:rPr>
                    <w:sz w:val="18"/>
                  </w:rPr>
                  <w:t xml:space="preserve">　</w:t>
                </w:r>
              </w:p>
            </w:tc>
            <w:tc>
              <w:tcPr>
                <w:tcW w:w="737" w:type="pct"/>
                <w:shd w:val="clear" w:color="auto" w:fill="auto"/>
              </w:tcPr>
              <w:p w14:paraId="2EC33736" w14:textId="77777777" w:rsidR="00676FD0" w:rsidRPr="00713C13" w:rsidRDefault="00676FD0" w:rsidP="00452EB2">
                <w:pPr>
                  <w:jc w:val="right"/>
                  <w:rPr>
                    <w:sz w:val="18"/>
                    <w:szCs w:val="21"/>
                  </w:rPr>
                </w:pPr>
                <w:r w:rsidRPr="00713C13">
                  <w:rPr>
                    <w:sz w:val="18"/>
                  </w:rPr>
                  <w:t xml:space="preserve">　</w:t>
                </w:r>
              </w:p>
            </w:tc>
            <w:tc>
              <w:tcPr>
                <w:tcW w:w="813" w:type="pct"/>
                <w:shd w:val="clear" w:color="auto" w:fill="auto"/>
              </w:tcPr>
              <w:p w14:paraId="1229DF1F" w14:textId="77777777" w:rsidR="00676FD0" w:rsidRPr="00713C13" w:rsidRDefault="00676FD0" w:rsidP="00452EB2">
                <w:pPr>
                  <w:jc w:val="right"/>
                  <w:rPr>
                    <w:sz w:val="18"/>
                    <w:szCs w:val="21"/>
                  </w:rPr>
                </w:pPr>
                <w:r w:rsidRPr="00713C13">
                  <w:rPr>
                    <w:sz w:val="18"/>
                  </w:rPr>
                  <w:t xml:space="preserve">　</w:t>
                </w:r>
              </w:p>
            </w:tc>
          </w:tr>
          <w:tr w:rsidR="00676FD0" w14:paraId="5FAFF6A9" w14:textId="77777777" w:rsidTr="00452EB2">
            <w:trPr>
              <w:trHeight w:val="284"/>
            </w:trPr>
            <w:sdt>
              <w:sdtPr>
                <w:tag w:val="_PLD_7b3cabd4024540c8bf9dc83469ecf7d4"/>
                <w:id w:val="-471602961"/>
                <w:lock w:val="sdtLocked"/>
              </w:sdtPr>
              <w:sdtEndPr/>
              <w:sdtContent>
                <w:tc>
                  <w:tcPr>
                    <w:tcW w:w="1016" w:type="pct"/>
                    <w:shd w:val="clear" w:color="auto" w:fill="auto"/>
                    <w:vAlign w:val="center"/>
                  </w:tcPr>
                  <w:p w14:paraId="13A6F534" w14:textId="77777777" w:rsidR="00676FD0" w:rsidRDefault="00676FD0" w:rsidP="00452EB2">
                    <w:pPr>
                      <w:rPr>
                        <w:szCs w:val="21"/>
                      </w:rPr>
                    </w:pPr>
                    <w:r>
                      <w:rPr>
                        <w:szCs w:val="21"/>
                      </w:rPr>
                      <w:t>1.期末账面价值</w:t>
                    </w:r>
                  </w:p>
                </w:tc>
              </w:sdtContent>
            </w:sdt>
            <w:tc>
              <w:tcPr>
                <w:tcW w:w="885" w:type="pct"/>
                <w:shd w:val="clear" w:color="auto" w:fill="auto"/>
              </w:tcPr>
              <w:p w14:paraId="07197DDF" w14:textId="77777777" w:rsidR="00676FD0" w:rsidRPr="00713C13" w:rsidRDefault="00676FD0" w:rsidP="00452EB2">
                <w:pPr>
                  <w:jc w:val="right"/>
                  <w:rPr>
                    <w:sz w:val="18"/>
                    <w:szCs w:val="21"/>
                  </w:rPr>
                </w:pPr>
                <w:r w:rsidRPr="00713C13">
                  <w:rPr>
                    <w:sz w:val="18"/>
                  </w:rPr>
                  <w:t>42,842,023.71</w:t>
                </w:r>
              </w:p>
            </w:tc>
            <w:tc>
              <w:tcPr>
                <w:tcW w:w="812" w:type="pct"/>
                <w:shd w:val="clear" w:color="auto" w:fill="auto"/>
              </w:tcPr>
              <w:p w14:paraId="77FE8D67" w14:textId="77777777" w:rsidR="00676FD0" w:rsidRPr="00713C13" w:rsidRDefault="00676FD0" w:rsidP="00452EB2">
                <w:pPr>
                  <w:jc w:val="right"/>
                  <w:rPr>
                    <w:sz w:val="18"/>
                    <w:szCs w:val="21"/>
                  </w:rPr>
                </w:pPr>
                <w:r w:rsidRPr="00713C13">
                  <w:rPr>
                    <w:sz w:val="18"/>
                  </w:rPr>
                  <w:t>15,380,640.03</w:t>
                </w:r>
              </w:p>
            </w:tc>
            <w:tc>
              <w:tcPr>
                <w:tcW w:w="738" w:type="pct"/>
                <w:shd w:val="clear" w:color="auto" w:fill="auto"/>
              </w:tcPr>
              <w:p w14:paraId="7B83ADDD" w14:textId="127DC929" w:rsidR="00676FD0" w:rsidRPr="00713C13" w:rsidRDefault="00676FD0" w:rsidP="00452EB2">
                <w:pPr>
                  <w:jc w:val="right"/>
                  <w:rPr>
                    <w:sz w:val="18"/>
                    <w:szCs w:val="21"/>
                  </w:rPr>
                </w:pPr>
                <w:r w:rsidRPr="00713C13">
                  <w:rPr>
                    <w:sz w:val="18"/>
                  </w:rPr>
                  <w:t>-</w:t>
                </w:r>
              </w:p>
            </w:tc>
            <w:tc>
              <w:tcPr>
                <w:tcW w:w="737" w:type="pct"/>
                <w:shd w:val="clear" w:color="auto" w:fill="auto"/>
              </w:tcPr>
              <w:p w14:paraId="05B1E476" w14:textId="77777777" w:rsidR="00676FD0" w:rsidRPr="00713C13" w:rsidRDefault="00676FD0" w:rsidP="00452EB2">
                <w:pPr>
                  <w:jc w:val="right"/>
                  <w:rPr>
                    <w:sz w:val="18"/>
                    <w:szCs w:val="21"/>
                  </w:rPr>
                </w:pPr>
                <w:r w:rsidRPr="00713C13">
                  <w:rPr>
                    <w:sz w:val="18"/>
                  </w:rPr>
                  <w:t>1,140,747.78</w:t>
                </w:r>
              </w:p>
            </w:tc>
            <w:tc>
              <w:tcPr>
                <w:tcW w:w="813" w:type="pct"/>
                <w:shd w:val="clear" w:color="auto" w:fill="auto"/>
              </w:tcPr>
              <w:p w14:paraId="14962902" w14:textId="77777777" w:rsidR="00676FD0" w:rsidRPr="00713C13" w:rsidRDefault="00676FD0" w:rsidP="00452EB2">
                <w:pPr>
                  <w:jc w:val="right"/>
                  <w:rPr>
                    <w:sz w:val="18"/>
                    <w:szCs w:val="21"/>
                  </w:rPr>
                </w:pPr>
                <w:r w:rsidRPr="00713C13">
                  <w:rPr>
                    <w:sz w:val="18"/>
                  </w:rPr>
                  <w:t>59,363,411.52</w:t>
                </w:r>
              </w:p>
            </w:tc>
          </w:tr>
          <w:tr w:rsidR="00676FD0" w14:paraId="242BEC47" w14:textId="77777777" w:rsidTr="00452EB2">
            <w:trPr>
              <w:trHeight w:val="284"/>
            </w:trPr>
            <w:sdt>
              <w:sdtPr>
                <w:tag w:val="_PLD_04cb9e53cf0d4d8b83570453ac161e64"/>
                <w:id w:val="-1845849699"/>
                <w:lock w:val="sdtLocked"/>
              </w:sdtPr>
              <w:sdtEndPr/>
              <w:sdtContent>
                <w:tc>
                  <w:tcPr>
                    <w:tcW w:w="1016" w:type="pct"/>
                    <w:shd w:val="clear" w:color="auto" w:fill="auto"/>
                    <w:vAlign w:val="center"/>
                  </w:tcPr>
                  <w:p w14:paraId="7C968F6D" w14:textId="77777777" w:rsidR="00676FD0" w:rsidRDefault="00676FD0" w:rsidP="00452EB2">
                    <w:pPr>
                      <w:rPr>
                        <w:szCs w:val="21"/>
                      </w:rPr>
                    </w:pPr>
                    <w:r>
                      <w:rPr>
                        <w:szCs w:val="21"/>
                      </w:rPr>
                      <w:t>2.</w:t>
                    </w:r>
                    <w:r>
                      <w:rPr>
                        <w:rFonts w:hint="eastAsia"/>
                        <w:szCs w:val="21"/>
                      </w:rPr>
                      <w:t>期初</w:t>
                    </w:r>
                    <w:r>
                      <w:rPr>
                        <w:szCs w:val="21"/>
                      </w:rPr>
                      <w:t>账面价值</w:t>
                    </w:r>
                  </w:p>
                </w:tc>
              </w:sdtContent>
            </w:sdt>
            <w:tc>
              <w:tcPr>
                <w:tcW w:w="885" w:type="pct"/>
                <w:shd w:val="clear" w:color="auto" w:fill="auto"/>
              </w:tcPr>
              <w:p w14:paraId="3709473A" w14:textId="77777777" w:rsidR="00676FD0" w:rsidRPr="00713C13" w:rsidRDefault="00676FD0" w:rsidP="00452EB2">
                <w:pPr>
                  <w:jc w:val="right"/>
                  <w:rPr>
                    <w:sz w:val="18"/>
                    <w:szCs w:val="21"/>
                  </w:rPr>
                </w:pPr>
                <w:r w:rsidRPr="00713C13">
                  <w:rPr>
                    <w:sz w:val="18"/>
                  </w:rPr>
                  <w:t>43,539,622.41</w:t>
                </w:r>
              </w:p>
            </w:tc>
            <w:tc>
              <w:tcPr>
                <w:tcW w:w="812" w:type="pct"/>
                <w:shd w:val="clear" w:color="auto" w:fill="auto"/>
              </w:tcPr>
              <w:p w14:paraId="79FE5502" w14:textId="77777777" w:rsidR="00676FD0" w:rsidRPr="00713C13" w:rsidRDefault="00676FD0" w:rsidP="00452EB2">
                <w:pPr>
                  <w:jc w:val="right"/>
                  <w:rPr>
                    <w:sz w:val="18"/>
                    <w:szCs w:val="21"/>
                  </w:rPr>
                </w:pPr>
                <w:r w:rsidRPr="00713C13">
                  <w:rPr>
                    <w:sz w:val="18"/>
                  </w:rPr>
                  <w:t>16,354,841.78</w:t>
                </w:r>
              </w:p>
            </w:tc>
            <w:tc>
              <w:tcPr>
                <w:tcW w:w="738" w:type="pct"/>
                <w:shd w:val="clear" w:color="auto" w:fill="auto"/>
              </w:tcPr>
              <w:p w14:paraId="2D101EDF" w14:textId="42F14C86" w:rsidR="00676FD0" w:rsidRPr="00713C13" w:rsidRDefault="00676FD0" w:rsidP="00452EB2">
                <w:pPr>
                  <w:jc w:val="right"/>
                  <w:rPr>
                    <w:sz w:val="18"/>
                    <w:szCs w:val="21"/>
                  </w:rPr>
                </w:pPr>
                <w:r w:rsidRPr="00713C13">
                  <w:rPr>
                    <w:sz w:val="18"/>
                  </w:rPr>
                  <w:t>-</w:t>
                </w:r>
              </w:p>
            </w:tc>
            <w:tc>
              <w:tcPr>
                <w:tcW w:w="737" w:type="pct"/>
                <w:shd w:val="clear" w:color="auto" w:fill="auto"/>
              </w:tcPr>
              <w:p w14:paraId="5E7D0F47" w14:textId="77777777" w:rsidR="00676FD0" w:rsidRPr="00713C13" w:rsidRDefault="00676FD0" w:rsidP="00452EB2">
                <w:pPr>
                  <w:jc w:val="right"/>
                  <w:rPr>
                    <w:sz w:val="18"/>
                    <w:szCs w:val="21"/>
                  </w:rPr>
                </w:pPr>
                <w:r w:rsidRPr="00713C13">
                  <w:rPr>
                    <w:sz w:val="18"/>
                  </w:rPr>
                  <w:t>1,316,901.90</w:t>
                </w:r>
              </w:p>
            </w:tc>
            <w:tc>
              <w:tcPr>
                <w:tcW w:w="813" w:type="pct"/>
                <w:shd w:val="clear" w:color="auto" w:fill="auto"/>
              </w:tcPr>
              <w:p w14:paraId="7EBFEE75" w14:textId="77777777" w:rsidR="00676FD0" w:rsidRPr="00713C13" w:rsidRDefault="00676FD0" w:rsidP="00452EB2">
                <w:pPr>
                  <w:jc w:val="right"/>
                  <w:rPr>
                    <w:sz w:val="18"/>
                    <w:szCs w:val="21"/>
                  </w:rPr>
                </w:pPr>
                <w:r w:rsidRPr="00713C13">
                  <w:rPr>
                    <w:sz w:val="18"/>
                  </w:rPr>
                  <w:t>61,211,366.09</w:t>
                </w:r>
              </w:p>
            </w:tc>
          </w:tr>
        </w:tbl>
        <w:p w14:paraId="44141751" w14:textId="77777777" w:rsidR="00676FD0" w:rsidRDefault="00676FD0"/>
        <w:p w14:paraId="714AFAD2" w14:textId="77777777" w:rsidR="00676FD0" w:rsidRDefault="00676FD0">
          <w:r w:rsidRPr="00676FD0">
            <w:rPr>
              <w:rFonts w:hint="eastAsia"/>
            </w:rPr>
            <w:t>报告期内处置</w:t>
          </w:r>
          <w:r>
            <w:rPr>
              <w:rFonts w:hint="eastAsia"/>
            </w:rPr>
            <w:t>的无形资产</w:t>
          </w:r>
          <w:r w:rsidRPr="00676FD0">
            <w:rPr>
              <w:rFonts w:hint="eastAsia"/>
            </w:rPr>
            <w:t>主要为</w:t>
          </w:r>
          <w:r>
            <w:rPr>
              <w:rFonts w:hint="eastAsia"/>
            </w:rPr>
            <w:t>：因江苏吴中医药集团有限公司所属中</w:t>
          </w:r>
          <w:proofErr w:type="gramStart"/>
          <w:r>
            <w:rPr>
              <w:rFonts w:hint="eastAsia"/>
            </w:rPr>
            <w:t>凯</w:t>
          </w:r>
          <w:proofErr w:type="gramEnd"/>
          <w:r>
            <w:rPr>
              <w:rFonts w:hint="eastAsia"/>
            </w:rPr>
            <w:t>生物制药厂搬迁事宜而处置土地使用权</w:t>
          </w:r>
          <w:r w:rsidRPr="00676FD0">
            <w:rPr>
              <w:rFonts w:hint="eastAsia"/>
            </w:rPr>
            <w:t>。</w:t>
          </w:r>
        </w:p>
        <w:p w14:paraId="64853B34" w14:textId="77777777" w:rsidR="00676FD0" w:rsidRDefault="00676FD0">
          <w:pPr>
            <w:snapToGrid w:val="0"/>
            <w:spacing w:line="240" w:lineRule="atLeast"/>
            <w:rPr>
              <w:szCs w:val="21"/>
            </w:rPr>
          </w:pPr>
          <w:r w:rsidRPr="00707EED">
            <w:rPr>
              <w:rFonts w:hint="eastAsia"/>
              <w:szCs w:val="21"/>
            </w:rPr>
            <w:t>本期末通过公司内部研发形成的无形资产占无形资产余额的比例</w:t>
          </w:r>
          <w:sdt>
            <w:sdtPr>
              <w:rPr>
                <w:szCs w:val="21"/>
              </w:rPr>
              <w:alias w:val="通过公司内部研发形成的无形资产占无形资产账面价值的比例"/>
              <w:tag w:val="_GBC_4eb0f3140a674bd1899e2bd836d51bbb"/>
              <w:id w:val="-1413776257"/>
              <w:lock w:val="sdtLocked"/>
              <w:placeholder>
                <w:docPart w:val="GBC22222222222222222222222222222"/>
              </w:placeholder>
            </w:sdtPr>
            <w:sdtEndPr/>
            <w:sdtContent>
              <w:r>
                <w:rPr>
                  <w:szCs w:val="21"/>
                </w:rPr>
                <w:t>15.84</w:t>
              </w:r>
            </w:sdtContent>
          </w:sdt>
          <w:r>
            <w:rPr>
              <w:rFonts w:hint="eastAsia"/>
              <w:szCs w:val="21"/>
            </w:rPr>
            <w:t>%</w:t>
          </w:r>
        </w:p>
        <w:p w14:paraId="3E1745E9" w14:textId="663D2FE7" w:rsidR="000B0E85" w:rsidRDefault="005C3D3A">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2031486805"/>
        <w:lock w:val="sdtLocked"/>
        <w:placeholder>
          <w:docPart w:val="GBC22222222222222222222222222222"/>
        </w:placeholder>
      </w:sdtPr>
      <w:sdtEndPr/>
      <w:sdtContent>
        <w:p w14:paraId="1DE1D689" w14:textId="77777777" w:rsidR="000B0E85" w:rsidRDefault="0087534C" w:rsidP="00020C46">
          <w:pPr>
            <w:pStyle w:val="4"/>
            <w:numPr>
              <w:ilvl w:val="0"/>
              <w:numId w:val="42"/>
            </w:numPr>
            <w:tabs>
              <w:tab w:val="left" w:pos="602"/>
            </w:tabs>
            <w:rPr>
              <w:rFonts w:ascii="宋体" w:hAnsi="宋体"/>
              <w:szCs w:val="21"/>
            </w:rPr>
          </w:pPr>
          <w:r>
            <w:rPr>
              <w:rFonts w:ascii="宋体" w:hAnsi="宋体" w:hint="eastAsia"/>
              <w:szCs w:val="21"/>
            </w:rPr>
            <w:t>未办妥产权证书的土地使用权情况</w:t>
          </w:r>
        </w:p>
        <w:sdt>
          <w:sdtPr>
            <w:alias w:val="是否适用：未办妥产权证书的土地使用权情况[双击切换]"/>
            <w:tag w:val="_GBC_e8ff0641401a44f19fe64ad31dc15c58"/>
            <w:id w:val="-1419554773"/>
            <w:lock w:val="sdtLocked"/>
            <w:placeholder>
              <w:docPart w:val="GBC22222222222222222222222222222"/>
            </w:placeholder>
          </w:sdtPr>
          <w:sdtEndPr/>
          <w:sdtContent>
            <w:p w14:paraId="1D5CBDAF" w14:textId="2DDBEA32" w:rsidR="000B0E85" w:rsidRDefault="0087534C" w:rsidP="00C571F8">
              <w:pPr>
                <w:rPr>
                  <w:szCs w:val="21"/>
                </w:rPr>
              </w:pPr>
              <w:r>
                <w:fldChar w:fldCharType="begin"/>
              </w:r>
              <w:r w:rsidR="00C571F8">
                <w:instrText xml:space="preserve"> MACROBUTTON  SnrToggleCheckbox □适用 </w:instrText>
              </w:r>
              <w:r>
                <w:fldChar w:fldCharType="end"/>
              </w:r>
              <w:r>
                <w:fldChar w:fldCharType="begin"/>
              </w:r>
              <w:r w:rsidR="00C571F8">
                <w:instrText xml:space="preserve"> MACROBUTTON  SnrToggleCheckbox √不适用 </w:instrText>
              </w:r>
              <w:r>
                <w:fldChar w:fldCharType="end"/>
              </w:r>
            </w:p>
          </w:sdtContent>
        </w:sdt>
      </w:sdtContent>
    </w:sdt>
    <w:sdt>
      <w:sdtPr>
        <w:rPr>
          <w:szCs w:val="21"/>
        </w:rPr>
        <w:alias w:val="模块:无形资产说明"/>
        <w:tag w:val="_GBC_c2d02a8bb1274cb1bf0330030cc64229"/>
        <w:id w:val="1654948682"/>
        <w:lock w:val="sdtLocked"/>
        <w:placeholder>
          <w:docPart w:val="GBC22222222222222222222222222222"/>
        </w:placeholder>
      </w:sdtPr>
      <w:sdtEndPr/>
      <w:sdtContent>
        <w:p w14:paraId="09E5AD35" w14:textId="77777777" w:rsidR="000B0E85" w:rsidRDefault="0087534C">
          <w:pPr>
            <w:rPr>
              <w:szCs w:val="21"/>
            </w:rPr>
          </w:pPr>
          <w:r>
            <w:rPr>
              <w:rFonts w:hint="eastAsia"/>
              <w:szCs w:val="21"/>
            </w:rPr>
            <w:t>其他说明：</w:t>
          </w:r>
        </w:p>
        <w:sdt>
          <w:sdtPr>
            <w:rPr>
              <w:szCs w:val="21"/>
            </w:rPr>
            <w:alias w:val="是否适用：无形资产的说明[双击切换]"/>
            <w:tag w:val="_GBC_dc3c687f3c2c457e9024304c14129458"/>
            <w:id w:val="-1381933698"/>
            <w:lock w:val="sdtLocked"/>
            <w:placeholder>
              <w:docPart w:val="GBC22222222222222222222222222222"/>
            </w:placeholder>
          </w:sdtPr>
          <w:sdtEndPr/>
          <w:sdtContent>
            <w:p w14:paraId="4B327A6F" w14:textId="6376263F" w:rsidR="000B0E85" w:rsidRDefault="0087534C">
              <w:pPr>
                <w:rPr>
                  <w:szCs w:val="21"/>
                </w:rPr>
              </w:pPr>
              <w:r>
                <w:rPr>
                  <w:szCs w:val="21"/>
                </w:rPr>
                <w:fldChar w:fldCharType="begin"/>
              </w:r>
              <w:r w:rsidR="00C571F8">
                <w:rPr>
                  <w:szCs w:val="21"/>
                </w:rPr>
                <w:instrText xml:space="preserve"> MACROBUTTON  SnrToggleCheckbox √适用 </w:instrText>
              </w:r>
              <w:r>
                <w:rPr>
                  <w:szCs w:val="21"/>
                </w:rPr>
                <w:fldChar w:fldCharType="end"/>
              </w:r>
              <w:r>
                <w:rPr>
                  <w:szCs w:val="21"/>
                </w:rPr>
                <w:fldChar w:fldCharType="begin"/>
              </w:r>
              <w:r w:rsidR="00C571F8">
                <w:rPr>
                  <w:szCs w:val="21"/>
                </w:rPr>
                <w:instrText xml:space="preserve"> MACROBUTTON  SnrToggleCheckbox □不适用 </w:instrText>
              </w:r>
              <w:r>
                <w:rPr>
                  <w:szCs w:val="21"/>
                </w:rPr>
                <w:fldChar w:fldCharType="end"/>
              </w:r>
            </w:p>
          </w:sdtContent>
        </w:sdt>
        <w:sdt>
          <w:sdtPr>
            <w:rPr>
              <w:rFonts w:hAnsi="宋体"/>
              <w:color w:val="auto"/>
              <w:sz w:val="21"/>
              <w:szCs w:val="21"/>
            </w:rPr>
            <w:alias w:val="无形资产的说明"/>
            <w:tag w:val="_GBC_1f281f7116944d4bacd2204d25895376"/>
            <w:id w:val="2009005905"/>
            <w:lock w:val="sdtLocked"/>
            <w:placeholder>
              <w:docPart w:val="GBC22222222222222222222222222222"/>
            </w:placeholder>
          </w:sdtPr>
          <w:sdtEndPr/>
          <w:sdtContent>
            <w:p w14:paraId="67C34585" w14:textId="77777777" w:rsidR="00661035" w:rsidRDefault="00661035" w:rsidP="00C571F8">
              <w:pPr>
                <w:pStyle w:val="Default"/>
                <w:rPr>
                  <w:sz w:val="21"/>
                  <w:szCs w:val="21"/>
                </w:rPr>
              </w:pPr>
              <w:r>
                <w:rPr>
                  <w:rFonts w:hint="eastAsia"/>
                  <w:sz w:val="21"/>
                  <w:szCs w:val="21"/>
                </w:rPr>
                <w:t>期末用于抵押或担保的无形资产：</w:t>
              </w:r>
            </w:p>
            <w:p w14:paraId="170DA128" w14:textId="202AE756" w:rsidR="00B46D4B" w:rsidRDefault="00661035" w:rsidP="00712199">
              <w:pPr>
                <w:rPr>
                  <w:szCs w:val="21"/>
                </w:rPr>
                <w:sectPr w:rsidR="00B46D4B" w:rsidSect="00770E20">
                  <w:pgSz w:w="11906" w:h="16838"/>
                  <w:pgMar w:top="1525" w:right="1276" w:bottom="1440" w:left="1797" w:header="856" w:footer="992" w:gutter="0"/>
                  <w:cols w:space="425"/>
                  <w:docGrid w:linePitch="312"/>
                </w:sectPr>
              </w:pPr>
              <w:r>
                <w:rPr>
                  <w:rFonts w:hint="eastAsia"/>
                  <w:szCs w:val="21"/>
                </w:rPr>
                <w:t>期末用于借款抵押的无形资产，详见</w:t>
              </w:r>
              <w:r w:rsidRPr="00F9309C">
                <w:rPr>
                  <w:rFonts w:hint="eastAsia"/>
                  <w:szCs w:val="21"/>
                </w:rPr>
                <w:t>附注</w:t>
              </w:r>
              <w:r>
                <w:rPr>
                  <w:rFonts w:hint="eastAsia"/>
                  <w:szCs w:val="21"/>
                </w:rPr>
                <w:t>“七、</w:t>
              </w:r>
              <w:r w:rsidRPr="00F9309C">
                <w:rPr>
                  <w:szCs w:val="21"/>
                </w:rPr>
                <w:t>81</w:t>
              </w:r>
              <w:r w:rsidRPr="00F9309C">
                <w:rPr>
                  <w:rFonts w:hint="eastAsia"/>
                  <w:szCs w:val="21"/>
                </w:rPr>
                <w:t>、</w:t>
              </w:r>
              <w:r>
                <w:rPr>
                  <w:rFonts w:hint="eastAsia"/>
                  <w:szCs w:val="21"/>
                </w:rPr>
                <w:t>所有权或使用权受到限制的资产”之说明。</w:t>
              </w:r>
            </w:p>
          </w:sdtContent>
        </w:sdt>
      </w:sdtContent>
    </w:sdt>
    <w:sdt>
      <w:sdtPr>
        <w:rPr>
          <w:rFonts w:ascii="宋体" w:hAnsi="宋体" w:cs="宋体" w:hint="eastAsia"/>
          <w:b w:val="0"/>
          <w:bCs w:val="0"/>
          <w:kern w:val="0"/>
          <w:szCs w:val="21"/>
        </w:rPr>
        <w:alias w:val="模块:公司开发项目支出"/>
        <w:tag w:val="_GBC_41dea900f659431692960536981b1d8d"/>
        <w:id w:val="-1191365448"/>
        <w:lock w:val="sdtLocked"/>
        <w:placeholder>
          <w:docPart w:val="GBC22222222222222222222222222222"/>
        </w:placeholder>
      </w:sdtPr>
      <w:sdtEndPr>
        <w:rPr>
          <w:rFonts w:cstheme="minorBidi" w:hint="default"/>
          <w:kern w:val="2"/>
        </w:rPr>
      </w:sdtEndPr>
      <w:sdtContent>
        <w:p w14:paraId="0318D651" w14:textId="77777777" w:rsidR="00712199" w:rsidRDefault="00712199" w:rsidP="00712199">
          <w:pPr>
            <w:pStyle w:val="3"/>
            <w:numPr>
              <w:ilvl w:val="0"/>
              <w:numId w:val="16"/>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967472892"/>
            <w:lock w:val="sdtLocked"/>
          </w:sdtPr>
          <w:sdtEndPr/>
          <w:sdtContent>
            <w:p w14:paraId="6AE2853D" w14:textId="7AD70033" w:rsidR="00712199" w:rsidRDefault="0071219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1E6EA0" w14:textId="0B0D02AA" w:rsidR="00712199" w:rsidRDefault="00712199">
          <w:pPr>
            <w:jc w:val="right"/>
            <w:rPr>
              <w:szCs w:val="21"/>
            </w:rPr>
          </w:pPr>
          <w:r>
            <w:rPr>
              <w:rFonts w:hint="eastAsia"/>
              <w:szCs w:val="21"/>
            </w:rPr>
            <w:t>单位：</w:t>
          </w:r>
          <w:sdt>
            <w:sdtPr>
              <w:rPr>
                <w:rFonts w:hint="eastAsia"/>
                <w:szCs w:val="21"/>
              </w:rPr>
              <w:alias w:val="单位：财务附注：公司内部研究开发项目支出"/>
              <w:tag w:val="_GBC_165fafab9dd34128b1db9906fb0f8041"/>
              <w:id w:val="-22143782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司内部研究开发项目支出"/>
              <w:tag w:val="_GBC_7f94dcb30ef74b2c8ce5d661f9d29e58"/>
              <w:id w:val="-164935357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5"/>
            <w:gridCol w:w="1699"/>
            <w:gridCol w:w="1702"/>
            <w:gridCol w:w="851"/>
            <w:gridCol w:w="566"/>
            <w:gridCol w:w="2127"/>
            <w:gridCol w:w="2127"/>
            <w:gridCol w:w="1279"/>
            <w:gridCol w:w="1643"/>
          </w:tblGrid>
          <w:tr w:rsidR="00712199" w:rsidRPr="00E55C89" w14:paraId="3D634F18" w14:textId="77777777" w:rsidTr="00E55C89">
            <w:sdt>
              <w:sdtPr>
                <w:rPr>
                  <w:rFonts w:asciiTheme="minorEastAsia" w:eastAsiaTheme="minorEastAsia" w:hAnsiTheme="minorEastAsia"/>
                  <w:sz w:val="18"/>
                  <w:szCs w:val="18"/>
                </w:rPr>
                <w:tag w:val="_PLD_8084d7645b82454f8ae5ba39a9c3bebf"/>
                <w:id w:val="-783339052"/>
                <w:lock w:val="sdtLocked"/>
              </w:sdtPr>
              <w:sdtEndPr/>
              <w:sdtContent>
                <w:tc>
                  <w:tcPr>
                    <w:tcW w:w="743" w:type="pct"/>
                    <w:vMerge w:val="restart"/>
                    <w:tcBorders>
                      <w:top w:val="single" w:sz="4" w:space="0" w:color="auto"/>
                      <w:left w:val="single" w:sz="4" w:space="0" w:color="auto"/>
                      <w:right w:val="single" w:sz="4" w:space="0" w:color="auto"/>
                    </w:tcBorders>
                    <w:vAlign w:val="center"/>
                  </w:tcPr>
                  <w:p w14:paraId="7EF1AF4B"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项目</w:t>
                    </w:r>
                  </w:p>
                </w:tc>
              </w:sdtContent>
            </w:sdt>
            <w:sdt>
              <w:sdtPr>
                <w:rPr>
                  <w:rFonts w:asciiTheme="minorEastAsia" w:eastAsiaTheme="minorEastAsia" w:hAnsiTheme="minorEastAsia"/>
                  <w:sz w:val="18"/>
                  <w:szCs w:val="18"/>
                </w:rPr>
                <w:tag w:val="_PLD_850767b977e54ef4801cc7e5a382a115"/>
                <w:id w:val="-754431273"/>
                <w:lock w:val="sdtLocked"/>
              </w:sdtPr>
              <w:sdtEndPr/>
              <w:sdtContent>
                <w:tc>
                  <w:tcPr>
                    <w:tcW w:w="603" w:type="pct"/>
                    <w:vMerge w:val="restart"/>
                    <w:tcBorders>
                      <w:top w:val="single" w:sz="4" w:space="0" w:color="auto"/>
                      <w:left w:val="single" w:sz="4" w:space="0" w:color="auto"/>
                      <w:right w:val="single" w:sz="4" w:space="0" w:color="auto"/>
                    </w:tcBorders>
                    <w:vAlign w:val="center"/>
                  </w:tcPr>
                  <w:p w14:paraId="18DECD01"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期初</w:t>
                    </w:r>
                  </w:p>
                  <w:p w14:paraId="366B6379"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余额</w:t>
                    </w:r>
                  </w:p>
                </w:tc>
              </w:sdtContent>
            </w:sdt>
            <w:sdt>
              <w:sdtPr>
                <w:rPr>
                  <w:rFonts w:asciiTheme="minorEastAsia" w:eastAsiaTheme="minorEastAsia" w:hAnsiTheme="minorEastAsia"/>
                  <w:sz w:val="18"/>
                  <w:szCs w:val="18"/>
                </w:rPr>
                <w:tag w:val="_PLD_c25048af34674accb23d591157790b81"/>
                <w:id w:val="-768920930"/>
                <w:lock w:val="sdtLocked"/>
              </w:sdtPr>
              <w:sdtEndPr/>
              <w:sdtContent>
                <w:tc>
                  <w:tcPr>
                    <w:tcW w:w="1107" w:type="pct"/>
                    <w:gridSpan w:val="3"/>
                    <w:tcBorders>
                      <w:top w:val="single" w:sz="4" w:space="0" w:color="auto"/>
                      <w:left w:val="single" w:sz="4" w:space="0" w:color="auto"/>
                      <w:right w:val="single" w:sz="4" w:space="0" w:color="auto"/>
                    </w:tcBorders>
                    <w:vAlign w:val="center"/>
                  </w:tcPr>
                  <w:p w14:paraId="50D3F711"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本期增加金额</w:t>
                    </w:r>
                  </w:p>
                </w:tc>
              </w:sdtContent>
            </w:sdt>
            <w:sdt>
              <w:sdtPr>
                <w:rPr>
                  <w:rFonts w:asciiTheme="minorEastAsia" w:eastAsiaTheme="minorEastAsia" w:hAnsiTheme="minorEastAsia"/>
                  <w:sz w:val="18"/>
                  <w:szCs w:val="18"/>
                </w:rPr>
                <w:tag w:val="_PLD_b9cbae5bd3f6433caa9035b55100654b"/>
                <w:id w:val="830342976"/>
                <w:lock w:val="sdtLocked"/>
              </w:sdtPr>
              <w:sdtEndPr/>
              <w:sdtContent>
                <w:tc>
                  <w:tcPr>
                    <w:tcW w:w="1964" w:type="pct"/>
                    <w:gridSpan w:val="3"/>
                    <w:tcBorders>
                      <w:top w:val="single" w:sz="4" w:space="0" w:color="auto"/>
                      <w:left w:val="single" w:sz="4" w:space="0" w:color="auto"/>
                      <w:bottom w:val="single" w:sz="4" w:space="0" w:color="auto"/>
                      <w:right w:val="single" w:sz="4" w:space="0" w:color="auto"/>
                    </w:tcBorders>
                    <w:vAlign w:val="center"/>
                  </w:tcPr>
                  <w:p w14:paraId="6EBA2668" w14:textId="77777777" w:rsidR="00712199" w:rsidRPr="00E55C89" w:rsidRDefault="00712199" w:rsidP="00672487">
                    <w:pPr>
                      <w:ind w:left="-65" w:right="5" w:hanging="48"/>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本期减少金额</w:t>
                    </w:r>
                  </w:p>
                </w:tc>
              </w:sdtContent>
            </w:sdt>
            <w:sdt>
              <w:sdtPr>
                <w:rPr>
                  <w:rFonts w:asciiTheme="minorEastAsia" w:eastAsiaTheme="minorEastAsia" w:hAnsiTheme="minorEastAsia"/>
                  <w:sz w:val="18"/>
                  <w:szCs w:val="18"/>
                </w:rPr>
                <w:tag w:val="_PLD_9a475c63fb714e6a8a977e4fedf97164"/>
                <w:id w:val="2034681024"/>
                <w:lock w:val="sdtLocked"/>
              </w:sdtPr>
              <w:sdtEndPr/>
              <w:sdtContent>
                <w:tc>
                  <w:tcPr>
                    <w:tcW w:w="583" w:type="pct"/>
                    <w:vMerge w:val="restart"/>
                    <w:tcBorders>
                      <w:top w:val="single" w:sz="4" w:space="0" w:color="auto"/>
                      <w:left w:val="single" w:sz="4" w:space="0" w:color="auto"/>
                      <w:right w:val="single" w:sz="4" w:space="0" w:color="auto"/>
                    </w:tcBorders>
                    <w:vAlign w:val="center"/>
                  </w:tcPr>
                  <w:p w14:paraId="76605ECF"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期末</w:t>
                    </w:r>
                  </w:p>
                  <w:p w14:paraId="6A22354A"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余额</w:t>
                    </w:r>
                  </w:p>
                </w:tc>
              </w:sdtContent>
            </w:sdt>
          </w:tr>
          <w:tr w:rsidR="00712199" w:rsidRPr="00E55C89" w14:paraId="7E0074FD" w14:textId="77777777" w:rsidTr="00E55C89">
            <w:tc>
              <w:tcPr>
                <w:tcW w:w="743" w:type="pct"/>
                <w:vMerge/>
                <w:tcBorders>
                  <w:left w:val="single" w:sz="4" w:space="0" w:color="auto"/>
                  <w:bottom w:val="single" w:sz="4" w:space="0" w:color="auto"/>
                  <w:right w:val="single" w:sz="4" w:space="0" w:color="auto"/>
                </w:tcBorders>
              </w:tcPr>
              <w:p w14:paraId="25DE252F" w14:textId="77777777" w:rsidR="00712199" w:rsidRPr="00E55C89" w:rsidRDefault="00712199" w:rsidP="00672487">
                <w:pPr>
                  <w:autoSpaceDE w:val="0"/>
                  <w:autoSpaceDN w:val="0"/>
                  <w:adjustRightInd w:val="0"/>
                  <w:rPr>
                    <w:rFonts w:asciiTheme="minorEastAsia" w:eastAsiaTheme="minorEastAsia" w:hAnsiTheme="minorEastAsia"/>
                    <w:sz w:val="18"/>
                    <w:szCs w:val="18"/>
                  </w:rPr>
                </w:pPr>
              </w:p>
            </w:tc>
            <w:tc>
              <w:tcPr>
                <w:tcW w:w="603" w:type="pct"/>
                <w:vMerge/>
                <w:tcBorders>
                  <w:left w:val="single" w:sz="4" w:space="0" w:color="auto"/>
                  <w:bottom w:val="single" w:sz="4" w:space="0" w:color="auto"/>
                  <w:right w:val="single" w:sz="4" w:space="0" w:color="auto"/>
                </w:tcBorders>
              </w:tcPr>
              <w:p w14:paraId="56455144"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d6aff82c56dd4ef4afdf03372978ff3a"/>
                <w:id w:val="1618563797"/>
                <w:lock w:val="sdtLocked"/>
              </w:sdtPr>
              <w:sdtEndPr/>
              <w:sdtContent>
                <w:tc>
                  <w:tcPr>
                    <w:tcW w:w="604" w:type="pct"/>
                    <w:tcBorders>
                      <w:left w:val="single" w:sz="4" w:space="0" w:color="auto"/>
                      <w:bottom w:val="single" w:sz="4" w:space="0" w:color="auto"/>
                      <w:right w:val="single" w:sz="4" w:space="0" w:color="auto"/>
                    </w:tcBorders>
                    <w:vAlign w:val="center"/>
                  </w:tcPr>
                  <w:p w14:paraId="3C4B8BB3"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内部开发支出</w:t>
                    </w:r>
                  </w:p>
                </w:tc>
              </w:sdtContent>
            </w:sdt>
            <w:sdt>
              <w:sdtPr>
                <w:rPr>
                  <w:rFonts w:asciiTheme="minorEastAsia" w:eastAsiaTheme="minorEastAsia" w:hAnsiTheme="minorEastAsia"/>
                  <w:sz w:val="18"/>
                  <w:szCs w:val="18"/>
                </w:rPr>
                <w:tag w:val="_PLD_edaf3d2038314858896f72a3bbf5807c"/>
                <w:id w:val="336275190"/>
                <w:lock w:val="sdtLocked"/>
              </w:sdtPr>
              <w:sdtEndPr/>
              <w:sdtContent>
                <w:tc>
                  <w:tcPr>
                    <w:tcW w:w="302" w:type="pct"/>
                    <w:tcBorders>
                      <w:left w:val="single" w:sz="4" w:space="0" w:color="auto"/>
                      <w:bottom w:val="single" w:sz="4" w:space="0" w:color="auto"/>
                      <w:right w:val="single" w:sz="4" w:space="0" w:color="auto"/>
                    </w:tcBorders>
                    <w:vAlign w:val="center"/>
                  </w:tcPr>
                  <w:p w14:paraId="393B1E61"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其他</w:t>
                    </w:r>
                  </w:p>
                </w:tc>
              </w:sdtContent>
            </w:sdt>
            <w:sdt>
              <w:sdtPr>
                <w:rPr>
                  <w:rFonts w:asciiTheme="minorEastAsia" w:eastAsiaTheme="minorEastAsia" w:hAnsiTheme="minorEastAsia"/>
                  <w:sz w:val="18"/>
                  <w:szCs w:val="18"/>
                </w:rPr>
                <w:alias w:val="开发支出本期增加额项目名称"/>
                <w:tag w:val="_GBC_3dd1a6e64b524d9995cbdbb01a10ed46"/>
                <w:id w:val="-395430143"/>
                <w:lock w:val="sdtLocked"/>
                <w:showingPlcHdr/>
              </w:sdtPr>
              <w:sdtEndPr>
                <w:rPr>
                  <w:rFonts w:hint="eastAsia"/>
                </w:rPr>
              </w:sdtEndPr>
              <w:sdtContent>
                <w:tc>
                  <w:tcPr>
                    <w:tcW w:w="201" w:type="pct"/>
                    <w:tcBorders>
                      <w:left w:val="single" w:sz="4" w:space="0" w:color="auto"/>
                      <w:bottom w:val="single" w:sz="4" w:space="0" w:color="auto"/>
                      <w:right w:val="single" w:sz="4" w:space="0" w:color="auto"/>
                    </w:tcBorders>
                    <w:vAlign w:val="center"/>
                  </w:tcPr>
                  <w:p w14:paraId="2C094C9A" w14:textId="63FDE32B"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sz w:val="18"/>
                        <w:szCs w:val="18"/>
                      </w:rPr>
                      <w:t xml:space="preserve">     </w:t>
                    </w:r>
                  </w:p>
                </w:tc>
              </w:sdtContent>
            </w:sdt>
            <w:sdt>
              <w:sdtPr>
                <w:rPr>
                  <w:rFonts w:asciiTheme="minorEastAsia" w:eastAsiaTheme="minorEastAsia" w:hAnsiTheme="minorEastAsia"/>
                  <w:sz w:val="18"/>
                  <w:szCs w:val="18"/>
                </w:rPr>
                <w:tag w:val="_PLD_c2216fc5dc1147a4ab9206675d7567d7"/>
                <w:id w:val="1634908511"/>
                <w:lock w:val="sdtLocked"/>
              </w:sdtPr>
              <w:sdtEndPr/>
              <w:sdtContent>
                <w:tc>
                  <w:tcPr>
                    <w:tcW w:w="755" w:type="pct"/>
                    <w:tcBorders>
                      <w:top w:val="single" w:sz="4" w:space="0" w:color="auto"/>
                      <w:left w:val="single" w:sz="4" w:space="0" w:color="auto"/>
                      <w:bottom w:val="single" w:sz="4" w:space="0" w:color="auto"/>
                      <w:right w:val="single" w:sz="4" w:space="0" w:color="auto"/>
                    </w:tcBorders>
                    <w:vAlign w:val="center"/>
                  </w:tcPr>
                  <w:p w14:paraId="7BCC6FDB"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确认为无形资产</w:t>
                    </w:r>
                  </w:p>
                </w:tc>
              </w:sdtContent>
            </w:sdt>
            <w:sdt>
              <w:sdtPr>
                <w:rPr>
                  <w:rFonts w:asciiTheme="minorEastAsia" w:eastAsiaTheme="minorEastAsia" w:hAnsiTheme="minorEastAsia"/>
                  <w:sz w:val="18"/>
                  <w:szCs w:val="18"/>
                </w:rPr>
                <w:tag w:val="_PLD_2e751aeabbe741609bdaa128f3d34de6"/>
                <w:id w:val="-768847088"/>
                <w:lock w:val="sdtLocked"/>
              </w:sdtPr>
              <w:sdtEndPr/>
              <w:sdtContent>
                <w:tc>
                  <w:tcPr>
                    <w:tcW w:w="755" w:type="pct"/>
                    <w:tcBorders>
                      <w:top w:val="single" w:sz="4" w:space="0" w:color="auto"/>
                      <w:left w:val="single" w:sz="4" w:space="0" w:color="auto"/>
                      <w:bottom w:val="single" w:sz="4" w:space="0" w:color="auto"/>
                      <w:right w:val="single" w:sz="4" w:space="0" w:color="auto"/>
                    </w:tcBorders>
                    <w:vAlign w:val="center"/>
                  </w:tcPr>
                  <w:p w14:paraId="6CEC2270" w14:textId="77777777"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转入当期损益</w:t>
                    </w:r>
                  </w:p>
                </w:tc>
              </w:sdtContent>
            </w:sdt>
            <w:sdt>
              <w:sdtPr>
                <w:rPr>
                  <w:rFonts w:asciiTheme="minorEastAsia" w:eastAsiaTheme="minorEastAsia" w:hAnsiTheme="minorEastAsia"/>
                  <w:sz w:val="18"/>
                  <w:szCs w:val="18"/>
                </w:rPr>
                <w:alias w:val="开发支出本期减少额项目名称"/>
                <w:tag w:val="_GBC_ea6bb0b5d1364a6999980f96f731ec9a"/>
                <w:id w:val="-797455165"/>
                <w:lock w:val="sdtLocked"/>
                <w:showingPlcHdr/>
              </w:sdtPr>
              <w:sdtEndPr>
                <w:rPr>
                  <w:rFonts w:hint="eastAsia"/>
                </w:rPr>
              </w:sdtEndPr>
              <w:sdtContent>
                <w:tc>
                  <w:tcPr>
                    <w:tcW w:w="454" w:type="pct"/>
                    <w:tcBorders>
                      <w:top w:val="single" w:sz="4" w:space="0" w:color="auto"/>
                      <w:left w:val="single" w:sz="4" w:space="0" w:color="auto"/>
                      <w:bottom w:val="single" w:sz="4" w:space="0" w:color="auto"/>
                      <w:right w:val="single" w:sz="4" w:space="0" w:color="auto"/>
                    </w:tcBorders>
                    <w:vAlign w:val="center"/>
                  </w:tcPr>
                  <w:p w14:paraId="39F20286" w14:textId="0FFD4B60" w:rsidR="00712199" w:rsidRPr="00E55C89" w:rsidRDefault="00712199" w:rsidP="00672487">
                    <w:pPr>
                      <w:autoSpaceDE w:val="0"/>
                      <w:autoSpaceDN w:val="0"/>
                      <w:adjustRightInd w:val="0"/>
                      <w:jc w:val="center"/>
                      <w:rPr>
                        <w:rFonts w:asciiTheme="minorEastAsia" w:eastAsiaTheme="minorEastAsia" w:hAnsiTheme="minorEastAsia"/>
                        <w:sz w:val="18"/>
                        <w:szCs w:val="18"/>
                      </w:rPr>
                    </w:pPr>
                    <w:r w:rsidRPr="00E55C89">
                      <w:rPr>
                        <w:rFonts w:asciiTheme="minorEastAsia" w:eastAsiaTheme="minorEastAsia" w:hAnsiTheme="minorEastAsia"/>
                        <w:sz w:val="18"/>
                        <w:szCs w:val="18"/>
                      </w:rPr>
                      <w:t xml:space="preserve">     </w:t>
                    </w:r>
                  </w:p>
                </w:tc>
              </w:sdtContent>
            </w:sdt>
            <w:tc>
              <w:tcPr>
                <w:tcW w:w="583" w:type="pct"/>
                <w:vMerge/>
                <w:tcBorders>
                  <w:left w:val="single" w:sz="4" w:space="0" w:color="auto"/>
                  <w:bottom w:val="single" w:sz="4" w:space="0" w:color="auto"/>
                  <w:right w:val="single" w:sz="4" w:space="0" w:color="auto"/>
                </w:tcBorders>
              </w:tcPr>
              <w:p w14:paraId="14578E72" w14:textId="77777777" w:rsidR="00712199" w:rsidRPr="00E55C89" w:rsidRDefault="00712199" w:rsidP="00672487">
                <w:pPr>
                  <w:autoSpaceDE w:val="0"/>
                  <w:autoSpaceDN w:val="0"/>
                  <w:adjustRightInd w:val="0"/>
                  <w:jc w:val="center"/>
                  <w:rPr>
                    <w:rFonts w:asciiTheme="minorEastAsia" w:eastAsiaTheme="minorEastAsia" w:hAnsiTheme="minorEastAsia"/>
                    <w:color w:val="222222"/>
                    <w:sz w:val="18"/>
                    <w:szCs w:val="18"/>
                  </w:rPr>
                </w:pPr>
              </w:p>
            </w:tc>
          </w:tr>
          <w:sdt>
            <w:sdtPr>
              <w:rPr>
                <w:rFonts w:asciiTheme="minorEastAsia" w:eastAsiaTheme="minorEastAsia" w:hAnsiTheme="minorEastAsia" w:hint="eastAsia"/>
                <w:sz w:val="18"/>
                <w:szCs w:val="18"/>
              </w:rPr>
              <w:alias w:val="公司开发项目支出明细"/>
              <w:tag w:val="_GBC_12a9b93b72934528bfa3c11027367082"/>
              <w:id w:val="-983156125"/>
              <w:lock w:val="sdtLocked"/>
            </w:sdtPr>
            <w:sdtEndPr/>
            <w:sdtContent>
              <w:tr w:rsidR="00712199" w:rsidRPr="00E55C89" w14:paraId="47D4C5F6" w14:textId="77777777" w:rsidTr="00E55C89">
                <w:tc>
                  <w:tcPr>
                    <w:tcW w:w="743" w:type="pct"/>
                    <w:tcBorders>
                      <w:top w:val="single" w:sz="4" w:space="0" w:color="auto"/>
                      <w:left w:val="single" w:sz="4" w:space="0" w:color="auto"/>
                      <w:bottom w:val="single" w:sz="4" w:space="0" w:color="auto"/>
                      <w:right w:val="single" w:sz="4" w:space="0" w:color="auto"/>
                    </w:tcBorders>
                  </w:tcPr>
                  <w:p w14:paraId="72951C59"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抗肿瘤研发项目</w:t>
                    </w:r>
                  </w:p>
                </w:tc>
                <w:tc>
                  <w:tcPr>
                    <w:tcW w:w="603" w:type="pct"/>
                    <w:tcBorders>
                      <w:top w:val="single" w:sz="4" w:space="0" w:color="auto"/>
                      <w:left w:val="single" w:sz="4" w:space="0" w:color="auto"/>
                      <w:bottom w:val="single" w:sz="4" w:space="0" w:color="auto"/>
                      <w:right w:val="single" w:sz="4" w:space="0" w:color="auto"/>
                    </w:tcBorders>
                  </w:tcPr>
                  <w:p w14:paraId="5D6D67B5"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42,578,747.31</w:t>
                    </w:r>
                  </w:p>
                </w:tc>
                <w:tc>
                  <w:tcPr>
                    <w:tcW w:w="604" w:type="pct"/>
                    <w:tcBorders>
                      <w:top w:val="single" w:sz="4" w:space="0" w:color="auto"/>
                      <w:left w:val="single" w:sz="4" w:space="0" w:color="auto"/>
                      <w:bottom w:val="single" w:sz="4" w:space="0" w:color="auto"/>
                      <w:right w:val="single" w:sz="4" w:space="0" w:color="auto"/>
                    </w:tcBorders>
                  </w:tcPr>
                  <w:p w14:paraId="493081D1"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100,336.00</w:t>
                    </w:r>
                  </w:p>
                </w:tc>
                <w:tc>
                  <w:tcPr>
                    <w:tcW w:w="302" w:type="pct"/>
                    <w:tcBorders>
                      <w:top w:val="single" w:sz="4" w:space="0" w:color="auto"/>
                      <w:left w:val="single" w:sz="4" w:space="0" w:color="auto"/>
                      <w:bottom w:val="single" w:sz="4" w:space="0" w:color="auto"/>
                      <w:right w:val="single" w:sz="4" w:space="0" w:color="auto"/>
                    </w:tcBorders>
                  </w:tcPr>
                  <w:p w14:paraId="64F0FA74"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0BC51194"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24021A6"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1157B0B4" w14:textId="36F24000"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c>
                  <w:tcPr>
                    <w:tcW w:w="454" w:type="pct"/>
                    <w:tcBorders>
                      <w:top w:val="single" w:sz="4" w:space="0" w:color="auto"/>
                      <w:left w:val="single" w:sz="4" w:space="0" w:color="auto"/>
                      <w:bottom w:val="single" w:sz="4" w:space="0" w:color="auto"/>
                      <w:right w:val="single" w:sz="4" w:space="0" w:color="auto"/>
                    </w:tcBorders>
                  </w:tcPr>
                  <w:p w14:paraId="6C22A33C"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07DD1755"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42,679,083.31</w:t>
                    </w:r>
                  </w:p>
                </w:tc>
              </w:tr>
            </w:sdtContent>
          </w:sdt>
          <w:sdt>
            <w:sdtPr>
              <w:rPr>
                <w:rFonts w:asciiTheme="minorEastAsia" w:eastAsiaTheme="minorEastAsia" w:hAnsiTheme="minorEastAsia" w:hint="eastAsia"/>
                <w:sz w:val="18"/>
                <w:szCs w:val="18"/>
              </w:rPr>
              <w:alias w:val="公司开发项目支出明细"/>
              <w:tag w:val="_GBC_12a9b93b72934528bfa3c11027367082"/>
              <w:id w:val="701286539"/>
              <w:lock w:val="sdtLocked"/>
            </w:sdtPr>
            <w:sdtEndPr/>
            <w:sdtContent>
              <w:tr w:rsidR="00712199" w:rsidRPr="00E55C89" w14:paraId="5CEF4EA0" w14:textId="77777777" w:rsidTr="00E55C89">
                <w:tc>
                  <w:tcPr>
                    <w:tcW w:w="743" w:type="pct"/>
                    <w:tcBorders>
                      <w:top w:val="single" w:sz="4" w:space="0" w:color="auto"/>
                      <w:left w:val="single" w:sz="4" w:space="0" w:color="auto"/>
                      <w:bottom w:val="single" w:sz="4" w:space="0" w:color="auto"/>
                      <w:right w:val="single" w:sz="4" w:space="0" w:color="auto"/>
                    </w:tcBorders>
                  </w:tcPr>
                  <w:p w14:paraId="48BB3D0B"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抗肿瘤项目</w:t>
                    </w:r>
                  </w:p>
                </w:tc>
                <w:tc>
                  <w:tcPr>
                    <w:tcW w:w="603" w:type="pct"/>
                    <w:tcBorders>
                      <w:top w:val="single" w:sz="4" w:space="0" w:color="auto"/>
                      <w:left w:val="single" w:sz="4" w:space="0" w:color="auto"/>
                      <w:bottom w:val="single" w:sz="4" w:space="0" w:color="auto"/>
                      <w:right w:val="single" w:sz="4" w:space="0" w:color="auto"/>
                    </w:tcBorders>
                  </w:tcPr>
                  <w:p w14:paraId="52219E32"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20,579,543.46</w:t>
                    </w:r>
                  </w:p>
                </w:tc>
                <w:tc>
                  <w:tcPr>
                    <w:tcW w:w="604" w:type="pct"/>
                    <w:tcBorders>
                      <w:top w:val="single" w:sz="4" w:space="0" w:color="auto"/>
                      <w:left w:val="single" w:sz="4" w:space="0" w:color="auto"/>
                      <w:bottom w:val="single" w:sz="4" w:space="0" w:color="auto"/>
                      <w:right w:val="single" w:sz="4" w:space="0" w:color="auto"/>
                    </w:tcBorders>
                  </w:tcPr>
                  <w:p w14:paraId="6EBEBDC7"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3,641,040.73</w:t>
                    </w:r>
                  </w:p>
                </w:tc>
                <w:tc>
                  <w:tcPr>
                    <w:tcW w:w="302" w:type="pct"/>
                    <w:tcBorders>
                      <w:top w:val="single" w:sz="4" w:space="0" w:color="auto"/>
                      <w:left w:val="single" w:sz="4" w:space="0" w:color="auto"/>
                      <w:bottom w:val="single" w:sz="4" w:space="0" w:color="auto"/>
                      <w:right w:val="single" w:sz="4" w:space="0" w:color="auto"/>
                    </w:tcBorders>
                  </w:tcPr>
                  <w:p w14:paraId="26835E6D"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18CA3B11"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148A8E2"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7B83B84B"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3,639,947.25</w:t>
                    </w:r>
                  </w:p>
                </w:tc>
                <w:tc>
                  <w:tcPr>
                    <w:tcW w:w="454" w:type="pct"/>
                    <w:tcBorders>
                      <w:top w:val="single" w:sz="4" w:space="0" w:color="auto"/>
                      <w:left w:val="single" w:sz="4" w:space="0" w:color="auto"/>
                      <w:bottom w:val="single" w:sz="4" w:space="0" w:color="auto"/>
                      <w:right w:val="single" w:sz="4" w:space="0" w:color="auto"/>
                    </w:tcBorders>
                  </w:tcPr>
                  <w:p w14:paraId="07421F6B"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0EBBFD41"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20,580,636.94</w:t>
                    </w:r>
                  </w:p>
                </w:tc>
              </w:tr>
            </w:sdtContent>
          </w:sdt>
          <w:sdt>
            <w:sdtPr>
              <w:rPr>
                <w:rFonts w:asciiTheme="minorEastAsia" w:eastAsiaTheme="minorEastAsia" w:hAnsiTheme="minorEastAsia" w:hint="eastAsia"/>
                <w:sz w:val="18"/>
                <w:szCs w:val="18"/>
              </w:rPr>
              <w:alias w:val="公司开发项目支出明细"/>
              <w:tag w:val="_GBC_12a9b93b72934528bfa3c11027367082"/>
              <w:id w:val="-763145815"/>
              <w:lock w:val="sdtLocked"/>
            </w:sdtPr>
            <w:sdtEndPr/>
            <w:sdtContent>
              <w:tr w:rsidR="00712199" w:rsidRPr="00E55C89" w14:paraId="27B7E8FE" w14:textId="77777777" w:rsidTr="00E55C89">
                <w:tc>
                  <w:tcPr>
                    <w:tcW w:w="743" w:type="pct"/>
                    <w:tcBorders>
                      <w:top w:val="single" w:sz="4" w:space="0" w:color="auto"/>
                      <w:left w:val="single" w:sz="4" w:space="0" w:color="auto"/>
                      <w:bottom w:val="single" w:sz="4" w:space="0" w:color="auto"/>
                      <w:right w:val="single" w:sz="4" w:space="0" w:color="auto"/>
                    </w:tcBorders>
                  </w:tcPr>
                  <w:p w14:paraId="63A829D0"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心血管项目1</w:t>
                    </w:r>
                  </w:p>
                </w:tc>
                <w:tc>
                  <w:tcPr>
                    <w:tcW w:w="603" w:type="pct"/>
                    <w:tcBorders>
                      <w:top w:val="single" w:sz="4" w:space="0" w:color="auto"/>
                      <w:left w:val="single" w:sz="4" w:space="0" w:color="auto"/>
                      <w:bottom w:val="single" w:sz="4" w:space="0" w:color="auto"/>
                      <w:right w:val="single" w:sz="4" w:space="0" w:color="auto"/>
                    </w:tcBorders>
                  </w:tcPr>
                  <w:p w14:paraId="4558FAA9"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19,469,970.08</w:t>
                    </w:r>
                  </w:p>
                </w:tc>
                <w:tc>
                  <w:tcPr>
                    <w:tcW w:w="604" w:type="pct"/>
                    <w:tcBorders>
                      <w:top w:val="single" w:sz="4" w:space="0" w:color="auto"/>
                      <w:left w:val="single" w:sz="4" w:space="0" w:color="auto"/>
                      <w:bottom w:val="single" w:sz="4" w:space="0" w:color="auto"/>
                      <w:right w:val="single" w:sz="4" w:space="0" w:color="auto"/>
                    </w:tcBorders>
                  </w:tcPr>
                  <w:p w14:paraId="01950708"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325,620.71</w:t>
                    </w:r>
                  </w:p>
                </w:tc>
                <w:tc>
                  <w:tcPr>
                    <w:tcW w:w="302" w:type="pct"/>
                    <w:tcBorders>
                      <w:top w:val="single" w:sz="4" w:space="0" w:color="auto"/>
                      <w:left w:val="single" w:sz="4" w:space="0" w:color="auto"/>
                      <w:bottom w:val="single" w:sz="4" w:space="0" w:color="auto"/>
                      <w:right w:val="single" w:sz="4" w:space="0" w:color="auto"/>
                    </w:tcBorders>
                  </w:tcPr>
                  <w:p w14:paraId="4D3B6505"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7A9F439C"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4AF1B853"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36391D59" w14:textId="77777777" w:rsidR="00712199" w:rsidRPr="00E55C89" w:rsidRDefault="00712199" w:rsidP="00672487">
                    <w:pPr>
                      <w:jc w:val="right"/>
                      <w:rPr>
                        <w:rFonts w:asciiTheme="minorEastAsia" w:eastAsiaTheme="minorEastAsia" w:hAnsiTheme="minorEastAsia"/>
                        <w:sz w:val="18"/>
                        <w:szCs w:val="18"/>
                      </w:rPr>
                    </w:pPr>
                  </w:p>
                </w:tc>
                <w:tc>
                  <w:tcPr>
                    <w:tcW w:w="454" w:type="pct"/>
                    <w:tcBorders>
                      <w:top w:val="single" w:sz="4" w:space="0" w:color="auto"/>
                      <w:left w:val="single" w:sz="4" w:space="0" w:color="auto"/>
                      <w:bottom w:val="single" w:sz="4" w:space="0" w:color="auto"/>
                      <w:right w:val="single" w:sz="4" w:space="0" w:color="auto"/>
                    </w:tcBorders>
                  </w:tcPr>
                  <w:p w14:paraId="4827A6F7"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343D1E15"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19,795,590.79</w:t>
                    </w:r>
                  </w:p>
                </w:tc>
              </w:tr>
            </w:sdtContent>
          </w:sdt>
          <w:sdt>
            <w:sdtPr>
              <w:rPr>
                <w:rFonts w:asciiTheme="minorEastAsia" w:eastAsiaTheme="minorEastAsia" w:hAnsiTheme="minorEastAsia" w:hint="eastAsia"/>
                <w:sz w:val="18"/>
                <w:szCs w:val="18"/>
              </w:rPr>
              <w:alias w:val="公司开发项目支出明细"/>
              <w:tag w:val="_GBC_12a9b93b72934528bfa3c11027367082"/>
              <w:id w:val="603694437"/>
              <w:lock w:val="sdtLocked"/>
            </w:sdtPr>
            <w:sdtEndPr/>
            <w:sdtContent>
              <w:tr w:rsidR="00712199" w:rsidRPr="00E55C89" w14:paraId="762F7FB6" w14:textId="77777777" w:rsidTr="00E55C89">
                <w:tc>
                  <w:tcPr>
                    <w:tcW w:w="743" w:type="pct"/>
                    <w:tcBorders>
                      <w:top w:val="single" w:sz="4" w:space="0" w:color="auto"/>
                      <w:left w:val="single" w:sz="4" w:space="0" w:color="auto"/>
                      <w:bottom w:val="single" w:sz="4" w:space="0" w:color="auto"/>
                      <w:right w:val="single" w:sz="4" w:space="0" w:color="auto"/>
                    </w:tcBorders>
                  </w:tcPr>
                  <w:p w14:paraId="55721830"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免疫项目</w:t>
                    </w:r>
                  </w:p>
                </w:tc>
                <w:tc>
                  <w:tcPr>
                    <w:tcW w:w="603" w:type="pct"/>
                    <w:tcBorders>
                      <w:top w:val="single" w:sz="4" w:space="0" w:color="auto"/>
                      <w:left w:val="single" w:sz="4" w:space="0" w:color="auto"/>
                      <w:bottom w:val="single" w:sz="4" w:space="0" w:color="auto"/>
                      <w:right w:val="single" w:sz="4" w:space="0" w:color="auto"/>
                    </w:tcBorders>
                  </w:tcPr>
                  <w:p w14:paraId="1516C0F5"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5,288,493.45</w:t>
                    </w:r>
                  </w:p>
                </w:tc>
                <w:tc>
                  <w:tcPr>
                    <w:tcW w:w="604" w:type="pct"/>
                    <w:tcBorders>
                      <w:top w:val="single" w:sz="4" w:space="0" w:color="auto"/>
                      <w:left w:val="single" w:sz="4" w:space="0" w:color="auto"/>
                      <w:bottom w:val="single" w:sz="4" w:space="0" w:color="auto"/>
                      <w:right w:val="single" w:sz="4" w:space="0" w:color="auto"/>
                    </w:tcBorders>
                  </w:tcPr>
                  <w:p w14:paraId="24F5307A"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1,278,621.86</w:t>
                    </w:r>
                  </w:p>
                </w:tc>
                <w:tc>
                  <w:tcPr>
                    <w:tcW w:w="302" w:type="pct"/>
                    <w:tcBorders>
                      <w:top w:val="single" w:sz="4" w:space="0" w:color="auto"/>
                      <w:left w:val="single" w:sz="4" w:space="0" w:color="auto"/>
                      <w:bottom w:val="single" w:sz="4" w:space="0" w:color="auto"/>
                      <w:right w:val="single" w:sz="4" w:space="0" w:color="auto"/>
                    </w:tcBorders>
                  </w:tcPr>
                  <w:p w14:paraId="6D517802"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6975CDB3"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6761384C"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17B9A782" w14:textId="77777777" w:rsidR="00712199" w:rsidRPr="00E55C89" w:rsidRDefault="00712199" w:rsidP="00672487">
                    <w:pPr>
                      <w:jc w:val="right"/>
                      <w:rPr>
                        <w:rFonts w:asciiTheme="minorEastAsia" w:eastAsiaTheme="minorEastAsia" w:hAnsiTheme="minorEastAsia"/>
                        <w:sz w:val="18"/>
                        <w:szCs w:val="18"/>
                      </w:rPr>
                    </w:pPr>
                  </w:p>
                </w:tc>
                <w:tc>
                  <w:tcPr>
                    <w:tcW w:w="454" w:type="pct"/>
                    <w:tcBorders>
                      <w:top w:val="single" w:sz="4" w:space="0" w:color="auto"/>
                      <w:left w:val="single" w:sz="4" w:space="0" w:color="auto"/>
                      <w:bottom w:val="single" w:sz="4" w:space="0" w:color="auto"/>
                      <w:right w:val="single" w:sz="4" w:space="0" w:color="auto"/>
                    </w:tcBorders>
                  </w:tcPr>
                  <w:p w14:paraId="485BEF48"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09F77AD2"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6,567,115.31</w:t>
                    </w:r>
                  </w:p>
                </w:tc>
              </w:tr>
            </w:sdtContent>
          </w:sdt>
          <w:sdt>
            <w:sdtPr>
              <w:rPr>
                <w:rFonts w:asciiTheme="minorEastAsia" w:eastAsiaTheme="minorEastAsia" w:hAnsiTheme="minorEastAsia" w:hint="eastAsia"/>
                <w:sz w:val="18"/>
                <w:szCs w:val="18"/>
              </w:rPr>
              <w:alias w:val="公司开发项目支出明细"/>
              <w:tag w:val="_GBC_12a9b93b72934528bfa3c11027367082"/>
              <w:id w:val="-2080972255"/>
              <w:lock w:val="sdtLocked"/>
            </w:sdtPr>
            <w:sdtEndPr/>
            <w:sdtContent>
              <w:tr w:rsidR="00712199" w:rsidRPr="00E55C89" w14:paraId="767C394A" w14:textId="77777777" w:rsidTr="00E55C89">
                <w:tc>
                  <w:tcPr>
                    <w:tcW w:w="743" w:type="pct"/>
                    <w:tcBorders>
                      <w:top w:val="single" w:sz="4" w:space="0" w:color="auto"/>
                      <w:left w:val="single" w:sz="4" w:space="0" w:color="auto"/>
                      <w:bottom w:val="single" w:sz="4" w:space="0" w:color="auto"/>
                      <w:right w:val="single" w:sz="4" w:space="0" w:color="auto"/>
                    </w:tcBorders>
                  </w:tcPr>
                  <w:p w14:paraId="17435684"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肌肉</w:t>
                    </w:r>
                    <w:proofErr w:type="gramStart"/>
                    <w:r w:rsidRPr="00E55C89">
                      <w:rPr>
                        <w:rFonts w:asciiTheme="minorEastAsia" w:eastAsiaTheme="minorEastAsia" w:hAnsiTheme="minorEastAsia"/>
                        <w:sz w:val="18"/>
                        <w:szCs w:val="18"/>
                      </w:rPr>
                      <w:t>松驰</w:t>
                    </w:r>
                    <w:proofErr w:type="gramEnd"/>
                    <w:r w:rsidRPr="00E55C89">
                      <w:rPr>
                        <w:rFonts w:asciiTheme="minorEastAsia" w:eastAsiaTheme="minorEastAsia" w:hAnsiTheme="minorEastAsia"/>
                        <w:sz w:val="18"/>
                        <w:szCs w:val="18"/>
                      </w:rPr>
                      <w:t>项目1</w:t>
                    </w:r>
                  </w:p>
                </w:tc>
                <w:tc>
                  <w:tcPr>
                    <w:tcW w:w="603" w:type="pct"/>
                    <w:tcBorders>
                      <w:top w:val="single" w:sz="4" w:space="0" w:color="auto"/>
                      <w:left w:val="single" w:sz="4" w:space="0" w:color="auto"/>
                      <w:bottom w:val="single" w:sz="4" w:space="0" w:color="auto"/>
                      <w:right w:val="single" w:sz="4" w:space="0" w:color="auto"/>
                    </w:tcBorders>
                  </w:tcPr>
                  <w:p w14:paraId="0D5AC0ED"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3,036,347.44</w:t>
                    </w:r>
                  </w:p>
                </w:tc>
                <w:tc>
                  <w:tcPr>
                    <w:tcW w:w="604" w:type="pct"/>
                    <w:tcBorders>
                      <w:top w:val="single" w:sz="4" w:space="0" w:color="auto"/>
                      <w:left w:val="single" w:sz="4" w:space="0" w:color="auto"/>
                      <w:bottom w:val="single" w:sz="4" w:space="0" w:color="auto"/>
                      <w:right w:val="single" w:sz="4" w:space="0" w:color="auto"/>
                    </w:tcBorders>
                  </w:tcPr>
                  <w:p w14:paraId="6DA7F5B3"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754,955.86</w:t>
                    </w:r>
                  </w:p>
                </w:tc>
                <w:tc>
                  <w:tcPr>
                    <w:tcW w:w="302" w:type="pct"/>
                    <w:tcBorders>
                      <w:top w:val="single" w:sz="4" w:space="0" w:color="auto"/>
                      <w:left w:val="single" w:sz="4" w:space="0" w:color="auto"/>
                      <w:bottom w:val="single" w:sz="4" w:space="0" w:color="auto"/>
                      <w:right w:val="single" w:sz="4" w:space="0" w:color="auto"/>
                    </w:tcBorders>
                  </w:tcPr>
                  <w:p w14:paraId="5F89B74E"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414A1F1A"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5397F446"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0782F461" w14:textId="77777777" w:rsidR="00712199" w:rsidRPr="00E55C89" w:rsidRDefault="00712199" w:rsidP="00672487">
                    <w:pPr>
                      <w:jc w:val="right"/>
                      <w:rPr>
                        <w:rFonts w:asciiTheme="minorEastAsia" w:eastAsiaTheme="minorEastAsia" w:hAnsiTheme="minorEastAsia"/>
                        <w:sz w:val="18"/>
                        <w:szCs w:val="18"/>
                      </w:rPr>
                    </w:pPr>
                  </w:p>
                </w:tc>
                <w:tc>
                  <w:tcPr>
                    <w:tcW w:w="454" w:type="pct"/>
                    <w:tcBorders>
                      <w:top w:val="single" w:sz="4" w:space="0" w:color="auto"/>
                      <w:left w:val="single" w:sz="4" w:space="0" w:color="auto"/>
                      <w:bottom w:val="single" w:sz="4" w:space="0" w:color="auto"/>
                      <w:right w:val="single" w:sz="4" w:space="0" w:color="auto"/>
                    </w:tcBorders>
                  </w:tcPr>
                  <w:p w14:paraId="45E5E3A3"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1F5AB91C"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3,791,303.30</w:t>
                    </w:r>
                  </w:p>
                </w:tc>
              </w:tr>
            </w:sdtContent>
          </w:sdt>
          <w:sdt>
            <w:sdtPr>
              <w:rPr>
                <w:rFonts w:asciiTheme="minorEastAsia" w:eastAsiaTheme="minorEastAsia" w:hAnsiTheme="minorEastAsia" w:hint="eastAsia"/>
                <w:sz w:val="18"/>
                <w:szCs w:val="18"/>
              </w:rPr>
              <w:alias w:val="公司开发项目支出明细"/>
              <w:tag w:val="_GBC_12a9b93b72934528bfa3c11027367082"/>
              <w:id w:val="2026045338"/>
              <w:lock w:val="sdtLocked"/>
            </w:sdtPr>
            <w:sdtEndPr/>
            <w:sdtContent>
              <w:tr w:rsidR="00712199" w:rsidRPr="00E55C89" w14:paraId="78CEC42D" w14:textId="77777777" w:rsidTr="00E55C89">
                <w:tc>
                  <w:tcPr>
                    <w:tcW w:w="743" w:type="pct"/>
                    <w:tcBorders>
                      <w:top w:val="single" w:sz="4" w:space="0" w:color="auto"/>
                      <w:left w:val="single" w:sz="4" w:space="0" w:color="auto"/>
                      <w:bottom w:val="single" w:sz="4" w:space="0" w:color="auto"/>
                      <w:right w:val="single" w:sz="4" w:space="0" w:color="auto"/>
                    </w:tcBorders>
                  </w:tcPr>
                  <w:p w14:paraId="16AECF16"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消化系统项目2</w:t>
                    </w:r>
                  </w:p>
                </w:tc>
                <w:tc>
                  <w:tcPr>
                    <w:tcW w:w="603" w:type="pct"/>
                    <w:tcBorders>
                      <w:top w:val="single" w:sz="4" w:space="0" w:color="auto"/>
                      <w:left w:val="single" w:sz="4" w:space="0" w:color="auto"/>
                      <w:bottom w:val="single" w:sz="4" w:space="0" w:color="auto"/>
                      <w:right w:val="single" w:sz="4" w:space="0" w:color="auto"/>
                    </w:tcBorders>
                  </w:tcPr>
                  <w:p w14:paraId="4B4B3491"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2,445,305.41</w:t>
                    </w:r>
                  </w:p>
                </w:tc>
                <w:tc>
                  <w:tcPr>
                    <w:tcW w:w="604" w:type="pct"/>
                    <w:tcBorders>
                      <w:top w:val="single" w:sz="4" w:space="0" w:color="auto"/>
                      <w:left w:val="single" w:sz="4" w:space="0" w:color="auto"/>
                      <w:bottom w:val="single" w:sz="4" w:space="0" w:color="auto"/>
                      <w:right w:val="single" w:sz="4" w:space="0" w:color="auto"/>
                    </w:tcBorders>
                  </w:tcPr>
                  <w:p w14:paraId="1F2C73A6"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345,039.36</w:t>
                    </w:r>
                  </w:p>
                </w:tc>
                <w:tc>
                  <w:tcPr>
                    <w:tcW w:w="302" w:type="pct"/>
                    <w:tcBorders>
                      <w:top w:val="single" w:sz="4" w:space="0" w:color="auto"/>
                      <w:left w:val="single" w:sz="4" w:space="0" w:color="auto"/>
                      <w:bottom w:val="single" w:sz="4" w:space="0" w:color="auto"/>
                      <w:right w:val="single" w:sz="4" w:space="0" w:color="auto"/>
                    </w:tcBorders>
                  </w:tcPr>
                  <w:p w14:paraId="075D5A09"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2353BDA0"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5E9E58FF"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7BC91F7A" w14:textId="77777777" w:rsidR="00712199" w:rsidRPr="00E55C89" w:rsidRDefault="00712199" w:rsidP="00672487">
                    <w:pPr>
                      <w:jc w:val="right"/>
                      <w:rPr>
                        <w:rFonts w:asciiTheme="minorEastAsia" w:eastAsiaTheme="minorEastAsia" w:hAnsiTheme="minorEastAsia"/>
                        <w:sz w:val="18"/>
                        <w:szCs w:val="18"/>
                      </w:rPr>
                    </w:pPr>
                  </w:p>
                </w:tc>
                <w:tc>
                  <w:tcPr>
                    <w:tcW w:w="454" w:type="pct"/>
                    <w:tcBorders>
                      <w:top w:val="single" w:sz="4" w:space="0" w:color="auto"/>
                      <w:left w:val="single" w:sz="4" w:space="0" w:color="auto"/>
                      <w:bottom w:val="single" w:sz="4" w:space="0" w:color="auto"/>
                      <w:right w:val="single" w:sz="4" w:space="0" w:color="auto"/>
                    </w:tcBorders>
                  </w:tcPr>
                  <w:p w14:paraId="6DC97A49"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6565432B"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2,790,344.77</w:t>
                    </w:r>
                  </w:p>
                </w:tc>
              </w:tr>
            </w:sdtContent>
          </w:sdt>
          <w:sdt>
            <w:sdtPr>
              <w:rPr>
                <w:rFonts w:asciiTheme="minorEastAsia" w:eastAsiaTheme="minorEastAsia" w:hAnsiTheme="minorEastAsia" w:hint="eastAsia"/>
                <w:sz w:val="18"/>
                <w:szCs w:val="18"/>
              </w:rPr>
              <w:alias w:val="公司开发项目支出明细"/>
              <w:tag w:val="_GBC_12a9b93b72934528bfa3c11027367082"/>
              <w:id w:val="664129923"/>
              <w:lock w:val="sdtLocked"/>
            </w:sdtPr>
            <w:sdtEndPr/>
            <w:sdtContent>
              <w:tr w:rsidR="00712199" w:rsidRPr="00E55C89" w14:paraId="45EC6400" w14:textId="77777777" w:rsidTr="00E55C89">
                <w:tc>
                  <w:tcPr>
                    <w:tcW w:w="743" w:type="pct"/>
                    <w:tcBorders>
                      <w:top w:val="single" w:sz="4" w:space="0" w:color="auto"/>
                      <w:left w:val="single" w:sz="4" w:space="0" w:color="auto"/>
                      <w:bottom w:val="single" w:sz="4" w:space="0" w:color="auto"/>
                      <w:right w:val="single" w:sz="4" w:space="0" w:color="auto"/>
                    </w:tcBorders>
                  </w:tcPr>
                  <w:p w14:paraId="2F48E058"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消化系统项目3</w:t>
                    </w:r>
                  </w:p>
                </w:tc>
                <w:tc>
                  <w:tcPr>
                    <w:tcW w:w="603" w:type="pct"/>
                    <w:tcBorders>
                      <w:top w:val="single" w:sz="4" w:space="0" w:color="auto"/>
                      <w:left w:val="single" w:sz="4" w:space="0" w:color="auto"/>
                      <w:bottom w:val="single" w:sz="4" w:space="0" w:color="auto"/>
                      <w:right w:val="single" w:sz="4" w:space="0" w:color="auto"/>
                    </w:tcBorders>
                  </w:tcPr>
                  <w:p w14:paraId="19D35C53"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1,074,337.90</w:t>
                    </w:r>
                  </w:p>
                </w:tc>
                <w:tc>
                  <w:tcPr>
                    <w:tcW w:w="604" w:type="pct"/>
                    <w:tcBorders>
                      <w:top w:val="single" w:sz="4" w:space="0" w:color="auto"/>
                      <w:left w:val="single" w:sz="4" w:space="0" w:color="auto"/>
                      <w:bottom w:val="single" w:sz="4" w:space="0" w:color="auto"/>
                      <w:right w:val="single" w:sz="4" w:space="0" w:color="auto"/>
                    </w:tcBorders>
                  </w:tcPr>
                  <w:p w14:paraId="5C899326"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221,007.88</w:t>
                    </w:r>
                  </w:p>
                </w:tc>
                <w:tc>
                  <w:tcPr>
                    <w:tcW w:w="302" w:type="pct"/>
                    <w:tcBorders>
                      <w:top w:val="single" w:sz="4" w:space="0" w:color="auto"/>
                      <w:left w:val="single" w:sz="4" w:space="0" w:color="auto"/>
                      <w:bottom w:val="single" w:sz="4" w:space="0" w:color="auto"/>
                      <w:right w:val="single" w:sz="4" w:space="0" w:color="auto"/>
                    </w:tcBorders>
                  </w:tcPr>
                  <w:p w14:paraId="24DEFF15"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19ECA026"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5C88B47"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1993E27C" w14:textId="792A8EBA"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c>
                  <w:tcPr>
                    <w:tcW w:w="454" w:type="pct"/>
                    <w:tcBorders>
                      <w:top w:val="single" w:sz="4" w:space="0" w:color="auto"/>
                      <w:left w:val="single" w:sz="4" w:space="0" w:color="auto"/>
                      <w:bottom w:val="single" w:sz="4" w:space="0" w:color="auto"/>
                      <w:right w:val="single" w:sz="4" w:space="0" w:color="auto"/>
                    </w:tcBorders>
                  </w:tcPr>
                  <w:p w14:paraId="596471A8"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7D692639"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1,295,345.78</w:t>
                    </w:r>
                  </w:p>
                </w:tc>
              </w:tr>
            </w:sdtContent>
          </w:sdt>
          <w:sdt>
            <w:sdtPr>
              <w:rPr>
                <w:rFonts w:asciiTheme="minorEastAsia" w:eastAsiaTheme="minorEastAsia" w:hAnsiTheme="minorEastAsia" w:hint="eastAsia"/>
                <w:sz w:val="18"/>
                <w:szCs w:val="18"/>
              </w:rPr>
              <w:alias w:val="公司开发项目支出明细"/>
              <w:tag w:val="_GBC_12a9b93b72934528bfa3c11027367082"/>
              <w:id w:val="-245507682"/>
              <w:lock w:val="sdtLocked"/>
            </w:sdtPr>
            <w:sdtEndPr/>
            <w:sdtContent>
              <w:tr w:rsidR="00712199" w:rsidRPr="00E55C89" w14:paraId="09DC2ECA" w14:textId="77777777" w:rsidTr="00E55C89">
                <w:tc>
                  <w:tcPr>
                    <w:tcW w:w="743" w:type="pct"/>
                    <w:tcBorders>
                      <w:top w:val="single" w:sz="4" w:space="0" w:color="auto"/>
                      <w:left w:val="single" w:sz="4" w:space="0" w:color="auto"/>
                      <w:bottom w:val="single" w:sz="4" w:space="0" w:color="auto"/>
                      <w:right w:val="single" w:sz="4" w:space="0" w:color="auto"/>
                    </w:tcBorders>
                  </w:tcPr>
                  <w:p w14:paraId="18C52141"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心血管项目2</w:t>
                    </w:r>
                  </w:p>
                </w:tc>
                <w:tc>
                  <w:tcPr>
                    <w:tcW w:w="603" w:type="pct"/>
                    <w:tcBorders>
                      <w:top w:val="single" w:sz="4" w:space="0" w:color="auto"/>
                      <w:left w:val="single" w:sz="4" w:space="0" w:color="auto"/>
                      <w:bottom w:val="single" w:sz="4" w:space="0" w:color="auto"/>
                      <w:right w:val="single" w:sz="4" w:space="0" w:color="auto"/>
                    </w:tcBorders>
                  </w:tcPr>
                  <w:p w14:paraId="5D997881"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63B0C80D"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33,362.28</w:t>
                    </w:r>
                  </w:p>
                </w:tc>
                <w:tc>
                  <w:tcPr>
                    <w:tcW w:w="302" w:type="pct"/>
                    <w:tcBorders>
                      <w:top w:val="single" w:sz="4" w:space="0" w:color="auto"/>
                      <w:left w:val="single" w:sz="4" w:space="0" w:color="auto"/>
                      <w:bottom w:val="single" w:sz="4" w:space="0" w:color="auto"/>
                      <w:right w:val="single" w:sz="4" w:space="0" w:color="auto"/>
                    </w:tcBorders>
                  </w:tcPr>
                  <w:p w14:paraId="0FF776BD"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2392E63C"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559760C4"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B68184B"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33,362.28</w:t>
                    </w:r>
                  </w:p>
                </w:tc>
                <w:tc>
                  <w:tcPr>
                    <w:tcW w:w="454" w:type="pct"/>
                    <w:tcBorders>
                      <w:top w:val="single" w:sz="4" w:space="0" w:color="auto"/>
                      <w:left w:val="single" w:sz="4" w:space="0" w:color="auto"/>
                      <w:bottom w:val="single" w:sz="4" w:space="0" w:color="auto"/>
                      <w:right w:val="single" w:sz="4" w:space="0" w:color="auto"/>
                    </w:tcBorders>
                  </w:tcPr>
                  <w:p w14:paraId="5378CDF6"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5C82329A" w14:textId="3D1489EC"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394669349"/>
              <w:lock w:val="sdtLocked"/>
            </w:sdtPr>
            <w:sdtEndPr/>
            <w:sdtContent>
              <w:tr w:rsidR="00712199" w:rsidRPr="00E55C89" w14:paraId="66E39739" w14:textId="77777777" w:rsidTr="00E55C89">
                <w:tc>
                  <w:tcPr>
                    <w:tcW w:w="743" w:type="pct"/>
                    <w:tcBorders>
                      <w:top w:val="single" w:sz="4" w:space="0" w:color="auto"/>
                      <w:left w:val="single" w:sz="4" w:space="0" w:color="auto"/>
                      <w:bottom w:val="single" w:sz="4" w:space="0" w:color="auto"/>
                      <w:right w:val="single" w:sz="4" w:space="0" w:color="auto"/>
                    </w:tcBorders>
                  </w:tcPr>
                  <w:p w14:paraId="5EFBC3FD"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抗病毒项目1</w:t>
                    </w:r>
                  </w:p>
                </w:tc>
                <w:tc>
                  <w:tcPr>
                    <w:tcW w:w="603" w:type="pct"/>
                    <w:tcBorders>
                      <w:top w:val="single" w:sz="4" w:space="0" w:color="auto"/>
                      <w:left w:val="single" w:sz="4" w:space="0" w:color="auto"/>
                      <w:bottom w:val="single" w:sz="4" w:space="0" w:color="auto"/>
                      <w:right w:val="single" w:sz="4" w:space="0" w:color="auto"/>
                    </w:tcBorders>
                  </w:tcPr>
                  <w:p w14:paraId="7B9A9B1F"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753DE8C6"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1,131,990.79</w:t>
                    </w:r>
                  </w:p>
                </w:tc>
                <w:tc>
                  <w:tcPr>
                    <w:tcW w:w="302" w:type="pct"/>
                    <w:tcBorders>
                      <w:top w:val="single" w:sz="4" w:space="0" w:color="auto"/>
                      <w:left w:val="single" w:sz="4" w:space="0" w:color="auto"/>
                      <w:bottom w:val="single" w:sz="4" w:space="0" w:color="auto"/>
                      <w:right w:val="single" w:sz="4" w:space="0" w:color="auto"/>
                    </w:tcBorders>
                  </w:tcPr>
                  <w:p w14:paraId="6317DF26"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25D8B250"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053D640F"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1F344162"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962,179.47</w:t>
                    </w:r>
                  </w:p>
                </w:tc>
                <w:tc>
                  <w:tcPr>
                    <w:tcW w:w="454" w:type="pct"/>
                    <w:tcBorders>
                      <w:top w:val="single" w:sz="4" w:space="0" w:color="auto"/>
                      <w:left w:val="single" w:sz="4" w:space="0" w:color="auto"/>
                      <w:bottom w:val="single" w:sz="4" w:space="0" w:color="auto"/>
                      <w:right w:val="single" w:sz="4" w:space="0" w:color="auto"/>
                    </w:tcBorders>
                  </w:tcPr>
                  <w:p w14:paraId="32BD0D57"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19B59A0D"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169,811.32</w:t>
                    </w:r>
                  </w:p>
                </w:tc>
              </w:tr>
            </w:sdtContent>
          </w:sdt>
          <w:sdt>
            <w:sdtPr>
              <w:rPr>
                <w:rFonts w:asciiTheme="minorEastAsia" w:eastAsiaTheme="minorEastAsia" w:hAnsiTheme="minorEastAsia" w:hint="eastAsia"/>
                <w:sz w:val="18"/>
                <w:szCs w:val="18"/>
              </w:rPr>
              <w:alias w:val="公司开发项目支出明细"/>
              <w:tag w:val="_GBC_12a9b93b72934528bfa3c11027367082"/>
              <w:id w:val="-1964562385"/>
              <w:lock w:val="sdtLocked"/>
            </w:sdtPr>
            <w:sdtEndPr/>
            <w:sdtContent>
              <w:tr w:rsidR="00712199" w:rsidRPr="00E55C89" w14:paraId="6F275B6A" w14:textId="77777777" w:rsidTr="00E55C89">
                <w:tc>
                  <w:tcPr>
                    <w:tcW w:w="743" w:type="pct"/>
                    <w:tcBorders>
                      <w:top w:val="single" w:sz="4" w:space="0" w:color="auto"/>
                      <w:left w:val="single" w:sz="4" w:space="0" w:color="auto"/>
                      <w:bottom w:val="single" w:sz="4" w:space="0" w:color="auto"/>
                      <w:right w:val="single" w:sz="4" w:space="0" w:color="auto"/>
                    </w:tcBorders>
                  </w:tcPr>
                  <w:p w14:paraId="442D4FE1"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止血类项目</w:t>
                    </w:r>
                  </w:p>
                </w:tc>
                <w:tc>
                  <w:tcPr>
                    <w:tcW w:w="603" w:type="pct"/>
                    <w:tcBorders>
                      <w:top w:val="single" w:sz="4" w:space="0" w:color="auto"/>
                      <w:left w:val="single" w:sz="4" w:space="0" w:color="auto"/>
                      <w:bottom w:val="single" w:sz="4" w:space="0" w:color="auto"/>
                      <w:right w:val="single" w:sz="4" w:space="0" w:color="auto"/>
                    </w:tcBorders>
                  </w:tcPr>
                  <w:p w14:paraId="195E5357"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52AFF9F6"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1,256,708.21</w:t>
                    </w:r>
                  </w:p>
                </w:tc>
                <w:tc>
                  <w:tcPr>
                    <w:tcW w:w="302" w:type="pct"/>
                    <w:tcBorders>
                      <w:top w:val="single" w:sz="4" w:space="0" w:color="auto"/>
                      <w:left w:val="single" w:sz="4" w:space="0" w:color="auto"/>
                      <w:bottom w:val="single" w:sz="4" w:space="0" w:color="auto"/>
                      <w:right w:val="single" w:sz="4" w:space="0" w:color="auto"/>
                    </w:tcBorders>
                  </w:tcPr>
                  <w:p w14:paraId="4415258A"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7A4DEA6F"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1A279339"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7B479E96"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1,256,708.21</w:t>
                    </w:r>
                  </w:p>
                </w:tc>
                <w:tc>
                  <w:tcPr>
                    <w:tcW w:w="454" w:type="pct"/>
                    <w:tcBorders>
                      <w:top w:val="single" w:sz="4" w:space="0" w:color="auto"/>
                      <w:left w:val="single" w:sz="4" w:space="0" w:color="auto"/>
                      <w:bottom w:val="single" w:sz="4" w:space="0" w:color="auto"/>
                      <w:right w:val="single" w:sz="4" w:space="0" w:color="auto"/>
                    </w:tcBorders>
                  </w:tcPr>
                  <w:p w14:paraId="059BD921"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46E58B8C" w14:textId="0D807111"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447852508"/>
              <w:lock w:val="sdtLocked"/>
            </w:sdtPr>
            <w:sdtEndPr/>
            <w:sdtContent>
              <w:tr w:rsidR="00712199" w:rsidRPr="00E55C89" w14:paraId="15EB8098" w14:textId="77777777" w:rsidTr="00E55C89">
                <w:tc>
                  <w:tcPr>
                    <w:tcW w:w="743" w:type="pct"/>
                    <w:tcBorders>
                      <w:top w:val="single" w:sz="4" w:space="0" w:color="auto"/>
                      <w:left w:val="single" w:sz="4" w:space="0" w:color="auto"/>
                      <w:bottom w:val="single" w:sz="4" w:space="0" w:color="auto"/>
                      <w:right w:val="single" w:sz="4" w:space="0" w:color="auto"/>
                    </w:tcBorders>
                  </w:tcPr>
                  <w:p w14:paraId="53EADE61"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消化系统项目4</w:t>
                    </w:r>
                  </w:p>
                </w:tc>
                <w:tc>
                  <w:tcPr>
                    <w:tcW w:w="603" w:type="pct"/>
                    <w:tcBorders>
                      <w:top w:val="single" w:sz="4" w:space="0" w:color="auto"/>
                      <w:left w:val="single" w:sz="4" w:space="0" w:color="auto"/>
                      <w:bottom w:val="single" w:sz="4" w:space="0" w:color="auto"/>
                      <w:right w:val="single" w:sz="4" w:space="0" w:color="auto"/>
                    </w:tcBorders>
                  </w:tcPr>
                  <w:p w14:paraId="7462063A"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6F95DAD9"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69,209.89</w:t>
                    </w:r>
                  </w:p>
                </w:tc>
                <w:tc>
                  <w:tcPr>
                    <w:tcW w:w="302" w:type="pct"/>
                    <w:tcBorders>
                      <w:top w:val="single" w:sz="4" w:space="0" w:color="auto"/>
                      <w:left w:val="single" w:sz="4" w:space="0" w:color="auto"/>
                      <w:bottom w:val="single" w:sz="4" w:space="0" w:color="auto"/>
                      <w:right w:val="single" w:sz="4" w:space="0" w:color="auto"/>
                    </w:tcBorders>
                  </w:tcPr>
                  <w:p w14:paraId="62F9B9BB"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2157215D"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6A7ABE0"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097987F8"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69,209.89</w:t>
                    </w:r>
                  </w:p>
                </w:tc>
                <w:tc>
                  <w:tcPr>
                    <w:tcW w:w="454" w:type="pct"/>
                    <w:tcBorders>
                      <w:top w:val="single" w:sz="4" w:space="0" w:color="auto"/>
                      <w:left w:val="single" w:sz="4" w:space="0" w:color="auto"/>
                      <w:bottom w:val="single" w:sz="4" w:space="0" w:color="auto"/>
                      <w:right w:val="single" w:sz="4" w:space="0" w:color="auto"/>
                    </w:tcBorders>
                  </w:tcPr>
                  <w:p w14:paraId="1661F589"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47154456" w14:textId="5233D3A2"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919633219"/>
              <w:lock w:val="sdtLocked"/>
            </w:sdtPr>
            <w:sdtEndPr/>
            <w:sdtContent>
              <w:tr w:rsidR="00712199" w:rsidRPr="00E55C89" w14:paraId="308893CC" w14:textId="77777777" w:rsidTr="00E55C89">
                <w:tc>
                  <w:tcPr>
                    <w:tcW w:w="743" w:type="pct"/>
                    <w:tcBorders>
                      <w:top w:val="single" w:sz="4" w:space="0" w:color="auto"/>
                      <w:left w:val="single" w:sz="4" w:space="0" w:color="auto"/>
                      <w:bottom w:val="single" w:sz="4" w:space="0" w:color="auto"/>
                      <w:right w:val="single" w:sz="4" w:space="0" w:color="auto"/>
                    </w:tcBorders>
                  </w:tcPr>
                  <w:p w14:paraId="06B10989"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抗病毒项目</w:t>
                    </w:r>
                  </w:p>
                </w:tc>
                <w:tc>
                  <w:tcPr>
                    <w:tcW w:w="603" w:type="pct"/>
                    <w:tcBorders>
                      <w:top w:val="single" w:sz="4" w:space="0" w:color="auto"/>
                      <w:left w:val="single" w:sz="4" w:space="0" w:color="auto"/>
                      <w:bottom w:val="single" w:sz="4" w:space="0" w:color="auto"/>
                      <w:right w:val="single" w:sz="4" w:space="0" w:color="auto"/>
                    </w:tcBorders>
                  </w:tcPr>
                  <w:p w14:paraId="50C776BB"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0F22B2FC"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614,187.76</w:t>
                    </w:r>
                  </w:p>
                </w:tc>
                <w:tc>
                  <w:tcPr>
                    <w:tcW w:w="302" w:type="pct"/>
                    <w:tcBorders>
                      <w:top w:val="single" w:sz="4" w:space="0" w:color="auto"/>
                      <w:left w:val="single" w:sz="4" w:space="0" w:color="auto"/>
                      <w:bottom w:val="single" w:sz="4" w:space="0" w:color="auto"/>
                      <w:right w:val="single" w:sz="4" w:space="0" w:color="auto"/>
                    </w:tcBorders>
                  </w:tcPr>
                  <w:p w14:paraId="4139393A"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4B552B14"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1D628345"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6752C235"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614,187.76</w:t>
                    </w:r>
                  </w:p>
                </w:tc>
                <w:tc>
                  <w:tcPr>
                    <w:tcW w:w="454" w:type="pct"/>
                    <w:tcBorders>
                      <w:top w:val="single" w:sz="4" w:space="0" w:color="auto"/>
                      <w:left w:val="single" w:sz="4" w:space="0" w:color="auto"/>
                      <w:bottom w:val="single" w:sz="4" w:space="0" w:color="auto"/>
                      <w:right w:val="single" w:sz="4" w:space="0" w:color="auto"/>
                    </w:tcBorders>
                  </w:tcPr>
                  <w:p w14:paraId="6CF16AC8"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049A5A58" w14:textId="554A01D0"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299684928"/>
              <w:lock w:val="sdtLocked"/>
            </w:sdtPr>
            <w:sdtEndPr/>
            <w:sdtContent>
              <w:tr w:rsidR="00712199" w:rsidRPr="00E55C89" w14:paraId="036CEE9C" w14:textId="77777777" w:rsidTr="00E55C89">
                <w:tc>
                  <w:tcPr>
                    <w:tcW w:w="743" w:type="pct"/>
                    <w:tcBorders>
                      <w:top w:val="single" w:sz="4" w:space="0" w:color="auto"/>
                      <w:left w:val="single" w:sz="4" w:space="0" w:color="auto"/>
                      <w:bottom w:val="single" w:sz="4" w:space="0" w:color="auto"/>
                      <w:right w:val="single" w:sz="4" w:space="0" w:color="auto"/>
                    </w:tcBorders>
                  </w:tcPr>
                  <w:p w14:paraId="029ACAEF"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抗感染类医药项目3</w:t>
                    </w:r>
                  </w:p>
                </w:tc>
                <w:tc>
                  <w:tcPr>
                    <w:tcW w:w="603" w:type="pct"/>
                    <w:tcBorders>
                      <w:top w:val="single" w:sz="4" w:space="0" w:color="auto"/>
                      <w:left w:val="single" w:sz="4" w:space="0" w:color="auto"/>
                      <w:bottom w:val="single" w:sz="4" w:space="0" w:color="auto"/>
                      <w:right w:val="single" w:sz="4" w:space="0" w:color="auto"/>
                    </w:tcBorders>
                  </w:tcPr>
                  <w:p w14:paraId="0767F3CA"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3A00525E"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2,206,984.51</w:t>
                    </w:r>
                  </w:p>
                </w:tc>
                <w:tc>
                  <w:tcPr>
                    <w:tcW w:w="302" w:type="pct"/>
                    <w:tcBorders>
                      <w:top w:val="single" w:sz="4" w:space="0" w:color="auto"/>
                      <w:left w:val="single" w:sz="4" w:space="0" w:color="auto"/>
                      <w:bottom w:val="single" w:sz="4" w:space="0" w:color="auto"/>
                      <w:right w:val="single" w:sz="4" w:space="0" w:color="auto"/>
                    </w:tcBorders>
                  </w:tcPr>
                  <w:p w14:paraId="3964C3A5"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69B263E3"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7BAED839"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7DA9FDF6"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2,206,984.51</w:t>
                    </w:r>
                  </w:p>
                </w:tc>
                <w:tc>
                  <w:tcPr>
                    <w:tcW w:w="454" w:type="pct"/>
                    <w:tcBorders>
                      <w:top w:val="single" w:sz="4" w:space="0" w:color="auto"/>
                      <w:left w:val="single" w:sz="4" w:space="0" w:color="auto"/>
                      <w:bottom w:val="single" w:sz="4" w:space="0" w:color="auto"/>
                      <w:right w:val="single" w:sz="4" w:space="0" w:color="auto"/>
                    </w:tcBorders>
                  </w:tcPr>
                  <w:p w14:paraId="7D80BEEC"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4F296DFA" w14:textId="60C92831"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1470277144"/>
              <w:lock w:val="sdtLocked"/>
            </w:sdtPr>
            <w:sdtEndPr/>
            <w:sdtContent>
              <w:tr w:rsidR="00712199" w:rsidRPr="00E55C89" w14:paraId="42D8FEDF" w14:textId="77777777" w:rsidTr="00E55C89">
                <w:tc>
                  <w:tcPr>
                    <w:tcW w:w="743" w:type="pct"/>
                    <w:tcBorders>
                      <w:top w:val="single" w:sz="4" w:space="0" w:color="auto"/>
                      <w:left w:val="single" w:sz="4" w:space="0" w:color="auto"/>
                      <w:bottom w:val="single" w:sz="4" w:space="0" w:color="auto"/>
                      <w:right w:val="single" w:sz="4" w:space="0" w:color="auto"/>
                    </w:tcBorders>
                  </w:tcPr>
                  <w:p w14:paraId="050A8189"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抗病毒项目2</w:t>
                    </w:r>
                  </w:p>
                </w:tc>
                <w:tc>
                  <w:tcPr>
                    <w:tcW w:w="603" w:type="pct"/>
                    <w:tcBorders>
                      <w:top w:val="single" w:sz="4" w:space="0" w:color="auto"/>
                      <w:left w:val="single" w:sz="4" w:space="0" w:color="auto"/>
                      <w:bottom w:val="single" w:sz="4" w:space="0" w:color="auto"/>
                      <w:right w:val="single" w:sz="4" w:space="0" w:color="auto"/>
                    </w:tcBorders>
                  </w:tcPr>
                  <w:p w14:paraId="7F181458"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59D18148"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305,856.99</w:t>
                    </w:r>
                  </w:p>
                </w:tc>
                <w:tc>
                  <w:tcPr>
                    <w:tcW w:w="302" w:type="pct"/>
                    <w:tcBorders>
                      <w:top w:val="single" w:sz="4" w:space="0" w:color="auto"/>
                      <w:left w:val="single" w:sz="4" w:space="0" w:color="auto"/>
                      <w:bottom w:val="single" w:sz="4" w:space="0" w:color="auto"/>
                      <w:right w:val="single" w:sz="4" w:space="0" w:color="auto"/>
                    </w:tcBorders>
                  </w:tcPr>
                  <w:p w14:paraId="5559972C"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69096207"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80287BA"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041DB49A"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305,856.99</w:t>
                    </w:r>
                  </w:p>
                </w:tc>
                <w:tc>
                  <w:tcPr>
                    <w:tcW w:w="454" w:type="pct"/>
                    <w:tcBorders>
                      <w:top w:val="single" w:sz="4" w:space="0" w:color="auto"/>
                      <w:left w:val="single" w:sz="4" w:space="0" w:color="auto"/>
                      <w:bottom w:val="single" w:sz="4" w:space="0" w:color="auto"/>
                      <w:right w:val="single" w:sz="4" w:space="0" w:color="auto"/>
                    </w:tcBorders>
                  </w:tcPr>
                  <w:p w14:paraId="02A63D1C"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3E830163" w14:textId="2446D79E"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1992987019"/>
              <w:lock w:val="sdtLocked"/>
            </w:sdtPr>
            <w:sdtEndPr/>
            <w:sdtContent>
              <w:tr w:rsidR="00712199" w:rsidRPr="00E55C89" w14:paraId="6BD8E283" w14:textId="77777777" w:rsidTr="00E55C89">
                <w:tc>
                  <w:tcPr>
                    <w:tcW w:w="743" w:type="pct"/>
                    <w:tcBorders>
                      <w:top w:val="single" w:sz="4" w:space="0" w:color="auto"/>
                      <w:left w:val="single" w:sz="4" w:space="0" w:color="auto"/>
                      <w:bottom w:val="single" w:sz="4" w:space="0" w:color="auto"/>
                      <w:right w:val="single" w:sz="4" w:space="0" w:color="auto"/>
                    </w:tcBorders>
                  </w:tcPr>
                  <w:p w14:paraId="19B67B91"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抗病毒项目3</w:t>
                    </w:r>
                  </w:p>
                </w:tc>
                <w:tc>
                  <w:tcPr>
                    <w:tcW w:w="603" w:type="pct"/>
                    <w:tcBorders>
                      <w:top w:val="single" w:sz="4" w:space="0" w:color="auto"/>
                      <w:left w:val="single" w:sz="4" w:space="0" w:color="auto"/>
                      <w:bottom w:val="single" w:sz="4" w:space="0" w:color="auto"/>
                      <w:right w:val="single" w:sz="4" w:space="0" w:color="auto"/>
                    </w:tcBorders>
                  </w:tcPr>
                  <w:p w14:paraId="08AF3941"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45342258"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29,494.49</w:t>
                    </w:r>
                  </w:p>
                </w:tc>
                <w:tc>
                  <w:tcPr>
                    <w:tcW w:w="302" w:type="pct"/>
                    <w:tcBorders>
                      <w:top w:val="single" w:sz="4" w:space="0" w:color="auto"/>
                      <w:left w:val="single" w:sz="4" w:space="0" w:color="auto"/>
                      <w:bottom w:val="single" w:sz="4" w:space="0" w:color="auto"/>
                      <w:right w:val="single" w:sz="4" w:space="0" w:color="auto"/>
                    </w:tcBorders>
                  </w:tcPr>
                  <w:p w14:paraId="7C16587E"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004DC167"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420147FC"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463377E6"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29,494.49</w:t>
                    </w:r>
                  </w:p>
                </w:tc>
                <w:tc>
                  <w:tcPr>
                    <w:tcW w:w="454" w:type="pct"/>
                    <w:tcBorders>
                      <w:top w:val="single" w:sz="4" w:space="0" w:color="auto"/>
                      <w:left w:val="single" w:sz="4" w:space="0" w:color="auto"/>
                      <w:bottom w:val="single" w:sz="4" w:space="0" w:color="auto"/>
                      <w:right w:val="single" w:sz="4" w:space="0" w:color="auto"/>
                    </w:tcBorders>
                  </w:tcPr>
                  <w:p w14:paraId="3F8B8341"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66372024" w14:textId="0B7B9444"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337764020"/>
              <w:lock w:val="sdtLocked"/>
            </w:sdtPr>
            <w:sdtEndPr/>
            <w:sdtContent>
              <w:tr w:rsidR="00712199" w:rsidRPr="00E55C89" w14:paraId="2221F30B" w14:textId="77777777" w:rsidTr="00E55C89">
                <w:tc>
                  <w:tcPr>
                    <w:tcW w:w="743" w:type="pct"/>
                    <w:tcBorders>
                      <w:top w:val="single" w:sz="4" w:space="0" w:color="auto"/>
                      <w:left w:val="single" w:sz="4" w:space="0" w:color="auto"/>
                      <w:bottom w:val="single" w:sz="4" w:space="0" w:color="auto"/>
                      <w:right w:val="single" w:sz="4" w:space="0" w:color="auto"/>
                    </w:tcBorders>
                  </w:tcPr>
                  <w:p w14:paraId="7A76A8D5"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抗病毒项目4</w:t>
                    </w:r>
                  </w:p>
                </w:tc>
                <w:tc>
                  <w:tcPr>
                    <w:tcW w:w="603" w:type="pct"/>
                    <w:tcBorders>
                      <w:top w:val="single" w:sz="4" w:space="0" w:color="auto"/>
                      <w:left w:val="single" w:sz="4" w:space="0" w:color="auto"/>
                      <w:bottom w:val="single" w:sz="4" w:space="0" w:color="auto"/>
                      <w:right w:val="single" w:sz="4" w:space="0" w:color="auto"/>
                    </w:tcBorders>
                  </w:tcPr>
                  <w:p w14:paraId="3537ED4A"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3D96F7BD"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254,764.45</w:t>
                    </w:r>
                  </w:p>
                </w:tc>
                <w:tc>
                  <w:tcPr>
                    <w:tcW w:w="302" w:type="pct"/>
                    <w:tcBorders>
                      <w:top w:val="single" w:sz="4" w:space="0" w:color="auto"/>
                      <w:left w:val="single" w:sz="4" w:space="0" w:color="auto"/>
                      <w:bottom w:val="single" w:sz="4" w:space="0" w:color="auto"/>
                      <w:right w:val="single" w:sz="4" w:space="0" w:color="auto"/>
                    </w:tcBorders>
                  </w:tcPr>
                  <w:p w14:paraId="63AAEEEA"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2F9C7E5F"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1A8C38D"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6262C52C"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254,764.45</w:t>
                    </w:r>
                  </w:p>
                </w:tc>
                <w:tc>
                  <w:tcPr>
                    <w:tcW w:w="454" w:type="pct"/>
                    <w:tcBorders>
                      <w:top w:val="single" w:sz="4" w:space="0" w:color="auto"/>
                      <w:left w:val="single" w:sz="4" w:space="0" w:color="auto"/>
                      <w:bottom w:val="single" w:sz="4" w:space="0" w:color="auto"/>
                      <w:right w:val="single" w:sz="4" w:space="0" w:color="auto"/>
                    </w:tcBorders>
                  </w:tcPr>
                  <w:p w14:paraId="023317BC"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7D22263D" w14:textId="5702EF99"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1468266799"/>
              <w:lock w:val="sdtLocked"/>
            </w:sdtPr>
            <w:sdtEndPr/>
            <w:sdtContent>
              <w:tr w:rsidR="00712199" w:rsidRPr="00E55C89" w14:paraId="7D161D76" w14:textId="77777777" w:rsidTr="00E55C89">
                <w:tc>
                  <w:tcPr>
                    <w:tcW w:w="743" w:type="pct"/>
                    <w:tcBorders>
                      <w:top w:val="single" w:sz="4" w:space="0" w:color="auto"/>
                      <w:left w:val="single" w:sz="4" w:space="0" w:color="auto"/>
                      <w:bottom w:val="single" w:sz="4" w:space="0" w:color="auto"/>
                      <w:right w:val="single" w:sz="4" w:space="0" w:color="auto"/>
                    </w:tcBorders>
                  </w:tcPr>
                  <w:p w14:paraId="0B75A160"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眼科用药</w:t>
                    </w:r>
                  </w:p>
                </w:tc>
                <w:tc>
                  <w:tcPr>
                    <w:tcW w:w="603" w:type="pct"/>
                    <w:tcBorders>
                      <w:top w:val="single" w:sz="4" w:space="0" w:color="auto"/>
                      <w:left w:val="single" w:sz="4" w:space="0" w:color="auto"/>
                      <w:bottom w:val="single" w:sz="4" w:space="0" w:color="auto"/>
                      <w:right w:val="single" w:sz="4" w:space="0" w:color="auto"/>
                    </w:tcBorders>
                  </w:tcPr>
                  <w:p w14:paraId="3ABC9214"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6F3CD790"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43,344.65</w:t>
                    </w:r>
                  </w:p>
                </w:tc>
                <w:tc>
                  <w:tcPr>
                    <w:tcW w:w="302" w:type="pct"/>
                    <w:tcBorders>
                      <w:top w:val="single" w:sz="4" w:space="0" w:color="auto"/>
                      <w:left w:val="single" w:sz="4" w:space="0" w:color="auto"/>
                      <w:bottom w:val="single" w:sz="4" w:space="0" w:color="auto"/>
                      <w:right w:val="single" w:sz="4" w:space="0" w:color="auto"/>
                    </w:tcBorders>
                  </w:tcPr>
                  <w:p w14:paraId="0C26A866"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421718E9"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0B2383E8"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6C8805EA"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43,344.65</w:t>
                    </w:r>
                  </w:p>
                </w:tc>
                <w:tc>
                  <w:tcPr>
                    <w:tcW w:w="454" w:type="pct"/>
                    <w:tcBorders>
                      <w:top w:val="single" w:sz="4" w:space="0" w:color="auto"/>
                      <w:left w:val="single" w:sz="4" w:space="0" w:color="auto"/>
                      <w:bottom w:val="single" w:sz="4" w:space="0" w:color="auto"/>
                      <w:right w:val="single" w:sz="4" w:space="0" w:color="auto"/>
                    </w:tcBorders>
                  </w:tcPr>
                  <w:p w14:paraId="3957C969"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77D68E18" w14:textId="06CE382F"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840538524"/>
              <w:lock w:val="sdtLocked"/>
            </w:sdtPr>
            <w:sdtEndPr/>
            <w:sdtContent>
              <w:tr w:rsidR="00712199" w:rsidRPr="00E55C89" w14:paraId="6D51C40B" w14:textId="77777777" w:rsidTr="00E55C89">
                <w:tc>
                  <w:tcPr>
                    <w:tcW w:w="743" w:type="pct"/>
                    <w:tcBorders>
                      <w:top w:val="single" w:sz="4" w:space="0" w:color="auto"/>
                      <w:left w:val="single" w:sz="4" w:space="0" w:color="auto"/>
                      <w:bottom w:val="single" w:sz="4" w:space="0" w:color="auto"/>
                      <w:right w:val="single" w:sz="4" w:space="0" w:color="auto"/>
                    </w:tcBorders>
                  </w:tcPr>
                  <w:p w14:paraId="547523B0"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抗病毒项目5</w:t>
                    </w:r>
                  </w:p>
                </w:tc>
                <w:tc>
                  <w:tcPr>
                    <w:tcW w:w="603" w:type="pct"/>
                    <w:tcBorders>
                      <w:top w:val="single" w:sz="4" w:space="0" w:color="auto"/>
                      <w:left w:val="single" w:sz="4" w:space="0" w:color="auto"/>
                      <w:bottom w:val="single" w:sz="4" w:space="0" w:color="auto"/>
                      <w:right w:val="single" w:sz="4" w:space="0" w:color="auto"/>
                    </w:tcBorders>
                  </w:tcPr>
                  <w:p w14:paraId="2CE6FF77"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34E33A9E"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230,918.23</w:t>
                    </w:r>
                  </w:p>
                </w:tc>
                <w:tc>
                  <w:tcPr>
                    <w:tcW w:w="302" w:type="pct"/>
                    <w:tcBorders>
                      <w:top w:val="single" w:sz="4" w:space="0" w:color="auto"/>
                      <w:left w:val="single" w:sz="4" w:space="0" w:color="auto"/>
                      <w:bottom w:val="single" w:sz="4" w:space="0" w:color="auto"/>
                      <w:right w:val="single" w:sz="4" w:space="0" w:color="auto"/>
                    </w:tcBorders>
                  </w:tcPr>
                  <w:p w14:paraId="0C4C96B2"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713DCF3A"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6B43D67C"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4883AF9"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230,918.23</w:t>
                    </w:r>
                  </w:p>
                </w:tc>
                <w:tc>
                  <w:tcPr>
                    <w:tcW w:w="454" w:type="pct"/>
                    <w:tcBorders>
                      <w:top w:val="single" w:sz="4" w:space="0" w:color="auto"/>
                      <w:left w:val="single" w:sz="4" w:space="0" w:color="auto"/>
                      <w:bottom w:val="single" w:sz="4" w:space="0" w:color="auto"/>
                      <w:right w:val="single" w:sz="4" w:space="0" w:color="auto"/>
                    </w:tcBorders>
                  </w:tcPr>
                  <w:p w14:paraId="194B39E7"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75F9056B" w14:textId="2E9B6528"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1918059935"/>
              <w:lock w:val="sdtLocked"/>
            </w:sdtPr>
            <w:sdtEndPr/>
            <w:sdtContent>
              <w:tr w:rsidR="00712199" w:rsidRPr="00E55C89" w14:paraId="77CDED18" w14:textId="77777777" w:rsidTr="00E55C89">
                <w:tc>
                  <w:tcPr>
                    <w:tcW w:w="743" w:type="pct"/>
                    <w:tcBorders>
                      <w:top w:val="single" w:sz="4" w:space="0" w:color="auto"/>
                      <w:left w:val="single" w:sz="4" w:space="0" w:color="auto"/>
                      <w:bottom w:val="single" w:sz="4" w:space="0" w:color="auto"/>
                      <w:right w:val="single" w:sz="4" w:space="0" w:color="auto"/>
                    </w:tcBorders>
                  </w:tcPr>
                  <w:p w14:paraId="74DAC2AB"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心血管项目5</w:t>
                    </w:r>
                  </w:p>
                </w:tc>
                <w:tc>
                  <w:tcPr>
                    <w:tcW w:w="603" w:type="pct"/>
                    <w:tcBorders>
                      <w:top w:val="single" w:sz="4" w:space="0" w:color="auto"/>
                      <w:left w:val="single" w:sz="4" w:space="0" w:color="auto"/>
                      <w:bottom w:val="single" w:sz="4" w:space="0" w:color="auto"/>
                      <w:right w:val="single" w:sz="4" w:space="0" w:color="auto"/>
                    </w:tcBorders>
                  </w:tcPr>
                  <w:p w14:paraId="076B10E3"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31738432"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161,269.97</w:t>
                    </w:r>
                  </w:p>
                </w:tc>
                <w:tc>
                  <w:tcPr>
                    <w:tcW w:w="302" w:type="pct"/>
                    <w:tcBorders>
                      <w:top w:val="single" w:sz="4" w:space="0" w:color="auto"/>
                      <w:left w:val="single" w:sz="4" w:space="0" w:color="auto"/>
                      <w:bottom w:val="single" w:sz="4" w:space="0" w:color="auto"/>
                      <w:right w:val="single" w:sz="4" w:space="0" w:color="auto"/>
                    </w:tcBorders>
                  </w:tcPr>
                  <w:p w14:paraId="37A340B1"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0CF58791"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425E812B"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3E8E3101"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161,269.97</w:t>
                    </w:r>
                  </w:p>
                </w:tc>
                <w:tc>
                  <w:tcPr>
                    <w:tcW w:w="454" w:type="pct"/>
                    <w:tcBorders>
                      <w:top w:val="single" w:sz="4" w:space="0" w:color="auto"/>
                      <w:left w:val="single" w:sz="4" w:space="0" w:color="auto"/>
                      <w:bottom w:val="single" w:sz="4" w:space="0" w:color="auto"/>
                      <w:right w:val="single" w:sz="4" w:space="0" w:color="auto"/>
                    </w:tcBorders>
                  </w:tcPr>
                  <w:p w14:paraId="6FFAB9CB"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00B69710" w14:textId="750BCD99"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892473796"/>
              <w:lock w:val="sdtLocked"/>
            </w:sdtPr>
            <w:sdtEndPr/>
            <w:sdtContent>
              <w:tr w:rsidR="00712199" w:rsidRPr="00E55C89" w14:paraId="421C6B3F" w14:textId="77777777" w:rsidTr="00E55C89">
                <w:tc>
                  <w:tcPr>
                    <w:tcW w:w="743" w:type="pct"/>
                    <w:tcBorders>
                      <w:top w:val="single" w:sz="4" w:space="0" w:color="auto"/>
                      <w:left w:val="single" w:sz="4" w:space="0" w:color="auto"/>
                      <w:bottom w:val="single" w:sz="4" w:space="0" w:color="auto"/>
                      <w:right w:val="single" w:sz="4" w:space="0" w:color="auto"/>
                    </w:tcBorders>
                  </w:tcPr>
                  <w:p w14:paraId="320D98F9"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呼吸系统中药项目1</w:t>
                    </w:r>
                  </w:p>
                </w:tc>
                <w:tc>
                  <w:tcPr>
                    <w:tcW w:w="603" w:type="pct"/>
                    <w:tcBorders>
                      <w:top w:val="single" w:sz="4" w:space="0" w:color="auto"/>
                      <w:left w:val="single" w:sz="4" w:space="0" w:color="auto"/>
                      <w:bottom w:val="single" w:sz="4" w:space="0" w:color="auto"/>
                      <w:right w:val="single" w:sz="4" w:space="0" w:color="auto"/>
                    </w:tcBorders>
                  </w:tcPr>
                  <w:p w14:paraId="4EB25303"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2A2769AA"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37,041.64</w:t>
                    </w:r>
                  </w:p>
                </w:tc>
                <w:tc>
                  <w:tcPr>
                    <w:tcW w:w="302" w:type="pct"/>
                    <w:tcBorders>
                      <w:top w:val="single" w:sz="4" w:space="0" w:color="auto"/>
                      <w:left w:val="single" w:sz="4" w:space="0" w:color="auto"/>
                      <w:bottom w:val="single" w:sz="4" w:space="0" w:color="auto"/>
                      <w:right w:val="single" w:sz="4" w:space="0" w:color="auto"/>
                    </w:tcBorders>
                  </w:tcPr>
                  <w:p w14:paraId="450D74DA"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30489DB9"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6CD78378"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2DB7474"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37,041.64</w:t>
                    </w:r>
                  </w:p>
                </w:tc>
                <w:tc>
                  <w:tcPr>
                    <w:tcW w:w="454" w:type="pct"/>
                    <w:tcBorders>
                      <w:top w:val="single" w:sz="4" w:space="0" w:color="auto"/>
                      <w:left w:val="single" w:sz="4" w:space="0" w:color="auto"/>
                      <w:bottom w:val="single" w:sz="4" w:space="0" w:color="auto"/>
                      <w:right w:val="single" w:sz="4" w:space="0" w:color="auto"/>
                    </w:tcBorders>
                  </w:tcPr>
                  <w:p w14:paraId="580F424F"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5C6FA511" w14:textId="52832E4F"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707490942"/>
              <w:lock w:val="sdtLocked"/>
            </w:sdtPr>
            <w:sdtEndPr/>
            <w:sdtContent>
              <w:tr w:rsidR="00712199" w:rsidRPr="00E55C89" w14:paraId="358D2772" w14:textId="77777777" w:rsidTr="00E55C89">
                <w:tc>
                  <w:tcPr>
                    <w:tcW w:w="743" w:type="pct"/>
                    <w:tcBorders>
                      <w:top w:val="single" w:sz="4" w:space="0" w:color="auto"/>
                      <w:left w:val="single" w:sz="4" w:space="0" w:color="auto"/>
                      <w:bottom w:val="single" w:sz="4" w:space="0" w:color="auto"/>
                      <w:right w:val="single" w:sz="4" w:space="0" w:color="auto"/>
                    </w:tcBorders>
                  </w:tcPr>
                  <w:p w14:paraId="574B2335"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心血管项目6</w:t>
                    </w:r>
                  </w:p>
                </w:tc>
                <w:tc>
                  <w:tcPr>
                    <w:tcW w:w="603" w:type="pct"/>
                    <w:tcBorders>
                      <w:top w:val="single" w:sz="4" w:space="0" w:color="auto"/>
                      <w:left w:val="single" w:sz="4" w:space="0" w:color="auto"/>
                      <w:bottom w:val="single" w:sz="4" w:space="0" w:color="auto"/>
                      <w:right w:val="single" w:sz="4" w:space="0" w:color="auto"/>
                    </w:tcBorders>
                  </w:tcPr>
                  <w:p w14:paraId="7892817E"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277EA56D"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11,212.98</w:t>
                    </w:r>
                  </w:p>
                </w:tc>
                <w:tc>
                  <w:tcPr>
                    <w:tcW w:w="302" w:type="pct"/>
                    <w:tcBorders>
                      <w:top w:val="single" w:sz="4" w:space="0" w:color="auto"/>
                      <w:left w:val="single" w:sz="4" w:space="0" w:color="auto"/>
                      <w:bottom w:val="single" w:sz="4" w:space="0" w:color="auto"/>
                      <w:right w:val="single" w:sz="4" w:space="0" w:color="auto"/>
                    </w:tcBorders>
                  </w:tcPr>
                  <w:p w14:paraId="409D1ABE"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6617C430"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38CE451F"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5C3E8E60"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11,212.98</w:t>
                    </w:r>
                  </w:p>
                </w:tc>
                <w:tc>
                  <w:tcPr>
                    <w:tcW w:w="454" w:type="pct"/>
                    <w:tcBorders>
                      <w:top w:val="single" w:sz="4" w:space="0" w:color="auto"/>
                      <w:left w:val="single" w:sz="4" w:space="0" w:color="auto"/>
                      <w:bottom w:val="single" w:sz="4" w:space="0" w:color="auto"/>
                      <w:right w:val="single" w:sz="4" w:space="0" w:color="auto"/>
                    </w:tcBorders>
                  </w:tcPr>
                  <w:p w14:paraId="66E8EA17"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10695FCE" w14:textId="77777777" w:rsidR="00712199" w:rsidRPr="00E55C89" w:rsidRDefault="00712199" w:rsidP="00672487">
                    <w:pPr>
                      <w:jc w:val="right"/>
                      <w:rPr>
                        <w:rFonts w:asciiTheme="minorEastAsia" w:eastAsiaTheme="minorEastAsia" w:hAnsiTheme="minorEastAsia"/>
                        <w:sz w:val="18"/>
                        <w:szCs w:val="18"/>
                      </w:rPr>
                    </w:pPr>
                  </w:p>
                </w:tc>
              </w:tr>
            </w:sdtContent>
          </w:sdt>
          <w:sdt>
            <w:sdtPr>
              <w:rPr>
                <w:rFonts w:asciiTheme="minorEastAsia" w:eastAsiaTheme="minorEastAsia" w:hAnsiTheme="minorEastAsia" w:hint="eastAsia"/>
                <w:sz w:val="18"/>
                <w:szCs w:val="18"/>
              </w:rPr>
              <w:alias w:val="公司开发项目支出明细"/>
              <w:tag w:val="_GBC_12a9b93b72934528bfa3c11027367082"/>
              <w:id w:val="1176999905"/>
              <w:lock w:val="sdtLocked"/>
            </w:sdtPr>
            <w:sdtEndPr/>
            <w:sdtContent>
              <w:tr w:rsidR="00712199" w:rsidRPr="00E55C89" w14:paraId="2CEEF572" w14:textId="77777777" w:rsidTr="00E55C89">
                <w:tc>
                  <w:tcPr>
                    <w:tcW w:w="743" w:type="pct"/>
                    <w:tcBorders>
                      <w:top w:val="single" w:sz="4" w:space="0" w:color="auto"/>
                      <w:left w:val="single" w:sz="4" w:space="0" w:color="auto"/>
                      <w:bottom w:val="single" w:sz="4" w:space="0" w:color="auto"/>
                      <w:right w:val="single" w:sz="4" w:space="0" w:color="auto"/>
                    </w:tcBorders>
                  </w:tcPr>
                  <w:p w14:paraId="032F1071"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消化系统项目5</w:t>
                    </w:r>
                  </w:p>
                </w:tc>
                <w:tc>
                  <w:tcPr>
                    <w:tcW w:w="603" w:type="pct"/>
                    <w:tcBorders>
                      <w:top w:val="single" w:sz="4" w:space="0" w:color="auto"/>
                      <w:left w:val="single" w:sz="4" w:space="0" w:color="auto"/>
                      <w:bottom w:val="single" w:sz="4" w:space="0" w:color="auto"/>
                      <w:right w:val="single" w:sz="4" w:space="0" w:color="auto"/>
                    </w:tcBorders>
                  </w:tcPr>
                  <w:p w14:paraId="3F96723A"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09A8F73D"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267,641.68</w:t>
                    </w:r>
                  </w:p>
                </w:tc>
                <w:tc>
                  <w:tcPr>
                    <w:tcW w:w="302" w:type="pct"/>
                    <w:tcBorders>
                      <w:top w:val="single" w:sz="4" w:space="0" w:color="auto"/>
                      <w:left w:val="single" w:sz="4" w:space="0" w:color="auto"/>
                      <w:bottom w:val="single" w:sz="4" w:space="0" w:color="auto"/>
                      <w:right w:val="single" w:sz="4" w:space="0" w:color="auto"/>
                    </w:tcBorders>
                  </w:tcPr>
                  <w:p w14:paraId="32219350"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4D1D27B9"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7289BEDE"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296C429C"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267,641.68</w:t>
                    </w:r>
                  </w:p>
                </w:tc>
                <w:tc>
                  <w:tcPr>
                    <w:tcW w:w="454" w:type="pct"/>
                    <w:tcBorders>
                      <w:top w:val="single" w:sz="4" w:space="0" w:color="auto"/>
                      <w:left w:val="single" w:sz="4" w:space="0" w:color="auto"/>
                      <w:bottom w:val="single" w:sz="4" w:space="0" w:color="auto"/>
                      <w:right w:val="single" w:sz="4" w:space="0" w:color="auto"/>
                    </w:tcBorders>
                  </w:tcPr>
                  <w:p w14:paraId="39442D2B"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0785A3F0" w14:textId="77777777" w:rsidR="00712199" w:rsidRPr="00E55C89" w:rsidRDefault="00712199" w:rsidP="00672487">
                    <w:pPr>
                      <w:jc w:val="right"/>
                      <w:rPr>
                        <w:rFonts w:asciiTheme="minorEastAsia" w:eastAsiaTheme="minorEastAsia" w:hAnsiTheme="minorEastAsia"/>
                        <w:sz w:val="18"/>
                        <w:szCs w:val="18"/>
                      </w:rPr>
                    </w:pPr>
                  </w:p>
                </w:tc>
              </w:tr>
            </w:sdtContent>
          </w:sdt>
          <w:sdt>
            <w:sdtPr>
              <w:rPr>
                <w:rFonts w:asciiTheme="minorEastAsia" w:eastAsiaTheme="minorEastAsia" w:hAnsiTheme="minorEastAsia" w:hint="eastAsia"/>
                <w:sz w:val="18"/>
                <w:szCs w:val="18"/>
              </w:rPr>
              <w:alias w:val="公司开发项目支出明细"/>
              <w:tag w:val="_GBC_12a9b93b72934528bfa3c11027367082"/>
              <w:id w:val="-379938775"/>
              <w:lock w:val="sdtLocked"/>
            </w:sdtPr>
            <w:sdtEndPr/>
            <w:sdtContent>
              <w:tr w:rsidR="00712199" w:rsidRPr="00E55C89" w14:paraId="7AB6012E" w14:textId="77777777" w:rsidTr="00E55C89">
                <w:tc>
                  <w:tcPr>
                    <w:tcW w:w="743" w:type="pct"/>
                    <w:tcBorders>
                      <w:top w:val="single" w:sz="4" w:space="0" w:color="auto"/>
                      <w:left w:val="single" w:sz="4" w:space="0" w:color="auto"/>
                      <w:bottom w:val="single" w:sz="4" w:space="0" w:color="auto"/>
                      <w:right w:val="single" w:sz="4" w:space="0" w:color="auto"/>
                    </w:tcBorders>
                  </w:tcPr>
                  <w:p w14:paraId="664AE649"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口腔用药1</w:t>
                    </w:r>
                  </w:p>
                </w:tc>
                <w:tc>
                  <w:tcPr>
                    <w:tcW w:w="603" w:type="pct"/>
                    <w:tcBorders>
                      <w:top w:val="single" w:sz="4" w:space="0" w:color="auto"/>
                      <w:left w:val="single" w:sz="4" w:space="0" w:color="auto"/>
                      <w:bottom w:val="single" w:sz="4" w:space="0" w:color="auto"/>
                      <w:right w:val="single" w:sz="4" w:space="0" w:color="auto"/>
                    </w:tcBorders>
                  </w:tcPr>
                  <w:p w14:paraId="6271707C"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34F52974"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156,967.38</w:t>
                    </w:r>
                  </w:p>
                </w:tc>
                <w:tc>
                  <w:tcPr>
                    <w:tcW w:w="302" w:type="pct"/>
                    <w:tcBorders>
                      <w:top w:val="single" w:sz="4" w:space="0" w:color="auto"/>
                      <w:left w:val="single" w:sz="4" w:space="0" w:color="auto"/>
                      <w:bottom w:val="single" w:sz="4" w:space="0" w:color="auto"/>
                      <w:right w:val="single" w:sz="4" w:space="0" w:color="auto"/>
                    </w:tcBorders>
                  </w:tcPr>
                  <w:p w14:paraId="3C4409E7"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193CB6B1"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49395AA0"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38567A0D"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156,967.38</w:t>
                    </w:r>
                  </w:p>
                </w:tc>
                <w:tc>
                  <w:tcPr>
                    <w:tcW w:w="454" w:type="pct"/>
                    <w:tcBorders>
                      <w:top w:val="single" w:sz="4" w:space="0" w:color="auto"/>
                      <w:left w:val="single" w:sz="4" w:space="0" w:color="auto"/>
                      <w:bottom w:val="single" w:sz="4" w:space="0" w:color="auto"/>
                      <w:right w:val="single" w:sz="4" w:space="0" w:color="auto"/>
                    </w:tcBorders>
                  </w:tcPr>
                  <w:p w14:paraId="68951AF7"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3B385231" w14:textId="1249ABE0"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sdt>
            <w:sdtPr>
              <w:rPr>
                <w:rFonts w:asciiTheme="minorEastAsia" w:eastAsiaTheme="minorEastAsia" w:hAnsiTheme="minorEastAsia" w:hint="eastAsia"/>
                <w:sz w:val="18"/>
                <w:szCs w:val="18"/>
              </w:rPr>
              <w:alias w:val="公司开发项目支出明细"/>
              <w:tag w:val="_GBC_12a9b93b72934528bfa3c11027367082"/>
              <w:id w:val="-946543617"/>
              <w:lock w:val="sdtLocked"/>
            </w:sdtPr>
            <w:sdtEndPr/>
            <w:sdtContent>
              <w:tr w:rsidR="00712199" w:rsidRPr="00E55C89" w14:paraId="31C22A77" w14:textId="77777777" w:rsidTr="00E55C89">
                <w:tc>
                  <w:tcPr>
                    <w:tcW w:w="743" w:type="pct"/>
                    <w:tcBorders>
                      <w:top w:val="single" w:sz="4" w:space="0" w:color="auto"/>
                      <w:left w:val="single" w:sz="4" w:space="0" w:color="auto"/>
                      <w:bottom w:val="single" w:sz="4" w:space="0" w:color="auto"/>
                      <w:right w:val="single" w:sz="4" w:space="0" w:color="auto"/>
                    </w:tcBorders>
                  </w:tcPr>
                  <w:p w14:paraId="33584AAE" w14:textId="77777777" w:rsidR="00712199" w:rsidRPr="00E55C89" w:rsidRDefault="00712199" w:rsidP="00672487">
                    <w:pPr>
                      <w:rPr>
                        <w:rFonts w:asciiTheme="minorEastAsia" w:eastAsiaTheme="minorEastAsia" w:hAnsiTheme="minorEastAsia"/>
                        <w:sz w:val="18"/>
                        <w:szCs w:val="18"/>
                      </w:rPr>
                    </w:pPr>
                    <w:r w:rsidRPr="00E55C89">
                      <w:rPr>
                        <w:rFonts w:asciiTheme="minorEastAsia" w:eastAsiaTheme="minorEastAsia" w:hAnsiTheme="minorEastAsia"/>
                        <w:sz w:val="18"/>
                        <w:szCs w:val="18"/>
                      </w:rPr>
                      <w:t>抗感染类医药项目5</w:t>
                    </w:r>
                  </w:p>
                </w:tc>
                <w:tc>
                  <w:tcPr>
                    <w:tcW w:w="603" w:type="pct"/>
                    <w:tcBorders>
                      <w:top w:val="single" w:sz="4" w:space="0" w:color="auto"/>
                      <w:left w:val="single" w:sz="4" w:space="0" w:color="auto"/>
                      <w:bottom w:val="single" w:sz="4" w:space="0" w:color="auto"/>
                      <w:right w:val="single" w:sz="4" w:space="0" w:color="auto"/>
                    </w:tcBorders>
                  </w:tcPr>
                  <w:p w14:paraId="5D35D08C" w14:textId="77777777" w:rsidR="00712199" w:rsidRPr="00E55C89" w:rsidRDefault="00712199" w:rsidP="00672487">
                    <w:pPr>
                      <w:jc w:val="right"/>
                      <w:rPr>
                        <w:rFonts w:asciiTheme="minorEastAsia" w:eastAsiaTheme="minorEastAsia" w:hAnsiTheme="minorEastAsia"/>
                        <w:sz w:val="18"/>
                        <w:szCs w:val="18"/>
                      </w:rPr>
                    </w:pPr>
                  </w:p>
                </w:tc>
                <w:tc>
                  <w:tcPr>
                    <w:tcW w:w="604" w:type="pct"/>
                    <w:tcBorders>
                      <w:top w:val="single" w:sz="4" w:space="0" w:color="auto"/>
                      <w:left w:val="single" w:sz="4" w:space="0" w:color="auto"/>
                      <w:bottom w:val="single" w:sz="4" w:space="0" w:color="auto"/>
                      <w:right w:val="single" w:sz="4" w:space="0" w:color="auto"/>
                    </w:tcBorders>
                  </w:tcPr>
                  <w:p w14:paraId="748E74CE"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9,729.92</w:t>
                    </w:r>
                  </w:p>
                </w:tc>
                <w:tc>
                  <w:tcPr>
                    <w:tcW w:w="302" w:type="pct"/>
                    <w:tcBorders>
                      <w:top w:val="single" w:sz="4" w:space="0" w:color="auto"/>
                      <w:left w:val="single" w:sz="4" w:space="0" w:color="auto"/>
                      <w:bottom w:val="single" w:sz="4" w:space="0" w:color="auto"/>
                      <w:right w:val="single" w:sz="4" w:space="0" w:color="auto"/>
                    </w:tcBorders>
                  </w:tcPr>
                  <w:p w14:paraId="1823FCE6" w14:textId="77777777" w:rsidR="00712199" w:rsidRPr="00E55C89" w:rsidRDefault="00712199" w:rsidP="00672487">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tcPr>
                  <w:p w14:paraId="37A9B2FC"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04444691" w14:textId="77777777" w:rsidR="00712199" w:rsidRPr="00E55C89" w:rsidRDefault="00712199" w:rsidP="00672487">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tcPr>
                  <w:p w14:paraId="4A53D40F" w14:textId="7777777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9,729.92</w:t>
                    </w:r>
                  </w:p>
                </w:tc>
                <w:tc>
                  <w:tcPr>
                    <w:tcW w:w="454" w:type="pct"/>
                    <w:tcBorders>
                      <w:top w:val="single" w:sz="4" w:space="0" w:color="auto"/>
                      <w:left w:val="single" w:sz="4" w:space="0" w:color="auto"/>
                      <w:bottom w:val="single" w:sz="4" w:space="0" w:color="auto"/>
                      <w:right w:val="single" w:sz="4" w:space="0" w:color="auto"/>
                    </w:tcBorders>
                  </w:tcPr>
                  <w:p w14:paraId="0CFB23CF" w14:textId="77777777" w:rsidR="00712199" w:rsidRPr="00E55C89" w:rsidRDefault="00712199" w:rsidP="00672487">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tcPr>
                  <w:p w14:paraId="1999864E" w14:textId="69E5B507" w:rsidR="00712199" w:rsidRPr="00E55C89" w:rsidRDefault="00712199" w:rsidP="00672487">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w:t>
                    </w:r>
                  </w:p>
                </w:tc>
              </w:tr>
            </w:sdtContent>
          </w:sdt>
          <w:tr w:rsidR="00712199" w:rsidRPr="00E55C89" w14:paraId="335B53BF" w14:textId="77777777" w:rsidTr="00E55C89">
            <w:sdt>
              <w:sdtPr>
                <w:rPr>
                  <w:rFonts w:asciiTheme="minorEastAsia" w:eastAsiaTheme="minorEastAsia" w:hAnsiTheme="minorEastAsia"/>
                  <w:sz w:val="18"/>
                  <w:szCs w:val="18"/>
                </w:rPr>
                <w:tag w:val="_PLD_b7de6b17dda7496b8f95850a42d021b9"/>
                <w:id w:val="306132385"/>
                <w:lock w:val="sdtLocked"/>
              </w:sdtPr>
              <w:sdtEndPr/>
              <w:sdtContent>
                <w:tc>
                  <w:tcPr>
                    <w:tcW w:w="743" w:type="pct"/>
                    <w:tcBorders>
                      <w:top w:val="single" w:sz="4" w:space="0" w:color="auto"/>
                      <w:left w:val="single" w:sz="4" w:space="0" w:color="auto"/>
                      <w:bottom w:val="single" w:sz="4" w:space="0" w:color="auto"/>
                      <w:right w:val="single" w:sz="4" w:space="0" w:color="auto"/>
                    </w:tcBorders>
                    <w:vAlign w:val="center"/>
                  </w:tcPr>
                  <w:p w14:paraId="00E3DFB1" w14:textId="77777777" w:rsidR="00712199" w:rsidRPr="00E55C89" w:rsidRDefault="00712199" w:rsidP="00712199">
                    <w:pPr>
                      <w:jc w:val="center"/>
                      <w:rPr>
                        <w:rFonts w:asciiTheme="minorEastAsia" w:eastAsiaTheme="minorEastAsia" w:hAnsiTheme="minorEastAsia"/>
                        <w:sz w:val="18"/>
                        <w:szCs w:val="18"/>
                      </w:rPr>
                    </w:pPr>
                    <w:r w:rsidRPr="00E55C89">
                      <w:rPr>
                        <w:rFonts w:asciiTheme="minorEastAsia" w:eastAsiaTheme="minorEastAsia" w:hAnsiTheme="minorEastAsia" w:hint="eastAsia"/>
                        <w:sz w:val="18"/>
                        <w:szCs w:val="18"/>
                      </w:rPr>
                      <w:t>合计</w:t>
                    </w:r>
                  </w:p>
                </w:tc>
              </w:sdtContent>
            </w:sdt>
            <w:tc>
              <w:tcPr>
                <w:tcW w:w="603" w:type="pct"/>
                <w:tcBorders>
                  <w:top w:val="single" w:sz="4" w:space="0" w:color="auto"/>
                  <w:left w:val="single" w:sz="4" w:space="0" w:color="auto"/>
                  <w:bottom w:val="single" w:sz="4" w:space="0" w:color="auto"/>
                  <w:right w:val="single" w:sz="4" w:space="0" w:color="auto"/>
                </w:tcBorders>
                <w:vAlign w:val="center"/>
              </w:tcPr>
              <w:p w14:paraId="41092F37" w14:textId="581DBB1D" w:rsidR="00712199" w:rsidRPr="00E55C89" w:rsidRDefault="00712199" w:rsidP="00712199">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94,472,745.05</w:t>
                </w:r>
              </w:p>
            </w:tc>
            <w:tc>
              <w:tcPr>
                <w:tcW w:w="604" w:type="pct"/>
                <w:tcBorders>
                  <w:top w:val="single" w:sz="4" w:space="0" w:color="auto"/>
                  <w:left w:val="single" w:sz="4" w:space="0" w:color="auto"/>
                  <w:bottom w:val="single" w:sz="4" w:space="0" w:color="auto"/>
                  <w:right w:val="single" w:sz="4" w:space="0" w:color="auto"/>
                </w:tcBorders>
                <w:vAlign w:val="center"/>
              </w:tcPr>
              <w:p w14:paraId="18652760" w14:textId="07A01FCE" w:rsidR="00712199" w:rsidRPr="00E55C89" w:rsidRDefault="00712199" w:rsidP="00712199">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13,487,308.22</w:t>
                </w:r>
              </w:p>
            </w:tc>
            <w:tc>
              <w:tcPr>
                <w:tcW w:w="302" w:type="pct"/>
                <w:tcBorders>
                  <w:top w:val="single" w:sz="4" w:space="0" w:color="auto"/>
                  <w:left w:val="single" w:sz="4" w:space="0" w:color="auto"/>
                  <w:bottom w:val="single" w:sz="4" w:space="0" w:color="auto"/>
                  <w:right w:val="single" w:sz="4" w:space="0" w:color="auto"/>
                </w:tcBorders>
                <w:vAlign w:val="center"/>
              </w:tcPr>
              <w:p w14:paraId="7BA45D5F" w14:textId="77777777" w:rsidR="00712199" w:rsidRPr="00E55C89" w:rsidRDefault="00712199" w:rsidP="00712199">
                <w:pPr>
                  <w:jc w:val="right"/>
                  <w:rPr>
                    <w:rFonts w:asciiTheme="minorEastAsia" w:eastAsiaTheme="minorEastAsia" w:hAnsiTheme="minorEastAsia"/>
                    <w:sz w:val="18"/>
                    <w:szCs w:val="18"/>
                  </w:rPr>
                </w:pPr>
              </w:p>
            </w:tc>
            <w:tc>
              <w:tcPr>
                <w:tcW w:w="201" w:type="pct"/>
                <w:tcBorders>
                  <w:top w:val="single" w:sz="4" w:space="0" w:color="auto"/>
                  <w:left w:val="single" w:sz="4" w:space="0" w:color="auto"/>
                  <w:bottom w:val="single" w:sz="4" w:space="0" w:color="auto"/>
                  <w:right w:val="single" w:sz="4" w:space="0" w:color="auto"/>
                </w:tcBorders>
                <w:vAlign w:val="center"/>
              </w:tcPr>
              <w:p w14:paraId="6B9EFAFF" w14:textId="67FF87CB" w:rsidR="00712199" w:rsidRPr="00E55C89" w:rsidRDefault="00712199" w:rsidP="00712199">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vAlign w:val="center"/>
              </w:tcPr>
              <w:p w14:paraId="4D1001A5" w14:textId="78360989" w:rsidR="00712199" w:rsidRPr="00E55C89" w:rsidRDefault="00712199" w:rsidP="00712199">
                <w:pPr>
                  <w:jc w:val="right"/>
                  <w:rPr>
                    <w:rFonts w:asciiTheme="minorEastAsia" w:eastAsiaTheme="minorEastAsia" w:hAnsiTheme="minorEastAsia"/>
                    <w:sz w:val="18"/>
                    <w:szCs w:val="18"/>
                  </w:rPr>
                </w:pPr>
              </w:p>
            </w:tc>
            <w:tc>
              <w:tcPr>
                <w:tcW w:w="755" w:type="pct"/>
                <w:tcBorders>
                  <w:top w:val="single" w:sz="4" w:space="0" w:color="auto"/>
                  <w:left w:val="single" w:sz="4" w:space="0" w:color="auto"/>
                  <w:bottom w:val="single" w:sz="4" w:space="0" w:color="auto"/>
                  <w:right w:val="single" w:sz="4" w:space="0" w:color="auto"/>
                </w:tcBorders>
                <w:vAlign w:val="center"/>
              </w:tcPr>
              <w:p w14:paraId="7A1BFE44" w14:textId="533E4E37" w:rsidR="00712199" w:rsidRPr="00E55C89" w:rsidRDefault="00712199" w:rsidP="00712199">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10,290,821.75</w:t>
                </w:r>
              </w:p>
            </w:tc>
            <w:tc>
              <w:tcPr>
                <w:tcW w:w="454" w:type="pct"/>
                <w:tcBorders>
                  <w:top w:val="single" w:sz="4" w:space="0" w:color="auto"/>
                  <w:left w:val="single" w:sz="4" w:space="0" w:color="auto"/>
                  <w:bottom w:val="single" w:sz="4" w:space="0" w:color="auto"/>
                  <w:right w:val="single" w:sz="4" w:space="0" w:color="auto"/>
                </w:tcBorders>
                <w:vAlign w:val="center"/>
              </w:tcPr>
              <w:p w14:paraId="1EF6630D" w14:textId="78E783DE" w:rsidR="00712199" w:rsidRPr="00E55C89" w:rsidRDefault="00712199" w:rsidP="00712199">
                <w:pPr>
                  <w:jc w:val="right"/>
                  <w:rPr>
                    <w:rFonts w:asciiTheme="minorEastAsia" w:eastAsiaTheme="minorEastAsia" w:hAnsiTheme="minorEastAsia"/>
                    <w:sz w:val="18"/>
                    <w:szCs w:val="18"/>
                  </w:rPr>
                </w:pPr>
              </w:p>
            </w:tc>
            <w:tc>
              <w:tcPr>
                <w:tcW w:w="583" w:type="pct"/>
                <w:tcBorders>
                  <w:top w:val="single" w:sz="4" w:space="0" w:color="auto"/>
                  <w:left w:val="single" w:sz="4" w:space="0" w:color="auto"/>
                  <w:bottom w:val="single" w:sz="4" w:space="0" w:color="auto"/>
                  <w:right w:val="single" w:sz="4" w:space="0" w:color="auto"/>
                </w:tcBorders>
                <w:vAlign w:val="center"/>
              </w:tcPr>
              <w:p w14:paraId="6D42B65F" w14:textId="23F9DDD9" w:rsidR="00712199" w:rsidRPr="00E55C89" w:rsidRDefault="00712199" w:rsidP="00712199">
                <w:pPr>
                  <w:jc w:val="right"/>
                  <w:rPr>
                    <w:rFonts w:asciiTheme="minorEastAsia" w:eastAsiaTheme="minorEastAsia" w:hAnsiTheme="minorEastAsia"/>
                    <w:sz w:val="18"/>
                    <w:szCs w:val="18"/>
                  </w:rPr>
                </w:pPr>
                <w:r w:rsidRPr="00E55C89">
                  <w:rPr>
                    <w:rFonts w:asciiTheme="minorEastAsia" w:eastAsiaTheme="minorEastAsia" w:hAnsiTheme="minorEastAsia"/>
                    <w:sz w:val="18"/>
                    <w:szCs w:val="18"/>
                  </w:rPr>
                  <w:t>97,669,231.52</w:t>
                </w:r>
              </w:p>
            </w:tc>
          </w:tr>
        </w:tbl>
        <w:p w14:paraId="51A89C54" w14:textId="77777777" w:rsidR="00712199" w:rsidRDefault="00712199"/>
        <w:p w14:paraId="7ACDDF29" w14:textId="77777777" w:rsidR="00712199" w:rsidRDefault="00712199">
          <w:pPr>
            <w:snapToGrid w:val="0"/>
            <w:spacing w:line="240" w:lineRule="atLeast"/>
            <w:rPr>
              <w:szCs w:val="21"/>
            </w:rPr>
          </w:pPr>
          <w:r>
            <w:rPr>
              <w:rFonts w:hint="eastAsia"/>
              <w:szCs w:val="21"/>
            </w:rPr>
            <w:t>其他说明：</w:t>
          </w:r>
        </w:p>
        <w:sdt>
          <w:sdtPr>
            <w:rPr>
              <w:rFonts w:hint="eastAsia"/>
              <w:szCs w:val="21"/>
            </w:rPr>
            <w:alias w:val="公司内部研究开发项目的说明"/>
            <w:tag w:val="_GBC_796df64279a041b78d7ceed29a190cbe"/>
            <w:id w:val="-1444457240"/>
            <w:lock w:val="sdtLocked"/>
          </w:sdtPr>
          <w:sdtEndPr/>
          <w:sdtContent>
            <w:p w14:paraId="4F2E0029" w14:textId="2D1DFF36" w:rsidR="000B0E85" w:rsidRDefault="00712199">
              <w:pPr>
                <w:snapToGrid w:val="0"/>
                <w:spacing w:line="240" w:lineRule="atLeast"/>
                <w:rPr>
                  <w:szCs w:val="21"/>
                </w:rPr>
              </w:pPr>
              <w:r>
                <w:rPr>
                  <w:rFonts w:hint="eastAsia"/>
                  <w:szCs w:val="21"/>
                </w:rPr>
                <w:t>开发支出本期增加额中不包含资本化的借款费用。</w:t>
              </w:r>
            </w:p>
          </w:sdtContent>
        </w:sdt>
      </w:sdtContent>
    </w:sdt>
    <w:p w14:paraId="32C8FFDC" w14:textId="77777777" w:rsidR="000B0E85" w:rsidRDefault="000B0E85">
      <w:pPr>
        <w:snapToGrid w:val="0"/>
        <w:spacing w:line="240" w:lineRule="atLeast"/>
        <w:rPr>
          <w:szCs w:val="21"/>
        </w:rPr>
      </w:pPr>
    </w:p>
    <w:p w14:paraId="04439E52" w14:textId="77777777" w:rsidR="00B46D4B" w:rsidRDefault="00B46D4B" w:rsidP="00B46D4B">
      <w:pPr>
        <w:pStyle w:val="3"/>
        <w:tabs>
          <w:tab w:val="left" w:pos="504"/>
        </w:tabs>
        <w:rPr>
          <w:rFonts w:ascii="宋体" w:hAnsi="宋体"/>
          <w:szCs w:val="21"/>
        </w:rPr>
        <w:sectPr w:rsidR="00B46D4B" w:rsidSect="00B46D4B">
          <w:pgSz w:w="16838" w:h="11906" w:orient="landscape"/>
          <w:pgMar w:top="1797" w:right="1525" w:bottom="1276" w:left="1440" w:header="856" w:footer="992" w:gutter="0"/>
          <w:cols w:space="425"/>
          <w:docGrid w:linePitch="312"/>
        </w:sectPr>
      </w:pPr>
    </w:p>
    <w:p w14:paraId="640C6207" w14:textId="00EC4C9C"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lastRenderedPageBreak/>
        <w:t>商誉</w:t>
      </w:r>
    </w:p>
    <w:sdt>
      <w:sdtPr>
        <w:rPr>
          <w:rFonts w:ascii="宋体" w:hAnsi="宋体" w:cs="宋体" w:hint="eastAsia"/>
          <w:b w:val="0"/>
          <w:bCs w:val="0"/>
          <w:kern w:val="0"/>
          <w:szCs w:val="24"/>
        </w:rPr>
        <w:alias w:val="模块:商誉账面原值"/>
        <w:tag w:val="_SEC_0d13253f4b004ecdaea8960cfb92cf26"/>
        <w:id w:val="809365238"/>
        <w:lock w:val="sdtLocked"/>
        <w:placeholder>
          <w:docPart w:val="GBC22222222222222222222222222222"/>
        </w:placeholder>
      </w:sdtPr>
      <w:sdtEndPr/>
      <w:sdtContent>
        <w:p w14:paraId="4A198ED8" w14:textId="77777777" w:rsidR="000B0E85" w:rsidRDefault="0087534C" w:rsidP="00020C46">
          <w:pPr>
            <w:pStyle w:val="4"/>
            <w:numPr>
              <w:ilvl w:val="0"/>
              <w:numId w:val="43"/>
            </w:numPr>
            <w:tabs>
              <w:tab w:val="left" w:pos="588"/>
            </w:tabs>
            <w:rPr>
              <w:rFonts w:ascii="宋体" w:hAnsi="宋体"/>
            </w:rPr>
          </w:pPr>
          <w:r>
            <w:rPr>
              <w:rFonts w:ascii="宋体" w:hAnsi="宋体" w:hint="eastAsia"/>
            </w:rPr>
            <w:t>商誉账面原值</w:t>
          </w:r>
        </w:p>
        <w:sdt>
          <w:sdtPr>
            <w:alias w:val="是否适用：商誉账面原值[双击切换]"/>
            <w:tag w:val="_GBC_e2a869d440cf4b7f9f592f3e22cea85d"/>
            <w:id w:val="818697632"/>
            <w:lock w:val="sdtLocked"/>
            <w:placeholder>
              <w:docPart w:val="GBC22222222222222222222222222222"/>
            </w:placeholder>
          </w:sdtPr>
          <w:sdtEndPr/>
          <w:sdtContent>
            <w:p w14:paraId="5189C850" w14:textId="497E9092" w:rsidR="000B0E85" w:rsidRDefault="0087534C">
              <w:r>
                <w:fldChar w:fldCharType="begin"/>
              </w:r>
              <w:r w:rsidR="00580895">
                <w:instrText xml:space="preserve"> MACROBUTTON  SnrToggleCheckbox √适用 </w:instrText>
              </w:r>
              <w:r>
                <w:fldChar w:fldCharType="end"/>
              </w:r>
              <w:r>
                <w:fldChar w:fldCharType="begin"/>
              </w:r>
              <w:r w:rsidR="00580895">
                <w:instrText xml:space="preserve"> MACROBUTTON  SnrToggleCheckbox □不适用 </w:instrText>
              </w:r>
              <w:r>
                <w:fldChar w:fldCharType="end"/>
              </w:r>
            </w:p>
          </w:sdtContent>
        </w:sdt>
        <w:p w14:paraId="4EF8F9F2" w14:textId="583CC0FA" w:rsidR="00580895" w:rsidRDefault="0087534C">
          <w:pPr>
            <w:jc w:val="right"/>
            <w:rPr>
              <w:szCs w:val="21"/>
            </w:rPr>
          </w:pPr>
          <w:r>
            <w:rPr>
              <w:rFonts w:hint="eastAsia"/>
              <w:szCs w:val="21"/>
            </w:rPr>
            <w:t>单位：</w:t>
          </w:r>
          <w:sdt>
            <w:sdtPr>
              <w:rPr>
                <w:rFonts w:hint="eastAsia"/>
                <w:szCs w:val="21"/>
              </w:rPr>
              <w:alias w:val="单位：财务附注：商誉"/>
              <w:tag w:val="_GBC_4797b6084eb24fe79f24d181640f3283"/>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商誉"/>
              <w:tag w:val="_GBC_7cd9149d9bea4da8974b80b14b1c0e44"/>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9"/>
            <w:gridCol w:w="1178"/>
            <w:gridCol w:w="1527"/>
            <w:gridCol w:w="854"/>
            <w:gridCol w:w="1202"/>
            <w:gridCol w:w="639"/>
            <w:gridCol w:w="1710"/>
          </w:tblGrid>
          <w:tr w:rsidR="00580895" w14:paraId="744F559C" w14:textId="77777777" w:rsidTr="00580895">
            <w:trPr>
              <w:trHeight w:val="284"/>
              <w:jc w:val="center"/>
            </w:trPr>
            <w:sdt>
              <w:sdtPr>
                <w:tag w:val="_PLD_b248be5460bf4bb299c4579815256238"/>
                <w:id w:val="-1364128466"/>
                <w:lock w:val="sdtLocked"/>
              </w:sdtPr>
              <w:sdtEndPr/>
              <w:sdtContent>
                <w:tc>
                  <w:tcPr>
                    <w:tcW w:w="1071" w:type="pct"/>
                    <w:vMerge w:val="restart"/>
                    <w:shd w:val="clear" w:color="auto" w:fill="auto"/>
                    <w:vAlign w:val="center"/>
                  </w:tcPr>
                  <w:p w14:paraId="456CE60C" w14:textId="77777777" w:rsidR="00580895" w:rsidRDefault="00580895" w:rsidP="0036431E">
                    <w:pPr>
                      <w:autoSpaceDE w:val="0"/>
                      <w:autoSpaceDN w:val="0"/>
                      <w:adjustRightInd w:val="0"/>
                      <w:snapToGrid w:val="0"/>
                      <w:jc w:val="center"/>
                      <w:rPr>
                        <w:szCs w:val="21"/>
                      </w:rPr>
                    </w:pPr>
                    <w:r>
                      <w:rPr>
                        <w:rFonts w:hint="eastAsia"/>
                        <w:szCs w:val="21"/>
                      </w:rPr>
                      <w:t>被投资单位名称或形成商誉的事项</w:t>
                    </w:r>
                  </w:p>
                </w:tc>
              </w:sdtContent>
            </w:sdt>
            <w:sdt>
              <w:sdtPr>
                <w:tag w:val="_PLD_a25f69a57b624da887f74ab27a20ba0b"/>
                <w:id w:val="-450553645"/>
                <w:lock w:val="sdtLocked"/>
              </w:sdtPr>
              <w:sdtEndPr/>
              <w:sdtContent>
                <w:tc>
                  <w:tcPr>
                    <w:tcW w:w="651" w:type="pct"/>
                    <w:vMerge w:val="restart"/>
                    <w:shd w:val="clear" w:color="auto" w:fill="auto"/>
                    <w:vAlign w:val="center"/>
                  </w:tcPr>
                  <w:p w14:paraId="7DC23D69" w14:textId="77777777" w:rsidR="00580895" w:rsidRDefault="00580895" w:rsidP="0036431E">
                    <w:pPr>
                      <w:autoSpaceDE w:val="0"/>
                      <w:autoSpaceDN w:val="0"/>
                      <w:adjustRightInd w:val="0"/>
                      <w:snapToGrid w:val="0"/>
                      <w:jc w:val="center"/>
                      <w:rPr>
                        <w:szCs w:val="21"/>
                      </w:rPr>
                    </w:pPr>
                    <w:r>
                      <w:rPr>
                        <w:rFonts w:hint="eastAsia"/>
                        <w:szCs w:val="21"/>
                      </w:rPr>
                      <w:t>期初余额</w:t>
                    </w:r>
                  </w:p>
                </w:tc>
              </w:sdtContent>
            </w:sdt>
            <w:sdt>
              <w:sdtPr>
                <w:tag w:val="_PLD_c348d952dc8b438289897d2014b7d310"/>
                <w:id w:val="-1442994234"/>
                <w:lock w:val="sdtLocked"/>
              </w:sdtPr>
              <w:sdtEndPr/>
              <w:sdtContent>
                <w:tc>
                  <w:tcPr>
                    <w:tcW w:w="1316" w:type="pct"/>
                    <w:gridSpan w:val="2"/>
                    <w:shd w:val="clear" w:color="auto" w:fill="auto"/>
                    <w:vAlign w:val="center"/>
                  </w:tcPr>
                  <w:p w14:paraId="1FBAEA4B" w14:textId="77777777" w:rsidR="00580895" w:rsidRDefault="00580895" w:rsidP="0036431E">
                    <w:pPr>
                      <w:autoSpaceDE w:val="0"/>
                      <w:autoSpaceDN w:val="0"/>
                      <w:adjustRightInd w:val="0"/>
                      <w:snapToGrid w:val="0"/>
                      <w:jc w:val="center"/>
                      <w:rPr>
                        <w:szCs w:val="21"/>
                      </w:rPr>
                    </w:pPr>
                    <w:r>
                      <w:rPr>
                        <w:rFonts w:hint="eastAsia"/>
                        <w:szCs w:val="21"/>
                      </w:rPr>
                      <w:t>本期增加</w:t>
                    </w:r>
                  </w:p>
                </w:tc>
              </w:sdtContent>
            </w:sdt>
            <w:sdt>
              <w:sdtPr>
                <w:tag w:val="_PLD_5560c6ea7650430a8c304ee861d4bc25"/>
                <w:id w:val="-1084062405"/>
                <w:lock w:val="sdtLocked"/>
              </w:sdtPr>
              <w:sdtEndPr/>
              <w:sdtContent>
                <w:tc>
                  <w:tcPr>
                    <w:tcW w:w="1017" w:type="pct"/>
                    <w:gridSpan w:val="2"/>
                    <w:shd w:val="clear" w:color="auto" w:fill="auto"/>
                    <w:vAlign w:val="center"/>
                  </w:tcPr>
                  <w:p w14:paraId="60BB108B" w14:textId="77777777" w:rsidR="00580895" w:rsidRDefault="00580895" w:rsidP="0036431E">
                    <w:pPr>
                      <w:autoSpaceDE w:val="0"/>
                      <w:autoSpaceDN w:val="0"/>
                      <w:adjustRightInd w:val="0"/>
                      <w:snapToGrid w:val="0"/>
                      <w:jc w:val="center"/>
                      <w:rPr>
                        <w:szCs w:val="21"/>
                      </w:rPr>
                    </w:pPr>
                    <w:r>
                      <w:rPr>
                        <w:rFonts w:hint="eastAsia"/>
                        <w:szCs w:val="21"/>
                      </w:rPr>
                      <w:t>本期减少</w:t>
                    </w:r>
                  </w:p>
                </w:tc>
              </w:sdtContent>
            </w:sdt>
            <w:sdt>
              <w:sdtPr>
                <w:tag w:val="_PLD_075635973edd4d94a997d2ed78e56d8b"/>
                <w:id w:val="-2115039854"/>
                <w:lock w:val="sdtLocked"/>
              </w:sdtPr>
              <w:sdtEndPr/>
              <w:sdtContent>
                <w:tc>
                  <w:tcPr>
                    <w:tcW w:w="945" w:type="pct"/>
                    <w:vMerge w:val="restart"/>
                    <w:shd w:val="clear" w:color="auto" w:fill="auto"/>
                    <w:vAlign w:val="center"/>
                  </w:tcPr>
                  <w:p w14:paraId="03768169" w14:textId="77777777" w:rsidR="00580895" w:rsidRDefault="00580895" w:rsidP="0036431E">
                    <w:pPr>
                      <w:autoSpaceDE w:val="0"/>
                      <w:autoSpaceDN w:val="0"/>
                      <w:adjustRightInd w:val="0"/>
                      <w:snapToGrid w:val="0"/>
                      <w:jc w:val="center"/>
                      <w:rPr>
                        <w:szCs w:val="21"/>
                      </w:rPr>
                    </w:pPr>
                    <w:r>
                      <w:rPr>
                        <w:rFonts w:hint="eastAsia"/>
                        <w:szCs w:val="21"/>
                      </w:rPr>
                      <w:t>期末余额</w:t>
                    </w:r>
                  </w:p>
                </w:tc>
              </w:sdtContent>
            </w:sdt>
          </w:tr>
          <w:tr w:rsidR="00580895" w14:paraId="428C5478" w14:textId="77777777" w:rsidTr="00580895">
            <w:trPr>
              <w:trHeight w:val="535"/>
              <w:jc w:val="center"/>
            </w:trPr>
            <w:tc>
              <w:tcPr>
                <w:tcW w:w="1071" w:type="pct"/>
                <w:vMerge/>
                <w:shd w:val="clear" w:color="auto" w:fill="auto"/>
              </w:tcPr>
              <w:p w14:paraId="229431EB" w14:textId="77777777" w:rsidR="00580895" w:rsidRDefault="00580895" w:rsidP="0036431E">
                <w:pPr>
                  <w:autoSpaceDE w:val="0"/>
                  <w:autoSpaceDN w:val="0"/>
                  <w:adjustRightInd w:val="0"/>
                  <w:snapToGrid w:val="0"/>
                  <w:jc w:val="center"/>
                  <w:rPr>
                    <w:szCs w:val="21"/>
                  </w:rPr>
                </w:pPr>
              </w:p>
            </w:tc>
            <w:tc>
              <w:tcPr>
                <w:tcW w:w="651" w:type="pct"/>
                <w:vMerge/>
                <w:shd w:val="clear" w:color="auto" w:fill="auto"/>
              </w:tcPr>
              <w:p w14:paraId="2A4BBBBF" w14:textId="77777777" w:rsidR="00580895" w:rsidRDefault="00580895" w:rsidP="0036431E">
                <w:pPr>
                  <w:autoSpaceDE w:val="0"/>
                  <w:autoSpaceDN w:val="0"/>
                  <w:adjustRightInd w:val="0"/>
                  <w:snapToGrid w:val="0"/>
                  <w:jc w:val="center"/>
                  <w:rPr>
                    <w:szCs w:val="21"/>
                  </w:rPr>
                </w:pPr>
              </w:p>
            </w:tc>
            <w:sdt>
              <w:sdtPr>
                <w:tag w:val="_PLD_1553ab7e041e4cd0bdd59c30d303dc84"/>
                <w:id w:val="-556782275"/>
                <w:lock w:val="sdtLocked"/>
              </w:sdtPr>
              <w:sdtEndPr/>
              <w:sdtContent>
                <w:tc>
                  <w:tcPr>
                    <w:tcW w:w="844" w:type="pct"/>
                    <w:shd w:val="clear" w:color="auto" w:fill="auto"/>
                    <w:vAlign w:val="center"/>
                  </w:tcPr>
                  <w:p w14:paraId="366E4AC8" w14:textId="77777777" w:rsidR="00580895" w:rsidRDefault="00580895" w:rsidP="0036431E">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c14b754516e24efd9115d33500cd04df"/>
                <w:id w:val="-1160773972"/>
                <w:lock w:val="sdtLocked"/>
                <w:showingPlcHdr/>
              </w:sdtPr>
              <w:sdtEndPr>
                <w:rPr>
                  <w:rFonts w:hint="eastAsia"/>
                </w:rPr>
              </w:sdtEndPr>
              <w:sdtContent>
                <w:tc>
                  <w:tcPr>
                    <w:tcW w:w="472" w:type="pct"/>
                    <w:shd w:val="clear" w:color="auto" w:fill="auto"/>
                    <w:vAlign w:val="center"/>
                  </w:tcPr>
                  <w:p w14:paraId="40379D91" w14:textId="77777777" w:rsidR="00580895" w:rsidRDefault="00580895" w:rsidP="0036431E">
                    <w:pPr>
                      <w:autoSpaceDE w:val="0"/>
                      <w:autoSpaceDN w:val="0"/>
                      <w:adjustRightInd w:val="0"/>
                      <w:snapToGrid w:val="0"/>
                      <w:jc w:val="center"/>
                      <w:rPr>
                        <w:szCs w:val="21"/>
                      </w:rPr>
                    </w:pPr>
                    <w:r>
                      <w:rPr>
                        <w:rFonts w:hint="eastAsia"/>
                        <w:szCs w:val="21"/>
                      </w:rPr>
                      <w:t xml:space="preserve">　</w:t>
                    </w:r>
                  </w:p>
                </w:tc>
              </w:sdtContent>
            </w:sdt>
            <w:sdt>
              <w:sdtPr>
                <w:tag w:val="_PLD_52f6eef41a0247f195c94af6823a4b67"/>
                <w:id w:val="2006165490"/>
                <w:lock w:val="sdtLocked"/>
              </w:sdtPr>
              <w:sdtEndPr/>
              <w:sdtContent>
                <w:tc>
                  <w:tcPr>
                    <w:tcW w:w="664" w:type="pct"/>
                    <w:shd w:val="clear" w:color="auto" w:fill="auto"/>
                    <w:vAlign w:val="center"/>
                  </w:tcPr>
                  <w:p w14:paraId="30A4A562" w14:textId="77777777" w:rsidR="00580895" w:rsidRDefault="00580895" w:rsidP="0036431E">
                    <w:pPr>
                      <w:autoSpaceDE w:val="0"/>
                      <w:autoSpaceDN w:val="0"/>
                      <w:adjustRightInd w:val="0"/>
                      <w:snapToGrid w:val="0"/>
                      <w:jc w:val="center"/>
                      <w:rPr>
                        <w:szCs w:val="21"/>
                      </w:rPr>
                    </w:pPr>
                    <w:r>
                      <w:rPr>
                        <w:rFonts w:hint="eastAsia"/>
                        <w:szCs w:val="21"/>
                      </w:rPr>
                      <w:t>处置</w:t>
                    </w:r>
                  </w:p>
                </w:tc>
              </w:sdtContent>
            </w:sdt>
            <w:sdt>
              <w:sdtPr>
                <w:rPr>
                  <w:szCs w:val="21"/>
                </w:rPr>
                <w:alias w:val="商誉账面原值本期减少额项目名称"/>
                <w:tag w:val="_GBC_5ba36aaca8144cb8979636970f4c6ae3"/>
                <w:id w:val="1564061579"/>
                <w:lock w:val="sdtLocked"/>
                <w:showingPlcHdr/>
              </w:sdtPr>
              <w:sdtEndPr>
                <w:rPr>
                  <w:rFonts w:hint="eastAsia"/>
                </w:rPr>
              </w:sdtEndPr>
              <w:sdtContent>
                <w:tc>
                  <w:tcPr>
                    <w:tcW w:w="353" w:type="pct"/>
                    <w:shd w:val="clear" w:color="auto" w:fill="auto"/>
                    <w:vAlign w:val="center"/>
                  </w:tcPr>
                  <w:p w14:paraId="3769750C" w14:textId="77777777" w:rsidR="00580895" w:rsidRDefault="00580895" w:rsidP="0036431E">
                    <w:pPr>
                      <w:autoSpaceDE w:val="0"/>
                      <w:autoSpaceDN w:val="0"/>
                      <w:adjustRightInd w:val="0"/>
                      <w:snapToGrid w:val="0"/>
                      <w:jc w:val="center"/>
                      <w:rPr>
                        <w:szCs w:val="21"/>
                      </w:rPr>
                    </w:pPr>
                    <w:r>
                      <w:rPr>
                        <w:rFonts w:hint="eastAsia"/>
                        <w:szCs w:val="21"/>
                      </w:rPr>
                      <w:t xml:space="preserve">　</w:t>
                    </w:r>
                  </w:p>
                </w:tc>
              </w:sdtContent>
            </w:sdt>
            <w:tc>
              <w:tcPr>
                <w:tcW w:w="945" w:type="pct"/>
                <w:vMerge/>
                <w:shd w:val="clear" w:color="auto" w:fill="auto"/>
              </w:tcPr>
              <w:p w14:paraId="63BC1C08" w14:textId="77777777" w:rsidR="00580895" w:rsidRDefault="00580895" w:rsidP="0036431E">
                <w:pPr>
                  <w:autoSpaceDE w:val="0"/>
                  <w:autoSpaceDN w:val="0"/>
                  <w:adjustRightInd w:val="0"/>
                  <w:snapToGrid w:val="0"/>
                  <w:jc w:val="center"/>
                  <w:rPr>
                    <w:szCs w:val="21"/>
                  </w:rPr>
                </w:pPr>
              </w:p>
            </w:tc>
          </w:tr>
          <w:sdt>
            <w:sdtPr>
              <w:rPr>
                <w:szCs w:val="21"/>
              </w:rPr>
              <w:alias w:val="商誉明细"/>
              <w:tag w:val="_GBC_916c5c3712e44d7db6b8c9e16bcf5865"/>
              <w:id w:val="-1051535727"/>
              <w:lock w:val="sdtLocked"/>
            </w:sdtPr>
            <w:sdtEndPr/>
            <w:sdtContent>
              <w:tr w:rsidR="00580895" w14:paraId="29C6BDBE" w14:textId="77777777" w:rsidTr="00E55C89">
                <w:trPr>
                  <w:trHeight w:val="338"/>
                  <w:jc w:val="center"/>
                </w:trPr>
                <w:tc>
                  <w:tcPr>
                    <w:tcW w:w="1071" w:type="pct"/>
                    <w:shd w:val="clear" w:color="auto" w:fill="auto"/>
                  </w:tcPr>
                  <w:p w14:paraId="1C915936" w14:textId="77777777" w:rsidR="00580895" w:rsidRDefault="00580895" w:rsidP="0036431E">
                    <w:pPr>
                      <w:autoSpaceDE w:val="0"/>
                      <w:autoSpaceDN w:val="0"/>
                      <w:adjustRightInd w:val="0"/>
                      <w:snapToGrid w:val="0"/>
                      <w:rPr>
                        <w:szCs w:val="21"/>
                      </w:rPr>
                    </w:pPr>
                    <w:r>
                      <w:t>成都尚礼汇美生物科技有限公司</w:t>
                    </w:r>
                  </w:p>
                </w:tc>
                <w:tc>
                  <w:tcPr>
                    <w:tcW w:w="651" w:type="pct"/>
                    <w:shd w:val="clear" w:color="auto" w:fill="auto"/>
                  </w:tcPr>
                  <w:p w14:paraId="0F182963" w14:textId="77777777" w:rsidR="00580895" w:rsidRDefault="00580895" w:rsidP="0036431E">
                    <w:pPr>
                      <w:autoSpaceDE w:val="0"/>
                      <w:autoSpaceDN w:val="0"/>
                      <w:adjustRightInd w:val="0"/>
                      <w:snapToGrid w:val="0"/>
                      <w:jc w:val="right"/>
                      <w:rPr>
                        <w:szCs w:val="21"/>
                      </w:rPr>
                    </w:pPr>
                  </w:p>
                </w:tc>
                <w:tc>
                  <w:tcPr>
                    <w:tcW w:w="844" w:type="pct"/>
                    <w:shd w:val="clear" w:color="auto" w:fill="auto"/>
                    <w:vAlign w:val="center"/>
                  </w:tcPr>
                  <w:p w14:paraId="2CF87A5B" w14:textId="77777777" w:rsidR="00580895" w:rsidRDefault="00580895" w:rsidP="00E55C89">
                    <w:pPr>
                      <w:autoSpaceDE w:val="0"/>
                      <w:autoSpaceDN w:val="0"/>
                      <w:adjustRightInd w:val="0"/>
                      <w:snapToGrid w:val="0"/>
                      <w:jc w:val="right"/>
                      <w:rPr>
                        <w:szCs w:val="21"/>
                      </w:rPr>
                    </w:pPr>
                    <w:r>
                      <w:t>3,248,693.37</w:t>
                    </w:r>
                  </w:p>
                </w:tc>
                <w:tc>
                  <w:tcPr>
                    <w:tcW w:w="472" w:type="pct"/>
                    <w:shd w:val="clear" w:color="auto" w:fill="auto"/>
                    <w:vAlign w:val="center"/>
                  </w:tcPr>
                  <w:p w14:paraId="537AC229" w14:textId="77777777" w:rsidR="00580895" w:rsidRDefault="00580895" w:rsidP="00E55C89">
                    <w:pPr>
                      <w:autoSpaceDE w:val="0"/>
                      <w:autoSpaceDN w:val="0"/>
                      <w:adjustRightInd w:val="0"/>
                      <w:snapToGrid w:val="0"/>
                      <w:jc w:val="right"/>
                      <w:rPr>
                        <w:szCs w:val="21"/>
                      </w:rPr>
                    </w:pPr>
                  </w:p>
                </w:tc>
                <w:tc>
                  <w:tcPr>
                    <w:tcW w:w="664" w:type="pct"/>
                    <w:shd w:val="clear" w:color="auto" w:fill="auto"/>
                    <w:vAlign w:val="center"/>
                  </w:tcPr>
                  <w:p w14:paraId="27777537" w14:textId="77777777" w:rsidR="00580895" w:rsidRDefault="00580895" w:rsidP="00E55C89">
                    <w:pPr>
                      <w:autoSpaceDE w:val="0"/>
                      <w:autoSpaceDN w:val="0"/>
                      <w:adjustRightInd w:val="0"/>
                      <w:snapToGrid w:val="0"/>
                      <w:jc w:val="right"/>
                      <w:rPr>
                        <w:szCs w:val="21"/>
                      </w:rPr>
                    </w:pPr>
                  </w:p>
                </w:tc>
                <w:tc>
                  <w:tcPr>
                    <w:tcW w:w="353" w:type="pct"/>
                    <w:shd w:val="clear" w:color="auto" w:fill="auto"/>
                    <w:vAlign w:val="center"/>
                  </w:tcPr>
                  <w:p w14:paraId="2CD87C0C" w14:textId="77777777" w:rsidR="00580895" w:rsidRDefault="00580895" w:rsidP="00E55C89">
                    <w:pPr>
                      <w:autoSpaceDE w:val="0"/>
                      <w:autoSpaceDN w:val="0"/>
                      <w:adjustRightInd w:val="0"/>
                      <w:snapToGrid w:val="0"/>
                      <w:jc w:val="right"/>
                      <w:rPr>
                        <w:szCs w:val="21"/>
                      </w:rPr>
                    </w:pPr>
                  </w:p>
                </w:tc>
                <w:tc>
                  <w:tcPr>
                    <w:tcW w:w="945" w:type="pct"/>
                    <w:shd w:val="clear" w:color="auto" w:fill="auto"/>
                    <w:vAlign w:val="center"/>
                  </w:tcPr>
                  <w:p w14:paraId="081BB3A0" w14:textId="77777777" w:rsidR="00580895" w:rsidRDefault="00580895" w:rsidP="00E55C89">
                    <w:pPr>
                      <w:autoSpaceDE w:val="0"/>
                      <w:autoSpaceDN w:val="0"/>
                      <w:adjustRightInd w:val="0"/>
                      <w:snapToGrid w:val="0"/>
                      <w:jc w:val="right"/>
                      <w:rPr>
                        <w:szCs w:val="21"/>
                      </w:rPr>
                    </w:pPr>
                    <w:r>
                      <w:t>3,248,693.37</w:t>
                    </w:r>
                  </w:p>
                </w:tc>
              </w:tr>
            </w:sdtContent>
          </w:sdt>
          <w:tr w:rsidR="00580895" w:rsidRPr="00580895" w14:paraId="42B82C63" w14:textId="77777777" w:rsidTr="00E55C89">
            <w:trPr>
              <w:trHeight w:val="296"/>
              <w:jc w:val="center"/>
            </w:trPr>
            <w:sdt>
              <w:sdtPr>
                <w:tag w:val="_PLD_e45c45262afc495e90b6033bd7a17ec4"/>
                <w:id w:val="-197474163"/>
                <w:lock w:val="sdtLocked"/>
              </w:sdtPr>
              <w:sdtEndPr/>
              <w:sdtContent>
                <w:tc>
                  <w:tcPr>
                    <w:tcW w:w="1071" w:type="pct"/>
                    <w:shd w:val="clear" w:color="auto" w:fill="auto"/>
                    <w:vAlign w:val="center"/>
                  </w:tcPr>
                  <w:p w14:paraId="263D65E0" w14:textId="77777777" w:rsidR="00580895" w:rsidRDefault="00580895" w:rsidP="00580895">
                    <w:pPr>
                      <w:autoSpaceDE w:val="0"/>
                      <w:autoSpaceDN w:val="0"/>
                      <w:adjustRightInd w:val="0"/>
                      <w:snapToGrid w:val="0"/>
                      <w:jc w:val="center"/>
                      <w:rPr>
                        <w:szCs w:val="21"/>
                        <w:u w:val="double"/>
                      </w:rPr>
                    </w:pPr>
                    <w:r>
                      <w:rPr>
                        <w:rFonts w:hint="eastAsia"/>
                        <w:szCs w:val="21"/>
                      </w:rPr>
                      <w:t>合计</w:t>
                    </w:r>
                  </w:p>
                </w:tc>
              </w:sdtContent>
            </w:sdt>
            <w:tc>
              <w:tcPr>
                <w:tcW w:w="651" w:type="pct"/>
                <w:shd w:val="clear" w:color="auto" w:fill="auto"/>
              </w:tcPr>
              <w:p w14:paraId="1C79F6C1" w14:textId="77777777" w:rsidR="00580895" w:rsidRPr="00580895" w:rsidRDefault="00580895" w:rsidP="00580895"/>
            </w:tc>
            <w:tc>
              <w:tcPr>
                <w:tcW w:w="844" w:type="pct"/>
                <w:shd w:val="clear" w:color="auto" w:fill="auto"/>
                <w:vAlign w:val="center"/>
              </w:tcPr>
              <w:p w14:paraId="0DFBFC52" w14:textId="4DC610A7" w:rsidR="00580895" w:rsidRPr="00580895" w:rsidRDefault="00580895" w:rsidP="00E55C89">
                <w:pPr>
                  <w:jc w:val="right"/>
                </w:pPr>
                <w:r>
                  <w:t>3,248,693.37</w:t>
                </w:r>
              </w:p>
            </w:tc>
            <w:tc>
              <w:tcPr>
                <w:tcW w:w="472" w:type="pct"/>
                <w:shd w:val="clear" w:color="auto" w:fill="auto"/>
                <w:vAlign w:val="center"/>
              </w:tcPr>
              <w:p w14:paraId="170B7DBB" w14:textId="77777777" w:rsidR="00580895" w:rsidRPr="00580895" w:rsidRDefault="00580895" w:rsidP="00E55C89">
                <w:pPr>
                  <w:jc w:val="right"/>
                </w:pPr>
              </w:p>
            </w:tc>
            <w:tc>
              <w:tcPr>
                <w:tcW w:w="664" w:type="pct"/>
                <w:shd w:val="clear" w:color="auto" w:fill="auto"/>
                <w:vAlign w:val="center"/>
              </w:tcPr>
              <w:p w14:paraId="2EE31B4B" w14:textId="77777777" w:rsidR="00580895" w:rsidRPr="00580895" w:rsidRDefault="00580895" w:rsidP="00E55C89">
                <w:pPr>
                  <w:jc w:val="right"/>
                </w:pPr>
              </w:p>
            </w:tc>
            <w:tc>
              <w:tcPr>
                <w:tcW w:w="353" w:type="pct"/>
                <w:shd w:val="clear" w:color="auto" w:fill="auto"/>
                <w:vAlign w:val="center"/>
              </w:tcPr>
              <w:p w14:paraId="599AD41A" w14:textId="77777777" w:rsidR="00580895" w:rsidRPr="00580895" w:rsidRDefault="00580895" w:rsidP="00E55C89">
                <w:pPr>
                  <w:jc w:val="right"/>
                </w:pPr>
              </w:p>
            </w:tc>
            <w:tc>
              <w:tcPr>
                <w:tcW w:w="945" w:type="pct"/>
                <w:shd w:val="clear" w:color="auto" w:fill="auto"/>
                <w:vAlign w:val="center"/>
              </w:tcPr>
              <w:p w14:paraId="23C7CAB4" w14:textId="4279B501" w:rsidR="00580895" w:rsidRPr="00580895" w:rsidRDefault="00580895" w:rsidP="00E55C89">
                <w:pPr>
                  <w:jc w:val="right"/>
                </w:pPr>
                <w:r>
                  <w:t>3,248,693.37</w:t>
                </w:r>
              </w:p>
            </w:tc>
          </w:tr>
        </w:tbl>
        <w:p w14:paraId="0F4CEA77" w14:textId="1A03905E" w:rsidR="000B0E85" w:rsidRPr="00E55C89" w:rsidRDefault="005C3D3A"/>
      </w:sdtContent>
    </w:sdt>
    <w:sdt>
      <w:sdtPr>
        <w:rPr>
          <w:rFonts w:ascii="宋体" w:hAnsi="宋体" w:cs="宋体" w:hint="eastAsia"/>
          <w:b w:val="0"/>
          <w:bCs w:val="0"/>
          <w:kern w:val="0"/>
          <w:szCs w:val="24"/>
        </w:rPr>
        <w:alias w:val="模块:商誉减值准备"/>
        <w:tag w:val="_SEC_6fe538077d4746d4ba51a5610b4bd03b"/>
        <w:id w:val="-2015294069"/>
        <w:lock w:val="sdtLocked"/>
        <w:placeholder>
          <w:docPart w:val="GBC22222222222222222222222222222"/>
        </w:placeholder>
      </w:sdtPr>
      <w:sdtEndPr>
        <w:rPr>
          <w:rFonts w:hint="default"/>
        </w:rPr>
      </w:sdtEndPr>
      <w:sdtContent>
        <w:p w14:paraId="14CB8371" w14:textId="77777777" w:rsidR="000B0E85" w:rsidRDefault="0087534C" w:rsidP="00020C46">
          <w:pPr>
            <w:pStyle w:val="4"/>
            <w:numPr>
              <w:ilvl w:val="0"/>
              <w:numId w:val="43"/>
            </w:numPr>
            <w:tabs>
              <w:tab w:val="left" w:pos="588"/>
            </w:tabs>
            <w:rPr>
              <w:rFonts w:ascii="宋体" w:hAnsi="宋体"/>
            </w:rPr>
          </w:pPr>
          <w:r>
            <w:rPr>
              <w:rFonts w:ascii="宋体" w:hAnsi="宋体" w:hint="eastAsia"/>
            </w:rPr>
            <w:t>商誉减值准备</w:t>
          </w:r>
        </w:p>
        <w:sdt>
          <w:sdtPr>
            <w:alias w:val="是否适用：商誉减值准备[双击切换]"/>
            <w:tag w:val="_GBC_743c9a20b5c043668f28664eb36decf8"/>
            <w:id w:val="-1703706469"/>
            <w:lock w:val="sdtLocked"/>
            <w:placeholder>
              <w:docPart w:val="GBC22222222222222222222222222222"/>
            </w:placeholder>
          </w:sdtPr>
          <w:sdtEndPr/>
          <w:sdtContent>
            <w:p w14:paraId="2C68F698" w14:textId="564D99EB" w:rsidR="000B0E85" w:rsidRDefault="0087534C" w:rsidP="00580895">
              <w:r>
                <w:fldChar w:fldCharType="begin"/>
              </w:r>
              <w:r w:rsidR="00580895">
                <w:instrText xml:space="preserve"> MACROBUTTON  SnrToggleCheckbox □适用 </w:instrText>
              </w:r>
              <w:r>
                <w:fldChar w:fldCharType="end"/>
              </w:r>
              <w:r>
                <w:fldChar w:fldCharType="begin"/>
              </w:r>
              <w:r w:rsidR="00580895">
                <w:instrText xml:space="preserve"> MACROBUTTON  SnrToggleCheckbox √不适用 </w:instrText>
              </w:r>
              <w:r>
                <w:fldChar w:fldCharType="end"/>
              </w:r>
            </w:p>
          </w:sdtContent>
        </w:sdt>
      </w:sdtContent>
    </w:sdt>
    <w:p w14:paraId="4DB110AF" w14:textId="77777777" w:rsidR="000B0E85" w:rsidRDefault="000B0E85"/>
    <w:bookmarkStart w:id="163" w:name="_Hlk10535081" w:displacedByCustomXml="next"/>
    <w:bookmarkStart w:id="164" w:name="_Hlk10535094" w:displacedByCustomXml="next"/>
    <w:sdt>
      <w:sdtPr>
        <w:rPr>
          <w:rFonts w:ascii="宋体" w:hAnsi="宋体" w:cs="宋体" w:hint="eastAsia"/>
          <w:b w:val="0"/>
          <w:bCs w:val="0"/>
          <w:kern w:val="0"/>
          <w:szCs w:val="24"/>
        </w:rPr>
        <w:alias w:val="模块:商誉所在资产组或资产组组合的相关信息"/>
        <w:tag w:val="_SEC_d66ac36383ac40138e90a678094ff1a4"/>
        <w:id w:val="323784714"/>
        <w:lock w:val="sdtLocked"/>
        <w:placeholder>
          <w:docPart w:val="GBC22222222222222222222222222222"/>
        </w:placeholder>
      </w:sdtPr>
      <w:sdtEndPr>
        <w:rPr>
          <w:rFonts w:hint="default"/>
        </w:rPr>
      </w:sdtEndPr>
      <w:sdtContent>
        <w:p w14:paraId="1CD9EBBC" w14:textId="77777777" w:rsidR="000B0E85" w:rsidRDefault="0087534C" w:rsidP="00020C46">
          <w:pPr>
            <w:pStyle w:val="4"/>
            <w:numPr>
              <w:ilvl w:val="0"/>
              <w:numId w:val="43"/>
            </w:numPr>
            <w:tabs>
              <w:tab w:val="left" w:pos="588"/>
            </w:tabs>
            <w:rPr>
              <w:rFonts w:ascii="宋体" w:hAnsi="宋体"/>
            </w:rPr>
          </w:pPr>
          <w:r>
            <w:rPr>
              <w:rFonts w:ascii="宋体" w:hAnsi="宋体" w:hint="eastAsia"/>
            </w:rPr>
            <w:t>商誉所在资产组或资产组组合的相关信息</w:t>
          </w:r>
          <w:bookmarkEnd w:id="163"/>
        </w:p>
        <w:sdt>
          <w:sdtPr>
            <w:alias w:val="是否适用：商誉所在资产组或资产组组合的相关信息[双击切换]"/>
            <w:tag w:val="_GBC_a40a76b7512a45b79930a13f56d19c6d"/>
            <w:id w:val="-1846463109"/>
            <w:lock w:val="sdtLocked"/>
            <w:placeholder>
              <w:docPart w:val="GBC22222222222222222222222222222"/>
            </w:placeholder>
          </w:sdtPr>
          <w:sdtEndPr/>
          <w:sdtContent>
            <w:p w14:paraId="686B46F6" w14:textId="3CDF92D3" w:rsidR="000B0E85" w:rsidRDefault="0087534C" w:rsidP="00894771">
              <w:r>
                <w:fldChar w:fldCharType="begin"/>
              </w:r>
              <w:r w:rsidR="00894771">
                <w:instrText xml:space="preserve"> MACROBUTTON  SnrToggleCheckbox □适用 </w:instrText>
              </w:r>
              <w:r>
                <w:fldChar w:fldCharType="end"/>
              </w:r>
              <w:r>
                <w:fldChar w:fldCharType="begin"/>
              </w:r>
              <w:r w:rsidR="00894771">
                <w:instrText xml:space="preserve"> MACROBUTTON  SnrToggleCheckbox √不适用 </w:instrText>
              </w:r>
              <w:r>
                <w:fldChar w:fldCharType="end"/>
              </w:r>
            </w:p>
          </w:sdtContent>
        </w:sdt>
        <w:p w14:paraId="768E432D" w14:textId="77777777" w:rsidR="000B0E85" w:rsidRDefault="005C3D3A"/>
      </w:sdtContent>
    </w:sdt>
    <w:bookmarkEnd w:id="164" w:displacedByCustomXml="prev"/>
    <w:sdt>
      <w:sdtPr>
        <w:rPr>
          <w:rFonts w:ascii="宋体" w:hAnsi="宋体" w:cs="宋体" w:hint="eastAsia"/>
          <w:b w:val="0"/>
          <w:bCs w:val="0"/>
          <w:kern w:val="0"/>
          <w:szCs w:val="24"/>
        </w:rPr>
        <w:alias w:val="模块:说明商誉减值测试过程、关键参数（例如预计未来现金流量现值时的..."/>
        <w:tag w:val="_SEC_6b753aafd7bf484f982e228cd4c0dde3"/>
        <w:id w:val="662592922"/>
        <w:lock w:val="sdtLocked"/>
        <w:placeholder>
          <w:docPart w:val="GBC22222222222222222222222222222"/>
        </w:placeholder>
      </w:sdtPr>
      <w:sdtEndPr>
        <w:rPr>
          <w:rFonts w:hint="default"/>
          <w:szCs w:val="21"/>
        </w:rPr>
      </w:sdtEndPr>
      <w:sdtContent>
        <w:p w14:paraId="4AB40032" w14:textId="77777777" w:rsidR="000B0E85" w:rsidRDefault="0087534C" w:rsidP="00020C46">
          <w:pPr>
            <w:pStyle w:val="4"/>
            <w:numPr>
              <w:ilvl w:val="0"/>
              <w:numId w:val="43"/>
            </w:numPr>
            <w:tabs>
              <w:tab w:val="left" w:pos="588"/>
            </w:tabs>
            <w:ind w:left="567" w:hanging="567"/>
            <w:rPr>
              <w:rFonts w:ascii="宋体" w:hAnsi="宋体"/>
            </w:rPr>
          </w:pPr>
          <w:r>
            <w:rPr>
              <w:rFonts w:ascii="宋体" w:hAnsi="宋体"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994516424"/>
            <w:lock w:val="sdtLocked"/>
            <w:placeholder>
              <w:docPart w:val="GBC22222222222222222222222222222"/>
            </w:placeholder>
          </w:sdtPr>
          <w:sdtEndPr/>
          <w:sdtContent>
            <w:p w14:paraId="01F76E7D" w14:textId="6B04306B" w:rsidR="000B0E85" w:rsidRDefault="0087534C" w:rsidP="00894771">
              <w:pPr>
                <w:rPr>
                  <w:szCs w:val="21"/>
                </w:rPr>
              </w:pPr>
              <w:r>
                <w:fldChar w:fldCharType="begin"/>
              </w:r>
              <w:r w:rsidR="00894771">
                <w:instrText xml:space="preserve"> MACROBUTTON  SnrToggleCheckbox □适用 </w:instrText>
              </w:r>
              <w:r>
                <w:fldChar w:fldCharType="end"/>
              </w:r>
              <w:r>
                <w:fldChar w:fldCharType="begin"/>
              </w:r>
              <w:r w:rsidR="00894771">
                <w:instrText xml:space="preserve"> MACROBUTTON  SnrToggleCheckbox √不适用 </w:instrText>
              </w:r>
              <w:r>
                <w:fldChar w:fldCharType="end"/>
              </w:r>
            </w:p>
          </w:sdtContent>
        </w:sdt>
      </w:sdtContent>
    </w:sdt>
    <w:p w14:paraId="0C565980" w14:textId="77777777" w:rsidR="000B0E85" w:rsidRDefault="000B0E85">
      <w:pPr>
        <w:rPr>
          <w:szCs w:val="21"/>
        </w:rPr>
      </w:pPr>
    </w:p>
    <w:bookmarkStart w:id="165" w:name="_Hlk10535249" w:displacedByCustomXml="next"/>
    <w:bookmarkStart w:id="166" w:name="_Hlk10535258" w:displacedByCustomXml="next"/>
    <w:sdt>
      <w:sdtPr>
        <w:rPr>
          <w:rFonts w:ascii="宋体" w:hAnsi="宋体" w:cs="宋体" w:hint="eastAsia"/>
          <w:b w:val="0"/>
          <w:bCs w:val="0"/>
          <w:kern w:val="0"/>
          <w:szCs w:val="21"/>
        </w:rPr>
        <w:alias w:val="模块:商誉减值测试的影响"/>
        <w:tag w:val="_SEC_fd017e302f8c4189978aac3dc8581f09"/>
        <w:id w:val="1862933596"/>
        <w:lock w:val="sdtLocked"/>
        <w:placeholder>
          <w:docPart w:val="GBC22222222222222222222222222222"/>
        </w:placeholder>
      </w:sdtPr>
      <w:sdtEndPr>
        <w:rPr>
          <w:rFonts w:hint="default"/>
        </w:rPr>
      </w:sdtEndPr>
      <w:sdtContent>
        <w:p w14:paraId="67B43DCB" w14:textId="77777777" w:rsidR="000B0E85" w:rsidRDefault="0087534C" w:rsidP="00020C46">
          <w:pPr>
            <w:pStyle w:val="4"/>
            <w:numPr>
              <w:ilvl w:val="0"/>
              <w:numId w:val="43"/>
            </w:numPr>
            <w:tabs>
              <w:tab w:val="left" w:pos="588"/>
            </w:tabs>
            <w:ind w:left="567" w:hanging="567"/>
            <w:rPr>
              <w:rFonts w:ascii="宋体" w:hAnsi="宋体"/>
              <w:szCs w:val="21"/>
            </w:rPr>
          </w:pPr>
          <w:r>
            <w:rPr>
              <w:rFonts w:ascii="宋体" w:hAnsi="宋体" w:hint="eastAsia"/>
              <w:szCs w:val="21"/>
            </w:rPr>
            <w:t>商誉减值测试的影响</w:t>
          </w:r>
          <w:bookmarkEnd w:id="165"/>
        </w:p>
        <w:sdt>
          <w:sdtPr>
            <w:rPr>
              <w:szCs w:val="21"/>
            </w:rPr>
            <w:alias w:val="是否适用：商誉减值测试的影响[双击切换]"/>
            <w:tag w:val="_GBC_24d2ea865aff4dda9d4cd3c8b1eb71cc"/>
            <w:id w:val="-2119283166"/>
            <w:lock w:val="sdtLocked"/>
            <w:placeholder>
              <w:docPart w:val="GBC22222222222222222222222222222"/>
            </w:placeholder>
          </w:sdtPr>
          <w:sdtEndPr/>
          <w:sdtContent>
            <w:p w14:paraId="6BEA097F" w14:textId="554C655F" w:rsidR="000B0E85" w:rsidRDefault="0087534C" w:rsidP="00894771">
              <w:pPr>
                <w:rPr>
                  <w:szCs w:val="21"/>
                </w:rPr>
              </w:pPr>
              <w:r>
                <w:rPr>
                  <w:szCs w:val="21"/>
                </w:rPr>
                <w:fldChar w:fldCharType="begin"/>
              </w:r>
              <w:r w:rsidR="00894771">
                <w:rPr>
                  <w:szCs w:val="21"/>
                </w:rPr>
                <w:instrText xml:space="preserve"> MACROBUTTON  SnrToggleCheckbox □适用 </w:instrText>
              </w:r>
              <w:r>
                <w:rPr>
                  <w:szCs w:val="21"/>
                </w:rPr>
                <w:fldChar w:fldCharType="end"/>
              </w:r>
              <w:r>
                <w:rPr>
                  <w:szCs w:val="21"/>
                </w:rPr>
                <w:fldChar w:fldCharType="begin"/>
              </w:r>
              <w:r w:rsidR="00894771">
                <w:rPr>
                  <w:szCs w:val="21"/>
                </w:rPr>
                <w:instrText xml:space="preserve"> MACROBUTTON  SnrToggleCheckbox √不适用 </w:instrText>
              </w:r>
              <w:r>
                <w:rPr>
                  <w:szCs w:val="21"/>
                </w:rPr>
                <w:fldChar w:fldCharType="end"/>
              </w:r>
            </w:p>
          </w:sdtContent>
        </w:sdt>
      </w:sdtContent>
    </w:sdt>
    <w:bookmarkEnd w:id="166" w:displacedByCustomXml="prev"/>
    <w:p w14:paraId="0C7B3C2F" w14:textId="77777777" w:rsidR="000B0E85" w:rsidRDefault="000B0E85">
      <w:pPr>
        <w:rPr>
          <w:szCs w:val="21"/>
        </w:rPr>
      </w:pPr>
    </w:p>
    <w:sdt>
      <w:sdtPr>
        <w:rPr>
          <w:rFonts w:hint="eastAsia"/>
        </w:rPr>
        <w:alias w:val="模块:其他说明"/>
        <w:tag w:val="_SEC_fd9f0a21b0c44e29ba84ddb7842fe32a"/>
        <w:id w:val="1658110573"/>
        <w:lock w:val="sdtLocked"/>
        <w:placeholder>
          <w:docPart w:val="GBC22222222222222222222222222222"/>
        </w:placeholder>
      </w:sdtPr>
      <w:sdtEndPr>
        <w:rPr>
          <w:rFonts w:hint="default"/>
          <w:szCs w:val="21"/>
        </w:rPr>
      </w:sdtEndPr>
      <w:sdtContent>
        <w:p w14:paraId="6EC0920A" w14:textId="77777777" w:rsidR="000B0E85" w:rsidRDefault="0087534C">
          <w:r>
            <w:rPr>
              <w:rFonts w:hint="eastAsia"/>
            </w:rPr>
            <w:t>其他说明：</w:t>
          </w:r>
        </w:p>
        <w:sdt>
          <w:sdtPr>
            <w:alias w:val="是否适用：商誉其他需要说明的事项[双击切换]"/>
            <w:tag w:val="_GBC_6b2c2377a4a6486b9a4ba845bd2192f6"/>
            <w:id w:val="1499070460"/>
            <w:lock w:val="sdtLocked"/>
            <w:placeholder>
              <w:docPart w:val="GBC22222222222222222222222222222"/>
            </w:placeholder>
          </w:sdtPr>
          <w:sdtEndPr/>
          <w:sdtContent>
            <w:p w14:paraId="24FFCBCD" w14:textId="3B37471D" w:rsidR="000B0E85" w:rsidRDefault="0087534C" w:rsidP="00894771">
              <w:pPr>
                <w:rPr>
                  <w:szCs w:val="21"/>
                </w:rPr>
              </w:pPr>
              <w:r>
                <w:fldChar w:fldCharType="begin"/>
              </w:r>
              <w:r w:rsidR="00894771">
                <w:instrText xml:space="preserve"> MACROBUTTON  SnrToggleCheckbox □适用 </w:instrText>
              </w:r>
              <w:r>
                <w:fldChar w:fldCharType="end"/>
              </w:r>
              <w:r>
                <w:fldChar w:fldCharType="begin"/>
              </w:r>
              <w:r w:rsidR="00894771">
                <w:instrText xml:space="preserve"> MACROBUTTON  SnrToggleCheckbox √不适用 </w:instrText>
              </w:r>
              <w:r>
                <w:fldChar w:fldCharType="end"/>
              </w:r>
            </w:p>
          </w:sdtContent>
        </w:sdt>
      </w:sdtContent>
    </w:sdt>
    <w:p w14:paraId="043A2C73" w14:textId="77777777" w:rsidR="000B0E85" w:rsidRDefault="000B0E85">
      <w:pPr>
        <w:snapToGrid w:val="0"/>
        <w:spacing w:line="240" w:lineRule="atLeast"/>
        <w:rPr>
          <w:szCs w:val="21"/>
        </w:rPr>
      </w:pPr>
    </w:p>
    <w:sdt>
      <w:sdtPr>
        <w:rPr>
          <w:rFonts w:ascii="宋体" w:hAnsi="宋体" w:cs="宋体" w:hint="eastAsia"/>
          <w:b w:val="0"/>
          <w:bCs w:val="0"/>
          <w:kern w:val="0"/>
          <w:szCs w:val="21"/>
        </w:rPr>
        <w:alias w:val="模块:长期待摊费用"/>
        <w:tag w:val="_GBC_c7f901dce89846cbbbab6c51c3213a6f"/>
        <w:id w:val="69938020"/>
        <w:lock w:val="sdtLocked"/>
        <w:placeholder>
          <w:docPart w:val="GBC22222222222222222222222222222"/>
        </w:placeholder>
      </w:sdtPr>
      <w:sdtEndPr>
        <w:rPr>
          <w:rFonts w:cstheme="minorBidi" w:hint="default"/>
          <w:kern w:val="2"/>
        </w:rPr>
      </w:sdtEndPr>
      <w:sdtContent>
        <w:p w14:paraId="46C7FB5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276483947"/>
            <w:lock w:val="sdtLocked"/>
            <w:placeholder>
              <w:docPart w:val="GBC22222222222222222222222222222"/>
            </w:placeholder>
          </w:sdtPr>
          <w:sdtEndPr/>
          <w:sdtContent>
            <w:p w14:paraId="0102F27C" w14:textId="4EA19C75" w:rsidR="000B0E85" w:rsidRDefault="0087534C">
              <w:r>
                <w:fldChar w:fldCharType="begin"/>
              </w:r>
              <w:r w:rsidR="00580895">
                <w:instrText xml:space="preserve"> MACROBUTTON  SnrToggleCheckbox √适用 </w:instrText>
              </w:r>
              <w:r>
                <w:fldChar w:fldCharType="end"/>
              </w:r>
              <w:r>
                <w:fldChar w:fldCharType="begin"/>
              </w:r>
              <w:r w:rsidR="00580895">
                <w:instrText xml:space="preserve"> MACROBUTTON  SnrToggleCheckbox □不适用 </w:instrText>
              </w:r>
              <w:r>
                <w:fldChar w:fldCharType="end"/>
              </w:r>
            </w:p>
          </w:sdtContent>
        </w:sdt>
        <w:p w14:paraId="691D2E66" w14:textId="290F23E6" w:rsidR="000B0E85" w:rsidRDefault="0087534C">
          <w:pPr>
            <w:jc w:val="right"/>
            <w:rPr>
              <w:szCs w:val="21"/>
            </w:rPr>
          </w:pPr>
          <w:r>
            <w:rPr>
              <w:rFonts w:hint="eastAsia"/>
              <w:szCs w:val="21"/>
            </w:rPr>
            <w:t>单位：</w:t>
          </w:r>
          <w:sdt>
            <w:sdtPr>
              <w:rPr>
                <w:rFonts w:hint="eastAsia"/>
                <w:szCs w:val="21"/>
              </w:rPr>
              <w:alias w:val="单位：财务附注：长期待摊费用"/>
              <w:tag w:val="_GBC_aa74f67aac374e54a7768a8434ab0c08"/>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长期待摊费用"/>
              <w:tag w:val="_GBC_767b9b701cf8425c9d588b0398c42e90"/>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0"/>
            <w:gridCol w:w="1558"/>
            <w:gridCol w:w="1276"/>
            <w:gridCol w:w="1701"/>
            <w:gridCol w:w="851"/>
            <w:gridCol w:w="1853"/>
          </w:tblGrid>
          <w:tr w:rsidR="00580895" w14:paraId="116BE914" w14:textId="77777777" w:rsidTr="00580895">
            <w:sdt>
              <w:sdtPr>
                <w:tag w:val="_PLD_20e665ce568e49a5aa1c687384d611b3"/>
                <w:id w:val="-1930580228"/>
                <w:lock w:val="sdtLocked"/>
              </w:sdtPr>
              <w:sdtEndPr/>
              <w:sdtContent>
                <w:tc>
                  <w:tcPr>
                    <w:tcW w:w="1000" w:type="pct"/>
                    <w:shd w:val="clear" w:color="auto" w:fill="auto"/>
                    <w:vAlign w:val="center"/>
                  </w:tcPr>
                  <w:p w14:paraId="79FA7278" w14:textId="77777777" w:rsidR="00580895" w:rsidRDefault="00580895" w:rsidP="0036431E">
                    <w:pPr>
                      <w:jc w:val="center"/>
                      <w:rPr>
                        <w:szCs w:val="21"/>
                      </w:rPr>
                    </w:pPr>
                    <w:r>
                      <w:rPr>
                        <w:rFonts w:hint="eastAsia"/>
                        <w:szCs w:val="21"/>
                      </w:rPr>
                      <w:t>项目</w:t>
                    </w:r>
                  </w:p>
                </w:tc>
              </w:sdtContent>
            </w:sdt>
            <w:sdt>
              <w:sdtPr>
                <w:tag w:val="_PLD_e3597a5d560b48d59d41cd3dc72b1a3a"/>
                <w:id w:val="1811750526"/>
                <w:lock w:val="sdtLocked"/>
              </w:sdtPr>
              <w:sdtEndPr/>
              <w:sdtContent>
                <w:tc>
                  <w:tcPr>
                    <w:tcW w:w="861" w:type="pct"/>
                    <w:shd w:val="clear" w:color="auto" w:fill="auto"/>
                    <w:vAlign w:val="center"/>
                  </w:tcPr>
                  <w:p w14:paraId="180659CF" w14:textId="77777777" w:rsidR="00580895" w:rsidRDefault="00580895" w:rsidP="0036431E">
                    <w:pPr>
                      <w:jc w:val="center"/>
                      <w:rPr>
                        <w:szCs w:val="21"/>
                      </w:rPr>
                    </w:pPr>
                    <w:r>
                      <w:rPr>
                        <w:rFonts w:hint="eastAsia"/>
                        <w:szCs w:val="21"/>
                      </w:rPr>
                      <w:t>期初余额</w:t>
                    </w:r>
                  </w:p>
                </w:tc>
              </w:sdtContent>
            </w:sdt>
            <w:sdt>
              <w:sdtPr>
                <w:tag w:val="_PLD_2edffaf8b24b489e97f2d4a6a5ec5711"/>
                <w:id w:val="195896370"/>
                <w:lock w:val="sdtLocked"/>
              </w:sdtPr>
              <w:sdtEndPr/>
              <w:sdtContent>
                <w:tc>
                  <w:tcPr>
                    <w:tcW w:w="705" w:type="pct"/>
                    <w:shd w:val="clear" w:color="auto" w:fill="auto"/>
                    <w:vAlign w:val="center"/>
                  </w:tcPr>
                  <w:p w14:paraId="46B0298C" w14:textId="77777777" w:rsidR="00580895" w:rsidRDefault="00580895" w:rsidP="0036431E">
                    <w:pPr>
                      <w:jc w:val="center"/>
                      <w:rPr>
                        <w:szCs w:val="21"/>
                      </w:rPr>
                    </w:pPr>
                    <w:r>
                      <w:rPr>
                        <w:rFonts w:hint="eastAsia"/>
                        <w:szCs w:val="21"/>
                      </w:rPr>
                      <w:t>本期增加金额</w:t>
                    </w:r>
                  </w:p>
                </w:tc>
              </w:sdtContent>
            </w:sdt>
            <w:sdt>
              <w:sdtPr>
                <w:tag w:val="_PLD_f6bc6a07519e4f6cab5889776aa0ecbd"/>
                <w:id w:val="923229606"/>
                <w:lock w:val="sdtLocked"/>
              </w:sdtPr>
              <w:sdtEndPr/>
              <w:sdtContent>
                <w:tc>
                  <w:tcPr>
                    <w:tcW w:w="940" w:type="pct"/>
                    <w:shd w:val="clear" w:color="auto" w:fill="auto"/>
                    <w:vAlign w:val="center"/>
                  </w:tcPr>
                  <w:p w14:paraId="6F36C768" w14:textId="77777777" w:rsidR="00580895" w:rsidRDefault="00580895" w:rsidP="0036431E">
                    <w:pPr>
                      <w:jc w:val="center"/>
                      <w:rPr>
                        <w:szCs w:val="21"/>
                      </w:rPr>
                    </w:pPr>
                    <w:r>
                      <w:rPr>
                        <w:rFonts w:hint="eastAsia"/>
                        <w:szCs w:val="21"/>
                      </w:rPr>
                      <w:t>本期摊销金额</w:t>
                    </w:r>
                  </w:p>
                </w:tc>
              </w:sdtContent>
            </w:sdt>
            <w:sdt>
              <w:sdtPr>
                <w:tag w:val="_PLD_f987bb682c974016898d37b474ce35c6"/>
                <w:id w:val="-33588005"/>
                <w:lock w:val="sdtLocked"/>
              </w:sdtPr>
              <w:sdtEndPr/>
              <w:sdtContent>
                <w:tc>
                  <w:tcPr>
                    <w:tcW w:w="470" w:type="pct"/>
                    <w:shd w:val="clear" w:color="auto" w:fill="auto"/>
                    <w:vAlign w:val="center"/>
                  </w:tcPr>
                  <w:p w14:paraId="238CE209" w14:textId="77777777" w:rsidR="00580895" w:rsidRDefault="00580895" w:rsidP="0036431E">
                    <w:pPr>
                      <w:jc w:val="center"/>
                      <w:rPr>
                        <w:szCs w:val="21"/>
                      </w:rPr>
                    </w:pPr>
                    <w:r>
                      <w:rPr>
                        <w:rFonts w:hint="eastAsia"/>
                        <w:szCs w:val="21"/>
                      </w:rPr>
                      <w:t>其他减少金额</w:t>
                    </w:r>
                  </w:p>
                </w:tc>
              </w:sdtContent>
            </w:sdt>
            <w:sdt>
              <w:sdtPr>
                <w:tag w:val="_PLD_dab738986fbc4bd7b942faf77cb39605"/>
                <w:id w:val="778070058"/>
                <w:lock w:val="sdtLocked"/>
              </w:sdtPr>
              <w:sdtEndPr/>
              <w:sdtContent>
                <w:tc>
                  <w:tcPr>
                    <w:tcW w:w="1024" w:type="pct"/>
                    <w:shd w:val="clear" w:color="auto" w:fill="auto"/>
                    <w:vAlign w:val="center"/>
                  </w:tcPr>
                  <w:p w14:paraId="6EC8337B" w14:textId="77777777" w:rsidR="00580895" w:rsidRDefault="00580895" w:rsidP="0036431E">
                    <w:pPr>
                      <w:jc w:val="center"/>
                      <w:rPr>
                        <w:szCs w:val="21"/>
                      </w:rPr>
                    </w:pPr>
                    <w:r>
                      <w:rPr>
                        <w:rFonts w:hint="eastAsia"/>
                        <w:szCs w:val="21"/>
                      </w:rPr>
                      <w:t>期末余额</w:t>
                    </w:r>
                  </w:p>
                </w:tc>
              </w:sdtContent>
            </w:sdt>
          </w:tr>
          <w:sdt>
            <w:sdtPr>
              <w:rPr>
                <w:rFonts w:hint="eastAsia"/>
                <w:szCs w:val="21"/>
              </w:rPr>
              <w:alias w:val="长期待摊费用明细"/>
              <w:tag w:val="_GBC_68b20aeabd8c4ce8bf5df712206206af"/>
              <w:id w:val="1881120532"/>
              <w:lock w:val="sdtLocked"/>
            </w:sdtPr>
            <w:sdtEndPr/>
            <w:sdtContent>
              <w:tr w:rsidR="00580895" w14:paraId="5241E31E" w14:textId="77777777" w:rsidTr="00580895">
                <w:tc>
                  <w:tcPr>
                    <w:tcW w:w="1000" w:type="pct"/>
                    <w:shd w:val="clear" w:color="auto" w:fill="auto"/>
                  </w:tcPr>
                  <w:p w14:paraId="73D94D40" w14:textId="77777777" w:rsidR="00580895" w:rsidRDefault="00580895" w:rsidP="0036431E">
                    <w:pPr>
                      <w:rPr>
                        <w:szCs w:val="21"/>
                      </w:rPr>
                    </w:pPr>
                    <w:r>
                      <w:t>长期资产租赁费用</w:t>
                    </w:r>
                  </w:p>
                </w:tc>
                <w:tc>
                  <w:tcPr>
                    <w:tcW w:w="861" w:type="pct"/>
                    <w:shd w:val="clear" w:color="auto" w:fill="auto"/>
                  </w:tcPr>
                  <w:p w14:paraId="727577CC" w14:textId="77777777" w:rsidR="00580895" w:rsidRDefault="00580895" w:rsidP="0036431E">
                    <w:pPr>
                      <w:jc w:val="right"/>
                      <w:rPr>
                        <w:szCs w:val="21"/>
                      </w:rPr>
                    </w:pPr>
                    <w:r>
                      <w:t>81,000.00</w:t>
                    </w:r>
                  </w:p>
                </w:tc>
                <w:tc>
                  <w:tcPr>
                    <w:tcW w:w="705" w:type="pct"/>
                    <w:shd w:val="clear" w:color="auto" w:fill="auto"/>
                  </w:tcPr>
                  <w:p w14:paraId="1F81CE83" w14:textId="77777777" w:rsidR="00580895" w:rsidRDefault="00580895" w:rsidP="0036431E">
                    <w:pPr>
                      <w:jc w:val="right"/>
                      <w:rPr>
                        <w:szCs w:val="21"/>
                      </w:rPr>
                    </w:pPr>
                  </w:p>
                </w:tc>
                <w:tc>
                  <w:tcPr>
                    <w:tcW w:w="940" w:type="pct"/>
                    <w:shd w:val="clear" w:color="auto" w:fill="auto"/>
                  </w:tcPr>
                  <w:p w14:paraId="51DC45BD" w14:textId="77777777" w:rsidR="00580895" w:rsidRDefault="00580895" w:rsidP="0036431E">
                    <w:pPr>
                      <w:jc w:val="right"/>
                      <w:rPr>
                        <w:szCs w:val="21"/>
                      </w:rPr>
                    </w:pPr>
                    <w:r>
                      <w:t>13,500.00</w:t>
                    </w:r>
                  </w:p>
                </w:tc>
                <w:tc>
                  <w:tcPr>
                    <w:tcW w:w="470" w:type="pct"/>
                    <w:shd w:val="clear" w:color="auto" w:fill="auto"/>
                  </w:tcPr>
                  <w:p w14:paraId="0A6C4ED0" w14:textId="77777777" w:rsidR="00580895" w:rsidRDefault="00580895" w:rsidP="0036431E">
                    <w:pPr>
                      <w:jc w:val="right"/>
                      <w:rPr>
                        <w:szCs w:val="21"/>
                      </w:rPr>
                    </w:pPr>
                  </w:p>
                </w:tc>
                <w:tc>
                  <w:tcPr>
                    <w:tcW w:w="1024" w:type="pct"/>
                    <w:shd w:val="clear" w:color="auto" w:fill="auto"/>
                  </w:tcPr>
                  <w:p w14:paraId="78182B4B" w14:textId="77777777" w:rsidR="00580895" w:rsidRDefault="00580895" w:rsidP="0036431E">
                    <w:pPr>
                      <w:jc w:val="right"/>
                      <w:rPr>
                        <w:szCs w:val="21"/>
                      </w:rPr>
                    </w:pPr>
                    <w:r>
                      <w:t>67,500.00</w:t>
                    </w:r>
                  </w:p>
                </w:tc>
              </w:tr>
            </w:sdtContent>
          </w:sdt>
          <w:sdt>
            <w:sdtPr>
              <w:rPr>
                <w:rFonts w:hint="eastAsia"/>
                <w:szCs w:val="21"/>
              </w:rPr>
              <w:alias w:val="长期待摊费用明细"/>
              <w:tag w:val="_GBC_68b20aeabd8c4ce8bf5df712206206af"/>
              <w:id w:val="378592336"/>
              <w:lock w:val="sdtLocked"/>
            </w:sdtPr>
            <w:sdtEndPr/>
            <w:sdtContent>
              <w:tr w:rsidR="00580895" w14:paraId="2951DDFF" w14:textId="77777777" w:rsidTr="00580895">
                <w:tc>
                  <w:tcPr>
                    <w:tcW w:w="1000" w:type="pct"/>
                    <w:shd w:val="clear" w:color="auto" w:fill="auto"/>
                  </w:tcPr>
                  <w:p w14:paraId="44B2CDF0" w14:textId="77777777" w:rsidR="00580895" w:rsidRDefault="00580895" w:rsidP="0036431E">
                    <w:pPr>
                      <w:rPr>
                        <w:szCs w:val="21"/>
                      </w:rPr>
                    </w:pPr>
                    <w:r>
                      <w:t>厂房维修及防水工程维护费</w:t>
                    </w:r>
                  </w:p>
                </w:tc>
                <w:tc>
                  <w:tcPr>
                    <w:tcW w:w="861" w:type="pct"/>
                    <w:shd w:val="clear" w:color="auto" w:fill="auto"/>
                  </w:tcPr>
                  <w:p w14:paraId="1A935A70" w14:textId="77777777" w:rsidR="00580895" w:rsidRDefault="00580895" w:rsidP="0036431E">
                    <w:pPr>
                      <w:jc w:val="right"/>
                      <w:rPr>
                        <w:szCs w:val="21"/>
                      </w:rPr>
                    </w:pPr>
                    <w:r>
                      <w:t>1,670,371.46</w:t>
                    </w:r>
                  </w:p>
                </w:tc>
                <w:tc>
                  <w:tcPr>
                    <w:tcW w:w="705" w:type="pct"/>
                    <w:shd w:val="clear" w:color="auto" w:fill="auto"/>
                  </w:tcPr>
                  <w:p w14:paraId="220143E5" w14:textId="77777777" w:rsidR="00580895" w:rsidRDefault="00580895" w:rsidP="0036431E">
                    <w:pPr>
                      <w:jc w:val="right"/>
                      <w:rPr>
                        <w:szCs w:val="21"/>
                      </w:rPr>
                    </w:pPr>
                  </w:p>
                </w:tc>
                <w:tc>
                  <w:tcPr>
                    <w:tcW w:w="940" w:type="pct"/>
                    <w:shd w:val="clear" w:color="auto" w:fill="auto"/>
                  </w:tcPr>
                  <w:p w14:paraId="25966D6D" w14:textId="77777777" w:rsidR="00580895" w:rsidRDefault="00580895" w:rsidP="0036431E">
                    <w:pPr>
                      <w:jc w:val="right"/>
                      <w:rPr>
                        <w:szCs w:val="21"/>
                      </w:rPr>
                    </w:pPr>
                    <w:r>
                      <w:t>432,812.16</w:t>
                    </w:r>
                  </w:p>
                </w:tc>
                <w:tc>
                  <w:tcPr>
                    <w:tcW w:w="470" w:type="pct"/>
                    <w:shd w:val="clear" w:color="auto" w:fill="auto"/>
                  </w:tcPr>
                  <w:p w14:paraId="16F0C225" w14:textId="77777777" w:rsidR="00580895" w:rsidRDefault="00580895" w:rsidP="0036431E">
                    <w:pPr>
                      <w:jc w:val="right"/>
                      <w:rPr>
                        <w:szCs w:val="21"/>
                      </w:rPr>
                    </w:pPr>
                  </w:p>
                </w:tc>
                <w:tc>
                  <w:tcPr>
                    <w:tcW w:w="1024" w:type="pct"/>
                    <w:shd w:val="clear" w:color="auto" w:fill="auto"/>
                  </w:tcPr>
                  <w:p w14:paraId="2D54CD39" w14:textId="77777777" w:rsidR="00580895" w:rsidRDefault="00580895" w:rsidP="0036431E">
                    <w:pPr>
                      <w:jc w:val="right"/>
                      <w:rPr>
                        <w:szCs w:val="21"/>
                      </w:rPr>
                    </w:pPr>
                    <w:r>
                      <w:t>1,237,559.30</w:t>
                    </w:r>
                  </w:p>
                </w:tc>
              </w:tr>
            </w:sdtContent>
          </w:sdt>
          <w:sdt>
            <w:sdtPr>
              <w:rPr>
                <w:rFonts w:hint="eastAsia"/>
                <w:szCs w:val="21"/>
              </w:rPr>
              <w:alias w:val="长期待摊费用明细"/>
              <w:tag w:val="_GBC_68b20aeabd8c4ce8bf5df712206206af"/>
              <w:id w:val="1415206882"/>
              <w:lock w:val="sdtLocked"/>
            </w:sdtPr>
            <w:sdtEndPr/>
            <w:sdtContent>
              <w:tr w:rsidR="00580895" w14:paraId="75639B6D" w14:textId="77777777" w:rsidTr="00580895">
                <w:tc>
                  <w:tcPr>
                    <w:tcW w:w="1000" w:type="pct"/>
                    <w:shd w:val="clear" w:color="auto" w:fill="auto"/>
                  </w:tcPr>
                  <w:p w14:paraId="44BE54C1" w14:textId="77777777" w:rsidR="00580895" w:rsidRDefault="00580895" w:rsidP="0036431E">
                    <w:pPr>
                      <w:rPr>
                        <w:szCs w:val="21"/>
                      </w:rPr>
                    </w:pPr>
                    <w:r>
                      <w:t>药品再注册费用</w:t>
                    </w:r>
                  </w:p>
                </w:tc>
                <w:tc>
                  <w:tcPr>
                    <w:tcW w:w="861" w:type="pct"/>
                    <w:shd w:val="clear" w:color="auto" w:fill="auto"/>
                  </w:tcPr>
                  <w:p w14:paraId="54C65724" w14:textId="77777777" w:rsidR="00580895" w:rsidRDefault="00580895" w:rsidP="0036431E">
                    <w:pPr>
                      <w:jc w:val="right"/>
                      <w:rPr>
                        <w:szCs w:val="21"/>
                      </w:rPr>
                    </w:pPr>
                    <w:r>
                      <w:t>3,013,762.50</w:t>
                    </w:r>
                  </w:p>
                </w:tc>
                <w:tc>
                  <w:tcPr>
                    <w:tcW w:w="705" w:type="pct"/>
                    <w:shd w:val="clear" w:color="auto" w:fill="auto"/>
                  </w:tcPr>
                  <w:p w14:paraId="5809D08D" w14:textId="77777777" w:rsidR="00580895" w:rsidRDefault="00580895" w:rsidP="0036431E">
                    <w:pPr>
                      <w:jc w:val="right"/>
                      <w:rPr>
                        <w:szCs w:val="21"/>
                      </w:rPr>
                    </w:pPr>
                    <w:r>
                      <w:t>190,638.00</w:t>
                    </w:r>
                  </w:p>
                </w:tc>
                <w:tc>
                  <w:tcPr>
                    <w:tcW w:w="940" w:type="pct"/>
                    <w:shd w:val="clear" w:color="auto" w:fill="auto"/>
                  </w:tcPr>
                  <w:p w14:paraId="0B928E36" w14:textId="77777777" w:rsidR="00580895" w:rsidRDefault="00580895" w:rsidP="0036431E">
                    <w:pPr>
                      <w:jc w:val="right"/>
                      <w:rPr>
                        <w:szCs w:val="21"/>
                      </w:rPr>
                    </w:pPr>
                    <w:r>
                      <w:t>322,277.90</w:t>
                    </w:r>
                  </w:p>
                </w:tc>
                <w:tc>
                  <w:tcPr>
                    <w:tcW w:w="470" w:type="pct"/>
                    <w:shd w:val="clear" w:color="auto" w:fill="auto"/>
                  </w:tcPr>
                  <w:p w14:paraId="1066710E" w14:textId="77777777" w:rsidR="00580895" w:rsidRDefault="00580895" w:rsidP="0036431E">
                    <w:pPr>
                      <w:jc w:val="right"/>
                      <w:rPr>
                        <w:szCs w:val="21"/>
                      </w:rPr>
                    </w:pPr>
                  </w:p>
                </w:tc>
                <w:tc>
                  <w:tcPr>
                    <w:tcW w:w="1024" w:type="pct"/>
                    <w:shd w:val="clear" w:color="auto" w:fill="auto"/>
                  </w:tcPr>
                  <w:p w14:paraId="450BEBD8" w14:textId="77777777" w:rsidR="00580895" w:rsidRDefault="00580895" w:rsidP="0036431E">
                    <w:pPr>
                      <w:jc w:val="right"/>
                      <w:rPr>
                        <w:szCs w:val="21"/>
                      </w:rPr>
                    </w:pPr>
                    <w:r>
                      <w:t>2,882,122.60</w:t>
                    </w:r>
                  </w:p>
                </w:tc>
              </w:tr>
            </w:sdtContent>
          </w:sdt>
          <w:tr w:rsidR="00580895" w14:paraId="786EC47E" w14:textId="77777777" w:rsidTr="00580895">
            <w:sdt>
              <w:sdtPr>
                <w:tag w:val="_PLD_bd1d6a8046344014824f3cd45e5475be"/>
                <w:id w:val="-745348831"/>
                <w:lock w:val="sdtLocked"/>
              </w:sdtPr>
              <w:sdtEndPr/>
              <w:sdtContent>
                <w:tc>
                  <w:tcPr>
                    <w:tcW w:w="1000" w:type="pct"/>
                    <w:shd w:val="clear" w:color="auto" w:fill="auto"/>
                    <w:vAlign w:val="center"/>
                  </w:tcPr>
                  <w:p w14:paraId="2BD8B425" w14:textId="77777777" w:rsidR="00580895" w:rsidRDefault="00580895" w:rsidP="0036431E">
                    <w:pPr>
                      <w:jc w:val="center"/>
                      <w:rPr>
                        <w:szCs w:val="21"/>
                      </w:rPr>
                    </w:pPr>
                    <w:r>
                      <w:rPr>
                        <w:rFonts w:hint="eastAsia"/>
                        <w:szCs w:val="21"/>
                      </w:rPr>
                      <w:t>合计</w:t>
                    </w:r>
                  </w:p>
                </w:tc>
              </w:sdtContent>
            </w:sdt>
            <w:tc>
              <w:tcPr>
                <w:tcW w:w="861" w:type="pct"/>
                <w:shd w:val="clear" w:color="auto" w:fill="auto"/>
              </w:tcPr>
              <w:p w14:paraId="3383B966" w14:textId="77777777" w:rsidR="00580895" w:rsidRDefault="00580895" w:rsidP="0036431E">
                <w:pPr>
                  <w:jc w:val="right"/>
                  <w:rPr>
                    <w:szCs w:val="21"/>
                  </w:rPr>
                </w:pPr>
                <w:r>
                  <w:t>4,765,133.96</w:t>
                </w:r>
              </w:p>
            </w:tc>
            <w:tc>
              <w:tcPr>
                <w:tcW w:w="705" w:type="pct"/>
                <w:shd w:val="clear" w:color="auto" w:fill="auto"/>
              </w:tcPr>
              <w:p w14:paraId="5F6C3C3E" w14:textId="77777777" w:rsidR="00580895" w:rsidRDefault="00580895" w:rsidP="0036431E">
                <w:pPr>
                  <w:jc w:val="right"/>
                  <w:rPr>
                    <w:szCs w:val="21"/>
                  </w:rPr>
                </w:pPr>
                <w:r>
                  <w:t>190,638.00</w:t>
                </w:r>
              </w:p>
            </w:tc>
            <w:tc>
              <w:tcPr>
                <w:tcW w:w="940" w:type="pct"/>
                <w:shd w:val="clear" w:color="auto" w:fill="auto"/>
              </w:tcPr>
              <w:p w14:paraId="56500D95" w14:textId="77777777" w:rsidR="00580895" w:rsidRDefault="00580895" w:rsidP="0036431E">
                <w:pPr>
                  <w:jc w:val="right"/>
                  <w:rPr>
                    <w:szCs w:val="21"/>
                  </w:rPr>
                </w:pPr>
                <w:r>
                  <w:t>768,590.06</w:t>
                </w:r>
              </w:p>
            </w:tc>
            <w:tc>
              <w:tcPr>
                <w:tcW w:w="470" w:type="pct"/>
                <w:shd w:val="clear" w:color="auto" w:fill="auto"/>
              </w:tcPr>
              <w:p w14:paraId="5825FF05" w14:textId="68FB9CC9" w:rsidR="00580895" w:rsidRDefault="00580895" w:rsidP="0036431E">
                <w:pPr>
                  <w:jc w:val="right"/>
                  <w:rPr>
                    <w:szCs w:val="21"/>
                  </w:rPr>
                </w:pPr>
              </w:p>
            </w:tc>
            <w:tc>
              <w:tcPr>
                <w:tcW w:w="1024" w:type="pct"/>
                <w:shd w:val="clear" w:color="auto" w:fill="auto"/>
              </w:tcPr>
              <w:p w14:paraId="44B54041" w14:textId="77777777" w:rsidR="00580895" w:rsidRDefault="00580895" w:rsidP="0036431E">
                <w:pPr>
                  <w:jc w:val="right"/>
                  <w:rPr>
                    <w:szCs w:val="21"/>
                  </w:rPr>
                </w:pPr>
                <w:r>
                  <w:t>4,187,181.90</w:t>
                </w:r>
              </w:p>
            </w:tc>
          </w:tr>
        </w:tbl>
        <w:p w14:paraId="3853B08C" w14:textId="316F4896" w:rsidR="000B0E85" w:rsidRDefault="005C3D3A">
          <w:pPr>
            <w:rPr>
              <w:szCs w:val="21"/>
            </w:rPr>
          </w:pPr>
        </w:p>
      </w:sdtContent>
    </w:sdt>
    <w:p w14:paraId="4DEDDFF1" w14:textId="77777777" w:rsidR="000B0E85" w:rsidRDefault="000B0E85">
      <w:pPr>
        <w:rPr>
          <w:szCs w:val="21"/>
        </w:rPr>
      </w:pPr>
    </w:p>
    <w:sdt>
      <w:sdtPr>
        <w:rPr>
          <w:rFonts w:ascii="宋体" w:hAnsi="宋体" w:cs="宋体" w:hint="eastAsia"/>
          <w:b w:val="0"/>
          <w:bCs w:val="0"/>
          <w:kern w:val="0"/>
          <w:szCs w:val="21"/>
        </w:rPr>
        <w:alias w:val="模块:未经抵销的递延所得税资产"/>
        <w:tag w:val="_SEC_24cb6110bf5143448478343c289c754e"/>
        <w:id w:val="381765064"/>
        <w:lock w:val="sdtLocked"/>
        <w:placeholder>
          <w:docPart w:val="GBC22222222222222222222222222222"/>
        </w:placeholder>
      </w:sdtPr>
      <w:sdtEndPr>
        <w:rPr>
          <w:szCs w:val="24"/>
        </w:rPr>
      </w:sdtEndPr>
      <w:sdtContent>
        <w:p w14:paraId="39B4FAB1" w14:textId="0904040C"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递延所得税资产/递延所得税负债</w:t>
          </w:r>
        </w:p>
        <w:p w14:paraId="6F021F7B" w14:textId="77777777" w:rsidR="000B0E85" w:rsidRDefault="0087534C" w:rsidP="00020C46">
          <w:pPr>
            <w:pStyle w:val="4"/>
            <w:numPr>
              <w:ilvl w:val="0"/>
              <w:numId w:val="44"/>
            </w:numPr>
            <w:tabs>
              <w:tab w:val="left" w:pos="588"/>
              <w:tab w:val="left" w:pos="616"/>
            </w:tabs>
            <w:rPr>
              <w:rFonts w:ascii="宋体" w:hAnsi="宋体"/>
            </w:rPr>
          </w:pPr>
          <w:bookmarkStart w:id="167" w:name="_Toc215903151"/>
          <w:r>
            <w:rPr>
              <w:rFonts w:ascii="宋体" w:hAnsi="宋体" w:hint="eastAsia"/>
            </w:rPr>
            <w:t>未经</w:t>
          </w:r>
          <w:proofErr w:type="gramStart"/>
          <w:r>
            <w:rPr>
              <w:rFonts w:ascii="宋体" w:hAnsi="宋体" w:hint="eastAsia"/>
            </w:rPr>
            <w:t>抵销</w:t>
          </w:r>
          <w:proofErr w:type="gramEnd"/>
          <w:r>
            <w:rPr>
              <w:rFonts w:ascii="宋体" w:hAnsi="宋体" w:hint="eastAsia"/>
            </w:rPr>
            <w:t>的递延所得税资产</w:t>
          </w:r>
        </w:p>
        <w:sdt>
          <w:sdtPr>
            <w:alias w:val="是否适用：未经抵销的递延所得税资产[双击切换]"/>
            <w:tag w:val="_GBC_fc6e77974a404dc3bef5fc386ae4e1e7"/>
            <w:id w:val="2104451866"/>
            <w:lock w:val="sdtLocked"/>
            <w:placeholder>
              <w:docPart w:val="GBC22222222222222222222222222222"/>
            </w:placeholder>
          </w:sdtPr>
          <w:sdtEndPr/>
          <w:sdtContent>
            <w:p w14:paraId="3F7EA0F4" w14:textId="3F04FC5A"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5379E375" w14:textId="77777777" w:rsidR="003415DF" w:rsidRDefault="0087534C">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bookmarkEnd w:id="167"/>
          <w:sdt>
            <w:sdtPr>
              <w:rPr>
                <w:rFonts w:hint="eastAsia"/>
                <w:szCs w:val="21"/>
              </w:rPr>
              <w:alias w:val="币种：财务附注：已确认的递延所得税资产和递延所得税负债"/>
              <w:tag w:val="_GBC_a48237f045494aa9a0ea8c2cb35b1c0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4"/>
            <w:gridCol w:w="1651"/>
            <w:gridCol w:w="1647"/>
            <w:gridCol w:w="1664"/>
            <w:gridCol w:w="1645"/>
          </w:tblGrid>
          <w:tr w:rsidR="003415DF" w14:paraId="03645A5C" w14:textId="77777777" w:rsidTr="00573DCE">
            <w:trPr>
              <w:trHeight w:val="285"/>
            </w:trPr>
            <w:sdt>
              <w:sdtPr>
                <w:tag w:val="_PLD_e45101b3a01946f19f22657bb959574e"/>
                <w:id w:val="485759419"/>
                <w:lock w:val="sdtLocked"/>
              </w:sdtPr>
              <w:sdtEndPr/>
              <w:sdtContent>
                <w:tc>
                  <w:tcPr>
                    <w:tcW w:w="1350" w:type="pct"/>
                    <w:vMerge w:val="restart"/>
                    <w:shd w:val="clear" w:color="auto" w:fill="auto"/>
                    <w:vAlign w:val="center"/>
                  </w:tcPr>
                  <w:p w14:paraId="4EBA8F66" w14:textId="77777777" w:rsidR="003415DF" w:rsidRDefault="003415DF" w:rsidP="00573DCE">
                    <w:pPr>
                      <w:jc w:val="center"/>
                      <w:rPr>
                        <w:szCs w:val="21"/>
                      </w:rPr>
                    </w:pPr>
                    <w:r>
                      <w:rPr>
                        <w:rFonts w:hint="eastAsia"/>
                        <w:szCs w:val="21"/>
                      </w:rPr>
                      <w:t>项目</w:t>
                    </w:r>
                  </w:p>
                </w:tc>
              </w:sdtContent>
            </w:sdt>
            <w:sdt>
              <w:sdtPr>
                <w:tag w:val="_PLD_dd892ffecd234c819059bf10f71b1910"/>
                <w:id w:val="1510866370"/>
                <w:lock w:val="sdtLocked"/>
              </w:sdtPr>
              <w:sdtEndPr/>
              <w:sdtContent>
                <w:tc>
                  <w:tcPr>
                    <w:tcW w:w="1822" w:type="pct"/>
                    <w:gridSpan w:val="2"/>
                    <w:shd w:val="clear" w:color="auto" w:fill="auto"/>
                    <w:vAlign w:val="center"/>
                  </w:tcPr>
                  <w:p w14:paraId="661C0868" w14:textId="77777777" w:rsidR="003415DF" w:rsidRDefault="003415DF" w:rsidP="00573DCE">
                    <w:pPr>
                      <w:jc w:val="center"/>
                      <w:rPr>
                        <w:szCs w:val="21"/>
                      </w:rPr>
                    </w:pPr>
                    <w:r>
                      <w:rPr>
                        <w:rFonts w:hint="eastAsia"/>
                        <w:szCs w:val="21"/>
                      </w:rPr>
                      <w:t>期末余额</w:t>
                    </w:r>
                  </w:p>
                </w:tc>
              </w:sdtContent>
            </w:sdt>
            <w:sdt>
              <w:sdtPr>
                <w:tag w:val="_PLD_be855fcb002344d6ae2c74083e90b1c1"/>
                <w:id w:val="1833641906"/>
                <w:lock w:val="sdtLocked"/>
              </w:sdtPr>
              <w:sdtEndPr/>
              <w:sdtContent>
                <w:tc>
                  <w:tcPr>
                    <w:tcW w:w="1828" w:type="pct"/>
                    <w:gridSpan w:val="2"/>
                    <w:shd w:val="clear" w:color="auto" w:fill="auto"/>
                    <w:vAlign w:val="center"/>
                  </w:tcPr>
                  <w:p w14:paraId="5C7B5B24" w14:textId="77777777" w:rsidR="003415DF" w:rsidRDefault="003415DF" w:rsidP="00573DCE">
                    <w:pPr>
                      <w:jc w:val="center"/>
                      <w:rPr>
                        <w:szCs w:val="21"/>
                      </w:rPr>
                    </w:pPr>
                    <w:r>
                      <w:rPr>
                        <w:rFonts w:hint="eastAsia"/>
                        <w:szCs w:val="21"/>
                      </w:rPr>
                      <w:t>期初余额</w:t>
                    </w:r>
                  </w:p>
                </w:tc>
              </w:sdtContent>
            </w:sdt>
          </w:tr>
          <w:tr w:rsidR="003415DF" w14:paraId="09CE0FA9" w14:textId="77777777" w:rsidTr="00573DCE">
            <w:trPr>
              <w:trHeight w:val="285"/>
            </w:trPr>
            <w:tc>
              <w:tcPr>
                <w:tcW w:w="1350" w:type="pct"/>
                <w:vMerge/>
                <w:shd w:val="clear" w:color="auto" w:fill="auto"/>
                <w:vAlign w:val="center"/>
              </w:tcPr>
              <w:p w14:paraId="3BEB2C93" w14:textId="77777777" w:rsidR="003415DF" w:rsidRDefault="003415DF" w:rsidP="00573DCE">
                <w:pPr>
                  <w:jc w:val="center"/>
                  <w:rPr>
                    <w:b/>
                    <w:szCs w:val="21"/>
                  </w:rPr>
                </w:pPr>
              </w:p>
            </w:tc>
            <w:sdt>
              <w:sdtPr>
                <w:tag w:val="_PLD_c82eb64547054aa39a1b7bfe7c532e2e"/>
                <w:id w:val="685018930"/>
                <w:lock w:val="sdtLocked"/>
              </w:sdtPr>
              <w:sdtEndPr/>
              <w:sdtContent>
                <w:tc>
                  <w:tcPr>
                    <w:tcW w:w="912" w:type="pct"/>
                    <w:shd w:val="clear" w:color="auto" w:fill="auto"/>
                    <w:vAlign w:val="center"/>
                  </w:tcPr>
                  <w:p w14:paraId="4819E33C" w14:textId="77777777" w:rsidR="003415DF" w:rsidRDefault="003415DF" w:rsidP="00573DCE">
                    <w:pPr>
                      <w:jc w:val="center"/>
                      <w:rPr>
                        <w:szCs w:val="21"/>
                      </w:rPr>
                    </w:pPr>
                    <w:r>
                      <w:rPr>
                        <w:rFonts w:hint="eastAsia"/>
                        <w:szCs w:val="21"/>
                      </w:rPr>
                      <w:t>可抵扣暂时性</w:t>
                    </w:r>
                    <w:r>
                      <w:rPr>
                        <w:rFonts w:hint="eastAsia"/>
                        <w:szCs w:val="21"/>
                      </w:rPr>
                      <w:lastRenderedPageBreak/>
                      <w:t>差异</w:t>
                    </w:r>
                  </w:p>
                </w:tc>
              </w:sdtContent>
            </w:sdt>
            <w:sdt>
              <w:sdtPr>
                <w:tag w:val="_PLD_ad2e47975c52486d8bfc7fec079252de"/>
                <w:id w:val="-692908873"/>
                <w:lock w:val="sdtLocked"/>
              </w:sdtPr>
              <w:sdtEndPr/>
              <w:sdtContent>
                <w:tc>
                  <w:tcPr>
                    <w:tcW w:w="910" w:type="pct"/>
                    <w:shd w:val="clear" w:color="auto" w:fill="auto"/>
                    <w:vAlign w:val="center"/>
                  </w:tcPr>
                  <w:p w14:paraId="242F5ADA" w14:textId="77777777" w:rsidR="003415DF" w:rsidRDefault="003415DF" w:rsidP="00573DCE">
                    <w:pPr>
                      <w:jc w:val="center"/>
                      <w:rPr>
                        <w:szCs w:val="21"/>
                      </w:rPr>
                    </w:pPr>
                    <w:r>
                      <w:rPr>
                        <w:rFonts w:hint="eastAsia"/>
                        <w:szCs w:val="21"/>
                      </w:rPr>
                      <w:t>递延所得税</w:t>
                    </w:r>
                  </w:p>
                  <w:p w14:paraId="47BD1FCE" w14:textId="77777777" w:rsidR="003415DF" w:rsidRDefault="003415DF" w:rsidP="00573DCE">
                    <w:pPr>
                      <w:jc w:val="center"/>
                      <w:rPr>
                        <w:szCs w:val="21"/>
                      </w:rPr>
                    </w:pPr>
                    <w:r>
                      <w:rPr>
                        <w:rFonts w:hint="eastAsia"/>
                        <w:szCs w:val="21"/>
                      </w:rPr>
                      <w:lastRenderedPageBreak/>
                      <w:t>资产</w:t>
                    </w:r>
                  </w:p>
                </w:tc>
              </w:sdtContent>
            </w:sdt>
            <w:sdt>
              <w:sdtPr>
                <w:tag w:val="_PLD_0e0e7aabb5f8432ea9da8b4066b2e897"/>
                <w:id w:val="30233416"/>
                <w:lock w:val="sdtLocked"/>
              </w:sdtPr>
              <w:sdtEndPr/>
              <w:sdtContent>
                <w:tc>
                  <w:tcPr>
                    <w:tcW w:w="919" w:type="pct"/>
                    <w:shd w:val="clear" w:color="auto" w:fill="auto"/>
                    <w:vAlign w:val="center"/>
                  </w:tcPr>
                  <w:p w14:paraId="3D7A0E08" w14:textId="77777777" w:rsidR="003415DF" w:rsidRDefault="003415DF" w:rsidP="00573DCE">
                    <w:pPr>
                      <w:jc w:val="center"/>
                      <w:rPr>
                        <w:szCs w:val="21"/>
                      </w:rPr>
                    </w:pPr>
                    <w:r>
                      <w:rPr>
                        <w:rFonts w:hint="eastAsia"/>
                        <w:szCs w:val="21"/>
                      </w:rPr>
                      <w:t>可抵扣暂时性</w:t>
                    </w:r>
                    <w:r>
                      <w:rPr>
                        <w:rFonts w:hint="eastAsia"/>
                        <w:szCs w:val="21"/>
                      </w:rPr>
                      <w:lastRenderedPageBreak/>
                      <w:t>差异</w:t>
                    </w:r>
                  </w:p>
                </w:tc>
              </w:sdtContent>
            </w:sdt>
            <w:sdt>
              <w:sdtPr>
                <w:tag w:val="_PLD_34147e3346eb4b24b314e0dadaab6983"/>
                <w:id w:val="1082643861"/>
                <w:lock w:val="sdtLocked"/>
              </w:sdtPr>
              <w:sdtEndPr/>
              <w:sdtContent>
                <w:tc>
                  <w:tcPr>
                    <w:tcW w:w="909" w:type="pct"/>
                    <w:shd w:val="clear" w:color="auto" w:fill="auto"/>
                    <w:vAlign w:val="center"/>
                  </w:tcPr>
                  <w:p w14:paraId="0E792DD7" w14:textId="77777777" w:rsidR="003415DF" w:rsidRDefault="003415DF" w:rsidP="00573DCE">
                    <w:pPr>
                      <w:jc w:val="center"/>
                      <w:rPr>
                        <w:szCs w:val="21"/>
                      </w:rPr>
                    </w:pPr>
                    <w:r>
                      <w:rPr>
                        <w:rFonts w:hint="eastAsia"/>
                        <w:szCs w:val="21"/>
                      </w:rPr>
                      <w:t>递延所得税</w:t>
                    </w:r>
                  </w:p>
                  <w:p w14:paraId="59E037EB" w14:textId="77777777" w:rsidR="003415DF" w:rsidRDefault="003415DF" w:rsidP="00573DCE">
                    <w:pPr>
                      <w:jc w:val="center"/>
                      <w:rPr>
                        <w:szCs w:val="21"/>
                      </w:rPr>
                    </w:pPr>
                    <w:r>
                      <w:rPr>
                        <w:rFonts w:hint="eastAsia"/>
                        <w:szCs w:val="21"/>
                      </w:rPr>
                      <w:lastRenderedPageBreak/>
                      <w:t>资产</w:t>
                    </w:r>
                  </w:p>
                </w:tc>
              </w:sdtContent>
            </w:sdt>
          </w:tr>
          <w:tr w:rsidR="003415DF" w14:paraId="08A6A0A1" w14:textId="77777777" w:rsidTr="00573DCE">
            <w:trPr>
              <w:trHeight w:val="285"/>
            </w:trPr>
            <w:sdt>
              <w:sdtPr>
                <w:tag w:val="_PLD_1bf7e1aa06884192bd26302547776324"/>
                <w:id w:val="753630974"/>
                <w:lock w:val="sdtLocked"/>
              </w:sdtPr>
              <w:sdtEndPr/>
              <w:sdtContent>
                <w:tc>
                  <w:tcPr>
                    <w:tcW w:w="1350" w:type="pct"/>
                    <w:shd w:val="clear" w:color="auto" w:fill="auto"/>
                    <w:vAlign w:val="center"/>
                  </w:tcPr>
                  <w:p w14:paraId="413B7F57" w14:textId="77777777" w:rsidR="003415DF" w:rsidRDefault="003415DF" w:rsidP="00573DCE">
                    <w:pPr>
                      <w:rPr>
                        <w:szCs w:val="21"/>
                      </w:rPr>
                    </w:pPr>
                    <w:r>
                      <w:rPr>
                        <w:rFonts w:hint="eastAsia"/>
                        <w:szCs w:val="21"/>
                      </w:rPr>
                      <w:t>资产减值准备</w:t>
                    </w:r>
                  </w:p>
                </w:tc>
              </w:sdtContent>
            </w:sdt>
            <w:tc>
              <w:tcPr>
                <w:tcW w:w="912" w:type="pct"/>
                <w:shd w:val="clear" w:color="auto" w:fill="auto"/>
              </w:tcPr>
              <w:p w14:paraId="2291083F" w14:textId="77777777" w:rsidR="003415DF" w:rsidRDefault="003415DF" w:rsidP="00573DCE">
                <w:pPr>
                  <w:jc w:val="right"/>
                  <w:rPr>
                    <w:szCs w:val="21"/>
                  </w:rPr>
                </w:pPr>
              </w:p>
            </w:tc>
            <w:tc>
              <w:tcPr>
                <w:tcW w:w="910" w:type="pct"/>
                <w:shd w:val="clear" w:color="auto" w:fill="auto"/>
              </w:tcPr>
              <w:p w14:paraId="30F611FC" w14:textId="77777777" w:rsidR="003415DF" w:rsidRDefault="003415DF" w:rsidP="00573DCE">
                <w:pPr>
                  <w:jc w:val="right"/>
                  <w:rPr>
                    <w:szCs w:val="21"/>
                  </w:rPr>
                </w:pPr>
              </w:p>
            </w:tc>
            <w:tc>
              <w:tcPr>
                <w:tcW w:w="919" w:type="pct"/>
                <w:shd w:val="clear" w:color="auto" w:fill="auto"/>
              </w:tcPr>
              <w:p w14:paraId="6B1CB3C1" w14:textId="77777777" w:rsidR="003415DF" w:rsidRDefault="003415DF" w:rsidP="00573DCE">
                <w:pPr>
                  <w:jc w:val="right"/>
                  <w:rPr>
                    <w:szCs w:val="21"/>
                  </w:rPr>
                </w:pPr>
              </w:p>
            </w:tc>
            <w:tc>
              <w:tcPr>
                <w:tcW w:w="909" w:type="pct"/>
                <w:shd w:val="clear" w:color="auto" w:fill="auto"/>
              </w:tcPr>
              <w:p w14:paraId="4728F0B1" w14:textId="77777777" w:rsidR="003415DF" w:rsidRDefault="003415DF" w:rsidP="00573DCE">
                <w:pPr>
                  <w:jc w:val="right"/>
                  <w:rPr>
                    <w:szCs w:val="21"/>
                  </w:rPr>
                </w:pPr>
              </w:p>
            </w:tc>
          </w:tr>
          <w:tr w:rsidR="003415DF" w14:paraId="3509CDF2" w14:textId="77777777" w:rsidTr="00573DCE">
            <w:trPr>
              <w:trHeight w:val="285"/>
            </w:trPr>
            <w:sdt>
              <w:sdtPr>
                <w:tag w:val="_PLD_024091818f2b4c9386a36ed63f88f791"/>
                <w:id w:val="880901829"/>
                <w:lock w:val="sdtLocked"/>
              </w:sdtPr>
              <w:sdtEndPr/>
              <w:sdtContent>
                <w:tc>
                  <w:tcPr>
                    <w:tcW w:w="1350" w:type="pct"/>
                    <w:shd w:val="clear" w:color="auto" w:fill="auto"/>
                    <w:vAlign w:val="center"/>
                  </w:tcPr>
                  <w:p w14:paraId="7B6CEA4C" w14:textId="77777777" w:rsidR="003415DF" w:rsidRDefault="003415DF" w:rsidP="00573DCE">
                    <w:pPr>
                      <w:rPr>
                        <w:szCs w:val="21"/>
                      </w:rPr>
                    </w:pPr>
                    <w:r>
                      <w:rPr>
                        <w:rFonts w:hint="eastAsia"/>
                        <w:szCs w:val="21"/>
                      </w:rPr>
                      <w:t>内部交易未实现利润</w:t>
                    </w:r>
                  </w:p>
                </w:tc>
              </w:sdtContent>
            </w:sdt>
            <w:tc>
              <w:tcPr>
                <w:tcW w:w="912" w:type="pct"/>
                <w:shd w:val="clear" w:color="auto" w:fill="auto"/>
              </w:tcPr>
              <w:p w14:paraId="1C654D16" w14:textId="77777777" w:rsidR="003415DF" w:rsidRDefault="003415DF" w:rsidP="00573DCE">
                <w:pPr>
                  <w:jc w:val="right"/>
                  <w:rPr>
                    <w:szCs w:val="21"/>
                  </w:rPr>
                </w:pPr>
              </w:p>
            </w:tc>
            <w:tc>
              <w:tcPr>
                <w:tcW w:w="910" w:type="pct"/>
                <w:shd w:val="clear" w:color="auto" w:fill="auto"/>
              </w:tcPr>
              <w:p w14:paraId="754B18FC" w14:textId="77777777" w:rsidR="003415DF" w:rsidRDefault="003415DF" w:rsidP="00573DCE">
                <w:pPr>
                  <w:jc w:val="right"/>
                  <w:rPr>
                    <w:szCs w:val="21"/>
                  </w:rPr>
                </w:pPr>
              </w:p>
            </w:tc>
            <w:tc>
              <w:tcPr>
                <w:tcW w:w="919" w:type="pct"/>
                <w:shd w:val="clear" w:color="auto" w:fill="auto"/>
              </w:tcPr>
              <w:p w14:paraId="5D0A6D23" w14:textId="77777777" w:rsidR="003415DF" w:rsidRDefault="003415DF" w:rsidP="00573DCE">
                <w:pPr>
                  <w:jc w:val="right"/>
                  <w:rPr>
                    <w:szCs w:val="21"/>
                  </w:rPr>
                </w:pPr>
              </w:p>
            </w:tc>
            <w:tc>
              <w:tcPr>
                <w:tcW w:w="909" w:type="pct"/>
                <w:shd w:val="clear" w:color="auto" w:fill="auto"/>
              </w:tcPr>
              <w:p w14:paraId="7409BFA3" w14:textId="77777777" w:rsidR="003415DF" w:rsidRDefault="003415DF" w:rsidP="00573DCE">
                <w:pPr>
                  <w:jc w:val="right"/>
                  <w:rPr>
                    <w:szCs w:val="21"/>
                  </w:rPr>
                </w:pPr>
              </w:p>
            </w:tc>
          </w:tr>
          <w:tr w:rsidR="003415DF" w14:paraId="11D6136A" w14:textId="77777777" w:rsidTr="00573DCE">
            <w:trPr>
              <w:trHeight w:val="285"/>
            </w:trPr>
            <w:sdt>
              <w:sdtPr>
                <w:tag w:val="_PLD_cab9951be3e845939320c38b7e9544d7"/>
                <w:id w:val="-1402131667"/>
                <w:lock w:val="sdtLocked"/>
              </w:sdtPr>
              <w:sdtEndPr/>
              <w:sdtContent>
                <w:tc>
                  <w:tcPr>
                    <w:tcW w:w="1350" w:type="pct"/>
                    <w:tcBorders>
                      <w:bottom w:val="single" w:sz="4" w:space="0" w:color="auto"/>
                    </w:tcBorders>
                    <w:shd w:val="clear" w:color="auto" w:fill="auto"/>
                    <w:vAlign w:val="center"/>
                  </w:tcPr>
                  <w:p w14:paraId="542E8EF6" w14:textId="77777777" w:rsidR="003415DF" w:rsidRDefault="003415DF" w:rsidP="00573DCE">
                    <w:pPr>
                      <w:rPr>
                        <w:szCs w:val="21"/>
                      </w:rPr>
                    </w:pPr>
                    <w:r>
                      <w:rPr>
                        <w:rFonts w:hint="eastAsia"/>
                        <w:szCs w:val="21"/>
                      </w:rPr>
                      <w:t>可抵扣亏损</w:t>
                    </w:r>
                  </w:p>
                </w:tc>
              </w:sdtContent>
            </w:sdt>
            <w:tc>
              <w:tcPr>
                <w:tcW w:w="912" w:type="pct"/>
                <w:shd w:val="clear" w:color="auto" w:fill="auto"/>
              </w:tcPr>
              <w:p w14:paraId="192F493D" w14:textId="77777777" w:rsidR="003415DF" w:rsidRDefault="003415DF" w:rsidP="00573DCE">
                <w:pPr>
                  <w:jc w:val="right"/>
                  <w:rPr>
                    <w:szCs w:val="21"/>
                  </w:rPr>
                </w:pPr>
              </w:p>
            </w:tc>
            <w:tc>
              <w:tcPr>
                <w:tcW w:w="910" w:type="pct"/>
                <w:shd w:val="clear" w:color="auto" w:fill="auto"/>
              </w:tcPr>
              <w:p w14:paraId="461962C8" w14:textId="77777777" w:rsidR="003415DF" w:rsidRDefault="003415DF" w:rsidP="00573DCE">
                <w:pPr>
                  <w:jc w:val="right"/>
                  <w:rPr>
                    <w:szCs w:val="21"/>
                  </w:rPr>
                </w:pPr>
              </w:p>
            </w:tc>
            <w:tc>
              <w:tcPr>
                <w:tcW w:w="919" w:type="pct"/>
                <w:shd w:val="clear" w:color="auto" w:fill="auto"/>
              </w:tcPr>
              <w:p w14:paraId="56EF6048" w14:textId="77777777" w:rsidR="003415DF" w:rsidRDefault="003415DF" w:rsidP="00573DCE">
                <w:pPr>
                  <w:jc w:val="right"/>
                  <w:rPr>
                    <w:szCs w:val="21"/>
                  </w:rPr>
                </w:pPr>
              </w:p>
            </w:tc>
            <w:tc>
              <w:tcPr>
                <w:tcW w:w="909" w:type="pct"/>
                <w:shd w:val="clear" w:color="auto" w:fill="auto"/>
              </w:tcPr>
              <w:p w14:paraId="384D8AE4" w14:textId="77777777" w:rsidR="003415DF" w:rsidRDefault="003415DF" w:rsidP="00573DCE">
                <w:pPr>
                  <w:jc w:val="right"/>
                  <w:rPr>
                    <w:szCs w:val="21"/>
                  </w:rPr>
                </w:pPr>
              </w:p>
            </w:tc>
          </w:tr>
          <w:sdt>
            <w:sdtPr>
              <w:rPr>
                <w:szCs w:val="21"/>
              </w:rPr>
              <w:alias w:val="递延所得税资产明细"/>
              <w:tag w:val="_GBC_78d44848a87d4473a54948d3e2adbb46"/>
              <w:id w:val="-1090853904"/>
              <w:lock w:val="sdtLocked"/>
            </w:sdtPr>
            <w:sdtEndPr/>
            <w:sdtContent>
              <w:tr w:rsidR="003415DF" w14:paraId="22704124" w14:textId="77777777" w:rsidTr="00573DCE">
                <w:trPr>
                  <w:trHeight w:val="285"/>
                </w:trPr>
                <w:tc>
                  <w:tcPr>
                    <w:tcW w:w="1350" w:type="pct"/>
                    <w:shd w:val="clear" w:color="auto" w:fill="auto"/>
                    <w:vAlign w:val="center"/>
                  </w:tcPr>
                  <w:p w14:paraId="5CB38107" w14:textId="77777777" w:rsidR="003415DF" w:rsidRDefault="003415DF" w:rsidP="00573DCE">
                    <w:pPr>
                      <w:rPr>
                        <w:szCs w:val="21"/>
                      </w:rPr>
                    </w:pPr>
                    <w:r>
                      <w:t>坏账准备</w:t>
                    </w:r>
                  </w:p>
                </w:tc>
                <w:tc>
                  <w:tcPr>
                    <w:tcW w:w="912" w:type="pct"/>
                    <w:shd w:val="clear" w:color="auto" w:fill="auto"/>
                  </w:tcPr>
                  <w:p w14:paraId="6D69DA3C" w14:textId="77777777" w:rsidR="003415DF" w:rsidRDefault="003415DF" w:rsidP="00573DCE">
                    <w:pPr>
                      <w:jc w:val="right"/>
                      <w:rPr>
                        <w:szCs w:val="21"/>
                      </w:rPr>
                    </w:pPr>
                    <w:r>
                      <w:t>13,376,843.83</w:t>
                    </w:r>
                  </w:p>
                </w:tc>
                <w:tc>
                  <w:tcPr>
                    <w:tcW w:w="910" w:type="pct"/>
                    <w:shd w:val="clear" w:color="auto" w:fill="auto"/>
                  </w:tcPr>
                  <w:p w14:paraId="10E610D5" w14:textId="36791D3E" w:rsidR="003415DF" w:rsidRDefault="003415DF" w:rsidP="001271D3">
                    <w:pPr>
                      <w:jc w:val="right"/>
                      <w:rPr>
                        <w:szCs w:val="21"/>
                      </w:rPr>
                    </w:pPr>
                    <w:r>
                      <w:t>2,632,51</w:t>
                    </w:r>
                    <w:r w:rsidR="001271D3">
                      <w:t>6.31</w:t>
                    </w:r>
                  </w:p>
                </w:tc>
                <w:tc>
                  <w:tcPr>
                    <w:tcW w:w="919" w:type="pct"/>
                    <w:shd w:val="clear" w:color="auto" w:fill="auto"/>
                  </w:tcPr>
                  <w:p w14:paraId="6520778B" w14:textId="77777777" w:rsidR="003415DF" w:rsidRDefault="003415DF" w:rsidP="00573DCE">
                    <w:pPr>
                      <w:jc w:val="right"/>
                      <w:rPr>
                        <w:szCs w:val="21"/>
                      </w:rPr>
                    </w:pPr>
                    <w:r>
                      <w:t>11,059,185.68</w:t>
                    </w:r>
                  </w:p>
                </w:tc>
                <w:tc>
                  <w:tcPr>
                    <w:tcW w:w="909" w:type="pct"/>
                    <w:shd w:val="clear" w:color="auto" w:fill="auto"/>
                  </w:tcPr>
                  <w:p w14:paraId="29970A3B" w14:textId="77777777" w:rsidR="003415DF" w:rsidRDefault="003415DF" w:rsidP="00573DCE">
                    <w:pPr>
                      <w:jc w:val="right"/>
                      <w:rPr>
                        <w:szCs w:val="21"/>
                      </w:rPr>
                    </w:pPr>
                    <w:r>
                      <w:t>2,298,959.84</w:t>
                    </w:r>
                  </w:p>
                </w:tc>
              </w:tr>
            </w:sdtContent>
          </w:sdt>
          <w:sdt>
            <w:sdtPr>
              <w:rPr>
                <w:szCs w:val="21"/>
              </w:rPr>
              <w:alias w:val="递延所得税资产明细"/>
              <w:tag w:val="_GBC_78d44848a87d4473a54948d3e2adbb46"/>
              <w:id w:val="-892186186"/>
              <w:lock w:val="sdtLocked"/>
            </w:sdtPr>
            <w:sdtEndPr/>
            <w:sdtContent>
              <w:tr w:rsidR="003415DF" w14:paraId="7E3464B3" w14:textId="77777777" w:rsidTr="00573DCE">
                <w:trPr>
                  <w:trHeight w:val="285"/>
                </w:trPr>
                <w:tc>
                  <w:tcPr>
                    <w:tcW w:w="1350" w:type="pct"/>
                    <w:shd w:val="clear" w:color="auto" w:fill="auto"/>
                    <w:vAlign w:val="center"/>
                  </w:tcPr>
                  <w:p w14:paraId="477FD566" w14:textId="77777777" w:rsidR="003415DF" w:rsidRDefault="003415DF" w:rsidP="00573DCE">
                    <w:pPr>
                      <w:rPr>
                        <w:szCs w:val="21"/>
                      </w:rPr>
                    </w:pPr>
                    <w:r>
                      <w:t>存货跌价准备或合同履约成本减值准备</w:t>
                    </w:r>
                  </w:p>
                </w:tc>
                <w:tc>
                  <w:tcPr>
                    <w:tcW w:w="912" w:type="pct"/>
                    <w:shd w:val="clear" w:color="auto" w:fill="auto"/>
                  </w:tcPr>
                  <w:p w14:paraId="0E2A834C" w14:textId="77777777" w:rsidR="003415DF" w:rsidRDefault="003415DF" w:rsidP="00573DCE">
                    <w:pPr>
                      <w:jc w:val="right"/>
                      <w:rPr>
                        <w:szCs w:val="21"/>
                      </w:rPr>
                    </w:pPr>
                    <w:r>
                      <w:t>3,139,977.22</w:t>
                    </w:r>
                  </w:p>
                </w:tc>
                <w:tc>
                  <w:tcPr>
                    <w:tcW w:w="910" w:type="pct"/>
                    <w:shd w:val="clear" w:color="auto" w:fill="auto"/>
                  </w:tcPr>
                  <w:p w14:paraId="0FFBBAE7" w14:textId="6122D1AC" w:rsidR="003415DF" w:rsidRDefault="003415DF" w:rsidP="001271D3">
                    <w:pPr>
                      <w:jc w:val="right"/>
                      <w:rPr>
                        <w:szCs w:val="21"/>
                      </w:rPr>
                    </w:pPr>
                    <w:r>
                      <w:t>493,543.</w:t>
                    </w:r>
                    <w:r w:rsidR="001271D3">
                      <w:t>29</w:t>
                    </w:r>
                  </w:p>
                </w:tc>
                <w:tc>
                  <w:tcPr>
                    <w:tcW w:w="919" w:type="pct"/>
                    <w:shd w:val="clear" w:color="auto" w:fill="auto"/>
                  </w:tcPr>
                  <w:p w14:paraId="473DDD8D" w14:textId="77777777" w:rsidR="003415DF" w:rsidRDefault="003415DF" w:rsidP="00573DCE">
                    <w:pPr>
                      <w:jc w:val="right"/>
                      <w:rPr>
                        <w:szCs w:val="21"/>
                      </w:rPr>
                    </w:pPr>
                    <w:r>
                      <w:t>3,139,977.22</w:t>
                    </w:r>
                  </w:p>
                </w:tc>
                <w:tc>
                  <w:tcPr>
                    <w:tcW w:w="909" w:type="pct"/>
                    <w:shd w:val="clear" w:color="auto" w:fill="auto"/>
                  </w:tcPr>
                  <w:p w14:paraId="2B693574" w14:textId="77777777" w:rsidR="003415DF" w:rsidRDefault="003415DF" w:rsidP="00573DCE">
                    <w:pPr>
                      <w:jc w:val="right"/>
                      <w:rPr>
                        <w:szCs w:val="21"/>
                      </w:rPr>
                    </w:pPr>
                    <w:r>
                      <w:t>493,543.29</w:t>
                    </w:r>
                  </w:p>
                </w:tc>
              </w:tr>
            </w:sdtContent>
          </w:sdt>
          <w:tr w:rsidR="003415DF" w:rsidRPr="003415DF" w14:paraId="5DE4A973" w14:textId="77777777" w:rsidTr="00573DCE">
            <w:trPr>
              <w:trHeight w:val="285"/>
            </w:trPr>
            <w:sdt>
              <w:sdtPr>
                <w:tag w:val="_PLD_aff9781bbd7249709be440b59752c5c2"/>
                <w:id w:val="-176119249"/>
                <w:lock w:val="sdtLocked"/>
              </w:sdtPr>
              <w:sdtEndPr/>
              <w:sdtContent>
                <w:tc>
                  <w:tcPr>
                    <w:tcW w:w="1350" w:type="pct"/>
                    <w:shd w:val="clear" w:color="auto" w:fill="auto"/>
                    <w:vAlign w:val="center"/>
                  </w:tcPr>
                  <w:p w14:paraId="3B0824C2" w14:textId="77777777" w:rsidR="003415DF" w:rsidRDefault="003415DF" w:rsidP="00573DCE">
                    <w:pPr>
                      <w:jc w:val="center"/>
                      <w:rPr>
                        <w:szCs w:val="21"/>
                      </w:rPr>
                    </w:pPr>
                    <w:r>
                      <w:rPr>
                        <w:rFonts w:hint="eastAsia"/>
                        <w:szCs w:val="21"/>
                      </w:rPr>
                      <w:t>合计</w:t>
                    </w:r>
                  </w:p>
                </w:tc>
              </w:sdtContent>
            </w:sdt>
            <w:tc>
              <w:tcPr>
                <w:tcW w:w="912" w:type="pct"/>
                <w:shd w:val="clear" w:color="auto" w:fill="auto"/>
              </w:tcPr>
              <w:p w14:paraId="4276F886" w14:textId="77777777" w:rsidR="003415DF" w:rsidRDefault="003415DF" w:rsidP="00573DCE">
                <w:pPr>
                  <w:jc w:val="right"/>
                  <w:rPr>
                    <w:szCs w:val="21"/>
                  </w:rPr>
                </w:pPr>
                <w:r>
                  <w:t>16,516,821.05</w:t>
                </w:r>
              </w:p>
            </w:tc>
            <w:tc>
              <w:tcPr>
                <w:tcW w:w="910" w:type="pct"/>
                <w:shd w:val="clear" w:color="auto" w:fill="auto"/>
              </w:tcPr>
              <w:p w14:paraId="6929028C" w14:textId="5B64C744" w:rsidR="003415DF" w:rsidRDefault="003415DF" w:rsidP="001271D3">
                <w:pPr>
                  <w:jc w:val="right"/>
                  <w:rPr>
                    <w:szCs w:val="21"/>
                  </w:rPr>
                </w:pPr>
                <w:r>
                  <w:t>3,126,05</w:t>
                </w:r>
                <w:r w:rsidR="001271D3">
                  <w:t>9.60</w:t>
                </w:r>
              </w:p>
            </w:tc>
            <w:tc>
              <w:tcPr>
                <w:tcW w:w="919" w:type="pct"/>
                <w:shd w:val="clear" w:color="auto" w:fill="auto"/>
              </w:tcPr>
              <w:p w14:paraId="655394D7" w14:textId="77777777" w:rsidR="003415DF" w:rsidRDefault="003415DF" w:rsidP="00573DCE">
                <w:pPr>
                  <w:jc w:val="right"/>
                  <w:rPr>
                    <w:szCs w:val="21"/>
                  </w:rPr>
                </w:pPr>
                <w:r>
                  <w:t>14,199,162.90</w:t>
                </w:r>
              </w:p>
            </w:tc>
            <w:tc>
              <w:tcPr>
                <w:tcW w:w="909" w:type="pct"/>
                <w:shd w:val="clear" w:color="auto" w:fill="auto"/>
              </w:tcPr>
              <w:p w14:paraId="5281F018" w14:textId="77777777" w:rsidR="003415DF" w:rsidRDefault="003415DF" w:rsidP="00573DCE">
                <w:pPr>
                  <w:jc w:val="right"/>
                  <w:rPr>
                    <w:szCs w:val="21"/>
                  </w:rPr>
                </w:pPr>
                <w:r>
                  <w:t>2,792,503.13</w:t>
                </w:r>
              </w:p>
            </w:tc>
          </w:tr>
        </w:tbl>
        <w:p w14:paraId="77F18070" w14:textId="1860C533" w:rsidR="000B0E85" w:rsidRPr="003415DF" w:rsidRDefault="005C3D3A" w:rsidP="003415DF"/>
      </w:sdtContent>
    </w:sdt>
    <w:p w14:paraId="321BD58A" w14:textId="77777777" w:rsidR="000B0E85" w:rsidRDefault="000B0E85"/>
    <w:bookmarkStart w:id="168" w:name="_Hlk11160621" w:displacedByCustomXml="next"/>
    <w:sdt>
      <w:sdtPr>
        <w:rPr>
          <w:rFonts w:ascii="宋体" w:hAnsi="宋体" w:cs="宋体" w:hint="eastAsia"/>
          <w:b w:val="0"/>
          <w:bCs w:val="0"/>
          <w:kern w:val="0"/>
          <w:szCs w:val="24"/>
        </w:rPr>
        <w:alias w:val="模块:未经抵销的递延所得税负债"/>
        <w:tag w:val="_SEC_022eb52f9e1542cbb5aaa5a287b8ee2a"/>
        <w:id w:val="1403949285"/>
        <w:lock w:val="sdtLocked"/>
        <w:placeholder>
          <w:docPart w:val="GBC22222222222222222222222222222"/>
        </w:placeholder>
      </w:sdtPr>
      <w:sdtEndPr>
        <w:rPr>
          <w:rFonts w:hint="default"/>
        </w:rPr>
      </w:sdtEndPr>
      <w:sdtContent>
        <w:p w14:paraId="70DBE213" w14:textId="77777777" w:rsidR="000B0E85" w:rsidRDefault="0087534C" w:rsidP="00020C46">
          <w:pPr>
            <w:pStyle w:val="4"/>
            <w:numPr>
              <w:ilvl w:val="0"/>
              <w:numId w:val="44"/>
            </w:numPr>
            <w:tabs>
              <w:tab w:val="left" w:pos="588"/>
              <w:tab w:val="left" w:pos="616"/>
            </w:tabs>
            <w:rPr>
              <w:rFonts w:ascii="宋体" w:hAnsi="宋体"/>
            </w:rPr>
          </w:pPr>
          <w:r>
            <w:rPr>
              <w:rFonts w:ascii="宋体" w:hAnsi="宋体" w:hint="eastAsia"/>
            </w:rPr>
            <w:t>未经</w:t>
          </w:r>
          <w:proofErr w:type="gramStart"/>
          <w:r>
            <w:rPr>
              <w:rFonts w:ascii="宋体" w:hAnsi="宋体" w:hint="eastAsia"/>
            </w:rPr>
            <w:t>抵销</w:t>
          </w:r>
          <w:proofErr w:type="gramEnd"/>
          <w:r>
            <w:rPr>
              <w:rFonts w:ascii="宋体" w:hAnsi="宋体" w:hint="eastAsia"/>
            </w:rPr>
            <w:t>的递延所得税负债</w:t>
          </w:r>
        </w:p>
        <w:sdt>
          <w:sdtPr>
            <w:alias w:val="是否适用：未经抵销的递延所得税负债[双击切换]"/>
            <w:tag w:val="_GBC_e9cf2825b61d4a9ca57e90c2ed017173"/>
            <w:id w:val="-114910279"/>
            <w:lock w:val="sdtLocked"/>
            <w:placeholder>
              <w:docPart w:val="GBC22222222222222222222222222222"/>
            </w:placeholder>
          </w:sdtPr>
          <w:sdtEndPr/>
          <w:sdtContent>
            <w:p w14:paraId="5AF73F96" w14:textId="0B1039D2" w:rsidR="000B0E85" w:rsidRDefault="0087534C" w:rsidP="003415DF">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sdtContent>
    </w:sdt>
    <w:bookmarkEnd w:id="168"/>
    <w:p w14:paraId="6CFD1972" w14:textId="77777777" w:rsidR="000B0E85" w:rsidRDefault="000B0E85"/>
    <w:bookmarkStart w:id="169" w:name="_Hlk11160645" w:displacedByCustomXml="next"/>
    <w:sdt>
      <w:sdtPr>
        <w:rPr>
          <w:rFonts w:ascii="宋体" w:hAnsi="宋体" w:cs="宋体" w:hint="eastAsia"/>
          <w:b w:val="0"/>
          <w:bCs w:val="0"/>
          <w:kern w:val="0"/>
          <w:szCs w:val="24"/>
        </w:rPr>
        <w:alias w:val="模块:以抵销后净额列示的递延所得税资产或负债"/>
        <w:tag w:val="_SEC_393d53219fe44274aa0bc5257c75c762"/>
        <w:id w:val="2132734182"/>
        <w:lock w:val="sdtLocked"/>
        <w:placeholder>
          <w:docPart w:val="GBC22222222222222222222222222222"/>
        </w:placeholder>
      </w:sdtPr>
      <w:sdtEndPr>
        <w:rPr>
          <w:rFonts w:hint="default"/>
        </w:rPr>
      </w:sdtEndPr>
      <w:sdtContent>
        <w:p w14:paraId="44C62286" w14:textId="77777777" w:rsidR="000B0E85" w:rsidRDefault="0087534C" w:rsidP="00020C46">
          <w:pPr>
            <w:pStyle w:val="4"/>
            <w:numPr>
              <w:ilvl w:val="0"/>
              <w:numId w:val="44"/>
            </w:numPr>
            <w:tabs>
              <w:tab w:val="left" w:pos="588"/>
              <w:tab w:val="left" w:pos="616"/>
            </w:tabs>
            <w:rPr>
              <w:rFonts w:ascii="宋体" w:hAnsi="宋体"/>
            </w:rPr>
          </w:pPr>
          <w:r>
            <w:rPr>
              <w:rFonts w:ascii="宋体" w:hAnsi="宋体" w:hint="eastAsia"/>
            </w:rPr>
            <w:t>以</w:t>
          </w:r>
          <w:proofErr w:type="gramStart"/>
          <w:r>
            <w:rPr>
              <w:rFonts w:ascii="宋体" w:hAnsi="宋体" w:hint="eastAsia"/>
            </w:rPr>
            <w:t>抵销</w:t>
          </w:r>
          <w:proofErr w:type="gramEnd"/>
          <w:r>
            <w:rPr>
              <w:rFonts w:ascii="宋体" w:hAnsi="宋体" w:hint="eastAsia"/>
            </w:rPr>
            <w:t>后净额列示的递延所得税资产或负债</w:t>
          </w:r>
        </w:p>
        <w:sdt>
          <w:sdtPr>
            <w:alias w:val="是否适用：以抵销后净额列示的递延所得税资产或负债[双击切换]"/>
            <w:tag w:val="_GBC_d6419a9d2dc94127a5f6aea72cb2a94d"/>
            <w:id w:val="-813332174"/>
            <w:lock w:val="sdtLocked"/>
            <w:placeholder>
              <w:docPart w:val="GBC22222222222222222222222222222"/>
            </w:placeholder>
          </w:sdtPr>
          <w:sdtEndPr/>
          <w:sdtContent>
            <w:p w14:paraId="7F12DC9B" w14:textId="27438810" w:rsidR="000B0E85" w:rsidRDefault="0087534C" w:rsidP="003415DF">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sdtContent>
    </w:sdt>
    <w:bookmarkEnd w:id="169"/>
    <w:p w14:paraId="426967A6" w14:textId="77777777" w:rsidR="000B0E85" w:rsidRDefault="000B0E85">
      <w:pPr>
        <w:ind w:right="113"/>
        <w:rPr>
          <w:szCs w:val="21"/>
        </w:rPr>
      </w:pPr>
    </w:p>
    <w:bookmarkStart w:id="170" w:name="_Hlk11160660" w:displacedByCustomXml="next"/>
    <w:sdt>
      <w:sdtPr>
        <w:rPr>
          <w:rFonts w:ascii="宋体" w:hAnsi="宋体" w:cs="宋体" w:hint="eastAsia"/>
          <w:b w:val="0"/>
          <w:bCs w:val="0"/>
          <w:kern w:val="0"/>
          <w:szCs w:val="21"/>
        </w:rPr>
        <w:alias w:val="模块:未确认递延所得税资产明细"/>
        <w:tag w:val="_SEC_858c4743950048c4949e354ac068e8af"/>
        <w:id w:val="907422661"/>
        <w:lock w:val="sdtLocked"/>
        <w:placeholder>
          <w:docPart w:val="GBC22222222222222222222222222222"/>
        </w:placeholder>
      </w:sdtPr>
      <w:sdtEndPr>
        <w:rPr>
          <w:szCs w:val="24"/>
        </w:rPr>
      </w:sdtEndPr>
      <w:sdtContent>
        <w:p w14:paraId="60BA15BF" w14:textId="77777777" w:rsidR="000B0E85" w:rsidRDefault="0087534C" w:rsidP="00020C46">
          <w:pPr>
            <w:pStyle w:val="4"/>
            <w:numPr>
              <w:ilvl w:val="0"/>
              <w:numId w:val="44"/>
            </w:numPr>
            <w:tabs>
              <w:tab w:val="left" w:pos="588"/>
              <w:tab w:val="left" w:pos="616"/>
            </w:tabs>
            <w:rPr>
              <w:rFonts w:ascii="宋体" w:hAnsi="宋体"/>
              <w:szCs w:val="21"/>
            </w:rPr>
          </w:pPr>
          <w:r>
            <w:rPr>
              <w:rFonts w:ascii="宋体" w:hAnsi="宋体" w:hint="eastAsia"/>
              <w:szCs w:val="21"/>
            </w:rPr>
            <w:t>未确认递延</w:t>
          </w:r>
          <w:r>
            <w:rPr>
              <w:rFonts w:ascii="宋体" w:hAnsi="宋体" w:hint="eastAsia"/>
            </w:rPr>
            <w:t>所得税</w:t>
          </w:r>
          <w:r>
            <w:rPr>
              <w:rFonts w:ascii="宋体" w:hAnsi="宋体" w:hint="eastAsia"/>
              <w:szCs w:val="21"/>
            </w:rPr>
            <w:t>资产明细</w:t>
          </w:r>
        </w:p>
        <w:sdt>
          <w:sdtPr>
            <w:alias w:val="是否适用：未确认递延所得税资产明细[双击切换]"/>
            <w:tag w:val="_GBC_f210878b05204277b5f70ed9ae786ea7"/>
            <w:id w:val="730736696"/>
            <w:lock w:val="sdtLocked"/>
            <w:placeholder>
              <w:docPart w:val="GBC22222222222222222222222222222"/>
            </w:placeholder>
          </w:sdtPr>
          <w:sdtEndPr/>
          <w:sdtContent>
            <w:p w14:paraId="5DE118A7" w14:textId="39CAE1C2"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3D417227" w14:textId="77777777" w:rsidR="003415DF" w:rsidRDefault="0087534C">
          <w:pPr>
            <w:jc w:val="right"/>
            <w:rPr>
              <w:szCs w:val="21"/>
            </w:rPr>
          </w:pPr>
          <w:r>
            <w:rPr>
              <w:rFonts w:hint="eastAsia"/>
              <w:szCs w:val="21"/>
            </w:rPr>
            <w:t>单位：</w:t>
          </w:r>
          <w:sdt>
            <w:sdtPr>
              <w:rPr>
                <w:rFonts w:hint="eastAsia"/>
                <w:szCs w:val="21"/>
              </w:rPr>
              <w:alias w:val="单位：财务附注：未确认递延所得税资产明细"/>
              <w:tag w:val="_GBC_ce13c0c07be34b60aa76bbbf1260928d"/>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未确认递延所得税资产明细"/>
              <w:tag w:val="_GBC_8f1c08c0092d44718e258d0b64b7bf6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9"/>
            <w:gridCol w:w="3082"/>
            <w:gridCol w:w="3078"/>
          </w:tblGrid>
          <w:tr w:rsidR="003415DF" w14:paraId="39084AD0" w14:textId="77777777" w:rsidTr="00573DCE">
            <w:trPr>
              <w:trHeight w:val="285"/>
            </w:trPr>
            <w:sdt>
              <w:sdtPr>
                <w:tag w:val="_PLD_bfd226eac09b4e2fb1cc66684c879c9b"/>
                <w:id w:val="-1079899364"/>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24698D84" w14:textId="77777777" w:rsidR="003415DF" w:rsidRDefault="003415DF" w:rsidP="00573DCE">
                    <w:pPr>
                      <w:jc w:val="center"/>
                      <w:rPr>
                        <w:szCs w:val="21"/>
                      </w:rPr>
                    </w:pPr>
                    <w:r>
                      <w:rPr>
                        <w:rFonts w:hint="eastAsia"/>
                        <w:szCs w:val="21"/>
                      </w:rPr>
                      <w:t>项目</w:t>
                    </w:r>
                  </w:p>
                </w:tc>
              </w:sdtContent>
            </w:sdt>
            <w:sdt>
              <w:sdtPr>
                <w:tag w:val="_PLD_bba7988c74a34dcf950349beb6df1c0b"/>
                <w:id w:val="1918444478"/>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14:paraId="0066D391" w14:textId="77777777" w:rsidR="003415DF" w:rsidRDefault="003415DF" w:rsidP="00573DCE">
                    <w:pPr>
                      <w:jc w:val="center"/>
                      <w:rPr>
                        <w:szCs w:val="21"/>
                      </w:rPr>
                    </w:pPr>
                    <w:r>
                      <w:rPr>
                        <w:rFonts w:hint="eastAsia"/>
                        <w:szCs w:val="21"/>
                      </w:rPr>
                      <w:t>期末余额</w:t>
                    </w:r>
                  </w:p>
                </w:tc>
              </w:sdtContent>
            </w:sdt>
            <w:sdt>
              <w:sdtPr>
                <w:tag w:val="_PLD_36004da9855d4469bf16ab328077f444"/>
                <w:id w:val="2029057925"/>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14:paraId="03CF0BE7" w14:textId="77777777" w:rsidR="003415DF" w:rsidRDefault="003415DF" w:rsidP="00573DCE">
                    <w:pPr>
                      <w:jc w:val="center"/>
                      <w:rPr>
                        <w:szCs w:val="21"/>
                      </w:rPr>
                    </w:pPr>
                    <w:r>
                      <w:rPr>
                        <w:rFonts w:hint="eastAsia"/>
                        <w:szCs w:val="21"/>
                      </w:rPr>
                      <w:t>期初余额</w:t>
                    </w:r>
                  </w:p>
                </w:tc>
              </w:sdtContent>
            </w:sdt>
          </w:tr>
          <w:tr w:rsidR="003415DF" w14:paraId="0B815871" w14:textId="77777777" w:rsidTr="00573DCE">
            <w:trPr>
              <w:trHeight w:val="285"/>
            </w:trPr>
            <w:sdt>
              <w:sdtPr>
                <w:tag w:val="_PLD_381c26214cb146ecba0c66da7cccbb9b"/>
                <w:id w:val="465244739"/>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0E2AEC60" w14:textId="77777777" w:rsidR="003415DF" w:rsidRDefault="003415DF" w:rsidP="00573DCE">
                    <w:pPr>
                      <w:rPr>
                        <w:szCs w:val="21"/>
                      </w:rPr>
                    </w:pPr>
                    <w:r>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tcPr>
              <w:p w14:paraId="1FBAC983" w14:textId="77777777" w:rsidR="003415DF" w:rsidRDefault="003415DF" w:rsidP="00573DCE">
                <w:pPr>
                  <w:jc w:val="right"/>
                  <w:rPr>
                    <w:szCs w:val="21"/>
                  </w:rPr>
                </w:pPr>
                <w:r>
                  <w:t>433,043,796.74</w:t>
                </w:r>
              </w:p>
            </w:tc>
            <w:tc>
              <w:tcPr>
                <w:tcW w:w="1701" w:type="pct"/>
                <w:tcBorders>
                  <w:top w:val="single" w:sz="4" w:space="0" w:color="auto"/>
                  <w:left w:val="single" w:sz="4" w:space="0" w:color="auto"/>
                  <w:bottom w:val="single" w:sz="4" w:space="0" w:color="auto"/>
                  <w:right w:val="single" w:sz="4" w:space="0" w:color="auto"/>
                </w:tcBorders>
              </w:tcPr>
              <w:p w14:paraId="5BD167A0" w14:textId="77777777" w:rsidR="003415DF" w:rsidRDefault="003415DF" w:rsidP="00573DCE">
                <w:pPr>
                  <w:jc w:val="right"/>
                  <w:rPr>
                    <w:szCs w:val="21"/>
                  </w:rPr>
                </w:pPr>
                <w:r>
                  <w:t>439,580,474.27</w:t>
                </w:r>
              </w:p>
            </w:tc>
          </w:tr>
          <w:tr w:rsidR="002C1578" w14:paraId="552F00AE" w14:textId="77777777" w:rsidTr="00452EB2">
            <w:trPr>
              <w:trHeight w:val="285"/>
            </w:trPr>
            <w:sdt>
              <w:sdtPr>
                <w:tag w:val="_PLD_7d61d57f3afe461287d338be31b7f128"/>
                <w:id w:val="-233544098"/>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7C2AAF6E" w14:textId="77777777" w:rsidR="002C1578" w:rsidRDefault="002C1578" w:rsidP="002C1578">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0C98FAA3" w14:textId="76023C86" w:rsidR="002C1578" w:rsidRDefault="002C1578" w:rsidP="002C1578">
                <w:pPr>
                  <w:jc w:val="right"/>
                  <w:rPr>
                    <w:szCs w:val="21"/>
                  </w:rPr>
                </w:pPr>
                <w:r>
                  <w:t>318,139,060.49</w:t>
                </w:r>
              </w:p>
            </w:tc>
            <w:tc>
              <w:tcPr>
                <w:tcW w:w="1701" w:type="pct"/>
                <w:tcBorders>
                  <w:top w:val="single" w:sz="4" w:space="0" w:color="auto"/>
                  <w:left w:val="single" w:sz="4" w:space="0" w:color="auto"/>
                  <w:bottom w:val="single" w:sz="4" w:space="0" w:color="auto"/>
                  <w:right w:val="single" w:sz="4" w:space="0" w:color="auto"/>
                </w:tcBorders>
              </w:tcPr>
              <w:p w14:paraId="63D3F370" w14:textId="77777777" w:rsidR="002C1578" w:rsidRDefault="002C1578" w:rsidP="002C1578">
                <w:pPr>
                  <w:jc w:val="right"/>
                  <w:rPr>
                    <w:szCs w:val="21"/>
                  </w:rPr>
                </w:pPr>
                <w:r>
                  <w:t>273,334,680.70</w:t>
                </w:r>
              </w:p>
            </w:tc>
          </w:tr>
          <w:tr w:rsidR="002C1578" w:rsidRPr="003415DF" w14:paraId="43964345" w14:textId="77777777" w:rsidTr="00452EB2">
            <w:trPr>
              <w:trHeight w:val="285"/>
            </w:trPr>
            <w:sdt>
              <w:sdtPr>
                <w:tag w:val="_PLD_a867b83c897e41619f1515baeb2b55ff"/>
                <w:id w:val="2144302562"/>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2609527F" w14:textId="77777777" w:rsidR="002C1578" w:rsidRDefault="002C1578" w:rsidP="002C1578">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4EAEA71B" w14:textId="72A7FF4B" w:rsidR="002C1578" w:rsidRDefault="002C1578" w:rsidP="002C1578">
                <w:pPr>
                  <w:jc w:val="right"/>
                  <w:rPr>
                    <w:szCs w:val="21"/>
                  </w:rPr>
                </w:pPr>
                <w:r>
                  <w:t>751,182,857.23</w:t>
                </w:r>
              </w:p>
            </w:tc>
            <w:tc>
              <w:tcPr>
                <w:tcW w:w="1701" w:type="pct"/>
                <w:tcBorders>
                  <w:top w:val="single" w:sz="4" w:space="0" w:color="auto"/>
                  <w:left w:val="single" w:sz="4" w:space="0" w:color="auto"/>
                  <w:bottom w:val="single" w:sz="4" w:space="0" w:color="auto"/>
                  <w:right w:val="single" w:sz="4" w:space="0" w:color="auto"/>
                </w:tcBorders>
              </w:tcPr>
              <w:p w14:paraId="1D4D8FE7" w14:textId="77777777" w:rsidR="002C1578" w:rsidRDefault="002C1578" w:rsidP="002C1578">
                <w:pPr>
                  <w:jc w:val="right"/>
                  <w:rPr>
                    <w:szCs w:val="21"/>
                  </w:rPr>
                </w:pPr>
                <w:r>
                  <w:t>712,915,154.97</w:t>
                </w:r>
              </w:p>
            </w:tc>
          </w:tr>
        </w:tbl>
        <w:p w14:paraId="1F7B9776" w14:textId="6F0F6924" w:rsidR="000B0E85" w:rsidRPr="003415DF" w:rsidRDefault="005C3D3A" w:rsidP="003415DF"/>
      </w:sdtContent>
    </w:sdt>
    <w:bookmarkEnd w:id="170"/>
    <w:p w14:paraId="363D441C" w14:textId="77777777" w:rsidR="000B0E85" w:rsidRDefault="000B0E85">
      <w:pPr>
        <w:rPr>
          <w:szCs w:val="21"/>
        </w:rPr>
      </w:pPr>
    </w:p>
    <w:bookmarkStart w:id="171" w:name="_Hlk11160672" w:displacedByCustomXml="next"/>
    <w:sdt>
      <w:sdtPr>
        <w:rPr>
          <w:rFonts w:ascii="宋体" w:hAnsi="宋体" w:cs="宋体" w:hint="eastAsia"/>
          <w:b w:val="0"/>
          <w:bCs w:val="0"/>
          <w:kern w:val="0"/>
          <w:szCs w:val="21"/>
        </w:rPr>
        <w:alias w:val="模块:未确认递延所得税资产的可抵扣亏损将于以下年度到期"/>
        <w:tag w:val="_SEC_a5f2b329395b406fa4b30b710f4a81e0"/>
        <w:id w:val="1930777248"/>
        <w:lock w:val="sdtLocked"/>
        <w:placeholder>
          <w:docPart w:val="GBC22222222222222222222222222222"/>
        </w:placeholder>
      </w:sdtPr>
      <w:sdtEndPr>
        <w:rPr>
          <w:szCs w:val="24"/>
        </w:rPr>
      </w:sdtEndPr>
      <w:sdtContent>
        <w:p w14:paraId="676AC481" w14:textId="77777777" w:rsidR="000B0E85" w:rsidRDefault="0087534C" w:rsidP="00020C46">
          <w:pPr>
            <w:pStyle w:val="4"/>
            <w:numPr>
              <w:ilvl w:val="0"/>
              <w:numId w:val="44"/>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06974915"/>
            <w:lock w:val="sdtLocked"/>
            <w:placeholder>
              <w:docPart w:val="GBC22222222222222222222222222222"/>
            </w:placeholder>
          </w:sdtPr>
          <w:sdtEndPr/>
          <w:sdtContent>
            <w:p w14:paraId="06017D02" w14:textId="41AA4490"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7996AB1A" w14:textId="77777777" w:rsidR="003415DF" w:rsidRDefault="0087534C">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e5ae9be2f02b49aa93ff11e0e7a11cca"/>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83b0fc2196304484aa53ef2b9e2e191a"/>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286"/>
            <w:gridCol w:w="2324"/>
            <w:gridCol w:w="2355"/>
          </w:tblGrid>
          <w:tr w:rsidR="003415DF" w14:paraId="545B7EA8" w14:textId="77777777" w:rsidTr="00573DCE">
            <w:trPr>
              <w:trHeight w:val="285"/>
            </w:trPr>
            <w:sdt>
              <w:sdtPr>
                <w:tag w:val="_PLD_710a470de2b84ef593de891faad46b6b"/>
                <w:id w:val="1913734993"/>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14:paraId="21821F7E" w14:textId="77777777" w:rsidR="003415DF" w:rsidRDefault="003415DF" w:rsidP="00573DCE">
                    <w:pPr>
                      <w:jc w:val="center"/>
                      <w:rPr>
                        <w:szCs w:val="21"/>
                      </w:rPr>
                    </w:pPr>
                    <w:r>
                      <w:rPr>
                        <w:rFonts w:hint="eastAsia"/>
                        <w:szCs w:val="21"/>
                      </w:rPr>
                      <w:t>年份</w:t>
                    </w:r>
                  </w:p>
                </w:tc>
              </w:sdtContent>
            </w:sdt>
            <w:sdt>
              <w:sdtPr>
                <w:tag w:val="_PLD_a6335ab4fba14ab8946b823c64f03503"/>
                <w:id w:val="1243836784"/>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14:paraId="17FEF387" w14:textId="77777777" w:rsidR="003415DF" w:rsidRDefault="003415DF" w:rsidP="00573DCE">
                    <w:pPr>
                      <w:jc w:val="center"/>
                      <w:rPr>
                        <w:szCs w:val="21"/>
                      </w:rPr>
                    </w:pPr>
                    <w:r>
                      <w:rPr>
                        <w:rFonts w:hint="eastAsia"/>
                        <w:szCs w:val="21"/>
                      </w:rPr>
                      <w:t>期末金额</w:t>
                    </w:r>
                  </w:p>
                </w:tc>
              </w:sdtContent>
            </w:sdt>
            <w:sdt>
              <w:sdtPr>
                <w:tag w:val="_PLD_7582e6645cec4513a5606c104f2d83f1"/>
                <w:id w:val="773830810"/>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14:paraId="2AD131D9" w14:textId="77777777" w:rsidR="003415DF" w:rsidRDefault="003415DF" w:rsidP="00573DCE">
                    <w:pPr>
                      <w:jc w:val="center"/>
                      <w:rPr>
                        <w:szCs w:val="21"/>
                      </w:rPr>
                    </w:pPr>
                    <w:r>
                      <w:rPr>
                        <w:rFonts w:hint="eastAsia"/>
                        <w:szCs w:val="21"/>
                      </w:rPr>
                      <w:t>期</w:t>
                    </w:r>
                    <w:proofErr w:type="gramStart"/>
                    <w:r>
                      <w:rPr>
                        <w:rFonts w:hint="eastAsia"/>
                        <w:szCs w:val="21"/>
                      </w:rPr>
                      <w:t>初金额</w:t>
                    </w:r>
                    <w:proofErr w:type="gramEnd"/>
                  </w:p>
                </w:tc>
              </w:sdtContent>
            </w:sdt>
            <w:sdt>
              <w:sdtPr>
                <w:tag w:val="_PLD_1a030fe5a0564bed845b9b81b2eda8b8"/>
                <w:id w:val="1174537069"/>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14:paraId="36722753" w14:textId="77777777" w:rsidR="003415DF" w:rsidRDefault="003415DF" w:rsidP="00573DCE">
                    <w:pPr>
                      <w:jc w:val="center"/>
                      <w:rPr>
                        <w:szCs w:val="21"/>
                      </w:rPr>
                    </w:pPr>
                    <w:r>
                      <w:rPr>
                        <w:rFonts w:hint="eastAsia"/>
                        <w:szCs w:val="21"/>
                      </w:rPr>
                      <w:t>备注</w:t>
                    </w:r>
                  </w:p>
                </w:tc>
              </w:sdtContent>
            </w:sdt>
          </w:tr>
          <w:sdt>
            <w:sdtPr>
              <w:rPr>
                <w:rFonts w:hint="eastAsia"/>
                <w:szCs w:val="21"/>
              </w:rPr>
              <w:alias w:val="未确认递延所得税资产的可抵扣亏损到期明细"/>
              <w:tag w:val="_GBC_a44a3a947eba4ff199b2b5473e07ff8b"/>
              <w:id w:val="-1162457415"/>
              <w:lock w:val="sdtLocked"/>
            </w:sdtPr>
            <w:sdtEndPr/>
            <w:sdtContent>
              <w:tr w:rsidR="003415DF" w14:paraId="1E1D8316" w14:textId="77777777" w:rsidTr="00573DCE">
                <w:trPr>
                  <w:trHeight w:val="285"/>
                </w:trPr>
                <w:tc>
                  <w:tcPr>
                    <w:tcW w:w="1152" w:type="pct"/>
                    <w:tcBorders>
                      <w:top w:val="single" w:sz="4" w:space="0" w:color="auto"/>
                      <w:left w:val="single" w:sz="4" w:space="0" w:color="auto"/>
                      <w:bottom w:val="single" w:sz="4" w:space="0" w:color="auto"/>
                      <w:right w:val="single" w:sz="4" w:space="0" w:color="auto"/>
                    </w:tcBorders>
                  </w:tcPr>
                  <w:p w14:paraId="5516D543" w14:textId="77777777" w:rsidR="003415DF" w:rsidRDefault="003415DF" w:rsidP="00573DCE">
                    <w:pPr>
                      <w:rPr>
                        <w:szCs w:val="21"/>
                      </w:rPr>
                    </w:pPr>
                    <w:r>
                      <w:t>2021</w:t>
                    </w:r>
                  </w:p>
                </w:tc>
                <w:tc>
                  <w:tcPr>
                    <w:tcW w:w="1263" w:type="pct"/>
                    <w:tcBorders>
                      <w:top w:val="single" w:sz="4" w:space="0" w:color="auto"/>
                      <w:left w:val="single" w:sz="4" w:space="0" w:color="auto"/>
                      <w:bottom w:val="single" w:sz="4" w:space="0" w:color="auto"/>
                      <w:right w:val="single" w:sz="4" w:space="0" w:color="auto"/>
                    </w:tcBorders>
                  </w:tcPr>
                  <w:p w14:paraId="68004A32" w14:textId="77777777" w:rsidR="003415DF" w:rsidRDefault="003415DF" w:rsidP="00573DCE">
                    <w:pPr>
                      <w:jc w:val="right"/>
                      <w:rPr>
                        <w:szCs w:val="21"/>
                      </w:rPr>
                    </w:pPr>
                    <w:r>
                      <w:t>2,160,339.42</w:t>
                    </w:r>
                  </w:p>
                </w:tc>
                <w:tc>
                  <w:tcPr>
                    <w:tcW w:w="1284" w:type="pct"/>
                    <w:tcBorders>
                      <w:top w:val="single" w:sz="4" w:space="0" w:color="auto"/>
                      <w:left w:val="single" w:sz="4" w:space="0" w:color="auto"/>
                      <w:bottom w:val="single" w:sz="4" w:space="0" w:color="auto"/>
                      <w:right w:val="single" w:sz="4" w:space="0" w:color="auto"/>
                    </w:tcBorders>
                  </w:tcPr>
                  <w:p w14:paraId="6E2B5EB7" w14:textId="77777777" w:rsidR="003415DF" w:rsidRDefault="003415DF" w:rsidP="00573DCE">
                    <w:pPr>
                      <w:jc w:val="right"/>
                      <w:rPr>
                        <w:szCs w:val="21"/>
                      </w:rPr>
                    </w:pPr>
                    <w:r>
                      <w:t>2,160,339.42</w:t>
                    </w:r>
                  </w:p>
                </w:tc>
                <w:tc>
                  <w:tcPr>
                    <w:tcW w:w="1301" w:type="pct"/>
                    <w:tcBorders>
                      <w:top w:val="single" w:sz="4" w:space="0" w:color="auto"/>
                      <w:left w:val="single" w:sz="4" w:space="0" w:color="auto"/>
                      <w:bottom w:val="single" w:sz="4" w:space="0" w:color="auto"/>
                      <w:right w:val="single" w:sz="4" w:space="0" w:color="auto"/>
                    </w:tcBorders>
                  </w:tcPr>
                  <w:p w14:paraId="10DD8AAB" w14:textId="77777777" w:rsidR="003415DF" w:rsidRDefault="003415DF" w:rsidP="00573DCE">
                    <w:pPr>
                      <w:rPr>
                        <w:szCs w:val="21"/>
                      </w:rPr>
                    </w:pPr>
                  </w:p>
                </w:tc>
              </w:tr>
            </w:sdtContent>
          </w:sdt>
          <w:sdt>
            <w:sdtPr>
              <w:rPr>
                <w:rFonts w:hint="eastAsia"/>
                <w:szCs w:val="21"/>
              </w:rPr>
              <w:alias w:val="未确认递延所得税资产的可抵扣亏损到期明细"/>
              <w:tag w:val="_GBC_a44a3a947eba4ff199b2b5473e07ff8b"/>
              <w:id w:val="1729415091"/>
              <w:lock w:val="sdtLocked"/>
            </w:sdtPr>
            <w:sdtEndPr/>
            <w:sdtContent>
              <w:tr w:rsidR="003415DF" w14:paraId="7E2C8491" w14:textId="77777777" w:rsidTr="00573DCE">
                <w:trPr>
                  <w:trHeight w:val="285"/>
                </w:trPr>
                <w:tc>
                  <w:tcPr>
                    <w:tcW w:w="1152" w:type="pct"/>
                    <w:tcBorders>
                      <w:top w:val="single" w:sz="4" w:space="0" w:color="auto"/>
                      <w:left w:val="single" w:sz="4" w:space="0" w:color="auto"/>
                      <w:bottom w:val="single" w:sz="4" w:space="0" w:color="auto"/>
                      <w:right w:val="single" w:sz="4" w:space="0" w:color="auto"/>
                    </w:tcBorders>
                  </w:tcPr>
                  <w:p w14:paraId="6D3AA8F9" w14:textId="77777777" w:rsidR="003415DF" w:rsidRDefault="003415DF" w:rsidP="00573DCE">
                    <w:pPr>
                      <w:rPr>
                        <w:szCs w:val="21"/>
                      </w:rPr>
                    </w:pPr>
                    <w:r>
                      <w:t>2022</w:t>
                    </w:r>
                  </w:p>
                </w:tc>
                <w:tc>
                  <w:tcPr>
                    <w:tcW w:w="1263" w:type="pct"/>
                    <w:tcBorders>
                      <w:top w:val="single" w:sz="4" w:space="0" w:color="auto"/>
                      <w:left w:val="single" w:sz="4" w:space="0" w:color="auto"/>
                      <w:bottom w:val="single" w:sz="4" w:space="0" w:color="auto"/>
                      <w:right w:val="single" w:sz="4" w:space="0" w:color="auto"/>
                    </w:tcBorders>
                  </w:tcPr>
                  <w:p w14:paraId="7E714B52" w14:textId="77777777" w:rsidR="003415DF" w:rsidRDefault="003415DF" w:rsidP="00573DCE">
                    <w:pPr>
                      <w:jc w:val="right"/>
                      <w:rPr>
                        <w:szCs w:val="21"/>
                      </w:rPr>
                    </w:pPr>
                    <w:r>
                      <w:t>836,775.92</w:t>
                    </w:r>
                  </w:p>
                </w:tc>
                <w:tc>
                  <w:tcPr>
                    <w:tcW w:w="1284" w:type="pct"/>
                    <w:tcBorders>
                      <w:top w:val="single" w:sz="4" w:space="0" w:color="auto"/>
                      <w:left w:val="single" w:sz="4" w:space="0" w:color="auto"/>
                      <w:bottom w:val="single" w:sz="4" w:space="0" w:color="auto"/>
                      <w:right w:val="single" w:sz="4" w:space="0" w:color="auto"/>
                    </w:tcBorders>
                  </w:tcPr>
                  <w:p w14:paraId="5B637429" w14:textId="77777777" w:rsidR="003415DF" w:rsidRDefault="003415DF" w:rsidP="00573DCE">
                    <w:pPr>
                      <w:jc w:val="right"/>
                      <w:rPr>
                        <w:szCs w:val="21"/>
                      </w:rPr>
                    </w:pPr>
                    <w:r>
                      <w:t>836,775.92</w:t>
                    </w:r>
                  </w:p>
                </w:tc>
                <w:tc>
                  <w:tcPr>
                    <w:tcW w:w="1301" w:type="pct"/>
                    <w:tcBorders>
                      <w:top w:val="single" w:sz="4" w:space="0" w:color="auto"/>
                      <w:left w:val="single" w:sz="4" w:space="0" w:color="auto"/>
                      <w:bottom w:val="single" w:sz="4" w:space="0" w:color="auto"/>
                      <w:right w:val="single" w:sz="4" w:space="0" w:color="auto"/>
                    </w:tcBorders>
                  </w:tcPr>
                  <w:p w14:paraId="116C2DFA" w14:textId="77777777" w:rsidR="003415DF" w:rsidRDefault="003415DF" w:rsidP="00573DCE">
                    <w:pPr>
                      <w:rPr>
                        <w:szCs w:val="21"/>
                      </w:rPr>
                    </w:pPr>
                  </w:p>
                </w:tc>
              </w:tr>
            </w:sdtContent>
          </w:sdt>
          <w:sdt>
            <w:sdtPr>
              <w:rPr>
                <w:rFonts w:hint="eastAsia"/>
                <w:szCs w:val="21"/>
              </w:rPr>
              <w:alias w:val="未确认递延所得税资产的可抵扣亏损到期明细"/>
              <w:tag w:val="_GBC_a44a3a947eba4ff199b2b5473e07ff8b"/>
              <w:id w:val="-2094154297"/>
              <w:lock w:val="sdtLocked"/>
            </w:sdtPr>
            <w:sdtEndPr/>
            <w:sdtContent>
              <w:tr w:rsidR="003415DF" w14:paraId="38BC13FA" w14:textId="77777777" w:rsidTr="00573DCE">
                <w:trPr>
                  <w:trHeight w:val="285"/>
                </w:trPr>
                <w:tc>
                  <w:tcPr>
                    <w:tcW w:w="1152" w:type="pct"/>
                    <w:tcBorders>
                      <w:top w:val="single" w:sz="4" w:space="0" w:color="auto"/>
                      <w:left w:val="single" w:sz="4" w:space="0" w:color="auto"/>
                      <w:bottom w:val="single" w:sz="4" w:space="0" w:color="auto"/>
                      <w:right w:val="single" w:sz="4" w:space="0" w:color="auto"/>
                    </w:tcBorders>
                  </w:tcPr>
                  <w:p w14:paraId="0CE6AA16" w14:textId="77777777" w:rsidR="003415DF" w:rsidRDefault="003415DF" w:rsidP="00573DCE">
                    <w:pPr>
                      <w:rPr>
                        <w:szCs w:val="21"/>
                      </w:rPr>
                    </w:pPr>
                    <w:r>
                      <w:t>2023</w:t>
                    </w:r>
                  </w:p>
                </w:tc>
                <w:tc>
                  <w:tcPr>
                    <w:tcW w:w="1263" w:type="pct"/>
                    <w:tcBorders>
                      <w:top w:val="single" w:sz="4" w:space="0" w:color="auto"/>
                      <w:left w:val="single" w:sz="4" w:space="0" w:color="auto"/>
                      <w:bottom w:val="single" w:sz="4" w:space="0" w:color="auto"/>
                      <w:right w:val="single" w:sz="4" w:space="0" w:color="auto"/>
                    </w:tcBorders>
                  </w:tcPr>
                  <w:p w14:paraId="0817C7C4" w14:textId="77777777" w:rsidR="003415DF" w:rsidRDefault="003415DF" w:rsidP="00573DCE">
                    <w:pPr>
                      <w:jc w:val="right"/>
                      <w:rPr>
                        <w:szCs w:val="21"/>
                      </w:rPr>
                    </w:pPr>
                    <w:r>
                      <w:t>49,794,108.69</w:t>
                    </w:r>
                  </w:p>
                </w:tc>
                <w:tc>
                  <w:tcPr>
                    <w:tcW w:w="1284" w:type="pct"/>
                    <w:tcBorders>
                      <w:top w:val="single" w:sz="4" w:space="0" w:color="auto"/>
                      <w:left w:val="single" w:sz="4" w:space="0" w:color="auto"/>
                      <w:bottom w:val="single" w:sz="4" w:space="0" w:color="auto"/>
                      <w:right w:val="single" w:sz="4" w:space="0" w:color="auto"/>
                    </w:tcBorders>
                  </w:tcPr>
                  <w:p w14:paraId="13575F68" w14:textId="77777777" w:rsidR="003415DF" w:rsidRDefault="003415DF" w:rsidP="00573DCE">
                    <w:pPr>
                      <w:jc w:val="right"/>
                      <w:rPr>
                        <w:szCs w:val="21"/>
                      </w:rPr>
                    </w:pPr>
                    <w:r>
                      <w:t>49,794,108.69</w:t>
                    </w:r>
                  </w:p>
                </w:tc>
                <w:tc>
                  <w:tcPr>
                    <w:tcW w:w="1301" w:type="pct"/>
                    <w:tcBorders>
                      <w:top w:val="single" w:sz="4" w:space="0" w:color="auto"/>
                      <w:left w:val="single" w:sz="4" w:space="0" w:color="auto"/>
                      <w:bottom w:val="single" w:sz="4" w:space="0" w:color="auto"/>
                      <w:right w:val="single" w:sz="4" w:space="0" w:color="auto"/>
                    </w:tcBorders>
                  </w:tcPr>
                  <w:p w14:paraId="19F3CAE9" w14:textId="77777777" w:rsidR="003415DF" w:rsidRDefault="003415DF" w:rsidP="00573DCE">
                    <w:pPr>
                      <w:rPr>
                        <w:szCs w:val="21"/>
                      </w:rPr>
                    </w:pPr>
                  </w:p>
                </w:tc>
              </w:tr>
            </w:sdtContent>
          </w:sdt>
          <w:sdt>
            <w:sdtPr>
              <w:rPr>
                <w:rFonts w:hint="eastAsia"/>
                <w:szCs w:val="21"/>
              </w:rPr>
              <w:alias w:val="未确认递延所得税资产的可抵扣亏损到期明细"/>
              <w:tag w:val="_GBC_a44a3a947eba4ff199b2b5473e07ff8b"/>
              <w:id w:val="-306013055"/>
              <w:lock w:val="sdtLocked"/>
            </w:sdtPr>
            <w:sdtEndPr/>
            <w:sdtContent>
              <w:tr w:rsidR="003415DF" w14:paraId="596C17E9" w14:textId="77777777" w:rsidTr="00573DCE">
                <w:trPr>
                  <w:trHeight w:val="285"/>
                </w:trPr>
                <w:tc>
                  <w:tcPr>
                    <w:tcW w:w="1152" w:type="pct"/>
                    <w:tcBorders>
                      <w:top w:val="single" w:sz="4" w:space="0" w:color="auto"/>
                      <w:left w:val="single" w:sz="4" w:space="0" w:color="auto"/>
                      <w:bottom w:val="single" w:sz="4" w:space="0" w:color="auto"/>
                      <w:right w:val="single" w:sz="4" w:space="0" w:color="auto"/>
                    </w:tcBorders>
                  </w:tcPr>
                  <w:p w14:paraId="225734AA" w14:textId="77777777" w:rsidR="003415DF" w:rsidRDefault="003415DF" w:rsidP="00573DCE">
                    <w:pPr>
                      <w:rPr>
                        <w:szCs w:val="21"/>
                      </w:rPr>
                    </w:pPr>
                    <w:r>
                      <w:t>2024</w:t>
                    </w:r>
                  </w:p>
                </w:tc>
                <w:tc>
                  <w:tcPr>
                    <w:tcW w:w="1263" w:type="pct"/>
                    <w:tcBorders>
                      <w:top w:val="single" w:sz="4" w:space="0" w:color="auto"/>
                      <w:left w:val="single" w:sz="4" w:space="0" w:color="auto"/>
                      <w:bottom w:val="single" w:sz="4" w:space="0" w:color="auto"/>
                      <w:right w:val="single" w:sz="4" w:space="0" w:color="auto"/>
                    </w:tcBorders>
                  </w:tcPr>
                  <w:p w14:paraId="068C253E" w14:textId="77777777" w:rsidR="003415DF" w:rsidRDefault="003415DF" w:rsidP="00573DCE">
                    <w:pPr>
                      <w:jc w:val="right"/>
                      <w:rPr>
                        <w:szCs w:val="21"/>
                      </w:rPr>
                    </w:pPr>
                    <w:r>
                      <w:t>85,960,484.92</w:t>
                    </w:r>
                  </w:p>
                </w:tc>
                <w:tc>
                  <w:tcPr>
                    <w:tcW w:w="1284" w:type="pct"/>
                    <w:tcBorders>
                      <w:top w:val="single" w:sz="4" w:space="0" w:color="auto"/>
                      <w:left w:val="single" w:sz="4" w:space="0" w:color="auto"/>
                      <w:bottom w:val="single" w:sz="4" w:space="0" w:color="auto"/>
                      <w:right w:val="single" w:sz="4" w:space="0" w:color="auto"/>
                    </w:tcBorders>
                  </w:tcPr>
                  <w:p w14:paraId="497D79F0" w14:textId="77777777" w:rsidR="003415DF" w:rsidRDefault="003415DF" w:rsidP="00573DCE">
                    <w:pPr>
                      <w:jc w:val="right"/>
                      <w:rPr>
                        <w:szCs w:val="21"/>
                      </w:rPr>
                    </w:pPr>
                    <w:r>
                      <w:t>86,005,715.98</w:t>
                    </w:r>
                  </w:p>
                </w:tc>
                <w:tc>
                  <w:tcPr>
                    <w:tcW w:w="1301" w:type="pct"/>
                    <w:tcBorders>
                      <w:top w:val="single" w:sz="4" w:space="0" w:color="auto"/>
                      <w:left w:val="single" w:sz="4" w:space="0" w:color="auto"/>
                      <w:bottom w:val="single" w:sz="4" w:space="0" w:color="auto"/>
                      <w:right w:val="single" w:sz="4" w:space="0" w:color="auto"/>
                    </w:tcBorders>
                  </w:tcPr>
                  <w:p w14:paraId="6DBBD1CA" w14:textId="77777777" w:rsidR="003415DF" w:rsidRDefault="003415DF" w:rsidP="00573DCE">
                    <w:pPr>
                      <w:rPr>
                        <w:szCs w:val="21"/>
                      </w:rPr>
                    </w:pPr>
                  </w:p>
                </w:tc>
              </w:tr>
            </w:sdtContent>
          </w:sdt>
          <w:sdt>
            <w:sdtPr>
              <w:rPr>
                <w:rFonts w:hint="eastAsia"/>
                <w:szCs w:val="21"/>
              </w:rPr>
              <w:alias w:val="未确认递延所得税资产的可抵扣亏损到期明细"/>
              <w:tag w:val="_GBC_a44a3a947eba4ff199b2b5473e07ff8b"/>
              <w:id w:val="1417051276"/>
              <w:lock w:val="sdtLocked"/>
            </w:sdtPr>
            <w:sdtEndPr/>
            <w:sdtContent>
              <w:tr w:rsidR="003415DF" w14:paraId="6C0CBE8C" w14:textId="77777777" w:rsidTr="00573DCE">
                <w:trPr>
                  <w:trHeight w:val="285"/>
                </w:trPr>
                <w:tc>
                  <w:tcPr>
                    <w:tcW w:w="1152" w:type="pct"/>
                    <w:tcBorders>
                      <w:top w:val="single" w:sz="4" w:space="0" w:color="auto"/>
                      <w:left w:val="single" w:sz="4" w:space="0" w:color="auto"/>
                      <w:bottom w:val="single" w:sz="4" w:space="0" w:color="auto"/>
                      <w:right w:val="single" w:sz="4" w:space="0" w:color="auto"/>
                    </w:tcBorders>
                  </w:tcPr>
                  <w:p w14:paraId="22DE2448" w14:textId="77777777" w:rsidR="003415DF" w:rsidRDefault="003415DF" w:rsidP="00573DCE">
                    <w:pPr>
                      <w:rPr>
                        <w:szCs w:val="21"/>
                      </w:rPr>
                    </w:pPr>
                    <w:r>
                      <w:t>2025</w:t>
                    </w:r>
                  </w:p>
                </w:tc>
                <w:tc>
                  <w:tcPr>
                    <w:tcW w:w="1263" w:type="pct"/>
                    <w:tcBorders>
                      <w:top w:val="single" w:sz="4" w:space="0" w:color="auto"/>
                      <w:left w:val="single" w:sz="4" w:space="0" w:color="auto"/>
                      <w:bottom w:val="single" w:sz="4" w:space="0" w:color="auto"/>
                      <w:right w:val="single" w:sz="4" w:space="0" w:color="auto"/>
                    </w:tcBorders>
                  </w:tcPr>
                  <w:p w14:paraId="3F22A171" w14:textId="77777777" w:rsidR="003415DF" w:rsidRDefault="003415DF" w:rsidP="00573DCE">
                    <w:pPr>
                      <w:jc w:val="right"/>
                      <w:rPr>
                        <w:szCs w:val="21"/>
                      </w:rPr>
                    </w:pPr>
                    <w:r>
                      <w:t>134,304,813.01</w:t>
                    </w:r>
                  </w:p>
                </w:tc>
                <w:tc>
                  <w:tcPr>
                    <w:tcW w:w="1284" w:type="pct"/>
                    <w:tcBorders>
                      <w:top w:val="single" w:sz="4" w:space="0" w:color="auto"/>
                      <w:left w:val="single" w:sz="4" w:space="0" w:color="auto"/>
                      <w:bottom w:val="single" w:sz="4" w:space="0" w:color="auto"/>
                      <w:right w:val="single" w:sz="4" w:space="0" w:color="auto"/>
                    </w:tcBorders>
                  </w:tcPr>
                  <w:p w14:paraId="2E984A3D" w14:textId="77777777" w:rsidR="003415DF" w:rsidRDefault="003415DF" w:rsidP="00573DCE">
                    <w:pPr>
                      <w:jc w:val="right"/>
                      <w:rPr>
                        <w:szCs w:val="21"/>
                      </w:rPr>
                    </w:pPr>
                    <w:r>
                      <w:t>134,537,740.69</w:t>
                    </w:r>
                  </w:p>
                </w:tc>
                <w:tc>
                  <w:tcPr>
                    <w:tcW w:w="1301" w:type="pct"/>
                    <w:tcBorders>
                      <w:top w:val="single" w:sz="4" w:space="0" w:color="auto"/>
                      <w:left w:val="single" w:sz="4" w:space="0" w:color="auto"/>
                      <w:bottom w:val="single" w:sz="4" w:space="0" w:color="auto"/>
                      <w:right w:val="single" w:sz="4" w:space="0" w:color="auto"/>
                    </w:tcBorders>
                  </w:tcPr>
                  <w:p w14:paraId="2364C600" w14:textId="77777777" w:rsidR="003415DF" w:rsidRDefault="003415DF" w:rsidP="00573DCE">
                    <w:pPr>
                      <w:rPr>
                        <w:szCs w:val="21"/>
                      </w:rPr>
                    </w:pPr>
                  </w:p>
                </w:tc>
              </w:tr>
            </w:sdtContent>
          </w:sdt>
          <w:sdt>
            <w:sdtPr>
              <w:rPr>
                <w:rFonts w:hint="eastAsia"/>
                <w:szCs w:val="21"/>
              </w:rPr>
              <w:alias w:val="未确认递延所得税资产的可抵扣亏损到期明细"/>
              <w:tag w:val="_GBC_a44a3a947eba4ff199b2b5473e07ff8b"/>
              <w:id w:val="1894300581"/>
              <w:lock w:val="sdtLocked"/>
            </w:sdtPr>
            <w:sdtEndPr/>
            <w:sdtContent>
              <w:tr w:rsidR="002C1578" w14:paraId="282AD2CC" w14:textId="77777777" w:rsidTr="00452EB2">
                <w:trPr>
                  <w:trHeight w:val="285"/>
                </w:trPr>
                <w:tc>
                  <w:tcPr>
                    <w:tcW w:w="1152" w:type="pct"/>
                    <w:tcBorders>
                      <w:top w:val="single" w:sz="4" w:space="0" w:color="auto"/>
                      <w:left w:val="single" w:sz="4" w:space="0" w:color="auto"/>
                      <w:bottom w:val="single" w:sz="4" w:space="0" w:color="auto"/>
                      <w:right w:val="single" w:sz="4" w:space="0" w:color="auto"/>
                    </w:tcBorders>
                  </w:tcPr>
                  <w:p w14:paraId="3FF6E4D0" w14:textId="77777777" w:rsidR="002C1578" w:rsidRDefault="002C1578" w:rsidP="002C1578">
                    <w:pPr>
                      <w:rPr>
                        <w:szCs w:val="21"/>
                      </w:rPr>
                    </w:pPr>
                    <w:r>
                      <w:t>2026</w:t>
                    </w:r>
                  </w:p>
                </w:tc>
                <w:tc>
                  <w:tcPr>
                    <w:tcW w:w="1263" w:type="pct"/>
                    <w:tcBorders>
                      <w:top w:val="single" w:sz="4" w:space="0" w:color="auto"/>
                      <w:left w:val="single" w:sz="4" w:space="0" w:color="auto"/>
                      <w:bottom w:val="single" w:sz="4" w:space="0" w:color="auto"/>
                      <w:right w:val="single" w:sz="4" w:space="0" w:color="auto"/>
                    </w:tcBorders>
                    <w:vAlign w:val="center"/>
                  </w:tcPr>
                  <w:p w14:paraId="7DB4E563" w14:textId="47FCCF26" w:rsidR="002C1578" w:rsidRDefault="002C1578" w:rsidP="002C1578">
                    <w:pPr>
                      <w:jc w:val="right"/>
                      <w:rPr>
                        <w:szCs w:val="21"/>
                      </w:rPr>
                    </w:pPr>
                    <w:r>
                      <w:t>45,082,538.53</w:t>
                    </w:r>
                  </w:p>
                </w:tc>
                <w:tc>
                  <w:tcPr>
                    <w:tcW w:w="1284" w:type="pct"/>
                    <w:tcBorders>
                      <w:top w:val="single" w:sz="4" w:space="0" w:color="auto"/>
                      <w:left w:val="single" w:sz="4" w:space="0" w:color="auto"/>
                      <w:bottom w:val="single" w:sz="4" w:space="0" w:color="auto"/>
                      <w:right w:val="single" w:sz="4" w:space="0" w:color="auto"/>
                    </w:tcBorders>
                  </w:tcPr>
                  <w:p w14:paraId="1FD10166" w14:textId="77777777" w:rsidR="002C1578" w:rsidRDefault="002C1578" w:rsidP="002C1578">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14:paraId="302F7867" w14:textId="77777777" w:rsidR="002C1578" w:rsidRDefault="002C1578" w:rsidP="002C1578">
                    <w:pPr>
                      <w:rPr>
                        <w:szCs w:val="21"/>
                      </w:rPr>
                    </w:pPr>
                  </w:p>
                </w:tc>
              </w:tr>
            </w:sdtContent>
          </w:sdt>
          <w:tr w:rsidR="002C1578" w:rsidRPr="003415DF" w14:paraId="523E862A" w14:textId="77777777" w:rsidTr="00452EB2">
            <w:trPr>
              <w:trHeight w:val="285"/>
            </w:trPr>
            <w:sdt>
              <w:sdtPr>
                <w:tag w:val="_PLD_46168047d07447b6bd845849845604bb"/>
                <w:id w:val="517512785"/>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14:paraId="0DE5AB9D" w14:textId="77777777" w:rsidR="002C1578" w:rsidRDefault="002C1578" w:rsidP="002C1578">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vAlign w:val="center"/>
              </w:tcPr>
              <w:p w14:paraId="3EF54ECC" w14:textId="4CEC9094" w:rsidR="002C1578" w:rsidRDefault="002C1578" w:rsidP="002C1578">
                <w:pPr>
                  <w:jc w:val="right"/>
                  <w:rPr>
                    <w:szCs w:val="21"/>
                  </w:rPr>
                </w:pPr>
                <w:r>
                  <w:t>318,139,060.49</w:t>
                </w:r>
              </w:p>
            </w:tc>
            <w:tc>
              <w:tcPr>
                <w:tcW w:w="1284" w:type="pct"/>
                <w:tcBorders>
                  <w:top w:val="single" w:sz="4" w:space="0" w:color="auto"/>
                  <w:left w:val="single" w:sz="4" w:space="0" w:color="auto"/>
                  <w:bottom w:val="single" w:sz="4" w:space="0" w:color="auto"/>
                  <w:right w:val="single" w:sz="4" w:space="0" w:color="auto"/>
                </w:tcBorders>
              </w:tcPr>
              <w:p w14:paraId="63DCBAC1" w14:textId="77777777" w:rsidR="002C1578" w:rsidRDefault="002C1578" w:rsidP="002C1578">
                <w:pPr>
                  <w:jc w:val="right"/>
                  <w:rPr>
                    <w:szCs w:val="21"/>
                  </w:rPr>
                </w:pPr>
                <w:r>
                  <w:t>273,334,680.70</w:t>
                </w:r>
              </w:p>
            </w:tc>
            <w:tc>
              <w:tcPr>
                <w:tcW w:w="1301" w:type="pct"/>
                <w:tcBorders>
                  <w:top w:val="single" w:sz="4" w:space="0" w:color="auto"/>
                  <w:left w:val="single" w:sz="4" w:space="0" w:color="auto"/>
                  <w:bottom w:val="single" w:sz="4" w:space="0" w:color="auto"/>
                  <w:right w:val="single" w:sz="4" w:space="0" w:color="auto"/>
                </w:tcBorders>
              </w:tcPr>
              <w:p w14:paraId="25F5655E" w14:textId="77777777" w:rsidR="002C1578" w:rsidRDefault="002C1578" w:rsidP="002C1578">
                <w:pPr>
                  <w:jc w:val="center"/>
                  <w:rPr>
                    <w:szCs w:val="21"/>
                  </w:rPr>
                </w:pPr>
                <w:r>
                  <w:rPr>
                    <w:rFonts w:hint="eastAsia"/>
                    <w:szCs w:val="21"/>
                  </w:rPr>
                  <w:t>/</w:t>
                </w:r>
              </w:p>
            </w:tc>
          </w:tr>
        </w:tbl>
        <w:p w14:paraId="1D0D8111" w14:textId="154061A9" w:rsidR="000B0E85" w:rsidRPr="00E55C89" w:rsidRDefault="005C3D3A"/>
      </w:sdtContent>
    </w:sdt>
    <w:bookmarkEnd w:id="171" w:displacedByCustomXml="prev"/>
    <w:sdt>
      <w:sdtPr>
        <w:rPr>
          <w:rFonts w:hint="eastAsia"/>
          <w:szCs w:val="21"/>
        </w:rPr>
        <w:alias w:val="模块:递延所得税资产和递延所得税负债的说明"/>
        <w:tag w:val="_GBC_057749240d604d9ab0db94f6e505935f"/>
        <w:id w:val="355005677"/>
        <w:lock w:val="sdtLocked"/>
        <w:placeholder>
          <w:docPart w:val="GBC22222222222222222222222222222"/>
        </w:placeholder>
      </w:sdtPr>
      <w:sdtEndPr>
        <w:rPr>
          <w:rFonts w:hint="default"/>
        </w:rPr>
      </w:sdtEndPr>
      <w:sdtContent>
        <w:p w14:paraId="2A1D3A7A" w14:textId="77777777" w:rsidR="000B0E85" w:rsidRDefault="0087534C">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686739151"/>
            <w:lock w:val="sdtLocked"/>
            <w:placeholder>
              <w:docPart w:val="GBC22222222222222222222222222222"/>
            </w:placeholder>
          </w:sdtPr>
          <w:sdtEndPr/>
          <w:sdtContent>
            <w:p w14:paraId="79E8F77A" w14:textId="5D3C16DF" w:rsidR="000B0E85" w:rsidRDefault="0087534C" w:rsidP="003415DF">
              <w:pPr>
                <w:rPr>
                  <w:szCs w:val="21"/>
                </w:rPr>
              </w:pPr>
              <w:r>
                <w:rPr>
                  <w:szCs w:val="21"/>
                </w:rPr>
                <w:fldChar w:fldCharType="begin"/>
              </w:r>
              <w:r w:rsidR="003415DF">
                <w:rPr>
                  <w:szCs w:val="21"/>
                </w:rPr>
                <w:instrText xml:space="preserve"> MACROBUTTON  SnrToggleCheckbox □适用 </w:instrText>
              </w:r>
              <w:r>
                <w:rPr>
                  <w:szCs w:val="21"/>
                </w:rPr>
                <w:fldChar w:fldCharType="end"/>
              </w:r>
              <w:r>
                <w:rPr>
                  <w:szCs w:val="21"/>
                </w:rPr>
                <w:fldChar w:fldCharType="begin"/>
              </w:r>
              <w:r w:rsidR="003415DF">
                <w:rPr>
                  <w:szCs w:val="21"/>
                </w:rPr>
                <w:instrText xml:space="preserve"> MACROBUTTON  SnrToggleCheckbox √不适用 </w:instrText>
              </w:r>
              <w:r>
                <w:rPr>
                  <w:szCs w:val="21"/>
                </w:rPr>
                <w:fldChar w:fldCharType="end"/>
              </w:r>
            </w:p>
          </w:sdtContent>
        </w:sdt>
      </w:sdtContent>
    </w:sdt>
    <w:p w14:paraId="796AF38F" w14:textId="77777777" w:rsidR="000B0E85" w:rsidRDefault="000B0E85">
      <w:pPr>
        <w:rPr>
          <w:szCs w:val="21"/>
        </w:rPr>
      </w:pPr>
    </w:p>
    <w:bookmarkStart w:id="172" w:name="_Hlk10535308" w:displacedByCustomXml="next"/>
    <w:sdt>
      <w:sdtPr>
        <w:rPr>
          <w:rFonts w:ascii="宋体" w:hAnsi="宋体" w:cs="宋体" w:hint="eastAsia"/>
          <w:b w:val="0"/>
          <w:bCs w:val="0"/>
          <w:kern w:val="0"/>
          <w:szCs w:val="21"/>
        </w:rPr>
        <w:alias w:val="模块:其他非流动资产"/>
        <w:tag w:val="_GBC_b8db472f168c433c9cdb46a39ab78b50"/>
        <w:id w:val="158118562"/>
        <w:lock w:val="sdtLocked"/>
        <w:placeholder>
          <w:docPart w:val="GBC22222222222222222222222222222"/>
        </w:placeholder>
      </w:sdtPr>
      <w:sdtEndPr/>
      <w:sdtContent>
        <w:p w14:paraId="170EB90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其他非流动资产</w:t>
          </w:r>
        </w:p>
        <w:sdt>
          <w:sdtPr>
            <w:alias w:val="是否适用：其他非流动资产[双击切换]"/>
            <w:tag w:val="_GBC_227882aeaa9b4aa98d6af8bcac2af7a5"/>
            <w:id w:val="-1969270601"/>
            <w:lock w:val="sdtLocked"/>
            <w:placeholder>
              <w:docPart w:val="GBC22222222222222222222222222222"/>
            </w:placeholder>
          </w:sdtPr>
          <w:sdtEndPr/>
          <w:sdtContent>
            <w:p w14:paraId="2ADDE431" w14:textId="134030F8"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1D87F5AF" w14:textId="2BE52BC7" w:rsidR="000B0E85" w:rsidRDefault="0087534C">
          <w:pPr>
            <w:jc w:val="right"/>
          </w:pPr>
          <w:r>
            <w:rPr>
              <w:rFonts w:hint="eastAsia"/>
            </w:rPr>
            <w:t>单位：</w:t>
          </w:r>
          <w:sdt>
            <w:sdtPr>
              <w:alias w:val="单位：财务附注：其他非流动资产"/>
              <w:tag w:val="_GBC_5fd172528c7e4c4c8619b250ae90cdb4"/>
              <w:id w:val="7056045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其他非流动资产"/>
              <w:tag w:val="_GBC_4cd5c26035ba4f7384dee597c98f0cb6"/>
              <w:id w:val="1820155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272"/>
            <w:gridCol w:w="1486"/>
            <w:gridCol w:w="1010"/>
            <w:gridCol w:w="1487"/>
            <w:gridCol w:w="1486"/>
            <w:gridCol w:w="1009"/>
            <w:gridCol w:w="1487"/>
          </w:tblGrid>
          <w:tr w:rsidR="0036431E" w14:paraId="438849BE" w14:textId="77777777" w:rsidTr="0036431E">
            <w:sdt>
              <w:sdtPr>
                <w:tag w:val="_PLD_a0072e7adb6c49bb95cec91e0b7ec491"/>
                <w:id w:val="839354365"/>
                <w:lock w:val="sdtLocked"/>
              </w:sdtPr>
              <w:sdtEndPr/>
              <w:sdtContent>
                <w:tc>
                  <w:tcPr>
                    <w:tcW w:w="689" w:type="pct"/>
                    <w:vMerge w:val="restart"/>
                    <w:shd w:val="clear" w:color="auto" w:fill="auto"/>
                    <w:vAlign w:val="center"/>
                  </w:tcPr>
                  <w:p w14:paraId="42268376" w14:textId="77777777" w:rsidR="0036431E" w:rsidRDefault="0036431E" w:rsidP="0036431E">
                    <w:pPr>
                      <w:jc w:val="center"/>
                    </w:pPr>
                    <w:r>
                      <w:rPr>
                        <w:rFonts w:hint="eastAsia"/>
                      </w:rPr>
                      <w:t>项目</w:t>
                    </w:r>
                  </w:p>
                </w:tc>
              </w:sdtContent>
            </w:sdt>
            <w:sdt>
              <w:sdtPr>
                <w:tag w:val="_PLD_9557fd4b49c84b3db8c9ae69c7346562"/>
                <w:id w:val="1139545722"/>
                <w:lock w:val="sdtLocked"/>
              </w:sdtPr>
              <w:sdtEndPr/>
              <w:sdtContent>
                <w:tc>
                  <w:tcPr>
                    <w:tcW w:w="2156" w:type="pct"/>
                    <w:gridSpan w:val="3"/>
                    <w:vAlign w:val="center"/>
                  </w:tcPr>
                  <w:p w14:paraId="5A8E0C00" w14:textId="77777777" w:rsidR="0036431E" w:rsidRDefault="0036431E" w:rsidP="0036431E">
                    <w:pPr>
                      <w:jc w:val="center"/>
                    </w:pPr>
                    <w:r>
                      <w:rPr>
                        <w:rFonts w:hint="eastAsia"/>
                      </w:rPr>
                      <w:t>期末余额</w:t>
                    </w:r>
                  </w:p>
                </w:tc>
              </w:sdtContent>
            </w:sdt>
            <w:sdt>
              <w:sdtPr>
                <w:tag w:val="_PLD_dad73a13c6c344aaa0bec642175f96c3"/>
                <w:id w:val="-1666853914"/>
                <w:lock w:val="sdtLocked"/>
              </w:sdtPr>
              <w:sdtEndPr/>
              <w:sdtContent>
                <w:tc>
                  <w:tcPr>
                    <w:tcW w:w="2155" w:type="pct"/>
                    <w:gridSpan w:val="3"/>
                    <w:vAlign w:val="center"/>
                  </w:tcPr>
                  <w:p w14:paraId="166F3671" w14:textId="77777777" w:rsidR="0036431E" w:rsidRDefault="0036431E" w:rsidP="0036431E">
                    <w:pPr>
                      <w:jc w:val="center"/>
                    </w:pPr>
                    <w:r>
                      <w:rPr>
                        <w:rFonts w:hint="eastAsia"/>
                      </w:rPr>
                      <w:t>期初余额</w:t>
                    </w:r>
                  </w:p>
                </w:tc>
              </w:sdtContent>
            </w:sdt>
          </w:tr>
          <w:tr w:rsidR="0036431E" w14:paraId="59BEAA75" w14:textId="77777777" w:rsidTr="00E55C89">
            <w:tc>
              <w:tcPr>
                <w:tcW w:w="689" w:type="pct"/>
                <w:vMerge/>
                <w:shd w:val="clear" w:color="auto" w:fill="auto"/>
                <w:vAlign w:val="center"/>
              </w:tcPr>
              <w:p w14:paraId="5E81DCCE" w14:textId="77777777" w:rsidR="0036431E" w:rsidRDefault="0036431E" w:rsidP="0036431E">
                <w:pPr>
                  <w:jc w:val="center"/>
                </w:pPr>
              </w:p>
            </w:tc>
            <w:tc>
              <w:tcPr>
                <w:tcW w:w="804" w:type="pct"/>
                <w:vAlign w:val="center"/>
              </w:tcPr>
              <w:sdt>
                <w:sdtPr>
                  <w:rPr>
                    <w:rFonts w:hint="eastAsia"/>
                    <w:szCs w:val="21"/>
                  </w:rPr>
                  <w:tag w:val="_PLD_93d316b5ed8d45ea95cfce051b0f999d"/>
                  <w:id w:val="-1763062215"/>
                  <w:lock w:val="sdtLocked"/>
                </w:sdtPr>
                <w:sdtEndPr/>
                <w:sdtContent>
                  <w:p w14:paraId="3700C26C" w14:textId="77777777" w:rsidR="0036431E" w:rsidRDefault="0036431E" w:rsidP="0036431E">
                    <w:pPr>
                      <w:jc w:val="center"/>
                    </w:pPr>
                    <w:r>
                      <w:rPr>
                        <w:rFonts w:hint="eastAsia"/>
                        <w:szCs w:val="21"/>
                      </w:rPr>
                      <w:t>账面余额</w:t>
                    </w:r>
                  </w:p>
                </w:sdtContent>
              </w:sdt>
            </w:tc>
            <w:tc>
              <w:tcPr>
                <w:tcW w:w="547" w:type="pct"/>
                <w:vAlign w:val="center"/>
              </w:tcPr>
              <w:sdt>
                <w:sdtPr>
                  <w:tag w:val="_PLD_ce9573e9b47f4859912e77c530974f87"/>
                  <w:id w:val="-649518717"/>
                  <w:lock w:val="sdtLocked"/>
                </w:sdtPr>
                <w:sdtEndPr/>
                <w:sdtContent>
                  <w:p w14:paraId="332F7F2E" w14:textId="77777777" w:rsidR="0036431E" w:rsidRDefault="0036431E" w:rsidP="0036431E">
                    <w:pPr>
                      <w:jc w:val="center"/>
                    </w:pPr>
                    <w:r>
                      <w:t>减值准备</w:t>
                    </w:r>
                  </w:p>
                </w:sdtContent>
              </w:sdt>
            </w:tc>
            <w:tc>
              <w:tcPr>
                <w:tcW w:w="805" w:type="pct"/>
                <w:shd w:val="clear" w:color="auto" w:fill="auto"/>
                <w:vAlign w:val="center"/>
              </w:tcPr>
              <w:sdt>
                <w:sdtPr>
                  <w:tag w:val="_PLD_4b72c2cb7df84a3a9384f2eaa1acaf3a"/>
                  <w:id w:val="-544680124"/>
                  <w:lock w:val="sdtLocked"/>
                </w:sdtPr>
                <w:sdtEndPr/>
                <w:sdtContent>
                  <w:p w14:paraId="402EC84D" w14:textId="77777777" w:rsidR="0036431E" w:rsidRDefault="0036431E" w:rsidP="0036431E">
                    <w:pPr>
                      <w:jc w:val="center"/>
                    </w:pPr>
                    <w:r>
                      <w:t>账面价值</w:t>
                    </w:r>
                  </w:p>
                </w:sdtContent>
              </w:sdt>
            </w:tc>
            <w:tc>
              <w:tcPr>
                <w:tcW w:w="804" w:type="pct"/>
                <w:vAlign w:val="center"/>
              </w:tcPr>
              <w:sdt>
                <w:sdtPr>
                  <w:tag w:val="_PLD_31abd03025c54702bba8f28fbcd435be"/>
                  <w:id w:val="-1566872632"/>
                  <w:lock w:val="sdtLocked"/>
                </w:sdtPr>
                <w:sdtEndPr/>
                <w:sdtContent>
                  <w:p w14:paraId="5DC6FB7A" w14:textId="77777777" w:rsidR="0036431E" w:rsidRDefault="0036431E" w:rsidP="0036431E">
                    <w:pPr>
                      <w:jc w:val="center"/>
                    </w:pPr>
                    <w:r>
                      <w:t>账面余额</w:t>
                    </w:r>
                  </w:p>
                </w:sdtContent>
              </w:sdt>
            </w:tc>
            <w:tc>
              <w:tcPr>
                <w:tcW w:w="546" w:type="pct"/>
                <w:vAlign w:val="center"/>
              </w:tcPr>
              <w:sdt>
                <w:sdtPr>
                  <w:tag w:val="_PLD_5650816a035d4b9d999e9f87d1506d3b"/>
                  <w:id w:val="579732056"/>
                  <w:lock w:val="sdtLocked"/>
                </w:sdtPr>
                <w:sdtEndPr/>
                <w:sdtContent>
                  <w:p w14:paraId="35AA586E" w14:textId="77777777" w:rsidR="0036431E" w:rsidRDefault="0036431E" w:rsidP="0036431E">
                    <w:pPr>
                      <w:jc w:val="center"/>
                    </w:pPr>
                    <w:r>
                      <w:t>减值准备</w:t>
                    </w:r>
                  </w:p>
                </w:sdtContent>
              </w:sdt>
            </w:tc>
            <w:tc>
              <w:tcPr>
                <w:tcW w:w="805" w:type="pct"/>
                <w:shd w:val="clear" w:color="auto" w:fill="auto"/>
                <w:vAlign w:val="center"/>
              </w:tcPr>
              <w:sdt>
                <w:sdtPr>
                  <w:tag w:val="_PLD_76b67d2d1c1543c0b22ec33e5ae8e28a"/>
                  <w:id w:val="768194385"/>
                  <w:lock w:val="sdtLocked"/>
                </w:sdtPr>
                <w:sdtEndPr/>
                <w:sdtContent>
                  <w:p w14:paraId="630F3705" w14:textId="77777777" w:rsidR="0036431E" w:rsidRDefault="0036431E" w:rsidP="0036431E">
                    <w:pPr>
                      <w:jc w:val="center"/>
                    </w:pPr>
                    <w:r>
                      <w:t>账面价值</w:t>
                    </w:r>
                  </w:p>
                </w:sdtContent>
              </w:sdt>
            </w:tc>
          </w:tr>
          <w:sdt>
            <w:sdtPr>
              <w:alias w:val="其他长期资产明细"/>
              <w:tag w:val="_TUP_d1338bd1e5ff437489b690d48cf84797"/>
              <w:id w:val="448595785"/>
              <w:lock w:val="sdtLocked"/>
            </w:sdtPr>
            <w:sdtEndPr>
              <w:rPr>
                <w:rFonts w:hint="eastAsia"/>
              </w:rPr>
            </w:sdtEndPr>
            <w:sdtContent>
              <w:tr w:rsidR="0036431E" w14:paraId="5AFB0B36" w14:textId="77777777" w:rsidTr="00E55C89">
                <w:tc>
                  <w:tcPr>
                    <w:tcW w:w="689" w:type="pct"/>
                    <w:shd w:val="clear" w:color="auto" w:fill="auto"/>
                    <w:vAlign w:val="center"/>
                  </w:tcPr>
                  <w:p w14:paraId="3C4B236E" w14:textId="77777777" w:rsidR="0036431E" w:rsidRDefault="0036431E" w:rsidP="0036431E">
                    <w:r>
                      <w:t>预付设备款</w:t>
                    </w:r>
                  </w:p>
                </w:tc>
                <w:tc>
                  <w:tcPr>
                    <w:tcW w:w="804" w:type="pct"/>
                    <w:vAlign w:val="center"/>
                  </w:tcPr>
                  <w:p w14:paraId="299B066F" w14:textId="77777777" w:rsidR="0036431E" w:rsidRDefault="0036431E" w:rsidP="0036431E">
                    <w:pPr>
                      <w:jc w:val="right"/>
                    </w:pPr>
                    <w:r>
                      <w:t>2,069,729.90</w:t>
                    </w:r>
                  </w:p>
                </w:tc>
                <w:tc>
                  <w:tcPr>
                    <w:tcW w:w="547" w:type="pct"/>
                    <w:vAlign w:val="center"/>
                  </w:tcPr>
                  <w:p w14:paraId="3B529123" w14:textId="77777777" w:rsidR="0036431E" w:rsidRDefault="0036431E" w:rsidP="0036431E">
                    <w:pPr>
                      <w:jc w:val="right"/>
                    </w:pPr>
                  </w:p>
                </w:tc>
                <w:tc>
                  <w:tcPr>
                    <w:tcW w:w="805" w:type="pct"/>
                    <w:shd w:val="clear" w:color="auto" w:fill="auto"/>
                    <w:vAlign w:val="center"/>
                  </w:tcPr>
                  <w:p w14:paraId="6996CA1F" w14:textId="77777777" w:rsidR="0036431E" w:rsidRDefault="0036431E" w:rsidP="0036431E">
                    <w:pPr>
                      <w:jc w:val="right"/>
                    </w:pPr>
                    <w:r>
                      <w:t>2,069,729.90</w:t>
                    </w:r>
                  </w:p>
                </w:tc>
                <w:tc>
                  <w:tcPr>
                    <w:tcW w:w="804" w:type="pct"/>
                    <w:vAlign w:val="center"/>
                  </w:tcPr>
                  <w:p w14:paraId="58D5025E" w14:textId="77777777" w:rsidR="0036431E" w:rsidRDefault="0036431E" w:rsidP="0036431E">
                    <w:pPr>
                      <w:jc w:val="right"/>
                    </w:pPr>
                    <w:r>
                      <w:t>2,562,156.47</w:t>
                    </w:r>
                  </w:p>
                </w:tc>
                <w:tc>
                  <w:tcPr>
                    <w:tcW w:w="546" w:type="pct"/>
                    <w:vAlign w:val="center"/>
                  </w:tcPr>
                  <w:p w14:paraId="7EC8BAB1" w14:textId="77777777" w:rsidR="0036431E" w:rsidRDefault="0036431E" w:rsidP="0036431E">
                    <w:pPr>
                      <w:jc w:val="right"/>
                    </w:pPr>
                  </w:p>
                </w:tc>
                <w:tc>
                  <w:tcPr>
                    <w:tcW w:w="805" w:type="pct"/>
                    <w:shd w:val="clear" w:color="auto" w:fill="auto"/>
                    <w:vAlign w:val="center"/>
                  </w:tcPr>
                  <w:p w14:paraId="75AF23BD" w14:textId="77777777" w:rsidR="0036431E" w:rsidRDefault="0036431E" w:rsidP="0036431E">
                    <w:pPr>
                      <w:jc w:val="right"/>
                    </w:pPr>
                    <w:r>
                      <w:t>2,562,156.47</w:t>
                    </w:r>
                  </w:p>
                </w:tc>
              </w:tr>
            </w:sdtContent>
          </w:sdt>
          <w:tr w:rsidR="0036431E" w14:paraId="6F488B38" w14:textId="77777777" w:rsidTr="00E55C89">
            <w:sdt>
              <w:sdtPr>
                <w:tag w:val="_PLD_baa34d661ffd46a3a68ebd63193a4444"/>
                <w:id w:val="159665256"/>
                <w:lock w:val="sdtLocked"/>
              </w:sdtPr>
              <w:sdtEndPr/>
              <w:sdtContent>
                <w:tc>
                  <w:tcPr>
                    <w:tcW w:w="689" w:type="pct"/>
                    <w:shd w:val="clear" w:color="auto" w:fill="auto"/>
                    <w:vAlign w:val="center"/>
                  </w:tcPr>
                  <w:p w14:paraId="4D9DA3F1" w14:textId="77777777" w:rsidR="0036431E" w:rsidRDefault="0036431E" w:rsidP="0036431E">
                    <w:pPr>
                      <w:jc w:val="center"/>
                    </w:pPr>
                    <w:r>
                      <w:rPr>
                        <w:rFonts w:hint="eastAsia"/>
                      </w:rPr>
                      <w:t>合计</w:t>
                    </w:r>
                  </w:p>
                </w:tc>
              </w:sdtContent>
            </w:sdt>
            <w:tc>
              <w:tcPr>
                <w:tcW w:w="804" w:type="pct"/>
                <w:vAlign w:val="center"/>
              </w:tcPr>
              <w:p w14:paraId="33A72C11" w14:textId="127C426B" w:rsidR="0036431E" w:rsidRDefault="0036431E" w:rsidP="0036431E">
                <w:pPr>
                  <w:jc w:val="right"/>
                </w:pPr>
                <w:r>
                  <w:t>2,069,729.90</w:t>
                </w:r>
              </w:p>
            </w:tc>
            <w:tc>
              <w:tcPr>
                <w:tcW w:w="547" w:type="pct"/>
                <w:vAlign w:val="center"/>
              </w:tcPr>
              <w:p w14:paraId="2F526803" w14:textId="77777777" w:rsidR="0036431E" w:rsidRDefault="0036431E" w:rsidP="0036431E">
                <w:pPr>
                  <w:jc w:val="right"/>
                </w:pPr>
              </w:p>
            </w:tc>
            <w:tc>
              <w:tcPr>
                <w:tcW w:w="805" w:type="pct"/>
                <w:shd w:val="clear" w:color="auto" w:fill="auto"/>
                <w:vAlign w:val="center"/>
              </w:tcPr>
              <w:p w14:paraId="076CFAC8" w14:textId="440CB24D" w:rsidR="0036431E" w:rsidRDefault="0036431E" w:rsidP="0036431E">
                <w:pPr>
                  <w:jc w:val="right"/>
                </w:pPr>
                <w:r>
                  <w:t>2,069,729.90</w:t>
                </w:r>
              </w:p>
            </w:tc>
            <w:tc>
              <w:tcPr>
                <w:tcW w:w="804" w:type="pct"/>
                <w:vAlign w:val="center"/>
              </w:tcPr>
              <w:p w14:paraId="7ADD8D44" w14:textId="36210CFD" w:rsidR="0036431E" w:rsidRDefault="0036431E" w:rsidP="0036431E">
                <w:pPr>
                  <w:jc w:val="right"/>
                </w:pPr>
                <w:r>
                  <w:t>2,562,156.47</w:t>
                </w:r>
              </w:p>
            </w:tc>
            <w:tc>
              <w:tcPr>
                <w:tcW w:w="546" w:type="pct"/>
                <w:vAlign w:val="center"/>
              </w:tcPr>
              <w:p w14:paraId="208155E7" w14:textId="77777777" w:rsidR="0036431E" w:rsidRDefault="0036431E" w:rsidP="0036431E">
                <w:pPr>
                  <w:jc w:val="right"/>
                </w:pPr>
              </w:p>
            </w:tc>
            <w:tc>
              <w:tcPr>
                <w:tcW w:w="805" w:type="pct"/>
                <w:shd w:val="clear" w:color="auto" w:fill="auto"/>
                <w:vAlign w:val="center"/>
              </w:tcPr>
              <w:p w14:paraId="1CC93D7C" w14:textId="2CFC17A9" w:rsidR="0036431E" w:rsidRDefault="0036431E" w:rsidP="0036431E">
                <w:pPr>
                  <w:jc w:val="right"/>
                </w:pPr>
                <w:r>
                  <w:t>2,562,156.47</w:t>
                </w:r>
              </w:p>
            </w:tc>
          </w:tr>
        </w:tbl>
        <w:p w14:paraId="7C6C12EA" w14:textId="564A4FEA" w:rsidR="000B0E85" w:rsidRDefault="005C3D3A">
          <w:pPr>
            <w:rPr>
              <w:szCs w:val="21"/>
            </w:rPr>
          </w:pPr>
        </w:p>
      </w:sdtContent>
    </w:sdt>
    <w:bookmarkEnd w:id="172"/>
    <w:p w14:paraId="074C0BC0" w14:textId="77777777" w:rsidR="000B0E85" w:rsidRDefault="000B0E85">
      <w:pPr>
        <w:rPr>
          <w:szCs w:val="21"/>
        </w:rPr>
      </w:pPr>
    </w:p>
    <w:p w14:paraId="0B6B67AC"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588503720"/>
        <w:lock w:val="sdtLocked"/>
        <w:placeholder>
          <w:docPart w:val="GBC22222222222222222222222222222"/>
        </w:placeholder>
      </w:sdtPr>
      <w:sdtEndPr>
        <w:rPr>
          <w:rFonts w:cstheme="minorBidi" w:hint="default"/>
          <w:color w:val="000000" w:themeColor="text1"/>
          <w:kern w:val="2"/>
        </w:rPr>
      </w:sdtEndPr>
      <w:sdtContent>
        <w:p w14:paraId="3274D753" w14:textId="77777777" w:rsidR="000B0E85" w:rsidRDefault="0087534C" w:rsidP="00020C46">
          <w:pPr>
            <w:pStyle w:val="4"/>
            <w:numPr>
              <w:ilvl w:val="0"/>
              <w:numId w:val="45"/>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96987269"/>
            <w:lock w:val="sdtLocked"/>
            <w:placeholder>
              <w:docPart w:val="GBC22222222222222222222222222222"/>
            </w:placeholder>
          </w:sdtPr>
          <w:sdtEndPr/>
          <w:sdtContent>
            <w:p w14:paraId="47755A94" w14:textId="04A566E1" w:rsidR="000B0E85" w:rsidRDefault="0087534C">
              <w:r>
                <w:fldChar w:fldCharType="begin"/>
              </w:r>
              <w:r w:rsidR="0036431E">
                <w:instrText xml:space="preserve"> MACROBUTTON  SnrToggleCheckbox √适用 </w:instrText>
              </w:r>
              <w:r>
                <w:fldChar w:fldCharType="end"/>
              </w:r>
              <w:r>
                <w:fldChar w:fldCharType="begin"/>
              </w:r>
              <w:r w:rsidR="0036431E">
                <w:instrText xml:space="preserve"> MACROBUTTON  SnrToggleCheckbox □不适用 </w:instrText>
              </w:r>
              <w:r>
                <w:fldChar w:fldCharType="end"/>
              </w:r>
            </w:p>
          </w:sdtContent>
        </w:sdt>
        <w:p w14:paraId="7C20A7EB" w14:textId="7EC3DC69" w:rsidR="000B0E85" w:rsidRDefault="0087534C">
          <w:pPr>
            <w:jc w:val="right"/>
            <w:rPr>
              <w:szCs w:val="21"/>
            </w:rPr>
          </w:pPr>
          <w:r>
            <w:rPr>
              <w:rFonts w:hint="eastAsia"/>
              <w:szCs w:val="21"/>
            </w:rPr>
            <w:t>单位：</w:t>
          </w:r>
          <w:sdt>
            <w:sdtPr>
              <w:rPr>
                <w:rFonts w:hint="eastAsia"/>
                <w:szCs w:val="21"/>
              </w:rPr>
              <w:alias w:val="单位：财务附注：短期借款分类"/>
              <w:tag w:val="_GBC_f3353209b65c4921b63143340e11aac9"/>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短期借款分类"/>
              <w:tag w:val="_GBC_b3a1802faad14eae96cfab316b25f639"/>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71"/>
            <w:gridCol w:w="3002"/>
            <w:gridCol w:w="3020"/>
          </w:tblGrid>
          <w:tr w:rsidR="0036431E" w14:paraId="3CB7E092" w14:textId="77777777" w:rsidTr="0036431E">
            <w:trPr>
              <w:cantSplit/>
            </w:trPr>
            <w:sdt>
              <w:sdtPr>
                <w:tag w:val="_PLD_3476605067da474199aa03dc83e3d88c"/>
                <w:id w:val="-15014541"/>
                <w:lock w:val="sdtLocked"/>
              </w:sdtPr>
              <w:sdtEndPr/>
              <w:sdtContent>
                <w:tc>
                  <w:tcPr>
                    <w:tcW w:w="1614" w:type="pct"/>
                    <w:vAlign w:val="center"/>
                  </w:tcPr>
                  <w:p w14:paraId="0A99BD69" w14:textId="77777777" w:rsidR="0036431E" w:rsidRDefault="0036431E" w:rsidP="0036431E">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cd6dc2751cc421e8a2f26f78a44b4c5"/>
                <w:id w:val="-669717381"/>
                <w:lock w:val="sdtLocked"/>
              </w:sdtPr>
              <w:sdtEndPr/>
              <w:sdtContent>
                <w:tc>
                  <w:tcPr>
                    <w:tcW w:w="1688" w:type="pct"/>
                    <w:vAlign w:val="center"/>
                  </w:tcPr>
                  <w:p w14:paraId="47042EA6" w14:textId="77777777" w:rsidR="0036431E" w:rsidRDefault="0036431E" w:rsidP="0036431E">
                    <w:pPr>
                      <w:jc w:val="center"/>
                      <w:rPr>
                        <w:color w:val="000000" w:themeColor="text1"/>
                        <w:szCs w:val="21"/>
                      </w:rPr>
                    </w:pPr>
                    <w:r>
                      <w:rPr>
                        <w:rFonts w:hint="eastAsia"/>
                        <w:color w:val="000000" w:themeColor="text1"/>
                        <w:szCs w:val="21"/>
                      </w:rPr>
                      <w:t>期末余额</w:t>
                    </w:r>
                  </w:p>
                </w:tc>
              </w:sdtContent>
            </w:sdt>
            <w:sdt>
              <w:sdtPr>
                <w:tag w:val="_PLD_c16f582c583d4324abc605c4bc563081"/>
                <w:id w:val="-1991308489"/>
                <w:lock w:val="sdtLocked"/>
              </w:sdtPr>
              <w:sdtEndPr/>
              <w:sdtContent>
                <w:tc>
                  <w:tcPr>
                    <w:tcW w:w="1698" w:type="pct"/>
                    <w:vAlign w:val="center"/>
                  </w:tcPr>
                  <w:p w14:paraId="067E776A" w14:textId="77777777" w:rsidR="0036431E" w:rsidRDefault="0036431E" w:rsidP="0036431E">
                    <w:pPr>
                      <w:jc w:val="center"/>
                      <w:rPr>
                        <w:color w:val="000000" w:themeColor="text1"/>
                        <w:szCs w:val="21"/>
                      </w:rPr>
                    </w:pPr>
                    <w:r>
                      <w:rPr>
                        <w:rFonts w:hint="eastAsia"/>
                        <w:color w:val="000000" w:themeColor="text1"/>
                        <w:szCs w:val="21"/>
                      </w:rPr>
                      <w:t>期初余额</w:t>
                    </w:r>
                  </w:p>
                </w:tc>
              </w:sdtContent>
            </w:sdt>
          </w:tr>
          <w:tr w:rsidR="0036431E" w14:paraId="47AD2D0E" w14:textId="77777777" w:rsidTr="0036431E">
            <w:trPr>
              <w:cantSplit/>
            </w:trPr>
            <w:sdt>
              <w:sdtPr>
                <w:tag w:val="_PLD_0e8c36451cb04874b50771df2ac75104"/>
                <w:id w:val="2038702918"/>
                <w:lock w:val="sdtLocked"/>
              </w:sdtPr>
              <w:sdtEndPr/>
              <w:sdtContent>
                <w:tc>
                  <w:tcPr>
                    <w:tcW w:w="1614" w:type="pct"/>
                    <w:shd w:val="clear" w:color="auto" w:fill="auto"/>
                  </w:tcPr>
                  <w:p w14:paraId="752F0A51" w14:textId="77777777" w:rsidR="0036431E" w:rsidRDefault="0036431E" w:rsidP="0036431E">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Content>
            </w:sdt>
            <w:tc>
              <w:tcPr>
                <w:tcW w:w="1688" w:type="pct"/>
                <w:shd w:val="clear" w:color="auto" w:fill="auto"/>
              </w:tcPr>
              <w:p w14:paraId="28ABB7FE" w14:textId="77777777" w:rsidR="0036431E" w:rsidRDefault="0036431E" w:rsidP="0036431E">
                <w:pPr>
                  <w:autoSpaceDE w:val="0"/>
                  <w:autoSpaceDN w:val="0"/>
                  <w:adjustRightInd w:val="0"/>
                  <w:snapToGrid w:val="0"/>
                  <w:spacing w:line="240" w:lineRule="atLeast"/>
                  <w:ind w:right="180"/>
                  <w:jc w:val="right"/>
                  <w:rPr>
                    <w:szCs w:val="21"/>
                  </w:rPr>
                </w:pPr>
                <w:r>
                  <w:t>30,000,000.00</w:t>
                </w:r>
              </w:p>
            </w:tc>
            <w:tc>
              <w:tcPr>
                <w:tcW w:w="1698" w:type="pct"/>
                <w:shd w:val="clear" w:color="auto" w:fill="auto"/>
              </w:tcPr>
              <w:p w14:paraId="5EBE5AC5" w14:textId="77777777" w:rsidR="0036431E" w:rsidRDefault="0036431E" w:rsidP="0036431E">
                <w:pPr>
                  <w:autoSpaceDE w:val="0"/>
                  <w:autoSpaceDN w:val="0"/>
                  <w:adjustRightInd w:val="0"/>
                  <w:snapToGrid w:val="0"/>
                  <w:spacing w:line="240" w:lineRule="atLeast"/>
                  <w:ind w:right="180"/>
                  <w:jc w:val="right"/>
                  <w:rPr>
                    <w:szCs w:val="21"/>
                  </w:rPr>
                </w:pPr>
              </w:p>
            </w:tc>
          </w:tr>
          <w:tr w:rsidR="0036431E" w14:paraId="7576CBC3" w14:textId="77777777" w:rsidTr="0036431E">
            <w:trPr>
              <w:cantSplit/>
            </w:trPr>
            <w:sdt>
              <w:sdtPr>
                <w:tag w:val="_PLD_175aee4cc1e24ae397a153f47913ca90"/>
                <w:id w:val="-2126684594"/>
                <w:lock w:val="sdtLocked"/>
              </w:sdtPr>
              <w:sdtEndPr/>
              <w:sdtContent>
                <w:tc>
                  <w:tcPr>
                    <w:tcW w:w="1614" w:type="pct"/>
                    <w:shd w:val="clear" w:color="auto" w:fill="auto"/>
                  </w:tcPr>
                  <w:p w14:paraId="59A644BB" w14:textId="77777777" w:rsidR="0036431E" w:rsidRDefault="0036431E" w:rsidP="0036431E">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sdtContent>
            </w:sdt>
            <w:tc>
              <w:tcPr>
                <w:tcW w:w="1688" w:type="pct"/>
                <w:shd w:val="clear" w:color="auto" w:fill="auto"/>
              </w:tcPr>
              <w:p w14:paraId="5AA7A12F" w14:textId="77777777" w:rsidR="0036431E" w:rsidRDefault="0036431E" w:rsidP="0036431E">
                <w:pPr>
                  <w:autoSpaceDE w:val="0"/>
                  <w:autoSpaceDN w:val="0"/>
                  <w:adjustRightInd w:val="0"/>
                  <w:snapToGrid w:val="0"/>
                  <w:spacing w:line="240" w:lineRule="atLeast"/>
                  <w:ind w:right="180"/>
                  <w:jc w:val="right"/>
                  <w:rPr>
                    <w:szCs w:val="21"/>
                  </w:rPr>
                </w:pPr>
                <w:r>
                  <w:t>335,385,635.40</w:t>
                </w:r>
              </w:p>
            </w:tc>
            <w:tc>
              <w:tcPr>
                <w:tcW w:w="1698" w:type="pct"/>
                <w:shd w:val="clear" w:color="auto" w:fill="auto"/>
              </w:tcPr>
              <w:p w14:paraId="6BDF6D73" w14:textId="77777777" w:rsidR="0036431E" w:rsidRDefault="0036431E" w:rsidP="0036431E">
                <w:pPr>
                  <w:autoSpaceDE w:val="0"/>
                  <w:autoSpaceDN w:val="0"/>
                  <w:adjustRightInd w:val="0"/>
                  <w:snapToGrid w:val="0"/>
                  <w:spacing w:line="240" w:lineRule="atLeast"/>
                  <w:ind w:right="180"/>
                  <w:jc w:val="right"/>
                  <w:rPr>
                    <w:szCs w:val="21"/>
                  </w:rPr>
                </w:pPr>
                <w:r>
                  <w:t>237,324,385.59</w:t>
                </w:r>
              </w:p>
            </w:tc>
          </w:tr>
          <w:tr w:rsidR="0036431E" w14:paraId="39E81C1F" w14:textId="77777777" w:rsidTr="0036431E">
            <w:trPr>
              <w:cantSplit/>
            </w:trPr>
            <w:sdt>
              <w:sdtPr>
                <w:tag w:val="_PLD_683943eeaad3404fa9922b66239868d3"/>
                <w:id w:val="857555514"/>
                <w:lock w:val="sdtLocked"/>
              </w:sdtPr>
              <w:sdtEndPr/>
              <w:sdtContent>
                <w:tc>
                  <w:tcPr>
                    <w:tcW w:w="1614" w:type="pct"/>
                    <w:shd w:val="clear" w:color="auto" w:fill="auto"/>
                  </w:tcPr>
                  <w:p w14:paraId="6973E2C3" w14:textId="77777777" w:rsidR="0036431E" w:rsidRDefault="0036431E" w:rsidP="0036431E">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Content>
            </w:sdt>
            <w:tc>
              <w:tcPr>
                <w:tcW w:w="1688" w:type="pct"/>
                <w:shd w:val="clear" w:color="auto" w:fill="auto"/>
              </w:tcPr>
              <w:p w14:paraId="1DCF3479" w14:textId="77777777" w:rsidR="0036431E" w:rsidRDefault="0036431E" w:rsidP="0036431E">
                <w:pPr>
                  <w:autoSpaceDE w:val="0"/>
                  <w:autoSpaceDN w:val="0"/>
                  <w:adjustRightInd w:val="0"/>
                  <w:snapToGrid w:val="0"/>
                  <w:spacing w:line="240" w:lineRule="atLeast"/>
                  <w:ind w:right="180"/>
                  <w:jc w:val="right"/>
                  <w:rPr>
                    <w:szCs w:val="21"/>
                  </w:rPr>
                </w:pPr>
                <w:r>
                  <w:t>729,353,222.90</w:t>
                </w:r>
              </w:p>
            </w:tc>
            <w:tc>
              <w:tcPr>
                <w:tcW w:w="1698" w:type="pct"/>
                <w:shd w:val="clear" w:color="auto" w:fill="auto"/>
              </w:tcPr>
              <w:p w14:paraId="311CD36F" w14:textId="77777777" w:rsidR="0036431E" w:rsidRDefault="0036431E" w:rsidP="0036431E">
                <w:pPr>
                  <w:autoSpaceDE w:val="0"/>
                  <w:autoSpaceDN w:val="0"/>
                  <w:adjustRightInd w:val="0"/>
                  <w:snapToGrid w:val="0"/>
                  <w:spacing w:line="240" w:lineRule="atLeast"/>
                  <w:ind w:right="180"/>
                  <w:jc w:val="right"/>
                  <w:rPr>
                    <w:szCs w:val="21"/>
                  </w:rPr>
                </w:pPr>
                <w:r>
                  <w:t>813,559,026.63</w:t>
                </w:r>
              </w:p>
            </w:tc>
          </w:tr>
          <w:tr w:rsidR="0036431E" w14:paraId="482FD54D" w14:textId="77777777" w:rsidTr="0036431E">
            <w:trPr>
              <w:cantSplit/>
              <w:trHeight w:val="237"/>
            </w:trPr>
            <w:sdt>
              <w:sdtPr>
                <w:tag w:val="_PLD_ac3f684241c3446d8157cc100dc691d8"/>
                <w:id w:val="-266307738"/>
                <w:lock w:val="sdtLocked"/>
              </w:sdtPr>
              <w:sdtEndPr/>
              <w:sdtContent>
                <w:tc>
                  <w:tcPr>
                    <w:tcW w:w="1614" w:type="pct"/>
                    <w:shd w:val="clear" w:color="auto" w:fill="auto"/>
                  </w:tcPr>
                  <w:p w14:paraId="188BA017" w14:textId="77777777" w:rsidR="0036431E" w:rsidRDefault="0036431E" w:rsidP="0036431E">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Content>
            </w:sdt>
            <w:tc>
              <w:tcPr>
                <w:tcW w:w="1688" w:type="pct"/>
                <w:shd w:val="clear" w:color="auto" w:fill="auto"/>
              </w:tcPr>
              <w:p w14:paraId="3F894921" w14:textId="77777777" w:rsidR="0036431E" w:rsidRDefault="0036431E" w:rsidP="0036431E">
                <w:pPr>
                  <w:autoSpaceDE w:val="0"/>
                  <w:autoSpaceDN w:val="0"/>
                  <w:adjustRightInd w:val="0"/>
                  <w:snapToGrid w:val="0"/>
                  <w:spacing w:line="240" w:lineRule="atLeast"/>
                  <w:ind w:right="180"/>
                  <w:jc w:val="right"/>
                  <w:rPr>
                    <w:szCs w:val="21"/>
                  </w:rPr>
                </w:pPr>
                <w:r>
                  <w:t>47,000,000.00</w:t>
                </w:r>
              </w:p>
            </w:tc>
            <w:tc>
              <w:tcPr>
                <w:tcW w:w="1698" w:type="pct"/>
                <w:shd w:val="clear" w:color="auto" w:fill="auto"/>
              </w:tcPr>
              <w:p w14:paraId="10C7485D" w14:textId="77777777" w:rsidR="0036431E" w:rsidRDefault="0036431E" w:rsidP="0036431E">
                <w:pPr>
                  <w:autoSpaceDE w:val="0"/>
                  <w:autoSpaceDN w:val="0"/>
                  <w:adjustRightInd w:val="0"/>
                  <w:snapToGrid w:val="0"/>
                  <w:spacing w:line="240" w:lineRule="atLeast"/>
                  <w:ind w:right="180"/>
                  <w:jc w:val="right"/>
                  <w:rPr>
                    <w:szCs w:val="21"/>
                  </w:rPr>
                </w:pPr>
              </w:p>
            </w:tc>
          </w:tr>
          <w:tr w:rsidR="0036431E" w14:paraId="04B3527A" w14:textId="77777777" w:rsidTr="0036431E">
            <w:trPr>
              <w:cantSplit/>
            </w:trPr>
            <w:sdt>
              <w:sdtPr>
                <w:tag w:val="_PLD_d743f636779d41b799b60f4fd4a017df"/>
                <w:id w:val="-1430960498"/>
                <w:lock w:val="sdtLocked"/>
              </w:sdtPr>
              <w:sdtEndPr/>
              <w:sdtContent>
                <w:tc>
                  <w:tcPr>
                    <w:tcW w:w="1614" w:type="pct"/>
                    <w:vAlign w:val="center"/>
                  </w:tcPr>
                  <w:p w14:paraId="766E3E86" w14:textId="77777777" w:rsidR="0036431E" w:rsidRDefault="0036431E" w:rsidP="0036431E">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8" w:type="pct"/>
                <w:vAlign w:val="center"/>
              </w:tcPr>
              <w:p w14:paraId="7E61891F" w14:textId="0D4BA895" w:rsidR="0036431E" w:rsidRDefault="0036431E" w:rsidP="0036431E">
                <w:pPr>
                  <w:autoSpaceDE w:val="0"/>
                  <w:autoSpaceDN w:val="0"/>
                  <w:adjustRightInd w:val="0"/>
                  <w:snapToGrid w:val="0"/>
                  <w:spacing w:line="240" w:lineRule="atLeast"/>
                  <w:ind w:right="180"/>
                  <w:jc w:val="right"/>
                  <w:rPr>
                    <w:szCs w:val="21"/>
                  </w:rPr>
                </w:pPr>
                <w:r>
                  <w:t>1,141,738,858.30</w:t>
                </w:r>
              </w:p>
            </w:tc>
            <w:tc>
              <w:tcPr>
                <w:tcW w:w="1698" w:type="pct"/>
                <w:vAlign w:val="center"/>
              </w:tcPr>
              <w:p w14:paraId="7ED6777F" w14:textId="2A8F0DCF" w:rsidR="0036431E" w:rsidRDefault="0036431E" w:rsidP="0036431E">
                <w:pPr>
                  <w:autoSpaceDE w:val="0"/>
                  <w:autoSpaceDN w:val="0"/>
                  <w:adjustRightInd w:val="0"/>
                  <w:snapToGrid w:val="0"/>
                  <w:spacing w:line="240" w:lineRule="atLeast"/>
                  <w:ind w:right="180"/>
                  <w:jc w:val="right"/>
                  <w:rPr>
                    <w:szCs w:val="21"/>
                  </w:rPr>
                </w:pPr>
                <w:r>
                  <w:t>1,050,883,412.22</w:t>
                </w:r>
              </w:p>
            </w:tc>
          </w:tr>
        </w:tbl>
        <w:p w14:paraId="3F794B70" w14:textId="283B9FE9" w:rsidR="000B0E85" w:rsidRDefault="005C3D3A">
          <w:pPr>
            <w:snapToGrid w:val="0"/>
            <w:spacing w:line="240" w:lineRule="atLeast"/>
            <w:rPr>
              <w:color w:val="000000" w:themeColor="text1"/>
              <w:szCs w:val="21"/>
            </w:rPr>
          </w:pPr>
        </w:p>
      </w:sdtContent>
    </w:sdt>
    <w:p w14:paraId="2F726D69" w14:textId="77777777" w:rsidR="000B0E85" w:rsidRDefault="000B0E85">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GBC_ed2a6c31b7cf49cda098dbe4c44cf674"/>
        <w:id w:val="1575932530"/>
        <w:lock w:val="sdtLocked"/>
        <w:placeholder>
          <w:docPart w:val="GBC22222222222222222222222222222"/>
        </w:placeholder>
      </w:sdtPr>
      <w:sdtEndPr>
        <w:rPr>
          <w:rFonts w:cstheme="minorBidi" w:hint="default"/>
          <w:color w:val="000000" w:themeColor="text1"/>
          <w:kern w:val="2"/>
        </w:rPr>
      </w:sdtEndPr>
      <w:sdtContent>
        <w:p w14:paraId="53DC210C" w14:textId="77777777" w:rsidR="000B0E85" w:rsidRDefault="0087534C" w:rsidP="00020C46">
          <w:pPr>
            <w:pStyle w:val="4"/>
            <w:numPr>
              <w:ilvl w:val="0"/>
              <w:numId w:val="45"/>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67867370"/>
            <w:lock w:val="sdtLocked"/>
            <w:placeholder>
              <w:docPart w:val="GBC22222222222222222222222222222"/>
            </w:placeholder>
          </w:sdtPr>
          <w:sdtEndPr/>
          <w:sdtContent>
            <w:p w14:paraId="1C626061" w14:textId="76D3AE50" w:rsidR="000B0E85" w:rsidRDefault="0087534C" w:rsidP="0036431E">
              <w:pPr>
                <w:rPr>
                  <w:szCs w:val="21"/>
                </w:rPr>
              </w:pPr>
              <w:r>
                <w:fldChar w:fldCharType="begin"/>
              </w:r>
              <w:r w:rsidR="0036431E">
                <w:instrText xml:space="preserve"> MACROBUTTON  SnrToggleCheckbox □适用 </w:instrText>
              </w:r>
              <w:r>
                <w:fldChar w:fldCharType="end"/>
              </w:r>
              <w:r>
                <w:fldChar w:fldCharType="begin"/>
              </w:r>
              <w:r w:rsidR="0036431E">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137484894"/>
        <w:lock w:val="sdtLocked"/>
        <w:placeholder>
          <w:docPart w:val="GBC22222222222222222222222222222"/>
        </w:placeholder>
      </w:sdtPr>
      <w:sdtEndPr/>
      <w:sdtContent>
        <w:p w14:paraId="05182DE0" w14:textId="77777777" w:rsidR="000B0E85" w:rsidRDefault="0087534C">
          <w:pPr>
            <w:rPr>
              <w:szCs w:val="21"/>
            </w:rPr>
          </w:pPr>
          <w:r>
            <w:rPr>
              <w:rFonts w:hint="eastAsia"/>
              <w:szCs w:val="21"/>
            </w:rPr>
            <w:t>其他说明：</w:t>
          </w:r>
        </w:p>
        <w:sdt>
          <w:sdtPr>
            <w:rPr>
              <w:szCs w:val="21"/>
            </w:rPr>
            <w:alias w:val="是否适用：短期借款的说明[双击切换]"/>
            <w:tag w:val="_GBC_663e3ee6df014147bb9c7daa18ccb062"/>
            <w:id w:val="1636838259"/>
            <w:lock w:val="sdtLocked"/>
            <w:placeholder>
              <w:docPart w:val="GBC22222222222222222222222222222"/>
            </w:placeholder>
          </w:sdtPr>
          <w:sdtEndPr/>
          <w:sdtContent>
            <w:p w14:paraId="477BEC85" w14:textId="58B60284" w:rsidR="000B0E85" w:rsidRDefault="0087534C" w:rsidP="0036431E">
              <w:pPr>
                <w:rPr>
                  <w:szCs w:val="21"/>
                </w:rPr>
              </w:pPr>
              <w:r>
                <w:rPr>
                  <w:szCs w:val="21"/>
                </w:rPr>
                <w:fldChar w:fldCharType="begin"/>
              </w:r>
              <w:r w:rsidR="0036431E">
                <w:rPr>
                  <w:szCs w:val="21"/>
                </w:rPr>
                <w:instrText xml:space="preserve"> MACROBUTTON  SnrToggleCheckbox □适用 </w:instrText>
              </w:r>
              <w:r>
                <w:rPr>
                  <w:szCs w:val="21"/>
                </w:rPr>
                <w:fldChar w:fldCharType="end"/>
              </w:r>
              <w:r>
                <w:rPr>
                  <w:szCs w:val="21"/>
                </w:rPr>
                <w:fldChar w:fldCharType="begin"/>
              </w:r>
              <w:r w:rsidR="0036431E">
                <w:rPr>
                  <w:szCs w:val="21"/>
                </w:rPr>
                <w:instrText xml:space="preserve"> MACROBUTTON  SnrToggleCheckbox √不适用 </w:instrText>
              </w:r>
              <w:r>
                <w:rPr>
                  <w:szCs w:val="21"/>
                </w:rPr>
                <w:fldChar w:fldCharType="end"/>
              </w:r>
            </w:p>
          </w:sdtContent>
        </w:sdt>
      </w:sdtContent>
    </w:sdt>
    <w:p w14:paraId="782D819B" w14:textId="77777777" w:rsidR="000B0E85" w:rsidRDefault="000B0E85">
      <w:pPr>
        <w:rPr>
          <w:szCs w:val="21"/>
        </w:rPr>
      </w:pPr>
    </w:p>
    <w:bookmarkStart w:id="173" w:name="_Hlk10535388" w:displacedByCustomXml="next"/>
    <w:sdt>
      <w:sdtPr>
        <w:rPr>
          <w:rFonts w:ascii="宋体" w:hAnsi="宋体" w:cs="宋体" w:hint="eastAsia"/>
          <w:b w:val="0"/>
          <w:bCs w:val="0"/>
          <w:kern w:val="0"/>
          <w:szCs w:val="21"/>
        </w:rPr>
        <w:alias w:val="模块:交易性金融负债"/>
        <w:tag w:val="_SEC_354c17e0a096493bbae36dd9bb3f3774"/>
        <w:id w:val="212315200"/>
        <w:lock w:val="sdtLocked"/>
        <w:placeholder>
          <w:docPart w:val="GBC22222222222222222222222222222"/>
        </w:placeholder>
      </w:sdtPr>
      <w:sdtEndPr>
        <w:rPr>
          <w:rFonts w:hint="default"/>
        </w:rPr>
      </w:sdtEndPr>
      <w:sdtContent>
        <w:p w14:paraId="04D2089B"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交易性金融负债</w:t>
          </w:r>
        </w:p>
        <w:sdt>
          <w:sdtPr>
            <w:rPr>
              <w:szCs w:val="21"/>
            </w:rPr>
            <w:alias w:val="是否适用：交易性金融负债[双击切换]"/>
            <w:tag w:val="_GBC_ed513d792f1f4a5f8256d125428aafdf"/>
            <w:id w:val="756332136"/>
            <w:lock w:val="sdtLocked"/>
            <w:placeholder>
              <w:docPart w:val="GBC22222222222222222222222222222"/>
            </w:placeholder>
          </w:sdtPr>
          <w:sdtEndPr/>
          <w:sdtContent>
            <w:p w14:paraId="41FA669C" w14:textId="12728610" w:rsidR="000B0E85" w:rsidRPr="00E55C89" w:rsidRDefault="0087534C">
              <w:r>
                <w:rPr>
                  <w:szCs w:val="21"/>
                </w:rPr>
                <w:fldChar w:fldCharType="begin"/>
              </w:r>
              <w:r w:rsidR="0036431E">
                <w:rPr>
                  <w:szCs w:val="21"/>
                </w:rPr>
                <w:instrText xml:space="preserve"> MACROBUTTON  SnrToggleCheckbox □适用 </w:instrText>
              </w:r>
              <w:r>
                <w:rPr>
                  <w:szCs w:val="21"/>
                </w:rPr>
                <w:fldChar w:fldCharType="end"/>
              </w:r>
              <w:r>
                <w:rPr>
                  <w:szCs w:val="21"/>
                </w:rPr>
                <w:fldChar w:fldCharType="begin"/>
              </w:r>
              <w:r w:rsidR="0036431E">
                <w:rPr>
                  <w:szCs w:val="21"/>
                </w:rPr>
                <w:instrText xml:space="preserve"> MACROBUTTON  SnrToggleCheckbox √不适用 </w:instrText>
              </w:r>
              <w:r>
                <w:rPr>
                  <w:szCs w:val="21"/>
                </w:rPr>
                <w:fldChar w:fldCharType="end"/>
              </w:r>
            </w:p>
          </w:sdtContent>
        </w:sdt>
      </w:sdtContent>
    </w:sdt>
    <w:bookmarkEnd w:id="173" w:displacedByCustomXml="prev"/>
    <w:p w14:paraId="3E3F3D32" w14:textId="77777777" w:rsidR="000B0E85" w:rsidRDefault="000B0E85">
      <w:pPr>
        <w:rPr>
          <w:szCs w:val="21"/>
        </w:rPr>
      </w:pPr>
    </w:p>
    <w:sdt>
      <w:sdtPr>
        <w:rPr>
          <w:rFonts w:ascii="宋体" w:hAnsi="宋体" w:cs="宋体" w:hint="eastAsia"/>
          <w:b w:val="0"/>
          <w:bCs w:val="0"/>
          <w:kern w:val="0"/>
          <w:szCs w:val="21"/>
        </w:rPr>
        <w:alias w:val="模块:衍生金融负债"/>
        <w:tag w:val="_GBC_c6a901495ec44a7798e3a75ddb5e06bf"/>
        <w:id w:val="765659315"/>
        <w:lock w:val="sdtLocked"/>
        <w:placeholder>
          <w:docPart w:val="GBC22222222222222222222222222222"/>
        </w:placeholder>
      </w:sdtPr>
      <w:sdtEndPr/>
      <w:sdtContent>
        <w:p w14:paraId="1B1B8ECB"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衍生</w:t>
          </w:r>
          <w:r>
            <w:rPr>
              <w:rFonts w:ascii="宋体" w:hAnsi="宋体" w:hint="eastAsia"/>
            </w:rPr>
            <w:t>金融</w:t>
          </w:r>
          <w:r>
            <w:rPr>
              <w:rFonts w:ascii="宋体" w:hAnsi="宋体" w:hint="eastAsia"/>
              <w:szCs w:val="21"/>
            </w:rPr>
            <w:t>负债</w:t>
          </w:r>
        </w:p>
        <w:sdt>
          <w:sdtPr>
            <w:rPr>
              <w:szCs w:val="21"/>
            </w:rPr>
            <w:alias w:val="是否适用：衍生金融负债[双击切换]"/>
            <w:tag w:val="_GBC_3a60c0d3d0534eba80b93475b0a6411f"/>
            <w:id w:val="1215707541"/>
            <w:lock w:val="sdtLocked"/>
            <w:placeholder>
              <w:docPart w:val="GBC22222222222222222222222222222"/>
            </w:placeholder>
          </w:sdtPr>
          <w:sdtEndPr/>
          <w:sdtContent>
            <w:p w14:paraId="0D402B36" w14:textId="13E7D2ED" w:rsidR="000B0E85" w:rsidRPr="00E55C89" w:rsidRDefault="0087534C">
              <w:r>
                <w:rPr>
                  <w:szCs w:val="21"/>
                </w:rPr>
                <w:fldChar w:fldCharType="begin"/>
              </w:r>
              <w:r w:rsidR="0036431E">
                <w:rPr>
                  <w:szCs w:val="21"/>
                </w:rPr>
                <w:instrText xml:space="preserve"> MACROBUTTON  SnrToggleCheckbox □适用 </w:instrText>
              </w:r>
              <w:r>
                <w:rPr>
                  <w:szCs w:val="21"/>
                </w:rPr>
                <w:fldChar w:fldCharType="end"/>
              </w:r>
              <w:r>
                <w:rPr>
                  <w:szCs w:val="21"/>
                </w:rPr>
                <w:fldChar w:fldCharType="begin"/>
              </w:r>
              <w:r w:rsidR="0036431E">
                <w:rPr>
                  <w:szCs w:val="21"/>
                </w:rPr>
                <w:instrText xml:space="preserve"> MACROBUTTON  SnrToggleCheckbox √不适用 </w:instrText>
              </w:r>
              <w:r>
                <w:rPr>
                  <w:szCs w:val="21"/>
                </w:rPr>
                <w:fldChar w:fldCharType="end"/>
              </w:r>
            </w:p>
          </w:sdtContent>
        </w:sdt>
      </w:sdtContent>
    </w:sdt>
    <w:p w14:paraId="71C67F25" w14:textId="77777777" w:rsidR="000B0E85" w:rsidRDefault="000B0E85">
      <w:pPr>
        <w:rPr>
          <w:szCs w:val="21"/>
        </w:rPr>
      </w:pPr>
    </w:p>
    <w:p w14:paraId="6708A80C" w14:textId="77777777" w:rsidR="000B0E85" w:rsidRDefault="0087534C" w:rsidP="00020C46">
      <w:pPr>
        <w:pStyle w:val="3"/>
        <w:numPr>
          <w:ilvl w:val="0"/>
          <w:numId w:val="16"/>
        </w:numPr>
        <w:tabs>
          <w:tab w:val="left" w:pos="504"/>
        </w:tabs>
        <w:rPr>
          <w:rFonts w:ascii="宋体" w:hAnsi="宋体"/>
        </w:rPr>
      </w:pPr>
      <w:r>
        <w:rPr>
          <w:rFonts w:ascii="宋体" w:hAnsi="宋体" w:hint="eastAsia"/>
        </w:rPr>
        <w:t>应付票据</w:t>
      </w:r>
    </w:p>
    <w:sdt>
      <w:sdtPr>
        <w:alias w:val="是否适用：应付票据[双击切换]"/>
        <w:tag w:val="_GBC_57c67181b34944e782b23a48b1843e8f"/>
        <w:id w:val="748853075"/>
        <w:lock w:val="sdtContentLocked"/>
        <w:placeholder>
          <w:docPart w:val="GBC22222222222222222222222222222"/>
        </w:placeholder>
      </w:sdtPr>
      <w:sdtEndPr/>
      <w:sdtContent>
        <w:p w14:paraId="5223CD11" w14:textId="535A2582" w:rsidR="000B0E85" w:rsidRDefault="0087534C">
          <w:r>
            <w:fldChar w:fldCharType="begin"/>
          </w:r>
          <w:r w:rsidR="001C33D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单位：元币种：人民币种类期末余额期初余额商业承兑汇票..."/>
        <w:tag w:val="_SEC_a4b116c3ef20487f88d23464626b8bb5"/>
        <w:id w:val="975415301"/>
        <w:lock w:val="sdtLocked"/>
        <w:placeholder>
          <w:docPart w:val="GBC22222222222222222222222222222"/>
        </w:placeholder>
      </w:sdtPr>
      <w:sdtEndPr>
        <w:rPr>
          <w:szCs w:val="21"/>
        </w:rPr>
      </w:sdtEndPr>
      <w:sdtContent>
        <w:p w14:paraId="427EF6EB" w14:textId="5281184F" w:rsidR="000B0E85" w:rsidRDefault="0087534C">
          <w:pPr>
            <w:jc w:val="right"/>
          </w:pPr>
          <w:r>
            <w:rPr>
              <w:rFonts w:hint="eastAsia"/>
            </w:rPr>
            <w:t>单位：</w:t>
          </w:r>
          <w:sdt>
            <w:sdtPr>
              <w:rPr>
                <w:rFonts w:hint="eastAsia"/>
              </w:rPr>
              <w:alias w:val="单位：财务附注：应付票据"/>
              <w:tag w:val="_GBC_db69c246a0d14735805df636930e34ba"/>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应付票据"/>
              <w:tag w:val="_GBC_f734b21fc72c43feb20eaf84762dfd7f"/>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311"/>
            <w:gridCol w:w="3338"/>
            <w:gridCol w:w="3244"/>
          </w:tblGrid>
          <w:tr w:rsidR="000B0E85" w14:paraId="7A8F5BAB" w14:textId="77777777" w:rsidTr="004F78D8">
            <w:trPr>
              <w:cantSplit/>
            </w:trPr>
            <w:sdt>
              <w:sdtPr>
                <w:tag w:val="_PLD_faa4f5cfe5ae4b0a9c786ca922191e7e"/>
                <w:id w:val="53068996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1BD364DF" w14:textId="77777777" w:rsidR="000B0E85" w:rsidRDefault="0087534C">
                    <w:pPr>
                      <w:autoSpaceDE w:val="0"/>
                      <w:autoSpaceDN w:val="0"/>
                      <w:adjustRightInd w:val="0"/>
                      <w:snapToGrid w:val="0"/>
                      <w:spacing w:line="240" w:lineRule="atLeast"/>
                      <w:jc w:val="center"/>
                      <w:rPr>
                        <w:szCs w:val="21"/>
                      </w:rPr>
                    </w:pPr>
                    <w:r>
                      <w:rPr>
                        <w:rFonts w:hint="eastAsia"/>
                        <w:szCs w:val="21"/>
                      </w:rPr>
                      <w:t>种类</w:t>
                    </w:r>
                  </w:p>
                </w:tc>
              </w:sdtContent>
            </w:sdt>
            <w:sdt>
              <w:sdtPr>
                <w:tag w:val="_PLD_b51f0f25994640289becfaca28eb1d5c"/>
                <w:id w:val="-256285568"/>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14:paraId="17D18E24" w14:textId="77777777" w:rsidR="000B0E85" w:rsidRDefault="0087534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96d96c1a15e479289fa9e0699e2822e"/>
                <w:id w:val="-530416975"/>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14:paraId="5D46A75C" w14:textId="77777777" w:rsidR="000B0E85" w:rsidRDefault="0087534C">
                    <w:pPr>
                      <w:autoSpaceDE w:val="0"/>
                      <w:autoSpaceDN w:val="0"/>
                      <w:adjustRightInd w:val="0"/>
                      <w:snapToGrid w:val="0"/>
                      <w:spacing w:line="240" w:lineRule="atLeast"/>
                      <w:jc w:val="center"/>
                      <w:rPr>
                        <w:szCs w:val="21"/>
                      </w:rPr>
                    </w:pPr>
                    <w:r>
                      <w:rPr>
                        <w:rFonts w:hint="eastAsia"/>
                        <w:szCs w:val="21"/>
                      </w:rPr>
                      <w:t>期初余额</w:t>
                    </w:r>
                  </w:p>
                </w:tc>
              </w:sdtContent>
            </w:sdt>
          </w:tr>
          <w:tr w:rsidR="000B0E85" w14:paraId="1A6D2957" w14:textId="77777777" w:rsidTr="00C70082">
            <w:trPr>
              <w:cantSplit/>
            </w:trPr>
            <w:sdt>
              <w:sdtPr>
                <w:tag w:val="_PLD_612dd94d183548b6a311a7688699608c"/>
                <w:id w:val="759956564"/>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68BCBADC" w14:textId="77777777" w:rsidR="000B0E85" w:rsidRDefault="0087534C">
                    <w:pPr>
                      <w:autoSpaceDE w:val="0"/>
                      <w:autoSpaceDN w:val="0"/>
                      <w:adjustRightInd w:val="0"/>
                      <w:snapToGrid w:val="0"/>
                      <w:spacing w:line="240" w:lineRule="atLeast"/>
                      <w:rPr>
                        <w:szCs w:val="21"/>
                      </w:rPr>
                    </w:pPr>
                    <w:r>
                      <w:rPr>
                        <w:rFonts w:hint="eastAsia"/>
                        <w:szCs w:val="21"/>
                      </w:rPr>
                      <w:t>商业承兑汇票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14:paraId="2B5980FC" w14:textId="240F4E79" w:rsidR="000B0E85" w:rsidRDefault="000B0E85">
                <w:pPr>
                  <w:ind w:right="13"/>
                  <w:jc w:val="right"/>
                  <w:rPr>
                    <w:szCs w:val="21"/>
                  </w:rPr>
                </w:pPr>
              </w:p>
            </w:tc>
            <w:tc>
              <w:tcPr>
                <w:tcW w:w="1824" w:type="pct"/>
                <w:tcBorders>
                  <w:top w:val="single" w:sz="6" w:space="0" w:color="auto"/>
                  <w:left w:val="single" w:sz="6" w:space="0" w:color="auto"/>
                  <w:bottom w:val="single" w:sz="6" w:space="0" w:color="auto"/>
                  <w:right w:val="single" w:sz="6" w:space="0" w:color="auto"/>
                </w:tcBorders>
                <w:shd w:val="clear" w:color="auto" w:fill="auto"/>
              </w:tcPr>
              <w:p w14:paraId="23B60F14" w14:textId="77777777" w:rsidR="000B0E85" w:rsidRDefault="000B0E85">
                <w:pPr>
                  <w:jc w:val="right"/>
                  <w:rPr>
                    <w:szCs w:val="21"/>
                  </w:rPr>
                </w:pPr>
              </w:p>
            </w:tc>
          </w:tr>
          <w:tr w:rsidR="000B0E85" w14:paraId="4287F287" w14:textId="77777777" w:rsidTr="00C70082">
            <w:trPr>
              <w:cantSplit/>
            </w:trPr>
            <w:sdt>
              <w:sdtPr>
                <w:tag w:val="_PLD_a78177bc2f9c4e819670fb289b9d6192"/>
                <w:id w:val="1429089824"/>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68D7B57C" w14:textId="77777777" w:rsidR="000B0E85" w:rsidRDefault="0087534C">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14:paraId="365A4FCE" w14:textId="2931B112" w:rsidR="000B0E85" w:rsidRDefault="001C33D0" w:rsidP="001C33D0">
                <w:pPr>
                  <w:ind w:right="13"/>
                  <w:jc w:val="right"/>
                  <w:rPr>
                    <w:szCs w:val="21"/>
                  </w:rPr>
                </w:pPr>
                <w:r>
                  <w:rPr>
                    <w:szCs w:val="21"/>
                  </w:rPr>
                  <w:t>15,000,000.00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14:paraId="41B4720B" w14:textId="77777777" w:rsidR="000B0E85" w:rsidRDefault="000B0E85">
                <w:pPr>
                  <w:jc w:val="right"/>
                  <w:rPr>
                    <w:szCs w:val="21"/>
                  </w:rPr>
                </w:pPr>
              </w:p>
            </w:tc>
          </w:tr>
          <w:tr w:rsidR="000B0E85" w14:paraId="7FBF1637" w14:textId="77777777" w:rsidTr="004F78D8">
            <w:trPr>
              <w:cantSplit/>
            </w:trPr>
            <w:sdt>
              <w:sdtPr>
                <w:tag w:val="_PLD_91c7e1de96284cd2994cfcf7c0e798dc"/>
                <w:id w:val="-68305593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2AB1F979" w14:textId="77777777" w:rsidR="000B0E85" w:rsidRDefault="0087534C">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14:paraId="08BC5753" w14:textId="63546DCA" w:rsidR="000B0E85" w:rsidRDefault="001C33D0">
                <w:pPr>
                  <w:jc w:val="right"/>
                  <w:rPr>
                    <w:szCs w:val="21"/>
                  </w:rPr>
                </w:pPr>
                <w:r>
                  <w:rPr>
                    <w:szCs w:val="21"/>
                  </w:rPr>
                  <w:t>15,000,000.00</w:t>
                </w:r>
              </w:p>
            </w:tc>
            <w:tc>
              <w:tcPr>
                <w:tcW w:w="1824" w:type="pct"/>
                <w:tcBorders>
                  <w:top w:val="single" w:sz="6" w:space="0" w:color="auto"/>
                  <w:left w:val="single" w:sz="6" w:space="0" w:color="auto"/>
                  <w:bottom w:val="single" w:sz="6" w:space="0" w:color="auto"/>
                  <w:right w:val="single" w:sz="6" w:space="0" w:color="auto"/>
                </w:tcBorders>
              </w:tcPr>
              <w:p w14:paraId="3C6EBFC1" w14:textId="77777777" w:rsidR="000B0E85" w:rsidRDefault="000B0E85">
                <w:pPr>
                  <w:jc w:val="right"/>
                  <w:rPr>
                    <w:szCs w:val="21"/>
                  </w:rPr>
                </w:pPr>
              </w:p>
            </w:tc>
          </w:tr>
        </w:tbl>
        <w:p w14:paraId="60C44AA4" w14:textId="3D8E617F" w:rsidR="000B0E85" w:rsidRDefault="0087534C">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c9651441e218453780f22db83f133e6a"/>
              <w:id w:val="-94866411"/>
              <w:lock w:val="sdtLocked"/>
              <w:placeholder>
                <w:docPart w:val="GBC22222222222222222222222222222"/>
              </w:placeholder>
            </w:sdtPr>
            <w:sdtEndPr/>
            <w:sdtContent>
              <w:r w:rsidR="001C33D0">
                <w:rPr>
                  <w:szCs w:val="21"/>
                </w:rPr>
                <w:t>0</w:t>
              </w:r>
            </w:sdtContent>
          </w:sdt>
          <w:r>
            <w:rPr>
              <w:rFonts w:hint="eastAsia"/>
              <w:szCs w:val="21"/>
            </w:rPr>
            <w:t>元。</w:t>
          </w:r>
        </w:p>
      </w:sdtContent>
    </w:sdt>
    <w:p w14:paraId="65706FC9" w14:textId="77777777" w:rsidR="000B0E85" w:rsidRDefault="000B0E85">
      <w:pPr>
        <w:rPr>
          <w:szCs w:val="21"/>
        </w:rPr>
      </w:pPr>
    </w:p>
    <w:p w14:paraId="257D55A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261874176"/>
        <w:lock w:val="sdtLocked"/>
        <w:placeholder>
          <w:docPart w:val="GBC22222222222222222222222222222"/>
        </w:placeholder>
      </w:sdtPr>
      <w:sdtEndPr>
        <w:rPr>
          <w:szCs w:val="24"/>
        </w:rPr>
      </w:sdtEndPr>
      <w:sdtContent>
        <w:p w14:paraId="544C97A7" w14:textId="77777777" w:rsidR="000B0E85" w:rsidRDefault="0087534C" w:rsidP="00020C46">
          <w:pPr>
            <w:pStyle w:val="4"/>
            <w:numPr>
              <w:ilvl w:val="0"/>
              <w:numId w:val="46"/>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987841"/>
            <w:lock w:val="sdtLocked"/>
            <w:placeholder>
              <w:docPart w:val="GBC22222222222222222222222222222"/>
            </w:placeholder>
          </w:sdtPr>
          <w:sdtEndPr/>
          <w:sdtContent>
            <w:p w14:paraId="1962B84A" w14:textId="1BBA4B28" w:rsidR="000B0E85" w:rsidRDefault="0087534C">
              <w:r>
                <w:fldChar w:fldCharType="begin"/>
              </w:r>
              <w:r w:rsidR="001C33D0">
                <w:instrText xml:space="preserve"> MACROBUTTON  SnrToggleCheckbox √适用 </w:instrText>
              </w:r>
              <w:r>
                <w:fldChar w:fldCharType="end"/>
              </w:r>
              <w:r>
                <w:fldChar w:fldCharType="begin"/>
              </w:r>
              <w:r w:rsidR="001C33D0">
                <w:instrText xml:space="preserve"> MACROBUTTON  SnrToggleCheckbox □不适用 </w:instrText>
              </w:r>
              <w:r>
                <w:fldChar w:fldCharType="end"/>
              </w:r>
            </w:p>
          </w:sdtContent>
        </w:sdt>
        <w:p w14:paraId="1D9E454B" w14:textId="7E08A8DB" w:rsidR="001C33D0" w:rsidRDefault="0087534C">
          <w:pPr>
            <w:jc w:val="right"/>
            <w:rPr>
              <w:szCs w:val="21"/>
            </w:rPr>
          </w:pPr>
          <w:r>
            <w:rPr>
              <w:rFonts w:hint="eastAsia"/>
              <w:szCs w:val="21"/>
            </w:rPr>
            <w:t>单位：</w:t>
          </w:r>
          <w:sdt>
            <w:sdtPr>
              <w:rPr>
                <w:rFonts w:hint="eastAsia"/>
                <w:szCs w:val="21"/>
              </w:rPr>
              <w:alias w:val="单位：财务附注：应付账款情况"/>
              <w:tag w:val="_GBC_53c05e3ea1bb4f08bbe5cf204a0947b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应付账款情况"/>
              <w:tag w:val="_GBC_e10cb0a664ca4400817c8a2bcf9247fc"/>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1"/>
            <w:gridCol w:w="2867"/>
            <w:gridCol w:w="3341"/>
          </w:tblGrid>
          <w:tr w:rsidR="001C33D0" w14:paraId="22057C85" w14:textId="77777777" w:rsidTr="001C0A3E">
            <w:sdt>
              <w:sdtPr>
                <w:tag w:val="_PLD_7dae27caeee34d74add24cd985083c75"/>
                <w:id w:val="2015647125"/>
                <w:lock w:val="sdtLocked"/>
              </w:sdtPr>
              <w:sdtEndPr/>
              <w:sdtContent>
                <w:tc>
                  <w:tcPr>
                    <w:tcW w:w="1570" w:type="pct"/>
                    <w:shd w:val="clear" w:color="auto" w:fill="auto"/>
                  </w:tcPr>
                  <w:p w14:paraId="662E9C0D" w14:textId="77777777" w:rsidR="001C33D0" w:rsidRDefault="001C33D0" w:rsidP="001C0A3E">
                    <w:pPr>
                      <w:jc w:val="center"/>
                      <w:rPr>
                        <w:szCs w:val="21"/>
                      </w:rPr>
                    </w:pPr>
                    <w:r>
                      <w:rPr>
                        <w:rFonts w:hint="eastAsia"/>
                        <w:szCs w:val="21"/>
                      </w:rPr>
                      <w:t>项目</w:t>
                    </w:r>
                  </w:p>
                </w:tc>
              </w:sdtContent>
            </w:sdt>
            <w:sdt>
              <w:sdtPr>
                <w:tag w:val="_PLD_136ba417561e421ea02da8004fdf8b33"/>
                <w:id w:val="-2010671553"/>
                <w:lock w:val="sdtLocked"/>
              </w:sdtPr>
              <w:sdtEndPr/>
              <w:sdtContent>
                <w:tc>
                  <w:tcPr>
                    <w:tcW w:w="1584" w:type="pct"/>
                    <w:shd w:val="clear" w:color="auto" w:fill="auto"/>
                  </w:tcPr>
                  <w:p w14:paraId="25259A6E" w14:textId="77777777" w:rsidR="001C33D0" w:rsidRDefault="001C33D0" w:rsidP="001C0A3E">
                    <w:pPr>
                      <w:jc w:val="center"/>
                      <w:rPr>
                        <w:szCs w:val="21"/>
                      </w:rPr>
                    </w:pPr>
                    <w:r>
                      <w:rPr>
                        <w:rFonts w:hint="eastAsia"/>
                        <w:szCs w:val="21"/>
                      </w:rPr>
                      <w:t>期末余额</w:t>
                    </w:r>
                  </w:p>
                </w:tc>
              </w:sdtContent>
            </w:sdt>
            <w:sdt>
              <w:sdtPr>
                <w:tag w:val="_PLD_bc4b311c1ee54bd48b7b2ba2ab79c364"/>
                <w:id w:val="1597285616"/>
                <w:lock w:val="sdtLocked"/>
              </w:sdtPr>
              <w:sdtEndPr/>
              <w:sdtContent>
                <w:tc>
                  <w:tcPr>
                    <w:tcW w:w="1846" w:type="pct"/>
                    <w:shd w:val="clear" w:color="auto" w:fill="auto"/>
                  </w:tcPr>
                  <w:p w14:paraId="2EA24388" w14:textId="77777777" w:rsidR="001C33D0" w:rsidRDefault="001C33D0" w:rsidP="001C0A3E">
                    <w:pPr>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578979257"/>
              <w:lock w:val="sdtLocked"/>
            </w:sdtPr>
            <w:sdtEndPr/>
            <w:sdtContent>
              <w:tr w:rsidR="00AD64DB" w14:paraId="71E4141F" w14:textId="77777777" w:rsidTr="00753825">
                <w:tc>
                  <w:tcPr>
                    <w:tcW w:w="1570" w:type="pct"/>
                    <w:shd w:val="clear" w:color="auto" w:fill="auto"/>
                  </w:tcPr>
                  <w:p w14:paraId="4786B210" w14:textId="76C8D51B" w:rsidR="00AD64DB" w:rsidRDefault="00AD64DB" w:rsidP="00AD64DB">
                    <w:pPr>
                      <w:rPr>
                        <w:szCs w:val="21"/>
                      </w:rPr>
                    </w:pPr>
                    <w:r>
                      <w:t>应付货款及</w:t>
                    </w:r>
                    <w:proofErr w:type="gramStart"/>
                    <w:r>
                      <w:t>服务款</w:t>
                    </w:r>
                    <w:proofErr w:type="gramEnd"/>
                  </w:p>
                </w:tc>
                <w:tc>
                  <w:tcPr>
                    <w:tcW w:w="1584" w:type="pct"/>
                    <w:shd w:val="clear" w:color="auto" w:fill="auto"/>
                    <w:vAlign w:val="center"/>
                  </w:tcPr>
                  <w:p w14:paraId="1569EF0D" w14:textId="29A983B0" w:rsidR="00AD64DB" w:rsidRDefault="00AD64DB" w:rsidP="00AD64DB">
                    <w:pPr>
                      <w:jc w:val="right"/>
                      <w:rPr>
                        <w:szCs w:val="21"/>
                      </w:rPr>
                    </w:pPr>
                    <w:r>
                      <w:t>104,139,697.25</w:t>
                    </w:r>
                  </w:p>
                </w:tc>
                <w:tc>
                  <w:tcPr>
                    <w:tcW w:w="1846" w:type="pct"/>
                    <w:shd w:val="clear" w:color="auto" w:fill="auto"/>
                  </w:tcPr>
                  <w:p w14:paraId="1C047408" w14:textId="77777777" w:rsidR="00AD64DB" w:rsidRDefault="00AD64DB" w:rsidP="00AD64DB">
                    <w:pPr>
                      <w:jc w:val="right"/>
                      <w:rPr>
                        <w:szCs w:val="21"/>
                      </w:rPr>
                    </w:pPr>
                    <w:r>
                      <w:t>213,216,332.91</w:t>
                    </w:r>
                  </w:p>
                </w:tc>
              </w:tr>
            </w:sdtContent>
          </w:sdt>
          <w:sdt>
            <w:sdtPr>
              <w:rPr>
                <w:rFonts w:hint="eastAsia"/>
                <w:szCs w:val="21"/>
              </w:rPr>
              <w:alias w:val="应付账款情况明细"/>
              <w:tag w:val="_GBC_6a9eb940fbe64774bcca168078c6adaa"/>
              <w:id w:val="1635216278"/>
              <w:lock w:val="sdtLocked"/>
            </w:sdtPr>
            <w:sdtEndPr/>
            <w:sdtContent>
              <w:tr w:rsidR="00AD64DB" w14:paraId="669B94AC" w14:textId="77777777" w:rsidTr="00753825">
                <w:tc>
                  <w:tcPr>
                    <w:tcW w:w="1570" w:type="pct"/>
                    <w:shd w:val="clear" w:color="auto" w:fill="auto"/>
                  </w:tcPr>
                  <w:p w14:paraId="55E4D276" w14:textId="6B8C82B2" w:rsidR="00AD64DB" w:rsidRPr="002C1578" w:rsidRDefault="00AD64DB" w:rsidP="00AD64DB">
                    <w:pPr>
                      <w:rPr>
                        <w:szCs w:val="21"/>
                      </w:rPr>
                    </w:pPr>
                    <w:r w:rsidRPr="002C1578">
                      <w:t>应付工程款</w:t>
                    </w:r>
                  </w:p>
                </w:tc>
                <w:tc>
                  <w:tcPr>
                    <w:tcW w:w="1584" w:type="pct"/>
                    <w:shd w:val="clear" w:color="auto" w:fill="auto"/>
                    <w:vAlign w:val="center"/>
                  </w:tcPr>
                  <w:p w14:paraId="466AD39B" w14:textId="62F45C5F" w:rsidR="00AD64DB" w:rsidRDefault="00AD64DB" w:rsidP="00AD64DB">
                    <w:pPr>
                      <w:jc w:val="right"/>
                      <w:rPr>
                        <w:szCs w:val="21"/>
                      </w:rPr>
                    </w:pPr>
                    <w:r>
                      <w:t>11,045,831.71</w:t>
                    </w:r>
                  </w:p>
                </w:tc>
                <w:tc>
                  <w:tcPr>
                    <w:tcW w:w="1846" w:type="pct"/>
                    <w:shd w:val="clear" w:color="auto" w:fill="auto"/>
                  </w:tcPr>
                  <w:p w14:paraId="0B44B9E1" w14:textId="77777777" w:rsidR="00AD64DB" w:rsidRDefault="00AD64DB" w:rsidP="00AD64DB">
                    <w:pPr>
                      <w:jc w:val="right"/>
                      <w:rPr>
                        <w:szCs w:val="21"/>
                      </w:rPr>
                    </w:pPr>
                    <w:r>
                      <w:t>24,334,805.93</w:t>
                    </w:r>
                  </w:p>
                </w:tc>
              </w:tr>
            </w:sdtContent>
          </w:sdt>
          <w:sdt>
            <w:sdtPr>
              <w:rPr>
                <w:rFonts w:hint="eastAsia"/>
                <w:szCs w:val="21"/>
              </w:rPr>
              <w:alias w:val="应付账款情况明细"/>
              <w:tag w:val="_GBC_6a9eb940fbe64774bcca168078c6adaa"/>
              <w:id w:val="-1023632346"/>
              <w:lock w:val="sdtLocked"/>
            </w:sdtPr>
            <w:sdtEndPr/>
            <w:sdtContent>
              <w:tr w:rsidR="00AD64DB" w14:paraId="50798DA5" w14:textId="77777777" w:rsidTr="00753825">
                <w:tc>
                  <w:tcPr>
                    <w:tcW w:w="1570" w:type="pct"/>
                    <w:shd w:val="clear" w:color="auto" w:fill="auto"/>
                  </w:tcPr>
                  <w:p w14:paraId="79A38391" w14:textId="038BF117" w:rsidR="00AD64DB" w:rsidRPr="002C1578" w:rsidRDefault="00AD64DB" w:rsidP="00AD64DB">
                    <w:pPr>
                      <w:rPr>
                        <w:szCs w:val="21"/>
                      </w:rPr>
                    </w:pPr>
                    <w:r w:rsidRPr="002C1578">
                      <w:t>应付技术费</w:t>
                    </w:r>
                  </w:p>
                </w:tc>
                <w:tc>
                  <w:tcPr>
                    <w:tcW w:w="1584" w:type="pct"/>
                    <w:shd w:val="clear" w:color="auto" w:fill="auto"/>
                    <w:vAlign w:val="center"/>
                  </w:tcPr>
                  <w:p w14:paraId="10FB3FE6" w14:textId="5388813A" w:rsidR="00AD64DB" w:rsidRDefault="00AD64DB" w:rsidP="00AD64DB">
                    <w:pPr>
                      <w:jc w:val="right"/>
                      <w:rPr>
                        <w:szCs w:val="21"/>
                      </w:rPr>
                    </w:pPr>
                    <w:r>
                      <w:t>2,818,843.84</w:t>
                    </w:r>
                  </w:p>
                </w:tc>
                <w:tc>
                  <w:tcPr>
                    <w:tcW w:w="1846" w:type="pct"/>
                    <w:shd w:val="clear" w:color="auto" w:fill="auto"/>
                  </w:tcPr>
                  <w:p w14:paraId="11CF1587" w14:textId="77777777" w:rsidR="00AD64DB" w:rsidRDefault="00AD64DB" w:rsidP="00AD64DB">
                    <w:pPr>
                      <w:jc w:val="right"/>
                      <w:rPr>
                        <w:szCs w:val="21"/>
                      </w:rPr>
                    </w:pPr>
                    <w:r>
                      <w:t>2,818,843.84</w:t>
                    </w:r>
                  </w:p>
                </w:tc>
              </w:tr>
            </w:sdtContent>
          </w:sdt>
          <w:tr w:rsidR="00AD64DB" w:rsidRPr="001C33D0" w14:paraId="41BBF50E" w14:textId="77777777" w:rsidTr="001C0A3E">
            <w:sdt>
              <w:sdtPr>
                <w:tag w:val="_PLD_b82b4cb1d4fa4c8fb75bed463f2da31b"/>
                <w:id w:val="-1357180024"/>
                <w:lock w:val="sdtLocked"/>
              </w:sdtPr>
              <w:sdtEndPr/>
              <w:sdtContent>
                <w:tc>
                  <w:tcPr>
                    <w:tcW w:w="1570" w:type="pct"/>
                    <w:shd w:val="clear" w:color="auto" w:fill="auto"/>
                  </w:tcPr>
                  <w:p w14:paraId="623BD638" w14:textId="77777777" w:rsidR="00AD64DB" w:rsidRDefault="00AD64DB" w:rsidP="00AD64DB">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14:paraId="2C961609" w14:textId="77777777" w:rsidR="00AD64DB" w:rsidRDefault="00AD64DB" w:rsidP="00AD64DB">
                <w:pPr>
                  <w:jc w:val="right"/>
                  <w:rPr>
                    <w:szCs w:val="21"/>
                  </w:rPr>
                </w:pPr>
                <w:r>
                  <w:t>118,004,372.80</w:t>
                </w:r>
              </w:p>
            </w:tc>
            <w:tc>
              <w:tcPr>
                <w:tcW w:w="1846" w:type="pct"/>
                <w:shd w:val="clear" w:color="auto" w:fill="auto"/>
              </w:tcPr>
              <w:p w14:paraId="14D81C22" w14:textId="77777777" w:rsidR="00AD64DB" w:rsidRDefault="00AD64DB" w:rsidP="00AD64DB">
                <w:pPr>
                  <w:jc w:val="right"/>
                  <w:rPr>
                    <w:szCs w:val="21"/>
                  </w:rPr>
                </w:pPr>
                <w:r>
                  <w:t>240,369,982.68</w:t>
                </w:r>
              </w:p>
            </w:tc>
          </w:tr>
        </w:tbl>
        <w:p w14:paraId="76DCBD16" w14:textId="569B96AC" w:rsidR="000B0E85" w:rsidRPr="00E55C89" w:rsidRDefault="005C3D3A"/>
      </w:sdtContent>
    </w:sdt>
    <w:sdt>
      <w:sdtPr>
        <w:rPr>
          <w:rFonts w:ascii="宋体" w:hAnsi="宋体" w:cstheme="minorBidi" w:hint="eastAsia"/>
          <w:b w:val="0"/>
          <w:bCs w:val="0"/>
          <w:kern w:val="0"/>
          <w:szCs w:val="22"/>
        </w:rPr>
        <w:alias w:val="模块:重要的账龄超过1年的应付账款单位：元币种：人民币项目期末..."/>
        <w:tag w:val="_GBC_5fffbd1416eb408d959645d37f190cf5"/>
        <w:id w:val="1910658473"/>
        <w:lock w:val="sdtLocked"/>
        <w:placeholder>
          <w:docPart w:val="GBC22222222222222222222222222222"/>
        </w:placeholder>
      </w:sdtPr>
      <w:sdtEndPr>
        <w:rPr>
          <w:kern w:val="2"/>
        </w:rPr>
      </w:sdtEndPr>
      <w:sdtContent>
        <w:p w14:paraId="0D4EF426" w14:textId="77777777" w:rsidR="000B0E85" w:rsidRDefault="0087534C" w:rsidP="00020C46">
          <w:pPr>
            <w:pStyle w:val="4"/>
            <w:numPr>
              <w:ilvl w:val="0"/>
              <w:numId w:val="46"/>
            </w:numPr>
            <w:tabs>
              <w:tab w:val="left" w:pos="588"/>
            </w:tabs>
            <w:rPr>
              <w:rFonts w:ascii="宋体" w:hAnsi="宋体"/>
              <w:kern w:val="0"/>
            </w:rPr>
          </w:pPr>
          <w:r>
            <w:rPr>
              <w:rFonts w:ascii="宋体" w:hAnsi="宋体" w:hint="eastAsia"/>
              <w:kern w:val="0"/>
            </w:rPr>
            <w:t>账龄超过</w:t>
          </w:r>
          <w:r>
            <w:rPr>
              <w:rFonts w:ascii="宋体" w:hAnsi="宋体"/>
              <w:kern w:val="0"/>
            </w:rPr>
            <w:t>1年的重要应付账款</w:t>
          </w:r>
        </w:p>
        <w:sdt>
          <w:sdtPr>
            <w:alias w:val="是否适用：账龄超过1年的重要应付账款[双击切换]"/>
            <w:tag w:val="_GBC_02c6e7ed8ae149e8a09f5b80217deb89"/>
            <w:id w:val="-1964645807"/>
            <w:lock w:val="sdtLocked"/>
            <w:placeholder>
              <w:docPart w:val="GBC22222222222222222222222222222"/>
            </w:placeholder>
          </w:sdtPr>
          <w:sdtEndPr/>
          <w:sdtContent>
            <w:p w14:paraId="28F912B9" w14:textId="6889FB77"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76501088" w14:textId="61DE7B0F" w:rsidR="000B0E85" w:rsidRDefault="0087534C">
          <w:pPr>
            <w:jc w:val="right"/>
          </w:pPr>
          <w:r>
            <w:rPr>
              <w:rFonts w:hint="eastAsia"/>
            </w:rPr>
            <w:t>单位：</w:t>
          </w:r>
          <w:sdt>
            <w:sdtPr>
              <w:rPr>
                <w:rFonts w:hint="eastAsia"/>
              </w:rPr>
              <w:alias w:val="单位：财务附注：重要的账龄超过1年的应付账款"/>
              <w:tag w:val="_GBC_4828fbb06386477f83dfc0c7b55875e7"/>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重要的账龄超过1年的应付账款"/>
              <w:tag w:val="_GBC_56837a7d36f94902b75d8fe132af82b6"/>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3"/>
            <w:gridCol w:w="2827"/>
            <w:gridCol w:w="2939"/>
          </w:tblGrid>
          <w:tr w:rsidR="00AD64DB" w14:paraId="59B4066B" w14:textId="77777777" w:rsidTr="00753825">
            <w:sdt>
              <w:sdtPr>
                <w:tag w:val="_PLD_31272c72b1bc41e2a47d7fbfb0839e2b"/>
                <w:id w:val="648325774"/>
                <w:lock w:val="sdtLocked"/>
              </w:sdtPr>
              <w:sdtEndPr/>
              <w:sdtContent>
                <w:tc>
                  <w:tcPr>
                    <w:tcW w:w="1814" w:type="pct"/>
                    <w:shd w:val="clear" w:color="auto" w:fill="auto"/>
                    <w:vAlign w:val="center"/>
                  </w:tcPr>
                  <w:p w14:paraId="0D5870A7" w14:textId="77777777" w:rsidR="00AD64DB" w:rsidRDefault="00AD64DB" w:rsidP="00753825">
                    <w:pPr>
                      <w:jc w:val="center"/>
                      <w:rPr>
                        <w:szCs w:val="21"/>
                      </w:rPr>
                    </w:pPr>
                    <w:r>
                      <w:rPr>
                        <w:rFonts w:hint="eastAsia"/>
                        <w:szCs w:val="21"/>
                      </w:rPr>
                      <w:t>项目</w:t>
                    </w:r>
                  </w:p>
                </w:tc>
              </w:sdtContent>
            </w:sdt>
            <w:sdt>
              <w:sdtPr>
                <w:tag w:val="_PLD_41b9d7d7e0c84d6c9f8c3a0a59e37c14"/>
                <w:id w:val="1539158726"/>
                <w:lock w:val="sdtLocked"/>
              </w:sdtPr>
              <w:sdtEndPr/>
              <w:sdtContent>
                <w:tc>
                  <w:tcPr>
                    <w:tcW w:w="1562" w:type="pct"/>
                    <w:shd w:val="clear" w:color="auto" w:fill="auto"/>
                    <w:vAlign w:val="center"/>
                  </w:tcPr>
                  <w:p w14:paraId="14E65E28" w14:textId="77777777" w:rsidR="00AD64DB" w:rsidRDefault="00AD64DB" w:rsidP="00753825">
                    <w:pPr>
                      <w:jc w:val="center"/>
                      <w:rPr>
                        <w:szCs w:val="21"/>
                      </w:rPr>
                    </w:pPr>
                    <w:r>
                      <w:rPr>
                        <w:rFonts w:hint="eastAsia"/>
                        <w:szCs w:val="21"/>
                      </w:rPr>
                      <w:t>期末余额</w:t>
                    </w:r>
                  </w:p>
                </w:tc>
              </w:sdtContent>
            </w:sdt>
            <w:sdt>
              <w:sdtPr>
                <w:tag w:val="_PLD_49e0f43ba09d42649fabb4ecc22986ca"/>
                <w:id w:val="-891501212"/>
                <w:lock w:val="sdtLocked"/>
              </w:sdtPr>
              <w:sdtEndPr/>
              <w:sdtContent>
                <w:tc>
                  <w:tcPr>
                    <w:tcW w:w="1624" w:type="pct"/>
                    <w:shd w:val="clear" w:color="auto" w:fill="auto"/>
                    <w:vAlign w:val="center"/>
                  </w:tcPr>
                  <w:p w14:paraId="64B6F3CE" w14:textId="77777777" w:rsidR="00AD64DB" w:rsidRDefault="00AD64DB" w:rsidP="00753825">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应付账款明细"/>
              <w:tag w:val="_GBC_3c24b8450a0a47bd8859f88e883aa952"/>
              <w:id w:val="-104969761"/>
              <w:lock w:val="sdtLocked"/>
            </w:sdtPr>
            <w:sdtEndPr/>
            <w:sdtContent>
              <w:tr w:rsidR="00AD64DB" w14:paraId="20D25D26" w14:textId="77777777" w:rsidTr="00753825">
                <w:tc>
                  <w:tcPr>
                    <w:tcW w:w="1814" w:type="pct"/>
                    <w:tcBorders>
                      <w:bottom w:val="single" w:sz="4" w:space="0" w:color="auto"/>
                    </w:tcBorders>
                    <w:shd w:val="clear" w:color="auto" w:fill="auto"/>
                  </w:tcPr>
                  <w:p w14:paraId="6A6715E1" w14:textId="77777777" w:rsidR="00AD64DB" w:rsidRDefault="00AD64DB" w:rsidP="00753825">
                    <w:pPr>
                      <w:rPr>
                        <w:szCs w:val="21"/>
                      </w:rPr>
                    </w:pPr>
                    <w:r>
                      <w:t>第一名</w:t>
                    </w:r>
                  </w:p>
                </w:tc>
                <w:tc>
                  <w:tcPr>
                    <w:tcW w:w="1562" w:type="pct"/>
                    <w:shd w:val="clear" w:color="auto" w:fill="auto"/>
                  </w:tcPr>
                  <w:p w14:paraId="0FBF3EDE" w14:textId="77777777" w:rsidR="00AD64DB" w:rsidRDefault="00AD64DB" w:rsidP="00753825">
                    <w:pPr>
                      <w:jc w:val="right"/>
                      <w:rPr>
                        <w:szCs w:val="21"/>
                      </w:rPr>
                    </w:pPr>
                    <w:r>
                      <w:t>2,818,843.84</w:t>
                    </w:r>
                  </w:p>
                </w:tc>
                <w:tc>
                  <w:tcPr>
                    <w:tcW w:w="1624" w:type="pct"/>
                    <w:shd w:val="clear" w:color="auto" w:fill="auto"/>
                  </w:tcPr>
                  <w:p w14:paraId="36DB943B" w14:textId="77777777" w:rsidR="00AD64DB" w:rsidRDefault="00AD64DB" w:rsidP="00753825">
                    <w:pPr>
                      <w:rPr>
                        <w:szCs w:val="21"/>
                      </w:rPr>
                    </w:pPr>
                    <w:r>
                      <w:t>专有技术</w:t>
                    </w:r>
                    <w:proofErr w:type="gramStart"/>
                    <w:r>
                      <w:t>款尚未</w:t>
                    </w:r>
                    <w:proofErr w:type="gramEnd"/>
                    <w:r>
                      <w:t>结算</w:t>
                    </w:r>
                  </w:p>
                </w:tc>
              </w:tr>
            </w:sdtContent>
          </w:sdt>
          <w:sdt>
            <w:sdtPr>
              <w:rPr>
                <w:szCs w:val="21"/>
              </w:rPr>
              <w:alias w:val="重要的账龄超过1年的应付账款明细"/>
              <w:tag w:val="_GBC_3c24b8450a0a47bd8859f88e883aa952"/>
              <w:id w:val="1468703762"/>
              <w:lock w:val="sdtLocked"/>
            </w:sdtPr>
            <w:sdtEndPr/>
            <w:sdtContent>
              <w:tr w:rsidR="00AD64DB" w14:paraId="1EC65208" w14:textId="77777777" w:rsidTr="00753825">
                <w:tc>
                  <w:tcPr>
                    <w:tcW w:w="1814" w:type="pct"/>
                    <w:tcBorders>
                      <w:bottom w:val="single" w:sz="4" w:space="0" w:color="auto"/>
                    </w:tcBorders>
                    <w:shd w:val="clear" w:color="auto" w:fill="auto"/>
                  </w:tcPr>
                  <w:p w14:paraId="414C39BF" w14:textId="77777777" w:rsidR="00AD64DB" w:rsidRDefault="00AD64DB" w:rsidP="00753825">
                    <w:pPr>
                      <w:rPr>
                        <w:szCs w:val="21"/>
                      </w:rPr>
                    </w:pPr>
                    <w:r>
                      <w:t>第二名</w:t>
                    </w:r>
                  </w:p>
                </w:tc>
                <w:tc>
                  <w:tcPr>
                    <w:tcW w:w="1562" w:type="pct"/>
                    <w:shd w:val="clear" w:color="auto" w:fill="auto"/>
                  </w:tcPr>
                  <w:p w14:paraId="24501E0B" w14:textId="77777777" w:rsidR="00AD64DB" w:rsidRDefault="00AD64DB" w:rsidP="00753825">
                    <w:pPr>
                      <w:jc w:val="right"/>
                      <w:rPr>
                        <w:szCs w:val="21"/>
                      </w:rPr>
                    </w:pPr>
                    <w:r>
                      <w:t>2,012,880.14</w:t>
                    </w:r>
                  </w:p>
                </w:tc>
                <w:tc>
                  <w:tcPr>
                    <w:tcW w:w="1624" w:type="pct"/>
                    <w:shd w:val="clear" w:color="auto" w:fill="auto"/>
                  </w:tcPr>
                  <w:p w14:paraId="309D54AE" w14:textId="77777777" w:rsidR="00AD64DB" w:rsidRDefault="00AD64DB" w:rsidP="00753825">
                    <w:pPr>
                      <w:rPr>
                        <w:szCs w:val="21"/>
                      </w:rPr>
                    </w:pPr>
                    <w:r>
                      <w:t>货款尚未结算</w:t>
                    </w:r>
                  </w:p>
                </w:tc>
              </w:tr>
            </w:sdtContent>
          </w:sdt>
          <w:sdt>
            <w:sdtPr>
              <w:rPr>
                <w:szCs w:val="21"/>
              </w:rPr>
              <w:alias w:val="重要的账龄超过1年的应付账款明细"/>
              <w:tag w:val="_GBC_3c24b8450a0a47bd8859f88e883aa952"/>
              <w:id w:val="-1206629054"/>
              <w:lock w:val="sdtLocked"/>
            </w:sdtPr>
            <w:sdtEndPr/>
            <w:sdtContent>
              <w:tr w:rsidR="00AD64DB" w14:paraId="3FD68A8C" w14:textId="77777777" w:rsidTr="00753825">
                <w:tc>
                  <w:tcPr>
                    <w:tcW w:w="1814" w:type="pct"/>
                    <w:tcBorders>
                      <w:bottom w:val="single" w:sz="4" w:space="0" w:color="auto"/>
                    </w:tcBorders>
                    <w:shd w:val="clear" w:color="auto" w:fill="auto"/>
                  </w:tcPr>
                  <w:p w14:paraId="3945C6F0" w14:textId="77777777" w:rsidR="00AD64DB" w:rsidRDefault="00AD64DB" w:rsidP="00753825">
                    <w:pPr>
                      <w:rPr>
                        <w:szCs w:val="21"/>
                      </w:rPr>
                    </w:pPr>
                    <w:r>
                      <w:t>第三名</w:t>
                    </w:r>
                  </w:p>
                </w:tc>
                <w:tc>
                  <w:tcPr>
                    <w:tcW w:w="1562" w:type="pct"/>
                    <w:shd w:val="clear" w:color="auto" w:fill="auto"/>
                  </w:tcPr>
                  <w:p w14:paraId="44EDAA59" w14:textId="77777777" w:rsidR="00AD64DB" w:rsidRDefault="00AD64DB" w:rsidP="00753825">
                    <w:pPr>
                      <w:jc w:val="right"/>
                      <w:rPr>
                        <w:szCs w:val="21"/>
                      </w:rPr>
                    </w:pPr>
                    <w:r>
                      <w:t>1,159,156.67</w:t>
                    </w:r>
                  </w:p>
                </w:tc>
                <w:tc>
                  <w:tcPr>
                    <w:tcW w:w="1624" w:type="pct"/>
                    <w:shd w:val="clear" w:color="auto" w:fill="auto"/>
                  </w:tcPr>
                  <w:p w14:paraId="6CACE4E8" w14:textId="77777777" w:rsidR="00AD64DB" w:rsidRDefault="00AD64DB" w:rsidP="00753825">
                    <w:pPr>
                      <w:rPr>
                        <w:szCs w:val="21"/>
                      </w:rPr>
                    </w:pPr>
                    <w:r>
                      <w:t>工程</w:t>
                    </w:r>
                    <w:proofErr w:type="gramStart"/>
                    <w:r>
                      <w:t>款尾款尚未</w:t>
                    </w:r>
                    <w:proofErr w:type="gramEnd"/>
                    <w:r>
                      <w:t>结算</w:t>
                    </w:r>
                  </w:p>
                </w:tc>
              </w:tr>
            </w:sdtContent>
          </w:sdt>
          <w:sdt>
            <w:sdtPr>
              <w:rPr>
                <w:szCs w:val="21"/>
              </w:rPr>
              <w:alias w:val="重要的账龄超过1年的应付账款明细"/>
              <w:tag w:val="_GBC_3c24b8450a0a47bd8859f88e883aa952"/>
              <w:id w:val="1032153027"/>
              <w:lock w:val="sdtLocked"/>
            </w:sdtPr>
            <w:sdtEndPr/>
            <w:sdtContent>
              <w:tr w:rsidR="00AD64DB" w14:paraId="35D08594" w14:textId="77777777" w:rsidTr="00753825">
                <w:tc>
                  <w:tcPr>
                    <w:tcW w:w="1814" w:type="pct"/>
                    <w:tcBorders>
                      <w:bottom w:val="single" w:sz="4" w:space="0" w:color="auto"/>
                    </w:tcBorders>
                    <w:shd w:val="clear" w:color="auto" w:fill="auto"/>
                  </w:tcPr>
                  <w:p w14:paraId="248DF6DA" w14:textId="77777777" w:rsidR="00AD64DB" w:rsidRDefault="00AD64DB" w:rsidP="00753825">
                    <w:pPr>
                      <w:rPr>
                        <w:szCs w:val="21"/>
                      </w:rPr>
                    </w:pPr>
                    <w:r>
                      <w:t>第四名</w:t>
                    </w:r>
                  </w:p>
                </w:tc>
                <w:tc>
                  <w:tcPr>
                    <w:tcW w:w="1562" w:type="pct"/>
                    <w:shd w:val="clear" w:color="auto" w:fill="auto"/>
                  </w:tcPr>
                  <w:p w14:paraId="7543C270" w14:textId="77777777" w:rsidR="00AD64DB" w:rsidRDefault="00AD64DB" w:rsidP="00753825">
                    <w:pPr>
                      <w:jc w:val="right"/>
                      <w:rPr>
                        <w:szCs w:val="21"/>
                      </w:rPr>
                    </w:pPr>
                    <w:r>
                      <w:t>1,150,000.00</w:t>
                    </w:r>
                  </w:p>
                </w:tc>
                <w:tc>
                  <w:tcPr>
                    <w:tcW w:w="1624" w:type="pct"/>
                    <w:shd w:val="clear" w:color="auto" w:fill="auto"/>
                  </w:tcPr>
                  <w:p w14:paraId="43873A33" w14:textId="77777777" w:rsidR="00AD64DB" w:rsidRDefault="00AD64DB" w:rsidP="00753825">
                    <w:pPr>
                      <w:rPr>
                        <w:szCs w:val="21"/>
                      </w:rPr>
                    </w:pPr>
                    <w:r>
                      <w:t>货款尚未结算</w:t>
                    </w:r>
                  </w:p>
                </w:tc>
              </w:tr>
            </w:sdtContent>
          </w:sdt>
          <w:sdt>
            <w:sdtPr>
              <w:rPr>
                <w:szCs w:val="21"/>
              </w:rPr>
              <w:alias w:val="重要的账龄超过1年的应付账款明细"/>
              <w:tag w:val="_GBC_3c24b8450a0a47bd8859f88e883aa952"/>
              <w:id w:val="70315336"/>
              <w:lock w:val="sdtLocked"/>
            </w:sdtPr>
            <w:sdtEndPr/>
            <w:sdtContent>
              <w:tr w:rsidR="00AD64DB" w14:paraId="49F6D84E" w14:textId="77777777" w:rsidTr="00753825">
                <w:tc>
                  <w:tcPr>
                    <w:tcW w:w="1814" w:type="pct"/>
                    <w:tcBorders>
                      <w:bottom w:val="single" w:sz="4" w:space="0" w:color="auto"/>
                    </w:tcBorders>
                    <w:shd w:val="clear" w:color="auto" w:fill="auto"/>
                  </w:tcPr>
                  <w:p w14:paraId="1BA14A72" w14:textId="77777777" w:rsidR="00AD64DB" w:rsidRDefault="00AD64DB" w:rsidP="00753825">
                    <w:pPr>
                      <w:rPr>
                        <w:szCs w:val="21"/>
                      </w:rPr>
                    </w:pPr>
                    <w:r>
                      <w:t>第五名</w:t>
                    </w:r>
                  </w:p>
                </w:tc>
                <w:tc>
                  <w:tcPr>
                    <w:tcW w:w="1562" w:type="pct"/>
                    <w:shd w:val="clear" w:color="auto" w:fill="auto"/>
                  </w:tcPr>
                  <w:p w14:paraId="15B1BC6D" w14:textId="77777777" w:rsidR="00AD64DB" w:rsidRDefault="00AD64DB" w:rsidP="00753825">
                    <w:pPr>
                      <w:jc w:val="right"/>
                      <w:rPr>
                        <w:szCs w:val="21"/>
                      </w:rPr>
                    </w:pPr>
                    <w:r>
                      <w:t>1,080,000.00</w:t>
                    </w:r>
                  </w:p>
                </w:tc>
                <w:tc>
                  <w:tcPr>
                    <w:tcW w:w="1624" w:type="pct"/>
                    <w:shd w:val="clear" w:color="auto" w:fill="auto"/>
                  </w:tcPr>
                  <w:p w14:paraId="5E96603C" w14:textId="77777777" w:rsidR="00AD64DB" w:rsidRDefault="00AD64DB" w:rsidP="00753825">
                    <w:pPr>
                      <w:rPr>
                        <w:szCs w:val="21"/>
                      </w:rPr>
                    </w:pPr>
                    <w:r>
                      <w:t>项目仍在进行，尚未结算</w:t>
                    </w:r>
                  </w:p>
                </w:tc>
              </w:tr>
            </w:sdtContent>
          </w:sdt>
          <w:tr w:rsidR="00AD64DB" w14:paraId="1E719CA8" w14:textId="77777777" w:rsidTr="00753825">
            <w:sdt>
              <w:sdtPr>
                <w:tag w:val="_PLD_eca4761bb44d46c18cd4488e72a6e130"/>
                <w:id w:val="1252705034"/>
                <w:lock w:val="sdtLocked"/>
              </w:sdtPr>
              <w:sdtEndPr/>
              <w:sdtContent>
                <w:tc>
                  <w:tcPr>
                    <w:tcW w:w="1814" w:type="pct"/>
                    <w:shd w:val="clear" w:color="auto" w:fill="auto"/>
                    <w:vAlign w:val="center"/>
                  </w:tcPr>
                  <w:p w14:paraId="1DD50181" w14:textId="77777777" w:rsidR="00AD64DB" w:rsidRDefault="00AD64DB" w:rsidP="00753825">
                    <w:pPr>
                      <w:jc w:val="center"/>
                      <w:rPr>
                        <w:szCs w:val="21"/>
                      </w:rPr>
                    </w:pPr>
                    <w:r>
                      <w:rPr>
                        <w:rFonts w:hint="eastAsia"/>
                        <w:szCs w:val="21"/>
                      </w:rPr>
                      <w:t>合计</w:t>
                    </w:r>
                  </w:p>
                </w:tc>
              </w:sdtContent>
            </w:sdt>
            <w:tc>
              <w:tcPr>
                <w:tcW w:w="1562" w:type="pct"/>
                <w:shd w:val="clear" w:color="auto" w:fill="auto"/>
              </w:tcPr>
              <w:p w14:paraId="0FA76B30" w14:textId="77777777" w:rsidR="00AD64DB" w:rsidRDefault="00AD64DB" w:rsidP="00753825">
                <w:pPr>
                  <w:jc w:val="right"/>
                  <w:rPr>
                    <w:szCs w:val="21"/>
                  </w:rPr>
                </w:pPr>
                <w:r>
                  <w:t>8,220,880.65</w:t>
                </w:r>
              </w:p>
            </w:tc>
            <w:tc>
              <w:tcPr>
                <w:tcW w:w="1624" w:type="pct"/>
                <w:shd w:val="clear" w:color="auto" w:fill="auto"/>
              </w:tcPr>
              <w:p w14:paraId="24C7C231" w14:textId="77777777" w:rsidR="00AD64DB" w:rsidRDefault="00AD64DB" w:rsidP="00753825">
                <w:pPr>
                  <w:jc w:val="center"/>
                  <w:rPr>
                    <w:szCs w:val="21"/>
                  </w:rPr>
                </w:pPr>
                <w:r>
                  <w:rPr>
                    <w:rFonts w:hint="eastAsia"/>
                    <w:szCs w:val="21"/>
                  </w:rPr>
                  <w:t>/</w:t>
                </w:r>
              </w:p>
            </w:tc>
          </w:tr>
        </w:tbl>
        <w:p w14:paraId="58A215E1" w14:textId="77777777" w:rsidR="000B0E85" w:rsidRDefault="005C3D3A"/>
      </w:sdtContent>
    </w:sdt>
    <w:sdt>
      <w:sdtPr>
        <w:rPr>
          <w:rFonts w:hint="eastAsia"/>
          <w:b/>
          <w:bCs/>
        </w:rPr>
        <w:alias w:val="模块:应付账款的其他说明"/>
        <w:tag w:val="_GBC_aecd44efc3ea456b9149dd662d0a5085"/>
        <w:id w:val="-739643229"/>
        <w:lock w:val="sdtLocked"/>
        <w:placeholder>
          <w:docPart w:val="GBC22222222222222222222222222222"/>
        </w:placeholder>
      </w:sdtPr>
      <w:sdtEndPr>
        <w:rPr>
          <w:rFonts w:cstheme="minorBidi" w:hint="default"/>
          <w:b w:val="0"/>
          <w:bCs w:val="0"/>
          <w:kern w:val="2"/>
          <w:szCs w:val="21"/>
        </w:rPr>
      </w:sdtEndPr>
      <w:sdtContent>
        <w:p w14:paraId="5D2E2B75" w14:textId="77777777" w:rsidR="000B0E85" w:rsidRDefault="0087534C">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423412600"/>
            <w:lock w:val="sdtLocked"/>
            <w:placeholder>
              <w:docPart w:val="GBC22222222222222222222222222222"/>
            </w:placeholder>
          </w:sdtPr>
          <w:sdtEndPr/>
          <w:sdtContent>
            <w:p w14:paraId="4EBC3B77" w14:textId="2644D51F" w:rsidR="000B0E85" w:rsidRDefault="0087534C" w:rsidP="003415DF">
              <w:pPr>
                <w:rPr>
                  <w:szCs w:val="21"/>
                </w:rPr>
              </w:pPr>
              <w:r>
                <w:rPr>
                  <w:szCs w:val="21"/>
                </w:rPr>
                <w:fldChar w:fldCharType="begin"/>
              </w:r>
              <w:r w:rsidR="003415DF">
                <w:rPr>
                  <w:szCs w:val="21"/>
                </w:rPr>
                <w:instrText xml:space="preserve"> MACROBUTTON  SnrToggleCheckbox □适用 </w:instrText>
              </w:r>
              <w:r>
                <w:rPr>
                  <w:szCs w:val="21"/>
                </w:rPr>
                <w:fldChar w:fldCharType="end"/>
              </w:r>
              <w:r>
                <w:rPr>
                  <w:szCs w:val="21"/>
                </w:rPr>
                <w:fldChar w:fldCharType="begin"/>
              </w:r>
              <w:r w:rsidR="003415DF">
                <w:rPr>
                  <w:szCs w:val="21"/>
                </w:rPr>
                <w:instrText xml:space="preserve"> MACROBUTTON  SnrToggleCheckbox √不适用 </w:instrText>
              </w:r>
              <w:r>
                <w:rPr>
                  <w:szCs w:val="21"/>
                </w:rPr>
                <w:fldChar w:fldCharType="end"/>
              </w:r>
            </w:p>
          </w:sdtContent>
        </w:sdt>
      </w:sdtContent>
    </w:sdt>
    <w:p w14:paraId="2642153B" w14:textId="77777777" w:rsidR="000B0E85" w:rsidRDefault="000B0E85">
      <w:pPr>
        <w:snapToGrid w:val="0"/>
        <w:spacing w:line="240" w:lineRule="atLeast"/>
        <w:rPr>
          <w:szCs w:val="21"/>
        </w:rPr>
      </w:pPr>
    </w:p>
    <w:p w14:paraId="50353978"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1694531492"/>
        <w:lock w:val="sdtLocked"/>
        <w:placeholder>
          <w:docPart w:val="GBC22222222222222222222222222222"/>
        </w:placeholder>
      </w:sdtPr>
      <w:sdtEndPr>
        <w:rPr>
          <w:szCs w:val="24"/>
        </w:rPr>
      </w:sdtEndPr>
      <w:sdtContent>
        <w:p w14:paraId="24EAA3E9" w14:textId="77777777" w:rsidR="000B0E85" w:rsidRDefault="0087534C" w:rsidP="00020C46">
          <w:pPr>
            <w:pStyle w:val="4"/>
            <w:numPr>
              <w:ilvl w:val="0"/>
              <w:numId w:val="47"/>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16084182"/>
            <w:lock w:val="sdtLocked"/>
            <w:placeholder>
              <w:docPart w:val="GBC22222222222222222222222222222"/>
            </w:placeholder>
          </w:sdtPr>
          <w:sdtEndPr/>
          <w:sdtContent>
            <w:p w14:paraId="589EEA06" w14:textId="1C6BEEE3" w:rsidR="000B0E85" w:rsidRDefault="0087534C">
              <w:r>
                <w:fldChar w:fldCharType="begin"/>
              </w:r>
              <w:r w:rsidR="00D11F36">
                <w:instrText xml:space="preserve"> MACROBUTTON  SnrToggleCheckbox √适用 </w:instrText>
              </w:r>
              <w:r>
                <w:fldChar w:fldCharType="end"/>
              </w:r>
              <w:r>
                <w:fldChar w:fldCharType="begin"/>
              </w:r>
              <w:r w:rsidR="00D11F36">
                <w:instrText xml:space="preserve"> MACROBUTTON  SnrToggleCheckbox □不适用 </w:instrText>
              </w:r>
              <w:r>
                <w:fldChar w:fldCharType="end"/>
              </w:r>
            </w:p>
          </w:sdtContent>
        </w:sdt>
        <w:p w14:paraId="2A76F597" w14:textId="075EB778" w:rsidR="005E12EB" w:rsidRDefault="0087534C">
          <w:pPr>
            <w:jc w:val="right"/>
            <w:rPr>
              <w:szCs w:val="21"/>
            </w:rPr>
          </w:pPr>
          <w:r>
            <w:rPr>
              <w:rFonts w:hint="eastAsia"/>
              <w:szCs w:val="21"/>
            </w:rPr>
            <w:t>单位：</w:t>
          </w:r>
          <w:sdt>
            <w:sdtPr>
              <w:rPr>
                <w:rFonts w:hint="eastAsia"/>
                <w:szCs w:val="21"/>
              </w:rPr>
              <w:alias w:val="单位：财务附注：预收账款情况"/>
              <w:tag w:val="_GBC_f4564e0d7a8a4a9589aae9168c4c8fdb"/>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预收账款情况"/>
              <w:tag w:val="_GBC_e993db46bf3641c59c10bd3e14a930d9"/>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5E12EB" w14:paraId="5B37F914" w14:textId="77777777" w:rsidTr="001C0A3E">
            <w:sdt>
              <w:sdtPr>
                <w:tag w:val="_PLD_d5dd98b095374d108e2df93a96e434bb"/>
                <w:id w:val="-2112893632"/>
                <w:lock w:val="sdtLocked"/>
              </w:sdtPr>
              <w:sdtEndPr/>
              <w:sdtContent>
                <w:tc>
                  <w:tcPr>
                    <w:tcW w:w="1601" w:type="pct"/>
                    <w:shd w:val="clear" w:color="auto" w:fill="auto"/>
                  </w:tcPr>
                  <w:p w14:paraId="5E1259FE" w14:textId="77777777" w:rsidR="005E12EB" w:rsidRDefault="005E12EB" w:rsidP="001C0A3E">
                    <w:pPr>
                      <w:jc w:val="center"/>
                      <w:rPr>
                        <w:szCs w:val="21"/>
                      </w:rPr>
                    </w:pPr>
                    <w:r>
                      <w:rPr>
                        <w:rFonts w:hint="eastAsia"/>
                        <w:szCs w:val="21"/>
                      </w:rPr>
                      <w:t>项目</w:t>
                    </w:r>
                  </w:p>
                </w:tc>
              </w:sdtContent>
            </w:sdt>
            <w:sdt>
              <w:sdtPr>
                <w:tag w:val="_PLD_9fc077db74354318b54c7ec24cd1ce0c"/>
                <w:id w:val="-2074334491"/>
                <w:lock w:val="sdtLocked"/>
              </w:sdtPr>
              <w:sdtEndPr/>
              <w:sdtContent>
                <w:tc>
                  <w:tcPr>
                    <w:tcW w:w="1701" w:type="pct"/>
                    <w:shd w:val="clear" w:color="auto" w:fill="auto"/>
                  </w:tcPr>
                  <w:p w14:paraId="01135AEA" w14:textId="77777777" w:rsidR="005E12EB" w:rsidRDefault="005E12EB" w:rsidP="001C0A3E">
                    <w:pPr>
                      <w:jc w:val="center"/>
                      <w:rPr>
                        <w:szCs w:val="21"/>
                      </w:rPr>
                    </w:pPr>
                    <w:r>
                      <w:rPr>
                        <w:rFonts w:hint="eastAsia"/>
                        <w:szCs w:val="21"/>
                      </w:rPr>
                      <w:t>期末余额</w:t>
                    </w:r>
                  </w:p>
                </w:tc>
              </w:sdtContent>
            </w:sdt>
            <w:sdt>
              <w:sdtPr>
                <w:tag w:val="_PLD_aa9447699c054ad4b698586b835a3180"/>
                <w:id w:val="-734477102"/>
                <w:lock w:val="sdtLocked"/>
              </w:sdtPr>
              <w:sdtEndPr/>
              <w:sdtContent>
                <w:tc>
                  <w:tcPr>
                    <w:tcW w:w="1698" w:type="pct"/>
                    <w:shd w:val="clear" w:color="auto" w:fill="auto"/>
                  </w:tcPr>
                  <w:p w14:paraId="5E937D3A" w14:textId="77777777" w:rsidR="005E12EB" w:rsidRDefault="005E12EB" w:rsidP="001C0A3E">
                    <w:pPr>
                      <w:jc w:val="center"/>
                      <w:rPr>
                        <w:szCs w:val="21"/>
                      </w:rPr>
                    </w:pPr>
                    <w:r>
                      <w:rPr>
                        <w:rFonts w:hint="eastAsia"/>
                        <w:szCs w:val="21"/>
                      </w:rPr>
                      <w:t>期初余额</w:t>
                    </w:r>
                  </w:p>
                </w:tc>
              </w:sdtContent>
            </w:sdt>
          </w:tr>
          <w:sdt>
            <w:sdtPr>
              <w:rPr>
                <w:rFonts w:hint="eastAsia"/>
                <w:szCs w:val="21"/>
              </w:rPr>
              <w:alias w:val="预收账款情况明细"/>
              <w:tag w:val="_GBC_230853c1febc415e90da55e0c713ce54"/>
              <w:id w:val="-1642106793"/>
              <w:lock w:val="sdtLocked"/>
            </w:sdtPr>
            <w:sdtEndPr/>
            <w:sdtContent>
              <w:tr w:rsidR="005E12EB" w14:paraId="72710B3E" w14:textId="77777777" w:rsidTr="001C0A3E">
                <w:tc>
                  <w:tcPr>
                    <w:tcW w:w="1601" w:type="pct"/>
                    <w:shd w:val="clear" w:color="auto" w:fill="auto"/>
                  </w:tcPr>
                  <w:p w14:paraId="52569FB6" w14:textId="77777777" w:rsidR="005E12EB" w:rsidRDefault="005E12EB" w:rsidP="001C0A3E">
                    <w:pPr>
                      <w:rPr>
                        <w:szCs w:val="21"/>
                      </w:rPr>
                    </w:pPr>
                    <w:r>
                      <w:t>预收房租</w:t>
                    </w:r>
                  </w:p>
                </w:tc>
                <w:tc>
                  <w:tcPr>
                    <w:tcW w:w="1701" w:type="pct"/>
                    <w:shd w:val="clear" w:color="auto" w:fill="auto"/>
                  </w:tcPr>
                  <w:p w14:paraId="6039F157" w14:textId="77777777" w:rsidR="005E12EB" w:rsidRDefault="005E12EB" w:rsidP="001C0A3E">
                    <w:pPr>
                      <w:jc w:val="right"/>
                      <w:rPr>
                        <w:szCs w:val="21"/>
                      </w:rPr>
                    </w:pPr>
                    <w:r>
                      <w:t>1,711,161.77</w:t>
                    </w:r>
                  </w:p>
                </w:tc>
                <w:tc>
                  <w:tcPr>
                    <w:tcW w:w="1698" w:type="pct"/>
                    <w:shd w:val="clear" w:color="auto" w:fill="auto"/>
                  </w:tcPr>
                  <w:p w14:paraId="29EC89D9" w14:textId="77777777" w:rsidR="005E12EB" w:rsidRDefault="005E12EB" w:rsidP="001C0A3E">
                    <w:pPr>
                      <w:jc w:val="right"/>
                      <w:rPr>
                        <w:szCs w:val="21"/>
                      </w:rPr>
                    </w:pPr>
                    <w:r>
                      <w:t>1,584,311.36</w:t>
                    </w:r>
                  </w:p>
                </w:tc>
              </w:tr>
            </w:sdtContent>
          </w:sdt>
          <w:tr w:rsidR="005E12EB" w:rsidRPr="005E12EB" w14:paraId="0EBD3FB3" w14:textId="77777777" w:rsidTr="001C0A3E">
            <w:sdt>
              <w:sdtPr>
                <w:tag w:val="_PLD_dbdcdc98ceee47408e8ac7a0d53c5b39"/>
                <w:id w:val="382909335"/>
                <w:lock w:val="sdtLocked"/>
              </w:sdtPr>
              <w:sdtEndPr/>
              <w:sdtContent>
                <w:tc>
                  <w:tcPr>
                    <w:tcW w:w="1601" w:type="pct"/>
                    <w:shd w:val="clear" w:color="auto" w:fill="auto"/>
                  </w:tcPr>
                  <w:p w14:paraId="75C93950" w14:textId="77777777" w:rsidR="005E12EB" w:rsidRDefault="005E12EB" w:rsidP="001C0A3E">
                    <w:pPr>
                      <w:jc w:val="center"/>
                      <w:rPr>
                        <w:color w:val="000000" w:themeColor="text1"/>
                        <w:szCs w:val="21"/>
                      </w:rPr>
                    </w:pPr>
                    <w:r>
                      <w:rPr>
                        <w:rFonts w:hint="eastAsia"/>
                        <w:color w:val="000000" w:themeColor="text1"/>
                        <w:szCs w:val="21"/>
                      </w:rPr>
                      <w:t>合计</w:t>
                    </w:r>
                  </w:p>
                </w:tc>
              </w:sdtContent>
            </w:sdt>
            <w:tc>
              <w:tcPr>
                <w:tcW w:w="1701" w:type="pct"/>
                <w:shd w:val="clear" w:color="auto" w:fill="auto"/>
              </w:tcPr>
              <w:p w14:paraId="43A8B291" w14:textId="77777777" w:rsidR="005E12EB" w:rsidRDefault="005E12EB" w:rsidP="001C0A3E">
                <w:pPr>
                  <w:jc w:val="right"/>
                  <w:rPr>
                    <w:szCs w:val="21"/>
                  </w:rPr>
                </w:pPr>
                <w:r>
                  <w:t>1,711,161.77</w:t>
                </w:r>
              </w:p>
            </w:tc>
            <w:tc>
              <w:tcPr>
                <w:tcW w:w="1698" w:type="pct"/>
                <w:shd w:val="clear" w:color="auto" w:fill="auto"/>
              </w:tcPr>
              <w:p w14:paraId="39D72BEF" w14:textId="77777777" w:rsidR="005E12EB" w:rsidRDefault="005E12EB" w:rsidP="001C0A3E">
                <w:pPr>
                  <w:jc w:val="right"/>
                  <w:rPr>
                    <w:szCs w:val="21"/>
                  </w:rPr>
                </w:pPr>
                <w:r>
                  <w:t>1,584,311.36</w:t>
                </w:r>
              </w:p>
            </w:tc>
          </w:tr>
        </w:tbl>
        <w:p w14:paraId="383D0C0F" w14:textId="29F01855" w:rsidR="000B0E85" w:rsidRPr="00E55C89" w:rsidRDefault="005C3D3A" w:rsidP="00E55C89"/>
      </w:sdtContent>
    </w:sdt>
    <w:sdt>
      <w:sdtPr>
        <w:rPr>
          <w:rFonts w:ascii="宋体" w:hAnsi="宋体" w:cstheme="minorBidi" w:hint="eastAsia"/>
          <w:b w:val="0"/>
          <w:bCs w:val="0"/>
          <w:kern w:val="0"/>
          <w:szCs w:val="21"/>
        </w:rPr>
        <w:alias w:val="模块:账龄超过1年的重要预收款项"/>
        <w:tag w:val="_GBC_59300802f7ac43e3ab1ce4a570fb0267"/>
        <w:id w:val="95211671"/>
        <w:lock w:val="sdtLocked"/>
        <w:placeholder>
          <w:docPart w:val="GBC22222222222222222222222222222"/>
        </w:placeholder>
      </w:sdtPr>
      <w:sdtEndPr/>
      <w:sdtContent>
        <w:p w14:paraId="19047E22" w14:textId="77777777" w:rsidR="000B0E85" w:rsidRDefault="0087534C" w:rsidP="00020C46">
          <w:pPr>
            <w:pStyle w:val="4"/>
            <w:numPr>
              <w:ilvl w:val="0"/>
              <w:numId w:val="47"/>
            </w:numPr>
            <w:rPr>
              <w:rFonts w:ascii="宋体" w:hAnsi="宋体"/>
              <w:kern w:val="0"/>
            </w:rPr>
          </w:pPr>
          <w:r>
            <w:rPr>
              <w:rFonts w:ascii="宋体" w:hAnsi="宋体" w:hint="eastAsia"/>
              <w:kern w:val="0"/>
            </w:rPr>
            <w:t>账龄超过</w:t>
          </w:r>
          <w:r>
            <w:rPr>
              <w:rFonts w:ascii="宋体" w:hAnsi="宋体"/>
              <w:kern w:val="0"/>
            </w:rPr>
            <w:t>1年的重要预收款项</w:t>
          </w:r>
        </w:p>
        <w:sdt>
          <w:sdtPr>
            <w:alias w:val="是否适用：账龄超过1年的重要预收款项[双击切换]"/>
            <w:tag w:val="_GBC_ae7ea5bab4b04b2cb170af5020f86302"/>
            <w:id w:val="1764412523"/>
            <w:lock w:val="sdtLocked"/>
            <w:placeholder>
              <w:docPart w:val="GBC22222222222222222222222222222"/>
            </w:placeholder>
          </w:sdtPr>
          <w:sdtEndPr/>
          <w:sdtContent>
            <w:p w14:paraId="05917F88" w14:textId="5C364B19" w:rsidR="000B0E85" w:rsidRDefault="0087534C" w:rsidP="005E12EB">
              <w:pPr>
                <w:rPr>
                  <w:rFonts w:cstheme="minorBidi"/>
                  <w:szCs w:val="21"/>
                </w:rPr>
              </w:pPr>
              <w:r>
                <w:fldChar w:fldCharType="begin"/>
              </w:r>
              <w:r w:rsidR="005E12EB">
                <w:instrText xml:space="preserve"> MACROBUTTON  SnrToggleCheckbox □适用 </w:instrText>
              </w:r>
              <w:r>
                <w:fldChar w:fldCharType="end"/>
              </w:r>
              <w:r>
                <w:fldChar w:fldCharType="begin"/>
              </w:r>
              <w:r w:rsidR="005E12EB">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14:paraId="7478F7DC" w14:textId="77777777" w:rsidR="00D11F36" w:rsidRDefault="00D11F36">
          <w:r>
            <w:rPr>
              <w:rFonts w:hint="eastAsia"/>
            </w:rPr>
            <w:t>其他说明：</w:t>
          </w:r>
        </w:p>
        <w:sdt>
          <w:sdtPr>
            <w:alias w:val="是否适用：预收账款的其他说明[双击切换]"/>
            <w:tag w:val="_GBC_f473b6b28a104ffc812e6da4cf5177e5"/>
            <w:id w:val="-1226528252"/>
            <w:lock w:val="sdtLocked"/>
          </w:sdtPr>
          <w:sdtEndPr/>
          <w:sdtContent>
            <w:p w14:paraId="58905CDF" w14:textId="391C4140" w:rsidR="00D11F36" w:rsidRDefault="00D11F36" w:rsidP="00D11F36">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F6010A" w14:textId="7AE2322B" w:rsidR="000B0E85" w:rsidRDefault="005C3D3A">
          <w:pPr>
            <w:rPr>
              <w:szCs w:val="21"/>
            </w:rPr>
          </w:pPr>
        </w:p>
      </w:sdtContent>
    </w:sdt>
    <w:bookmarkStart w:id="174" w:name="_Hlk10535609" w:displacedByCustomXml="next"/>
    <w:sdt>
      <w:sdtPr>
        <w:rPr>
          <w:rFonts w:ascii="宋体" w:hAnsi="宋体" w:cs="宋体" w:hint="eastAsia"/>
          <w:b w:val="0"/>
          <w:bCs w:val="0"/>
          <w:kern w:val="0"/>
          <w:szCs w:val="21"/>
        </w:rPr>
        <w:alias w:val="模块:合同负债"/>
        <w:tag w:val="_SEC_c98a59ac0d184ea5b3b590c23bf7ff8d"/>
        <w:id w:val="503169550"/>
        <w:lock w:val="sdtLocked"/>
        <w:placeholder>
          <w:docPart w:val="GBC22222222222222222222222222222"/>
        </w:placeholder>
      </w:sdtPr>
      <w:sdtEndPr>
        <w:rPr>
          <w:rFonts w:hint="default"/>
        </w:rPr>
      </w:sdtEndPr>
      <w:sdtContent>
        <w:p w14:paraId="0692D4F9"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合同负债</w:t>
          </w:r>
        </w:p>
        <w:p w14:paraId="4A00FCFE" w14:textId="77777777" w:rsidR="000B0E85" w:rsidRDefault="0087534C" w:rsidP="0097302C">
          <w:pPr>
            <w:pStyle w:val="4"/>
            <w:numPr>
              <w:ilvl w:val="0"/>
              <w:numId w:val="69"/>
            </w:numPr>
            <w:rPr>
              <w:rFonts w:ascii="宋体" w:hAnsi="宋体"/>
            </w:rPr>
          </w:pPr>
          <w:r>
            <w:rPr>
              <w:rFonts w:ascii="宋体" w:hAnsi="宋体" w:hint="eastAsia"/>
            </w:rPr>
            <w:t>合同负债情况</w:t>
          </w:r>
        </w:p>
        <w:sdt>
          <w:sdtPr>
            <w:alias w:val="是否适用：合同负债情况[双击切换]"/>
            <w:tag w:val="_GBC_2b6238a8ea00438eab947f83a5f6451d"/>
            <w:id w:val="-1194610859"/>
            <w:lock w:val="sdtLocked"/>
            <w:placeholder>
              <w:docPart w:val="GBC22222222222222222222222222222"/>
            </w:placeholder>
          </w:sdtPr>
          <w:sdtEndPr/>
          <w:sdtContent>
            <w:p w14:paraId="22F68061" w14:textId="2524695B"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65A7D67D" w14:textId="220B62D1" w:rsidR="000B0E85" w:rsidRDefault="0087534C">
          <w:pPr>
            <w:ind w:left="360"/>
            <w:jc w:val="right"/>
          </w:pPr>
          <w:r>
            <w:rPr>
              <w:rFonts w:hint="eastAsia"/>
            </w:rPr>
            <w:t>单位：</w:t>
          </w:r>
          <w:sdt>
            <w:sdtPr>
              <w:rPr>
                <w:rFonts w:hint="eastAsia"/>
              </w:rPr>
              <w:alias w:val="单位：合同负债情况"/>
              <w:tag w:val="_GBC_0024c0ddc3514b009e8166b63dc10ae9"/>
              <w:id w:val="-177433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合同负债情况"/>
              <w:tag w:val="_GBC_154d9411b9764a4f8e1412d0a22c8375"/>
              <w:id w:val="-1512365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D11F36" w14:paraId="56FD7A37" w14:textId="77777777" w:rsidTr="001C0A3E">
            <w:sdt>
              <w:sdtPr>
                <w:tag w:val="_PLD_c5e783ac966e416184ff57e436f98be2"/>
                <w:id w:val="-2026010723"/>
                <w:lock w:val="sdtLocked"/>
              </w:sdtPr>
              <w:sdtEndPr/>
              <w:sdtContent>
                <w:tc>
                  <w:tcPr>
                    <w:tcW w:w="1601" w:type="pct"/>
                    <w:shd w:val="clear" w:color="auto" w:fill="auto"/>
                  </w:tcPr>
                  <w:p w14:paraId="33806928" w14:textId="77777777" w:rsidR="00D11F36" w:rsidRDefault="00D11F36" w:rsidP="001C0A3E">
                    <w:pPr>
                      <w:jc w:val="center"/>
                      <w:rPr>
                        <w:szCs w:val="21"/>
                      </w:rPr>
                    </w:pPr>
                    <w:r>
                      <w:rPr>
                        <w:rFonts w:hint="eastAsia"/>
                        <w:szCs w:val="21"/>
                      </w:rPr>
                      <w:t>项目</w:t>
                    </w:r>
                  </w:p>
                </w:tc>
              </w:sdtContent>
            </w:sdt>
            <w:sdt>
              <w:sdtPr>
                <w:tag w:val="_PLD_a4f8a9567271447e9f7bc01f59c6eed6"/>
                <w:id w:val="-297154800"/>
                <w:lock w:val="sdtLocked"/>
              </w:sdtPr>
              <w:sdtEndPr/>
              <w:sdtContent>
                <w:tc>
                  <w:tcPr>
                    <w:tcW w:w="1701" w:type="pct"/>
                    <w:shd w:val="clear" w:color="auto" w:fill="auto"/>
                    <w:vAlign w:val="center"/>
                  </w:tcPr>
                  <w:p w14:paraId="604F00F7" w14:textId="77777777" w:rsidR="00D11F36" w:rsidRDefault="00D11F36" w:rsidP="001C0A3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b8f751ec83834a96b0e87c862d2ae80b"/>
                <w:id w:val="541868440"/>
                <w:lock w:val="sdtLocked"/>
              </w:sdtPr>
              <w:sdtEndPr/>
              <w:sdtContent>
                <w:tc>
                  <w:tcPr>
                    <w:tcW w:w="1698" w:type="pct"/>
                    <w:shd w:val="clear" w:color="auto" w:fill="auto"/>
                    <w:vAlign w:val="center"/>
                  </w:tcPr>
                  <w:p w14:paraId="51E4F0FA" w14:textId="77777777" w:rsidR="00D11F36" w:rsidRDefault="00D11F36" w:rsidP="001C0A3E">
                    <w:pPr>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1c7a7f050fb40619e0f52b844ab99a2"/>
              <w:id w:val="-367757288"/>
              <w:lock w:val="sdtLocked"/>
            </w:sdtPr>
            <w:sdtEndPr/>
            <w:sdtContent>
              <w:tr w:rsidR="00910658" w14:paraId="0DDF644D" w14:textId="77777777" w:rsidTr="00AB2FF5">
                <w:tc>
                  <w:tcPr>
                    <w:tcW w:w="1601" w:type="pct"/>
                    <w:shd w:val="clear" w:color="auto" w:fill="auto"/>
                  </w:tcPr>
                  <w:p w14:paraId="1A0BB396" w14:textId="77777777" w:rsidR="00910658" w:rsidRDefault="00910658" w:rsidP="00910658">
                    <w:pPr>
                      <w:rPr>
                        <w:szCs w:val="21"/>
                      </w:rPr>
                    </w:pPr>
                    <w:r>
                      <w:t>预收货款</w:t>
                    </w:r>
                  </w:p>
                </w:tc>
                <w:tc>
                  <w:tcPr>
                    <w:tcW w:w="1701" w:type="pct"/>
                    <w:shd w:val="clear" w:color="auto" w:fill="auto"/>
                    <w:vAlign w:val="center"/>
                  </w:tcPr>
                  <w:p w14:paraId="4DF53B56" w14:textId="71F6BD45" w:rsidR="00910658" w:rsidRDefault="00910658" w:rsidP="00910658">
                    <w:pPr>
                      <w:jc w:val="right"/>
                      <w:rPr>
                        <w:szCs w:val="21"/>
                      </w:rPr>
                    </w:pPr>
                    <w:r>
                      <w:t>7,795,033.30</w:t>
                    </w:r>
                  </w:p>
                </w:tc>
                <w:tc>
                  <w:tcPr>
                    <w:tcW w:w="1698" w:type="pct"/>
                    <w:shd w:val="clear" w:color="auto" w:fill="auto"/>
                  </w:tcPr>
                  <w:p w14:paraId="53F234C6" w14:textId="77777777" w:rsidR="00910658" w:rsidRDefault="00910658" w:rsidP="00910658">
                    <w:pPr>
                      <w:jc w:val="right"/>
                      <w:rPr>
                        <w:szCs w:val="21"/>
                      </w:rPr>
                    </w:pPr>
                    <w:r>
                      <w:t>16,120,940.65</w:t>
                    </w:r>
                  </w:p>
                </w:tc>
              </w:tr>
            </w:sdtContent>
          </w:sdt>
          <w:tr w:rsidR="00910658" w14:paraId="068A81AC" w14:textId="77777777" w:rsidTr="00AB2FF5">
            <w:sdt>
              <w:sdtPr>
                <w:tag w:val="_PLD_749720f346f74db784b99fec9408ed39"/>
                <w:id w:val="-1728368450"/>
                <w:lock w:val="sdtLocked"/>
              </w:sdtPr>
              <w:sdtEndPr/>
              <w:sdtContent>
                <w:tc>
                  <w:tcPr>
                    <w:tcW w:w="1601" w:type="pct"/>
                    <w:shd w:val="clear" w:color="auto" w:fill="auto"/>
                  </w:tcPr>
                  <w:p w14:paraId="4E17A5AE" w14:textId="77777777" w:rsidR="00910658" w:rsidRDefault="00910658" w:rsidP="00910658">
                    <w:pPr>
                      <w:jc w:val="center"/>
                      <w:rPr>
                        <w:color w:val="000000"/>
                        <w:szCs w:val="21"/>
                      </w:rPr>
                    </w:pPr>
                    <w:r>
                      <w:rPr>
                        <w:rFonts w:hint="eastAsia"/>
                        <w:color w:val="000000"/>
                        <w:szCs w:val="21"/>
                      </w:rPr>
                      <w:t>合计</w:t>
                    </w:r>
                  </w:p>
                </w:tc>
              </w:sdtContent>
            </w:sdt>
            <w:tc>
              <w:tcPr>
                <w:tcW w:w="1701" w:type="pct"/>
                <w:shd w:val="clear" w:color="auto" w:fill="auto"/>
                <w:vAlign w:val="center"/>
              </w:tcPr>
              <w:p w14:paraId="7C3BD787" w14:textId="0ED95EBF" w:rsidR="00910658" w:rsidRDefault="00910658" w:rsidP="00910658">
                <w:pPr>
                  <w:jc w:val="right"/>
                  <w:rPr>
                    <w:szCs w:val="21"/>
                  </w:rPr>
                </w:pPr>
                <w:r>
                  <w:t>7,795,033.30</w:t>
                </w:r>
              </w:p>
            </w:tc>
            <w:tc>
              <w:tcPr>
                <w:tcW w:w="1698" w:type="pct"/>
                <w:shd w:val="clear" w:color="auto" w:fill="auto"/>
              </w:tcPr>
              <w:p w14:paraId="1EC855A6" w14:textId="77777777" w:rsidR="00910658" w:rsidRDefault="00910658" w:rsidP="00910658">
                <w:pPr>
                  <w:jc w:val="right"/>
                  <w:rPr>
                    <w:szCs w:val="21"/>
                  </w:rPr>
                </w:pPr>
                <w:r>
                  <w:t>16,120,940.65</w:t>
                </w:r>
              </w:p>
            </w:tc>
          </w:tr>
        </w:tbl>
        <w:p w14:paraId="64C14DD2" w14:textId="77777777" w:rsidR="000B0E85" w:rsidRDefault="005C3D3A">
          <w:pPr>
            <w:rPr>
              <w:szCs w:val="21"/>
            </w:rPr>
          </w:pPr>
        </w:p>
      </w:sdtContent>
    </w:sdt>
    <w:bookmarkEnd w:id="174" w:displacedByCustomXml="prev"/>
    <w:bookmarkStart w:id="175" w:name="_Hlk10535674" w:displacedByCustomXml="next"/>
    <w:sdt>
      <w:sdtPr>
        <w:rPr>
          <w:rFonts w:ascii="宋体" w:hAnsi="宋体" w:cs="宋体" w:hint="eastAsia"/>
          <w:b w:val="0"/>
          <w:bCs w:val="0"/>
          <w:kern w:val="0"/>
          <w:szCs w:val="21"/>
        </w:rPr>
        <w:alias w:val="模块:报告期内账面价值发生重大变动的金额和原因"/>
        <w:tag w:val="_SEC_c824c488dbc74824b379bb9187c7bdf0"/>
        <w:id w:val="1366181390"/>
        <w:lock w:val="sdtLocked"/>
        <w:placeholder>
          <w:docPart w:val="GBC22222222222222222222222222222"/>
        </w:placeholder>
      </w:sdtPr>
      <w:sdtEndPr>
        <w:rPr>
          <w:rFonts w:hint="default"/>
        </w:rPr>
      </w:sdtEndPr>
      <w:sdtContent>
        <w:p w14:paraId="66D363B4" w14:textId="77777777" w:rsidR="000B0E85" w:rsidRDefault="0087534C" w:rsidP="0097302C">
          <w:pPr>
            <w:pStyle w:val="4"/>
            <w:numPr>
              <w:ilvl w:val="0"/>
              <w:numId w:val="69"/>
            </w:numPr>
            <w:rPr>
              <w:rFonts w:ascii="宋体" w:hAnsi="宋体"/>
              <w:szCs w:val="21"/>
            </w:rPr>
          </w:pPr>
          <w:r>
            <w:rPr>
              <w:rFonts w:ascii="宋体" w:hAnsi="宋体" w:hint="eastAsia"/>
              <w:szCs w:val="21"/>
            </w:rPr>
            <w:t>报告期内账面价值发生重大变动的金额和原因</w:t>
          </w:r>
        </w:p>
        <w:sdt>
          <w:sdtPr>
            <w:rPr>
              <w:szCs w:val="21"/>
            </w:rPr>
            <w:alias w:val="是否适用：合同负债账面价值发生重大变动[双击切换]"/>
            <w:tag w:val="_GBC_18d9cdd7095d4bda8f22860c58746248"/>
            <w:id w:val="313063400"/>
            <w:lock w:val="sdtLocked"/>
            <w:placeholder>
              <w:docPart w:val="GBC22222222222222222222222222222"/>
            </w:placeholder>
          </w:sdtPr>
          <w:sdtEndPr/>
          <w:sdtContent>
            <w:p w14:paraId="7FB2D299" w14:textId="44DEE657" w:rsidR="000B0E85" w:rsidRDefault="0087534C" w:rsidP="00D11F36">
              <w:pPr>
                <w:rPr>
                  <w:szCs w:val="21"/>
                </w:rPr>
              </w:pPr>
              <w:r>
                <w:rPr>
                  <w:szCs w:val="21"/>
                </w:rPr>
                <w:fldChar w:fldCharType="begin"/>
              </w:r>
              <w:r w:rsidR="00D11F36">
                <w:rPr>
                  <w:szCs w:val="21"/>
                </w:rPr>
                <w:instrText xml:space="preserve"> MACROBUTTON  SnrToggleCheckbox □适用 </w:instrText>
              </w:r>
              <w:r>
                <w:rPr>
                  <w:szCs w:val="21"/>
                </w:rPr>
                <w:fldChar w:fldCharType="end"/>
              </w:r>
              <w:r>
                <w:rPr>
                  <w:szCs w:val="21"/>
                </w:rPr>
                <w:fldChar w:fldCharType="begin"/>
              </w:r>
              <w:r w:rsidR="00D11F36">
                <w:rPr>
                  <w:szCs w:val="21"/>
                </w:rPr>
                <w:instrText xml:space="preserve"> MACROBUTTON  SnrToggleCheckbox √不适用 </w:instrText>
              </w:r>
              <w:r>
                <w:rPr>
                  <w:szCs w:val="21"/>
                </w:rPr>
                <w:fldChar w:fldCharType="end"/>
              </w:r>
            </w:p>
          </w:sdtContent>
        </w:sdt>
      </w:sdtContent>
    </w:sdt>
    <w:bookmarkEnd w:id="175" w:displacedByCustomXml="prev"/>
    <w:bookmarkStart w:id="176" w:name="_Hlk10535687" w:displacedByCustomXml="next"/>
    <w:bookmarkStart w:id="177" w:name="_Hlk10535696" w:displacedByCustomXml="next"/>
    <w:sdt>
      <w:sdtPr>
        <w:rPr>
          <w:rFonts w:hint="eastAsia"/>
          <w:szCs w:val="21"/>
        </w:rPr>
        <w:alias w:val="模块:其他说明："/>
        <w:tag w:val="_SEC_1910d69cccc04d3fb0422784d0b1dd58"/>
        <w:id w:val="1091438561"/>
        <w:lock w:val="sdtLocked"/>
        <w:placeholder>
          <w:docPart w:val="GBC22222222222222222222222222222"/>
        </w:placeholder>
      </w:sdtPr>
      <w:sdtEndPr>
        <w:rPr>
          <w:rFonts w:hint="default"/>
        </w:rPr>
      </w:sdtEndPr>
      <w:sdtContent>
        <w:p w14:paraId="0A4631F2" w14:textId="77777777" w:rsidR="000B0E85" w:rsidRDefault="0087534C">
          <w:pPr>
            <w:rPr>
              <w:szCs w:val="21"/>
            </w:rPr>
          </w:pPr>
          <w:r>
            <w:rPr>
              <w:rFonts w:hint="eastAsia"/>
              <w:szCs w:val="21"/>
            </w:rPr>
            <w:t>其他说明：</w:t>
          </w:r>
          <w:bookmarkEnd w:id="176"/>
        </w:p>
        <w:sdt>
          <w:sdtPr>
            <w:rPr>
              <w:szCs w:val="21"/>
            </w:rPr>
            <w:alias w:val="是否适用：合同负债其他说明[双击切换]"/>
            <w:tag w:val="_GBC_f73cf097b72042508657c656d4dc0c08"/>
            <w:id w:val="2059824217"/>
            <w:lock w:val="sdtLocked"/>
            <w:placeholder>
              <w:docPart w:val="GBC22222222222222222222222222222"/>
            </w:placeholder>
          </w:sdtPr>
          <w:sdtEndPr/>
          <w:sdtContent>
            <w:p w14:paraId="30AB5B17" w14:textId="6B01C44D" w:rsidR="000B0E85" w:rsidRDefault="0087534C" w:rsidP="00D11F36">
              <w:r>
                <w:rPr>
                  <w:szCs w:val="21"/>
                </w:rPr>
                <w:fldChar w:fldCharType="begin"/>
              </w:r>
              <w:r w:rsidR="00D11F36">
                <w:rPr>
                  <w:szCs w:val="21"/>
                </w:rPr>
                <w:instrText xml:space="preserve"> MACROBUTTON  SnrToggleCheckbox □适用 </w:instrText>
              </w:r>
              <w:r>
                <w:rPr>
                  <w:szCs w:val="21"/>
                </w:rPr>
                <w:fldChar w:fldCharType="end"/>
              </w:r>
              <w:r>
                <w:rPr>
                  <w:szCs w:val="21"/>
                </w:rPr>
                <w:fldChar w:fldCharType="begin"/>
              </w:r>
              <w:r w:rsidR="00D11F36">
                <w:rPr>
                  <w:szCs w:val="21"/>
                </w:rPr>
                <w:instrText xml:space="preserve"> MACROBUTTON  SnrToggleCheckbox √不适用 </w:instrText>
              </w:r>
              <w:r>
                <w:rPr>
                  <w:szCs w:val="21"/>
                </w:rPr>
                <w:fldChar w:fldCharType="end"/>
              </w:r>
            </w:p>
          </w:sdtContent>
        </w:sdt>
      </w:sdtContent>
    </w:sdt>
    <w:bookmarkEnd w:id="177" w:displacedByCustomXml="prev"/>
    <w:p w14:paraId="38D2549A" w14:textId="77777777" w:rsidR="000B0E85" w:rsidRDefault="000B0E85">
      <w:pPr>
        <w:rPr>
          <w:szCs w:val="21"/>
        </w:rPr>
      </w:pPr>
    </w:p>
    <w:p w14:paraId="78046A37"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模块:应付职工薪酬列示："/>
        <w:tag w:val="_GBC_fa609950067149f1a5c0a6c3ba353431"/>
        <w:id w:val="-1255745950"/>
        <w:lock w:val="sdtLocked"/>
        <w:placeholder>
          <w:docPart w:val="GBC22222222222222222222222222222"/>
        </w:placeholder>
      </w:sdtPr>
      <w:sdtEndPr/>
      <w:sdtContent>
        <w:p w14:paraId="5C6BAAC0" w14:textId="77777777" w:rsidR="000B0E85" w:rsidRDefault="0087534C" w:rsidP="0097302C">
          <w:pPr>
            <w:pStyle w:val="4"/>
            <w:numPr>
              <w:ilvl w:val="0"/>
              <w:numId w:val="96"/>
            </w:numPr>
            <w:rPr>
              <w:rFonts w:ascii="宋体" w:hAnsi="宋体"/>
            </w:rPr>
          </w:pPr>
          <w:r>
            <w:rPr>
              <w:rFonts w:ascii="宋体" w:hAnsi="宋体" w:hint="eastAsia"/>
            </w:rPr>
            <w:t>应付职工薪</w:t>
          </w:r>
          <w:proofErr w:type="gramStart"/>
          <w:r>
            <w:rPr>
              <w:rFonts w:ascii="宋体" w:hAnsi="宋体" w:hint="eastAsia"/>
            </w:rPr>
            <w:t>酬</w:t>
          </w:r>
          <w:proofErr w:type="gramEnd"/>
          <w:r>
            <w:rPr>
              <w:rFonts w:ascii="宋体" w:hAnsi="宋体" w:hint="eastAsia"/>
            </w:rPr>
            <w:t>列示</w:t>
          </w:r>
        </w:p>
        <w:sdt>
          <w:sdtPr>
            <w:alias w:val="是否适用：应付职工薪酬列示[双击切换]"/>
            <w:tag w:val="_GBC_88faccc480a843dca589c1af0d3fee37"/>
            <w:id w:val="1022441054"/>
            <w:lock w:val="sdtLocked"/>
            <w:placeholder>
              <w:docPart w:val="GBC22222222222222222222222222222"/>
            </w:placeholder>
          </w:sdtPr>
          <w:sdtEndPr/>
          <w:sdtContent>
            <w:p w14:paraId="298281CF" w14:textId="70CDA4E1"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0EBAB7EC" w14:textId="48D89156" w:rsidR="000B0E85" w:rsidRDefault="0087534C">
          <w:pPr>
            <w:jc w:val="right"/>
          </w:pPr>
          <w:r>
            <w:rPr>
              <w:rFonts w:hint="eastAsia"/>
            </w:rPr>
            <w:t>单位：</w:t>
          </w:r>
          <w:sdt>
            <w:sdtPr>
              <w:rPr>
                <w:rFonts w:hint="eastAsia"/>
              </w:rPr>
              <w:alias w:val="单位：财务附注：应付职工薪酬"/>
              <w:tag w:val="_GBC_5c4cdcd7cd924c4ca8e87f806bc459b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应付职工薪酬"/>
              <w:tag w:val="_GBC_1b7f0fd0ca54470ca12f1037c092be9a"/>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0"/>
            <w:gridCol w:w="1611"/>
            <w:gridCol w:w="1607"/>
            <w:gridCol w:w="1611"/>
            <w:gridCol w:w="1620"/>
          </w:tblGrid>
          <w:tr w:rsidR="000B0E85" w14:paraId="0C943CBB" w14:textId="77777777" w:rsidTr="00474A51">
            <w:sdt>
              <w:sdtPr>
                <w:tag w:val="_PLD_481bea2acb8f49ac9b4cfc92cd4a426e"/>
                <w:id w:val="-2040814253"/>
                <w:lock w:val="sdtLocked"/>
              </w:sdtPr>
              <w:sdtEndPr/>
              <w:sdtContent>
                <w:tc>
                  <w:tcPr>
                    <w:tcW w:w="1437" w:type="pct"/>
                    <w:shd w:val="clear" w:color="auto" w:fill="auto"/>
                    <w:vAlign w:val="center"/>
                  </w:tcPr>
                  <w:p w14:paraId="2C2E846B" w14:textId="77777777" w:rsidR="000B0E85" w:rsidRDefault="0087534C">
                    <w:pPr>
                      <w:jc w:val="center"/>
                    </w:pPr>
                    <w:r>
                      <w:rPr>
                        <w:rFonts w:hint="eastAsia"/>
                      </w:rPr>
                      <w:t>项目</w:t>
                    </w:r>
                  </w:p>
                </w:tc>
              </w:sdtContent>
            </w:sdt>
            <w:sdt>
              <w:sdtPr>
                <w:tag w:val="_PLD_ff27c0f5bcb94d9b932762b91edf2ff1"/>
                <w:id w:val="-873614954"/>
                <w:lock w:val="sdtLocked"/>
              </w:sdtPr>
              <w:sdtEndPr/>
              <w:sdtContent>
                <w:tc>
                  <w:tcPr>
                    <w:tcW w:w="890" w:type="pct"/>
                    <w:shd w:val="clear" w:color="auto" w:fill="auto"/>
                    <w:vAlign w:val="center"/>
                  </w:tcPr>
                  <w:p w14:paraId="0F9AD2BE" w14:textId="77777777" w:rsidR="000B0E85" w:rsidRDefault="0087534C">
                    <w:pPr>
                      <w:jc w:val="center"/>
                    </w:pPr>
                    <w:r>
                      <w:rPr>
                        <w:rFonts w:hint="eastAsia"/>
                      </w:rPr>
                      <w:t>期初余额</w:t>
                    </w:r>
                  </w:p>
                </w:tc>
              </w:sdtContent>
            </w:sdt>
            <w:sdt>
              <w:sdtPr>
                <w:tag w:val="_PLD_7274636f27ae4e048ade60bfddaa8164"/>
                <w:id w:val="840039056"/>
                <w:lock w:val="sdtLocked"/>
              </w:sdtPr>
              <w:sdtEndPr/>
              <w:sdtContent>
                <w:tc>
                  <w:tcPr>
                    <w:tcW w:w="888" w:type="pct"/>
                    <w:shd w:val="clear" w:color="auto" w:fill="auto"/>
                    <w:vAlign w:val="center"/>
                  </w:tcPr>
                  <w:p w14:paraId="41937CA5" w14:textId="77777777" w:rsidR="000B0E85" w:rsidRDefault="0087534C">
                    <w:pPr>
                      <w:jc w:val="center"/>
                    </w:pPr>
                    <w:r>
                      <w:rPr>
                        <w:rFonts w:hint="eastAsia"/>
                      </w:rPr>
                      <w:t>本期增加</w:t>
                    </w:r>
                  </w:p>
                </w:tc>
              </w:sdtContent>
            </w:sdt>
            <w:sdt>
              <w:sdtPr>
                <w:tag w:val="_PLD_07ae572963de436aa2308d649a28c23b"/>
                <w:id w:val="-520173089"/>
                <w:lock w:val="sdtLocked"/>
              </w:sdtPr>
              <w:sdtEndPr/>
              <w:sdtContent>
                <w:tc>
                  <w:tcPr>
                    <w:tcW w:w="890" w:type="pct"/>
                    <w:shd w:val="clear" w:color="auto" w:fill="auto"/>
                    <w:vAlign w:val="center"/>
                  </w:tcPr>
                  <w:p w14:paraId="52219391" w14:textId="77777777" w:rsidR="000B0E85" w:rsidRDefault="0087534C">
                    <w:pPr>
                      <w:jc w:val="center"/>
                    </w:pPr>
                    <w:r>
                      <w:rPr>
                        <w:rFonts w:hint="eastAsia"/>
                      </w:rPr>
                      <w:t>本期减少</w:t>
                    </w:r>
                  </w:p>
                </w:tc>
              </w:sdtContent>
            </w:sdt>
            <w:sdt>
              <w:sdtPr>
                <w:tag w:val="_PLD_27069329d7654e34bc45ca7dee532204"/>
                <w:id w:val="-828822787"/>
                <w:lock w:val="sdtLocked"/>
              </w:sdtPr>
              <w:sdtEndPr/>
              <w:sdtContent>
                <w:tc>
                  <w:tcPr>
                    <w:tcW w:w="895" w:type="pct"/>
                    <w:shd w:val="clear" w:color="auto" w:fill="auto"/>
                    <w:vAlign w:val="center"/>
                  </w:tcPr>
                  <w:p w14:paraId="6D270268" w14:textId="77777777" w:rsidR="000B0E85" w:rsidRDefault="0087534C">
                    <w:pPr>
                      <w:jc w:val="center"/>
                    </w:pPr>
                    <w:r>
                      <w:rPr>
                        <w:rFonts w:hint="eastAsia"/>
                      </w:rPr>
                      <w:t>期末余额</w:t>
                    </w:r>
                  </w:p>
                </w:tc>
              </w:sdtContent>
            </w:sdt>
          </w:tr>
          <w:tr w:rsidR="00D22221" w14:paraId="462F35F9" w14:textId="77777777" w:rsidTr="001C0A3E">
            <w:sdt>
              <w:sdtPr>
                <w:tag w:val="_PLD_8272d2e82a6f45a197d65c1251ac79c7"/>
                <w:id w:val="-2140878518"/>
                <w:lock w:val="sdtLocked"/>
              </w:sdtPr>
              <w:sdtEndPr/>
              <w:sdtContent>
                <w:tc>
                  <w:tcPr>
                    <w:tcW w:w="1437" w:type="pct"/>
                    <w:shd w:val="clear" w:color="auto" w:fill="auto"/>
                  </w:tcPr>
                  <w:p w14:paraId="2DEA899B" w14:textId="77777777" w:rsidR="00D22221" w:rsidRDefault="00D22221" w:rsidP="00D22221">
                    <w:r>
                      <w:rPr>
                        <w:rFonts w:hint="eastAsia"/>
                      </w:rPr>
                      <w:t>一、短期薪酬</w:t>
                    </w:r>
                  </w:p>
                </w:tc>
              </w:sdtContent>
            </w:sdt>
            <w:tc>
              <w:tcPr>
                <w:tcW w:w="890" w:type="pct"/>
                <w:shd w:val="clear" w:color="auto" w:fill="auto"/>
                <w:vAlign w:val="center"/>
              </w:tcPr>
              <w:p w14:paraId="19ADD794" w14:textId="37D24286" w:rsidR="00D22221" w:rsidRDefault="00D22221" w:rsidP="00D22221">
                <w:pPr>
                  <w:jc w:val="right"/>
                </w:pPr>
                <w:r>
                  <w:t>28,428,047.61</w:t>
                </w:r>
              </w:p>
            </w:tc>
            <w:tc>
              <w:tcPr>
                <w:tcW w:w="888" w:type="pct"/>
                <w:shd w:val="clear" w:color="auto" w:fill="auto"/>
                <w:vAlign w:val="center"/>
              </w:tcPr>
              <w:p w14:paraId="3D33FB31" w14:textId="27631AAB" w:rsidR="00D22221" w:rsidRDefault="00D22221" w:rsidP="00D22221">
                <w:pPr>
                  <w:jc w:val="right"/>
                  <w:rPr>
                    <w:highlight w:val="yellow"/>
                  </w:rPr>
                </w:pPr>
                <w:r>
                  <w:t>81,297,443.69</w:t>
                </w:r>
              </w:p>
            </w:tc>
            <w:tc>
              <w:tcPr>
                <w:tcW w:w="890" w:type="pct"/>
                <w:shd w:val="clear" w:color="auto" w:fill="auto"/>
                <w:vAlign w:val="center"/>
              </w:tcPr>
              <w:p w14:paraId="0E386A02" w14:textId="2AB2F316" w:rsidR="00D22221" w:rsidRDefault="00D22221" w:rsidP="00D22221">
                <w:pPr>
                  <w:jc w:val="right"/>
                  <w:rPr>
                    <w:highlight w:val="yellow"/>
                  </w:rPr>
                </w:pPr>
                <w:r>
                  <w:t>93,609,569.14</w:t>
                </w:r>
              </w:p>
            </w:tc>
            <w:tc>
              <w:tcPr>
                <w:tcW w:w="895" w:type="pct"/>
                <w:shd w:val="clear" w:color="auto" w:fill="auto"/>
                <w:vAlign w:val="center"/>
              </w:tcPr>
              <w:p w14:paraId="25479516" w14:textId="41B5CF7F" w:rsidR="00D22221" w:rsidDel="0038014A" w:rsidRDefault="00D22221" w:rsidP="00D22221">
                <w:pPr>
                  <w:jc w:val="right"/>
                </w:pPr>
                <w:r>
                  <w:t>16,115,922.16</w:t>
                </w:r>
              </w:p>
            </w:tc>
          </w:tr>
          <w:tr w:rsidR="00D22221" w14:paraId="39B08A2F" w14:textId="77777777" w:rsidTr="001C0A3E">
            <w:sdt>
              <w:sdtPr>
                <w:tag w:val="_PLD_e3c7b981b4f64fe3993a41cabeb3d888"/>
                <w:id w:val="-1869447294"/>
                <w:lock w:val="sdtLocked"/>
              </w:sdtPr>
              <w:sdtEndPr/>
              <w:sdtContent>
                <w:tc>
                  <w:tcPr>
                    <w:tcW w:w="1437" w:type="pct"/>
                    <w:shd w:val="clear" w:color="auto" w:fill="auto"/>
                  </w:tcPr>
                  <w:p w14:paraId="1C366827" w14:textId="77777777" w:rsidR="00D22221" w:rsidRDefault="00D22221" w:rsidP="00D22221">
                    <w:r>
                      <w:rPr>
                        <w:rFonts w:hint="eastAsia"/>
                      </w:rPr>
                      <w:t>二、离职后福利-设定提存计划</w:t>
                    </w:r>
                  </w:p>
                </w:tc>
              </w:sdtContent>
            </w:sdt>
            <w:tc>
              <w:tcPr>
                <w:tcW w:w="890" w:type="pct"/>
                <w:shd w:val="clear" w:color="auto" w:fill="auto"/>
                <w:vAlign w:val="center"/>
              </w:tcPr>
              <w:p w14:paraId="6E4659B6" w14:textId="74F8DE65" w:rsidR="00D22221" w:rsidRDefault="00D22221" w:rsidP="00D22221">
                <w:pPr>
                  <w:jc w:val="right"/>
                </w:pPr>
                <w:r>
                  <w:t>-</w:t>
                </w:r>
              </w:p>
            </w:tc>
            <w:tc>
              <w:tcPr>
                <w:tcW w:w="888" w:type="pct"/>
                <w:shd w:val="clear" w:color="auto" w:fill="auto"/>
                <w:vAlign w:val="center"/>
              </w:tcPr>
              <w:p w14:paraId="1BEC8824" w14:textId="529DFA87" w:rsidR="00D22221" w:rsidRDefault="00D22221" w:rsidP="00D22221">
                <w:pPr>
                  <w:jc w:val="right"/>
                </w:pPr>
                <w:r>
                  <w:t>4,522,837.86</w:t>
                </w:r>
              </w:p>
            </w:tc>
            <w:tc>
              <w:tcPr>
                <w:tcW w:w="890" w:type="pct"/>
                <w:shd w:val="clear" w:color="auto" w:fill="auto"/>
                <w:vAlign w:val="center"/>
              </w:tcPr>
              <w:p w14:paraId="5C2F8BA4" w14:textId="68CE2F58" w:rsidR="00D22221" w:rsidRDefault="00D22221" w:rsidP="00D22221">
                <w:pPr>
                  <w:jc w:val="right"/>
                </w:pPr>
                <w:r>
                  <w:t>4,520,590.36</w:t>
                </w:r>
              </w:p>
            </w:tc>
            <w:tc>
              <w:tcPr>
                <w:tcW w:w="895" w:type="pct"/>
                <w:shd w:val="clear" w:color="auto" w:fill="auto"/>
                <w:vAlign w:val="center"/>
              </w:tcPr>
              <w:p w14:paraId="270D061F" w14:textId="66FCC6CE" w:rsidR="00D22221" w:rsidRDefault="00D22221" w:rsidP="00D22221">
                <w:pPr>
                  <w:jc w:val="right"/>
                </w:pPr>
                <w:r>
                  <w:t>2,247.50</w:t>
                </w:r>
              </w:p>
            </w:tc>
          </w:tr>
          <w:tr w:rsidR="00D22221" w14:paraId="52021B97" w14:textId="77777777" w:rsidTr="001C0A3E">
            <w:sdt>
              <w:sdtPr>
                <w:tag w:val="_PLD_d615e4da2a4948e5994fcc5682898c56"/>
                <w:id w:val="60454830"/>
                <w:lock w:val="sdtLocked"/>
              </w:sdtPr>
              <w:sdtEndPr/>
              <w:sdtContent>
                <w:tc>
                  <w:tcPr>
                    <w:tcW w:w="1437" w:type="pct"/>
                    <w:shd w:val="clear" w:color="auto" w:fill="auto"/>
                  </w:tcPr>
                  <w:p w14:paraId="44B20C62" w14:textId="77777777" w:rsidR="00D22221" w:rsidRDefault="00D22221" w:rsidP="00D22221">
                    <w:r>
                      <w:rPr>
                        <w:rFonts w:hint="eastAsia"/>
                      </w:rPr>
                      <w:t>三、辞退福利</w:t>
                    </w:r>
                  </w:p>
                </w:tc>
              </w:sdtContent>
            </w:sdt>
            <w:tc>
              <w:tcPr>
                <w:tcW w:w="890" w:type="pct"/>
                <w:shd w:val="clear" w:color="auto" w:fill="auto"/>
                <w:vAlign w:val="center"/>
              </w:tcPr>
              <w:p w14:paraId="7D91E73C" w14:textId="2FE37FA5" w:rsidR="00D22221" w:rsidRDefault="00D22221" w:rsidP="00D22221">
                <w:pPr>
                  <w:jc w:val="right"/>
                </w:pPr>
                <w:r>
                  <w:t>137,821.00</w:t>
                </w:r>
              </w:p>
            </w:tc>
            <w:tc>
              <w:tcPr>
                <w:tcW w:w="888" w:type="pct"/>
                <w:shd w:val="clear" w:color="auto" w:fill="auto"/>
                <w:vAlign w:val="center"/>
              </w:tcPr>
              <w:p w14:paraId="6160EE9E" w14:textId="595E5B56" w:rsidR="00D22221" w:rsidRDefault="00D22221" w:rsidP="00D22221">
                <w:pPr>
                  <w:jc w:val="right"/>
                </w:pPr>
                <w:r>
                  <w:t>431,531.35</w:t>
                </w:r>
              </w:p>
            </w:tc>
            <w:tc>
              <w:tcPr>
                <w:tcW w:w="890" w:type="pct"/>
                <w:shd w:val="clear" w:color="auto" w:fill="auto"/>
                <w:vAlign w:val="center"/>
              </w:tcPr>
              <w:p w14:paraId="5EAF0D1F" w14:textId="0336FFB4" w:rsidR="00D22221" w:rsidRDefault="00D22221" w:rsidP="00D22221">
                <w:pPr>
                  <w:jc w:val="right"/>
                </w:pPr>
                <w:r>
                  <w:t>569,352.35</w:t>
                </w:r>
              </w:p>
            </w:tc>
            <w:tc>
              <w:tcPr>
                <w:tcW w:w="895" w:type="pct"/>
                <w:shd w:val="clear" w:color="auto" w:fill="auto"/>
                <w:vAlign w:val="center"/>
              </w:tcPr>
              <w:p w14:paraId="7C974369" w14:textId="3E4BA0EB" w:rsidR="00D22221" w:rsidRDefault="00D22221" w:rsidP="00D22221">
                <w:pPr>
                  <w:jc w:val="right"/>
                </w:pPr>
                <w:r>
                  <w:t>-</w:t>
                </w:r>
              </w:p>
            </w:tc>
          </w:tr>
          <w:tr w:rsidR="00D22221" w14:paraId="024D0FD6" w14:textId="77777777" w:rsidTr="001C0A3E">
            <w:sdt>
              <w:sdtPr>
                <w:tag w:val="_PLD_f85ecebc2b9f455eb675b5c3c3edb84c"/>
                <w:id w:val="-1616894402"/>
                <w:lock w:val="sdtLocked"/>
              </w:sdtPr>
              <w:sdtEndPr/>
              <w:sdtContent>
                <w:tc>
                  <w:tcPr>
                    <w:tcW w:w="1437" w:type="pct"/>
                    <w:shd w:val="clear" w:color="auto" w:fill="auto"/>
                  </w:tcPr>
                  <w:p w14:paraId="35E940DB" w14:textId="77777777" w:rsidR="00D22221" w:rsidRDefault="00D22221" w:rsidP="00D22221">
                    <w:r>
                      <w:rPr>
                        <w:rFonts w:hint="eastAsia"/>
                      </w:rPr>
                      <w:t>四、一年内到期的其他福利</w:t>
                    </w:r>
                  </w:p>
                </w:tc>
              </w:sdtContent>
            </w:sdt>
            <w:tc>
              <w:tcPr>
                <w:tcW w:w="890" w:type="pct"/>
                <w:shd w:val="clear" w:color="auto" w:fill="auto"/>
                <w:vAlign w:val="center"/>
              </w:tcPr>
              <w:p w14:paraId="5069D298" w14:textId="77777777" w:rsidR="00D22221" w:rsidRDefault="00D22221" w:rsidP="00D22221">
                <w:pPr>
                  <w:jc w:val="right"/>
                </w:pPr>
              </w:p>
            </w:tc>
            <w:tc>
              <w:tcPr>
                <w:tcW w:w="888" w:type="pct"/>
                <w:shd w:val="clear" w:color="auto" w:fill="auto"/>
                <w:vAlign w:val="center"/>
              </w:tcPr>
              <w:p w14:paraId="06C1048A" w14:textId="77777777" w:rsidR="00D22221" w:rsidRDefault="00D22221" w:rsidP="00D22221">
                <w:pPr>
                  <w:jc w:val="right"/>
                </w:pPr>
              </w:p>
            </w:tc>
            <w:tc>
              <w:tcPr>
                <w:tcW w:w="890" w:type="pct"/>
                <w:shd w:val="clear" w:color="auto" w:fill="auto"/>
                <w:vAlign w:val="center"/>
              </w:tcPr>
              <w:p w14:paraId="35D7C427" w14:textId="77777777" w:rsidR="00D22221" w:rsidRDefault="00D22221" w:rsidP="00D22221">
                <w:pPr>
                  <w:jc w:val="right"/>
                </w:pPr>
              </w:p>
            </w:tc>
            <w:tc>
              <w:tcPr>
                <w:tcW w:w="895" w:type="pct"/>
                <w:shd w:val="clear" w:color="auto" w:fill="auto"/>
                <w:vAlign w:val="center"/>
              </w:tcPr>
              <w:p w14:paraId="318CD17A" w14:textId="3A4D106A" w:rsidR="00D22221" w:rsidRDefault="00D22221" w:rsidP="00D22221">
                <w:pPr>
                  <w:jc w:val="right"/>
                </w:pPr>
                <w:r>
                  <w:t>-</w:t>
                </w:r>
              </w:p>
            </w:tc>
          </w:tr>
          <w:tr w:rsidR="00D22221" w14:paraId="083EE2A7" w14:textId="77777777" w:rsidTr="001C0A3E">
            <w:sdt>
              <w:sdtPr>
                <w:tag w:val="_PLD_5ce2e7ac546346f4a7bec33299c89503"/>
                <w:id w:val="1931147523"/>
                <w:lock w:val="sdtLocked"/>
              </w:sdtPr>
              <w:sdtEndPr/>
              <w:sdtContent>
                <w:tc>
                  <w:tcPr>
                    <w:tcW w:w="1437" w:type="pct"/>
                    <w:shd w:val="clear" w:color="auto" w:fill="auto"/>
                    <w:vAlign w:val="center"/>
                  </w:tcPr>
                  <w:p w14:paraId="20AEF344" w14:textId="77777777" w:rsidR="00D22221" w:rsidRDefault="00D22221" w:rsidP="00D22221">
                    <w:pPr>
                      <w:jc w:val="center"/>
                    </w:pPr>
                    <w:r>
                      <w:rPr>
                        <w:rFonts w:hint="eastAsia"/>
                      </w:rPr>
                      <w:t>合计</w:t>
                    </w:r>
                  </w:p>
                </w:tc>
              </w:sdtContent>
            </w:sdt>
            <w:tc>
              <w:tcPr>
                <w:tcW w:w="890" w:type="pct"/>
                <w:shd w:val="clear" w:color="auto" w:fill="auto"/>
                <w:vAlign w:val="center"/>
              </w:tcPr>
              <w:p w14:paraId="72B74D32" w14:textId="51F818B2" w:rsidR="00D22221" w:rsidRDefault="00D22221" w:rsidP="00D22221">
                <w:pPr>
                  <w:jc w:val="right"/>
                </w:pPr>
                <w:r>
                  <w:t>28,565,868.61</w:t>
                </w:r>
              </w:p>
            </w:tc>
            <w:tc>
              <w:tcPr>
                <w:tcW w:w="888" w:type="pct"/>
                <w:shd w:val="clear" w:color="auto" w:fill="auto"/>
                <w:vAlign w:val="center"/>
              </w:tcPr>
              <w:p w14:paraId="7D195AAA" w14:textId="44E560E5" w:rsidR="00D22221" w:rsidRDefault="00D22221" w:rsidP="00D22221">
                <w:pPr>
                  <w:jc w:val="right"/>
                </w:pPr>
                <w:r>
                  <w:t>86,251,812.90</w:t>
                </w:r>
              </w:p>
            </w:tc>
            <w:tc>
              <w:tcPr>
                <w:tcW w:w="890" w:type="pct"/>
                <w:shd w:val="clear" w:color="auto" w:fill="auto"/>
                <w:vAlign w:val="center"/>
              </w:tcPr>
              <w:p w14:paraId="50B8345A" w14:textId="0D626E5F" w:rsidR="00D22221" w:rsidRDefault="00D22221" w:rsidP="00D22221">
                <w:pPr>
                  <w:jc w:val="right"/>
                </w:pPr>
                <w:r>
                  <w:t>98,699,511.85</w:t>
                </w:r>
              </w:p>
            </w:tc>
            <w:tc>
              <w:tcPr>
                <w:tcW w:w="895" w:type="pct"/>
                <w:shd w:val="clear" w:color="auto" w:fill="auto"/>
                <w:vAlign w:val="center"/>
              </w:tcPr>
              <w:p w14:paraId="45BD3FA1" w14:textId="35161403" w:rsidR="00D22221" w:rsidRDefault="00D22221" w:rsidP="00D22221">
                <w:pPr>
                  <w:jc w:val="right"/>
                </w:pPr>
                <w:r>
                  <w:t>16,118,169.66</w:t>
                </w:r>
              </w:p>
            </w:tc>
          </w:tr>
        </w:tbl>
        <w:p w14:paraId="6F89C801" w14:textId="77777777" w:rsidR="000B0E85" w:rsidRDefault="005C3D3A"/>
      </w:sdtContent>
    </w:sdt>
    <w:sdt>
      <w:sdtPr>
        <w:rPr>
          <w:rFonts w:ascii="宋体" w:hAnsi="宋体" w:cs="宋体" w:hint="eastAsia"/>
          <w:b w:val="0"/>
          <w:bCs w:val="0"/>
          <w:kern w:val="0"/>
          <w:szCs w:val="24"/>
        </w:rPr>
        <w:alias w:val="模块:短期薪酬列示"/>
        <w:tag w:val="_GBC_8889528627cf49dfa80ba4d972a53405"/>
        <w:id w:val="-1294366427"/>
        <w:lock w:val="sdtLocked"/>
        <w:placeholder>
          <w:docPart w:val="GBC22222222222222222222222222222"/>
        </w:placeholder>
      </w:sdtPr>
      <w:sdtEndPr>
        <w:rPr>
          <w:rFonts w:hint="default"/>
          <w:szCs w:val="21"/>
        </w:rPr>
      </w:sdtEndPr>
      <w:sdtContent>
        <w:p w14:paraId="13CAB611" w14:textId="77777777" w:rsidR="000B0E85" w:rsidRDefault="0087534C" w:rsidP="0097302C">
          <w:pPr>
            <w:pStyle w:val="4"/>
            <w:numPr>
              <w:ilvl w:val="0"/>
              <w:numId w:val="96"/>
            </w:numPr>
            <w:rPr>
              <w:rFonts w:ascii="宋体" w:hAnsi="宋体"/>
            </w:rPr>
          </w:pPr>
          <w:r>
            <w:rPr>
              <w:rFonts w:ascii="宋体" w:hAnsi="宋体" w:hint="eastAsia"/>
            </w:rPr>
            <w:t>短期薪酬列示</w:t>
          </w:r>
        </w:p>
        <w:sdt>
          <w:sdtPr>
            <w:alias w:val="是否适用：短期薪酬列示[双击切换]"/>
            <w:tag w:val="_GBC_fe9cc4ffdf524f4695448b31c76167ce"/>
            <w:id w:val="1232357330"/>
            <w:lock w:val="sdtLocked"/>
            <w:placeholder>
              <w:docPart w:val="GBC22222222222222222222222222222"/>
            </w:placeholder>
          </w:sdtPr>
          <w:sdtEndPr/>
          <w:sdtContent>
            <w:p w14:paraId="62B76CA3" w14:textId="749ECE8F"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31CF877A" w14:textId="0B1FD4C3" w:rsidR="000B0E85" w:rsidRDefault="0087534C">
          <w:pPr>
            <w:jc w:val="right"/>
            <w:rPr>
              <w:szCs w:val="21"/>
            </w:rPr>
          </w:pPr>
          <w:r>
            <w:rPr>
              <w:rFonts w:hint="eastAsia"/>
              <w:szCs w:val="21"/>
            </w:rPr>
            <w:t>单位：</w:t>
          </w:r>
          <w:sdt>
            <w:sdtPr>
              <w:rPr>
                <w:rFonts w:hint="eastAsia"/>
                <w:szCs w:val="21"/>
              </w:rPr>
              <w:alias w:val="单位：财务附注：短期薪酬"/>
              <w:tag w:val="_GBC_f5a2a934147944d68f11ca2bcce4d80f"/>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短期薪酬"/>
              <w:tag w:val="_GBC_ded097d86a7d48b8a8b1d9689a73bd5d"/>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3"/>
            <w:gridCol w:w="1613"/>
            <w:gridCol w:w="1594"/>
            <w:gridCol w:w="1609"/>
            <w:gridCol w:w="1620"/>
          </w:tblGrid>
          <w:tr w:rsidR="00D11F36" w14:paraId="165B4A30" w14:textId="77777777" w:rsidTr="001C0A3E">
            <w:sdt>
              <w:sdtPr>
                <w:tag w:val="_PLD_7b5378bc64e24511ae79d643c80f9c98"/>
                <w:id w:val="1469867088"/>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14:paraId="49005C9A" w14:textId="77777777" w:rsidR="00D11F36" w:rsidRDefault="00D11F36" w:rsidP="001C0A3E">
                    <w:pPr>
                      <w:autoSpaceDE w:val="0"/>
                      <w:autoSpaceDN w:val="0"/>
                      <w:adjustRightInd w:val="0"/>
                      <w:jc w:val="center"/>
                      <w:rPr>
                        <w:szCs w:val="21"/>
                      </w:rPr>
                    </w:pPr>
                    <w:r>
                      <w:rPr>
                        <w:rFonts w:hint="eastAsia"/>
                        <w:szCs w:val="21"/>
                      </w:rPr>
                      <w:t>项目</w:t>
                    </w:r>
                  </w:p>
                </w:tc>
              </w:sdtContent>
            </w:sdt>
            <w:sdt>
              <w:sdtPr>
                <w:tag w:val="_PLD_0144fa4bad154236aa75e1dcc0a89e56"/>
                <w:id w:val="-1422635742"/>
                <w:lock w:val="sdtLocked"/>
              </w:sdtPr>
              <w:sdtEndPr/>
              <w:sdtContent>
                <w:tc>
                  <w:tcPr>
                    <w:tcW w:w="891" w:type="pct"/>
                    <w:tcBorders>
                      <w:top w:val="single" w:sz="4" w:space="0" w:color="auto"/>
                      <w:left w:val="single" w:sz="4" w:space="0" w:color="auto"/>
                      <w:bottom w:val="single" w:sz="4" w:space="0" w:color="auto"/>
                      <w:right w:val="single" w:sz="4" w:space="0" w:color="auto"/>
                    </w:tcBorders>
                    <w:vAlign w:val="center"/>
                  </w:tcPr>
                  <w:p w14:paraId="2DED5CB5" w14:textId="77777777" w:rsidR="00D11F36" w:rsidRDefault="00D11F36" w:rsidP="001C0A3E">
                    <w:pPr>
                      <w:autoSpaceDE w:val="0"/>
                      <w:autoSpaceDN w:val="0"/>
                      <w:adjustRightInd w:val="0"/>
                      <w:jc w:val="center"/>
                      <w:rPr>
                        <w:szCs w:val="21"/>
                      </w:rPr>
                    </w:pPr>
                    <w:r>
                      <w:rPr>
                        <w:rFonts w:hint="eastAsia"/>
                        <w:szCs w:val="21"/>
                      </w:rPr>
                      <w:t>期初余额</w:t>
                    </w:r>
                  </w:p>
                </w:tc>
              </w:sdtContent>
            </w:sdt>
            <w:sdt>
              <w:sdtPr>
                <w:tag w:val="_PLD_2d15a4a9e10b4386a7ed67bc2137e04a"/>
                <w:id w:val="1785692851"/>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060A60A7" w14:textId="77777777" w:rsidR="00D11F36" w:rsidRDefault="00D11F36" w:rsidP="001C0A3E">
                    <w:pPr>
                      <w:jc w:val="center"/>
                    </w:pPr>
                    <w:r>
                      <w:rPr>
                        <w:rFonts w:hint="eastAsia"/>
                      </w:rPr>
                      <w:t>本期增加</w:t>
                    </w:r>
                  </w:p>
                </w:tc>
              </w:sdtContent>
            </w:sdt>
            <w:sdt>
              <w:sdtPr>
                <w:tag w:val="_PLD_12a2bbefe0874cde83fdb77f4a4158a1"/>
                <w:id w:val="2011559344"/>
                <w:lock w:val="sdtLocked"/>
              </w:sdtPr>
              <w:sdtEndPr/>
              <w:sdtContent>
                <w:tc>
                  <w:tcPr>
                    <w:tcW w:w="889" w:type="pct"/>
                    <w:tcBorders>
                      <w:top w:val="single" w:sz="4" w:space="0" w:color="auto"/>
                      <w:left w:val="single" w:sz="4" w:space="0" w:color="auto"/>
                      <w:bottom w:val="single" w:sz="4" w:space="0" w:color="auto"/>
                      <w:right w:val="single" w:sz="4" w:space="0" w:color="auto"/>
                    </w:tcBorders>
                    <w:vAlign w:val="center"/>
                  </w:tcPr>
                  <w:p w14:paraId="572A926D" w14:textId="77777777" w:rsidR="00D11F36" w:rsidRDefault="00D11F36" w:rsidP="001C0A3E">
                    <w:pPr>
                      <w:jc w:val="center"/>
                    </w:pPr>
                    <w:r>
                      <w:t>本期减少</w:t>
                    </w:r>
                  </w:p>
                </w:tc>
              </w:sdtContent>
            </w:sdt>
            <w:sdt>
              <w:sdtPr>
                <w:tag w:val="_PLD_190d6bcbbde148ffb48f230c6d9d7186"/>
                <w:id w:val="-526253289"/>
                <w:lock w:val="sdtLocked"/>
              </w:sdtPr>
              <w:sdtEndPr/>
              <w:sdtContent>
                <w:tc>
                  <w:tcPr>
                    <w:tcW w:w="895" w:type="pct"/>
                    <w:tcBorders>
                      <w:top w:val="single" w:sz="4" w:space="0" w:color="auto"/>
                      <w:left w:val="single" w:sz="4" w:space="0" w:color="auto"/>
                      <w:bottom w:val="single" w:sz="4" w:space="0" w:color="auto"/>
                      <w:right w:val="single" w:sz="4" w:space="0" w:color="auto"/>
                    </w:tcBorders>
                    <w:vAlign w:val="center"/>
                  </w:tcPr>
                  <w:p w14:paraId="17403C70" w14:textId="77777777" w:rsidR="00D11F36" w:rsidRDefault="00D11F36" w:rsidP="001C0A3E">
                    <w:pPr>
                      <w:autoSpaceDE w:val="0"/>
                      <w:autoSpaceDN w:val="0"/>
                      <w:adjustRightInd w:val="0"/>
                      <w:jc w:val="center"/>
                      <w:rPr>
                        <w:szCs w:val="21"/>
                      </w:rPr>
                    </w:pPr>
                    <w:r>
                      <w:rPr>
                        <w:rFonts w:hint="eastAsia"/>
                        <w:szCs w:val="21"/>
                      </w:rPr>
                      <w:t>期末余额</w:t>
                    </w:r>
                  </w:p>
                </w:tc>
              </w:sdtContent>
            </w:sdt>
          </w:tr>
          <w:tr w:rsidR="00D22221" w14:paraId="76617884" w14:textId="77777777" w:rsidTr="00054FEA">
            <w:sdt>
              <w:sdtPr>
                <w:tag w:val="_PLD_b24db0ed8285493c9b46db6af314618d"/>
                <w:id w:val="-433360179"/>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4739E170" w14:textId="77777777" w:rsidR="00D22221" w:rsidRDefault="00D22221" w:rsidP="00D22221">
                    <w:pPr>
                      <w:autoSpaceDE w:val="0"/>
                      <w:autoSpaceDN w:val="0"/>
                      <w:adjustRightInd w:val="0"/>
                      <w:rPr>
                        <w:szCs w:val="21"/>
                      </w:rPr>
                    </w:pPr>
                    <w:r>
                      <w:rPr>
                        <w:rFonts w:hint="eastAsia"/>
                        <w:szCs w:val="21"/>
                      </w:rPr>
                      <w:t>一、工资、奖金、津贴和补贴</w:t>
                    </w:r>
                  </w:p>
                </w:tc>
              </w:sdtContent>
            </w:sdt>
            <w:tc>
              <w:tcPr>
                <w:tcW w:w="891" w:type="pct"/>
                <w:tcBorders>
                  <w:top w:val="single" w:sz="4" w:space="0" w:color="auto"/>
                  <w:left w:val="single" w:sz="4" w:space="0" w:color="auto"/>
                  <w:bottom w:val="single" w:sz="4" w:space="0" w:color="auto"/>
                  <w:right w:val="single" w:sz="4" w:space="0" w:color="auto"/>
                </w:tcBorders>
                <w:vAlign w:val="center"/>
              </w:tcPr>
              <w:p w14:paraId="128A62E7" w14:textId="0BC1D811" w:rsidR="00D22221" w:rsidRDefault="00D22221" w:rsidP="00D22221">
                <w:pPr>
                  <w:jc w:val="right"/>
                  <w:rPr>
                    <w:szCs w:val="21"/>
                  </w:rPr>
                </w:pPr>
                <w:r>
                  <w:t>28,416,648.07</w:t>
                </w:r>
              </w:p>
            </w:tc>
            <w:tc>
              <w:tcPr>
                <w:tcW w:w="881" w:type="pct"/>
                <w:tcBorders>
                  <w:top w:val="single" w:sz="4" w:space="0" w:color="auto"/>
                  <w:left w:val="single" w:sz="4" w:space="0" w:color="auto"/>
                  <w:bottom w:val="single" w:sz="4" w:space="0" w:color="auto"/>
                  <w:right w:val="single" w:sz="4" w:space="0" w:color="auto"/>
                </w:tcBorders>
                <w:vAlign w:val="center"/>
              </w:tcPr>
              <w:p w14:paraId="6200E9E5" w14:textId="31E55CA7" w:rsidR="00D22221" w:rsidRDefault="00D22221" w:rsidP="00D22221">
                <w:pPr>
                  <w:jc w:val="right"/>
                  <w:rPr>
                    <w:szCs w:val="21"/>
                  </w:rPr>
                </w:pPr>
                <w:r>
                  <w:t>73,451,937.27</w:t>
                </w:r>
              </w:p>
            </w:tc>
            <w:tc>
              <w:tcPr>
                <w:tcW w:w="889" w:type="pct"/>
                <w:tcBorders>
                  <w:top w:val="single" w:sz="4" w:space="0" w:color="auto"/>
                  <w:left w:val="single" w:sz="4" w:space="0" w:color="auto"/>
                  <w:bottom w:val="single" w:sz="4" w:space="0" w:color="auto"/>
                  <w:right w:val="single" w:sz="4" w:space="0" w:color="auto"/>
                </w:tcBorders>
                <w:vAlign w:val="center"/>
              </w:tcPr>
              <w:p w14:paraId="5819D5F3" w14:textId="3B8BBB43" w:rsidR="00D22221" w:rsidRDefault="00D22221" w:rsidP="00D22221">
                <w:pPr>
                  <w:jc w:val="right"/>
                  <w:rPr>
                    <w:szCs w:val="21"/>
                  </w:rPr>
                </w:pPr>
                <w:r>
                  <w:t>85,761,368.84</w:t>
                </w:r>
              </w:p>
            </w:tc>
            <w:tc>
              <w:tcPr>
                <w:tcW w:w="895" w:type="pct"/>
                <w:tcBorders>
                  <w:top w:val="single" w:sz="4" w:space="0" w:color="auto"/>
                  <w:left w:val="single" w:sz="4" w:space="0" w:color="auto"/>
                  <w:bottom w:val="single" w:sz="4" w:space="0" w:color="auto"/>
                  <w:right w:val="single" w:sz="4" w:space="0" w:color="auto"/>
                </w:tcBorders>
                <w:vAlign w:val="center"/>
              </w:tcPr>
              <w:p w14:paraId="7231AA5C" w14:textId="4865CD59" w:rsidR="00D22221" w:rsidRDefault="00D22221" w:rsidP="00D22221">
                <w:pPr>
                  <w:jc w:val="right"/>
                  <w:rPr>
                    <w:szCs w:val="21"/>
                  </w:rPr>
                </w:pPr>
                <w:r>
                  <w:t>16,107,216.50</w:t>
                </w:r>
              </w:p>
            </w:tc>
          </w:tr>
          <w:tr w:rsidR="00D22221" w14:paraId="73E11ADA" w14:textId="77777777" w:rsidTr="001C0A3E">
            <w:sdt>
              <w:sdtPr>
                <w:tag w:val="_PLD_f557df41d0484816863da6fa2f5bb6e0"/>
                <w:id w:val="2042164249"/>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14594BC7" w14:textId="77777777" w:rsidR="00D22221" w:rsidRDefault="00D22221" w:rsidP="00D22221">
                    <w:pPr>
                      <w:autoSpaceDE w:val="0"/>
                      <w:autoSpaceDN w:val="0"/>
                      <w:adjustRightInd w:val="0"/>
                      <w:rPr>
                        <w:szCs w:val="21"/>
                      </w:rPr>
                    </w:pPr>
                    <w:r>
                      <w:rPr>
                        <w:rFonts w:hint="eastAsia"/>
                        <w:szCs w:val="21"/>
                      </w:rPr>
                      <w:t>二、职工福利费</w:t>
                    </w:r>
                  </w:p>
                </w:tc>
              </w:sdtContent>
            </w:sdt>
            <w:tc>
              <w:tcPr>
                <w:tcW w:w="891" w:type="pct"/>
                <w:tcBorders>
                  <w:top w:val="single" w:sz="4" w:space="0" w:color="auto"/>
                  <w:left w:val="single" w:sz="4" w:space="0" w:color="auto"/>
                  <w:bottom w:val="single" w:sz="4" w:space="0" w:color="auto"/>
                  <w:right w:val="single" w:sz="4" w:space="0" w:color="auto"/>
                </w:tcBorders>
              </w:tcPr>
              <w:p w14:paraId="40BCD374" w14:textId="77777777" w:rsidR="00D22221" w:rsidRDefault="00D22221" w:rsidP="00D22221">
                <w:pPr>
                  <w:jc w:val="right"/>
                  <w:rPr>
                    <w:szCs w:val="21"/>
                  </w:rPr>
                </w:pPr>
              </w:p>
            </w:tc>
            <w:tc>
              <w:tcPr>
                <w:tcW w:w="881" w:type="pct"/>
                <w:tcBorders>
                  <w:top w:val="single" w:sz="4" w:space="0" w:color="auto"/>
                  <w:left w:val="single" w:sz="4" w:space="0" w:color="auto"/>
                  <w:bottom w:val="single" w:sz="4" w:space="0" w:color="auto"/>
                  <w:right w:val="single" w:sz="4" w:space="0" w:color="auto"/>
                </w:tcBorders>
              </w:tcPr>
              <w:p w14:paraId="2708F1E4" w14:textId="77777777" w:rsidR="00D22221" w:rsidRDefault="00D22221" w:rsidP="00D22221">
                <w:pPr>
                  <w:jc w:val="right"/>
                  <w:rPr>
                    <w:szCs w:val="21"/>
                  </w:rPr>
                </w:pPr>
                <w:r>
                  <w:t>2,654,556.94</w:t>
                </w:r>
              </w:p>
            </w:tc>
            <w:tc>
              <w:tcPr>
                <w:tcW w:w="889" w:type="pct"/>
                <w:tcBorders>
                  <w:top w:val="single" w:sz="4" w:space="0" w:color="auto"/>
                  <w:left w:val="single" w:sz="4" w:space="0" w:color="auto"/>
                  <w:bottom w:val="single" w:sz="4" w:space="0" w:color="auto"/>
                  <w:right w:val="single" w:sz="4" w:space="0" w:color="auto"/>
                </w:tcBorders>
              </w:tcPr>
              <w:p w14:paraId="1D348F1F" w14:textId="77777777" w:rsidR="00D22221" w:rsidRDefault="00D22221" w:rsidP="00D22221">
                <w:pPr>
                  <w:jc w:val="right"/>
                  <w:rPr>
                    <w:szCs w:val="21"/>
                  </w:rPr>
                </w:pPr>
                <w:r>
                  <w:t>2,654,556.94</w:t>
                </w:r>
              </w:p>
            </w:tc>
            <w:tc>
              <w:tcPr>
                <w:tcW w:w="895" w:type="pct"/>
                <w:tcBorders>
                  <w:top w:val="single" w:sz="4" w:space="0" w:color="auto"/>
                  <w:left w:val="single" w:sz="4" w:space="0" w:color="auto"/>
                  <w:bottom w:val="single" w:sz="4" w:space="0" w:color="auto"/>
                  <w:right w:val="single" w:sz="4" w:space="0" w:color="auto"/>
                </w:tcBorders>
              </w:tcPr>
              <w:p w14:paraId="04636332" w14:textId="0A3C7FC6" w:rsidR="00D22221" w:rsidRDefault="00D22221" w:rsidP="00D22221">
                <w:pPr>
                  <w:jc w:val="right"/>
                  <w:rPr>
                    <w:szCs w:val="21"/>
                  </w:rPr>
                </w:pPr>
              </w:p>
            </w:tc>
          </w:tr>
          <w:tr w:rsidR="00D22221" w14:paraId="5160D294" w14:textId="77777777" w:rsidTr="001C0A3E">
            <w:sdt>
              <w:sdtPr>
                <w:tag w:val="_PLD_dbac61dc87104ba08157258eaf632c94"/>
                <w:id w:val="-618687974"/>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1DD0050C" w14:textId="77777777" w:rsidR="00D22221" w:rsidRDefault="00D22221" w:rsidP="00D22221">
                    <w:pPr>
                      <w:autoSpaceDE w:val="0"/>
                      <w:autoSpaceDN w:val="0"/>
                      <w:adjustRightInd w:val="0"/>
                      <w:rPr>
                        <w:szCs w:val="21"/>
                      </w:rPr>
                    </w:pPr>
                    <w:r>
                      <w:rPr>
                        <w:rFonts w:hint="eastAsia"/>
                        <w:szCs w:val="21"/>
                      </w:rPr>
                      <w:t>三、社会保险费</w:t>
                    </w:r>
                  </w:p>
                </w:tc>
              </w:sdtContent>
            </w:sdt>
            <w:tc>
              <w:tcPr>
                <w:tcW w:w="891" w:type="pct"/>
                <w:tcBorders>
                  <w:top w:val="single" w:sz="4" w:space="0" w:color="auto"/>
                  <w:left w:val="single" w:sz="4" w:space="0" w:color="auto"/>
                  <w:bottom w:val="single" w:sz="4" w:space="0" w:color="auto"/>
                  <w:right w:val="single" w:sz="4" w:space="0" w:color="auto"/>
                </w:tcBorders>
              </w:tcPr>
              <w:p w14:paraId="505E6DE8" w14:textId="77777777" w:rsidR="00D22221" w:rsidRDefault="00D22221" w:rsidP="00D22221">
                <w:pPr>
                  <w:jc w:val="right"/>
                  <w:rPr>
                    <w:szCs w:val="21"/>
                  </w:rPr>
                </w:pPr>
                <w:r>
                  <w:t>2,398.50</w:t>
                </w:r>
              </w:p>
            </w:tc>
            <w:tc>
              <w:tcPr>
                <w:tcW w:w="881" w:type="pct"/>
                <w:tcBorders>
                  <w:top w:val="single" w:sz="4" w:space="0" w:color="auto"/>
                  <w:left w:val="single" w:sz="4" w:space="0" w:color="auto"/>
                  <w:bottom w:val="single" w:sz="4" w:space="0" w:color="auto"/>
                  <w:right w:val="single" w:sz="4" w:space="0" w:color="auto"/>
                </w:tcBorders>
              </w:tcPr>
              <w:p w14:paraId="51AB413C" w14:textId="77777777" w:rsidR="00D22221" w:rsidRDefault="00D22221" w:rsidP="00D22221">
                <w:pPr>
                  <w:jc w:val="right"/>
                  <w:rPr>
                    <w:szCs w:val="21"/>
                  </w:rPr>
                </w:pPr>
                <w:r>
                  <w:t>2,438,452.62</w:t>
                </w:r>
              </w:p>
            </w:tc>
            <w:tc>
              <w:tcPr>
                <w:tcW w:w="889" w:type="pct"/>
                <w:tcBorders>
                  <w:top w:val="single" w:sz="4" w:space="0" w:color="auto"/>
                  <w:left w:val="single" w:sz="4" w:space="0" w:color="auto"/>
                  <w:bottom w:val="single" w:sz="4" w:space="0" w:color="auto"/>
                  <w:right w:val="single" w:sz="4" w:space="0" w:color="auto"/>
                </w:tcBorders>
              </w:tcPr>
              <w:p w14:paraId="31F2807A" w14:textId="77777777" w:rsidR="00D22221" w:rsidRDefault="00D22221" w:rsidP="00D22221">
                <w:pPr>
                  <w:jc w:val="right"/>
                  <w:rPr>
                    <w:szCs w:val="21"/>
                  </w:rPr>
                </w:pPr>
                <w:r>
                  <w:t>2,439,285.62</w:t>
                </w:r>
              </w:p>
            </w:tc>
            <w:tc>
              <w:tcPr>
                <w:tcW w:w="895" w:type="pct"/>
                <w:tcBorders>
                  <w:top w:val="single" w:sz="4" w:space="0" w:color="auto"/>
                  <w:left w:val="single" w:sz="4" w:space="0" w:color="auto"/>
                  <w:bottom w:val="single" w:sz="4" w:space="0" w:color="auto"/>
                  <w:right w:val="single" w:sz="4" w:space="0" w:color="auto"/>
                </w:tcBorders>
              </w:tcPr>
              <w:p w14:paraId="3F378E74" w14:textId="77777777" w:rsidR="00D22221" w:rsidRDefault="00D22221" w:rsidP="00D22221">
                <w:pPr>
                  <w:jc w:val="right"/>
                  <w:rPr>
                    <w:szCs w:val="21"/>
                  </w:rPr>
                </w:pPr>
                <w:r>
                  <w:t>1,565.50</w:t>
                </w:r>
              </w:p>
            </w:tc>
          </w:tr>
          <w:tr w:rsidR="00D22221" w14:paraId="3CF08688" w14:textId="77777777" w:rsidTr="001C0A3E">
            <w:sdt>
              <w:sdtPr>
                <w:tag w:val="_PLD_1ae6ec180f494dc4bdbe2a71caadcf9d"/>
                <w:id w:val="1361940474"/>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0A7B5AD3" w14:textId="77777777" w:rsidR="00D22221" w:rsidRDefault="00D22221" w:rsidP="00D22221">
                    <w:pPr>
                      <w:rPr>
                        <w:color w:val="008000"/>
                        <w:szCs w:val="21"/>
                      </w:rPr>
                    </w:pPr>
                    <w:r>
                      <w:rPr>
                        <w:rFonts w:hint="eastAsia"/>
                        <w:szCs w:val="21"/>
                      </w:rPr>
                      <w:t>其中：</w:t>
                    </w:r>
                    <w:r>
                      <w:rPr>
                        <w:szCs w:val="21"/>
                      </w:rPr>
                      <w:t>医疗保险费</w:t>
                    </w:r>
                  </w:p>
                </w:tc>
              </w:sdtContent>
            </w:sdt>
            <w:tc>
              <w:tcPr>
                <w:tcW w:w="891" w:type="pct"/>
                <w:tcBorders>
                  <w:top w:val="single" w:sz="4" w:space="0" w:color="auto"/>
                  <w:left w:val="single" w:sz="4" w:space="0" w:color="auto"/>
                  <w:bottom w:val="single" w:sz="4" w:space="0" w:color="auto"/>
                  <w:right w:val="single" w:sz="4" w:space="0" w:color="auto"/>
                </w:tcBorders>
              </w:tcPr>
              <w:p w14:paraId="39580913" w14:textId="77777777" w:rsidR="00D22221" w:rsidRDefault="00D22221" w:rsidP="00D22221">
                <w:pPr>
                  <w:jc w:val="right"/>
                  <w:rPr>
                    <w:szCs w:val="21"/>
                  </w:rPr>
                </w:pPr>
                <w:r>
                  <w:t>2,398.50</w:t>
                </w:r>
              </w:p>
            </w:tc>
            <w:tc>
              <w:tcPr>
                <w:tcW w:w="881" w:type="pct"/>
                <w:tcBorders>
                  <w:top w:val="single" w:sz="4" w:space="0" w:color="auto"/>
                  <w:left w:val="single" w:sz="4" w:space="0" w:color="auto"/>
                  <w:bottom w:val="single" w:sz="4" w:space="0" w:color="auto"/>
                  <w:right w:val="single" w:sz="4" w:space="0" w:color="auto"/>
                </w:tcBorders>
              </w:tcPr>
              <w:p w14:paraId="0160EF21" w14:textId="12E9F1C0" w:rsidR="00D22221" w:rsidRDefault="00D22221" w:rsidP="00D22221">
                <w:pPr>
                  <w:jc w:val="right"/>
                  <w:rPr>
                    <w:szCs w:val="21"/>
                  </w:rPr>
                </w:pPr>
                <w:r>
                  <w:t>2,049,034.40</w:t>
                </w:r>
              </w:p>
            </w:tc>
            <w:tc>
              <w:tcPr>
                <w:tcW w:w="889" w:type="pct"/>
                <w:tcBorders>
                  <w:top w:val="single" w:sz="4" w:space="0" w:color="auto"/>
                  <w:left w:val="single" w:sz="4" w:space="0" w:color="auto"/>
                  <w:bottom w:val="single" w:sz="4" w:space="0" w:color="auto"/>
                  <w:right w:val="single" w:sz="4" w:space="0" w:color="auto"/>
                </w:tcBorders>
              </w:tcPr>
              <w:p w14:paraId="7EC27490" w14:textId="198327CB" w:rsidR="00D22221" w:rsidRDefault="00D22221" w:rsidP="00D22221">
                <w:pPr>
                  <w:jc w:val="right"/>
                  <w:rPr>
                    <w:szCs w:val="21"/>
                  </w:rPr>
                </w:pPr>
                <w:r>
                  <w:t>2,049,898.40</w:t>
                </w:r>
              </w:p>
            </w:tc>
            <w:tc>
              <w:tcPr>
                <w:tcW w:w="895" w:type="pct"/>
                <w:tcBorders>
                  <w:top w:val="single" w:sz="4" w:space="0" w:color="auto"/>
                  <w:left w:val="single" w:sz="4" w:space="0" w:color="auto"/>
                  <w:bottom w:val="single" w:sz="4" w:space="0" w:color="auto"/>
                  <w:right w:val="single" w:sz="4" w:space="0" w:color="auto"/>
                </w:tcBorders>
              </w:tcPr>
              <w:p w14:paraId="04FEC5A2" w14:textId="77777777" w:rsidR="00D22221" w:rsidRDefault="00D22221" w:rsidP="00D22221">
                <w:pPr>
                  <w:jc w:val="right"/>
                  <w:rPr>
                    <w:szCs w:val="21"/>
                  </w:rPr>
                </w:pPr>
                <w:r>
                  <w:t>1,534.50</w:t>
                </w:r>
              </w:p>
            </w:tc>
          </w:tr>
          <w:tr w:rsidR="00D22221" w14:paraId="214529D8" w14:textId="77777777" w:rsidTr="001C0A3E">
            <w:sdt>
              <w:sdtPr>
                <w:tag w:val="_PLD_a5396281963e4191a16040ecc2da4b44"/>
                <w:id w:val="-974370629"/>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265EF76" w14:textId="77777777" w:rsidR="00D22221" w:rsidRDefault="00D22221" w:rsidP="00D22221">
                    <w:pPr>
                      <w:ind w:firstLineChars="300" w:firstLine="630"/>
                      <w:rPr>
                        <w:szCs w:val="21"/>
                      </w:rPr>
                    </w:pPr>
                    <w:r>
                      <w:rPr>
                        <w:rFonts w:hint="eastAsia"/>
                        <w:szCs w:val="21"/>
                      </w:rPr>
                      <w:t>工伤保险费</w:t>
                    </w:r>
                  </w:p>
                </w:tc>
              </w:sdtContent>
            </w:sdt>
            <w:tc>
              <w:tcPr>
                <w:tcW w:w="891" w:type="pct"/>
                <w:tcBorders>
                  <w:top w:val="single" w:sz="4" w:space="0" w:color="auto"/>
                  <w:left w:val="single" w:sz="4" w:space="0" w:color="auto"/>
                  <w:bottom w:val="single" w:sz="4" w:space="0" w:color="auto"/>
                  <w:right w:val="single" w:sz="4" w:space="0" w:color="auto"/>
                </w:tcBorders>
              </w:tcPr>
              <w:p w14:paraId="4BA07CD3" w14:textId="77777777" w:rsidR="00D22221" w:rsidRDefault="00D22221" w:rsidP="00D22221">
                <w:pPr>
                  <w:jc w:val="right"/>
                  <w:rPr>
                    <w:szCs w:val="21"/>
                  </w:rPr>
                </w:pPr>
              </w:p>
            </w:tc>
            <w:tc>
              <w:tcPr>
                <w:tcW w:w="881" w:type="pct"/>
                <w:tcBorders>
                  <w:top w:val="single" w:sz="4" w:space="0" w:color="auto"/>
                  <w:left w:val="single" w:sz="4" w:space="0" w:color="auto"/>
                  <w:bottom w:val="single" w:sz="4" w:space="0" w:color="auto"/>
                  <w:right w:val="single" w:sz="4" w:space="0" w:color="auto"/>
                </w:tcBorders>
              </w:tcPr>
              <w:p w14:paraId="66E18756" w14:textId="77777777" w:rsidR="00D22221" w:rsidRDefault="00D22221" w:rsidP="00D22221">
                <w:pPr>
                  <w:jc w:val="right"/>
                  <w:rPr>
                    <w:szCs w:val="21"/>
                  </w:rPr>
                </w:pPr>
                <w:r>
                  <w:t>306,236.40</w:t>
                </w:r>
              </w:p>
            </w:tc>
            <w:tc>
              <w:tcPr>
                <w:tcW w:w="889" w:type="pct"/>
                <w:tcBorders>
                  <w:top w:val="single" w:sz="4" w:space="0" w:color="auto"/>
                  <w:left w:val="single" w:sz="4" w:space="0" w:color="auto"/>
                  <w:bottom w:val="single" w:sz="4" w:space="0" w:color="auto"/>
                  <w:right w:val="single" w:sz="4" w:space="0" w:color="auto"/>
                </w:tcBorders>
              </w:tcPr>
              <w:p w14:paraId="7511E287" w14:textId="77777777" w:rsidR="00D22221" w:rsidRDefault="00D22221" w:rsidP="00D22221">
                <w:pPr>
                  <w:jc w:val="right"/>
                  <w:rPr>
                    <w:szCs w:val="21"/>
                  </w:rPr>
                </w:pPr>
                <w:r>
                  <w:t>306,205.40</w:t>
                </w:r>
              </w:p>
            </w:tc>
            <w:tc>
              <w:tcPr>
                <w:tcW w:w="895" w:type="pct"/>
                <w:tcBorders>
                  <w:top w:val="single" w:sz="4" w:space="0" w:color="auto"/>
                  <w:left w:val="single" w:sz="4" w:space="0" w:color="auto"/>
                  <w:bottom w:val="single" w:sz="4" w:space="0" w:color="auto"/>
                  <w:right w:val="single" w:sz="4" w:space="0" w:color="auto"/>
                </w:tcBorders>
              </w:tcPr>
              <w:p w14:paraId="4A2C51A6" w14:textId="77777777" w:rsidR="00D22221" w:rsidRDefault="00D22221" w:rsidP="00D22221">
                <w:pPr>
                  <w:jc w:val="right"/>
                  <w:rPr>
                    <w:szCs w:val="21"/>
                  </w:rPr>
                </w:pPr>
                <w:r>
                  <w:t>31.00</w:t>
                </w:r>
              </w:p>
            </w:tc>
          </w:tr>
          <w:tr w:rsidR="00D22221" w14:paraId="2E1B8A76" w14:textId="77777777" w:rsidTr="001C0A3E">
            <w:sdt>
              <w:sdtPr>
                <w:tag w:val="_PLD_804a3b1683d741ebb83bd99deed156d6"/>
                <w:id w:val="-189055942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5630374" w14:textId="77777777" w:rsidR="00D22221" w:rsidRDefault="00D22221" w:rsidP="00D22221">
                    <w:pPr>
                      <w:ind w:firstLineChars="300" w:firstLine="630"/>
                      <w:rPr>
                        <w:szCs w:val="21"/>
                      </w:rPr>
                    </w:pPr>
                    <w:r>
                      <w:rPr>
                        <w:rFonts w:hint="eastAsia"/>
                        <w:szCs w:val="21"/>
                      </w:rPr>
                      <w:t>生育保险费</w:t>
                    </w:r>
                  </w:p>
                </w:tc>
              </w:sdtContent>
            </w:sdt>
            <w:tc>
              <w:tcPr>
                <w:tcW w:w="891" w:type="pct"/>
                <w:tcBorders>
                  <w:top w:val="single" w:sz="4" w:space="0" w:color="auto"/>
                  <w:left w:val="single" w:sz="4" w:space="0" w:color="auto"/>
                  <w:bottom w:val="single" w:sz="4" w:space="0" w:color="auto"/>
                  <w:right w:val="single" w:sz="4" w:space="0" w:color="auto"/>
                </w:tcBorders>
              </w:tcPr>
              <w:p w14:paraId="72887DFC" w14:textId="77777777" w:rsidR="00D22221" w:rsidRDefault="00D22221" w:rsidP="00D22221">
                <w:pPr>
                  <w:jc w:val="right"/>
                  <w:rPr>
                    <w:szCs w:val="21"/>
                  </w:rPr>
                </w:pPr>
              </w:p>
            </w:tc>
            <w:tc>
              <w:tcPr>
                <w:tcW w:w="881" w:type="pct"/>
                <w:tcBorders>
                  <w:top w:val="single" w:sz="4" w:space="0" w:color="auto"/>
                  <w:left w:val="single" w:sz="4" w:space="0" w:color="auto"/>
                  <w:bottom w:val="single" w:sz="4" w:space="0" w:color="auto"/>
                  <w:right w:val="single" w:sz="4" w:space="0" w:color="auto"/>
                </w:tcBorders>
              </w:tcPr>
              <w:p w14:paraId="79562EB2" w14:textId="77777777" w:rsidR="00D22221" w:rsidRDefault="00D22221" w:rsidP="00D22221">
                <w:pPr>
                  <w:jc w:val="right"/>
                  <w:rPr>
                    <w:szCs w:val="21"/>
                  </w:rPr>
                </w:pPr>
                <w:r>
                  <w:t>83,181.82</w:t>
                </w:r>
              </w:p>
            </w:tc>
            <w:tc>
              <w:tcPr>
                <w:tcW w:w="889" w:type="pct"/>
                <w:tcBorders>
                  <w:top w:val="single" w:sz="4" w:space="0" w:color="auto"/>
                  <w:left w:val="single" w:sz="4" w:space="0" w:color="auto"/>
                  <w:bottom w:val="single" w:sz="4" w:space="0" w:color="auto"/>
                  <w:right w:val="single" w:sz="4" w:space="0" w:color="auto"/>
                </w:tcBorders>
              </w:tcPr>
              <w:p w14:paraId="7A4A5022" w14:textId="77777777" w:rsidR="00D22221" w:rsidRDefault="00D22221" w:rsidP="00D22221">
                <w:pPr>
                  <w:jc w:val="right"/>
                  <w:rPr>
                    <w:szCs w:val="21"/>
                  </w:rPr>
                </w:pPr>
                <w:r>
                  <w:t>83,181.82</w:t>
                </w:r>
              </w:p>
            </w:tc>
            <w:tc>
              <w:tcPr>
                <w:tcW w:w="895" w:type="pct"/>
                <w:tcBorders>
                  <w:top w:val="single" w:sz="4" w:space="0" w:color="auto"/>
                  <w:left w:val="single" w:sz="4" w:space="0" w:color="auto"/>
                  <w:bottom w:val="single" w:sz="4" w:space="0" w:color="auto"/>
                  <w:right w:val="single" w:sz="4" w:space="0" w:color="auto"/>
                </w:tcBorders>
              </w:tcPr>
              <w:p w14:paraId="0FF110BB" w14:textId="51AC7551" w:rsidR="00D22221" w:rsidRDefault="00D22221" w:rsidP="00D22221">
                <w:pPr>
                  <w:jc w:val="right"/>
                  <w:rPr>
                    <w:szCs w:val="21"/>
                  </w:rPr>
                </w:pPr>
              </w:p>
            </w:tc>
          </w:tr>
          <w:tr w:rsidR="00D22221" w14:paraId="486AFFE8" w14:textId="77777777" w:rsidTr="001C0A3E">
            <w:sdt>
              <w:sdtPr>
                <w:tag w:val="_PLD_7cd8935ff2544a81820fdc14f7afe2b7"/>
                <w:id w:val="901186776"/>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19B9101" w14:textId="77777777" w:rsidR="00D22221" w:rsidRDefault="00D22221" w:rsidP="00D22221">
                    <w:pPr>
                      <w:autoSpaceDE w:val="0"/>
                      <w:autoSpaceDN w:val="0"/>
                      <w:adjustRightInd w:val="0"/>
                      <w:rPr>
                        <w:szCs w:val="21"/>
                      </w:rPr>
                    </w:pPr>
                    <w:r>
                      <w:rPr>
                        <w:rFonts w:hint="eastAsia"/>
                        <w:szCs w:val="21"/>
                      </w:rPr>
                      <w:t>四、住房公积金</w:t>
                    </w:r>
                  </w:p>
                </w:tc>
              </w:sdtContent>
            </w:sdt>
            <w:tc>
              <w:tcPr>
                <w:tcW w:w="891" w:type="pct"/>
                <w:tcBorders>
                  <w:top w:val="single" w:sz="4" w:space="0" w:color="auto"/>
                  <w:left w:val="single" w:sz="4" w:space="0" w:color="auto"/>
                  <w:bottom w:val="single" w:sz="4" w:space="0" w:color="auto"/>
                  <w:right w:val="single" w:sz="4" w:space="0" w:color="auto"/>
                </w:tcBorders>
              </w:tcPr>
              <w:p w14:paraId="7816BFC8" w14:textId="77777777" w:rsidR="00D22221" w:rsidRDefault="00D22221" w:rsidP="00D22221">
                <w:pPr>
                  <w:jc w:val="right"/>
                  <w:rPr>
                    <w:szCs w:val="21"/>
                  </w:rPr>
                </w:pPr>
                <w:r>
                  <w:t>1,322.00</w:t>
                </w:r>
              </w:p>
            </w:tc>
            <w:tc>
              <w:tcPr>
                <w:tcW w:w="881" w:type="pct"/>
                <w:tcBorders>
                  <w:top w:val="single" w:sz="4" w:space="0" w:color="auto"/>
                  <w:left w:val="single" w:sz="4" w:space="0" w:color="auto"/>
                  <w:bottom w:val="single" w:sz="4" w:space="0" w:color="auto"/>
                  <w:right w:val="single" w:sz="4" w:space="0" w:color="auto"/>
                </w:tcBorders>
              </w:tcPr>
              <w:p w14:paraId="1BC85591" w14:textId="77777777" w:rsidR="00D22221" w:rsidRDefault="00D22221" w:rsidP="00D22221">
                <w:pPr>
                  <w:jc w:val="right"/>
                  <w:rPr>
                    <w:szCs w:val="21"/>
                  </w:rPr>
                </w:pPr>
                <w:r>
                  <w:t>2,654,556.94</w:t>
                </w:r>
              </w:p>
            </w:tc>
            <w:tc>
              <w:tcPr>
                <w:tcW w:w="889" w:type="pct"/>
                <w:tcBorders>
                  <w:top w:val="single" w:sz="4" w:space="0" w:color="auto"/>
                  <w:left w:val="single" w:sz="4" w:space="0" w:color="auto"/>
                  <w:bottom w:val="single" w:sz="4" w:space="0" w:color="auto"/>
                  <w:right w:val="single" w:sz="4" w:space="0" w:color="auto"/>
                </w:tcBorders>
              </w:tcPr>
              <w:p w14:paraId="6F876388" w14:textId="77777777" w:rsidR="00D22221" w:rsidRDefault="00D22221" w:rsidP="00D22221">
                <w:pPr>
                  <w:jc w:val="right"/>
                  <w:rPr>
                    <w:szCs w:val="21"/>
                  </w:rPr>
                </w:pPr>
                <w:r>
                  <w:t>2,655,878.94</w:t>
                </w:r>
              </w:p>
            </w:tc>
            <w:tc>
              <w:tcPr>
                <w:tcW w:w="895" w:type="pct"/>
                <w:tcBorders>
                  <w:top w:val="single" w:sz="4" w:space="0" w:color="auto"/>
                  <w:left w:val="single" w:sz="4" w:space="0" w:color="auto"/>
                  <w:bottom w:val="single" w:sz="4" w:space="0" w:color="auto"/>
                  <w:right w:val="single" w:sz="4" w:space="0" w:color="auto"/>
                </w:tcBorders>
              </w:tcPr>
              <w:p w14:paraId="380239AA" w14:textId="4DAA887C" w:rsidR="00D22221" w:rsidRDefault="00D22221" w:rsidP="00D22221">
                <w:pPr>
                  <w:jc w:val="right"/>
                  <w:rPr>
                    <w:szCs w:val="21"/>
                  </w:rPr>
                </w:pPr>
              </w:p>
            </w:tc>
          </w:tr>
          <w:tr w:rsidR="00D22221" w14:paraId="53591D45" w14:textId="77777777" w:rsidTr="001C0A3E">
            <w:sdt>
              <w:sdtPr>
                <w:tag w:val="_PLD_9a4d3040fb464e23a007dcea5588dfc0"/>
                <w:id w:val="44428242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4BE83641" w14:textId="77777777" w:rsidR="00D22221" w:rsidRDefault="00D22221" w:rsidP="00D22221">
                    <w:pPr>
                      <w:autoSpaceDE w:val="0"/>
                      <w:autoSpaceDN w:val="0"/>
                      <w:adjustRightInd w:val="0"/>
                      <w:rPr>
                        <w:szCs w:val="21"/>
                      </w:rPr>
                    </w:pPr>
                    <w:r>
                      <w:rPr>
                        <w:rFonts w:hint="eastAsia"/>
                        <w:szCs w:val="21"/>
                      </w:rPr>
                      <w:t>五、工会经费和职工教育经费</w:t>
                    </w:r>
                  </w:p>
                </w:tc>
              </w:sdtContent>
            </w:sdt>
            <w:tc>
              <w:tcPr>
                <w:tcW w:w="891" w:type="pct"/>
                <w:tcBorders>
                  <w:top w:val="single" w:sz="4" w:space="0" w:color="auto"/>
                  <w:left w:val="single" w:sz="4" w:space="0" w:color="auto"/>
                  <w:bottom w:val="single" w:sz="4" w:space="0" w:color="auto"/>
                  <w:right w:val="single" w:sz="4" w:space="0" w:color="auto"/>
                </w:tcBorders>
              </w:tcPr>
              <w:p w14:paraId="267646B0" w14:textId="77777777" w:rsidR="00D22221" w:rsidRDefault="00D22221" w:rsidP="00D22221">
                <w:pPr>
                  <w:jc w:val="right"/>
                  <w:rPr>
                    <w:szCs w:val="21"/>
                  </w:rPr>
                </w:pPr>
                <w:r>
                  <w:t>7,679.04</w:t>
                </w:r>
              </w:p>
            </w:tc>
            <w:tc>
              <w:tcPr>
                <w:tcW w:w="881" w:type="pct"/>
                <w:tcBorders>
                  <w:top w:val="single" w:sz="4" w:space="0" w:color="auto"/>
                  <w:left w:val="single" w:sz="4" w:space="0" w:color="auto"/>
                  <w:bottom w:val="single" w:sz="4" w:space="0" w:color="auto"/>
                  <w:right w:val="single" w:sz="4" w:space="0" w:color="auto"/>
                </w:tcBorders>
              </w:tcPr>
              <w:p w14:paraId="22829712" w14:textId="77777777" w:rsidR="00D22221" w:rsidRDefault="00D22221" w:rsidP="00D22221">
                <w:pPr>
                  <w:jc w:val="right"/>
                  <w:rPr>
                    <w:szCs w:val="21"/>
                  </w:rPr>
                </w:pPr>
                <w:r>
                  <w:t>97,939.92</w:t>
                </w:r>
              </w:p>
            </w:tc>
            <w:tc>
              <w:tcPr>
                <w:tcW w:w="889" w:type="pct"/>
                <w:tcBorders>
                  <w:top w:val="single" w:sz="4" w:space="0" w:color="auto"/>
                  <w:left w:val="single" w:sz="4" w:space="0" w:color="auto"/>
                  <w:bottom w:val="single" w:sz="4" w:space="0" w:color="auto"/>
                  <w:right w:val="single" w:sz="4" w:space="0" w:color="auto"/>
                </w:tcBorders>
              </w:tcPr>
              <w:p w14:paraId="06EA4BCF" w14:textId="77777777" w:rsidR="00D22221" w:rsidRDefault="00D22221" w:rsidP="00D22221">
                <w:pPr>
                  <w:jc w:val="right"/>
                  <w:rPr>
                    <w:szCs w:val="21"/>
                  </w:rPr>
                </w:pPr>
                <w:r>
                  <w:t>98,478.80</w:t>
                </w:r>
              </w:p>
            </w:tc>
            <w:tc>
              <w:tcPr>
                <w:tcW w:w="895" w:type="pct"/>
                <w:tcBorders>
                  <w:top w:val="single" w:sz="4" w:space="0" w:color="auto"/>
                  <w:left w:val="single" w:sz="4" w:space="0" w:color="auto"/>
                  <w:bottom w:val="single" w:sz="4" w:space="0" w:color="auto"/>
                  <w:right w:val="single" w:sz="4" w:space="0" w:color="auto"/>
                </w:tcBorders>
              </w:tcPr>
              <w:p w14:paraId="656AF580" w14:textId="77777777" w:rsidR="00D22221" w:rsidRDefault="00D22221" w:rsidP="00D22221">
                <w:pPr>
                  <w:jc w:val="right"/>
                  <w:rPr>
                    <w:szCs w:val="21"/>
                  </w:rPr>
                </w:pPr>
                <w:r>
                  <w:t>7,140.16</w:t>
                </w:r>
              </w:p>
            </w:tc>
          </w:tr>
          <w:tr w:rsidR="00D22221" w14:paraId="38DE4AD4" w14:textId="77777777" w:rsidTr="001C0A3E">
            <w:sdt>
              <w:sdtPr>
                <w:tag w:val="_PLD_bc842d3a1ac64d43805380b3757b59de"/>
                <w:id w:val="-1016469336"/>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1CC4BDE1" w14:textId="77777777" w:rsidR="00D22221" w:rsidRDefault="00D22221" w:rsidP="00D22221">
                    <w:pPr>
                      <w:autoSpaceDE w:val="0"/>
                      <w:autoSpaceDN w:val="0"/>
                      <w:adjustRightInd w:val="0"/>
                      <w:rPr>
                        <w:szCs w:val="21"/>
                      </w:rPr>
                    </w:pPr>
                    <w:r>
                      <w:rPr>
                        <w:rFonts w:hint="eastAsia"/>
                        <w:szCs w:val="21"/>
                      </w:rPr>
                      <w:t>六、短期带薪缺勤</w:t>
                    </w:r>
                  </w:p>
                </w:tc>
              </w:sdtContent>
            </w:sdt>
            <w:tc>
              <w:tcPr>
                <w:tcW w:w="891" w:type="pct"/>
                <w:tcBorders>
                  <w:top w:val="single" w:sz="4" w:space="0" w:color="auto"/>
                  <w:left w:val="single" w:sz="4" w:space="0" w:color="auto"/>
                  <w:bottom w:val="single" w:sz="4" w:space="0" w:color="auto"/>
                  <w:right w:val="single" w:sz="4" w:space="0" w:color="auto"/>
                </w:tcBorders>
              </w:tcPr>
              <w:p w14:paraId="42B52419" w14:textId="77777777" w:rsidR="00D22221" w:rsidRDefault="00D22221" w:rsidP="00D22221">
                <w:pPr>
                  <w:jc w:val="right"/>
                  <w:rPr>
                    <w:szCs w:val="21"/>
                  </w:rPr>
                </w:pPr>
              </w:p>
            </w:tc>
            <w:tc>
              <w:tcPr>
                <w:tcW w:w="881" w:type="pct"/>
                <w:tcBorders>
                  <w:top w:val="single" w:sz="4" w:space="0" w:color="auto"/>
                  <w:left w:val="single" w:sz="4" w:space="0" w:color="auto"/>
                  <w:bottom w:val="single" w:sz="4" w:space="0" w:color="auto"/>
                  <w:right w:val="single" w:sz="4" w:space="0" w:color="auto"/>
                </w:tcBorders>
              </w:tcPr>
              <w:p w14:paraId="3A36B83C" w14:textId="77777777" w:rsidR="00D22221" w:rsidRDefault="00D22221" w:rsidP="00D22221">
                <w:pPr>
                  <w:jc w:val="right"/>
                  <w:rPr>
                    <w:szCs w:val="21"/>
                  </w:rPr>
                </w:pPr>
              </w:p>
            </w:tc>
            <w:tc>
              <w:tcPr>
                <w:tcW w:w="889" w:type="pct"/>
                <w:tcBorders>
                  <w:top w:val="single" w:sz="4" w:space="0" w:color="auto"/>
                  <w:left w:val="single" w:sz="4" w:space="0" w:color="auto"/>
                  <w:bottom w:val="single" w:sz="4" w:space="0" w:color="auto"/>
                  <w:right w:val="single" w:sz="4" w:space="0" w:color="auto"/>
                </w:tcBorders>
              </w:tcPr>
              <w:p w14:paraId="6046B7E0" w14:textId="77777777" w:rsidR="00D22221" w:rsidRDefault="00D22221" w:rsidP="00D22221">
                <w:pPr>
                  <w:jc w:val="right"/>
                  <w:rPr>
                    <w:szCs w:val="21"/>
                  </w:rPr>
                </w:pPr>
              </w:p>
            </w:tc>
            <w:tc>
              <w:tcPr>
                <w:tcW w:w="895" w:type="pct"/>
                <w:tcBorders>
                  <w:top w:val="single" w:sz="4" w:space="0" w:color="auto"/>
                  <w:left w:val="single" w:sz="4" w:space="0" w:color="auto"/>
                  <w:bottom w:val="single" w:sz="4" w:space="0" w:color="auto"/>
                  <w:right w:val="single" w:sz="4" w:space="0" w:color="auto"/>
                </w:tcBorders>
              </w:tcPr>
              <w:p w14:paraId="140903AA" w14:textId="77777777" w:rsidR="00D22221" w:rsidRDefault="00D22221" w:rsidP="00D22221">
                <w:pPr>
                  <w:jc w:val="right"/>
                  <w:rPr>
                    <w:szCs w:val="21"/>
                  </w:rPr>
                </w:pPr>
              </w:p>
            </w:tc>
          </w:tr>
          <w:tr w:rsidR="00D22221" w14:paraId="63467FB2" w14:textId="77777777" w:rsidTr="001C0A3E">
            <w:sdt>
              <w:sdtPr>
                <w:tag w:val="_PLD_54541d44000e431dabc3b1ad9c535a6b"/>
                <w:id w:val="-741406139"/>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42E97817" w14:textId="77777777" w:rsidR="00D22221" w:rsidRDefault="00D22221" w:rsidP="00D22221">
                    <w:pPr>
                      <w:autoSpaceDE w:val="0"/>
                      <w:autoSpaceDN w:val="0"/>
                      <w:adjustRightInd w:val="0"/>
                      <w:rPr>
                        <w:szCs w:val="21"/>
                      </w:rPr>
                    </w:pPr>
                    <w:r>
                      <w:rPr>
                        <w:rFonts w:hint="eastAsia"/>
                        <w:szCs w:val="21"/>
                      </w:rPr>
                      <w:t>七、短期利润分享计划</w:t>
                    </w:r>
                  </w:p>
                </w:tc>
              </w:sdtContent>
            </w:sdt>
            <w:tc>
              <w:tcPr>
                <w:tcW w:w="891" w:type="pct"/>
                <w:tcBorders>
                  <w:top w:val="single" w:sz="4" w:space="0" w:color="auto"/>
                  <w:left w:val="single" w:sz="4" w:space="0" w:color="auto"/>
                  <w:bottom w:val="single" w:sz="4" w:space="0" w:color="auto"/>
                  <w:right w:val="single" w:sz="4" w:space="0" w:color="auto"/>
                </w:tcBorders>
              </w:tcPr>
              <w:p w14:paraId="11B0D25D" w14:textId="77777777" w:rsidR="00D22221" w:rsidRDefault="00D22221" w:rsidP="00D22221">
                <w:pPr>
                  <w:jc w:val="right"/>
                  <w:rPr>
                    <w:szCs w:val="21"/>
                  </w:rPr>
                </w:pPr>
              </w:p>
            </w:tc>
            <w:tc>
              <w:tcPr>
                <w:tcW w:w="881" w:type="pct"/>
                <w:tcBorders>
                  <w:top w:val="single" w:sz="4" w:space="0" w:color="auto"/>
                  <w:left w:val="single" w:sz="4" w:space="0" w:color="auto"/>
                  <w:bottom w:val="single" w:sz="4" w:space="0" w:color="auto"/>
                  <w:right w:val="single" w:sz="4" w:space="0" w:color="auto"/>
                </w:tcBorders>
              </w:tcPr>
              <w:p w14:paraId="4783029E" w14:textId="77777777" w:rsidR="00D22221" w:rsidRDefault="00D22221" w:rsidP="00D22221">
                <w:pPr>
                  <w:jc w:val="right"/>
                  <w:rPr>
                    <w:szCs w:val="21"/>
                  </w:rPr>
                </w:pPr>
              </w:p>
            </w:tc>
            <w:tc>
              <w:tcPr>
                <w:tcW w:w="889" w:type="pct"/>
                <w:tcBorders>
                  <w:top w:val="single" w:sz="4" w:space="0" w:color="auto"/>
                  <w:left w:val="single" w:sz="4" w:space="0" w:color="auto"/>
                  <w:bottom w:val="single" w:sz="4" w:space="0" w:color="auto"/>
                  <w:right w:val="single" w:sz="4" w:space="0" w:color="auto"/>
                </w:tcBorders>
              </w:tcPr>
              <w:p w14:paraId="08083028" w14:textId="77777777" w:rsidR="00D22221" w:rsidRDefault="00D22221" w:rsidP="00D22221">
                <w:pPr>
                  <w:jc w:val="right"/>
                  <w:rPr>
                    <w:szCs w:val="21"/>
                  </w:rPr>
                </w:pPr>
              </w:p>
            </w:tc>
            <w:tc>
              <w:tcPr>
                <w:tcW w:w="895" w:type="pct"/>
                <w:tcBorders>
                  <w:top w:val="single" w:sz="4" w:space="0" w:color="auto"/>
                  <w:left w:val="single" w:sz="4" w:space="0" w:color="auto"/>
                  <w:bottom w:val="single" w:sz="4" w:space="0" w:color="auto"/>
                  <w:right w:val="single" w:sz="4" w:space="0" w:color="auto"/>
                </w:tcBorders>
              </w:tcPr>
              <w:p w14:paraId="3D2C3052" w14:textId="77777777" w:rsidR="00D22221" w:rsidRDefault="00D22221" w:rsidP="00D22221">
                <w:pPr>
                  <w:jc w:val="right"/>
                  <w:rPr>
                    <w:szCs w:val="21"/>
                  </w:rPr>
                </w:pPr>
              </w:p>
            </w:tc>
          </w:tr>
          <w:tr w:rsidR="00D22221" w14:paraId="511CD728" w14:textId="77777777" w:rsidTr="00054FEA">
            <w:sdt>
              <w:sdtPr>
                <w:tag w:val="_PLD_9abbed23473c4b4bb51ec9b7d667e31c"/>
                <w:id w:val="-481000801"/>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14:paraId="1FF397FF" w14:textId="77777777" w:rsidR="00D22221" w:rsidRDefault="00D22221" w:rsidP="00D22221">
                    <w:pPr>
                      <w:autoSpaceDE w:val="0"/>
                      <w:autoSpaceDN w:val="0"/>
                      <w:adjustRightInd w:val="0"/>
                      <w:jc w:val="center"/>
                      <w:rPr>
                        <w:szCs w:val="21"/>
                      </w:rPr>
                    </w:pPr>
                    <w:r>
                      <w:rPr>
                        <w:rFonts w:hint="eastAsia"/>
                        <w:szCs w:val="21"/>
                      </w:rPr>
                      <w:t>合计</w:t>
                    </w:r>
                  </w:p>
                </w:tc>
              </w:sdtContent>
            </w:sdt>
            <w:tc>
              <w:tcPr>
                <w:tcW w:w="891" w:type="pct"/>
                <w:tcBorders>
                  <w:top w:val="single" w:sz="4" w:space="0" w:color="auto"/>
                  <w:left w:val="single" w:sz="4" w:space="0" w:color="auto"/>
                  <w:bottom w:val="single" w:sz="4" w:space="0" w:color="auto"/>
                  <w:right w:val="single" w:sz="4" w:space="0" w:color="auto"/>
                </w:tcBorders>
                <w:vAlign w:val="center"/>
              </w:tcPr>
              <w:p w14:paraId="5F1AD8F8" w14:textId="5C9DBE6E" w:rsidR="00D22221" w:rsidRDefault="00D22221" w:rsidP="00D22221">
                <w:pPr>
                  <w:jc w:val="right"/>
                  <w:rPr>
                    <w:szCs w:val="21"/>
                  </w:rPr>
                </w:pPr>
                <w:r>
                  <w:t>28,428,047.61</w:t>
                </w:r>
              </w:p>
            </w:tc>
            <w:tc>
              <w:tcPr>
                <w:tcW w:w="881" w:type="pct"/>
                <w:tcBorders>
                  <w:top w:val="single" w:sz="4" w:space="0" w:color="auto"/>
                  <w:left w:val="single" w:sz="4" w:space="0" w:color="auto"/>
                  <w:bottom w:val="single" w:sz="4" w:space="0" w:color="auto"/>
                  <w:right w:val="single" w:sz="4" w:space="0" w:color="auto"/>
                </w:tcBorders>
                <w:vAlign w:val="center"/>
              </w:tcPr>
              <w:p w14:paraId="240278F0" w14:textId="426E6CA8" w:rsidR="00D22221" w:rsidRDefault="00D22221" w:rsidP="00D22221">
                <w:pPr>
                  <w:jc w:val="right"/>
                  <w:rPr>
                    <w:szCs w:val="21"/>
                  </w:rPr>
                </w:pPr>
                <w:r>
                  <w:t>81,297,443.69</w:t>
                </w:r>
              </w:p>
            </w:tc>
            <w:tc>
              <w:tcPr>
                <w:tcW w:w="889" w:type="pct"/>
                <w:tcBorders>
                  <w:top w:val="single" w:sz="4" w:space="0" w:color="auto"/>
                  <w:left w:val="single" w:sz="4" w:space="0" w:color="auto"/>
                  <w:bottom w:val="single" w:sz="4" w:space="0" w:color="auto"/>
                  <w:right w:val="single" w:sz="4" w:space="0" w:color="auto"/>
                </w:tcBorders>
                <w:vAlign w:val="center"/>
              </w:tcPr>
              <w:p w14:paraId="0DE656AC" w14:textId="5F84F45B" w:rsidR="00D22221" w:rsidRDefault="00D22221" w:rsidP="00D22221">
                <w:pPr>
                  <w:jc w:val="right"/>
                  <w:rPr>
                    <w:szCs w:val="21"/>
                  </w:rPr>
                </w:pPr>
                <w:r>
                  <w:t>93,609,569.14</w:t>
                </w:r>
              </w:p>
            </w:tc>
            <w:tc>
              <w:tcPr>
                <w:tcW w:w="895" w:type="pct"/>
                <w:tcBorders>
                  <w:top w:val="single" w:sz="4" w:space="0" w:color="auto"/>
                  <w:left w:val="single" w:sz="4" w:space="0" w:color="auto"/>
                  <w:bottom w:val="single" w:sz="4" w:space="0" w:color="auto"/>
                  <w:right w:val="single" w:sz="4" w:space="0" w:color="auto"/>
                </w:tcBorders>
                <w:vAlign w:val="center"/>
              </w:tcPr>
              <w:p w14:paraId="5897C2E6" w14:textId="160E659C" w:rsidR="00D22221" w:rsidRDefault="00D22221" w:rsidP="00D22221">
                <w:pPr>
                  <w:jc w:val="right"/>
                  <w:rPr>
                    <w:szCs w:val="21"/>
                  </w:rPr>
                </w:pPr>
                <w:r>
                  <w:t>16,115,922.16</w:t>
                </w:r>
              </w:p>
            </w:tc>
          </w:tr>
        </w:tbl>
        <w:p w14:paraId="5A76FF0F" w14:textId="77777777" w:rsidR="00D11F36" w:rsidRDefault="00D11F36"/>
        <w:p w14:paraId="32714524" w14:textId="77777777" w:rsidR="000B0E85" w:rsidRDefault="005C3D3A">
          <w:pPr>
            <w:rPr>
              <w:color w:val="000000" w:themeColor="text1"/>
              <w:szCs w:val="21"/>
            </w:rPr>
          </w:pPr>
        </w:p>
      </w:sdtContent>
    </w:sdt>
    <w:sdt>
      <w:sdtPr>
        <w:rPr>
          <w:rFonts w:ascii="宋体" w:hAnsi="宋体" w:cs="宋体" w:hint="eastAsia"/>
          <w:b w:val="0"/>
          <w:bCs w:val="0"/>
          <w:kern w:val="0"/>
          <w:szCs w:val="21"/>
        </w:rPr>
        <w:alias w:val="模块:设定提存计划列示"/>
        <w:tag w:val="_GBC_b98ebc9fce454755bd30d763bee0283a"/>
        <w:id w:val="-506439886"/>
        <w:lock w:val="sdtLocked"/>
        <w:placeholder>
          <w:docPart w:val="GBC22222222222222222222222222222"/>
        </w:placeholder>
      </w:sdtPr>
      <w:sdtEndPr/>
      <w:sdtContent>
        <w:p w14:paraId="3E76359E" w14:textId="77777777" w:rsidR="000B0E85" w:rsidRDefault="0087534C" w:rsidP="0097302C">
          <w:pPr>
            <w:pStyle w:val="4"/>
            <w:numPr>
              <w:ilvl w:val="0"/>
              <w:numId w:val="96"/>
            </w:numPr>
            <w:rPr>
              <w:rFonts w:ascii="宋体" w:hAnsi="宋体"/>
              <w:szCs w:val="21"/>
            </w:rPr>
          </w:pPr>
          <w:r>
            <w:rPr>
              <w:rFonts w:ascii="宋体" w:hAnsi="宋体" w:hint="eastAsia"/>
              <w:szCs w:val="21"/>
            </w:rPr>
            <w:t>设定提存计划列示</w:t>
          </w:r>
        </w:p>
        <w:sdt>
          <w:sdtPr>
            <w:alias w:val="是否适用：设定提存计划列示[双击切换]"/>
            <w:tag w:val="_GBC_107b7eec6d75473e8809e93d01e00021"/>
            <w:id w:val="-1230919529"/>
            <w:lock w:val="sdtLocked"/>
            <w:placeholder>
              <w:docPart w:val="GBC22222222222222222222222222222"/>
            </w:placeholder>
          </w:sdtPr>
          <w:sdtEndPr/>
          <w:sdtContent>
            <w:p w14:paraId="57F3C96F" w14:textId="7ABA443E"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3E839BC3" w14:textId="2B17882A" w:rsidR="000B0E85" w:rsidRDefault="0087534C">
          <w:pPr>
            <w:jc w:val="right"/>
          </w:pPr>
          <w:r>
            <w:rPr>
              <w:rFonts w:hint="eastAsia"/>
            </w:rPr>
            <w:t>单位：</w:t>
          </w:r>
          <w:sdt>
            <w:sdtPr>
              <w:rPr>
                <w:rFonts w:hint="eastAsia"/>
              </w:rPr>
              <w:alias w:val="单位：财务附注：设定提存计划列示"/>
              <w:tag w:val="_GBC_744d8f829e6040c78616ef1951ef7e59"/>
              <w:id w:val="12689601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设定提存计划列示"/>
              <w:tag w:val="_GBC_433e4a4ae9d648a2973673cbec959f23"/>
              <w:id w:val="-135269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1623"/>
            <w:gridCol w:w="1609"/>
            <w:gridCol w:w="1638"/>
            <w:gridCol w:w="1593"/>
          </w:tblGrid>
          <w:tr w:rsidR="000B0E85" w14:paraId="60353C41" w14:textId="77777777" w:rsidTr="004F78D8">
            <w:sdt>
              <w:sdtPr>
                <w:tag w:val="_PLD_f8a9011ca6bd4cc895a50279da6547e9"/>
                <w:id w:val="53979353"/>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14:paraId="59FB6C05" w14:textId="77777777" w:rsidR="000B0E85" w:rsidRDefault="0087534C">
                    <w:pPr>
                      <w:jc w:val="center"/>
                    </w:pPr>
                    <w:r>
                      <w:rPr>
                        <w:rFonts w:hint="eastAsia"/>
                      </w:rPr>
                      <w:t>项目</w:t>
                    </w:r>
                  </w:p>
                </w:tc>
              </w:sdtContent>
            </w:sdt>
            <w:sdt>
              <w:sdtPr>
                <w:tag w:val="_PLD_db9ecea0e08e4c1bb5fe2474183a8480"/>
                <w:id w:val="-351569929"/>
                <w:lock w:val="sdtLocked"/>
              </w:sdtPr>
              <w:sdtEnd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14:paraId="1D6BD00A" w14:textId="77777777" w:rsidR="000B0E85" w:rsidRDefault="0087534C">
                    <w:pPr>
                      <w:jc w:val="center"/>
                    </w:pPr>
                    <w:r>
                      <w:rPr>
                        <w:rFonts w:hint="eastAsia"/>
                      </w:rPr>
                      <w:t>期初余额</w:t>
                    </w:r>
                  </w:p>
                </w:tc>
              </w:sdtContent>
            </w:sdt>
            <w:sdt>
              <w:sdtPr>
                <w:tag w:val="_PLD_11b6b53867b44c92b19ef791cad0c8c4"/>
                <w:id w:val="-1976442367"/>
                <w:lock w:val="sdtLocked"/>
              </w:sdtPr>
              <w:sdtEnd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14:paraId="4C18C967" w14:textId="77777777" w:rsidR="000B0E85" w:rsidRDefault="0087534C">
                    <w:pPr>
                      <w:jc w:val="center"/>
                    </w:pPr>
                    <w:r>
                      <w:rPr>
                        <w:rFonts w:hint="eastAsia"/>
                      </w:rPr>
                      <w:t>本期增加</w:t>
                    </w:r>
                  </w:p>
                </w:tc>
              </w:sdtContent>
            </w:sdt>
            <w:sdt>
              <w:sdtPr>
                <w:tag w:val="_PLD_c2cbd009dd4248ceb9040da5fc326084"/>
                <w:id w:val="-1194686399"/>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14:paraId="6DF34FFA" w14:textId="77777777" w:rsidR="000B0E85" w:rsidRDefault="0087534C">
                    <w:pPr>
                      <w:jc w:val="center"/>
                    </w:pPr>
                    <w:r>
                      <w:rPr>
                        <w:rFonts w:hint="eastAsia"/>
                      </w:rPr>
                      <w:t>本期减少</w:t>
                    </w:r>
                  </w:p>
                </w:tc>
              </w:sdtContent>
            </w:sdt>
            <w:sdt>
              <w:sdtPr>
                <w:tag w:val="_PLD_0ded00fbf217420ebfe8ace86c12086d"/>
                <w:id w:val="-1998340535"/>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2A5028AD" w14:textId="77777777" w:rsidR="000B0E85" w:rsidRDefault="0087534C">
                    <w:pPr>
                      <w:jc w:val="center"/>
                    </w:pPr>
                    <w:r>
                      <w:rPr>
                        <w:rFonts w:hint="eastAsia"/>
                      </w:rPr>
                      <w:t>期末余额</w:t>
                    </w:r>
                  </w:p>
                </w:tc>
              </w:sdtContent>
            </w:sdt>
          </w:tr>
          <w:tr w:rsidR="00D11F36" w14:paraId="3FC261B7" w14:textId="77777777" w:rsidTr="001C0A3E">
            <w:sdt>
              <w:sdtPr>
                <w:tag w:val="_PLD_b93c5842361145079010296748b2acbc"/>
                <w:id w:val="1275590546"/>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14:paraId="7555676C" w14:textId="77777777" w:rsidR="00D11F36" w:rsidRDefault="00D11F36" w:rsidP="00D11F36">
                    <w:r>
                      <w:rPr>
                        <w:rFonts w:hint="eastAsia"/>
                      </w:rPr>
                      <w:t>1、基本养老保险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vAlign w:val="center"/>
              </w:tcPr>
              <w:p w14:paraId="686D83F5" w14:textId="0A62E585" w:rsidR="00D11F36" w:rsidRDefault="00D11F36" w:rsidP="00D11F36">
                <w:pPr>
                  <w:jc w:val="right"/>
                </w:pPr>
                <w:r>
                  <w:t>-</w:t>
                </w: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tcPr>
              <w:p w14:paraId="4C6C333B" w14:textId="0F0BCADA" w:rsidR="00D11F36" w:rsidRDefault="00D11F36" w:rsidP="00D11F36">
                <w:pPr>
                  <w:jc w:val="right"/>
                </w:pPr>
                <w:r>
                  <w:t>4,375,464.02</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6DF6477B" w14:textId="5271D520" w:rsidR="00D11F36" w:rsidRDefault="00D11F36" w:rsidP="00D11F36">
                <w:pPr>
                  <w:jc w:val="right"/>
                </w:pPr>
                <w:r>
                  <w:t>4,373,294.02</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1C212CDA" w14:textId="740A14D9" w:rsidR="00D11F36" w:rsidRDefault="00D11F36" w:rsidP="00D11F36">
                <w:pPr>
                  <w:jc w:val="right"/>
                </w:pPr>
                <w:r>
                  <w:t>2,170.00</w:t>
                </w:r>
              </w:p>
            </w:tc>
          </w:tr>
          <w:tr w:rsidR="00D11F36" w14:paraId="2C77116F" w14:textId="77777777" w:rsidTr="001C0A3E">
            <w:sdt>
              <w:sdtPr>
                <w:tag w:val="_PLD_909a72476f78427892237821bb7d583f"/>
                <w:id w:val="422386394"/>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14:paraId="1F2B7E00" w14:textId="77777777" w:rsidR="00D11F36" w:rsidRDefault="00D11F36" w:rsidP="00D11F36">
                    <w:r>
                      <w:rPr>
                        <w:rFonts w:hint="eastAsia"/>
                      </w:rPr>
                      <w:t>2、失业保险费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vAlign w:val="center"/>
              </w:tcPr>
              <w:p w14:paraId="628D9BA4" w14:textId="41CEBC12" w:rsidR="00D11F36" w:rsidRDefault="00D11F36" w:rsidP="00D11F36">
                <w:pPr>
                  <w:jc w:val="right"/>
                </w:pPr>
                <w:r>
                  <w:t>-</w:t>
                </w: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tcPr>
              <w:p w14:paraId="6D98D404" w14:textId="3311E677" w:rsidR="00D11F36" w:rsidRDefault="00D11F36" w:rsidP="00D11F36">
                <w:pPr>
                  <w:jc w:val="right"/>
                </w:pPr>
                <w:r>
                  <w:t>147,373.84</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B0A9DCF" w14:textId="50C33A99" w:rsidR="00D11F36" w:rsidRDefault="00D11F36" w:rsidP="00D11F36">
                <w:pPr>
                  <w:jc w:val="right"/>
                </w:pPr>
                <w:r>
                  <w:t>147,296.34</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0154C786" w14:textId="6CABD17A" w:rsidR="00D11F36" w:rsidRDefault="00D11F36" w:rsidP="00D11F36">
                <w:pPr>
                  <w:jc w:val="right"/>
                </w:pPr>
                <w:r>
                  <w:t>77.50</w:t>
                </w:r>
              </w:p>
            </w:tc>
          </w:tr>
          <w:tr w:rsidR="00D11F36" w14:paraId="43066ED7" w14:textId="77777777" w:rsidTr="00933B80">
            <w:sdt>
              <w:sdtPr>
                <w:tag w:val="_PLD_f2bb08099d4d4b2a96054f71c4e23a24"/>
                <w:id w:val="1699358835"/>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14:paraId="6EE49A2D" w14:textId="77777777" w:rsidR="00D11F36" w:rsidRDefault="00D11F36" w:rsidP="00D11F36">
                    <w:r>
                      <w:rPr>
                        <w:rFonts w:hint="eastAsia"/>
                      </w:rPr>
                      <w:t>3、企业年金缴费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14:paraId="52FBA74C" w14:textId="77777777" w:rsidR="00D11F36" w:rsidRDefault="00D11F36" w:rsidP="00D11F36">
                <w:pPr>
                  <w:jc w:val="right"/>
                </w:pP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1B4DE2E8" w14:textId="77777777" w:rsidR="00D11F36" w:rsidRDefault="00D11F36" w:rsidP="00D11F36">
                <w:pPr>
                  <w:jc w:val="righ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6069F06" w14:textId="77777777" w:rsidR="00D11F36" w:rsidRDefault="00D11F36" w:rsidP="00D11F36">
                <w:pPr>
                  <w:jc w:val="right"/>
                </w:pP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170F5A43" w14:textId="77777777" w:rsidR="00D11F36" w:rsidRDefault="00D11F36" w:rsidP="00D11F36">
                <w:pPr>
                  <w:jc w:val="right"/>
                </w:pPr>
              </w:p>
            </w:tc>
          </w:tr>
          <w:tr w:rsidR="00D11F36" w14:paraId="049BDA6B" w14:textId="77777777" w:rsidTr="001C0A3E">
            <w:sdt>
              <w:sdtPr>
                <w:tag w:val="_PLD_258ec0cea28b41718457ba73ff6955af"/>
                <w:id w:val="303277599"/>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14:paraId="55A56910" w14:textId="77777777" w:rsidR="00D11F36" w:rsidRDefault="00D11F36" w:rsidP="00D11F36">
                    <w:pPr>
                      <w:jc w:val="center"/>
                    </w:pPr>
                    <w:r>
                      <w:rPr>
                        <w:rFonts w:hint="eastAsia"/>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vAlign w:val="center"/>
              </w:tcPr>
              <w:p w14:paraId="45BC7D87" w14:textId="01BA881A" w:rsidR="00D11F36" w:rsidRDefault="00D11F36" w:rsidP="00D11F36">
                <w:pPr>
                  <w:jc w:val="right"/>
                </w:pP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tcPr>
              <w:p w14:paraId="6B288167" w14:textId="10B3D00B" w:rsidR="00D11F36" w:rsidRDefault="00D11F36" w:rsidP="00D11F36">
                <w:pPr>
                  <w:jc w:val="right"/>
                </w:pPr>
                <w:r>
                  <w:t>4,522,837.86</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0BF932B3" w14:textId="1F326E28" w:rsidR="00D11F36" w:rsidRDefault="00D11F36" w:rsidP="00D11F36">
                <w:pPr>
                  <w:jc w:val="right"/>
                </w:pPr>
                <w:r>
                  <w:t>4,520,590.36</w:t>
                </w:r>
              </w:p>
            </w:tc>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14:paraId="721AAE41" w14:textId="6CB8B305" w:rsidR="00D11F36" w:rsidRDefault="00D11F36" w:rsidP="00D11F36">
                <w:pPr>
                  <w:jc w:val="right"/>
                </w:pPr>
                <w:r>
                  <w:t>2,247.50</w:t>
                </w:r>
              </w:p>
            </w:tc>
          </w:tr>
        </w:tbl>
        <w:p w14:paraId="6A16F670" w14:textId="77777777" w:rsidR="000B0E85" w:rsidRDefault="005C3D3A">
          <w:pPr>
            <w:autoSpaceDE w:val="0"/>
            <w:autoSpaceDN w:val="0"/>
            <w:adjustRightInd w:val="0"/>
            <w:rPr>
              <w:szCs w:val="21"/>
            </w:rPr>
          </w:pPr>
        </w:p>
      </w:sdtContent>
    </w:sdt>
    <w:sdt>
      <w:sdtPr>
        <w:rPr>
          <w:rFonts w:hint="eastAsia"/>
          <w:szCs w:val="21"/>
        </w:rPr>
        <w:alias w:val="模块:应付职工薪酬说明"/>
        <w:tag w:val="_GBC_9173eff793e04226ba65f69088a27313"/>
        <w:id w:val="-343862367"/>
        <w:lock w:val="sdtLocked"/>
        <w:placeholder>
          <w:docPart w:val="GBC22222222222222222222222222222"/>
        </w:placeholder>
      </w:sdtPr>
      <w:sdtEndPr/>
      <w:sdtContent>
        <w:p w14:paraId="0DF9100A" w14:textId="77777777" w:rsidR="000B0E85" w:rsidRDefault="0087534C">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2041080929"/>
            <w:lock w:val="sdtLocked"/>
            <w:placeholder>
              <w:docPart w:val="GBC22222222222222222222222222222"/>
            </w:placeholder>
          </w:sdtPr>
          <w:sdtEndPr/>
          <w:sdtContent>
            <w:p w14:paraId="5662413C" w14:textId="63436F25" w:rsidR="000B0E85" w:rsidRDefault="0087534C" w:rsidP="003415DF">
              <w:pPr>
                <w:autoSpaceDE w:val="0"/>
                <w:autoSpaceDN w:val="0"/>
                <w:adjustRightInd w:val="0"/>
                <w:rPr>
                  <w:szCs w:val="21"/>
                </w:rPr>
              </w:pPr>
              <w:r>
                <w:rPr>
                  <w:szCs w:val="21"/>
                </w:rPr>
                <w:fldChar w:fldCharType="begin"/>
              </w:r>
              <w:r w:rsidR="003415DF">
                <w:rPr>
                  <w:szCs w:val="21"/>
                </w:rPr>
                <w:instrText xml:space="preserve"> MACROBUTTON  SnrToggleCheckbox □适用 </w:instrText>
              </w:r>
              <w:r>
                <w:rPr>
                  <w:szCs w:val="21"/>
                </w:rPr>
                <w:fldChar w:fldCharType="end"/>
              </w:r>
              <w:r>
                <w:rPr>
                  <w:szCs w:val="21"/>
                </w:rPr>
                <w:fldChar w:fldCharType="begin"/>
              </w:r>
              <w:r w:rsidR="003415DF">
                <w:rPr>
                  <w:szCs w:val="21"/>
                </w:rPr>
                <w:instrText xml:space="preserve"> MACROBUTTON  SnrToggleCheckbox √不适用 </w:instrText>
              </w:r>
              <w:r>
                <w:rPr>
                  <w:szCs w:val="21"/>
                </w:rPr>
                <w:fldChar w:fldCharType="end"/>
              </w:r>
            </w:p>
          </w:sdtContent>
        </w:sdt>
      </w:sdtContent>
    </w:sdt>
    <w:p w14:paraId="126D9036" w14:textId="77777777" w:rsidR="000B0E85" w:rsidRDefault="000B0E85">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35717856"/>
        <w:lock w:val="sdtLocked"/>
        <w:placeholder>
          <w:docPart w:val="GBC22222222222222222222222222222"/>
        </w:placeholder>
      </w:sdtPr>
      <w:sdtEndPr>
        <w:rPr>
          <w:rFonts w:cstheme="minorBidi" w:hint="default"/>
          <w:color w:val="000000" w:themeColor="text1"/>
          <w:kern w:val="2"/>
        </w:rPr>
      </w:sdtEndPr>
      <w:sdtContent>
        <w:p w14:paraId="1042334C"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460078269"/>
            <w:lock w:val="sdtLocked"/>
            <w:placeholder>
              <w:docPart w:val="GBC22222222222222222222222222222"/>
            </w:placeholder>
          </w:sdtPr>
          <w:sdtEndPr/>
          <w:sdtContent>
            <w:p w14:paraId="56B6AF9E" w14:textId="2E2CB8F2"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397C2567" w14:textId="1B34645C" w:rsidR="000B0E85" w:rsidRDefault="0087534C">
          <w:pPr>
            <w:jc w:val="right"/>
            <w:rPr>
              <w:szCs w:val="21"/>
            </w:rPr>
          </w:pPr>
          <w:r>
            <w:rPr>
              <w:rFonts w:hint="eastAsia"/>
              <w:szCs w:val="21"/>
            </w:rPr>
            <w:t>单位：</w:t>
          </w:r>
          <w:sdt>
            <w:sdtPr>
              <w:rPr>
                <w:rFonts w:hint="eastAsia"/>
                <w:szCs w:val="21"/>
              </w:rPr>
              <w:alias w:val="单位：财务附注：应交税费"/>
              <w:tag w:val="_GBC_a6162c9f021640929018406be611b83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应交税费"/>
              <w:tag w:val="_GBC_d787fa1c70604797889c69c4c364e71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80"/>
            <w:gridCol w:w="2955"/>
            <w:gridCol w:w="2960"/>
          </w:tblGrid>
          <w:tr w:rsidR="003A34BC" w14:paraId="5793FB33" w14:textId="77777777" w:rsidTr="001C0A3E">
            <w:trPr>
              <w:cantSplit/>
            </w:trPr>
            <w:sdt>
              <w:sdtPr>
                <w:tag w:val="_PLD_ab0019be2d10489d885d15626d85168f"/>
                <w:id w:val="990601244"/>
                <w:lock w:val="sdtLocked"/>
              </w:sdtPr>
              <w:sdtEndPr/>
              <w:sdtContent>
                <w:tc>
                  <w:tcPr>
                    <w:tcW w:w="1675" w:type="pct"/>
                    <w:vAlign w:val="center"/>
                  </w:tcPr>
                  <w:p w14:paraId="2ECF2FA9" w14:textId="77777777" w:rsidR="003A34BC" w:rsidRDefault="003A34BC" w:rsidP="001C0A3E">
                    <w:pPr>
                      <w:ind w:right="105"/>
                      <w:jc w:val="center"/>
                      <w:rPr>
                        <w:szCs w:val="21"/>
                      </w:rPr>
                    </w:pPr>
                    <w:r>
                      <w:rPr>
                        <w:rFonts w:hint="eastAsia"/>
                        <w:szCs w:val="21"/>
                      </w:rPr>
                      <w:t>项目</w:t>
                    </w:r>
                  </w:p>
                </w:tc>
              </w:sdtContent>
            </w:sdt>
            <w:sdt>
              <w:sdtPr>
                <w:tag w:val="_PLD_4d086e8f4e004ee3aa116a5d10a7ecbd"/>
                <w:id w:val="1978873386"/>
                <w:lock w:val="sdtLocked"/>
              </w:sdtPr>
              <w:sdtEndPr/>
              <w:sdtContent>
                <w:tc>
                  <w:tcPr>
                    <w:tcW w:w="1661" w:type="pct"/>
                    <w:vAlign w:val="center"/>
                  </w:tcPr>
                  <w:p w14:paraId="5D643B49" w14:textId="77777777" w:rsidR="003A34BC" w:rsidRDefault="003A34BC" w:rsidP="001C0A3E">
                    <w:pPr>
                      <w:jc w:val="center"/>
                      <w:rPr>
                        <w:szCs w:val="21"/>
                      </w:rPr>
                    </w:pPr>
                    <w:r>
                      <w:rPr>
                        <w:rFonts w:hint="eastAsia"/>
                        <w:szCs w:val="21"/>
                      </w:rPr>
                      <w:t>期末余额</w:t>
                    </w:r>
                  </w:p>
                </w:tc>
              </w:sdtContent>
            </w:sdt>
            <w:sdt>
              <w:sdtPr>
                <w:tag w:val="_PLD_8b866f731e474c6ebfb67cd903ab95c8"/>
                <w:id w:val="1155105485"/>
                <w:lock w:val="sdtLocked"/>
              </w:sdtPr>
              <w:sdtEndPr/>
              <w:sdtContent>
                <w:tc>
                  <w:tcPr>
                    <w:tcW w:w="1664" w:type="pct"/>
                    <w:vAlign w:val="center"/>
                  </w:tcPr>
                  <w:p w14:paraId="69435801" w14:textId="77777777" w:rsidR="003A34BC" w:rsidRDefault="003A34BC" w:rsidP="001C0A3E">
                    <w:pPr>
                      <w:jc w:val="center"/>
                      <w:rPr>
                        <w:szCs w:val="21"/>
                      </w:rPr>
                    </w:pPr>
                    <w:r>
                      <w:rPr>
                        <w:rFonts w:hint="eastAsia"/>
                        <w:szCs w:val="21"/>
                      </w:rPr>
                      <w:t>期初余额</w:t>
                    </w:r>
                  </w:p>
                </w:tc>
              </w:sdtContent>
            </w:sdt>
          </w:tr>
          <w:tr w:rsidR="00D71758" w14:paraId="32A083E9" w14:textId="77777777" w:rsidTr="001C0A3E">
            <w:trPr>
              <w:cantSplit/>
            </w:trPr>
            <w:sdt>
              <w:sdtPr>
                <w:tag w:val="_PLD_25992e1feab349b78cb44e1cc32b16bd"/>
                <w:id w:val="1456063096"/>
                <w:lock w:val="sdtLocked"/>
              </w:sdtPr>
              <w:sdtEndPr/>
              <w:sdtContent>
                <w:tc>
                  <w:tcPr>
                    <w:tcW w:w="1675" w:type="pct"/>
                    <w:shd w:val="clear" w:color="auto" w:fill="auto"/>
                  </w:tcPr>
                  <w:p w14:paraId="6318AF63" w14:textId="77777777" w:rsidR="00D71758" w:rsidRDefault="00D71758" w:rsidP="00D71758">
                    <w:pPr>
                      <w:ind w:right="105"/>
                      <w:rPr>
                        <w:szCs w:val="21"/>
                      </w:rPr>
                    </w:pPr>
                    <w:r>
                      <w:rPr>
                        <w:rFonts w:hint="eastAsia"/>
                        <w:szCs w:val="21"/>
                      </w:rPr>
                      <w:t>增值税</w:t>
                    </w:r>
                  </w:p>
                </w:tc>
              </w:sdtContent>
            </w:sdt>
            <w:tc>
              <w:tcPr>
                <w:tcW w:w="1661" w:type="pct"/>
                <w:shd w:val="clear" w:color="auto" w:fill="auto"/>
                <w:vAlign w:val="center"/>
              </w:tcPr>
              <w:p w14:paraId="450D5D54" w14:textId="0675A536" w:rsidR="00D71758" w:rsidRDefault="00D71758" w:rsidP="00D71758">
                <w:pPr>
                  <w:ind w:right="73"/>
                  <w:jc w:val="right"/>
                  <w:rPr>
                    <w:szCs w:val="21"/>
                  </w:rPr>
                </w:pPr>
                <w:r>
                  <w:t>10,402,264.23</w:t>
                </w:r>
              </w:p>
            </w:tc>
            <w:tc>
              <w:tcPr>
                <w:tcW w:w="1664" w:type="pct"/>
                <w:shd w:val="clear" w:color="auto" w:fill="auto"/>
                <w:vAlign w:val="center"/>
              </w:tcPr>
              <w:p w14:paraId="2CC23CBA" w14:textId="77777777" w:rsidR="00D71758" w:rsidRDefault="00D71758" w:rsidP="00D71758">
                <w:pPr>
                  <w:jc w:val="right"/>
                  <w:rPr>
                    <w:szCs w:val="21"/>
                  </w:rPr>
                </w:pPr>
                <w:r>
                  <w:t>9,586,634.59</w:t>
                </w:r>
              </w:p>
            </w:tc>
          </w:tr>
          <w:tr w:rsidR="00D71758" w14:paraId="7D075855" w14:textId="77777777" w:rsidTr="001C0A3E">
            <w:trPr>
              <w:cantSplit/>
            </w:trPr>
            <w:sdt>
              <w:sdtPr>
                <w:tag w:val="_PLD_6069f9b576594e2eaf73c76c1080318c"/>
                <w:id w:val="-555237386"/>
                <w:lock w:val="sdtLocked"/>
              </w:sdtPr>
              <w:sdtEndPr/>
              <w:sdtContent>
                <w:tc>
                  <w:tcPr>
                    <w:tcW w:w="1675" w:type="pct"/>
                    <w:shd w:val="clear" w:color="auto" w:fill="auto"/>
                  </w:tcPr>
                  <w:p w14:paraId="13CCD771" w14:textId="77777777" w:rsidR="00D71758" w:rsidRDefault="00D71758" w:rsidP="00D71758">
                    <w:pPr>
                      <w:ind w:right="105"/>
                      <w:rPr>
                        <w:szCs w:val="21"/>
                      </w:rPr>
                    </w:pPr>
                    <w:r>
                      <w:rPr>
                        <w:rFonts w:hint="eastAsia"/>
                        <w:szCs w:val="21"/>
                      </w:rPr>
                      <w:t>企业所得税</w:t>
                    </w:r>
                  </w:p>
                </w:tc>
              </w:sdtContent>
            </w:sdt>
            <w:tc>
              <w:tcPr>
                <w:tcW w:w="1661" w:type="pct"/>
                <w:shd w:val="clear" w:color="auto" w:fill="auto"/>
                <w:vAlign w:val="center"/>
              </w:tcPr>
              <w:p w14:paraId="3471B9C8" w14:textId="0D7472FA" w:rsidR="00D71758" w:rsidRDefault="00D71758" w:rsidP="00D71758">
                <w:pPr>
                  <w:ind w:right="73"/>
                  <w:jc w:val="right"/>
                  <w:rPr>
                    <w:szCs w:val="21"/>
                  </w:rPr>
                </w:pPr>
                <w:r>
                  <w:t>15,417,821.11</w:t>
                </w:r>
              </w:p>
            </w:tc>
            <w:tc>
              <w:tcPr>
                <w:tcW w:w="1664" w:type="pct"/>
                <w:shd w:val="clear" w:color="auto" w:fill="auto"/>
                <w:vAlign w:val="center"/>
              </w:tcPr>
              <w:p w14:paraId="09F0FC2F" w14:textId="77777777" w:rsidR="00D71758" w:rsidRDefault="00D71758" w:rsidP="00D71758">
                <w:pPr>
                  <w:jc w:val="right"/>
                  <w:rPr>
                    <w:szCs w:val="21"/>
                  </w:rPr>
                </w:pPr>
                <w:r>
                  <w:t>4,960,787.00</w:t>
                </w:r>
              </w:p>
            </w:tc>
          </w:tr>
          <w:tr w:rsidR="00D71758" w14:paraId="128E867E" w14:textId="77777777" w:rsidTr="001C0A3E">
            <w:trPr>
              <w:cantSplit/>
            </w:trPr>
            <w:sdt>
              <w:sdtPr>
                <w:tag w:val="_PLD_7034b2e69b80422baeee1441e6830886"/>
                <w:id w:val="-1555769363"/>
                <w:lock w:val="sdtLocked"/>
              </w:sdtPr>
              <w:sdtEndPr/>
              <w:sdtContent>
                <w:tc>
                  <w:tcPr>
                    <w:tcW w:w="1675" w:type="pct"/>
                    <w:shd w:val="clear" w:color="auto" w:fill="auto"/>
                  </w:tcPr>
                  <w:p w14:paraId="1DD4BD1A" w14:textId="77777777" w:rsidR="00D71758" w:rsidRDefault="00D71758" w:rsidP="00D71758">
                    <w:pPr>
                      <w:ind w:right="105"/>
                      <w:rPr>
                        <w:szCs w:val="21"/>
                      </w:rPr>
                    </w:pPr>
                    <w:r>
                      <w:rPr>
                        <w:rFonts w:hint="eastAsia"/>
                        <w:szCs w:val="21"/>
                      </w:rPr>
                      <w:t>个人所得税</w:t>
                    </w:r>
                  </w:p>
                </w:tc>
              </w:sdtContent>
            </w:sdt>
            <w:tc>
              <w:tcPr>
                <w:tcW w:w="1661" w:type="pct"/>
                <w:shd w:val="clear" w:color="auto" w:fill="auto"/>
                <w:vAlign w:val="center"/>
              </w:tcPr>
              <w:p w14:paraId="05674A9E" w14:textId="03956B43" w:rsidR="00D71758" w:rsidRDefault="00D71758" w:rsidP="00D71758">
                <w:pPr>
                  <w:ind w:right="73"/>
                  <w:jc w:val="right"/>
                  <w:rPr>
                    <w:szCs w:val="21"/>
                  </w:rPr>
                </w:pPr>
                <w:r>
                  <w:t>355,598.42</w:t>
                </w:r>
              </w:p>
            </w:tc>
            <w:tc>
              <w:tcPr>
                <w:tcW w:w="1664" w:type="pct"/>
                <w:shd w:val="clear" w:color="auto" w:fill="auto"/>
                <w:vAlign w:val="center"/>
              </w:tcPr>
              <w:p w14:paraId="66A63D67" w14:textId="77777777" w:rsidR="00D71758" w:rsidRDefault="00D71758" w:rsidP="00D71758">
                <w:pPr>
                  <w:jc w:val="right"/>
                  <w:rPr>
                    <w:szCs w:val="21"/>
                  </w:rPr>
                </w:pPr>
                <w:r>
                  <w:t>371,577.10</w:t>
                </w:r>
              </w:p>
            </w:tc>
          </w:tr>
          <w:tr w:rsidR="00D71758" w14:paraId="2D7B55AD" w14:textId="77777777" w:rsidTr="001C0A3E">
            <w:trPr>
              <w:cantSplit/>
            </w:trPr>
            <w:sdt>
              <w:sdtPr>
                <w:tag w:val="_PLD_76c030e64d064b19abe68ec0d74ffc7b"/>
                <w:id w:val="-141194246"/>
                <w:lock w:val="sdtLocked"/>
              </w:sdtPr>
              <w:sdtEndPr/>
              <w:sdtContent>
                <w:tc>
                  <w:tcPr>
                    <w:tcW w:w="1675" w:type="pct"/>
                    <w:shd w:val="clear" w:color="auto" w:fill="auto"/>
                  </w:tcPr>
                  <w:p w14:paraId="00CA3CBC" w14:textId="77777777" w:rsidR="00D71758" w:rsidRDefault="00D71758" w:rsidP="00D71758">
                    <w:pPr>
                      <w:ind w:right="105"/>
                      <w:rPr>
                        <w:szCs w:val="21"/>
                      </w:rPr>
                    </w:pPr>
                    <w:r>
                      <w:rPr>
                        <w:rFonts w:hint="eastAsia"/>
                        <w:szCs w:val="21"/>
                      </w:rPr>
                      <w:t>城市维护建设税</w:t>
                    </w:r>
                  </w:p>
                </w:tc>
              </w:sdtContent>
            </w:sdt>
            <w:tc>
              <w:tcPr>
                <w:tcW w:w="1661" w:type="pct"/>
                <w:shd w:val="clear" w:color="auto" w:fill="auto"/>
                <w:vAlign w:val="center"/>
              </w:tcPr>
              <w:p w14:paraId="6988AB2C" w14:textId="4756F4E6" w:rsidR="00D71758" w:rsidRDefault="00D71758" w:rsidP="00D71758">
                <w:pPr>
                  <w:ind w:right="73"/>
                  <w:jc w:val="right"/>
                  <w:rPr>
                    <w:szCs w:val="21"/>
                  </w:rPr>
                </w:pPr>
                <w:r>
                  <w:t>302,092.95</w:t>
                </w:r>
              </w:p>
            </w:tc>
            <w:tc>
              <w:tcPr>
                <w:tcW w:w="1664" w:type="pct"/>
                <w:shd w:val="clear" w:color="auto" w:fill="auto"/>
                <w:vAlign w:val="center"/>
              </w:tcPr>
              <w:p w14:paraId="3B1B9DA3" w14:textId="77777777" w:rsidR="00D71758" w:rsidRDefault="00D71758" w:rsidP="00D71758">
                <w:pPr>
                  <w:jc w:val="right"/>
                  <w:rPr>
                    <w:szCs w:val="21"/>
                  </w:rPr>
                </w:pPr>
                <w:r>
                  <w:t>304,588.75</w:t>
                </w:r>
              </w:p>
            </w:tc>
          </w:tr>
          <w:sdt>
            <w:sdtPr>
              <w:rPr>
                <w:rFonts w:hint="eastAsia"/>
                <w:szCs w:val="21"/>
              </w:rPr>
              <w:alias w:val="应交税金明细"/>
              <w:tag w:val="_GBC_0480c028aa8b4cf2885f8f1d9b64c155"/>
              <w:id w:val="1594439135"/>
              <w:lock w:val="sdtLocked"/>
            </w:sdtPr>
            <w:sdtEndPr/>
            <w:sdtContent>
              <w:tr w:rsidR="00D71758" w14:paraId="291564CE" w14:textId="77777777" w:rsidTr="00AB2FF5">
                <w:trPr>
                  <w:cantSplit/>
                </w:trPr>
                <w:tc>
                  <w:tcPr>
                    <w:tcW w:w="1675" w:type="pct"/>
                  </w:tcPr>
                  <w:p w14:paraId="6F92910E" w14:textId="77777777" w:rsidR="00D71758" w:rsidRDefault="00D71758" w:rsidP="00D71758">
                    <w:pPr>
                      <w:ind w:right="105"/>
                      <w:rPr>
                        <w:szCs w:val="21"/>
                      </w:rPr>
                    </w:pPr>
                    <w:r>
                      <w:t>教育费附加</w:t>
                    </w:r>
                  </w:p>
                </w:tc>
                <w:tc>
                  <w:tcPr>
                    <w:tcW w:w="1661" w:type="pct"/>
                    <w:vAlign w:val="center"/>
                  </w:tcPr>
                  <w:p w14:paraId="64D3C3AA" w14:textId="44FDBB5E" w:rsidR="00D71758" w:rsidRDefault="00D71758" w:rsidP="00D71758">
                    <w:pPr>
                      <w:ind w:right="73"/>
                      <w:jc w:val="right"/>
                      <w:rPr>
                        <w:szCs w:val="21"/>
                      </w:rPr>
                    </w:pPr>
                    <w:r>
                      <w:t>301,619.50</w:t>
                    </w:r>
                  </w:p>
                </w:tc>
                <w:tc>
                  <w:tcPr>
                    <w:tcW w:w="1664" w:type="pct"/>
                  </w:tcPr>
                  <w:p w14:paraId="2B063B15" w14:textId="77777777" w:rsidR="00D71758" w:rsidRDefault="00D71758" w:rsidP="00D71758">
                    <w:pPr>
                      <w:jc w:val="right"/>
                      <w:rPr>
                        <w:szCs w:val="21"/>
                      </w:rPr>
                    </w:pPr>
                    <w:r>
                      <w:t>304,425.62</w:t>
                    </w:r>
                  </w:p>
                </w:tc>
              </w:tr>
            </w:sdtContent>
          </w:sdt>
          <w:sdt>
            <w:sdtPr>
              <w:rPr>
                <w:rFonts w:hint="eastAsia"/>
                <w:szCs w:val="21"/>
              </w:rPr>
              <w:alias w:val="应交税金明细"/>
              <w:tag w:val="_GBC_0480c028aa8b4cf2885f8f1d9b64c155"/>
              <w:id w:val="-192621567"/>
              <w:lock w:val="sdtLocked"/>
            </w:sdtPr>
            <w:sdtEndPr/>
            <w:sdtContent>
              <w:tr w:rsidR="00D71758" w14:paraId="3E394011" w14:textId="77777777" w:rsidTr="00AB2FF5">
                <w:trPr>
                  <w:cantSplit/>
                </w:trPr>
                <w:tc>
                  <w:tcPr>
                    <w:tcW w:w="1675" w:type="pct"/>
                  </w:tcPr>
                  <w:p w14:paraId="34C8F3F3" w14:textId="77777777" w:rsidR="00D71758" w:rsidRDefault="00D71758" w:rsidP="00D71758">
                    <w:pPr>
                      <w:ind w:right="105"/>
                      <w:rPr>
                        <w:szCs w:val="21"/>
                      </w:rPr>
                    </w:pPr>
                    <w:r>
                      <w:t>印花税</w:t>
                    </w:r>
                  </w:p>
                </w:tc>
                <w:tc>
                  <w:tcPr>
                    <w:tcW w:w="1661" w:type="pct"/>
                    <w:vAlign w:val="center"/>
                  </w:tcPr>
                  <w:p w14:paraId="1C438533" w14:textId="7906C732" w:rsidR="00D71758" w:rsidRDefault="00D71758" w:rsidP="00D71758">
                    <w:pPr>
                      <w:ind w:right="73"/>
                      <w:jc w:val="right"/>
                      <w:rPr>
                        <w:szCs w:val="21"/>
                      </w:rPr>
                    </w:pPr>
                    <w:r>
                      <w:t>66,912.98</w:t>
                    </w:r>
                  </w:p>
                </w:tc>
                <w:tc>
                  <w:tcPr>
                    <w:tcW w:w="1664" w:type="pct"/>
                  </w:tcPr>
                  <w:p w14:paraId="6559B9C9" w14:textId="77777777" w:rsidR="00D71758" w:rsidRDefault="00D71758" w:rsidP="00D71758">
                    <w:pPr>
                      <w:jc w:val="right"/>
                      <w:rPr>
                        <w:szCs w:val="21"/>
                      </w:rPr>
                    </w:pPr>
                    <w:r>
                      <w:t>105,291.18</w:t>
                    </w:r>
                  </w:p>
                </w:tc>
              </w:tr>
            </w:sdtContent>
          </w:sdt>
          <w:sdt>
            <w:sdtPr>
              <w:rPr>
                <w:rFonts w:hint="eastAsia"/>
                <w:szCs w:val="21"/>
              </w:rPr>
              <w:alias w:val="应交税金明细"/>
              <w:tag w:val="_GBC_0480c028aa8b4cf2885f8f1d9b64c155"/>
              <w:id w:val="-1508896271"/>
              <w:lock w:val="sdtLocked"/>
            </w:sdtPr>
            <w:sdtEndPr/>
            <w:sdtContent>
              <w:tr w:rsidR="00D71758" w14:paraId="02A2B1FA" w14:textId="77777777" w:rsidTr="00AB2FF5">
                <w:trPr>
                  <w:cantSplit/>
                </w:trPr>
                <w:tc>
                  <w:tcPr>
                    <w:tcW w:w="1675" w:type="pct"/>
                  </w:tcPr>
                  <w:p w14:paraId="355BA32B" w14:textId="77777777" w:rsidR="00D71758" w:rsidRDefault="00D71758" w:rsidP="00D71758">
                    <w:pPr>
                      <w:ind w:right="105"/>
                      <w:rPr>
                        <w:szCs w:val="21"/>
                      </w:rPr>
                    </w:pPr>
                    <w:r>
                      <w:t>房产税</w:t>
                    </w:r>
                  </w:p>
                </w:tc>
                <w:tc>
                  <w:tcPr>
                    <w:tcW w:w="1661" w:type="pct"/>
                    <w:vAlign w:val="center"/>
                  </w:tcPr>
                  <w:p w14:paraId="178F7E0B" w14:textId="7CEB27FA" w:rsidR="00D71758" w:rsidRDefault="00D71758" w:rsidP="00D71758">
                    <w:pPr>
                      <w:ind w:right="73"/>
                      <w:jc w:val="right"/>
                      <w:rPr>
                        <w:szCs w:val="21"/>
                      </w:rPr>
                    </w:pPr>
                    <w:r>
                      <w:t>875,548.15</w:t>
                    </w:r>
                  </w:p>
                </w:tc>
                <w:tc>
                  <w:tcPr>
                    <w:tcW w:w="1664" w:type="pct"/>
                  </w:tcPr>
                  <w:p w14:paraId="76E3222B" w14:textId="77777777" w:rsidR="00D71758" w:rsidRDefault="00D71758" w:rsidP="00D71758">
                    <w:pPr>
                      <w:jc w:val="right"/>
                      <w:rPr>
                        <w:szCs w:val="21"/>
                      </w:rPr>
                    </w:pPr>
                    <w:r>
                      <w:t>870,188.93</w:t>
                    </w:r>
                  </w:p>
                </w:tc>
              </w:tr>
            </w:sdtContent>
          </w:sdt>
          <w:sdt>
            <w:sdtPr>
              <w:rPr>
                <w:rFonts w:hint="eastAsia"/>
                <w:szCs w:val="21"/>
              </w:rPr>
              <w:alias w:val="应交税金明细"/>
              <w:tag w:val="_GBC_0480c028aa8b4cf2885f8f1d9b64c155"/>
              <w:id w:val="-1900749994"/>
              <w:lock w:val="sdtLocked"/>
            </w:sdtPr>
            <w:sdtEndPr/>
            <w:sdtContent>
              <w:tr w:rsidR="00D71758" w14:paraId="0E67755D" w14:textId="77777777" w:rsidTr="00AB2FF5">
                <w:trPr>
                  <w:cantSplit/>
                </w:trPr>
                <w:tc>
                  <w:tcPr>
                    <w:tcW w:w="1675" w:type="pct"/>
                  </w:tcPr>
                  <w:p w14:paraId="36927C18" w14:textId="77777777" w:rsidR="00D71758" w:rsidRDefault="00D71758" w:rsidP="00D71758">
                    <w:pPr>
                      <w:ind w:right="105"/>
                      <w:rPr>
                        <w:szCs w:val="21"/>
                      </w:rPr>
                    </w:pPr>
                    <w:r>
                      <w:t>土地使用税</w:t>
                    </w:r>
                  </w:p>
                </w:tc>
                <w:tc>
                  <w:tcPr>
                    <w:tcW w:w="1661" w:type="pct"/>
                    <w:vAlign w:val="center"/>
                  </w:tcPr>
                  <w:p w14:paraId="2CAF6802" w14:textId="43FAEC08" w:rsidR="00D71758" w:rsidRDefault="00D71758" w:rsidP="00D71758">
                    <w:pPr>
                      <w:ind w:right="73"/>
                      <w:jc w:val="right"/>
                      <w:rPr>
                        <w:szCs w:val="21"/>
                      </w:rPr>
                    </w:pPr>
                    <w:r>
                      <w:t>116,019.75</w:t>
                    </w:r>
                  </w:p>
                </w:tc>
                <w:tc>
                  <w:tcPr>
                    <w:tcW w:w="1664" w:type="pct"/>
                  </w:tcPr>
                  <w:p w14:paraId="6035E38D" w14:textId="77777777" w:rsidR="00D71758" w:rsidRDefault="00D71758" w:rsidP="00D71758">
                    <w:pPr>
                      <w:jc w:val="right"/>
                      <w:rPr>
                        <w:szCs w:val="21"/>
                      </w:rPr>
                    </w:pPr>
                    <w:r>
                      <w:t>89,001.52</w:t>
                    </w:r>
                  </w:p>
                </w:tc>
              </w:tr>
            </w:sdtContent>
          </w:sdt>
          <w:tr w:rsidR="00D71758" w14:paraId="6F51E1FE" w14:textId="77777777" w:rsidTr="00AB2FF5">
            <w:trPr>
              <w:cantSplit/>
            </w:trPr>
            <w:sdt>
              <w:sdtPr>
                <w:tag w:val="_PLD_ad567219cf614829af1a2928b1fa259b"/>
                <w:id w:val="-609741644"/>
                <w:lock w:val="sdtLocked"/>
              </w:sdtPr>
              <w:sdtEndPr/>
              <w:sdtContent>
                <w:tc>
                  <w:tcPr>
                    <w:tcW w:w="1675" w:type="pct"/>
                    <w:vAlign w:val="center"/>
                  </w:tcPr>
                  <w:p w14:paraId="320E1BCC" w14:textId="77777777" w:rsidR="00D71758" w:rsidRDefault="00D71758" w:rsidP="00D71758">
                    <w:pPr>
                      <w:ind w:right="105"/>
                      <w:jc w:val="center"/>
                      <w:rPr>
                        <w:szCs w:val="21"/>
                      </w:rPr>
                    </w:pPr>
                    <w:r>
                      <w:rPr>
                        <w:rFonts w:hint="eastAsia"/>
                        <w:szCs w:val="21"/>
                      </w:rPr>
                      <w:t>合计</w:t>
                    </w:r>
                  </w:p>
                </w:tc>
              </w:sdtContent>
            </w:sdt>
            <w:tc>
              <w:tcPr>
                <w:tcW w:w="1661" w:type="pct"/>
                <w:vAlign w:val="center"/>
              </w:tcPr>
              <w:p w14:paraId="624D1EA0" w14:textId="3A2E2ED8" w:rsidR="00D71758" w:rsidRDefault="00D71758" w:rsidP="00D71758">
                <w:pPr>
                  <w:ind w:right="73"/>
                  <w:jc w:val="right"/>
                  <w:rPr>
                    <w:szCs w:val="21"/>
                  </w:rPr>
                </w:pPr>
                <w:r>
                  <w:t>27,837,877.09</w:t>
                </w:r>
              </w:p>
            </w:tc>
            <w:tc>
              <w:tcPr>
                <w:tcW w:w="1664" w:type="pct"/>
              </w:tcPr>
              <w:p w14:paraId="439CBED6" w14:textId="77777777" w:rsidR="00D71758" w:rsidRDefault="00D71758" w:rsidP="00D71758">
                <w:pPr>
                  <w:jc w:val="right"/>
                  <w:rPr>
                    <w:szCs w:val="21"/>
                  </w:rPr>
                </w:pPr>
                <w:r>
                  <w:t>16,592,494.69</w:t>
                </w:r>
              </w:p>
            </w:tc>
          </w:tr>
        </w:tbl>
        <w:p w14:paraId="29BA9F7F" w14:textId="134619DF" w:rsidR="000B0E85" w:rsidRDefault="005C3D3A">
          <w:pPr>
            <w:rPr>
              <w:szCs w:val="21"/>
            </w:rPr>
          </w:pPr>
        </w:p>
      </w:sdtContent>
    </w:sdt>
    <w:p w14:paraId="5981E5BF" w14:textId="77777777" w:rsidR="000B0E85" w:rsidRDefault="000B0E85">
      <w:pPr>
        <w:rPr>
          <w:szCs w:val="21"/>
        </w:rPr>
      </w:pPr>
    </w:p>
    <w:p w14:paraId="6757B41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其他应付款</w:t>
      </w:r>
    </w:p>
    <w:bookmarkStart w:id="178" w:name="_Hlk10535943" w:displacedByCustomXml="next"/>
    <w:sdt>
      <w:sdtPr>
        <w:rPr>
          <w:rFonts w:ascii="宋体" w:hAnsi="宋体" w:cs="宋体" w:hint="eastAsia"/>
          <w:b w:val="0"/>
          <w:bCs w:val="0"/>
          <w:kern w:val="0"/>
          <w:szCs w:val="24"/>
        </w:rPr>
        <w:alias w:val="模块:项目列示"/>
        <w:tag w:val="_SEC_d4a31631d4c141d39fd547efdfcde484"/>
        <w:id w:val="-1853101060"/>
        <w:lock w:val="sdtLocked"/>
        <w:placeholder>
          <w:docPart w:val="GBC22222222222222222222222222222"/>
        </w:placeholder>
      </w:sdtPr>
      <w:sdtEndPr/>
      <w:sdtContent>
        <w:p w14:paraId="2AA5B3AC" w14:textId="77777777" w:rsidR="000B0E85" w:rsidRDefault="0087534C">
          <w:pPr>
            <w:pStyle w:val="4"/>
            <w:rPr>
              <w:rFonts w:ascii="宋体" w:hAnsi="宋体"/>
            </w:rPr>
          </w:pPr>
          <w:r>
            <w:rPr>
              <w:rFonts w:ascii="宋体" w:hAnsi="宋体" w:hint="eastAsia"/>
            </w:rPr>
            <w:t>项目列示</w:t>
          </w:r>
        </w:p>
        <w:sdt>
          <w:sdtPr>
            <w:alias w:val="是否适用：其他应付款分类列示[双击切换]"/>
            <w:tag w:val="_GBC_8136b8c1140049519ac46075abed3220"/>
            <w:id w:val="-1402127924"/>
            <w:lock w:val="sdtLocked"/>
            <w:placeholder>
              <w:docPart w:val="GBC22222222222222222222222222222"/>
            </w:placeholder>
          </w:sdtPr>
          <w:sdtEndPr/>
          <w:sdtContent>
            <w:p w14:paraId="31EA9FFB" w14:textId="0DB1898A" w:rsidR="000B0E85" w:rsidRDefault="0087534C">
              <w:r>
                <w:fldChar w:fldCharType="begin"/>
              </w:r>
              <w:r w:rsidR="003415DF">
                <w:instrText xml:space="preserve"> MACROBUTTON  SnrToggleCheckbox √适用 </w:instrText>
              </w:r>
              <w:r>
                <w:fldChar w:fldCharType="end"/>
              </w:r>
              <w:r>
                <w:fldChar w:fldCharType="begin"/>
              </w:r>
              <w:r w:rsidR="003415DF">
                <w:instrText xml:space="preserve"> MACROBUTTON  SnrToggleCheckbox □不适用 </w:instrText>
              </w:r>
              <w:r>
                <w:fldChar w:fldCharType="end"/>
              </w:r>
            </w:p>
          </w:sdtContent>
        </w:sdt>
        <w:p w14:paraId="11083980" w14:textId="71D4CD41" w:rsidR="000B0E85" w:rsidRDefault="0087534C">
          <w:pPr>
            <w:jc w:val="right"/>
            <w:rPr>
              <w:szCs w:val="21"/>
            </w:rPr>
          </w:pPr>
          <w:r>
            <w:rPr>
              <w:rFonts w:hint="eastAsia"/>
              <w:szCs w:val="21"/>
            </w:rPr>
            <w:t>单位：</w:t>
          </w:r>
          <w:sdt>
            <w:sdtPr>
              <w:rPr>
                <w:rFonts w:hint="eastAsia"/>
                <w:szCs w:val="21"/>
              </w:rPr>
              <w:alias w:val="单位：其他应付款分类列示"/>
              <w:tag w:val="_GBC_f725af1ac18e4ea28ff0b171fd9076b1"/>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其他应付款分类列示"/>
              <w:tag w:val="_GBC_9e26b8e601ae4c3b9b2f73c2946bed3c"/>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0B0E85" w14:paraId="7CBE3403" w14:textId="77777777" w:rsidTr="00D17AC2">
            <w:sdt>
              <w:sdtPr>
                <w:tag w:val="_PLD_d301d6d0c6f244d3b16ca7922fb1eae1"/>
                <w:id w:val="-1588912227"/>
                <w:lock w:val="sdtLocked"/>
              </w:sdtPr>
              <w:sdtEndPr/>
              <w:sdtContent>
                <w:tc>
                  <w:tcPr>
                    <w:tcW w:w="1828" w:type="pct"/>
                    <w:shd w:val="clear" w:color="auto" w:fill="auto"/>
                    <w:vAlign w:val="center"/>
                  </w:tcPr>
                  <w:p w14:paraId="0392AAC3" w14:textId="77777777" w:rsidR="000B0E85" w:rsidRDefault="0087534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14a27299981b44e8a51ddedd6261c7cb"/>
                <w:id w:val="141546974"/>
                <w:lock w:val="sdtLocked"/>
              </w:sdtPr>
              <w:sdtEndPr/>
              <w:sdtContent>
                <w:tc>
                  <w:tcPr>
                    <w:tcW w:w="1582" w:type="pct"/>
                    <w:shd w:val="clear" w:color="auto" w:fill="auto"/>
                    <w:vAlign w:val="center"/>
                  </w:tcPr>
                  <w:p w14:paraId="2CADA45A" w14:textId="77777777" w:rsidR="000B0E85" w:rsidRDefault="0087534C">
                    <w:pPr>
                      <w:jc w:val="center"/>
                      <w:rPr>
                        <w:szCs w:val="21"/>
                      </w:rPr>
                    </w:pPr>
                    <w:r>
                      <w:rPr>
                        <w:rFonts w:hint="eastAsia"/>
                        <w:szCs w:val="21"/>
                      </w:rPr>
                      <w:t>期末余额</w:t>
                    </w:r>
                  </w:p>
                </w:tc>
              </w:sdtContent>
            </w:sdt>
            <w:sdt>
              <w:sdtPr>
                <w:tag w:val="_PLD_3ada436da03540938e5f25706fc839ab"/>
                <w:id w:val="516051939"/>
                <w:lock w:val="sdtLocked"/>
              </w:sdtPr>
              <w:sdtEndPr/>
              <w:sdtContent>
                <w:tc>
                  <w:tcPr>
                    <w:tcW w:w="1590" w:type="pct"/>
                    <w:shd w:val="clear" w:color="auto" w:fill="auto"/>
                    <w:vAlign w:val="center"/>
                  </w:tcPr>
                  <w:p w14:paraId="1C86DC4D" w14:textId="77777777" w:rsidR="000B0E85" w:rsidRDefault="0087534C">
                    <w:pPr>
                      <w:jc w:val="center"/>
                      <w:rPr>
                        <w:szCs w:val="21"/>
                      </w:rPr>
                    </w:pPr>
                    <w:r>
                      <w:rPr>
                        <w:rFonts w:hint="eastAsia"/>
                        <w:szCs w:val="21"/>
                      </w:rPr>
                      <w:t>期初余额</w:t>
                    </w:r>
                  </w:p>
                </w:tc>
              </w:sdtContent>
            </w:sdt>
          </w:tr>
          <w:tr w:rsidR="00815E4F" w14:paraId="5E69D57A" w14:textId="77777777" w:rsidTr="001C0A3E">
            <w:sdt>
              <w:sdtPr>
                <w:tag w:val="_PLD_bef380fd911e4f2a9e651243d4593795"/>
                <w:id w:val="1041936294"/>
                <w:lock w:val="sdtLocked"/>
              </w:sdtPr>
              <w:sdtEndPr/>
              <w:sdtContent>
                <w:tc>
                  <w:tcPr>
                    <w:tcW w:w="1828" w:type="pct"/>
                    <w:shd w:val="clear" w:color="auto" w:fill="auto"/>
                  </w:tcPr>
                  <w:p w14:paraId="03E525CA" w14:textId="77777777" w:rsidR="00815E4F" w:rsidRDefault="00815E4F" w:rsidP="00815E4F">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vAlign w:val="center"/>
              </w:tcPr>
              <w:p w14:paraId="08E75FAC" w14:textId="0A6A96C2" w:rsidR="00815E4F" w:rsidRDefault="00815E4F" w:rsidP="00815E4F">
                <w:pPr>
                  <w:tabs>
                    <w:tab w:val="right" w:pos="3690"/>
                    <w:tab w:val="right" w:pos="5130"/>
                    <w:tab w:val="right" w:pos="6030"/>
                    <w:tab w:val="right" w:pos="7650"/>
                    <w:tab w:val="right" w:pos="9270"/>
                  </w:tabs>
                  <w:adjustRightInd w:val="0"/>
                  <w:snapToGrid w:val="0"/>
                  <w:jc w:val="right"/>
                  <w:rPr>
                    <w:szCs w:val="21"/>
                  </w:rPr>
                </w:pPr>
                <w:r>
                  <w:t>286,995,436.57</w:t>
                </w:r>
              </w:p>
            </w:tc>
            <w:tc>
              <w:tcPr>
                <w:tcW w:w="1590" w:type="pct"/>
                <w:shd w:val="clear" w:color="auto" w:fill="auto"/>
                <w:vAlign w:val="center"/>
              </w:tcPr>
              <w:p w14:paraId="2F4E002F" w14:textId="36263544" w:rsidR="00815E4F" w:rsidRDefault="00815E4F" w:rsidP="00815E4F">
                <w:pPr>
                  <w:tabs>
                    <w:tab w:val="right" w:pos="3690"/>
                    <w:tab w:val="right" w:pos="5130"/>
                    <w:tab w:val="right" w:pos="6030"/>
                    <w:tab w:val="right" w:pos="7650"/>
                    <w:tab w:val="right" w:pos="9270"/>
                  </w:tabs>
                  <w:adjustRightInd w:val="0"/>
                  <w:snapToGrid w:val="0"/>
                  <w:jc w:val="right"/>
                  <w:rPr>
                    <w:szCs w:val="21"/>
                  </w:rPr>
                </w:pPr>
                <w:r>
                  <w:t>219,070,279.20</w:t>
                </w:r>
              </w:p>
            </w:tc>
          </w:tr>
          <w:tr w:rsidR="00815E4F" w14:paraId="7CB509B8" w14:textId="77777777" w:rsidTr="001C0A3E">
            <w:sdt>
              <w:sdtPr>
                <w:tag w:val="_PLD_90dc33535197444a8eb7c8a4e477d9b7"/>
                <w:id w:val="-988317632"/>
                <w:lock w:val="sdtLocked"/>
              </w:sdtPr>
              <w:sdtEndPr/>
              <w:sdtContent>
                <w:tc>
                  <w:tcPr>
                    <w:tcW w:w="1828" w:type="pct"/>
                    <w:shd w:val="clear" w:color="auto" w:fill="auto"/>
                  </w:tcPr>
                  <w:p w14:paraId="1D2F9153" w14:textId="77777777" w:rsidR="00815E4F" w:rsidRDefault="00815E4F" w:rsidP="00815E4F">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44E6D520" w14:textId="72D652A8" w:rsidR="00815E4F" w:rsidRDefault="00815E4F" w:rsidP="00815E4F">
                <w:pPr>
                  <w:tabs>
                    <w:tab w:val="right" w:pos="3690"/>
                    <w:tab w:val="right" w:pos="5130"/>
                    <w:tab w:val="right" w:pos="6030"/>
                    <w:tab w:val="right" w:pos="7650"/>
                    <w:tab w:val="right" w:pos="9270"/>
                  </w:tabs>
                  <w:adjustRightInd w:val="0"/>
                  <w:snapToGrid w:val="0"/>
                  <w:jc w:val="right"/>
                  <w:rPr>
                    <w:szCs w:val="21"/>
                  </w:rPr>
                </w:pPr>
                <w:r>
                  <w:t>286,995,436.57</w:t>
                </w:r>
              </w:p>
            </w:tc>
            <w:tc>
              <w:tcPr>
                <w:tcW w:w="1590" w:type="pct"/>
                <w:shd w:val="clear" w:color="auto" w:fill="auto"/>
                <w:vAlign w:val="center"/>
              </w:tcPr>
              <w:p w14:paraId="668AFA66" w14:textId="232DF8E2" w:rsidR="00815E4F" w:rsidRDefault="00815E4F" w:rsidP="00815E4F">
                <w:pPr>
                  <w:tabs>
                    <w:tab w:val="right" w:pos="3690"/>
                    <w:tab w:val="right" w:pos="5130"/>
                    <w:tab w:val="right" w:pos="6030"/>
                    <w:tab w:val="right" w:pos="7650"/>
                    <w:tab w:val="right" w:pos="9270"/>
                  </w:tabs>
                  <w:adjustRightInd w:val="0"/>
                  <w:snapToGrid w:val="0"/>
                  <w:jc w:val="right"/>
                  <w:rPr>
                    <w:szCs w:val="21"/>
                  </w:rPr>
                </w:pPr>
                <w:r>
                  <w:t>219,070,279.20</w:t>
                </w:r>
              </w:p>
            </w:tc>
          </w:tr>
        </w:tbl>
        <w:p w14:paraId="4EA70471" w14:textId="77777777" w:rsidR="000B0E85" w:rsidRDefault="005C3D3A"/>
      </w:sdtContent>
    </w:sdt>
    <w:bookmarkEnd w:id="178" w:displacedByCustomXml="prev"/>
    <w:bookmarkStart w:id="179" w:name="_Hlk10536047" w:displacedByCustomXml="next"/>
    <w:sdt>
      <w:sdtPr>
        <w:rPr>
          <w:rFonts w:ascii="宋体" w:hAnsi="宋体" w:cs="宋体" w:hint="eastAsia"/>
          <w:b w:val="0"/>
          <w:bCs w:val="0"/>
          <w:kern w:val="0"/>
          <w:szCs w:val="24"/>
        </w:rPr>
        <w:alias w:val="模块:应付利息"/>
        <w:tag w:val="_SEC_60feb8ef6f7c4655a263f50d12c222d8"/>
        <w:id w:val="-1010674370"/>
        <w:lock w:val="sdtLocked"/>
        <w:placeholder>
          <w:docPart w:val="GBC22222222222222222222222222222"/>
        </w:placeholder>
      </w:sdtPr>
      <w:sdtEndPr/>
      <w:sdtContent>
        <w:p w14:paraId="7862413C" w14:textId="77777777" w:rsidR="000B0E85" w:rsidRDefault="0087534C">
          <w:pPr>
            <w:pStyle w:val="4"/>
            <w:rPr>
              <w:rFonts w:ascii="宋体" w:hAnsi="宋体"/>
            </w:rPr>
          </w:pPr>
          <w:r>
            <w:rPr>
              <w:rFonts w:ascii="宋体" w:hAnsi="宋体" w:hint="eastAsia"/>
            </w:rPr>
            <w:t>应付利息</w:t>
          </w:r>
        </w:p>
        <w:sdt>
          <w:sdtPr>
            <w:alias w:val="是否适用：应付利息[双击切换]"/>
            <w:tag w:val="_GBC_9058c1c6b0a94f6a8c531ec2dbd35706"/>
            <w:id w:val="1842272621"/>
            <w:lock w:val="sdtLocked"/>
            <w:placeholder>
              <w:docPart w:val="GBC22222222222222222222222222222"/>
            </w:placeholder>
          </w:sdtPr>
          <w:sdtEndPr/>
          <w:sdtContent>
            <w:p w14:paraId="6C6D80FF" w14:textId="3BC2E8A6" w:rsidR="00815E4F" w:rsidRDefault="0087534C" w:rsidP="00815E4F">
              <w:pPr>
                <w:rPr>
                  <w:szCs w:val="21"/>
                </w:rPr>
              </w:pPr>
              <w:r>
                <w:fldChar w:fldCharType="begin"/>
              </w:r>
              <w:r w:rsidR="00815E4F">
                <w:instrText xml:space="preserve">MACROBUTTON  SnrToggleCheckbox □适用 </w:instrText>
              </w:r>
              <w:r>
                <w:fldChar w:fldCharType="end"/>
              </w:r>
              <w:r>
                <w:fldChar w:fldCharType="begin"/>
              </w:r>
              <w:r w:rsidR="00815E4F">
                <w:instrText xml:space="preserve"> MACROBUTTON  SnrToggleCheckbox √不适用 </w:instrText>
              </w:r>
              <w:r>
                <w:fldChar w:fldCharType="end"/>
              </w:r>
            </w:p>
          </w:sdtContent>
        </w:sdt>
        <w:p w14:paraId="2C8EEB31" w14:textId="77777777" w:rsidR="000B0E85" w:rsidRDefault="005C3D3A"/>
      </w:sdtContent>
    </w:sdt>
    <w:bookmarkEnd w:id="179" w:displacedByCustomXml="prev"/>
    <w:bookmarkStart w:id="180" w:name="_Hlk10536068" w:displacedByCustomXml="next"/>
    <w:bookmarkStart w:id="181" w:name="_Hlk10536082" w:displacedByCustomXml="next"/>
    <w:sdt>
      <w:sdtPr>
        <w:rPr>
          <w:rFonts w:ascii="宋体" w:hAnsi="宋体" w:cs="宋体" w:hint="eastAsia"/>
          <w:b w:val="0"/>
          <w:bCs w:val="0"/>
          <w:kern w:val="0"/>
          <w:szCs w:val="24"/>
        </w:rPr>
        <w:alias w:val="模块:应付股利"/>
        <w:tag w:val="_SEC_454db7ed64ca40e48e42eb6c38ae54ca"/>
        <w:id w:val="-1440060893"/>
        <w:lock w:val="sdtLocked"/>
        <w:placeholder>
          <w:docPart w:val="GBC22222222222222222222222222222"/>
        </w:placeholder>
      </w:sdtPr>
      <w:sdtEndPr>
        <w:rPr>
          <w:rFonts w:hint="default"/>
          <w:szCs w:val="21"/>
        </w:rPr>
      </w:sdtEndPr>
      <w:sdtContent>
        <w:p w14:paraId="01E18BC6" w14:textId="77777777" w:rsidR="000B0E85" w:rsidRDefault="0087534C">
          <w:pPr>
            <w:pStyle w:val="4"/>
            <w:rPr>
              <w:rFonts w:ascii="宋体" w:hAnsi="宋体"/>
            </w:rPr>
          </w:pPr>
          <w:r>
            <w:rPr>
              <w:rFonts w:ascii="宋体" w:hAnsi="宋体" w:hint="eastAsia"/>
            </w:rPr>
            <w:t>应付股利</w:t>
          </w:r>
          <w:bookmarkEnd w:id="180"/>
        </w:p>
        <w:sdt>
          <w:sdtPr>
            <w:alias w:val="是否适用：应付股利[双击切换]"/>
            <w:tag w:val="_GBC_09dc75ba10d44acfb18b03320a40e4c5"/>
            <w:id w:val="-1437600814"/>
            <w:lock w:val="sdtLocked"/>
            <w:placeholder>
              <w:docPart w:val="GBC22222222222222222222222222222"/>
            </w:placeholder>
          </w:sdtPr>
          <w:sdtEndPr/>
          <w:sdtContent>
            <w:p w14:paraId="1E6F0D60" w14:textId="2B1544B7" w:rsidR="000B0E85" w:rsidRPr="00E55C89" w:rsidRDefault="0087534C" w:rsidP="00E55C89">
              <w:r>
                <w:fldChar w:fldCharType="begin"/>
              </w:r>
              <w:r w:rsidR="00815E4F">
                <w:instrText xml:space="preserve">MACROBUTTON  SnrToggleCheckbox □适用 </w:instrText>
              </w:r>
              <w:r>
                <w:fldChar w:fldCharType="end"/>
              </w:r>
              <w:r>
                <w:fldChar w:fldCharType="begin"/>
              </w:r>
              <w:r w:rsidR="00815E4F">
                <w:instrText xml:space="preserve"> MACROBUTTON  SnrToggleCheckbox √不适用 </w:instrText>
              </w:r>
              <w:r>
                <w:fldChar w:fldCharType="end"/>
              </w:r>
            </w:p>
          </w:sdtContent>
        </w:sdt>
      </w:sdtContent>
    </w:sdt>
    <w:bookmarkEnd w:id="181" w:displacedByCustomXml="prev"/>
    <w:p w14:paraId="2560D712" w14:textId="77777777" w:rsidR="000B0E85" w:rsidRDefault="000B0E85">
      <w:pPr>
        <w:rPr>
          <w:szCs w:val="21"/>
        </w:rPr>
      </w:pPr>
    </w:p>
    <w:p w14:paraId="0F27940D" w14:textId="77777777" w:rsidR="000B0E85" w:rsidRDefault="0087534C">
      <w:pPr>
        <w:pStyle w:val="4"/>
        <w:rPr>
          <w:rFonts w:ascii="宋体" w:hAnsi="宋体"/>
        </w:rPr>
      </w:pPr>
      <w:bookmarkStart w:id="182" w:name="_Hlk10536163"/>
      <w:r>
        <w:rPr>
          <w:rFonts w:ascii="宋体" w:hAnsi="宋体" w:hint="eastAsia"/>
        </w:rPr>
        <w:t>其他应付款</w:t>
      </w:r>
    </w:p>
    <w:sdt>
      <w:sdtPr>
        <w:rPr>
          <w:rFonts w:ascii="宋体" w:hAnsi="宋体" w:cs="宋体" w:hint="eastAsia"/>
          <w:b w:val="0"/>
          <w:bCs w:val="0"/>
          <w:kern w:val="0"/>
          <w:szCs w:val="24"/>
        </w:rPr>
        <w:alias w:val="模块:按款项性质列示其他应付款"/>
        <w:tag w:val="_SEC_df361e68406f49208d47d08674984872"/>
        <w:id w:val="-403145031"/>
        <w:lock w:val="sdtLocked"/>
        <w:placeholder>
          <w:docPart w:val="GBC22222222222222222222222222222"/>
        </w:placeholder>
      </w:sdtPr>
      <w:sdtEndPr>
        <w:rPr>
          <w:rFonts w:ascii="Cambria" w:hAnsi="Cambria" w:cs="Times New Roman"/>
          <w:b/>
          <w:bCs/>
          <w:kern w:val="2"/>
          <w:szCs w:val="28"/>
        </w:rPr>
      </w:sdtEndPr>
      <w:sdtContent>
        <w:p w14:paraId="0BFDD2D0" w14:textId="77777777" w:rsidR="0079551E" w:rsidRDefault="0079551E" w:rsidP="0079551E">
          <w:pPr>
            <w:pStyle w:val="4"/>
            <w:numPr>
              <w:ilvl w:val="3"/>
              <w:numId w:val="48"/>
            </w:numPr>
            <w:rPr>
              <w:rFonts w:ascii="宋体" w:hAnsi="宋体"/>
            </w:rPr>
          </w:pPr>
          <w:r>
            <w:rPr>
              <w:rFonts w:ascii="宋体" w:hAnsi="宋体" w:hint="eastAsia"/>
            </w:rPr>
            <w:t>按款项性质列示其他应付款</w:t>
          </w:r>
        </w:p>
        <w:sdt>
          <w:sdtPr>
            <w:alias w:val="是否适用：按款项性质列示其他应付款[双击切换]"/>
            <w:tag w:val="_GBC_a099ebd596de4984814ff6b49af92e86"/>
            <w:id w:val="-1414770067"/>
            <w:lock w:val="sdtLocked"/>
          </w:sdtPr>
          <w:sdtEndPr/>
          <w:sdtContent>
            <w:p w14:paraId="238D249F" w14:textId="0FB68D15" w:rsidR="0079551E" w:rsidRDefault="0079551E">
              <w:r>
                <w:fldChar w:fldCharType="begin"/>
              </w:r>
              <w:r w:rsidR="009E3CBF">
                <w:instrText xml:space="preserve">MACROBUTTON  SnrToggleCheckbox √适用 </w:instrText>
              </w:r>
              <w:r>
                <w:fldChar w:fldCharType="end"/>
              </w:r>
              <w:r>
                <w:fldChar w:fldCharType="begin"/>
              </w:r>
              <w:r w:rsidR="009E3CBF">
                <w:instrText xml:space="preserve"> MACROBUTTON  SnrToggleCheckbox □不适用 </w:instrText>
              </w:r>
              <w:r>
                <w:fldChar w:fldCharType="end"/>
              </w:r>
            </w:p>
          </w:sdtContent>
        </w:sdt>
        <w:p w14:paraId="78C29DEF" w14:textId="7DFC7858" w:rsidR="0079551E" w:rsidRDefault="0079551E">
          <w:pPr>
            <w:jc w:val="right"/>
            <w:rPr>
              <w:szCs w:val="21"/>
            </w:rPr>
          </w:pPr>
          <w:r>
            <w:rPr>
              <w:rFonts w:hint="eastAsia"/>
              <w:szCs w:val="21"/>
            </w:rPr>
            <w:t>单位：</w:t>
          </w:r>
          <w:sdt>
            <w:sdtPr>
              <w:rPr>
                <w:rFonts w:hint="eastAsia"/>
                <w:szCs w:val="21"/>
              </w:rPr>
              <w:alias w:val="单位：财务附注：其他应付款情况"/>
              <w:tag w:val="_GBC_781a05c0c742470b88557fa8878adf9c"/>
              <w:id w:val="-97382835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应付款情况"/>
              <w:tag w:val="_GBC_19bba6af93f1445cbfdc13ddfb71a0ea"/>
              <w:id w:val="-179844922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999"/>
            <w:gridCol w:w="3127"/>
          </w:tblGrid>
          <w:tr w:rsidR="0079551E" w14:paraId="54E5E9D4" w14:textId="77777777" w:rsidTr="003F5A3A">
            <w:sdt>
              <w:sdtPr>
                <w:tag w:val="_PLD_3991c4118c8d4069811e5f758978143f"/>
                <w:id w:val="700972431"/>
                <w:lock w:val="sdtLocked"/>
              </w:sdtPr>
              <w:sdtEndPr/>
              <w:sdtContent>
                <w:tc>
                  <w:tcPr>
                    <w:tcW w:w="1615" w:type="pct"/>
                    <w:shd w:val="clear" w:color="auto" w:fill="auto"/>
                  </w:tcPr>
                  <w:p w14:paraId="4B0A2F67" w14:textId="77777777" w:rsidR="0079551E" w:rsidRDefault="0079551E" w:rsidP="003F5A3A">
                    <w:pPr>
                      <w:jc w:val="center"/>
                      <w:rPr>
                        <w:szCs w:val="21"/>
                      </w:rPr>
                    </w:pPr>
                    <w:r>
                      <w:rPr>
                        <w:rFonts w:hint="eastAsia"/>
                        <w:szCs w:val="21"/>
                      </w:rPr>
                      <w:t>项目</w:t>
                    </w:r>
                  </w:p>
                </w:tc>
              </w:sdtContent>
            </w:sdt>
            <w:sdt>
              <w:sdtPr>
                <w:tag w:val="_PLD_c1bcea3523f040f08da3a1bd0d135ad5"/>
                <w:id w:val="-738939963"/>
                <w:lock w:val="sdtLocked"/>
              </w:sdtPr>
              <w:sdtEndPr/>
              <w:sdtContent>
                <w:tc>
                  <w:tcPr>
                    <w:tcW w:w="1657" w:type="pct"/>
                    <w:shd w:val="clear" w:color="auto" w:fill="auto"/>
                  </w:tcPr>
                  <w:p w14:paraId="60C97009" w14:textId="77777777" w:rsidR="0079551E" w:rsidRDefault="0079551E" w:rsidP="003F5A3A">
                    <w:pPr>
                      <w:jc w:val="center"/>
                      <w:rPr>
                        <w:szCs w:val="21"/>
                      </w:rPr>
                    </w:pPr>
                    <w:r>
                      <w:rPr>
                        <w:rFonts w:hint="eastAsia"/>
                        <w:szCs w:val="21"/>
                      </w:rPr>
                      <w:t>期末余额</w:t>
                    </w:r>
                  </w:p>
                </w:tc>
              </w:sdtContent>
            </w:sdt>
            <w:sdt>
              <w:sdtPr>
                <w:tag w:val="_PLD_b89663858245498c995c58e2bab384aa"/>
                <w:id w:val="-50619202"/>
                <w:lock w:val="sdtLocked"/>
              </w:sdtPr>
              <w:sdtEndPr/>
              <w:sdtContent>
                <w:tc>
                  <w:tcPr>
                    <w:tcW w:w="1728" w:type="pct"/>
                    <w:shd w:val="clear" w:color="auto" w:fill="auto"/>
                  </w:tcPr>
                  <w:p w14:paraId="2ADBFF82" w14:textId="77777777" w:rsidR="0079551E" w:rsidRDefault="0079551E" w:rsidP="003F5A3A">
                    <w:pPr>
                      <w:jc w:val="center"/>
                      <w:rPr>
                        <w:szCs w:val="21"/>
                      </w:rPr>
                    </w:pPr>
                    <w:r>
                      <w:rPr>
                        <w:rFonts w:hint="eastAsia"/>
                        <w:szCs w:val="21"/>
                      </w:rPr>
                      <w:t>期初余额</w:t>
                    </w:r>
                  </w:p>
                </w:tc>
              </w:sdtContent>
            </w:sdt>
          </w:tr>
          <w:sdt>
            <w:sdtPr>
              <w:rPr>
                <w:rFonts w:hint="eastAsia"/>
                <w:szCs w:val="21"/>
              </w:rPr>
              <w:alias w:val="其他应付款情况明细"/>
              <w:tag w:val="_TUP_d68cb62e22fc4f99ab4d25c145efcd43"/>
              <w:id w:val="-1757200548"/>
              <w:lock w:val="sdtLocked"/>
            </w:sdtPr>
            <w:sdtEndPr>
              <w:rPr>
                <w:rFonts w:hint="default"/>
              </w:rPr>
            </w:sdtEndPr>
            <w:sdtContent>
              <w:tr w:rsidR="0079551E" w14:paraId="2E22D378" w14:textId="77777777" w:rsidTr="003F5A3A">
                <w:tc>
                  <w:tcPr>
                    <w:tcW w:w="1615" w:type="pct"/>
                    <w:shd w:val="clear" w:color="auto" w:fill="auto"/>
                  </w:tcPr>
                  <w:p w14:paraId="13484E6C" w14:textId="77777777" w:rsidR="0079551E" w:rsidRDefault="0079551E" w:rsidP="003F5A3A">
                    <w:pPr>
                      <w:rPr>
                        <w:szCs w:val="21"/>
                      </w:rPr>
                    </w:pPr>
                    <w:r>
                      <w:t>资金往来款</w:t>
                    </w:r>
                  </w:p>
                </w:tc>
                <w:tc>
                  <w:tcPr>
                    <w:tcW w:w="1657" w:type="pct"/>
                    <w:shd w:val="clear" w:color="auto" w:fill="auto"/>
                  </w:tcPr>
                  <w:p w14:paraId="57F547FF" w14:textId="77777777" w:rsidR="0079551E" w:rsidRDefault="0079551E" w:rsidP="003F5A3A">
                    <w:pPr>
                      <w:jc w:val="right"/>
                      <w:rPr>
                        <w:szCs w:val="21"/>
                      </w:rPr>
                    </w:pPr>
                    <w:r>
                      <w:t>907,398.65</w:t>
                    </w:r>
                  </w:p>
                </w:tc>
                <w:tc>
                  <w:tcPr>
                    <w:tcW w:w="1728" w:type="pct"/>
                    <w:shd w:val="clear" w:color="auto" w:fill="auto"/>
                  </w:tcPr>
                  <w:p w14:paraId="77D7D567" w14:textId="77777777" w:rsidR="0079551E" w:rsidRDefault="0079551E" w:rsidP="003F5A3A">
                    <w:pPr>
                      <w:jc w:val="right"/>
                      <w:rPr>
                        <w:szCs w:val="21"/>
                      </w:rPr>
                    </w:pPr>
                    <w:r>
                      <w:t>1,262,424.03</w:t>
                    </w:r>
                  </w:p>
                </w:tc>
              </w:tr>
            </w:sdtContent>
          </w:sdt>
          <w:sdt>
            <w:sdtPr>
              <w:rPr>
                <w:rFonts w:hint="eastAsia"/>
                <w:szCs w:val="21"/>
              </w:rPr>
              <w:alias w:val="其他应付款情况明细"/>
              <w:tag w:val="_TUP_d68cb62e22fc4f99ab4d25c145efcd43"/>
              <w:id w:val="-229538253"/>
              <w:lock w:val="sdtLocked"/>
            </w:sdtPr>
            <w:sdtEndPr>
              <w:rPr>
                <w:rFonts w:hint="default"/>
              </w:rPr>
            </w:sdtEndPr>
            <w:sdtContent>
              <w:tr w:rsidR="0079551E" w14:paraId="173CE1BC" w14:textId="77777777" w:rsidTr="003F5A3A">
                <w:tc>
                  <w:tcPr>
                    <w:tcW w:w="1615" w:type="pct"/>
                    <w:shd w:val="clear" w:color="auto" w:fill="auto"/>
                  </w:tcPr>
                  <w:p w14:paraId="09177099" w14:textId="77777777" w:rsidR="0079551E" w:rsidRDefault="0079551E" w:rsidP="003F5A3A">
                    <w:pPr>
                      <w:rPr>
                        <w:szCs w:val="21"/>
                      </w:rPr>
                    </w:pPr>
                    <w:r>
                      <w:t>应付暂收款</w:t>
                    </w:r>
                  </w:p>
                </w:tc>
                <w:tc>
                  <w:tcPr>
                    <w:tcW w:w="1657" w:type="pct"/>
                    <w:shd w:val="clear" w:color="auto" w:fill="auto"/>
                  </w:tcPr>
                  <w:p w14:paraId="6347546D" w14:textId="77777777" w:rsidR="0079551E" w:rsidRDefault="0079551E" w:rsidP="003F5A3A">
                    <w:pPr>
                      <w:jc w:val="right"/>
                      <w:rPr>
                        <w:szCs w:val="21"/>
                      </w:rPr>
                    </w:pPr>
                    <w:r>
                      <w:t>1,298,197.23</w:t>
                    </w:r>
                  </w:p>
                </w:tc>
                <w:tc>
                  <w:tcPr>
                    <w:tcW w:w="1728" w:type="pct"/>
                    <w:shd w:val="clear" w:color="auto" w:fill="auto"/>
                  </w:tcPr>
                  <w:p w14:paraId="427ED84D" w14:textId="77777777" w:rsidR="0079551E" w:rsidRDefault="0079551E" w:rsidP="003F5A3A">
                    <w:pPr>
                      <w:jc w:val="right"/>
                      <w:rPr>
                        <w:szCs w:val="21"/>
                      </w:rPr>
                    </w:pPr>
                    <w:r>
                      <w:t>964,118.46</w:t>
                    </w:r>
                  </w:p>
                </w:tc>
              </w:tr>
            </w:sdtContent>
          </w:sdt>
          <w:sdt>
            <w:sdtPr>
              <w:rPr>
                <w:rFonts w:hint="eastAsia"/>
                <w:szCs w:val="21"/>
              </w:rPr>
              <w:alias w:val="其他应付款情况明细"/>
              <w:tag w:val="_TUP_d68cb62e22fc4f99ab4d25c145efcd43"/>
              <w:id w:val="-352265836"/>
              <w:lock w:val="sdtLocked"/>
            </w:sdtPr>
            <w:sdtEndPr>
              <w:rPr>
                <w:rFonts w:hint="default"/>
              </w:rPr>
            </w:sdtEndPr>
            <w:sdtContent>
              <w:tr w:rsidR="0079551E" w14:paraId="0316E9AA" w14:textId="77777777" w:rsidTr="003F5A3A">
                <w:tc>
                  <w:tcPr>
                    <w:tcW w:w="1615" w:type="pct"/>
                    <w:shd w:val="clear" w:color="auto" w:fill="auto"/>
                  </w:tcPr>
                  <w:p w14:paraId="15ACA205" w14:textId="77777777" w:rsidR="0079551E" w:rsidRDefault="0079551E" w:rsidP="003F5A3A">
                    <w:pPr>
                      <w:rPr>
                        <w:szCs w:val="21"/>
                      </w:rPr>
                    </w:pPr>
                    <w:r>
                      <w:t>押金及保证金</w:t>
                    </w:r>
                  </w:p>
                </w:tc>
                <w:tc>
                  <w:tcPr>
                    <w:tcW w:w="1657" w:type="pct"/>
                    <w:shd w:val="clear" w:color="auto" w:fill="auto"/>
                  </w:tcPr>
                  <w:p w14:paraId="1AD0608D" w14:textId="77777777" w:rsidR="0079551E" w:rsidRDefault="0079551E" w:rsidP="003F5A3A">
                    <w:pPr>
                      <w:jc w:val="right"/>
                      <w:rPr>
                        <w:szCs w:val="21"/>
                      </w:rPr>
                    </w:pPr>
                    <w:r>
                      <w:t>85,128,723.06</w:t>
                    </w:r>
                  </w:p>
                </w:tc>
                <w:tc>
                  <w:tcPr>
                    <w:tcW w:w="1728" w:type="pct"/>
                    <w:shd w:val="clear" w:color="auto" w:fill="auto"/>
                  </w:tcPr>
                  <w:p w14:paraId="4714C6AE" w14:textId="77777777" w:rsidR="0079551E" w:rsidRDefault="0079551E" w:rsidP="003F5A3A">
                    <w:pPr>
                      <w:jc w:val="right"/>
                      <w:rPr>
                        <w:szCs w:val="21"/>
                      </w:rPr>
                    </w:pPr>
                    <w:r>
                      <w:t>85,056,347.97</w:t>
                    </w:r>
                  </w:p>
                </w:tc>
              </w:tr>
            </w:sdtContent>
          </w:sdt>
          <w:sdt>
            <w:sdtPr>
              <w:rPr>
                <w:rFonts w:hint="eastAsia"/>
                <w:szCs w:val="21"/>
              </w:rPr>
              <w:alias w:val="其他应付款情况明细"/>
              <w:tag w:val="_TUP_d68cb62e22fc4f99ab4d25c145efcd43"/>
              <w:id w:val="2044317257"/>
              <w:lock w:val="sdtLocked"/>
            </w:sdtPr>
            <w:sdtEndPr>
              <w:rPr>
                <w:rFonts w:hint="default"/>
              </w:rPr>
            </w:sdtEndPr>
            <w:sdtContent>
              <w:tr w:rsidR="0079551E" w14:paraId="0835E491" w14:textId="77777777" w:rsidTr="003F5A3A">
                <w:tc>
                  <w:tcPr>
                    <w:tcW w:w="1615" w:type="pct"/>
                    <w:shd w:val="clear" w:color="auto" w:fill="auto"/>
                  </w:tcPr>
                  <w:p w14:paraId="210EDA2E" w14:textId="77777777" w:rsidR="0079551E" w:rsidRDefault="0079551E" w:rsidP="003F5A3A">
                    <w:pPr>
                      <w:rPr>
                        <w:szCs w:val="21"/>
                      </w:rPr>
                    </w:pPr>
                    <w:r>
                      <w:t>拆迁补偿款</w:t>
                    </w:r>
                  </w:p>
                </w:tc>
                <w:tc>
                  <w:tcPr>
                    <w:tcW w:w="1657" w:type="pct"/>
                    <w:shd w:val="clear" w:color="auto" w:fill="auto"/>
                  </w:tcPr>
                  <w:p w14:paraId="51D4CBC3" w14:textId="77777777" w:rsidR="0079551E" w:rsidRDefault="0079551E" w:rsidP="003F5A3A">
                    <w:pPr>
                      <w:jc w:val="right"/>
                      <w:rPr>
                        <w:szCs w:val="21"/>
                      </w:rPr>
                    </w:pPr>
                    <w:r>
                      <w:t>134,553,793.00</w:t>
                    </w:r>
                  </w:p>
                </w:tc>
                <w:tc>
                  <w:tcPr>
                    <w:tcW w:w="1728" w:type="pct"/>
                    <w:shd w:val="clear" w:color="auto" w:fill="auto"/>
                  </w:tcPr>
                  <w:p w14:paraId="6B99D965" w14:textId="77777777" w:rsidR="0079551E" w:rsidRDefault="0079551E" w:rsidP="003F5A3A">
                    <w:pPr>
                      <w:jc w:val="right"/>
                      <w:rPr>
                        <w:szCs w:val="21"/>
                      </w:rPr>
                    </w:pPr>
                    <w:r>
                      <w:t>69,245,909.07</w:t>
                    </w:r>
                  </w:p>
                </w:tc>
              </w:tr>
            </w:sdtContent>
          </w:sdt>
          <w:sdt>
            <w:sdtPr>
              <w:rPr>
                <w:rFonts w:hint="eastAsia"/>
                <w:szCs w:val="21"/>
              </w:rPr>
              <w:alias w:val="其他应付款情况明细"/>
              <w:tag w:val="_TUP_d68cb62e22fc4f99ab4d25c145efcd43"/>
              <w:id w:val="-2114204991"/>
              <w:lock w:val="sdtLocked"/>
            </w:sdtPr>
            <w:sdtEndPr>
              <w:rPr>
                <w:rFonts w:hint="default"/>
              </w:rPr>
            </w:sdtEndPr>
            <w:sdtContent>
              <w:tr w:rsidR="0079551E" w14:paraId="477416A8" w14:textId="77777777" w:rsidTr="003F5A3A">
                <w:tc>
                  <w:tcPr>
                    <w:tcW w:w="1615" w:type="pct"/>
                    <w:shd w:val="clear" w:color="auto" w:fill="auto"/>
                  </w:tcPr>
                  <w:p w14:paraId="168E3F4F" w14:textId="77777777" w:rsidR="0079551E" w:rsidRDefault="0079551E" w:rsidP="003F5A3A">
                    <w:pPr>
                      <w:rPr>
                        <w:szCs w:val="21"/>
                      </w:rPr>
                    </w:pPr>
                    <w:r>
                      <w:t>预收资产</w:t>
                    </w:r>
                    <w:proofErr w:type="gramStart"/>
                    <w:r>
                      <w:t>处置款</w:t>
                    </w:r>
                    <w:proofErr w:type="gramEnd"/>
                  </w:p>
                </w:tc>
                <w:tc>
                  <w:tcPr>
                    <w:tcW w:w="1657" w:type="pct"/>
                    <w:shd w:val="clear" w:color="auto" w:fill="auto"/>
                  </w:tcPr>
                  <w:p w14:paraId="6A1F68C0" w14:textId="77777777" w:rsidR="0079551E" w:rsidRDefault="0079551E" w:rsidP="003F5A3A">
                    <w:pPr>
                      <w:jc w:val="right"/>
                      <w:rPr>
                        <w:szCs w:val="21"/>
                      </w:rPr>
                    </w:pPr>
                    <w:r>
                      <w:t>58,849,522.85</w:t>
                    </w:r>
                  </w:p>
                </w:tc>
                <w:tc>
                  <w:tcPr>
                    <w:tcW w:w="1728" w:type="pct"/>
                    <w:shd w:val="clear" w:color="auto" w:fill="auto"/>
                  </w:tcPr>
                  <w:p w14:paraId="520290A6" w14:textId="77777777" w:rsidR="0079551E" w:rsidRDefault="0079551E" w:rsidP="003F5A3A">
                    <w:pPr>
                      <w:jc w:val="right"/>
                      <w:rPr>
                        <w:szCs w:val="21"/>
                      </w:rPr>
                    </w:pPr>
                    <w:r>
                      <w:t>50,849,346.85</w:t>
                    </w:r>
                  </w:p>
                </w:tc>
              </w:tr>
            </w:sdtContent>
          </w:sdt>
          <w:sdt>
            <w:sdtPr>
              <w:rPr>
                <w:rFonts w:hint="eastAsia"/>
                <w:szCs w:val="21"/>
              </w:rPr>
              <w:alias w:val="其他应付款情况明细"/>
              <w:tag w:val="_TUP_d68cb62e22fc4f99ab4d25c145efcd43"/>
              <w:id w:val="1919512324"/>
              <w:lock w:val="sdtLocked"/>
            </w:sdtPr>
            <w:sdtEndPr>
              <w:rPr>
                <w:rFonts w:hint="default"/>
              </w:rPr>
            </w:sdtEndPr>
            <w:sdtContent>
              <w:tr w:rsidR="0079551E" w14:paraId="4831F887" w14:textId="77777777" w:rsidTr="003F5A3A">
                <w:tc>
                  <w:tcPr>
                    <w:tcW w:w="1615" w:type="pct"/>
                    <w:shd w:val="clear" w:color="auto" w:fill="auto"/>
                  </w:tcPr>
                  <w:p w14:paraId="4B960984" w14:textId="77777777" w:rsidR="0079551E" w:rsidRDefault="0079551E" w:rsidP="003F5A3A">
                    <w:pPr>
                      <w:rPr>
                        <w:szCs w:val="21"/>
                      </w:rPr>
                    </w:pPr>
                    <w:r>
                      <w:t>罚没款</w:t>
                    </w:r>
                  </w:p>
                </w:tc>
                <w:tc>
                  <w:tcPr>
                    <w:tcW w:w="1657" w:type="pct"/>
                    <w:shd w:val="clear" w:color="auto" w:fill="auto"/>
                  </w:tcPr>
                  <w:p w14:paraId="55F7E8AA" w14:textId="77777777" w:rsidR="0079551E" w:rsidRDefault="0079551E" w:rsidP="003F5A3A">
                    <w:pPr>
                      <w:jc w:val="right"/>
                      <w:rPr>
                        <w:szCs w:val="21"/>
                      </w:rPr>
                    </w:pPr>
                    <w:r>
                      <w:t>5,020,706.72</w:t>
                    </w:r>
                  </w:p>
                </w:tc>
                <w:tc>
                  <w:tcPr>
                    <w:tcW w:w="1728" w:type="pct"/>
                    <w:shd w:val="clear" w:color="auto" w:fill="auto"/>
                  </w:tcPr>
                  <w:p w14:paraId="22A5A830" w14:textId="77777777" w:rsidR="0079551E" w:rsidRDefault="0079551E" w:rsidP="003F5A3A">
                    <w:pPr>
                      <w:jc w:val="right"/>
                      <w:rPr>
                        <w:szCs w:val="21"/>
                      </w:rPr>
                    </w:pPr>
                    <w:r>
                      <w:t>9,740,175.50</w:t>
                    </w:r>
                  </w:p>
                </w:tc>
              </w:tr>
            </w:sdtContent>
          </w:sdt>
          <w:sdt>
            <w:sdtPr>
              <w:rPr>
                <w:rFonts w:hint="eastAsia"/>
                <w:szCs w:val="21"/>
              </w:rPr>
              <w:alias w:val="其他应付款情况明细"/>
              <w:tag w:val="_TUP_d68cb62e22fc4f99ab4d25c145efcd43"/>
              <w:id w:val="91211958"/>
              <w:lock w:val="sdtLocked"/>
            </w:sdtPr>
            <w:sdtEndPr>
              <w:rPr>
                <w:rFonts w:hint="default"/>
              </w:rPr>
            </w:sdtEndPr>
            <w:sdtContent>
              <w:tr w:rsidR="0079551E" w14:paraId="2D0B4602" w14:textId="77777777" w:rsidTr="003F5A3A">
                <w:tc>
                  <w:tcPr>
                    <w:tcW w:w="1615" w:type="pct"/>
                    <w:shd w:val="clear" w:color="auto" w:fill="auto"/>
                  </w:tcPr>
                  <w:p w14:paraId="40182AA2" w14:textId="77777777" w:rsidR="0079551E" w:rsidRDefault="0079551E" w:rsidP="003F5A3A">
                    <w:pPr>
                      <w:rPr>
                        <w:szCs w:val="21"/>
                      </w:rPr>
                    </w:pPr>
                    <w:r>
                      <w:t>其他</w:t>
                    </w:r>
                  </w:p>
                </w:tc>
                <w:tc>
                  <w:tcPr>
                    <w:tcW w:w="1657" w:type="pct"/>
                    <w:shd w:val="clear" w:color="auto" w:fill="auto"/>
                  </w:tcPr>
                  <w:p w14:paraId="7A286FA6" w14:textId="77777777" w:rsidR="0079551E" w:rsidRDefault="0079551E" w:rsidP="003F5A3A">
                    <w:pPr>
                      <w:jc w:val="right"/>
                      <w:rPr>
                        <w:szCs w:val="21"/>
                      </w:rPr>
                    </w:pPr>
                    <w:r>
                      <w:t>1,237,095.06</w:t>
                    </w:r>
                  </w:p>
                </w:tc>
                <w:tc>
                  <w:tcPr>
                    <w:tcW w:w="1728" w:type="pct"/>
                    <w:shd w:val="clear" w:color="auto" w:fill="auto"/>
                  </w:tcPr>
                  <w:p w14:paraId="7C503B99" w14:textId="77777777" w:rsidR="0079551E" w:rsidRDefault="0079551E" w:rsidP="003F5A3A">
                    <w:pPr>
                      <w:jc w:val="right"/>
                      <w:rPr>
                        <w:szCs w:val="21"/>
                      </w:rPr>
                    </w:pPr>
                    <w:r>
                      <w:t>1,951,957.32</w:t>
                    </w:r>
                  </w:p>
                </w:tc>
              </w:tr>
            </w:sdtContent>
          </w:sdt>
          <w:tr w:rsidR="0079551E" w14:paraId="72DC7DD2" w14:textId="77777777" w:rsidTr="003F5A3A">
            <w:sdt>
              <w:sdtPr>
                <w:tag w:val="_PLD_dc1df66b4e6549929c6b91b265854e4c"/>
                <w:id w:val="1699732612"/>
                <w:lock w:val="sdtLocked"/>
              </w:sdtPr>
              <w:sdtEndPr/>
              <w:sdtContent>
                <w:tc>
                  <w:tcPr>
                    <w:tcW w:w="1615" w:type="pct"/>
                    <w:shd w:val="clear" w:color="auto" w:fill="auto"/>
                  </w:tcPr>
                  <w:p w14:paraId="24898415" w14:textId="77777777" w:rsidR="0079551E" w:rsidRDefault="0079551E" w:rsidP="003F5A3A">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14:paraId="4A9CECCD" w14:textId="77777777" w:rsidR="0079551E" w:rsidRDefault="0079551E" w:rsidP="003F5A3A">
                <w:pPr>
                  <w:jc w:val="right"/>
                  <w:rPr>
                    <w:szCs w:val="21"/>
                  </w:rPr>
                </w:pPr>
                <w:r>
                  <w:t>286,995,436.57</w:t>
                </w:r>
              </w:p>
            </w:tc>
            <w:tc>
              <w:tcPr>
                <w:tcW w:w="1728" w:type="pct"/>
                <w:shd w:val="clear" w:color="auto" w:fill="auto"/>
              </w:tcPr>
              <w:p w14:paraId="01353FC8" w14:textId="77777777" w:rsidR="0079551E" w:rsidRDefault="0079551E" w:rsidP="003F5A3A">
                <w:pPr>
                  <w:jc w:val="right"/>
                  <w:rPr>
                    <w:szCs w:val="21"/>
                  </w:rPr>
                </w:pPr>
                <w:r>
                  <w:t>219,070,279.20</w:t>
                </w:r>
              </w:p>
            </w:tc>
          </w:tr>
        </w:tbl>
        <w:p w14:paraId="3689558B" w14:textId="3F605230" w:rsidR="000B0E85" w:rsidRPr="00E55C89" w:rsidRDefault="005C3D3A" w:rsidP="00E55C89">
          <w:pPr>
            <w:pStyle w:val="4"/>
          </w:pPr>
        </w:p>
      </w:sdtContent>
    </w:sdt>
    <w:sdt>
      <w:sdtPr>
        <w:rPr>
          <w:rFonts w:ascii="宋体" w:hAnsi="宋体" w:cs="宋体" w:hint="eastAsia"/>
          <w:b w:val="0"/>
          <w:bCs w:val="0"/>
          <w:kern w:val="0"/>
          <w:szCs w:val="24"/>
        </w:rPr>
        <w:alias w:val="模块:账龄超过1年的重要其他应付款"/>
        <w:tag w:val="_SEC_83408720712d4902a68e6c9ddd4c67ae"/>
        <w:id w:val="-1841999181"/>
        <w:lock w:val="sdtLocked"/>
        <w:placeholder>
          <w:docPart w:val="GBC22222222222222222222222222222"/>
        </w:placeholder>
      </w:sdtPr>
      <w:sdtEndPr/>
      <w:sdtContent>
        <w:p w14:paraId="4DA39029" w14:textId="77777777" w:rsidR="000B0E85" w:rsidRDefault="0087534C" w:rsidP="00020C46">
          <w:pPr>
            <w:pStyle w:val="4"/>
            <w:numPr>
              <w:ilvl w:val="3"/>
              <w:numId w:val="48"/>
            </w:numPr>
            <w:rPr>
              <w:rFonts w:ascii="宋体" w:hAnsi="宋体"/>
            </w:rPr>
          </w:pPr>
          <w:r>
            <w:rPr>
              <w:rFonts w:ascii="宋体" w:hAnsi="宋体" w:hint="eastAsia"/>
            </w:rPr>
            <w:t>账龄超过</w:t>
          </w:r>
          <w:r>
            <w:rPr>
              <w:rFonts w:ascii="宋体" w:hAnsi="宋体"/>
            </w:rPr>
            <w:t>1年的重要其他应付款</w:t>
          </w:r>
        </w:p>
        <w:p w14:paraId="16DE467F" w14:textId="6259A3C0" w:rsidR="000B0E85" w:rsidRDefault="005C3D3A">
          <w:sdt>
            <w:sdtPr>
              <w:alias w:val="是否适用：账龄超过1年的重要其他应付款[双击切换]"/>
              <w:tag w:val="_GBC_484cd63ee8b54a41978c822ae4ec5689"/>
              <w:id w:val="1786847676"/>
              <w:lock w:val="sdtLocked"/>
              <w:placeholder>
                <w:docPart w:val="GBC22222222222222222222222222222"/>
              </w:placeholder>
            </w:sdtPr>
            <w:sdtEndPr/>
            <w:sdtContent>
              <w:r w:rsidR="0087534C">
                <w:fldChar w:fldCharType="begin"/>
              </w:r>
              <w:r w:rsidR="00815E4F">
                <w:instrText xml:space="preserve">MACROBUTTON  SnrToggleCheckbox √适用 </w:instrText>
              </w:r>
              <w:r w:rsidR="0087534C">
                <w:fldChar w:fldCharType="end"/>
              </w:r>
              <w:r w:rsidR="0087534C">
                <w:fldChar w:fldCharType="begin"/>
              </w:r>
              <w:r w:rsidR="00815E4F">
                <w:instrText xml:space="preserve"> MACROBUTTON  SnrToggleCheckbox □不适用 </w:instrText>
              </w:r>
              <w:r w:rsidR="0087534C">
                <w:fldChar w:fldCharType="end"/>
              </w:r>
            </w:sdtContent>
          </w:sdt>
        </w:p>
        <w:p w14:paraId="6DB6F9BE" w14:textId="48BFEBF1" w:rsidR="00815E4F" w:rsidRDefault="0087534C">
          <w:pPr>
            <w:jc w:val="right"/>
          </w:pPr>
          <w:r>
            <w:rPr>
              <w:rFonts w:hint="eastAsia"/>
            </w:rPr>
            <w:t>单位：</w:t>
          </w:r>
          <w:sdt>
            <w:sdtPr>
              <w:rPr>
                <w:rFonts w:hint="eastAsia"/>
              </w:rPr>
              <w:alias w:val="单位：财务附注：账龄超过1年的重要其他应付款"/>
              <w:tag w:val="_GBC_70627db7610a4aaf857bc90322d6cdfe"/>
              <w:id w:val="2907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账龄超过1年的重要其他应付款"/>
              <w:tag w:val="_GBC_8ef8bcf4c1a64fecb8d1bc26dcf905d1"/>
              <w:id w:val="29071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8"/>
            <w:gridCol w:w="3028"/>
            <w:gridCol w:w="3113"/>
          </w:tblGrid>
          <w:tr w:rsidR="00815E4F" w14:paraId="0FBA06A9" w14:textId="77777777" w:rsidTr="001C0A3E">
            <w:trPr>
              <w:trHeight w:val="269"/>
            </w:trPr>
            <w:sdt>
              <w:sdtPr>
                <w:tag w:val="_PLD_a2b3ff41455140df9be8564e6380c550"/>
                <w:id w:val="-1106573297"/>
                <w:lock w:val="sdtLocked"/>
              </w:sdtPr>
              <w:sdtEndPr/>
              <w:sdtContent>
                <w:tc>
                  <w:tcPr>
                    <w:tcW w:w="1607" w:type="pct"/>
                    <w:shd w:val="clear" w:color="auto" w:fill="auto"/>
                    <w:vAlign w:val="center"/>
                  </w:tcPr>
                  <w:p w14:paraId="15028CC7" w14:textId="77777777" w:rsidR="00815E4F" w:rsidRDefault="00815E4F" w:rsidP="001C0A3E">
                    <w:pPr>
                      <w:jc w:val="center"/>
                      <w:rPr>
                        <w:szCs w:val="21"/>
                      </w:rPr>
                    </w:pPr>
                    <w:r>
                      <w:rPr>
                        <w:rFonts w:hint="eastAsia"/>
                        <w:szCs w:val="21"/>
                      </w:rPr>
                      <w:t>项目</w:t>
                    </w:r>
                  </w:p>
                </w:tc>
              </w:sdtContent>
            </w:sdt>
            <w:sdt>
              <w:sdtPr>
                <w:tag w:val="_PLD_e96da55b57ef4b128b17e8730df5f38e"/>
                <w:id w:val="-2063699176"/>
                <w:lock w:val="sdtLocked"/>
              </w:sdtPr>
              <w:sdtEndPr/>
              <w:sdtContent>
                <w:tc>
                  <w:tcPr>
                    <w:tcW w:w="1673" w:type="pct"/>
                    <w:shd w:val="clear" w:color="auto" w:fill="auto"/>
                    <w:vAlign w:val="center"/>
                  </w:tcPr>
                  <w:p w14:paraId="1DDF5E7A" w14:textId="77777777" w:rsidR="00815E4F" w:rsidRDefault="00815E4F" w:rsidP="001C0A3E">
                    <w:pPr>
                      <w:jc w:val="center"/>
                      <w:rPr>
                        <w:szCs w:val="21"/>
                      </w:rPr>
                    </w:pPr>
                    <w:r>
                      <w:rPr>
                        <w:rFonts w:hint="eastAsia"/>
                        <w:szCs w:val="21"/>
                      </w:rPr>
                      <w:t>期末余额</w:t>
                    </w:r>
                  </w:p>
                </w:tc>
              </w:sdtContent>
            </w:sdt>
            <w:sdt>
              <w:sdtPr>
                <w:tag w:val="_PLD_a0a7c81595d2416d898e57939ff78dd7"/>
                <w:id w:val="-1267079178"/>
                <w:lock w:val="sdtLocked"/>
              </w:sdtPr>
              <w:sdtEndPr/>
              <w:sdtContent>
                <w:tc>
                  <w:tcPr>
                    <w:tcW w:w="1720" w:type="pct"/>
                    <w:shd w:val="clear" w:color="auto" w:fill="auto"/>
                    <w:vAlign w:val="center"/>
                  </w:tcPr>
                  <w:p w14:paraId="1D3830EF" w14:textId="77777777" w:rsidR="00815E4F" w:rsidRDefault="00815E4F" w:rsidP="001C0A3E">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其他应付款明细"/>
              <w:tag w:val="_TUP_107abfb893f149c8878e75d2528d9efe"/>
              <w:id w:val="852921112"/>
              <w:lock w:val="sdtLocked"/>
            </w:sdtPr>
            <w:sdtEndPr/>
            <w:sdtContent>
              <w:tr w:rsidR="00815E4F" w14:paraId="088399B6" w14:textId="77777777" w:rsidTr="001C0A3E">
                <w:tc>
                  <w:tcPr>
                    <w:tcW w:w="1607" w:type="pct"/>
                    <w:tcBorders>
                      <w:bottom w:val="single" w:sz="4" w:space="0" w:color="auto"/>
                    </w:tcBorders>
                    <w:shd w:val="clear" w:color="auto" w:fill="auto"/>
                  </w:tcPr>
                  <w:p w14:paraId="6E9E3FF5" w14:textId="77777777" w:rsidR="00815E4F" w:rsidRDefault="00815E4F" w:rsidP="001C0A3E">
                    <w:pPr>
                      <w:rPr>
                        <w:szCs w:val="21"/>
                      </w:rPr>
                    </w:pPr>
                    <w:r>
                      <w:t>第一名</w:t>
                    </w:r>
                  </w:p>
                </w:tc>
                <w:tc>
                  <w:tcPr>
                    <w:tcW w:w="1673" w:type="pct"/>
                    <w:shd w:val="clear" w:color="auto" w:fill="auto"/>
                  </w:tcPr>
                  <w:p w14:paraId="48088D8B" w14:textId="77777777" w:rsidR="00815E4F" w:rsidRDefault="00815E4F" w:rsidP="001C0A3E">
                    <w:pPr>
                      <w:jc w:val="right"/>
                      <w:rPr>
                        <w:szCs w:val="21"/>
                      </w:rPr>
                    </w:pPr>
                    <w:r>
                      <w:t>5,000,000.00</w:t>
                    </w:r>
                  </w:p>
                </w:tc>
                <w:tc>
                  <w:tcPr>
                    <w:tcW w:w="1720" w:type="pct"/>
                    <w:shd w:val="clear" w:color="auto" w:fill="auto"/>
                  </w:tcPr>
                  <w:p w14:paraId="0B2AEAEF" w14:textId="77777777" w:rsidR="00815E4F" w:rsidRDefault="00815E4F" w:rsidP="001C0A3E">
                    <w:pPr>
                      <w:rPr>
                        <w:szCs w:val="21"/>
                      </w:rPr>
                    </w:pPr>
                    <w:r>
                      <w:t>押金及保证金</w:t>
                    </w:r>
                  </w:p>
                </w:tc>
              </w:tr>
            </w:sdtContent>
          </w:sdt>
          <w:sdt>
            <w:sdtPr>
              <w:rPr>
                <w:szCs w:val="21"/>
              </w:rPr>
              <w:alias w:val="重要的账龄超过1年的其他应付款明细"/>
              <w:tag w:val="_TUP_107abfb893f149c8878e75d2528d9efe"/>
              <w:id w:val="-571582762"/>
              <w:lock w:val="sdtLocked"/>
            </w:sdtPr>
            <w:sdtEndPr/>
            <w:sdtContent>
              <w:tr w:rsidR="00815E4F" w14:paraId="5B97D321" w14:textId="77777777" w:rsidTr="001C0A3E">
                <w:tc>
                  <w:tcPr>
                    <w:tcW w:w="1607" w:type="pct"/>
                    <w:tcBorders>
                      <w:bottom w:val="single" w:sz="4" w:space="0" w:color="auto"/>
                    </w:tcBorders>
                    <w:shd w:val="clear" w:color="auto" w:fill="auto"/>
                  </w:tcPr>
                  <w:p w14:paraId="3BAC8826" w14:textId="77777777" w:rsidR="00815E4F" w:rsidRDefault="00815E4F" w:rsidP="001C0A3E">
                    <w:pPr>
                      <w:rPr>
                        <w:szCs w:val="21"/>
                      </w:rPr>
                    </w:pPr>
                    <w:r>
                      <w:t>第二名</w:t>
                    </w:r>
                  </w:p>
                </w:tc>
                <w:tc>
                  <w:tcPr>
                    <w:tcW w:w="1673" w:type="pct"/>
                    <w:shd w:val="clear" w:color="auto" w:fill="auto"/>
                  </w:tcPr>
                  <w:p w14:paraId="64EFFA03" w14:textId="77777777" w:rsidR="00815E4F" w:rsidRDefault="00815E4F" w:rsidP="001C0A3E">
                    <w:pPr>
                      <w:jc w:val="right"/>
                      <w:rPr>
                        <w:szCs w:val="21"/>
                      </w:rPr>
                    </w:pPr>
                    <w:r>
                      <w:t>3,025,457.11</w:t>
                    </w:r>
                  </w:p>
                </w:tc>
                <w:tc>
                  <w:tcPr>
                    <w:tcW w:w="1720" w:type="pct"/>
                    <w:shd w:val="clear" w:color="auto" w:fill="auto"/>
                  </w:tcPr>
                  <w:p w14:paraId="6557279E" w14:textId="77777777" w:rsidR="00815E4F" w:rsidRDefault="00815E4F" w:rsidP="001C0A3E">
                    <w:pPr>
                      <w:rPr>
                        <w:szCs w:val="21"/>
                      </w:rPr>
                    </w:pPr>
                    <w:r>
                      <w:t>押金及保证金</w:t>
                    </w:r>
                  </w:p>
                </w:tc>
              </w:tr>
            </w:sdtContent>
          </w:sdt>
          <w:sdt>
            <w:sdtPr>
              <w:rPr>
                <w:szCs w:val="21"/>
              </w:rPr>
              <w:alias w:val="重要的账龄超过1年的其他应付款明细"/>
              <w:tag w:val="_TUP_107abfb893f149c8878e75d2528d9efe"/>
              <w:id w:val="-1762136492"/>
              <w:lock w:val="sdtLocked"/>
            </w:sdtPr>
            <w:sdtEndPr/>
            <w:sdtContent>
              <w:tr w:rsidR="00815E4F" w14:paraId="6BD4B07C" w14:textId="77777777" w:rsidTr="001C0A3E">
                <w:tc>
                  <w:tcPr>
                    <w:tcW w:w="1607" w:type="pct"/>
                    <w:tcBorders>
                      <w:bottom w:val="single" w:sz="4" w:space="0" w:color="auto"/>
                    </w:tcBorders>
                    <w:shd w:val="clear" w:color="auto" w:fill="auto"/>
                  </w:tcPr>
                  <w:p w14:paraId="6A8B870E" w14:textId="77777777" w:rsidR="00815E4F" w:rsidRDefault="00815E4F" w:rsidP="001C0A3E">
                    <w:pPr>
                      <w:rPr>
                        <w:szCs w:val="21"/>
                      </w:rPr>
                    </w:pPr>
                    <w:r>
                      <w:t>第三名</w:t>
                    </w:r>
                  </w:p>
                </w:tc>
                <w:tc>
                  <w:tcPr>
                    <w:tcW w:w="1673" w:type="pct"/>
                    <w:shd w:val="clear" w:color="auto" w:fill="auto"/>
                  </w:tcPr>
                  <w:p w14:paraId="05C91DC6" w14:textId="77777777" w:rsidR="00815E4F" w:rsidRDefault="00815E4F" w:rsidP="001C0A3E">
                    <w:pPr>
                      <w:jc w:val="right"/>
                      <w:rPr>
                        <w:szCs w:val="21"/>
                      </w:rPr>
                    </w:pPr>
                    <w:r>
                      <w:t>2,037,666.40</w:t>
                    </w:r>
                  </w:p>
                </w:tc>
                <w:tc>
                  <w:tcPr>
                    <w:tcW w:w="1720" w:type="pct"/>
                    <w:shd w:val="clear" w:color="auto" w:fill="auto"/>
                  </w:tcPr>
                  <w:p w14:paraId="0F87E7CF" w14:textId="77777777" w:rsidR="00815E4F" w:rsidRDefault="00815E4F" w:rsidP="001C0A3E">
                    <w:pPr>
                      <w:rPr>
                        <w:szCs w:val="21"/>
                      </w:rPr>
                    </w:pPr>
                    <w:r>
                      <w:t>押金及保证金</w:t>
                    </w:r>
                  </w:p>
                </w:tc>
              </w:tr>
            </w:sdtContent>
          </w:sdt>
          <w:sdt>
            <w:sdtPr>
              <w:rPr>
                <w:szCs w:val="21"/>
              </w:rPr>
              <w:alias w:val="重要的账龄超过1年的其他应付款明细"/>
              <w:tag w:val="_TUP_107abfb893f149c8878e75d2528d9efe"/>
              <w:id w:val="-2059921830"/>
              <w:lock w:val="sdtLocked"/>
            </w:sdtPr>
            <w:sdtEndPr/>
            <w:sdtContent>
              <w:tr w:rsidR="00815E4F" w14:paraId="169ECFEE" w14:textId="77777777" w:rsidTr="001C0A3E">
                <w:tc>
                  <w:tcPr>
                    <w:tcW w:w="1607" w:type="pct"/>
                    <w:tcBorders>
                      <w:bottom w:val="single" w:sz="4" w:space="0" w:color="auto"/>
                    </w:tcBorders>
                    <w:shd w:val="clear" w:color="auto" w:fill="auto"/>
                  </w:tcPr>
                  <w:p w14:paraId="59837F67" w14:textId="77777777" w:rsidR="00815E4F" w:rsidRDefault="00815E4F" w:rsidP="001C0A3E">
                    <w:pPr>
                      <w:rPr>
                        <w:szCs w:val="21"/>
                      </w:rPr>
                    </w:pPr>
                    <w:r>
                      <w:t>第四名</w:t>
                    </w:r>
                  </w:p>
                </w:tc>
                <w:tc>
                  <w:tcPr>
                    <w:tcW w:w="1673" w:type="pct"/>
                    <w:shd w:val="clear" w:color="auto" w:fill="auto"/>
                  </w:tcPr>
                  <w:p w14:paraId="24BB8416" w14:textId="77777777" w:rsidR="00815E4F" w:rsidRDefault="00815E4F" w:rsidP="001C0A3E">
                    <w:pPr>
                      <w:jc w:val="right"/>
                      <w:rPr>
                        <w:szCs w:val="21"/>
                      </w:rPr>
                    </w:pPr>
                    <w:r>
                      <w:t>2,000,000.00</w:t>
                    </w:r>
                  </w:p>
                </w:tc>
                <w:tc>
                  <w:tcPr>
                    <w:tcW w:w="1720" w:type="pct"/>
                    <w:shd w:val="clear" w:color="auto" w:fill="auto"/>
                  </w:tcPr>
                  <w:p w14:paraId="48C70886" w14:textId="77777777" w:rsidR="00815E4F" w:rsidRDefault="00815E4F" w:rsidP="001C0A3E">
                    <w:pPr>
                      <w:rPr>
                        <w:szCs w:val="21"/>
                      </w:rPr>
                    </w:pPr>
                    <w:r>
                      <w:t>押金及保证金</w:t>
                    </w:r>
                  </w:p>
                </w:tc>
              </w:tr>
            </w:sdtContent>
          </w:sdt>
          <w:sdt>
            <w:sdtPr>
              <w:rPr>
                <w:szCs w:val="21"/>
              </w:rPr>
              <w:alias w:val="重要的账龄超过1年的其他应付款明细"/>
              <w:tag w:val="_TUP_107abfb893f149c8878e75d2528d9efe"/>
              <w:id w:val="-958328441"/>
              <w:lock w:val="sdtLocked"/>
            </w:sdtPr>
            <w:sdtEndPr/>
            <w:sdtContent>
              <w:tr w:rsidR="00815E4F" w14:paraId="4426EBCF" w14:textId="77777777" w:rsidTr="001C0A3E">
                <w:tc>
                  <w:tcPr>
                    <w:tcW w:w="1607" w:type="pct"/>
                    <w:tcBorders>
                      <w:bottom w:val="single" w:sz="4" w:space="0" w:color="auto"/>
                    </w:tcBorders>
                    <w:shd w:val="clear" w:color="auto" w:fill="auto"/>
                  </w:tcPr>
                  <w:p w14:paraId="659B895E" w14:textId="77777777" w:rsidR="00815E4F" w:rsidRDefault="00815E4F" w:rsidP="001C0A3E">
                    <w:pPr>
                      <w:rPr>
                        <w:szCs w:val="21"/>
                      </w:rPr>
                    </w:pPr>
                    <w:r>
                      <w:t>第五名</w:t>
                    </w:r>
                  </w:p>
                </w:tc>
                <w:tc>
                  <w:tcPr>
                    <w:tcW w:w="1673" w:type="pct"/>
                    <w:shd w:val="clear" w:color="auto" w:fill="auto"/>
                  </w:tcPr>
                  <w:p w14:paraId="1AF1C5ED" w14:textId="77777777" w:rsidR="00815E4F" w:rsidRDefault="00815E4F" w:rsidP="001C0A3E">
                    <w:pPr>
                      <w:jc w:val="right"/>
                      <w:rPr>
                        <w:szCs w:val="21"/>
                      </w:rPr>
                    </w:pPr>
                    <w:r>
                      <w:t>1,840,000.00</w:t>
                    </w:r>
                  </w:p>
                </w:tc>
                <w:tc>
                  <w:tcPr>
                    <w:tcW w:w="1720" w:type="pct"/>
                    <w:shd w:val="clear" w:color="auto" w:fill="auto"/>
                  </w:tcPr>
                  <w:p w14:paraId="4842C25B" w14:textId="77777777" w:rsidR="00815E4F" w:rsidRDefault="00815E4F" w:rsidP="001C0A3E">
                    <w:pPr>
                      <w:rPr>
                        <w:szCs w:val="21"/>
                      </w:rPr>
                    </w:pPr>
                    <w:r>
                      <w:t>押金及保证金</w:t>
                    </w:r>
                  </w:p>
                </w:tc>
              </w:tr>
            </w:sdtContent>
          </w:sdt>
          <w:tr w:rsidR="00815E4F" w:rsidRPr="00815E4F" w14:paraId="7C3DE7DB" w14:textId="77777777" w:rsidTr="001C0A3E">
            <w:sdt>
              <w:sdtPr>
                <w:tag w:val="_PLD_ea766d57335d427393a67dd762f0167b"/>
                <w:id w:val="-1314332473"/>
                <w:lock w:val="sdtLocked"/>
              </w:sdtPr>
              <w:sdtEndPr/>
              <w:sdtContent>
                <w:tc>
                  <w:tcPr>
                    <w:tcW w:w="1607" w:type="pct"/>
                    <w:shd w:val="clear" w:color="auto" w:fill="auto"/>
                    <w:vAlign w:val="center"/>
                  </w:tcPr>
                  <w:p w14:paraId="24313A5E" w14:textId="77777777" w:rsidR="00815E4F" w:rsidRDefault="00815E4F" w:rsidP="001C0A3E">
                    <w:pPr>
                      <w:jc w:val="center"/>
                      <w:rPr>
                        <w:szCs w:val="21"/>
                      </w:rPr>
                    </w:pPr>
                    <w:r>
                      <w:rPr>
                        <w:rFonts w:hint="eastAsia"/>
                        <w:szCs w:val="21"/>
                      </w:rPr>
                      <w:t>合计</w:t>
                    </w:r>
                  </w:p>
                </w:tc>
              </w:sdtContent>
            </w:sdt>
            <w:tc>
              <w:tcPr>
                <w:tcW w:w="1673" w:type="pct"/>
                <w:shd w:val="clear" w:color="auto" w:fill="auto"/>
              </w:tcPr>
              <w:p w14:paraId="0F98FDA5" w14:textId="77777777" w:rsidR="00815E4F" w:rsidRDefault="00815E4F" w:rsidP="001C0A3E">
                <w:pPr>
                  <w:jc w:val="right"/>
                  <w:rPr>
                    <w:szCs w:val="21"/>
                  </w:rPr>
                </w:pPr>
                <w:r>
                  <w:t>13,903,123.51</w:t>
                </w:r>
              </w:p>
            </w:tc>
            <w:tc>
              <w:tcPr>
                <w:tcW w:w="1720" w:type="pct"/>
                <w:shd w:val="clear" w:color="auto" w:fill="auto"/>
              </w:tcPr>
              <w:p w14:paraId="7B476014" w14:textId="77777777" w:rsidR="00815E4F" w:rsidRDefault="00815E4F" w:rsidP="001C0A3E">
                <w:pPr>
                  <w:jc w:val="center"/>
                  <w:rPr>
                    <w:szCs w:val="21"/>
                  </w:rPr>
                </w:pPr>
                <w:r>
                  <w:rPr>
                    <w:rFonts w:hint="eastAsia"/>
                    <w:szCs w:val="21"/>
                  </w:rPr>
                  <w:t xml:space="preserve">　</w:t>
                </w:r>
              </w:p>
            </w:tc>
          </w:tr>
        </w:tbl>
        <w:p w14:paraId="3DCBBA2E" w14:textId="6D3DC0F8" w:rsidR="000B0E85" w:rsidRDefault="005C3D3A"/>
      </w:sdtContent>
    </w:sdt>
    <w:sdt>
      <w:sdtPr>
        <w:rPr>
          <w:rFonts w:hint="eastAsia"/>
        </w:rPr>
        <w:alias w:val="模块:其他说明"/>
        <w:tag w:val="_SEC_b03fcb02b4b747249703cbc2e0a127fd"/>
        <w:id w:val="-291895999"/>
        <w:lock w:val="sdtLocked"/>
        <w:placeholder>
          <w:docPart w:val="GBC22222222222222222222222222222"/>
        </w:placeholder>
      </w:sdtPr>
      <w:sdtEndPr>
        <w:rPr>
          <w:rFonts w:hint="default"/>
          <w:szCs w:val="21"/>
        </w:rPr>
      </w:sdtEndPr>
      <w:sdtContent>
        <w:p w14:paraId="4BB245C3" w14:textId="77777777" w:rsidR="000B0E85" w:rsidRDefault="0087534C">
          <w:r>
            <w:rPr>
              <w:rFonts w:hint="eastAsia"/>
            </w:rPr>
            <w:t>其他说明：</w:t>
          </w:r>
        </w:p>
        <w:sdt>
          <w:sdtPr>
            <w:alias w:val="是否适用：其他应付款的其他说明[双击切换]"/>
            <w:tag w:val="_GBC_c968ec386e144657884a6b5b483acbfd"/>
            <w:id w:val="80799944"/>
            <w:lock w:val="sdtLocked"/>
            <w:placeholder>
              <w:docPart w:val="GBC22222222222222222222222222222"/>
            </w:placeholder>
          </w:sdtPr>
          <w:sdtEndPr/>
          <w:sdtContent>
            <w:p w14:paraId="3CE55453" w14:textId="4923F53E" w:rsidR="000B0E85" w:rsidRDefault="0087534C" w:rsidP="00815E4F">
              <w:pPr>
                <w:rPr>
                  <w:szCs w:val="21"/>
                </w:rPr>
              </w:pPr>
              <w:r>
                <w:fldChar w:fldCharType="begin"/>
              </w:r>
              <w:r w:rsidR="00815E4F">
                <w:instrText xml:space="preserve">MACROBUTTON  SnrToggleCheckbox □适用 </w:instrText>
              </w:r>
              <w:r>
                <w:fldChar w:fldCharType="end"/>
              </w:r>
              <w:r>
                <w:fldChar w:fldCharType="begin"/>
              </w:r>
              <w:r w:rsidR="00815E4F">
                <w:instrText xml:space="preserve"> MACROBUTTON  SnrToggleCheckbox √不适用 </w:instrText>
              </w:r>
              <w:r>
                <w:fldChar w:fldCharType="end"/>
              </w:r>
            </w:p>
          </w:sdtContent>
        </w:sdt>
      </w:sdtContent>
    </w:sdt>
    <w:bookmarkEnd w:id="182"/>
    <w:p w14:paraId="00F7A7AE" w14:textId="77777777" w:rsidR="000B0E85" w:rsidRDefault="000B0E85">
      <w:pPr>
        <w:rPr>
          <w:szCs w:val="21"/>
        </w:rPr>
      </w:pPr>
    </w:p>
    <w:sdt>
      <w:sdtPr>
        <w:rPr>
          <w:rFonts w:ascii="宋体" w:hAnsi="宋体" w:cs="宋体" w:hint="eastAsia"/>
          <w:b w:val="0"/>
          <w:bCs w:val="0"/>
          <w:kern w:val="0"/>
          <w:szCs w:val="21"/>
        </w:rPr>
        <w:alias w:val="模块:划分为持有待售的负债"/>
        <w:tag w:val="_GBC_b863defdccbc448695ee82953f3da273"/>
        <w:id w:val="-769306314"/>
        <w:lock w:val="sdtLocked"/>
        <w:placeholder>
          <w:docPart w:val="GBC22222222222222222222222222222"/>
        </w:placeholder>
      </w:sdtPr>
      <w:sdtEndPr/>
      <w:sdtContent>
        <w:p w14:paraId="37E87103"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持有待售负债</w:t>
          </w:r>
        </w:p>
        <w:sdt>
          <w:sdtPr>
            <w:alias w:val="是否适用：划分为持有待售的负债[双击切换]"/>
            <w:tag w:val="_GBC_039b9e06b132407a89f578be468d6ec8"/>
            <w:id w:val="-210509200"/>
            <w:lock w:val="sdtLocked"/>
            <w:placeholder>
              <w:docPart w:val="GBC22222222222222222222222222222"/>
            </w:placeholder>
          </w:sdtPr>
          <w:sdtEndPr/>
          <w:sdtContent>
            <w:p w14:paraId="54E8AFD4" w14:textId="7520D982" w:rsidR="000B0E85" w:rsidRPr="00E55C89" w:rsidRDefault="0087534C">
              <w:r>
                <w:fldChar w:fldCharType="begin"/>
              </w:r>
              <w:r w:rsidR="00815E4F">
                <w:instrText xml:space="preserve"> MACROBUTTON  SnrToggleCheckbox □适用 </w:instrText>
              </w:r>
              <w:r>
                <w:fldChar w:fldCharType="end"/>
              </w:r>
              <w:r>
                <w:fldChar w:fldCharType="begin"/>
              </w:r>
              <w:r w:rsidR="00815E4F">
                <w:instrText xml:space="preserve"> MACROBUTTON  SnrToggleCheckbox √不适用 </w:instrText>
              </w:r>
              <w:r>
                <w:fldChar w:fldCharType="end"/>
              </w:r>
            </w:p>
          </w:sdtContent>
        </w:sdt>
      </w:sdtContent>
    </w:sdt>
    <w:p w14:paraId="7DAE47E1" w14:textId="77777777" w:rsidR="000B0E85" w:rsidRDefault="000B0E85">
      <w:pPr>
        <w:rPr>
          <w:szCs w:val="21"/>
        </w:rPr>
      </w:pPr>
    </w:p>
    <w:sdt>
      <w:sdtPr>
        <w:rPr>
          <w:rFonts w:ascii="宋体" w:hAnsi="宋体" w:cs="宋体" w:hint="eastAsia"/>
          <w:b w:val="0"/>
          <w:bCs w:val="0"/>
          <w:kern w:val="0"/>
          <w:szCs w:val="21"/>
        </w:rPr>
        <w:alias w:val="模块:1年内到期的非流动负债"/>
        <w:tag w:val="_GBC_d5b7f9c02d494f85b85a36713895b9f8"/>
        <w:id w:val="-526560051"/>
        <w:lock w:val="sdtLocked"/>
        <w:placeholder>
          <w:docPart w:val="GBC22222222222222222222222222222"/>
        </w:placeholder>
      </w:sdtPr>
      <w:sdtEndPr>
        <w:rPr>
          <w:rFonts w:hint="default"/>
        </w:rPr>
      </w:sdtEndPr>
      <w:sdtContent>
        <w:p w14:paraId="22088A36"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2074802855"/>
            <w:lock w:val="sdtLocked"/>
            <w:placeholder>
              <w:docPart w:val="GBC22222222222222222222222222222"/>
            </w:placeholder>
          </w:sdtPr>
          <w:sdtEndPr/>
          <w:sdtContent>
            <w:p w14:paraId="3CAAFCAE" w14:textId="120539C8" w:rsidR="000B0E85" w:rsidRDefault="0087534C">
              <w:r>
                <w:fldChar w:fldCharType="begin"/>
              </w:r>
              <w:r w:rsidR="00815E4F">
                <w:instrText xml:space="preserve"> MACROBUTTON  SnrToggleCheckbox √适用 </w:instrText>
              </w:r>
              <w:r>
                <w:fldChar w:fldCharType="end"/>
              </w:r>
              <w:r>
                <w:fldChar w:fldCharType="begin"/>
              </w:r>
              <w:r w:rsidR="00815E4F">
                <w:instrText xml:space="preserve"> MACROBUTTON  SnrToggleCheckbox □不适用 </w:instrText>
              </w:r>
              <w:r>
                <w:fldChar w:fldCharType="end"/>
              </w:r>
            </w:p>
          </w:sdtContent>
        </w:sdt>
        <w:p w14:paraId="06AC687F" w14:textId="000F966D" w:rsidR="000B0E85" w:rsidRDefault="0087534C">
          <w:pPr>
            <w:jc w:val="right"/>
            <w:rPr>
              <w:szCs w:val="21"/>
            </w:rPr>
          </w:pPr>
          <w:r>
            <w:rPr>
              <w:rFonts w:hint="eastAsia"/>
              <w:szCs w:val="21"/>
            </w:rPr>
            <w:t>单位：</w:t>
          </w:r>
          <w:sdt>
            <w:sdtPr>
              <w:rPr>
                <w:rFonts w:hint="eastAsia"/>
                <w:szCs w:val="21"/>
              </w:rPr>
              <w:alias w:val="单位：1年内到期的非流动负债情况"/>
              <w:tag w:val="_GBC_7bad01766fa0485ea9c16109704ff32e"/>
              <w:id w:val="-108822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1年内到期的非流动负债情况"/>
              <w:tag w:val="_GBC_25aa805434d340a6ade79870522c9640"/>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3037"/>
            <w:gridCol w:w="3104"/>
          </w:tblGrid>
          <w:tr w:rsidR="000B0E85" w14:paraId="1F1D70C4" w14:textId="77777777" w:rsidTr="00D17AF1">
            <w:sdt>
              <w:sdtPr>
                <w:tag w:val="_PLD_bf2815b84ebe4a1e94909ee96ec31ac1"/>
                <w:id w:val="-1969802282"/>
                <w:lock w:val="sdtLocked"/>
              </w:sdtPr>
              <w:sdtEndPr/>
              <w:sdtContent>
                <w:tc>
                  <w:tcPr>
                    <w:tcW w:w="1607" w:type="pct"/>
                    <w:shd w:val="clear" w:color="auto" w:fill="auto"/>
                  </w:tcPr>
                  <w:p w14:paraId="1F3175FA" w14:textId="77777777" w:rsidR="000B0E85" w:rsidRDefault="0087534C">
                    <w:pPr>
                      <w:jc w:val="center"/>
                      <w:rPr>
                        <w:szCs w:val="21"/>
                      </w:rPr>
                    </w:pPr>
                    <w:r>
                      <w:rPr>
                        <w:rFonts w:hint="eastAsia"/>
                        <w:szCs w:val="21"/>
                      </w:rPr>
                      <w:t>项目</w:t>
                    </w:r>
                  </w:p>
                </w:tc>
              </w:sdtContent>
            </w:sdt>
            <w:sdt>
              <w:sdtPr>
                <w:tag w:val="_PLD_db7abcf611bc4296ad7bd9c8177202e0"/>
                <w:id w:val="-340551660"/>
                <w:lock w:val="sdtLocked"/>
              </w:sdtPr>
              <w:sdtEndPr/>
              <w:sdtContent>
                <w:tc>
                  <w:tcPr>
                    <w:tcW w:w="1678" w:type="pct"/>
                    <w:shd w:val="clear" w:color="auto" w:fill="auto"/>
                  </w:tcPr>
                  <w:p w14:paraId="4787C73F" w14:textId="77777777" w:rsidR="000B0E85" w:rsidRDefault="0087534C">
                    <w:pPr>
                      <w:jc w:val="center"/>
                      <w:rPr>
                        <w:szCs w:val="21"/>
                      </w:rPr>
                    </w:pPr>
                    <w:r>
                      <w:rPr>
                        <w:rFonts w:hint="eastAsia"/>
                        <w:szCs w:val="21"/>
                      </w:rPr>
                      <w:t>期末余额</w:t>
                    </w:r>
                  </w:p>
                </w:tc>
              </w:sdtContent>
            </w:sdt>
            <w:sdt>
              <w:sdtPr>
                <w:tag w:val="_PLD_371959274ef4493ca1fe426c930e0bf2"/>
                <w:id w:val="-2047588166"/>
                <w:lock w:val="sdtLocked"/>
              </w:sdtPr>
              <w:sdtEndPr/>
              <w:sdtContent>
                <w:tc>
                  <w:tcPr>
                    <w:tcW w:w="1715" w:type="pct"/>
                    <w:shd w:val="clear" w:color="auto" w:fill="auto"/>
                  </w:tcPr>
                  <w:p w14:paraId="3EF3840B" w14:textId="77777777" w:rsidR="000B0E85" w:rsidRDefault="0087534C">
                    <w:pPr>
                      <w:jc w:val="center"/>
                      <w:rPr>
                        <w:szCs w:val="21"/>
                      </w:rPr>
                    </w:pPr>
                    <w:r>
                      <w:rPr>
                        <w:rFonts w:hint="eastAsia"/>
                        <w:szCs w:val="21"/>
                      </w:rPr>
                      <w:t>期初余额</w:t>
                    </w:r>
                  </w:p>
                </w:tc>
              </w:sdtContent>
            </w:sdt>
          </w:tr>
          <w:tr w:rsidR="005163C5" w14:paraId="46F87C5B" w14:textId="77777777" w:rsidTr="001C0A3E">
            <w:sdt>
              <w:sdtPr>
                <w:tag w:val="_PLD_d604ff944003432285ae67c4dffb978f"/>
                <w:id w:val="1425601872"/>
                <w:lock w:val="sdtLocked"/>
              </w:sdtPr>
              <w:sdtEndPr/>
              <w:sdtContent>
                <w:tc>
                  <w:tcPr>
                    <w:tcW w:w="1607" w:type="pct"/>
                    <w:shd w:val="clear" w:color="auto" w:fill="auto"/>
                  </w:tcPr>
                  <w:p w14:paraId="477BCFB7" w14:textId="77777777" w:rsidR="005163C5" w:rsidRDefault="005163C5" w:rsidP="005163C5">
                    <w:pPr>
                      <w:rPr>
                        <w:szCs w:val="21"/>
                      </w:rPr>
                    </w:pPr>
                    <w:r>
                      <w:rPr>
                        <w:rFonts w:hint="eastAsia"/>
                        <w:szCs w:val="21"/>
                      </w:rPr>
                      <w:t>1年内到期的长期借款</w:t>
                    </w:r>
                  </w:p>
                </w:tc>
              </w:sdtContent>
            </w:sdt>
            <w:tc>
              <w:tcPr>
                <w:tcW w:w="1678" w:type="pct"/>
                <w:shd w:val="clear" w:color="auto" w:fill="auto"/>
                <w:vAlign w:val="center"/>
              </w:tcPr>
              <w:p w14:paraId="73DC8861" w14:textId="697F52D2" w:rsidR="005163C5" w:rsidRDefault="005163C5" w:rsidP="005163C5">
                <w:pPr>
                  <w:jc w:val="right"/>
                  <w:rPr>
                    <w:szCs w:val="21"/>
                  </w:rPr>
                </w:pPr>
                <w:r>
                  <w:t>16,020,612.89</w:t>
                </w:r>
              </w:p>
            </w:tc>
            <w:tc>
              <w:tcPr>
                <w:tcW w:w="1715" w:type="pct"/>
                <w:shd w:val="clear" w:color="auto" w:fill="auto"/>
                <w:vAlign w:val="center"/>
              </w:tcPr>
              <w:p w14:paraId="6E68D677" w14:textId="5499256B" w:rsidR="005163C5" w:rsidRDefault="005163C5" w:rsidP="005163C5">
                <w:pPr>
                  <w:jc w:val="right"/>
                  <w:rPr>
                    <w:szCs w:val="21"/>
                  </w:rPr>
                </w:pPr>
                <w:r>
                  <w:t>20,011,977.78</w:t>
                </w:r>
              </w:p>
            </w:tc>
          </w:tr>
          <w:tr w:rsidR="005163C5" w14:paraId="13752B34" w14:textId="77777777" w:rsidTr="001C0A3E">
            <w:sdt>
              <w:sdtPr>
                <w:tag w:val="_PLD_f9405fec461a4b079f93c72be0490bbf"/>
                <w:id w:val="1290941914"/>
                <w:lock w:val="sdtLocked"/>
              </w:sdtPr>
              <w:sdtEndPr/>
              <w:sdtContent>
                <w:tc>
                  <w:tcPr>
                    <w:tcW w:w="1607" w:type="pct"/>
                    <w:shd w:val="clear" w:color="auto" w:fill="auto"/>
                  </w:tcPr>
                  <w:p w14:paraId="4F414DA6" w14:textId="77777777" w:rsidR="005163C5" w:rsidRDefault="005163C5" w:rsidP="005163C5">
                    <w:pPr>
                      <w:jc w:val="center"/>
                      <w:rPr>
                        <w:szCs w:val="21"/>
                      </w:rPr>
                    </w:pPr>
                    <w:r>
                      <w:rPr>
                        <w:rFonts w:hint="eastAsia"/>
                        <w:szCs w:val="21"/>
                      </w:rPr>
                      <w:t>合计</w:t>
                    </w:r>
                  </w:p>
                </w:tc>
              </w:sdtContent>
            </w:sdt>
            <w:tc>
              <w:tcPr>
                <w:tcW w:w="1678" w:type="pct"/>
                <w:shd w:val="clear" w:color="auto" w:fill="auto"/>
                <w:vAlign w:val="center"/>
              </w:tcPr>
              <w:p w14:paraId="174CA74F" w14:textId="4EC0C1ED" w:rsidR="005163C5" w:rsidRDefault="005163C5" w:rsidP="005163C5">
                <w:pPr>
                  <w:jc w:val="right"/>
                  <w:rPr>
                    <w:szCs w:val="21"/>
                  </w:rPr>
                </w:pPr>
                <w:r>
                  <w:t>16,020,612.89</w:t>
                </w:r>
              </w:p>
            </w:tc>
            <w:tc>
              <w:tcPr>
                <w:tcW w:w="1715" w:type="pct"/>
                <w:shd w:val="clear" w:color="auto" w:fill="auto"/>
                <w:vAlign w:val="center"/>
              </w:tcPr>
              <w:p w14:paraId="72BB388B" w14:textId="53DC8BF2" w:rsidR="005163C5" w:rsidRDefault="005163C5" w:rsidP="005163C5">
                <w:pPr>
                  <w:jc w:val="right"/>
                  <w:rPr>
                    <w:szCs w:val="21"/>
                  </w:rPr>
                </w:pPr>
                <w:r>
                  <w:t>20,011,977.78</w:t>
                </w:r>
              </w:p>
            </w:tc>
          </w:tr>
        </w:tbl>
        <w:p w14:paraId="1107235D" w14:textId="77777777" w:rsidR="000B0E85" w:rsidRDefault="0087534C">
          <w:pPr>
            <w:rPr>
              <w:szCs w:val="21"/>
            </w:rPr>
          </w:pPr>
          <w:r>
            <w:rPr>
              <w:rFonts w:hint="eastAsia"/>
              <w:szCs w:val="21"/>
            </w:rPr>
            <w:t>其他说明：</w:t>
          </w:r>
        </w:p>
        <w:sdt>
          <w:sdtPr>
            <w:rPr>
              <w:szCs w:val="21"/>
            </w:rPr>
            <w:alias w:val="1年内到期的非流动负债说明"/>
            <w:tag w:val="_GBC_ae2cc1bff1994660ac9e57279493bfe6"/>
            <w:id w:val="-2080041315"/>
            <w:lock w:val="sdtLocked"/>
            <w:placeholder>
              <w:docPart w:val="GBC22222222222222222222222222222"/>
            </w:placeholder>
          </w:sdtPr>
          <w:sdtEndPr/>
          <w:sdtContent>
            <w:p w14:paraId="31DBAAF7" w14:textId="77777777" w:rsidR="002C1578" w:rsidRDefault="002C1578">
              <w:pPr>
                <w:rPr>
                  <w:szCs w:val="21"/>
                </w:rPr>
              </w:pPr>
              <w:r>
                <w:rPr>
                  <w:szCs w:val="21"/>
                </w:rPr>
                <w:t>1年内到期的长期借款明细</w:t>
              </w:r>
              <w:r>
                <w:rPr>
                  <w:rFonts w:hint="eastAsia"/>
                  <w:szCs w:val="21"/>
                </w:rPr>
                <w:t>：</w:t>
              </w:r>
            </w:p>
            <w:tbl>
              <w:tblPr>
                <w:tblW w:w="7940" w:type="dxa"/>
                <w:tblInd w:w="118" w:type="dxa"/>
                <w:tblLook w:val="04A0" w:firstRow="1" w:lastRow="0" w:firstColumn="1" w:lastColumn="0" w:noHBand="0" w:noVBand="1"/>
              </w:tblPr>
              <w:tblGrid>
                <w:gridCol w:w="2860"/>
                <w:gridCol w:w="2620"/>
                <w:gridCol w:w="2460"/>
              </w:tblGrid>
              <w:tr w:rsidR="002C1578" w:rsidRPr="002C1578" w14:paraId="0E1F6962" w14:textId="77777777" w:rsidTr="002C1578">
                <w:trPr>
                  <w:trHeight w:val="285"/>
                </w:trPr>
                <w:tc>
                  <w:tcPr>
                    <w:tcW w:w="28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3A87E4" w14:textId="77777777" w:rsidR="002C1578" w:rsidRPr="002C1578" w:rsidRDefault="002C1578" w:rsidP="002C1578">
                    <w:pPr>
                      <w:rPr>
                        <w:color w:val="000000"/>
                        <w:sz w:val="22"/>
                        <w:szCs w:val="22"/>
                      </w:rPr>
                    </w:pPr>
                    <w:r w:rsidRPr="002C1578">
                      <w:rPr>
                        <w:rFonts w:hint="eastAsia"/>
                        <w:color w:val="000000"/>
                        <w:sz w:val="22"/>
                        <w:szCs w:val="22"/>
                      </w:rPr>
                      <w:t>借款类别</w:t>
                    </w:r>
                  </w:p>
                </w:tc>
                <w:tc>
                  <w:tcPr>
                    <w:tcW w:w="2620" w:type="dxa"/>
                    <w:tcBorders>
                      <w:top w:val="single" w:sz="8" w:space="0" w:color="auto"/>
                      <w:left w:val="nil"/>
                      <w:bottom w:val="single" w:sz="8" w:space="0" w:color="auto"/>
                      <w:right w:val="single" w:sz="8" w:space="0" w:color="auto"/>
                    </w:tcBorders>
                    <w:shd w:val="clear" w:color="auto" w:fill="auto"/>
                    <w:noWrap/>
                    <w:vAlign w:val="center"/>
                    <w:hideMark/>
                  </w:tcPr>
                  <w:p w14:paraId="077C1E95" w14:textId="77777777" w:rsidR="002C1578" w:rsidRPr="002C1578" w:rsidRDefault="002C1578" w:rsidP="002C1578">
                    <w:pPr>
                      <w:rPr>
                        <w:color w:val="000000"/>
                        <w:sz w:val="22"/>
                        <w:szCs w:val="22"/>
                      </w:rPr>
                    </w:pPr>
                    <w:r w:rsidRPr="002C1578">
                      <w:rPr>
                        <w:rFonts w:hint="eastAsia"/>
                        <w:color w:val="000000"/>
                        <w:sz w:val="22"/>
                        <w:szCs w:val="22"/>
                      </w:rPr>
                      <w:t>期末数</w:t>
                    </w:r>
                  </w:p>
                </w:tc>
                <w:tc>
                  <w:tcPr>
                    <w:tcW w:w="2460" w:type="dxa"/>
                    <w:tcBorders>
                      <w:top w:val="single" w:sz="8" w:space="0" w:color="auto"/>
                      <w:left w:val="nil"/>
                      <w:bottom w:val="single" w:sz="8" w:space="0" w:color="auto"/>
                      <w:right w:val="single" w:sz="8" w:space="0" w:color="auto"/>
                    </w:tcBorders>
                    <w:shd w:val="clear" w:color="auto" w:fill="auto"/>
                    <w:noWrap/>
                    <w:vAlign w:val="center"/>
                    <w:hideMark/>
                  </w:tcPr>
                  <w:p w14:paraId="3FADEB0F" w14:textId="77777777" w:rsidR="002C1578" w:rsidRPr="002C1578" w:rsidRDefault="002C1578" w:rsidP="002C1578">
                    <w:pPr>
                      <w:rPr>
                        <w:color w:val="000000"/>
                        <w:sz w:val="22"/>
                        <w:szCs w:val="22"/>
                      </w:rPr>
                    </w:pPr>
                    <w:r w:rsidRPr="002C1578">
                      <w:rPr>
                        <w:rFonts w:hint="eastAsia"/>
                        <w:color w:val="000000"/>
                        <w:sz w:val="22"/>
                        <w:szCs w:val="22"/>
                      </w:rPr>
                      <w:t>期初数</w:t>
                    </w:r>
                  </w:p>
                </w:tc>
              </w:tr>
              <w:tr w:rsidR="002C1578" w:rsidRPr="002C1578" w14:paraId="48A3DEAE" w14:textId="77777777" w:rsidTr="002C1578">
                <w:trPr>
                  <w:trHeight w:val="285"/>
                </w:trPr>
                <w:tc>
                  <w:tcPr>
                    <w:tcW w:w="2860" w:type="dxa"/>
                    <w:tcBorders>
                      <w:top w:val="nil"/>
                      <w:left w:val="single" w:sz="8" w:space="0" w:color="auto"/>
                      <w:bottom w:val="single" w:sz="8" w:space="0" w:color="auto"/>
                      <w:right w:val="single" w:sz="8" w:space="0" w:color="auto"/>
                    </w:tcBorders>
                    <w:shd w:val="clear" w:color="auto" w:fill="auto"/>
                    <w:noWrap/>
                    <w:vAlign w:val="center"/>
                    <w:hideMark/>
                  </w:tcPr>
                  <w:p w14:paraId="661A7A4A" w14:textId="77777777" w:rsidR="002C1578" w:rsidRPr="002C1578" w:rsidRDefault="002C1578" w:rsidP="002C1578">
                    <w:pPr>
                      <w:rPr>
                        <w:color w:val="000000"/>
                        <w:sz w:val="22"/>
                        <w:szCs w:val="22"/>
                      </w:rPr>
                    </w:pPr>
                    <w:r w:rsidRPr="002C1578">
                      <w:rPr>
                        <w:rFonts w:hint="eastAsia"/>
                        <w:color w:val="000000"/>
                        <w:sz w:val="22"/>
                        <w:szCs w:val="22"/>
                      </w:rPr>
                      <w:t>抵押借款</w:t>
                    </w:r>
                  </w:p>
                </w:tc>
                <w:tc>
                  <w:tcPr>
                    <w:tcW w:w="2620" w:type="dxa"/>
                    <w:tcBorders>
                      <w:top w:val="nil"/>
                      <w:left w:val="nil"/>
                      <w:bottom w:val="single" w:sz="8" w:space="0" w:color="auto"/>
                      <w:right w:val="single" w:sz="8" w:space="0" w:color="auto"/>
                    </w:tcBorders>
                    <w:shd w:val="clear" w:color="auto" w:fill="auto"/>
                    <w:noWrap/>
                    <w:vAlign w:val="center"/>
                    <w:hideMark/>
                  </w:tcPr>
                  <w:p w14:paraId="20D250BC" w14:textId="78D66D2B" w:rsidR="002C1578" w:rsidRPr="002C1578" w:rsidRDefault="002C1578" w:rsidP="002C1578">
                    <w:pPr>
                      <w:jc w:val="right"/>
                      <w:rPr>
                        <w:color w:val="000000"/>
                        <w:sz w:val="22"/>
                        <w:szCs w:val="22"/>
                      </w:rPr>
                    </w:pPr>
                    <w:r w:rsidRPr="002C1578">
                      <w:rPr>
                        <w:rFonts w:hint="eastAsia"/>
                        <w:color w:val="000000"/>
                        <w:sz w:val="22"/>
                        <w:szCs w:val="22"/>
                      </w:rPr>
                      <w:t>8,010,888.89</w:t>
                    </w:r>
                  </w:p>
                </w:tc>
                <w:tc>
                  <w:tcPr>
                    <w:tcW w:w="2460" w:type="dxa"/>
                    <w:tcBorders>
                      <w:top w:val="nil"/>
                      <w:left w:val="nil"/>
                      <w:bottom w:val="single" w:sz="8" w:space="0" w:color="auto"/>
                      <w:right w:val="single" w:sz="8" w:space="0" w:color="auto"/>
                    </w:tcBorders>
                    <w:shd w:val="clear" w:color="auto" w:fill="auto"/>
                    <w:noWrap/>
                    <w:vAlign w:val="center"/>
                    <w:hideMark/>
                  </w:tcPr>
                  <w:p w14:paraId="3F700CB2" w14:textId="36F8320C" w:rsidR="002C1578" w:rsidRPr="002C1578" w:rsidRDefault="002C1578" w:rsidP="002C1578">
                    <w:pPr>
                      <w:jc w:val="right"/>
                      <w:rPr>
                        <w:color w:val="000000"/>
                        <w:sz w:val="22"/>
                        <w:szCs w:val="22"/>
                      </w:rPr>
                    </w:pPr>
                    <w:r w:rsidRPr="002C1578">
                      <w:rPr>
                        <w:rFonts w:hint="eastAsia"/>
                        <w:color w:val="000000"/>
                        <w:sz w:val="22"/>
                        <w:szCs w:val="22"/>
                      </w:rPr>
                      <w:t>8,011,977.78</w:t>
                    </w:r>
                  </w:p>
                </w:tc>
              </w:tr>
              <w:tr w:rsidR="002C1578" w:rsidRPr="002C1578" w14:paraId="34D73932" w14:textId="77777777" w:rsidTr="002C1578">
                <w:trPr>
                  <w:trHeight w:val="285"/>
                </w:trPr>
                <w:tc>
                  <w:tcPr>
                    <w:tcW w:w="2860" w:type="dxa"/>
                    <w:tcBorders>
                      <w:top w:val="nil"/>
                      <w:left w:val="single" w:sz="8" w:space="0" w:color="auto"/>
                      <w:bottom w:val="single" w:sz="8" w:space="0" w:color="auto"/>
                      <w:right w:val="single" w:sz="8" w:space="0" w:color="auto"/>
                    </w:tcBorders>
                    <w:shd w:val="clear" w:color="auto" w:fill="auto"/>
                    <w:noWrap/>
                    <w:vAlign w:val="center"/>
                    <w:hideMark/>
                  </w:tcPr>
                  <w:p w14:paraId="51A2A721" w14:textId="77777777" w:rsidR="002C1578" w:rsidRPr="002C1578" w:rsidRDefault="002C1578" w:rsidP="002C1578">
                    <w:pPr>
                      <w:rPr>
                        <w:color w:val="000000"/>
                        <w:sz w:val="22"/>
                        <w:szCs w:val="22"/>
                      </w:rPr>
                    </w:pPr>
                    <w:r w:rsidRPr="002C1578">
                      <w:rPr>
                        <w:rFonts w:hint="eastAsia"/>
                        <w:color w:val="000000"/>
                        <w:sz w:val="22"/>
                        <w:szCs w:val="22"/>
                      </w:rPr>
                      <w:t>保证借款</w:t>
                    </w:r>
                  </w:p>
                </w:tc>
                <w:tc>
                  <w:tcPr>
                    <w:tcW w:w="2620" w:type="dxa"/>
                    <w:tcBorders>
                      <w:top w:val="nil"/>
                      <w:left w:val="nil"/>
                      <w:bottom w:val="single" w:sz="8" w:space="0" w:color="auto"/>
                      <w:right w:val="single" w:sz="8" w:space="0" w:color="auto"/>
                    </w:tcBorders>
                    <w:shd w:val="clear" w:color="auto" w:fill="auto"/>
                    <w:noWrap/>
                    <w:vAlign w:val="center"/>
                    <w:hideMark/>
                  </w:tcPr>
                  <w:p w14:paraId="67F288BC" w14:textId="1AA2EBA5" w:rsidR="002C1578" w:rsidRPr="002C1578" w:rsidRDefault="002C1578" w:rsidP="002C1578">
                    <w:pPr>
                      <w:jc w:val="right"/>
                      <w:rPr>
                        <w:color w:val="000000"/>
                        <w:sz w:val="22"/>
                        <w:szCs w:val="22"/>
                      </w:rPr>
                    </w:pPr>
                    <w:r w:rsidRPr="002C1578">
                      <w:rPr>
                        <w:rFonts w:hint="eastAsia"/>
                        <w:color w:val="000000"/>
                        <w:sz w:val="22"/>
                        <w:szCs w:val="22"/>
                      </w:rPr>
                      <w:t>8,009,724.00</w:t>
                    </w:r>
                  </w:p>
                </w:tc>
                <w:tc>
                  <w:tcPr>
                    <w:tcW w:w="2460" w:type="dxa"/>
                    <w:tcBorders>
                      <w:top w:val="nil"/>
                      <w:left w:val="nil"/>
                      <w:bottom w:val="single" w:sz="8" w:space="0" w:color="auto"/>
                      <w:right w:val="single" w:sz="8" w:space="0" w:color="auto"/>
                    </w:tcBorders>
                    <w:shd w:val="clear" w:color="auto" w:fill="auto"/>
                    <w:noWrap/>
                    <w:vAlign w:val="center"/>
                    <w:hideMark/>
                  </w:tcPr>
                  <w:p w14:paraId="5E7475C7" w14:textId="51A88A62" w:rsidR="002C1578" w:rsidRPr="002C1578" w:rsidRDefault="002C1578" w:rsidP="002C1578">
                    <w:pPr>
                      <w:jc w:val="right"/>
                      <w:rPr>
                        <w:color w:val="000000"/>
                        <w:sz w:val="22"/>
                        <w:szCs w:val="22"/>
                      </w:rPr>
                    </w:pPr>
                    <w:r w:rsidRPr="002C1578">
                      <w:rPr>
                        <w:rFonts w:hint="eastAsia"/>
                        <w:color w:val="000000"/>
                        <w:sz w:val="22"/>
                        <w:szCs w:val="22"/>
                      </w:rPr>
                      <w:t>12,000,000.00</w:t>
                    </w:r>
                  </w:p>
                </w:tc>
              </w:tr>
              <w:tr w:rsidR="002C1578" w:rsidRPr="002C1578" w14:paraId="679047DD" w14:textId="77777777" w:rsidTr="002C1578">
                <w:trPr>
                  <w:trHeight w:val="285"/>
                </w:trPr>
                <w:tc>
                  <w:tcPr>
                    <w:tcW w:w="2860" w:type="dxa"/>
                    <w:tcBorders>
                      <w:top w:val="nil"/>
                      <w:left w:val="single" w:sz="8" w:space="0" w:color="auto"/>
                      <w:bottom w:val="single" w:sz="8" w:space="0" w:color="auto"/>
                      <w:right w:val="single" w:sz="8" w:space="0" w:color="auto"/>
                    </w:tcBorders>
                    <w:shd w:val="clear" w:color="auto" w:fill="auto"/>
                    <w:noWrap/>
                    <w:vAlign w:val="center"/>
                    <w:hideMark/>
                  </w:tcPr>
                  <w:p w14:paraId="3FBA0E34" w14:textId="77777777" w:rsidR="002C1578" w:rsidRPr="002C1578" w:rsidRDefault="002C1578" w:rsidP="002C1578">
                    <w:pPr>
                      <w:rPr>
                        <w:color w:val="000000"/>
                        <w:sz w:val="22"/>
                        <w:szCs w:val="22"/>
                      </w:rPr>
                    </w:pPr>
                    <w:r w:rsidRPr="002C1578">
                      <w:rPr>
                        <w:rFonts w:hint="eastAsia"/>
                        <w:color w:val="000000"/>
                        <w:sz w:val="22"/>
                        <w:szCs w:val="22"/>
                      </w:rPr>
                      <w:t>小计</w:t>
                    </w:r>
                  </w:p>
                </w:tc>
                <w:tc>
                  <w:tcPr>
                    <w:tcW w:w="2620" w:type="dxa"/>
                    <w:tcBorders>
                      <w:top w:val="nil"/>
                      <w:left w:val="nil"/>
                      <w:bottom w:val="single" w:sz="8" w:space="0" w:color="auto"/>
                      <w:right w:val="single" w:sz="8" w:space="0" w:color="auto"/>
                    </w:tcBorders>
                    <w:shd w:val="clear" w:color="auto" w:fill="auto"/>
                    <w:noWrap/>
                    <w:vAlign w:val="center"/>
                    <w:hideMark/>
                  </w:tcPr>
                  <w:p w14:paraId="5FBFAEF7" w14:textId="70AB377E" w:rsidR="002C1578" w:rsidRPr="002C1578" w:rsidRDefault="002C1578" w:rsidP="002C1578">
                    <w:pPr>
                      <w:jc w:val="right"/>
                      <w:rPr>
                        <w:color w:val="000000"/>
                        <w:sz w:val="22"/>
                        <w:szCs w:val="22"/>
                      </w:rPr>
                    </w:pPr>
                    <w:r w:rsidRPr="002C1578">
                      <w:rPr>
                        <w:rFonts w:hint="eastAsia"/>
                        <w:color w:val="000000"/>
                        <w:sz w:val="22"/>
                        <w:szCs w:val="22"/>
                      </w:rPr>
                      <w:t>16,020,612.89</w:t>
                    </w:r>
                  </w:p>
                </w:tc>
                <w:tc>
                  <w:tcPr>
                    <w:tcW w:w="2460" w:type="dxa"/>
                    <w:tcBorders>
                      <w:top w:val="nil"/>
                      <w:left w:val="nil"/>
                      <w:bottom w:val="single" w:sz="8" w:space="0" w:color="auto"/>
                      <w:right w:val="single" w:sz="8" w:space="0" w:color="auto"/>
                    </w:tcBorders>
                    <w:shd w:val="clear" w:color="auto" w:fill="auto"/>
                    <w:noWrap/>
                    <w:vAlign w:val="center"/>
                    <w:hideMark/>
                  </w:tcPr>
                  <w:p w14:paraId="57A81DE9" w14:textId="3F3DAACD" w:rsidR="002C1578" w:rsidRPr="002C1578" w:rsidRDefault="002C1578" w:rsidP="002C1578">
                    <w:pPr>
                      <w:jc w:val="right"/>
                      <w:rPr>
                        <w:color w:val="000000"/>
                        <w:sz w:val="22"/>
                        <w:szCs w:val="22"/>
                      </w:rPr>
                    </w:pPr>
                    <w:r w:rsidRPr="002C1578">
                      <w:rPr>
                        <w:rFonts w:hint="eastAsia"/>
                        <w:color w:val="000000"/>
                        <w:sz w:val="22"/>
                        <w:szCs w:val="22"/>
                      </w:rPr>
                      <w:t>20,011,977.78</w:t>
                    </w:r>
                  </w:p>
                </w:tc>
              </w:tr>
            </w:tbl>
            <w:p w14:paraId="2A3C18EF" w14:textId="0F044B6E" w:rsidR="000B0E85" w:rsidRDefault="005C3D3A">
              <w:pPr>
                <w:rPr>
                  <w:szCs w:val="21"/>
                </w:rPr>
              </w:pPr>
            </w:p>
          </w:sdtContent>
        </w:sdt>
      </w:sdtContent>
    </w:sdt>
    <w:p w14:paraId="5E954EA8"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其他流动负债</w:t>
      </w:r>
      <w:bookmarkStart w:id="183" w:name="_Hlk10536328"/>
    </w:p>
    <w:sdt>
      <w:sdtPr>
        <w:rPr>
          <w:rFonts w:hint="eastAsia"/>
          <w:szCs w:val="21"/>
        </w:rPr>
        <w:alias w:val="是否适用：其他流动负债情况 [双击切换]"/>
        <w:tag w:val="_GBC_80907e3e53c44260b850f42646eb3d63"/>
        <w:id w:val="712310672"/>
        <w:lock w:val="sdtContentLocked"/>
        <w:placeholder>
          <w:docPart w:val="GBC22222222222222222222222222222"/>
        </w:placeholder>
      </w:sdtPr>
      <w:sdtEndPr/>
      <w:sdtContent>
        <w:p w14:paraId="20F767F6" w14:textId="71C57D27" w:rsidR="000B0E85" w:rsidRDefault="0087534C">
          <w:pPr>
            <w:rPr>
              <w:szCs w:val="21"/>
            </w:rPr>
          </w:pPr>
          <w:r>
            <w:rPr>
              <w:szCs w:val="21"/>
            </w:rPr>
            <w:fldChar w:fldCharType="begin"/>
          </w:r>
          <w:r w:rsidR="005163C5">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其他流动负债"/>
        <w:tag w:val="_SEC_56be6eded8da4d0d9ac5c3624a91cdc6"/>
        <w:id w:val="-7372634"/>
        <w:lock w:val="sdtLocked"/>
        <w:placeholder>
          <w:docPart w:val="GBC22222222222222222222222222222"/>
        </w:placeholder>
      </w:sdtPr>
      <w:sdtEndPr>
        <w:rPr>
          <w:szCs w:val="24"/>
        </w:rPr>
      </w:sdtEndPr>
      <w:sdtContent>
        <w:p w14:paraId="4A11DC08" w14:textId="115E74A6" w:rsidR="005163C5" w:rsidRDefault="0087534C">
          <w:pPr>
            <w:jc w:val="right"/>
            <w:rPr>
              <w:szCs w:val="21"/>
            </w:rPr>
          </w:pPr>
          <w:r>
            <w:rPr>
              <w:rFonts w:hint="eastAsia"/>
              <w:szCs w:val="21"/>
            </w:rPr>
            <w:t>单位：</w:t>
          </w:r>
          <w:sdt>
            <w:sdtPr>
              <w:rPr>
                <w:rFonts w:hint="eastAsia"/>
                <w:szCs w:val="21"/>
              </w:rPr>
              <w:alias w:val="单位：财务附注：其他流动负债"/>
              <w:tag w:val="_GBC_6d31349460124941a4929421727aab0e"/>
              <w:id w:val="-20366432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其他流动负债"/>
              <w:tag w:val="_GBC_7d8c93066ac541859a45d371953d3cdc"/>
              <w:id w:val="1138685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3118"/>
            <w:gridCol w:w="3129"/>
          </w:tblGrid>
          <w:tr w:rsidR="005163C5" w14:paraId="7B031EC2" w14:textId="77777777" w:rsidTr="005163C5">
            <w:trPr>
              <w:jc w:val="center"/>
            </w:trPr>
            <w:sdt>
              <w:sdtPr>
                <w:tag w:val="_PLD_8fb682e3d6ad4a60b648ec38137fbf9d"/>
                <w:id w:val="-2026548527"/>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5EC7C6FE" w14:textId="77777777" w:rsidR="005163C5" w:rsidRDefault="005163C5" w:rsidP="001C0A3E">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0c0b762dc58f486f9f736b7ace21e9a0"/>
                <w:id w:val="-759675096"/>
                <w:lock w:val="sdtLocked"/>
              </w:sdtPr>
              <w:sdtEndPr/>
              <w:sdtContent>
                <w:tc>
                  <w:tcPr>
                    <w:tcW w:w="1723" w:type="pct"/>
                    <w:tcBorders>
                      <w:top w:val="single" w:sz="4" w:space="0" w:color="auto"/>
                      <w:left w:val="single" w:sz="4" w:space="0" w:color="auto"/>
                      <w:bottom w:val="single" w:sz="4" w:space="0" w:color="auto"/>
                      <w:right w:val="single" w:sz="4" w:space="0" w:color="auto"/>
                    </w:tcBorders>
                  </w:tcPr>
                  <w:p w14:paraId="3129EB38" w14:textId="77777777" w:rsidR="005163C5" w:rsidRDefault="005163C5" w:rsidP="001C0A3E">
                    <w:pPr>
                      <w:adjustRightInd w:val="0"/>
                      <w:snapToGrid w:val="0"/>
                      <w:jc w:val="center"/>
                      <w:rPr>
                        <w:szCs w:val="21"/>
                      </w:rPr>
                    </w:pPr>
                    <w:r>
                      <w:rPr>
                        <w:rFonts w:hint="eastAsia"/>
                        <w:szCs w:val="21"/>
                      </w:rPr>
                      <w:t>期末余额</w:t>
                    </w:r>
                  </w:p>
                </w:tc>
              </w:sdtContent>
            </w:sdt>
            <w:sdt>
              <w:sdtPr>
                <w:tag w:val="_PLD_942d693f41424f82b813e282a8210643"/>
                <w:id w:val="249157175"/>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3031A13B" w14:textId="77777777" w:rsidR="005163C5" w:rsidRDefault="005163C5" w:rsidP="001C0A3E">
                    <w:pPr>
                      <w:adjustRightInd w:val="0"/>
                      <w:snapToGrid w:val="0"/>
                      <w:jc w:val="center"/>
                      <w:rPr>
                        <w:szCs w:val="21"/>
                      </w:rPr>
                    </w:pPr>
                    <w:r>
                      <w:rPr>
                        <w:rFonts w:hint="eastAsia"/>
                        <w:szCs w:val="21"/>
                      </w:rPr>
                      <w:t>期初余额</w:t>
                    </w:r>
                  </w:p>
                </w:tc>
              </w:sdtContent>
            </w:sdt>
          </w:tr>
          <w:sdt>
            <w:sdtPr>
              <w:rPr>
                <w:rFonts w:hint="eastAsia"/>
                <w:szCs w:val="21"/>
              </w:rPr>
              <w:alias w:val="其他流动负债明细"/>
              <w:tag w:val="_GBC_6ad57a8cdfbd4161b9e29fe9e473fce8"/>
              <w:id w:val="2090807095"/>
              <w:lock w:val="sdtLocked"/>
            </w:sdtPr>
            <w:sdtEndPr/>
            <w:sdtContent>
              <w:tr w:rsidR="005163C5" w14:paraId="79D3F5FF" w14:textId="77777777" w:rsidTr="005163C5">
                <w:trPr>
                  <w:jc w:val="center"/>
                </w:trPr>
                <w:tc>
                  <w:tcPr>
                    <w:tcW w:w="1548" w:type="pct"/>
                    <w:tcBorders>
                      <w:top w:val="single" w:sz="4" w:space="0" w:color="auto"/>
                      <w:left w:val="single" w:sz="4" w:space="0" w:color="auto"/>
                      <w:bottom w:val="single" w:sz="4" w:space="0" w:color="auto"/>
                      <w:right w:val="single" w:sz="4" w:space="0" w:color="auto"/>
                    </w:tcBorders>
                  </w:tcPr>
                  <w:p w14:paraId="4D6D106C" w14:textId="77777777" w:rsidR="005163C5" w:rsidRDefault="005163C5" w:rsidP="001C0A3E">
                    <w:pPr>
                      <w:rPr>
                        <w:szCs w:val="21"/>
                      </w:rPr>
                    </w:pPr>
                    <w:r>
                      <w:t>预收增值税</w:t>
                    </w:r>
                  </w:p>
                </w:tc>
                <w:tc>
                  <w:tcPr>
                    <w:tcW w:w="1723" w:type="pct"/>
                    <w:tcBorders>
                      <w:top w:val="single" w:sz="4" w:space="0" w:color="auto"/>
                      <w:left w:val="single" w:sz="4" w:space="0" w:color="auto"/>
                      <w:bottom w:val="single" w:sz="4" w:space="0" w:color="auto"/>
                      <w:right w:val="single" w:sz="4" w:space="0" w:color="auto"/>
                    </w:tcBorders>
                  </w:tcPr>
                  <w:p w14:paraId="6C1BD22D" w14:textId="77777777" w:rsidR="005163C5" w:rsidRDefault="005163C5" w:rsidP="001C0A3E">
                    <w:pPr>
                      <w:jc w:val="right"/>
                      <w:rPr>
                        <w:szCs w:val="21"/>
                      </w:rPr>
                    </w:pPr>
                    <w:r>
                      <w:t>852,308.76</w:t>
                    </w:r>
                  </w:p>
                </w:tc>
                <w:tc>
                  <w:tcPr>
                    <w:tcW w:w="1729" w:type="pct"/>
                    <w:tcBorders>
                      <w:top w:val="single" w:sz="4" w:space="0" w:color="auto"/>
                      <w:left w:val="single" w:sz="4" w:space="0" w:color="auto"/>
                      <w:bottom w:val="single" w:sz="4" w:space="0" w:color="auto"/>
                      <w:right w:val="single" w:sz="4" w:space="0" w:color="auto"/>
                    </w:tcBorders>
                  </w:tcPr>
                  <w:p w14:paraId="025B0B7A" w14:textId="77777777" w:rsidR="005163C5" w:rsidRDefault="005163C5" w:rsidP="001C0A3E">
                    <w:pPr>
                      <w:jc w:val="right"/>
                      <w:rPr>
                        <w:szCs w:val="21"/>
                      </w:rPr>
                    </w:pPr>
                    <w:r>
                      <w:t>2,092,125.75</w:t>
                    </w:r>
                  </w:p>
                </w:tc>
              </w:tr>
            </w:sdtContent>
          </w:sdt>
          <w:tr w:rsidR="005163C5" w:rsidRPr="005163C5" w14:paraId="4AA43B1A" w14:textId="77777777" w:rsidTr="005163C5">
            <w:trPr>
              <w:jc w:val="center"/>
            </w:trPr>
            <w:sdt>
              <w:sdtPr>
                <w:tag w:val="_PLD_3835b041db764a298b09897ff76b9cf1"/>
                <w:id w:val="-18242737"/>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73B0B84D" w14:textId="77777777" w:rsidR="005163C5" w:rsidRDefault="005163C5" w:rsidP="005163C5">
                    <w:pPr>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vAlign w:val="center"/>
              </w:tcPr>
              <w:p w14:paraId="5D9B59EE" w14:textId="7D97D679" w:rsidR="005163C5" w:rsidRPr="005163C5" w:rsidRDefault="005163C5" w:rsidP="005163C5">
                <w:pPr>
                  <w:jc w:val="right"/>
                </w:pPr>
                <w:r>
                  <w:t>852,308.76</w:t>
                </w:r>
              </w:p>
            </w:tc>
            <w:tc>
              <w:tcPr>
                <w:tcW w:w="1729" w:type="pct"/>
                <w:tcBorders>
                  <w:top w:val="single" w:sz="4" w:space="0" w:color="auto"/>
                  <w:left w:val="single" w:sz="4" w:space="0" w:color="auto"/>
                  <w:bottom w:val="single" w:sz="4" w:space="0" w:color="auto"/>
                  <w:right w:val="single" w:sz="4" w:space="0" w:color="auto"/>
                </w:tcBorders>
                <w:vAlign w:val="center"/>
              </w:tcPr>
              <w:p w14:paraId="2BD5F852" w14:textId="450BD1D9" w:rsidR="005163C5" w:rsidRPr="005163C5" w:rsidRDefault="005163C5" w:rsidP="005163C5">
                <w:pPr>
                  <w:jc w:val="right"/>
                </w:pPr>
                <w:r>
                  <w:t>2,092,125.75</w:t>
                </w:r>
              </w:p>
            </w:tc>
          </w:tr>
        </w:tbl>
        <w:p w14:paraId="4E5C158B" w14:textId="321E28D9" w:rsidR="000B0E85" w:rsidRPr="005163C5" w:rsidRDefault="005C3D3A" w:rsidP="005163C5"/>
      </w:sdtContent>
    </w:sdt>
    <w:bookmarkEnd w:id="183"/>
    <w:p w14:paraId="5E12C36B" w14:textId="77777777" w:rsidR="000B0E85" w:rsidRDefault="000B0E85">
      <w:pPr>
        <w:rPr>
          <w:szCs w:val="21"/>
        </w:rPr>
      </w:pPr>
    </w:p>
    <w:sdt>
      <w:sdtPr>
        <w:rPr>
          <w:rFonts w:hint="eastAsia"/>
          <w:bCs/>
          <w:szCs w:val="22"/>
        </w:rPr>
        <w:alias w:val="模块:短期应付债券的增减变动"/>
        <w:tag w:val="_GBC_4577b030bbab4faa991328e6acd5a589"/>
        <w:id w:val="-464580098"/>
        <w:lock w:val="sdtLocked"/>
        <w:placeholder>
          <w:docPart w:val="GBC22222222222222222222222222222"/>
        </w:placeholder>
      </w:sdtPr>
      <w:sdtEndPr>
        <w:rPr>
          <w:rFonts w:cstheme="minorBidi" w:hint="default"/>
          <w:bCs w:val="0"/>
          <w:color w:val="000000" w:themeColor="text1"/>
          <w:kern w:val="2"/>
          <w:szCs w:val="21"/>
        </w:rPr>
      </w:sdtEndPr>
      <w:sdtContent>
        <w:p w14:paraId="10DFC39B" w14:textId="77777777" w:rsidR="000B0E85" w:rsidRDefault="0087534C">
          <w:r>
            <w:rPr>
              <w:rFonts w:hint="eastAsia"/>
            </w:rPr>
            <w:t>短期</w:t>
          </w:r>
          <w:r>
            <w:t>应付债券的增减变动</w:t>
          </w:r>
          <w:r>
            <w:rPr>
              <w:rFonts w:hint="eastAsia"/>
            </w:rPr>
            <w:t>：</w:t>
          </w:r>
        </w:p>
        <w:sdt>
          <w:sdtPr>
            <w:alias w:val="是否适用：短期应付债券的增减变动[双击切换]"/>
            <w:tag w:val="_GBC_82d0c6ce58744d20918b6a0221dbac6b"/>
            <w:id w:val="349381991"/>
            <w:lock w:val="sdtLocked"/>
            <w:placeholder>
              <w:docPart w:val="GBC22222222222222222222222222222"/>
            </w:placeholder>
          </w:sdtPr>
          <w:sdtEndPr/>
          <w:sdtContent>
            <w:p w14:paraId="239C5531" w14:textId="064BA244" w:rsidR="000B0E85" w:rsidRDefault="0087534C" w:rsidP="005163C5">
              <w:pPr>
                <w:rPr>
                  <w:szCs w:val="21"/>
                </w:rPr>
              </w:pPr>
              <w:r>
                <w:fldChar w:fldCharType="begin"/>
              </w:r>
              <w:r w:rsidR="005163C5">
                <w:instrText xml:space="preserve"> MACROBUTTON  SnrToggleCheckbox □适用 </w:instrText>
              </w:r>
              <w:r>
                <w:fldChar w:fldCharType="end"/>
              </w:r>
              <w:r>
                <w:fldChar w:fldCharType="begin"/>
              </w:r>
              <w:r w:rsidR="005163C5">
                <w:instrText xml:space="preserve"> MACROBUTTON  SnrToggleCheckbox √不适用 </w:instrText>
              </w:r>
              <w:r>
                <w:fldChar w:fldCharType="end"/>
              </w:r>
            </w:p>
          </w:sdtContent>
        </w:sdt>
      </w:sdtContent>
    </w:sdt>
    <w:sdt>
      <w:sdtPr>
        <w:rPr>
          <w:rFonts w:hint="eastAsia"/>
          <w:szCs w:val="21"/>
        </w:rPr>
        <w:alias w:val="模块:其他流动负债说明"/>
        <w:tag w:val="_GBC_b1cb6faf7bad41e4868a075c1a423566"/>
        <w:id w:val="-790443068"/>
        <w:lock w:val="sdtLocked"/>
        <w:placeholder>
          <w:docPart w:val="GBC22222222222222222222222222222"/>
        </w:placeholder>
      </w:sdtPr>
      <w:sdtEndPr>
        <w:rPr>
          <w:rFonts w:hint="default"/>
          <w:color w:val="000000" w:themeColor="text1"/>
        </w:rPr>
      </w:sdtEndPr>
      <w:sdtContent>
        <w:p w14:paraId="3F7D06F4" w14:textId="77777777" w:rsidR="000B0E85" w:rsidRDefault="0087534C">
          <w:pPr>
            <w:spacing w:before="60" w:after="60"/>
            <w:rPr>
              <w:szCs w:val="21"/>
            </w:rPr>
          </w:pPr>
          <w:r>
            <w:rPr>
              <w:rFonts w:hint="eastAsia"/>
              <w:szCs w:val="21"/>
            </w:rPr>
            <w:t>其他说明：</w:t>
          </w:r>
        </w:p>
        <w:sdt>
          <w:sdtPr>
            <w:rPr>
              <w:szCs w:val="21"/>
            </w:rPr>
            <w:alias w:val="是否适用：其他流动负债说明[双击切换]"/>
            <w:tag w:val="_GBC_6ebc9e220fb04ea584ed56f756d92d59"/>
            <w:id w:val="-775322179"/>
            <w:lock w:val="sdtLocked"/>
            <w:placeholder>
              <w:docPart w:val="GBC22222222222222222222222222222"/>
            </w:placeholder>
          </w:sdtPr>
          <w:sdtEndPr/>
          <w:sdtContent>
            <w:p w14:paraId="6F3EBCB2" w14:textId="477DC6BA" w:rsidR="000B0E85" w:rsidRDefault="0087534C" w:rsidP="005163C5">
              <w:pPr>
                <w:spacing w:before="60" w:after="60"/>
                <w:rPr>
                  <w:szCs w:val="21"/>
                </w:rPr>
              </w:pPr>
              <w:r>
                <w:rPr>
                  <w:szCs w:val="21"/>
                </w:rPr>
                <w:fldChar w:fldCharType="begin"/>
              </w:r>
              <w:r w:rsidR="005163C5">
                <w:rPr>
                  <w:szCs w:val="21"/>
                </w:rPr>
                <w:instrText xml:space="preserve"> MACROBUTTON  SnrToggleCheckbox □适用 </w:instrText>
              </w:r>
              <w:r>
                <w:rPr>
                  <w:szCs w:val="21"/>
                </w:rPr>
                <w:fldChar w:fldCharType="end"/>
              </w:r>
              <w:r>
                <w:rPr>
                  <w:szCs w:val="21"/>
                </w:rPr>
                <w:fldChar w:fldCharType="begin"/>
              </w:r>
              <w:r w:rsidR="005163C5">
                <w:rPr>
                  <w:szCs w:val="21"/>
                </w:rPr>
                <w:instrText xml:space="preserve"> MACROBUTTON  SnrToggleCheckbox √不适用 </w:instrText>
              </w:r>
              <w:r>
                <w:rPr>
                  <w:szCs w:val="21"/>
                </w:rPr>
                <w:fldChar w:fldCharType="end"/>
              </w:r>
            </w:p>
          </w:sdtContent>
        </w:sdt>
      </w:sdtContent>
    </w:sdt>
    <w:p w14:paraId="54D9D92C" w14:textId="77777777" w:rsidR="000B0E85" w:rsidRDefault="000B0E85">
      <w:pPr>
        <w:rPr>
          <w:szCs w:val="21"/>
        </w:rPr>
      </w:pPr>
    </w:p>
    <w:p w14:paraId="446D4506"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620583430"/>
        <w:lock w:val="sdtLocked"/>
        <w:placeholder>
          <w:docPart w:val="GBC22222222222222222222222222222"/>
        </w:placeholder>
      </w:sdtPr>
      <w:sdtEndPr>
        <w:rPr>
          <w:rFonts w:cstheme="minorBidi" w:hint="default"/>
          <w:color w:val="000000" w:themeColor="text1"/>
          <w:kern w:val="2"/>
          <w:szCs w:val="21"/>
        </w:rPr>
      </w:sdtEndPr>
      <w:sdtContent>
        <w:p w14:paraId="2EFDE16E" w14:textId="77777777" w:rsidR="000B0E85" w:rsidRDefault="0087534C" w:rsidP="00020C46">
          <w:pPr>
            <w:pStyle w:val="4"/>
            <w:numPr>
              <w:ilvl w:val="0"/>
              <w:numId w:val="17"/>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422724180"/>
            <w:lock w:val="sdtLocked"/>
            <w:placeholder>
              <w:docPart w:val="GBC22222222222222222222222222222"/>
            </w:placeholder>
          </w:sdtPr>
          <w:sdtEndPr/>
          <w:sdtContent>
            <w:p w14:paraId="5CBE022A" w14:textId="7106E2C7" w:rsidR="000B0E85" w:rsidRDefault="0087534C">
              <w:r>
                <w:fldChar w:fldCharType="begin"/>
              </w:r>
              <w:r w:rsidR="000F54BF">
                <w:instrText xml:space="preserve"> MACROBUTTON  SnrToggleCheckbox √适用 </w:instrText>
              </w:r>
              <w:r>
                <w:fldChar w:fldCharType="end"/>
              </w:r>
              <w:r>
                <w:fldChar w:fldCharType="begin"/>
              </w:r>
              <w:r w:rsidR="000F54BF">
                <w:instrText xml:space="preserve"> MACROBUTTON  SnrToggleCheckbox □不适用 </w:instrText>
              </w:r>
              <w:r>
                <w:fldChar w:fldCharType="end"/>
              </w:r>
            </w:p>
          </w:sdtContent>
        </w:sdt>
        <w:p w14:paraId="0065F0DC" w14:textId="7DEE3B78" w:rsidR="000B0E85" w:rsidRDefault="0087534C">
          <w:pPr>
            <w:jc w:val="right"/>
            <w:rPr>
              <w:szCs w:val="21"/>
            </w:rPr>
          </w:pPr>
          <w:r>
            <w:rPr>
              <w:rFonts w:hint="eastAsia"/>
              <w:szCs w:val="21"/>
            </w:rPr>
            <w:t>单位：</w:t>
          </w:r>
          <w:sdt>
            <w:sdtPr>
              <w:rPr>
                <w:rFonts w:hint="eastAsia"/>
                <w:szCs w:val="21"/>
              </w:rPr>
              <w:alias w:val="单位：财务附注：长期借款分类"/>
              <w:tag w:val="_GBC_146f044f7fd14a45bf9247f0af389a14"/>
              <w:id w:val="-17482566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长期借款分类"/>
              <w:tag w:val="_GBC_7570ad6f1fd04c3d939be649ce4cfc30"/>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98"/>
            <w:gridCol w:w="2999"/>
            <w:gridCol w:w="2896"/>
          </w:tblGrid>
          <w:tr w:rsidR="001C0A3E" w14:paraId="22EEAF8E" w14:textId="77777777" w:rsidTr="001C0A3E">
            <w:trPr>
              <w:cantSplit/>
            </w:trPr>
            <w:sdt>
              <w:sdtPr>
                <w:tag w:val="_PLD_3ee60507a6384334b819485e73faa1f4"/>
                <w:id w:val="1159423611"/>
                <w:lock w:val="sdtLocked"/>
              </w:sdtPr>
              <w:sdtEndPr/>
              <w:sdtContent>
                <w:tc>
                  <w:tcPr>
                    <w:tcW w:w="1686" w:type="pct"/>
                  </w:tcPr>
                  <w:p w14:paraId="50891A66" w14:textId="77777777" w:rsidR="001C0A3E" w:rsidRDefault="001C0A3E" w:rsidP="001C0A3E">
                    <w:pPr>
                      <w:autoSpaceDE w:val="0"/>
                      <w:autoSpaceDN w:val="0"/>
                      <w:adjustRightInd w:val="0"/>
                      <w:snapToGrid w:val="0"/>
                      <w:jc w:val="center"/>
                      <w:rPr>
                        <w:szCs w:val="21"/>
                      </w:rPr>
                    </w:pPr>
                    <w:r>
                      <w:rPr>
                        <w:rFonts w:hint="eastAsia"/>
                        <w:szCs w:val="21"/>
                      </w:rPr>
                      <w:t>项目</w:t>
                    </w:r>
                  </w:p>
                </w:tc>
              </w:sdtContent>
            </w:sdt>
            <w:sdt>
              <w:sdtPr>
                <w:tag w:val="_PLD_d2a4fabfb296457384b1523a60233642"/>
                <w:id w:val="-724827092"/>
                <w:lock w:val="sdtLocked"/>
              </w:sdtPr>
              <w:sdtEndPr/>
              <w:sdtContent>
                <w:tc>
                  <w:tcPr>
                    <w:tcW w:w="1686" w:type="pct"/>
                  </w:tcPr>
                  <w:p w14:paraId="36C69917" w14:textId="77777777" w:rsidR="001C0A3E" w:rsidRDefault="001C0A3E" w:rsidP="001C0A3E">
                    <w:pPr>
                      <w:jc w:val="center"/>
                      <w:rPr>
                        <w:szCs w:val="21"/>
                      </w:rPr>
                    </w:pPr>
                    <w:r>
                      <w:rPr>
                        <w:rFonts w:hint="eastAsia"/>
                        <w:szCs w:val="21"/>
                      </w:rPr>
                      <w:t>期末余额</w:t>
                    </w:r>
                  </w:p>
                </w:tc>
              </w:sdtContent>
            </w:sdt>
            <w:sdt>
              <w:sdtPr>
                <w:tag w:val="_PLD_aab598d4b37f4953a2ee9b7475cb43e6"/>
                <w:id w:val="1570000542"/>
                <w:lock w:val="sdtLocked"/>
              </w:sdtPr>
              <w:sdtEndPr/>
              <w:sdtContent>
                <w:tc>
                  <w:tcPr>
                    <w:tcW w:w="1628" w:type="pct"/>
                  </w:tcPr>
                  <w:p w14:paraId="7BEBDF9E" w14:textId="77777777" w:rsidR="001C0A3E" w:rsidRDefault="001C0A3E" w:rsidP="001C0A3E">
                    <w:pPr>
                      <w:jc w:val="center"/>
                      <w:rPr>
                        <w:szCs w:val="21"/>
                      </w:rPr>
                    </w:pPr>
                    <w:r>
                      <w:rPr>
                        <w:rFonts w:hint="eastAsia"/>
                        <w:szCs w:val="21"/>
                      </w:rPr>
                      <w:t>期初余额</w:t>
                    </w:r>
                  </w:p>
                </w:tc>
              </w:sdtContent>
            </w:sdt>
          </w:tr>
          <w:tr w:rsidR="001C0A3E" w14:paraId="2500FB77" w14:textId="77777777" w:rsidTr="001C0A3E">
            <w:trPr>
              <w:cantSplit/>
            </w:trPr>
            <w:sdt>
              <w:sdtPr>
                <w:tag w:val="_PLD_e89d9c6de3ff4da98f7949a63d0f927d"/>
                <w:id w:val="1545330129"/>
                <w:lock w:val="sdtLocked"/>
              </w:sdtPr>
              <w:sdtEndPr/>
              <w:sdtContent>
                <w:tc>
                  <w:tcPr>
                    <w:tcW w:w="1686" w:type="pct"/>
                    <w:shd w:val="clear" w:color="auto" w:fill="auto"/>
                  </w:tcPr>
                  <w:p w14:paraId="39D19781" w14:textId="77777777" w:rsidR="001C0A3E" w:rsidRDefault="001C0A3E" w:rsidP="001C0A3E">
                    <w:pPr>
                      <w:autoSpaceDE w:val="0"/>
                      <w:autoSpaceDN w:val="0"/>
                      <w:adjustRightInd w:val="0"/>
                      <w:snapToGrid w:val="0"/>
                      <w:rPr>
                        <w:szCs w:val="21"/>
                      </w:rPr>
                    </w:pPr>
                    <w:r>
                      <w:rPr>
                        <w:rFonts w:hint="eastAsia"/>
                        <w:szCs w:val="21"/>
                      </w:rPr>
                      <w:t>质押借款</w:t>
                    </w:r>
                  </w:p>
                </w:tc>
              </w:sdtContent>
            </w:sdt>
            <w:tc>
              <w:tcPr>
                <w:tcW w:w="1686" w:type="pct"/>
                <w:shd w:val="clear" w:color="auto" w:fill="auto"/>
              </w:tcPr>
              <w:p w14:paraId="38ADFD31" w14:textId="77777777" w:rsidR="001C0A3E" w:rsidRDefault="001C0A3E" w:rsidP="001C0A3E">
                <w:pPr>
                  <w:autoSpaceDE w:val="0"/>
                  <w:autoSpaceDN w:val="0"/>
                  <w:adjustRightInd w:val="0"/>
                  <w:snapToGrid w:val="0"/>
                  <w:ind w:right="180"/>
                  <w:jc w:val="right"/>
                  <w:rPr>
                    <w:szCs w:val="21"/>
                  </w:rPr>
                </w:pPr>
              </w:p>
            </w:tc>
            <w:tc>
              <w:tcPr>
                <w:tcW w:w="1628" w:type="pct"/>
                <w:shd w:val="clear" w:color="auto" w:fill="auto"/>
              </w:tcPr>
              <w:p w14:paraId="05D705AA" w14:textId="77777777" w:rsidR="001C0A3E" w:rsidRDefault="001C0A3E" w:rsidP="001C0A3E">
                <w:pPr>
                  <w:jc w:val="right"/>
                  <w:rPr>
                    <w:szCs w:val="21"/>
                  </w:rPr>
                </w:pPr>
              </w:p>
            </w:tc>
          </w:tr>
          <w:tr w:rsidR="001C0A3E" w14:paraId="4CAEE107" w14:textId="77777777" w:rsidTr="001C0A3E">
            <w:trPr>
              <w:cantSplit/>
            </w:trPr>
            <w:sdt>
              <w:sdtPr>
                <w:tag w:val="_PLD_0b1001d1355e4c59a134f674ebe8204e"/>
                <w:id w:val="-158845436"/>
                <w:lock w:val="sdtLocked"/>
              </w:sdtPr>
              <w:sdtEndPr/>
              <w:sdtContent>
                <w:tc>
                  <w:tcPr>
                    <w:tcW w:w="1686" w:type="pct"/>
                    <w:shd w:val="clear" w:color="auto" w:fill="auto"/>
                  </w:tcPr>
                  <w:p w14:paraId="31BBBA41" w14:textId="77777777" w:rsidR="001C0A3E" w:rsidRDefault="001C0A3E" w:rsidP="001C0A3E">
                    <w:pPr>
                      <w:autoSpaceDE w:val="0"/>
                      <w:autoSpaceDN w:val="0"/>
                      <w:adjustRightInd w:val="0"/>
                      <w:snapToGrid w:val="0"/>
                      <w:rPr>
                        <w:szCs w:val="21"/>
                      </w:rPr>
                    </w:pPr>
                    <w:r>
                      <w:rPr>
                        <w:rFonts w:hint="eastAsia"/>
                        <w:szCs w:val="21"/>
                      </w:rPr>
                      <w:t>抵押借款</w:t>
                    </w:r>
                  </w:p>
                </w:tc>
              </w:sdtContent>
            </w:sdt>
            <w:tc>
              <w:tcPr>
                <w:tcW w:w="1686" w:type="pct"/>
                <w:shd w:val="clear" w:color="auto" w:fill="auto"/>
              </w:tcPr>
              <w:p w14:paraId="09E52808" w14:textId="77777777" w:rsidR="001C0A3E" w:rsidRDefault="001C0A3E" w:rsidP="001C0A3E">
                <w:pPr>
                  <w:autoSpaceDE w:val="0"/>
                  <w:autoSpaceDN w:val="0"/>
                  <w:adjustRightInd w:val="0"/>
                  <w:snapToGrid w:val="0"/>
                  <w:ind w:right="180"/>
                  <w:jc w:val="right"/>
                  <w:rPr>
                    <w:szCs w:val="21"/>
                  </w:rPr>
                </w:pPr>
                <w:r>
                  <w:t>144,196,000.00</w:t>
                </w:r>
              </w:p>
            </w:tc>
            <w:tc>
              <w:tcPr>
                <w:tcW w:w="1628" w:type="pct"/>
                <w:shd w:val="clear" w:color="auto" w:fill="auto"/>
              </w:tcPr>
              <w:p w14:paraId="373D7B45" w14:textId="77777777" w:rsidR="001C0A3E" w:rsidRDefault="001C0A3E" w:rsidP="001C0A3E">
                <w:pPr>
                  <w:jc w:val="right"/>
                  <w:rPr>
                    <w:szCs w:val="21"/>
                  </w:rPr>
                </w:pPr>
                <w:r>
                  <w:t>151,222,819.48</w:t>
                </w:r>
              </w:p>
            </w:tc>
          </w:tr>
          <w:tr w:rsidR="001C0A3E" w14:paraId="2B9C11A4" w14:textId="77777777" w:rsidTr="001C0A3E">
            <w:trPr>
              <w:cantSplit/>
            </w:trPr>
            <w:sdt>
              <w:sdtPr>
                <w:tag w:val="_PLD_669e61b5dd004cb5a74065b7b27bba92"/>
                <w:id w:val="-1785726863"/>
                <w:lock w:val="sdtLocked"/>
              </w:sdtPr>
              <w:sdtEndPr/>
              <w:sdtContent>
                <w:tc>
                  <w:tcPr>
                    <w:tcW w:w="1686" w:type="pct"/>
                    <w:shd w:val="clear" w:color="auto" w:fill="auto"/>
                  </w:tcPr>
                  <w:p w14:paraId="6BFBB703" w14:textId="77777777" w:rsidR="001C0A3E" w:rsidRDefault="001C0A3E" w:rsidP="001C0A3E">
                    <w:pPr>
                      <w:autoSpaceDE w:val="0"/>
                      <w:autoSpaceDN w:val="0"/>
                      <w:adjustRightInd w:val="0"/>
                      <w:snapToGrid w:val="0"/>
                      <w:rPr>
                        <w:szCs w:val="21"/>
                      </w:rPr>
                    </w:pPr>
                    <w:r>
                      <w:rPr>
                        <w:rFonts w:hint="eastAsia"/>
                        <w:szCs w:val="21"/>
                      </w:rPr>
                      <w:t>保证借款</w:t>
                    </w:r>
                  </w:p>
                </w:tc>
              </w:sdtContent>
            </w:sdt>
            <w:tc>
              <w:tcPr>
                <w:tcW w:w="1686" w:type="pct"/>
                <w:shd w:val="clear" w:color="auto" w:fill="auto"/>
              </w:tcPr>
              <w:p w14:paraId="32A8D664" w14:textId="77777777" w:rsidR="001C0A3E" w:rsidRDefault="001C0A3E" w:rsidP="001C0A3E">
                <w:pPr>
                  <w:autoSpaceDE w:val="0"/>
                  <w:autoSpaceDN w:val="0"/>
                  <w:adjustRightInd w:val="0"/>
                  <w:snapToGrid w:val="0"/>
                  <w:ind w:right="180"/>
                  <w:jc w:val="right"/>
                  <w:rPr>
                    <w:szCs w:val="21"/>
                  </w:rPr>
                </w:pPr>
                <w:r>
                  <w:t>76,012,122.00</w:t>
                </w:r>
              </w:p>
            </w:tc>
            <w:tc>
              <w:tcPr>
                <w:tcW w:w="1628" w:type="pct"/>
                <w:shd w:val="clear" w:color="auto" w:fill="auto"/>
              </w:tcPr>
              <w:p w14:paraId="12358E2D" w14:textId="77777777" w:rsidR="001C0A3E" w:rsidRDefault="001C0A3E" w:rsidP="001C0A3E">
                <w:pPr>
                  <w:jc w:val="right"/>
                  <w:rPr>
                    <w:szCs w:val="21"/>
                  </w:rPr>
                </w:pPr>
                <w:r>
                  <w:t>77,998,371.67</w:t>
                </w:r>
              </w:p>
            </w:tc>
          </w:tr>
          <w:tr w:rsidR="001C0A3E" w14:paraId="120ACC4D" w14:textId="77777777" w:rsidTr="001C0A3E">
            <w:trPr>
              <w:cantSplit/>
            </w:trPr>
            <w:sdt>
              <w:sdtPr>
                <w:tag w:val="_PLD_2312ba41d50b4809827a433abcf13e0a"/>
                <w:id w:val="1666665552"/>
                <w:lock w:val="sdtLocked"/>
              </w:sdtPr>
              <w:sdtEndPr/>
              <w:sdtContent>
                <w:tc>
                  <w:tcPr>
                    <w:tcW w:w="1686" w:type="pct"/>
                    <w:shd w:val="clear" w:color="auto" w:fill="auto"/>
                  </w:tcPr>
                  <w:p w14:paraId="1D5D8A63" w14:textId="77777777" w:rsidR="001C0A3E" w:rsidRDefault="001C0A3E" w:rsidP="001C0A3E">
                    <w:pPr>
                      <w:autoSpaceDE w:val="0"/>
                      <w:autoSpaceDN w:val="0"/>
                      <w:adjustRightInd w:val="0"/>
                      <w:snapToGrid w:val="0"/>
                      <w:rPr>
                        <w:szCs w:val="21"/>
                      </w:rPr>
                    </w:pPr>
                    <w:r>
                      <w:rPr>
                        <w:rFonts w:hint="eastAsia"/>
                        <w:szCs w:val="21"/>
                      </w:rPr>
                      <w:t>信用借款</w:t>
                    </w:r>
                  </w:p>
                </w:tc>
              </w:sdtContent>
            </w:sdt>
            <w:tc>
              <w:tcPr>
                <w:tcW w:w="1686" w:type="pct"/>
                <w:shd w:val="clear" w:color="auto" w:fill="auto"/>
              </w:tcPr>
              <w:p w14:paraId="2892A838" w14:textId="77777777" w:rsidR="001C0A3E" w:rsidRDefault="001C0A3E" w:rsidP="001C0A3E">
                <w:pPr>
                  <w:autoSpaceDE w:val="0"/>
                  <w:autoSpaceDN w:val="0"/>
                  <w:adjustRightInd w:val="0"/>
                  <w:snapToGrid w:val="0"/>
                  <w:ind w:right="180"/>
                  <w:jc w:val="right"/>
                  <w:rPr>
                    <w:szCs w:val="21"/>
                  </w:rPr>
                </w:pPr>
              </w:p>
            </w:tc>
            <w:tc>
              <w:tcPr>
                <w:tcW w:w="1628" w:type="pct"/>
                <w:shd w:val="clear" w:color="auto" w:fill="auto"/>
              </w:tcPr>
              <w:p w14:paraId="1D4C4549" w14:textId="77777777" w:rsidR="001C0A3E" w:rsidRDefault="001C0A3E" w:rsidP="001C0A3E">
                <w:pPr>
                  <w:jc w:val="right"/>
                  <w:rPr>
                    <w:szCs w:val="21"/>
                  </w:rPr>
                </w:pPr>
              </w:p>
            </w:tc>
          </w:tr>
          <w:tr w:rsidR="001C0A3E" w14:paraId="256CB507" w14:textId="77777777" w:rsidTr="001C0A3E">
            <w:trPr>
              <w:cantSplit/>
            </w:trPr>
            <w:sdt>
              <w:sdtPr>
                <w:tag w:val="_PLD_f7e631a83103405986891624f37b155a"/>
                <w:id w:val="612713933"/>
                <w:lock w:val="sdtLocked"/>
              </w:sdtPr>
              <w:sdtEndPr/>
              <w:sdtContent>
                <w:tc>
                  <w:tcPr>
                    <w:tcW w:w="1686" w:type="pct"/>
                    <w:vAlign w:val="center"/>
                  </w:tcPr>
                  <w:p w14:paraId="360A850B" w14:textId="77777777" w:rsidR="001C0A3E" w:rsidRDefault="001C0A3E" w:rsidP="001C0A3E">
                    <w:pPr>
                      <w:autoSpaceDE w:val="0"/>
                      <w:autoSpaceDN w:val="0"/>
                      <w:adjustRightInd w:val="0"/>
                      <w:snapToGrid w:val="0"/>
                      <w:jc w:val="center"/>
                      <w:rPr>
                        <w:szCs w:val="21"/>
                      </w:rPr>
                    </w:pPr>
                    <w:r>
                      <w:rPr>
                        <w:rFonts w:hint="eastAsia"/>
                        <w:szCs w:val="21"/>
                      </w:rPr>
                      <w:t>合计</w:t>
                    </w:r>
                  </w:p>
                </w:tc>
              </w:sdtContent>
            </w:sdt>
            <w:tc>
              <w:tcPr>
                <w:tcW w:w="1686" w:type="pct"/>
                <w:vAlign w:val="center"/>
              </w:tcPr>
              <w:p w14:paraId="4C9EB556" w14:textId="6204EB22" w:rsidR="001C0A3E" w:rsidRDefault="001C0A3E" w:rsidP="001C0A3E">
                <w:pPr>
                  <w:autoSpaceDE w:val="0"/>
                  <w:autoSpaceDN w:val="0"/>
                  <w:adjustRightInd w:val="0"/>
                  <w:snapToGrid w:val="0"/>
                  <w:ind w:right="180"/>
                  <w:jc w:val="right"/>
                  <w:rPr>
                    <w:szCs w:val="21"/>
                  </w:rPr>
                </w:pPr>
                <w:r>
                  <w:t>220,208,122.00</w:t>
                </w:r>
              </w:p>
            </w:tc>
            <w:tc>
              <w:tcPr>
                <w:tcW w:w="1628" w:type="pct"/>
                <w:vAlign w:val="center"/>
              </w:tcPr>
              <w:p w14:paraId="7F9F82E0" w14:textId="71BD5635" w:rsidR="001C0A3E" w:rsidRDefault="001C0A3E" w:rsidP="001C0A3E">
                <w:pPr>
                  <w:jc w:val="right"/>
                  <w:rPr>
                    <w:szCs w:val="21"/>
                  </w:rPr>
                </w:pPr>
                <w:r>
                  <w:t>229,221,191.15</w:t>
                </w:r>
              </w:p>
            </w:tc>
          </w:tr>
        </w:tbl>
        <w:p w14:paraId="41BCB994" w14:textId="6A027446" w:rsidR="000B0E85" w:rsidRPr="00E55C89" w:rsidRDefault="005C3D3A" w:rsidP="00E55C89">
          <w:pPr>
            <w:snapToGrid w:val="0"/>
            <w:spacing w:before="60" w:after="60" w:line="240" w:lineRule="atLeast"/>
            <w:rPr>
              <w:szCs w:val="21"/>
            </w:rPr>
          </w:pPr>
        </w:p>
      </w:sdtContent>
    </w:sdt>
    <w:sdt>
      <w:sdtPr>
        <w:rPr>
          <w:rFonts w:hint="eastAsia"/>
          <w:color w:val="000000" w:themeColor="text1"/>
          <w:szCs w:val="21"/>
        </w:rPr>
        <w:alias w:val="模块:长期借款的说明"/>
        <w:tag w:val="_GBC_7195bfed3c6d4a6fb2b17f01aa73f311"/>
        <w:id w:val="319239810"/>
        <w:lock w:val="sdtLocked"/>
        <w:placeholder>
          <w:docPart w:val="GBC22222222222222222222222222222"/>
        </w:placeholder>
      </w:sdtPr>
      <w:sdtEndPr>
        <w:rPr>
          <w:rFonts w:hint="default"/>
          <w:color w:val="auto"/>
        </w:rPr>
      </w:sdtEndPr>
      <w:sdtContent>
        <w:p w14:paraId="00283172" w14:textId="77777777" w:rsidR="000B0E85" w:rsidRDefault="0087534C">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658229592"/>
            <w:lock w:val="sdtLocked"/>
            <w:placeholder>
              <w:docPart w:val="GBC22222222222222222222222222222"/>
            </w:placeholder>
          </w:sdtPr>
          <w:sdtEndPr/>
          <w:sdtContent>
            <w:p w14:paraId="39D3EFDE" w14:textId="07BFD5F6" w:rsidR="000B0E85" w:rsidRDefault="0087534C" w:rsidP="001C0A3E">
              <w:pPr>
                <w:snapToGrid w:val="0"/>
                <w:rPr>
                  <w:szCs w:val="21"/>
                </w:rPr>
              </w:pPr>
              <w:r>
                <w:rPr>
                  <w:color w:val="000000" w:themeColor="text1"/>
                  <w:szCs w:val="21"/>
                </w:rPr>
                <w:fldChar w:fldCharType="begin"/>
              </w:r>
              <w:r w:rsidR="001C0A3E">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1C0A3E">
                <w:rPr>
                  <w:color w:val="000000" w:themeColor="text1"/>
                  <w:szCs w:val="21"/>
                </w:rPr>
                <w:instrText xml:space="preserve"> MACROBUTTON  SnrToggleCheckbox √不适用 </w:instrText>
              </w:r>
              <w:r>
                <w:rPr>
                  <w:color w:val="000000" w:themeColor="text1"/>
                  <w:szCs w:val="21"/>
                </w:rPr>
                <w:fldChar w:fldCharType="end"/>
              </w:r>
            </w:p>
          </w:sdtContent>
        </w:sdt>
      </w:sdtContent>
    </w:sdt>
    <w:p w14:paraId="00FAB36F"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718675015"/>
        <w:lock w:val="sdtLocked"/>
        <w:placeholder>
          <w:docPart w:val="GBC22222222222222222222222222222"/>
        </w:placeholder>
      </w:sdtPr>
      <w:sdtEndPr/>
      <w:sdtContent>
        <w:p w14:paraId="2CC25E73" w14:textId="77777777" w:rsidR="000B0E85" w:rsidRDefault="0087534C" w:rsidP="00020C46">
          <w:pPr>
            <w:pStyle w:val="4"/>
            <w:numPr>
              <w:ilvl w:val="0"/>
              <w:numId w:val="18"/>
            </w:numPr>
            <w:tabs>
              <w:tab w:val="left" w:pos="672"/>
            </w:tabs>
            <w:rPr>
              <w:rFonts w:ascii="宋体" w:hAnsi="宋体"/>
            </w:rPr>
          </w:pPr>
          <w:r>
            <w:rPr>
              <w:rFonts w:ascii="宋体" w:hAnsi="宋体" w:hint="eastAsia"/>
            </w:rPr>
            <w:t>应付</w:t>
          </w:r>
          <w:r>
            <w:rPr>
              <w:rFonts w:ascii="宋体" w:hAnsi="宋体" w:hint="eastAsia"/>
              <w:szCs w:val="21"/>
            </w:rPr>
            <w:t>债券</w:t>
          </w:r>
        </w:p>
        <w:sdt>
          <w:sdtPr>
            <w:rPr>
              <w:rFonts w:hint="eastAsia"/>
            </w:rPr>
            <w:alias w:val="是否适用：应付债券[双击切换]"/>
            <w:tag w:val="_GBC_b07c291c892844efaca56bc1d52b1566"/>
            <w:id w:val="-12078469"/>
            <w:lock w:val="sdtLocked"/>
            <w:placeholder>
              <w:docPart w:val="GBC22222222222222222222222222222"/>
            </w:placeholder>
          </w:sdtPr>
          <w:sdtEndPr/>
          <w:sdtContent>
            <w:p w14:paraId="6AD187BA" w14:textId="775F5872" w:rsidR="000B0E85" w:rsidRDefault="0087534C" w:rsidP="001C0A3E">
              <w:r>
                <w:fldChar w:fldCharType="begin"/>
              </w:r>
              <w:r w:rsidR="001C0A3E">
                <w:instrText xml:space="preserve"> MACROBUTTON  SnrToggleCheckbox □适用 </w:instrText>
              </w:r>
              <w:r>
                <w:fldChar w:fldCharType="end"/>
              </w:r>
              <w:r>
                <w:fldChar w:fldCharType="begin"/>
              </w:r>
              <w:r w:rsidR="001C0A3E">
                <w:instrText xml:space="preserve"> MACROBUTTON  SnrToggleCheckbox √不适用 </w:instrText>
              </w:r>
              <w:r>
                <w:fldChar w:fldCharType="end"/>
              </w:r>
            </w:p>
          </w:sdtContent>
        </w:sdt>
      </w:sdtContent>
    </w:sdt>
    <w:sdt>
      <w:sdtPr>
        <w:rPr>
          <w:rFonts w:ascii="宋体" w:hAnsi="宋体" w:cstheme="minorBidi"/>
          <w:b w:val="0"/>
          <w:bCs w:val="0"/>
          <w:kern w:val="0"/>
          <w:szCs w:val="22"/>
        </w:rPr>
        <w:alias w:val="模块:应付债券的增减变动"/>
        <w:tag w:val="_GBC_93c3424329ce41edbb49a50ffbdbc9d7"/>
        <w:id w:val="-564567974"/>
        <w:lock w:val="sdtLocked"/>
        <w:placeholder>
          <w:docPart w:val="GBC22222222222222222222222222222"/>
        </w:placeholder>
      </w:sdtPr>
      <w:sdtEndPr>
        <w:rPr>
          <w:rFonts w:hint="eastAsia"/>
          <w:b/>
          <w:bCs/>
          <w:color w:val="000000" w:themeColor="text1"/>
          <w:szCs w:val="21"/>
        </w:rPr>
      </w:sdtEndPr>
      <w:sdtContent>
        <w:p w14:paraId="0350D559" w14:textId="77777777" w:rsidR="000B0E85" w:rsidRDefault="0087534C" w:rsidP="00020C46">
          <w:pPr>
            <w:pStyle w:val="4"/>
            <w:numPr>
              <w:ilvl w:val="0"/>
              <w:numId w:val="18"/>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921704624"/>
            <w:lock w:val="sdtLocked"/>
            <w:placeholder>
              <w:docPart w:val="GBC22222222222222222222222222222"/>
            </w:placeholder>
          </w:sdtPr>
          <w:sdtEndPr/>
          <w:sdtContent>
            <w:p w14:paraId="7C9D5094" w14:textId="1DBF14DD" w:rsidR="000B0E85" w:rsidRDefault="0087534C" w:rsidP="001C0A3E">
              <w:r>
                <w:fldChar w:fldCharType="begin"/>
              </w:r>
              <w:r w:rsidR="001C0A3E">
                <w:instrText xml:space="preserve"> MACROBUTTON  SnrToggleCheckbox □适用 </w:instrText>
              </w:r>
              <w:r>
                <w:fldChar w:fldCharType="end"/>
              </w:r>
              <w:r>
                <w:fldChar w:fldCharType="begin"/>
              </w:r>
              <w:r w:rsidR="001C0A3E">
                <w:instrText xml:space="preserve"> MACROBUTTON  SnrToggleCheckbox √不适用 </w:instrText>
              </w:r>
              <w:r>
                <w:fldChar w:fldCharType="end"/>
              </w:r>
            </w:p>
          </w:sdtContent>
        </w:sdt>
      </w:sdtContent>
    </w:sdt>
    <w:bookmarkStart w:id="184" w:name="OLE_LINK16" w:displacedByCustomXml="prev"/>
    <w:bookmarkStart w:id="185" w:name="OLE_LINK18"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363899701"/>
        <w:lock w:val="sdtLocked"/>
        <w:placeholder>
          <w:docPart w:val="GBC22222222222222222222222222222"/>
        </w:placeholder>
      </w:sdtPr>
      <w:sdtEndPr/>
      <w:sdtContent>
        <w:p w14:paraId="3A293487" w14:textId="77777777" w:rsidR="000B0E85" w:rsidRDefault="0087534C" w:rsidP="00020C46">
          <w:pPr>
            <w:pStyle w:val="4"/>
            <w:numPr>
              <w:ilvl w:val="0"/>
              <w:numId w:val="18"/>
            </w:numPr>
            <w:tabs>
              <w:tab w:val="left" w:pos="672"/>
            </w:tabs>
            <w:rPr>
              <w:rFonts w:ascii="宋体" w:hAnsi="宋体"/>
              <w:szCs w:val="21"/>
            </w:rPr>
          </w:pPr>
          <w:r>
            <w:rPr>
              <w:rFonts w:ascii="宋体" w:hAnsi="宋体" w:hint="eastAsia"/>
              <w:szCs w:val="21"/>
            </w:rPr>
            <w:t>可转换公司债</w:t>
          </w:r>
          <w:proofErr w:type="gramStart"/>
          <w:r>
            <w:rPr>
              <w:rFonts w:ascii="宋体" w:hAnsi="宋体" w:hint="eastAsia"/>
              <w:szCs w:val="21"/>
            </w:rPr>
            <w:t>券</w:t>
          </w:r>
          <w:proofErr w:type="gramEnd"/>
          <w:r>
            <w:rPr>
              <w:rFonts w:ascii="宋体" w:hAnsi="宋体" w:hint="eastAsia"/>
              <w:szCs w:val="21"/>
            </w:rPr>
            <w:t>的转股条件、转</w:t>
          </w:r>
          <w:proofErr w:type="gramStart"/>
          <w:r>
            <w:rPr>
              <w:rFonts w:ascii="宋体" w:hAnsi="宋体" w:hint="eastAsia"/>
              <w:szCs w:val="21"/>
            </w:rPr>
            <w:t>股时间</w:t>
          </w:r>
          <w:proofErr w:type="gramEnd"/>
          <w:r>
            <w:rPr>
              <w:rFonts w:ascii="宋体" w:hAnsi="宋体" w:hint="eastAsia"/>
              <w:szCs w:val="21"/>
            </w:rPr>
            <w:t>说明</w:t>
          </w:r>
        </w:p>
        <w:sdt>
          <w:sdtPr>
            <w:alias w:val="是否适用：可转换公司债券的转股条件、转股时间说明[双击切换]"/>
            <w:tag w:val="_GBC_bdbcbf7db2194e929d8f2f4945774241"/>
            <w:id w:val="2085330718"/>
            <w:lock w:val="sdtLocked"/>
            <w:placeholder>
              <w:docPart w:val="GBC22222222222222222222222222222"/>
            </w:placeholder>
          </w:sdtPr>
          <w:sdtEndPr/>
          <w:sdtContent>
            <w:p w14:paraId="40590E3D" w14:textId="579973FC" w:rsidR="000B0E85" w:rsidRDefault="0087534C" w:rsidP="001C0A3E">
              <w:pPr>
                <w:rPr>
                  <w:szCs w:val="21"/>
                </w:rPr>
              </w:pPr>
              <w:r>
                <w:fldChar w:fldCharType="begin"/>
              </w:r>
              <w:r w:rsidR="001C0A3E">
                <w:instrText xml:space="preserve"> MACROBUTTON  SnrToggleCheckbox □适用 </w:instrText>
              </w:r>
              <w:r>
                <w:fldChar w:fldCharType="end"/>
              </w:r>
              <w:r>
                <w:fldChar w:fldCharType="begin"/>
              </w:r>
              <w:r w:rsidR="001C0A3E">
                <w:instrText xml:space="preserve"> MACROBUTTON  SnrToggleCheckbox √不适用 </w:instrText>
              </w:r>
              <w:r>
                <w:fldChar w:fldCharType="end"/>
              </w:r>
            </w:p>
          </w:sdtContent>
        </w:sdt>
      </w:sdtContent>
    </w:sdt>
    <w:p w14:paraId="338421C9" w14:textId="77777777" w:rsidR="000B0E85" w:rsidRDefault="000B0E85">
      <w:pPr>
        <w:rPr>
          <w:szCs w:val="21"/>
        </w:rPr>
      </w:pPr>
    </w:p>
    <w:sdt>
      <w:sdtPr>
        <w:rPr>
          <w:rFonts w:ascii="宋体" w:hAnsi="宋体" w:cs="宋体" w:hint="eastAsia"/>
          <w:b w:val="0"/>
          <w:bCs w:val="0"/>
          <w:kern w:val="0"/>
          <w:szCs w:val="21"/>
        </w:rPr>
        <w:alias w:val="模块:划分为金融负债的其他金融工具说明"/>
        <w:tag w:val="_GBC_d031ed2380884bb4aa3cb2efb2740308"/>
        <w:id w:val="-829596519"/>
        <w:lock w:val="sdtLocked"/>
        <w:placeholder>
          <w:docPart w:val="GBC22222222222222222222222222222"/>
        </w:placeholder>
      </w:sdtPr>
      <w:sdtEndPr>
        <w:rPr>
          <w:rFonts w:hint="default"/>
        </w:rPr>
      </w:sdtEndPr>
      <w:sdtContent>
        <w:bookmarkEnd w:id="184" w:displacedByCustomXml="prev"/>
        <w:bookmarkEnd w:id="185" w:displacedByCustomXml="prev"/>
        <w:p w14:paraId="6F10FDE0" w14:textId="77777777" w:rsidR="000B0E85" w:rsidRDefault="0087534C" w:rsidP="00020C46">
          <w:pPr>
            <w:pStyle w:val="4"/>
            <w:numPr>
              <w:ilvl w:val="0"/>
              <w:numId w:val="18"/>
            </w:numPr>
            <w:tabs>
              <w:tab w:val="left" w:pos="672"/>
            </w:tabs>
            <w:rPr>
              <w:rFonts w:ascii="宋体" w:hAnsi="宋体"/>
              <w:szCs w:val="21"/>
            </w:rPr>
          </w:pPr>
          <w:r>
            <w:rPr>
              <w:rFonts w:ascii="宋体" w:hAnsi="宋体" w:hint="eastAsia"/>
              <w:szCs w:val="21"/>
            </w:rPr>
            <w:t>划分为金融负债的其他金融工具说明</w:t>
          </w:r>
        </w:p>
        <w:p w14:paraId="79E85CC1" w14:textId="77777777" w:rsidR="000B0E85" w:rsidRDefault="0087534C">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678078442"/>
            <w:lock w:val="sdtLocked"/>
            <w:placeholder>
              <w:docPart w:val="GBC22222222222222222222222222222"/>
            </w:placeholder>
          </w:sdtPr>
          <w:sdtEndPr/>
          <w:sdtContent>
            <w:p w14:paraId="1D1BD98E" w14:textId="15B85D4A" w:rsidR="000B0E85" w:rsidRDefault="0087534C">
              <w:pPr>
                <w:rPr>
                  <w:szCs w:val="21"/>
                </w:rPr>
              </w:pPr>
              <w:r>
                <w:rPr>
                  <w:szCs w:val="21"/>
                </w:rPr>
                <w:fldChar w:fldCharType="begin"/>
              </w:r>
              <w:r w:rsidR="001C0A3E">
                <w:rPr>
                  <w:szCs w:val="21"/>
                </w:rPr>
                <w:instrText xml:space="preserve"> MACROBUTTON  SnrToggleCheckbox □适用 </w:instrText>
              </w:r>
              <w:r>
                <w:rPr>
                  <w:szCs w:val="21"/>
                </w:rPr>
                <w:fldChar w:fldCharType="end"/>
              </w:r>
              <w:r>
                <w:rPr>
                  <w:szCs w:val="21"/>
                </w:rPr>
                <w:fldChar w:fldCharType="begin"/>
              </w:r>
              <w:r w:rsidR="001C0A3E">
                <w:rPr>
                  <w:szCs w:val="21"/>
                </w:rPr>
                <w:instrText xml:space="preserve"> MACROBUTTON  SnrToggleCheckbox √不适用 </w:instrText>
              </w:r>
              <w:r>
                <w:rPr>
                  <w:szCs w:val="21"/>
                </w:rPr>
                <w:fldChar w:fldCharType="end"/>
              </w:r>
            </w:p>
          </w:sdtContent>
        </w:sdt>
        <w:p w14:paraId="5075D2C2" w14:textId="77777777" w:rsidR="000B0E85" w:rsidRDefault="0087534C">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592205781"/>
            <w:lock w:val="sdtLocked"/>
            <w:placeholder>
              <w:docPart w:val="GBC22222222222222222222222222222"/>
            </w:placeholder>
          </w:sdtPr>
          <w:sdtEndPr/>
          <w:sdtContent>
            <w:p w14:paraId="55452670" w14:textId="1C2DE57A" w:rsidR="000B0E85" w:rsidRDefault="0087534C" w:rsidP="001C0A3E">
              <w:pPr>
                <w:rPr>
                  <w:szCs w:val="21"/>
                </w:rPr>
              </w:pPr>
              <w:r>
                <w:rPr>
                  <w:szCs w:val="21"/>
                </w:rPr>
                <w:fldChar w:fldCharType="begin"/>
              </w:r>
              <w:r w:rsidR="001C0A3E">
                <w:rPr>
                  <w:szCs w:val="21"/>
                </w:rPr>
                <w:instrText xml:space="preserve"> MACROBUTTON  SnrToggleCheckbox □适用 </w:instrText>
              </w:r>
              <w:r>
                <w:rPr>
                  <w:szCs w:val="21"/>
                </w:rPr>
                <w:fldChar w:fldCharType="end"/>
              </w:r>
              <w:r>
                <w:rPr>
                  <w:szCs w:val="21"/>
                </w:rPr>
                <w:fldChar w:fldCharType="begin"/>
              </w:r>
              <w:r w:rsidR="001C0A3E">
                <w:rPr>
                  <w:szCs w:val="21"/>
                </w:rPr>
                <w:instrText xml:space="preserve"> MACROBUTTON  SnrToggleCheckbox √不适用 </w:instrText>
              </w:r>
              <w:r>
                <w:rPr>
                  <w:szCs w:val="21"/>
                </w:rPr>
                <w:fldChar w:fldCharType="end"/>
              </w:r>
            </w:p>
          </w:sdtContent>
        </w:sdt>
        <w:p w14:paraId="58E07E16" w14:textId="77777777" w:rsidR="000B0E85" w:rsidRDefault="0087534C">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414906202"/>
            <w:lock w:val="sdtLocked"/>
            <w:placeholder>
              <w:docPart w:val="GBC22222222222222222222222222222"/>
            </w:placeholder>
          </w:sdtPr>
          <w:sdtEndPr/>
          <w:sdtContent>
            <w:p w14:paraId="52B29AF0" w14:textId="5CDFACD5" w:rsidR="000B0E85" w:rsidRDefault="0087534C" w:rsidP="00E55C89">
              <w:pPr>
                <w:spacing w:before="60" w:after="60"/>
                <w:rPr>
                  <w:szCs w:val="21"/>
                </w:rPr>
              </w:pPr>
              <w:r>
                <w:rPr>
                  <w:szCs w:val="21"/>
                </w:rPr>
                <w:fldChar w:fldCharType="begin"/>
              </w:r>
              <w:r w:rsidR="001C0A3E">
                <w:rPr>
                  <w:szCs w:val="21"/>
                </w:rPr>
                <w:instrText xml:space="preserve"> MACROBUTTON  SnrToggleCheckbox □适用 </w:instrText>
              </w:r>
              <w:r>
                <w:rPr>
                  <w:szCs w:val="21"/>
                </w:rPr>
                <w:fldChar w:fldCharType="end"/>
              </w:r>
              <w:r>
                <w:rPr>
                  <w:szCs w:val="21"/>
                </w:rPr>
                <w:fldChar w:fldCharType="begin"/>
              </w:r>
              <w:r w:rsidR="001C0A3E">
                <w:rPr>
                  <w:szCs w:val="21"/>
                </w:rPr>
                <w:instrText xml:space="preserve"> MACROBUTTON  SnrToggleCheckbox √不适用 </w:instrText>
              </w:r>
              <w:r>
                <w:rPr>
                  <w:szCs w:val="21"/>
                </w:rPr>
                <w:fldChar w:fldCharType="end"/>
              </w:r>
            </w:p>
          </w:sdtContent>
        </w:sdt>
      </w:sdtContent>
    </w:sdt>
    <w:sdt>
      <w:sdtPr>
        <w:rPr>
          <w:rFonts w:hint="eastAsia"/>
          <w:szCs w:val="21"/>
        </w:rPr>
        <w:alias w:val="模块:应付债券其他说明"/>
        <w:tag w:val="_GBC_32fb23173d7a4a4fa8cb056982254a59"/>
        <w:id w:val="1942411151"/>
        <w:lock w:val="sdtLocked"/>
        <w:placeholder>
          <w:docPart w:val="GBC22222222222222222222222222222"/>
        </w:placeholder>
      </w:sdtPr>
      <w:sdtEndPr/>
      <w:sdtContent>
        <w:p w14:paraId="28EEC3B4" w14:textId="77777777" w:rsidR="000B0E85" w:rsidRDefault="0087534C">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812587826"/>
            <w:lock w:val="sdtLocked"/>
            <w:placeholder>
              <w:docPart w:val="GBC22222222222222222222222222222"/>
            </w:placeholder>
          </w:sdtPr>
          <w:sdtEndPr/>
          <w:sdtContent>
            <w:p w14:paraId="44FA9163" w14:textId="44D02445" w:rsidR="000B0E85" w:rsidRDefault="0087534C" w:rsidP="001C0A3E">
              <w:pPr>
                <w:spacing w:before="60" w:after="60"/>
                <w:rPr>
                  <w:szCs w:val="21"/>
                </w:rPr>
              </w:pPr>
              <w:r>
                <w:rPr>
                  <w:szCs w:val="21"/>
                </w:rPr>
                <w:fldChar w:fldCharType="begin"/>
              </w:r>
              <w:r w:rsidR="001C0A3E">
                <w:rPr>
                  <w:szCs w:val="21"/>
                </w:rPr>
                <w:instrText xml:space="preserve"> MACROBUTTON  SnrToggleCheckbox □适用 </w:instrText>
              </w:r>
              <w:r>
                <w:rPr>
                  <w:szCs w:val="21"/>
                </w:rPr>
                <w:fldChar w:fldCharType="end"/>
              </w:r>
              <w:r>
                <w:rPr>
                  <w:szCs w:val="21"/>
                </w:rPr>
                <w:fldChar w:fldCharType="begin"/>
              </w:r>
              <w:r w:rsidR="001C0A3E">
                <w:rPr>
                  <w:szCs w:val="21"/>
                </w:rPr>
                <w:instrText xml:space="preserve"> MACROBUTTON  SnrToggleCheckbox √不适用 </w:instrText>
              </w:r>
              <w:r>
                <w:rPr>
                  <w:szCs w:val="21"/>
                </w:rPr>
                <w:fldChar w:fldCharType="end"/>
              </w:r>
            </w:p>
          </w:sdtContent>
        </w:sdt>
      </w:sdtContent>
    </w:sdt>
    <w:p w14:paraId="5BA854B6" w14:textId="77777777" w:rsidR="000B0E85" w:rsidRDefault="000B0E85">
      <w:pPr>
        <w:rPr>
          <w:szCs w:val="21"/>
        </w:rPr>
      </w:pPr>
    </w:p>
    <w:sdt>
      <w:sdtPr>
        <w:rPr>
          <w:rFonts w:ascii="宋体" w:hAnsi="宋体" w:cs="宋体" w:hint="eastAsia"/>
          <w:b w:val="0"/>
          <w:bCs w:val="0"/>
          <w:kern w:val="0"/>
          <w:szCs w:val="21"/>
        </w:rPr>
        <w:alias w:val="模块:租赁负债"/>
        <w:tag w:val="_SEC_6bd3f432494344eb8aaf6d133dbbfdc8"/>
        <w:id w:val="215478173"/>
        <w:lock w:val="sdtLocked"/>
        <w:placeholder>
          <w:docPart w:val="GBC22222222222222222222222222222"/>
        </w:placeholder>
      </w:sdtPr>
      <w:sdtEndPr>
        <w:rPr>
          <w:rFonts w:hint="default"/>
        </w:rPr>
      </w:sdtEndPr>
      <w:sdtContent>
        <w:p w14:paraId="63C6AA79"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租赁负债</w:t>
          </w:r>
        </w:p>
        <w:sdt>
          <w:sdtPr>
            <w:rPr>
              <w:szCs w:val="21"/>
            </w:rPr>
            <w:alias w:val="是否适用：租赁负债[双击切换]"/>
            <w:tag w:val="_GBC_cec9aedf0aa8427d9bd5dbf17e698298"/>
            <w:id w:val="1583253013"/>
            <w:lock w:val="sdtLocked"/>
            <w:placeholder>
              <w:docPart w:val="GBC22222222222222222222222222222"/>
            </w:placeholder>
          </w:sdtPr>
          <w:sdtEndPr/>
          <w:sdtContent>
            <w:p w14:paraId="74532B43" w14:textId="77D98156" w:rsidR="000B0E85" w:rsidRDefault="0087534C">
              <w:r>
                <w:rPr>
                  <w:szCs w:val="21"/>
                </w:rPr>
                <w:fldChar w:fldCharType="begin"/>
              </w:r>
              <w:r w:rsidR="001C0A3E">
                <w:rPr>
                  <w:szCs w:val="21"/>
                </w:rPr>
                <w:instrText xml:space="preserve"> MACROBUTTON  SnrToggleCheckbox □适用 </w:instrText>
              </w:r>
              <w:r>
                <w:rPr>
                  <w:szCs w:val="21"/>
                </w:rPr>
                <w:fldChar w:fldCharType="end"/>
              </w:r>
              <w:r>
                <w:rPr>
                  <w:szCs w:val="21"/>
                </w:rPr>
                <w:fldChar w:fldCharType="begin"/>
              </w:r>
              <w:r w:rsidR="001C0A3E">
                <w:rPr>
                  <w:szCs w:val="21"/>
                </w:rPr>
                <w:instrText xml:space="preserve"> MACROBUTTON  SnrToggleCheckbox √不适用 </w:instrText>
              </w:r>
              <w:r>
                <w:rPr>
                  <w:szCs w:val="21"/>
                </w:rPr>
                <w:fldChar w:fldCharType="end"/>
              </w:r>
            </w:p>
          </w:sdtContent>
        </w:sdt>
      </w:sdtContent>
    </w:sdt>
    <w:p w14:paraId="35AFA400" w14:textId="77777777" w:rsidR="000B0E85" w:rsidRDefault="000B0E85">
      <w:pPr>
        <w:rPr>
          <w:szCs w:val="21"/>
        </w:rPr>
      </w:pPr>
    </w:p>
    <w:p w14:paraId="2E3354D0"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长期应付款</w:t>
      </w:r>
    </w:p>
    <w:bookmarkStart w:id="186" w:name="_Hlk10536746" w:displacedByCustomXml="next"/>
    <w:sdt>
      <w:sdtPr>
        <w:rPr>
          <w:rFonts w:ascii="宋体" w:hAnsi="宋体" w:cs="宋体" w:hint="eastAsia"/>
          <w:b w:val="0"/>
          <w:bCs w:val="0"/>
          <w:kern w:val="0"/>
          <w:szCs w:val="24"/>
        </w:rPr>
        <w:alias w:val="模块:项目列示"/>
        <w:tag w:val="_SEC_c0e96ee0f49e415f98873dfb1c798446"/>
        <w:id w:val="-1172101609"/>
        <w:lock w:val="sdtLocked"/>
        <w:placeholder>
          <w:docPart w:val="GBC22222222222222222222222222222"/>
        </w:placeholder>
      </w:sdtPr>
      <w:sdtEndPr/>
      <w:sdtContent>
        <w:bookmarkStart w:id="187" w:name="_Hlk532911057" w:displacedByCustomXml="prev"/>
        <w:p w14:paraId="02498DFA" w14:textId="77777777" w:rsidR="000B0E85" w:rsidRDefault="0087534C">
          <w:pPr>
            <w:pStyle w:val="4"/>
            <w:rPr>
              <w:rFonts w:ascii="宋体" w:hAnsi="宋体"/>
            </w:rPr>
          </w:pPr>
          <w:r>
            <w:rPr>
              <w:rFonts w:ascii="宋体" w:hAnsi="宋体" w:hint="eastAsia"/>
            </w:rPr>
            <w:t>项目列示</w:t>
          </w:r>
        </w:p>
        <w:sdt>
          <w:sdtPr>
            <w:alias w:val="是否适用：长期应付款分类列示[双击切换]"/>
            <w:tag w:val="_GBC_dc1496c33e4a4cabb259020dbf46be93"/>
            <w:id w:val="326643361"/>
            <w:lock w:val="sdtLocked"/>
            <w:placeholder>
              <w:docPart w:val="GBC22222222222222222222222222222"/>
            </w:placeholder>
          </w:sdtPr>
          <w:sdtEndPr/>
          <w:sdtContent>
            <w:p w14:paraId="7220AF22" w14:textId="6E43AA43" w:rsidR="000B0E85" w:rsidRDefault="0087534C">
              <w:pPr>
                <w:rPr>
                  <w:szCs w:val="21"/>
                </w:rPr>
              </w:pPr>
              <w:r>
                <w:fldChar w:fldCharType="begin"/>
              </w:r>
              <w:r w:rsidR="001C0A3E">
                <w:instrText xml:space="preserve"> MACROBUTTON  SnrToggleCheckbox □适用 </w:instrText>
              </w:r>
              <w:r>
                <w:fldChar w:fldCharType="end"/>
              </w:r>
              <w:r>
                <w:fldChar w:fldCharType="begin"/>
              </w:r>
              <w:r w:rsidR="001C0A3E">
                <w:instrText xml:space="preserve"> MACROBUTTON  SnrToggleCheckbox √不适用 </w:instrText>
              </w:r>
              <w:r>
                <w:fldChar w:fldCharType="end"/>
              </w:r>
            </w:p>
          </w:sdtContent>
        </w:sdt>
        <w:p w14:paraId="6AEBA243" w14:textId="77777777" w:rsidR="000B0E85" w:rsidRDefault="005C3D3A"/>
        <w:bookmarkEnd w:id="187" w:displacedByCustomXml="next"/>
      </w:sdtContent>
    </w:sdt>
    <w:bookmarkEnd w:id="186" w:displacedByCustomXml="prev"/>
    <w:bookmarkStart w:id="188" w:name="_Hlk10536806" w:displacedByCustomXml="next"/>
    <w:bookmarkStart w:id="189" w:name="_Hlk10536877" w:displacedByCustomXml="next"/>
    <w:sdt>
      <w:sdtPr>
        <w:rPr>
          <w:rFonts w:ascii="宋体" w:hAnsi="宋体" w:cs="宋体" w:hint="eastAsia"/>
          <w:b w:val="0"/>
          <w:bCs w:val="0"/>
          <w:kern w:val="0"/>
          <w:szCs w:val="24"/>
        </w:rPr>
        <w:alias w:val="模块:长期应付款"/>
        <w:tag w:val="_SEC_1ac73daea3484386b92787e79e677fbb"/>
        <w:id w:val="-1821729444"/>
        <w:lock w:val="sdtLocked"/>
        <w:placeholder>
          <w:docPart w:val="GBC22222222222222222222222222222"/>
        </w:placeholder>
      </w:sdtPr>
      <w:sdtEndPr>
        <w:rPr>
          <w:rFonts w:hint="default"/>
        </w:rPr>
      </w:sdtEndPr>
      <w:sdtContent>
        <w:p w14:paraId="6CBCD3E8" w14:textId="77777777" w:rsidR="000B0E85" w:rsidRDefault="0087534C">
          <w:pPr>
            <w:pStyle w:val="4"/>
            <w:ind w:left="360" w:hanging="360"/>
            <w:rPr>
              <w:rFonts w:ascii="宋体" w:hAnsi="宋体"/>
            </w:rPr>
          </w:pPr>
          <w:r>
            <w:rPr>
              <w:rFonts w:ascii="宋体" w:hAnsi="宋体" w:hint="eastAsia"/>
            </w:rPr>
            <w:t>长期应付款</w:t>
          </w:r>
          <w:bookmarkEnd w:id="188"/>
        </w:p>
        <w:sdt>
          <w:sdtPr>
            <w:alias w:val="是否适用：按款项性质列示长期应付款[双击切换]"/>
            <w:tag w:val="_GBC_a9fa9a5286484f4bb853b1eff824e621"/>
            <w:id w:val="-122308964"/>
            <w:lock w:val="sdtLocked"/>
            <w:placeholder>
              <w:docPart w:val="GBC22222222222222222222222222222"/>
            </w:placeholder>
          </w:sdtPr>
          <w:sdtEndPr/>
          <w:sdtContent>
            <w:p w14:paraId="1783572A" w14:textId="34E7CD71" w:rsidR="000B0E85" w:rsidRDefault="0087534C" w:rsidP="00E55C89">
              <w:pPr>
                <w:rPr>
                  <w:szCs w:val="21"/>
                </w:rPr>
              </w:pPr>
              <w:r>
                <w:fldChar w:fldCharType="begin"/>
              </w:r>
              <w:r w:rsidR="001C0A3E">
                <w:instrText xml:space="preserve">MACROBUTTON  SnrToggleCheckbox □适用 </w:instrText>
              </w:r>
              <w:r>
                <w:fldChar w:fldCharType="end"/>
              </w:r>
              <w:r>
                <w:fldChar w:fldCharType="begin"/>
              </w:r>
              <w:r w:rsidR="001C0A3E">
                <w:instrText xml:space="preserve"> MACROBUTTON  SnrToggleCheckbox √不适用 </w:instrText>
              </w:r>
              <w:r>
                <w:fldChar w:fldCharType="end"/>
              </w:r>
            </w:p>
          </w:sdtContent>
        </w:sdt>
        <w:p w14:paraId="24B3B4B6" w14:textId="77777777" w:rsidR="000B0E85" w:rsidRDefault="005C3D3A"/>
      </w:sdtContent>
    </w:sdt>
    <w:bookmarkEnd w:id="189" w:displacedByCustomXml="prev"/>
    <w:sdt>
      <w:sdtPr>
        <w:rPr>
          <w:rFonts w:ascii="宋体" w:hAnsi="宋体" w:cs="宋体" w:hint="eastAsia"/>
          <w:b w:val="0"/>
          <w:bCs w:val="0"/>
          <w:kern w:val="0"/>
          <w:szCs w:val="24"/>
        </w:rPr>
        <w:alias w:val="模块:专项应付款"/>
        <w:tag w:val="_GBC_6847689be8c1493eb5db4e6dbab0fdbe"/>
        <w:id w:val="-1231535933"/>
        <w:lock w:val="sdtLocked"/>
        <w:placeholder>
          <w:docPart w:val="GBC22222222222222222222222222222"/>
        </w:placeholder>
      </w:sdtPr>
      <w:sdtEndPr>
        <w:rPr>
          <w:rFonts w:cstheme="minorBidi" w:hint="default"/>
          <w:color w:val="000000" w:themeColor="text1"/>
          <w:kern w:val="2"/>
          <w:szCs w:val="21"/>
        </w:rPr>
      </w:sdtEndPr>
      <w:sdtContent>
        <w:p w14:paraId="1D28646A" w14:textId="77777777" w:rsidR="000B0E85" w:rsidRDefault="0087534C">
          <w:pPr>
            <w:pStyle w:val="4"/>
            <w:rPr>
              <w:rFonts w:ascii="宋体" w:hAnsi="宋体"/>
            </w:rPr>
          </w:pPr>
          <w:r>
            <w:rPr>
              <w:rFonts w:ascii="宋体" w:hAnsi="宋体" w:hint="eastAsia"/>
            </w:rPr>
            <w:t>专项应付款</w:t>
          </w:r>
        </w:p>
        <w:sdt>
          <w:sdtPr>
            <w:alias w:val="是否适用：专项应付款[双击切换]"/>
            <w:tag w:val="_GBC_f70a824e87784429a75fa648d7634cf8"/>
            <w:id w:val="1401256933"/>
            <w:lock w:val="sdtLocked"/>
            <w:placeholder>
              <w:docPart w:val="GBC22222222222222222222222222222"/>
            </w:placeholder>
          </w:sdtPr>
          <w:sdtEndPr/>
          <w:sdtContent>
            <w:p w14:paraId="2ECC0CC1" w14:textId="3BC140B1" w:rsidR="000B0E85" w:rsidRPr="00E55C89" w:rsidRDefault="0087534C" w:rsidP="00E55C89">
              <w:r>
                <w:fldChar w:fldCharType="begin"/>
              </w:r>
              <w:r w:rsidR="001C0A3E">
                <w:instrText xml:space="preserve"> MACROBUTTON  SnrToggleCheckbox □适用 </w:instrText>
              </w:r>
              <w:r>
                <w:fldChar w:fldCharType="end"/>
              </w:r>
              <w:r>
                <w:fldChar w:fldCharType="begin"/>
              </w:r>
              <w:r w:rsidR="001C0A3E">
                <w:instrText xml:space="preserve"> MACROBUTTON  SnrToggleCheckbox √不适用 </w:instrText>
              </w:r>
              <w:r>
                <w:fldChar w:fldCharType="end"/>
              </w:r>
            </w:p>
          </w:sdtContent>
        </w:sdt>
      </w:sdtContent>
    </w:sdt>
    <w:p w14:paraId="651204E1" w14:textId="77777777" w:rsidR="000B0E85" w:rsidRDefault="000B0E85">
      <w:pPr>
        <w:rPr>
          <w:szCs w:val="21"/>
        </w:rPr>
      </w:pPr>
    </w:p>
    <w:p w14:paraId="7F52117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长期应付职工薪</w:t>
      </w:r>
      <w:proofErr w:type="gramStart"/>
      <w:r>
        <w:rPr>
          <w:rFonts w:ascii="宋体" w:hAnsi="宋体" w:hint="eastAsia"/>
          <w:szCs w:val="21"/>
        </w:rPr>
        <w:t>酬</w:t>
      </w:r>
      <w:proofErr w:type="gramEnd"/>
    </w:p>
    <w:sdt>
      <w:sdtPr>
        <w:alias w:val="是否适用：长期应付职工薪酬[双击切换]"/>
        <w:tag w:val="_GBC_077559b601814bb38f16734f98e8c045"/>
        <w:id w:val="840053089"/>
        <w:lock w:val="sdtLocked"/>
        <w:placeholder>
          <w:docPart w:val="GBC22222222222222222222222222222"/>
        </w:placeholder>
      </w:sdtPr>
      <w:sdtEndPr/>
      <w:sdtContent>
        <w:p w14:paraId="4B3C05C9" w14:textId="4694A1E2" w:rsidR="000B0E85" w:rsidRDefault="0087534C">
          <w:pPr>
            <w:rPr>
              <w:szCs w:val="21"/>
            </w:rPr>
          </w:pPr>
          <w:r>
            <w:fldChar w:fldCharType="begin"/>
          </w:r>
          <w:r w:rsidR="001C0A3E">
            <w:instrText xml:space="preserve"> MACROBUTTON  SnrToggleCheckbox □适用 </w:instrText>
          </w:r>
          <w:r>
            <w:fldChar w:fldCharType="end"/>
          </w:r>
          <w:r>
            <w:fldChar w:fldCharType="begin"/>
          </w:r>
          <w:r w:rsidR="001C0A3E">
            <w:instrText xml:space="preserve"> MACROBUTTON  SnrToggleCheckbox √不适用 </w:instrText>
          </w:r>
          <w:r>
            <w:fldChar w:fldCharType="end"/>
          </w:r>
        </w:p>
      </w:sdtContent>
    </w:sdt>
    <w:p w14:paraId="58B6D34C" w14:textId="77777777" w:rsidR="000B0E85" w:rsidRDefault="000B0E85">
      <w:pPr>
        <w:rPr>
          <w:szCs w:val="21"/>
        </w:rPr>
      </w:pPr>
    </w:p>
    <w:bookmarkStart w:id="190" w:name="_Hlk10537141" w:displacedByCustomXml="next"/>
    <w:sdt>
      <w:sdtPr>
        <w:rPr>
          <w:rFonts w:ascii="宋体" w:hAnsi="宋体" w:cs="宋体" w:hint="eastAsia"/>
          <w:b w:val="0"/>
          <w:bCs w:val="0"/>
          <w:kern w:val="0"/>
          <w:szCs w:val="21"/>
        </w:rPr>
        <w:alias w:val="模块:预计负债"/>
        <w:tag w:val="_GBC_6b41f75046264d5392c8786bf4fd2da4"/>
        <w:id w:val="293418994"/>
        <w:lock w:val="sdtLocked"/>
        <w:placeholder>
          <w:docPart w:val="GBC22222222222222222222222222222"/>
        </w:placeholder>
      </w:sdtPr>
      <w:sdtEndPr>
        <w:rPr>
          <w:rFonts w:cstheme="minorBidi" w:hint="default"/>
          <w:kern w:val="2"/>
        </w:rPr>
      </w:sdtEndPr>
      <w:sdtContent>
        <w:p w14:paraId="78D4FE4C"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238399664"/>
            <w:lock w:val="sdtLocked"/>
            <w:placeholder>
              <w:docPart w:val="GBC22222222222222222222222222222"/>
            </w:placeholder>
          </w:sdtPr>
          <w:sdtEndPr/>
          <w:sdtContent>
            <w:p w14:paraId="1E2C94D6" w14:textId="34797608" w:rsidR="000B0E85" w:rsidRDefault="0087534C">
              <w:r>
                <w:fldChar w:fldCharType="begin"/>
              </w:r>
              <w:r w:rsidR="001C0A3E">
                <w:instrText xml:space="preserve"> MACROBUTTON  SnrToggleCheckbox √适用 </w:instrText>
              </w:r>
              <w:r>
                <w:fldChar w:fldCharType="end"/>
              </w:r>
              <w:r>
                <w:fldChar w:fldCharType="begin"/>
              </w:r>
              <w:r w:rsidR="001C0A3E">
                <w:instrText xml:space="preserve"> MACROBUTTON  SnrToggleCheckbox □不适用 </w:instrText>
              </w:r>
              <w:r>
                <w:fldChar w:fldCharType="end"/>
              </w:r>
            </w:p>
          </w:sdtContent>
        </w:sdt>
        <w:p w14:paraId="2F568686" w14:textId="303F41AA" w:rsidR="000B0E85" w:rsidRDefault="0087534C">
          <w:pPr>
            <w:jc w:val="right"/>
            <w:rPr>
              <w:szCs w:val="21"/>
            </w:rPr>
          </w:pPr>
          <w:r>
            <w:rPr>
              <w:rFonts w:hint="eastAsia"/>
              <w:szCs w:val="21"/>
            </w:rPr>
            <w:t>单位：</w:t>
          </w:r>
          <w:sdt>
            <w:sdtPr>
              <w:rPr>
                <w:rFonts w:hint="eastAsia"/>
                <w:szCs w:val="21"/>
              </w:rPr>
              <w:alias w:val="单位：财务附注：预计负债"/>
              <w:tag w:val="_GBC_cb4f52bf31e64f4c951a1d03c8737c2c"/>
              <w:id w:val="-6303338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预计负债"/>
              <w:tag w:val="_GBC_c1e0a0d54ae34f37b10682c1542f4496"/>
              <w:id w:val="-10163019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23"/>
            <w:gridCol w:w="2224"/>
            <w:gridCol w:w="2224"/>
            <w:gridCol w:w="2224"/>
          </w:tblGrid>
          <w:tr w:rsidR="00E55C89" w14:paraId="6E0FBEE4" w14:textId="77777777" w:rsidTr="003E663E">
            <w:trPr>
              <w:cantSplit/>
            </w:trPr>
            <w:sdt>
              <w:sdtPr>
                <w:tag w:val="_PLD_fc927e21b7894351850a5341390e71f1"/>
                <w:id w:val="188336261"/>
                <w:lock w:val="sdtLocked"/>
              </w:sdtPr>
              <w:sdtEndPr/>
              <w:sdtContent>
                <w:tc>
                  <w:tcPr>
                    <w:tcW w:w="1249" w:type="pct"/>
                    <w:vAlign w:val="center"/>
                  </w:tcPr>
                  <w:p w14:paraId="66D11FC5" w14:textId="77777777" w:rsidR="00E55C89" w:rsidRDefault="00E55C89" w:rsidP="003E663E">
                    <w:pPr>
                      <w:ind w:right="105"/>
                      <w:jc w:val="center"/>
                      <w:rPr>
                        <w:szCs w:val="21"/>
                      </w:rPr>
                    </w:pPr>
                    <w:r>
                      <w:rPr>
                        <w:rFonts w:hint="eastAsia"/>
                        <w:szCs w:val="21"/>
                      </w:rPr>
                      <w:t>项目</w:t>
                    </w:r>
                  </w:p>
                </w:tc>
              </w:sdtContent>
            </w:sdt>
            <w:sdt>
              <w:sdtPr>
                <w:tag w:val="_PLD_6f816d98e70940cfbbbbb868b0aeb358"/>
                <w:id w:val="-292293260"/>
                <w:lock w:val="sdtLocked"/>
              </w:sdtPr>
              <w:sdtEndPr/>
              <w:sdtContent>
                <w:tc>
                  <w:tcPr>
                    <w:tcW w:w="1250" w:type="pct"/>
                  </w:tcPr>
                  <w:p w14:paraId="7FBCAB18" w14:textId="77777777" w:rsidR="00E55C89" w:rsidRDefault="00E55C89" w:rsidP="003E663E">
                    <w:pPr>
                      <w:jc w:val="center"/>
                      <w:rPr>
                        <w:szCs w:val="21"/>
                      </w:rPr>
                    </w:pPr>
                    <w:r>
                      <w:rPr>
                        <w:rFonts w:hint="eastAsia"/>
                        <w:szCs w:val="21"/>
                      </w:rPr>
                      <w:t>期初余额</w:t>
                    </w:r>
                  </w:p>
                </w:tc>
              </w:sdtContent>
            </w:sdt>
            <w:sdt>
              <w:sdtPr>
                <w:tag w:val="_PLD_5448bfd35d2348cfac66de5cdfbc78a4"/>
                <w:id w:val="-819497991"/>
                <w:lock w:val="sdtLocked"/>
              </w:sdtPr>
              <w:sdtEndPr/>
              <w:sdtContent>
                <w:tc>
                  <w:tcPr>
                    <w:tcW w:w="1250" w:type="pct"/>
                  </w:tcPr>
                  <w:p w14:paraId="03FCB275" w14:textId="77777777" w:rsidR="00E55C89" w:rsidRDefault="00E55C89" w:rsidP="003E663E">
                    <w:pPr>
                      <w:jc w:val="center"/>
                      <w:rPr>
                        <w:szCs w:val="21"/>
                      </w:rPr>
                    </w:pPr>
                    <w:r>
                      <w:rPr>
                        <w:rFonts w:hint="eastAsia"/>
                        <w:szCs w:val="21"/>
                      </w:rPr>
                      <w:t>期末余额</w:t>
                    </w:r>
                  </w:p>
                </w:tc>
              </w:sdtContent>
            </w:sdt>
            <w:sdt>
              <w:sdtPr>
                <w:tag w:val="_PLD_987f713faa85401c883cbd6dd67e70b8"/>
                <w:id w:val="1934315955"/>
                <w:lock w:val="sdtLocked"/>
              </w:sdtPr>
              <w:sdtEndPr/>
              <w:sdtContent>
                <w:tc>
                  <w:tcPr>
                    <w:tcW w:w="1250" w:type="pct"/>
                  </w:tcPr>
                  <w:p w14:paraId="1056D400" w14:textId="77777777" w:rsidR="00E55C89" w:rsidRDefault="00E55C89" w:rsidP="003E663E">
                    <w:pPr>
                      <w:jc w:val="center"/>
                      <w:rPr>
                        <w:szCs w:val="21"/>
                      </w:rPr>
                    </w:pPr>
                    <w:r>
                      <w:rPr>
                        <w:rFonts w:hint="eastAsia"/>
                        <w:szCs w:val="21"/>
                      </w:rPr>
                      <w:t>形成原因</w:t>
                    </w:r>
                  </w:p>
                </w:tc>
              </w:sdtContent>
            </w:sdt>
          </w:tr>
          <w:sdt>
            <w:sdtPr>
              <w:rPr>
                <w:rFonts w:hint="eastAsia"/>
                <w:szCs w:val="21"/>
              </w:rPr>
              <w:alias w:val="预计负债明细"/>
              <w:tag w:val="_GBC_5cf700910cc340f9a6a8c98630e6dc69"/>
              <w:id w:val="-966578795"/>
              <w:lock w:val="sdtLocked"/>
            </w:sdtPr>
            <w:sdtEndPr>
              <w:rPr>
                <w:rFonts w:hint="default"/>
                <w:color w:val="000000" w:themeColor="text1"/>
              </w:rPr>
            </w:sdtEndPr>
            <w:sdtContent>
              <w:tr w:rsidR="00E55C89" w14:paraId="6CB102C7" w14:textId="77777777" w:rsidTr="003E663E">
                <w:trPr>
                  <w:cantSplit/>
                </w:trPr>
                <w:tc>
                  <w:tcPr>
                    <w:tcW w:w="1249" w:type="pct"/>
                    <w:shd w:val="clear" w:color="auto" w:fill="auto"/>
                    <w:vAlign w:val="center"/>
                  </w:tcPr>
                  <w:p w14:paraId="6D1B2830" w14:textId="77777777" w:rsidR="00E55C89" w:rsidRDefault="00E55C89" w:rsidP="003E663E">
                    <w:pPr>
                      <w:ind w:right="105"/>
                      <w:rPr>
                        <w:szCs w:val="21"/>
                      </w:rPr>
                    </w:pPr>
                    <w:r>
                      <w:t>固定资产弃置费</w:t>
                    </w:r>
                  </w:p>
                </w:tc>
                <w:tc>
                  <w:tcPr>
                    <w:tcW w:w="1250" w:type="pct"/>
                  </w:tcPr>
                  <w:p w14:paraId="45E1A0EA" w14:textId="77777777" w:rsidR="00E55C89" w:rsidRDefault="00E55C89" w:rsidP="003E663E">
                    <w:pPr>
                      <w:jc w:val="right"/>
                      <w:rPr>
                        <w:szCs w:val="21"/>
                      </w:rPr>
                    </w:pPr>
                    <w:r>
                      <w:t>13,282,900.00</w:t>
                    </w:r>
                  </w:p>
                </w:tc>
                <w:tc>
                  <w:tcPr>
                    <w:tcW w:w="1250" w:type="pct"/>
                  </w:tcPr>
                  <w:p w14:paraId="7BE70500" w14:textId="77777777" w:rsidR="00E55C89" w:rsidRDefault="00E55C89" w:rsidP="003E663E">
                    <w:pPr>
                      <w:jc w:val="right"/>
                      <w:rPr>
                        <w:szCs w:val="21"/>
                      </w:rPr>
                    </w:pPr>
                    <w:r>
                      <w:t>13,248,431.47</w:t>
                    </w:r>
                  </w:p>
                </w:tc>
                <w:tc>
                  <w:tcPr>
                    <w:tcW w:w="1250" w:type="pct"/>
                  </w:tcPr>
                  <w:p w14:paraId="68B7C297" w14:textId="77777777" w:rsidR="00E55C89" w:rsidRDefault="00E55C89" w:rsidP="003E663E">
                    <w:pPr>
                      <w:ind w:right="73"/>
                      <w:rPr>
                        <w:szCs w:val="21"/>
                      </w:rPr>
                    </w:pPr>
                    <w:r>
                      <w:t>持有待售</w:t>
                    </w:r>
                    <w:proofErr w:type="gramStart"/>
                    <w:r>
                      <w:t>处置组相关的危废</w:t>
                    </w:r>
                    <w:proofErr w:type="gramEnd"/>
                    <w:r>
                      <w:t>处置费</w:t>
                    </w:r>
                  </w:p>
                </w:tc>
              </w:tr>
            </w:sdtContent>
          </w:sdt>
          <w:tr w:rsidR="00E55C89" w14:paraId="482B7A3F" w14:textId="77777777" w:rsidTr="003E663E">
            <w:trPr>
              <w:cantSplit/>
            </w:trPr>
            <w:sdt>
              <w:sdtPr>
                <w:tag w:val="_PLD_b9cf5ec4363246d39880d8a9118c7375"/>
                <w:id w:val="-1289579349"/>
                <w:lock w:val="sdtLocked"/>
              </w:sdtPr>
              <w:sdtEndPr/>
              <w:sdtContent>
                <w:tc>
                  <w:tcPr>
                    <w:tcW w:w="1249" w:type="pct"/>
                    <w:vAlign w:val="center"/>
                  </w:tcPr>
                  <w:p w14:paraId="78E45967" w14:textId="77777777" w:rsidR="00E55C89" w:rsidRDefault="00E55C89" w:rsidP="003E663E">
                    <w:pPr>
                      <w:ind w:right="105"/>
                      <w:jc w:val="center"/>
                      <w:rPr>
                        <w:szCs w:val="21"/>
                      </w:rPr>
                    </w:pPr>
                    <w:r>
                      <w:rPr>
                        <w:rFonts w:hint="eastAsia"/>
                        <w:szCs w:val="21"/>
                      </w:rPr>
                      <w:t>合计</w:t>
                    </w:r>
                  </w:p>
                </w:tc>
              </w:sdtContent>
            </w:sdt>
            <w:tc>
              <w:tcPr>
                <w:tcW w:w="1250" w:type="pct"/>
              </w:tcPr>
              <w:p w14:paraId="6B46B15D" w14:textId="77777777" w:rsidR="00E55C89" w:rsidRDefault="00E55C89" w:rsidP="003E663E">
                <w:pPr>
                  <w:jc w:val="right"/>
                  <w:rPr>
                    <w:szCs w:val="21"/>
                  </w:rPr>
                </w:pPr>
                <w:r>
                  <w:t>13,282,900.00</w:t>
                </w:r>
              </w:p>
            </w:tc>
            <w:tc>
              <w:tcPr>
                <w:tcW w:w="1250" w:type="pct"/>
                <w:vAlign w:val="center"/>
              </w:tcPr>
              <w:p w14:paraId="120F1AD3" w14:textId="77777777" w:rsidR="00E55C89" w:rsidRDefault="00E55C89" w:rsidP="003E663E">
                <w:pPr>
                  <w:jc w:val="right"/>
                  <w:rPr>
                    <w:szCs w:val="21"/>
                  </w:rPr>
                </w:pPr>
                <w:r>
                  <w:t>13,248,431.47</w:t>
                </w:r>
              </w:p>
            </w:tc>
            <w:tc>
              <w:tcPr>
                <w:tcW w:w="1250" w:type="pct"/>
              </w:tcPr>
              <w:p w14:paraId="6884C2A1" w14:textId="77777777" w:rsidR="00E55C89" w:rsidRDefault="00E55C89" w:rsidP="003E663E">
                <w:pPr>
                  <w:jc w:val="center"/>
                  <w:rPr>
                    <w:szCs w:val="21"/>
                  </w:rPr>
                </w:pPr>
                <w:r>
                  <w:rPr>
                    <w:rFonts w:hint="eastAsia"/>
                    <w:szCs w:val="21"/>
                  </w:rPr>
                  <w:t>/</w:t>
                </w:r>
              </w:p>
            </w:tc>
          </w:tr>
        </w:tbl>
        <w:p w14:paraId="184D2E05" w14:textId="644FD62E" w:rsidR="000B0E85" w:rsidRDefault="005C3D3A">
          <w:pPr>
            <w:snapToGrid w:val="0"/>
            <w:spacing w:before="60" w:after="60"/>
            <w:rPr>
              <w:szCs w:val="21"/>
            </w:rPr>
          </w:pPr>
        </w:p>
      </w:sdtContent>
    </w:sdt>
    <w:bookmarkEnd w:id="190"/>
    <w:p w14:paraId="0A4B162F" w14:textId="77777777" w:rsidR="00681904" w:rsidRDefault="00681904">
      <w:pPr>
        <w:rPr>
          <w:szCs w:val="21"/>
        </w:rPr>
        <w:sectPr w:rsidR="00681904" w:rsidSect="00770E20">
          <w:pgSz w:w="11906" w:h="16838"/>
          <w:pgMar w:top="1525" w:right="1276" w:bottom="1440" w:left="1797" w:header="856" w:footer="992" w:gutter="0"/>
          <w:cols w:space="425"/>
          <w:docGrid w:linePitch="312"/>
        </w:sectPr>
      </w:pPr>
    </w:p>
    <w:p w14:paraId="48447F4C"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lastRenderedPageBreak/>
        <w:t>递延收益</w:t>
      </w:r>
    </w:p>
    <w:sdt>
      <w:sdtPr>
        <w:rPr>
          <w:rFonts w:ascii="宋体" w:hAnsi="宋体" w:cs="宋体" w:hint="eastAsia"/>
          <w:kern w:val="0"/>
          <w:szCs w:val="21"/>
        </w:rPr>
        <w:alias w:val="模块:递延收益"/>
        <w:tag w:val="_GBC_8d74a4d69f6940c3968ca9c4cf2a1b4c"/>
        <w:id w:val="3252656"/>
        <w:lock w:val="sdtLocked"/>
        <w:placeholder>
          <w:docPart w:val="GBC22222222222222222222222222222"/>
        </w:placeholder>
      </w:sdtPr>
      <w:sdtEndPr>
        <w:rPr>
          <w:szCs w:val="24"/>
        </w:rPr>
      </w:sdtEndPr>
      <w:sdtContent>
        <w:p w14:paraId="06D4592F" w14:textId="77777777" w:rsidR="000B0E85" w:rsidRDefault="0087534C">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612785787"/>
            <w:lock w:val="sdtLocked"/>
            <w:placeholder>
              <w:docPart w:val="GBC22222222222222222222222222222"/>
            </w:placeholder>
          </w:sdtPr>
          <w:sdtEndPr/>
          <w:sdtContent>
            <w:p w14:paraId="1B6E19FF" w14:textId="45045354" w:rsidR="000B0E85" w:rsidRDefault="0087534C">
              <w:pPr>
                <w:pStyle w:val="a9"/>
                <w:ind w:firstLineChars="0" w:firstLine="0"/>
                <w:jc w:val="left"/>
                <w:rPr>
                  <w:rFonts w:ascii="宋体" w:hAnsi="宋体" w:cs="宋体"/>
                  <w:kern w:val="0"/>
                  <w:szCs w:val="21"/>
                </w:rPr>
              </w:pPr>
              <w:r>
                <w:rPr>
                  <w:rFonts w:ascii="宋体" w:hAnsi="宋体" w:cs="宋体"/>
                  <w:kern w:val="0"/>
                  <w:szCs w:val="21"/>
                </w:rPr>
                <w:fldChar w:fldCharType="begin"/>
              </w:r>
              <w:r w:rsidR="000F54BF">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0F54BF">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1ACDB1E9" w14:textId="7FE51E8D" w:rsidR="001C0A3E" w:rsidRDefault="0087534C">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b7ba9c3d835b413e83140a438bc5c41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352"/>
            <w:gridCol w:w="2260"/>
            <w:gridCol w:w="2282"/>
            <w:gridCol w:w="2257"/>
            <w:gridCol w:w="2327"/>
            <w:gridCol w:w="2455"/>
          </w:tblGrid>
          <w:tr w:rsidR="001C0A3E" w14:paraId="4F54EC44" w14:textId="77777777" w:rsidTr="001C0A3E">
            <w:trPr>
              <w:cantSplit/>
              <w:trHeight w:val="335"/>
            </w:trPr>
            <w:sdt>
              <w:sdtPr>
                <w:tag w:val="_PLD_eeb45564af314089916105a5217e0ff6"/>
                <w:id w:val="-1184512631"/>
                <w:lock w:val="sdtLocked"/>
              </w:sdtPr>
              <w:sdtEndPr/>
              <w:sdtContent>
                <w:tc>
                  <w:tcPr>
                    <w:tcW w:w="844" w:type="pct"/>
                    <w:shd w:val="clear" w:color="auto" w:fill="auto"/>
                    <w:vAlign w:val="center"/>
                  </w:tcPr>
                  <w:p w14:paraId="3128DE37" w14:textId="77777777" w:rsidR="001C0A3E" w:rsidRDefault="001C0A3E" w:rsidP="001C0A3E">
                    <w:pPr>
                      <w:jc w:val="center"/>
                      <w:rPr>
                        <w:szCs w:val="21"/>
                      </w:rPr>
                    </w:pPr>
                    <w:r>
                      <w:rPr>
                        <w:rFonts w:hint="eastAsia"/>
                        <w:szCs w:val="21"/>
                      </w:rPr>
                      <w:t>项目</w:t>
                    </w:r>
                  </w:p>
                </w:tc>
              </w:sdtContent>
            </w:sdt>
            <w:sdt>
              <w:sdtPr>
                <w:tag w:val="_PLD_e0613743f99d4af58a75406a4e2ba5a1"/>
                <w:id w:val="-2032858829"/>
                <w:lock w:val="sdtLocked"/>
              </w:sdtPr>
              <w:sdtEndPr/>
              <w:sdtContent>
                <w:tc>
                  <w:tcPr>
                    <w:tcW w:w="811" w:type="pct"/>
                    <w:shd w:val="clear" w:color="auto" w:fill="auto"/>
                    <w:vAlign w:val="center"/>
                  </w:tcPr>
                  <w:p w14:paraId="07E1C29E" w14:textId="77777777" w:rsidR="001C0A3E" w:rsidRDefault="001C0A3E" w:rsidP="001C0A3E">
                    <w:pPr>
                      <w:jc w:val="center"/>
                      <w:rPr>
                        <w:szCs w:val="21"/>
                      </w:rPr>
                    </w:pPr>
                    <w:r>
                      <w:rPr>
                        <w:rFonts w:hint="eastAsia"/>
                        <w:szCs w:val="21"/>
                      </w:rPr>
                      <w:t>期初余额</w:t>
                    </w:r>
                  </w:p>
                </w:tc>
              </w:sdtContent>
            </w:sdt>
            <w:sdt>
              <w:sdtPr>
                <w:tag w:val="_PLD_a27f928ad4574fe594e5f995d7a37059"/>
                <w:id w:val="1187094499"/>
                <w:lock w:val="sdtLocked"/>
              </w:sdtPr>
              <w:sdtEndPr/>
              <w:sdtContent>
                <w:tc>
                  <w:tcPr>
                    <w:tcW w:w="819" w:type="pct"/>
                    <w:shd w:val="clear" w:color="auto" w:fill="auto"/>
                    <w:vAlign w:val="center"/>
                  </w:tcPr>
                  <w:p w14:paraId="7AF3EAAE" w14:textId="77777777" w:rsidR="001C0A3E" w:rsidRDefault="001C0A3E" w:rsidP="001C0A3E">
                    <w:pPr>
                      <w:jc w:val="center"/>
                      <w:rPr>
                        <w:szCs w:val="21"/>
                      </w:rPr>
                    </w:pPr>
                    <w:r>
                      <w:rPr>
                        <w:rFonts w:hint="eastAsia"/>
                        <w:szCs w:val="21"/>
                      </w:rPr>
                      <w:t>本期增加</w:t>
                    </w:r>
                  </w:p>
                </w:tc>
              </w:sdtContent>
            </w:sdt>
            <w:sdt>
              <w:sdtPr>
                <w:tag w:val="_PLD_ed95bef3663d40fb90dd15d113f7f2c1"/>
                <w:id w:val="893312883"/>
                <w:lock w:val="sdtLocked"/>
              </w:sdtPr>
              <w:sdtEndPr/>
              <w:sdtContent>
                <w:tc>
                  <w:tcPr>
                    <w:tcW w:w="810" w:type="pct"/>
                    <w:shd w:val="clear" w:color="auto" w:fill="auto"/>
                    <w:vAlign w:val="center"/>
                  </w:tcPr>
                  <w:p w14:paraId="7A7F19C1" w14:textId="77777777" w:rsidR="001C0A3E" w:rsidRDefault="001C0A3E" w:rsidP="001C0A3E">
                    <w:pPr>
                      <w:jc w:val="center"/>
                      <w:rPr>
                        <w:szCs w:val="21"/>
                      </w:rPr>
                    </w:pPr>
                    <w:r>
                      <w:rPr>
                        <w:rFonts w:hint="eastAsia"/>
                        <w:szCs w:val="21"/>
                      </w:rPr>
                      <w:t>本期减少</w:t>
                    </w:r>
                  </w:p>
                </w:tc>
              </w:sdtContent>
            </w:sdt>
            <w:sdt>
              <w:sdtPr>
                <w:tag w:val="_PLD_367cd0591009413e93857494eaf8170a"/>
                <w:id w:val="-1515069576"/>
                <w:lock w:val="sdtLocked"/>
              </w:sdtPr>
              <w:sdtEndPr/>
              <w:sdtContent>
                <w:tc>
                  <w:tcPr>
                    <w:tcW w:w="835" w:type="pct"/>
                    <w:shd w:val="clear" w:color="auto" w:fill="auto"/>
                    <w:vAlign w:val="center"/>
                  </w:tcPr>
                  <w:p w14:paraId="790C0DC0" w14:textId="77777777" w:rsidR="001C0A3E" w:rsidRDefault="001C0A3E" w:rsidP="001C0A3E">
                    <w:pPr>
                      <w:jc w:val="center"/>
                      <w:rPr>
                        <w:szCs w:val="21"/>
                      </w:rPr>
                    </w:pPr>
                    <w:r>
                      <w:rPr>
                        <w:rFonts w:hint="eastAsia"/>
                        <w:szCs w:val="21"/>
                      </w:rPr>
                      <w:t>期末余额</w:t>
                    </w:r>
                  </w:p>
                </w:tc>
              </w:sdtContent>
            </w:sdt>
            <w:sdt>
              <w:sdtPr>
                <w:tag w:val="_PLD_d61ffc61194047d79611cccd8488aece"/>
                <w:id w:val="1808359632"/>
                <w:lock w:val="sdtLocked"/>
              </w:sdtPr>
              <w:sdtEndPr/>
              <w:sdtContent>
                <w:tc>
                  <w:tcPr>
                    <w:tcW w:w="881" w:type="pct"/>
                    <w:shd w:val="clear" w:color="auto" w:fill="auto"/>
                    <w:vAlign w:val="center"/>
                  </w:tcPr>
                  <w:p w14:paraId="5E787CB4" w14:textId="77777777" w:rsidR="001C0A3E" w:rsidRDefault="001C0A3E" w:rsidP="001C0A3E">
                    <w:pPr>
                      <w:jc w:val="center"/>
                      <w:rPr>
                        <w:szCs w:val="21"/>
                      </w:rPr>
                    </w:pPr>
                    <w:r>
                      <w:rPr>
                        <w:rFonts w:hint="eastAsia"/>
                        <w:szCs w:val="21"/>
                      </w:rPr>
                      <w:t>形成原因</w:t>
                    </w:r>
                  </w:p>
                </w:tc>
              </w:sdtContent>
            </w:sdt>
          </w:tr>
          <w:tr w:rsidR="003F6D87" w14:paraId="2889DB46" w14:textId="77777777" w:rsidTr="00AB2FF5">
            <w:trPr>
              <w:cantSplit/>
            </w:trPr>
            <w:sdt>
              <w:sdtPr>
                <w:tag w:val="_PLD_c4ae7ac076814abda447ee2261fb9baa"/>
                <w:id w:val="1908033317"/>
                <w:lock w:val="sdtLocked"/>
              </w:sdtPr>
              <w:sdtEndPr/>
              <w:sdtContent>
                <w:tc>
                  <w:tcPr>
                    <w:tcW w:w="844" w:type="pct"/>
                    <w:shd w:val="clear" w:color="auto" w:fill="auto"/>
                    <w:vAlign w:val="center"/>
                  </w:tcPr>
                  <w:p w14:paraId="07F8D59B" w14:textId="77777777" w:rsidR="003F6D87" w:rsidRDefault="003F6D87" w:rsidP="003F6D87">
                    <w:pPr>
                      <w:rPr>
                        <w:szCs w:val="21"/>
                      </w:rPr>
                    </w:pPr>
                    <w:r>
                      <w:rPr>
                        <w:rFonts w:hint="eastAsia"/>
                        <w:szCs w:val="21"/>
                      </w:rPr>
                      <w:t>政府补助</w:t>
                    </w:r>
                  </w:p>
                </w:tc>
              </w:sdtContent>
            </w:sdt>
            <w:tc>
              <w:tcPr>
                <w:tcW w:w="811" w:type="pct"/>
                <w:shd w:val="clear" w:color="auto" w:fill="auto"/>
                <w:vAlign w:val="center"/>
              </w:tcPr>
              <w:p w14:paraId="70275A2C" w14:textId="313A600F" w:rsidR="003F6D87" w:rsidRDefault="003F6D87" w:rsidP="003F6D87">
                <w:pPr>
                  <w:jc w:val="right"/>
                  <w:rPr>
                    <w:szCs w:val="21"/>
                  </w:rPr>
                </w:pPr>
                <w:r>
                  <w:t>14,080,469.60</w:t>
                </w:r>
              </w:p>
            </w:tc>
            <w:tc>
              <w:tcPr>
                <w:tcW w:w="819" w:type="pct"/>
                <w:shd w:val="clear" w:color="auto" w:fill="auto"/>
                <w:vAlign w:val="center"/>
              </w:tcPr>
              <w:p w14:paraId="30BB3309" w14:textId="0C27C742" w:rsidR="003F6D87" w:rsidRDefault="003F6D87" w:rsidP="003F6D87">
                <w:pPr>
                  <w:jc w:val="right"/>
                  <w:rPr>
                    <w:szCs w:val="21"/>
                  </w:rPr>
                </w:pPr>
                <w:r>
                  <w:t>3,203,600.00</w:t>
                </w:r>
              </w:p>
            </w:tc>
            <w:tc>
              <w:tcPr>
                <w:tcW w:w="810" w:type="pct"/>
                <w:shd w:val="clear" w:color="auto" w:fill="auto"/>
                <w:vAlign w:val="center"/>
              </w:tcPr>
              <w:p w14:paraId="18A1AD39" w14:textId="2F256AD7" w:rsidR="003F6D87" w:rsidRDefault="003F6D87" w:rsidP="003F6D87">
                <w:pPr>
                  <w:jc w:val="right"/>
                  <w:rPr>
                    <w:szCs w:val="21"/>
                  </w:rPr>
                </w:pPr>
                <w:r>
                  <w:t>9,002,463.05</w:t>
                </w:r>
              </w:p>
            </w:tc>
            <w:tc>
              <w:tcPr>
                <w:tcW w:w="835" w:type="pct"/>
                <w:shd w:val="clear" w:color="auto" w:fill="auto"/>
                <w:vAlign w:val="center"/>
              </w:tcPr>
              <w:p w14:paraId="0D7F2C17" w14:textId="61F55C66" w:rsidR="003F6D87" w:rsidRDefault="003F6D87" w:rsidP="003F6D87">
                <w:pPr>
                  <w:jc w:val="right"/>
                  <w:rPr>
                    <w:szCs w:val="21"/>
                  </w:rPr>
                </w:pPr>
                <w:r>
                  <w:t>8,281,606.55</w:t>
                </w:r>
              </w:p>
            </w:tc>
            <w:tc>
              <w:tcPr>
                <w:tcW w:w="881" w:type="pct"/>
                <w:shd w:val="clear" w:color="auto" w:fill="auto"/>
              </w:tcPr>
              <w:p w14:paraId="62CB33AA" w14:textId="67BF9C35" w:rsidR="003F6D87" w:rsidRDefault="003F6D87" w:rsidP="003F6D87">
                <w:pPr>
                  <w:rPr>
                    <w:szCs w:val="21"/>
                  </w:rPr>
                </w:pPr>
                <w:r w:rsidRPr="00977703">
                  <w:rPr>
                    <w:rFonts w:hint="eastAsia"/>
                    <w:szCs w:val="21"/>
                  </w:rPr>
                  <w:t>与资产相关的政府补助按资产使用寿命摊销</w:t>
                </w:r>
              </w:p>
            </w:tc>
          </w:tr>
          <w:tr w:rsidR="003F6D87" w:rsidRPr="001C0A3E" w14:paraId="3B15C5CE" w14:textId="77777777" w:rsidTr="001C0A3E">
            <w:trPr>
              <w:cantSplit/>
            </w:trPr>
            <w:sdt>
              <w:sdtPr>
                <w:tag w:val="_PLD_dc5eff4e97a943cb9b913ed360e42749"/>
                <w:id w:val="1215229390"/>
                <w:lock w:val="sdtLocked"/>
              </w:sdtPr>
              <w:sdtEndPr/>
              <w:sdtContent>
                <w:tc>
                  <w:tcPr>
                    <w:tcW w:w="844" w:type="pct"/>
                    <w:shd w:val="clear" w:color="auto" w:fill="auto"/>
                    <w:vAlign w:val="center"/>
                  </w:tcPr>
                  <w:p w14:paraId="3B0DA319" w14:textId="77777777" w:rsidR="003F6D87" w:rsidRDefault="003F6D87" w:rsidP="003F6D87">
                    <w:pPr>
                      <w:jc w:val="center"/>
                      <w:rPr>
                        <w:szCs w:val="21"/>
                      </w:rPr>
                    </w:pPr>
                    <w:r>
                      <w:rPr>
                        <w:rFonts w:hint="eastAsia"/>
                        <w:szCs w:val="21"/>
                      </w:rPr>
                      <w:t>合计</w:t>
                    </w:r>
                  </w:p>
                </w:tc>
              </w:sdtContent>
            </w:sdt>
            <w:tc>
              <w:tcPr>
                <w:tcW w:w="811" w:type="pct"/>
                <w:shd w:val="clear" w:color="auto" w:fill="auto"/>
                <w:vAlign w:val="center"/>
              </w:tcPr>
              <w:p w14:paraId="1536C476" w14:textId="0B290B79" w:rsidR="003F6D87" w:rsidRDefault="003F6D87" w:rsidP="003F6D87">
                <w:pPr>
                  <w:jc w:val="right"/>
                  <w:rPr>
                    <w:szCs w:val="21"/>
                  </w:rPr>
                </w:pPr>
                <w:r>
                  <w:t>14,080,469.60</w:t>
                </w:r>
              </w:p>
            </w:tc>
            <w:tc>
              <w:tcPr>
                <w:tcW w:w="819" w:type="pct"/>
                <w:shd w:val="clear" w:color="auto" w:fill="auto"/>
                <w:vAlign w:val="center"/>
              </w:tcPr>
              <w:p w14:paraId="711B9631" w14:textId="504A17D7" w:rsidR="003F6D87" w:rsidRDefault="003F6D87" w:rsidP="003F6D87">
                <w:pPr>
                  <w:jc w:val="right"/>
                  <w:rPr>
                    <w:szCs w:val="21"/>
                  </w:rPr>
                </w:pPr>
                <w:r>
                  <w:t>3,203,600.00</w:t>
                </w:r>
              </w:p>
            </w:tc>
            <w:tc>
              <w:tcPr>
                <w:tcW w:w="810" w:type="pct"/>
                <w:shd w:val="clear" w:color="auto" w:fill="auto"/>
                <w:vAlign w:val="center"/>
              </w:tcPr>
              <w:p w14:paraId="4A5DBFE6" w14:textId="11F54950" w:rsidR="003F6D87" w:rsidRDefault="003F6D87" w:rsidP="003F6D87">
                <w:pPr>
                  <w:jc w:val="right"/>
                  <w:rPr>
                    <w:szCs w:val="21"/>
                  </w:rPr>
                </w:pPr>
                <w:r>
                  <w:t>9,002,463.05</w:t>
                </w:r>
              </w:p>
            </w:tc>
            <w:tc>
              <w:tcPr>
                <w:tcW w:w="835" w:type="pct"/>
                <w:shd w:val="clear" w:color="auto" w:fill="auto"/>
                <w:vAlign w:val="center"/>
              </w:tcPr>
              <w:p w14:paraId="0997BC31" w14:textId="455B794E" w:rsidR="003F6D87" w:rsidRDefault="003F6D87" w:rsidP="003F6D87">
                <w:pPr>
                  <w:jc w:val="right"/>
                  <w:rPr>
                    <w:szCs w:val="21"/>
                  </w:rPr>
                </w:pPr>
                <w:r>
                  <w:t>8,281,606.55</w:t>
                </w:r>
              </w:p>
            </w:tc>
            <w:tc>
              <w:tcPr>
                <w:tcW w:w="881" w:type="pct"/>
                <w:shd w:val="clear" w:color="auto" w:fill="auto"/>
              </w:tcPr>
              <w:p w14:paraId="1D1B4AEA" w14:textId="77777777" w:rsidR="003F6D87" w:rsidRDefault="003F6D87" w:rsidP="003F6D87">
                <w:pPr>
                  <w:jc w:val="center"/>
                  <w:rPr>
                    <w:szCs w:val="21"/>
                  </w:rPr>
                </w:pPr>
                <w:r>
                  <w:rPr>
                    <w:rFonts w:hint="eastAsia"/>
                    <w:szCs w:val="21"/>
                  </w:rPr>
                  <w:t>/</w:t>
                </w:r>
              </w:p>
            </w:tc>
          </w:tr>
        </w:tbl>
        <w:p w14:paraId="3A9B8DC6" w14:textId="65D88431" w:rsidR="000B0E85" w:rsidRPr="00E55C89" w:rsidRDefault="005C3D3A"/>
      </w:sdtContent>
    </w:sdt>
    <w:bookmarkStart w:id="191" w:name="_Hlk10537331" w:displacedByCustomXml="next"/>
    <w:sdt>
      <w:sdtPr>
        <w:rPr>
          <w:rFonts w:hint="eastAsia"/>
          <w:szCs w:val="21"/>
        </w:rPr>
        <w:alias w:val="模块:涉及政府补助的负债项目"/>
        <w:tag w:val="_GBC_e1594f7b2d3e4b13b3e32c6cde5b210a"/>
        <w:id w:val="-855657088"/>
        <w:lock w:val="sdtLocked"/>
        <w:placeholder>
          <w:docPart w:val="GBC22222222222222222222222222222"/>
        </w:placeholder>
      </w:sdtPr>
      <w:sdtEndPr>
        <w:rPr>
          <w:szCs w:val="24"/>
        </w:rPr>
      </w:sdtEndPr>
      <w:sdtContent>
        <w:p w14:paraId="7C9AC85B" w14:textId="77777777" w:rsidR="000B0E85" w:rsidRDefault="0087534C">
          <w:pPr>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670105775"/>
            <w:lock w:val="sdtLocked"/>
            <w:placeholder>
              <w:docPart w:val="GBC22222222222222222222222222222"/>
            </w:placeholder>
          </w:sdtPr>
          <w:sdtEndPr/>
          <w:sdtContent>
            <w:p w14:paraId="59054CAF" w14:textId="161EA409" w:rsidR="000B0E85" w:rsidRDefault="0087534C">
              <w:pPr>
                <w:rPr>
                  <w:szCs w:val="21"/>
                </w:rPr>
              </w:pPr>
              <w:r>
                <w:rPr>
                  <w:szCs w:val="21"/>
                </w:rPr>
                <w:fldChar w:fldCharType="begin"/>
              </w:r>
              <w:r w:rsidR="00681904">
                <w:rPr>
                  <w:szCs w:val="21"/>
                </w:rPr>
                <w:instrText xml:space="preserve"> MACROBUTTON  SnrToggleCheckbox √适用 </w:instrText>
              </w:r>
              <w:r>
                <w:rPr>
                  <w:szCs w:val="21"/>
                </w:rPr>
                <w:fldChar w:fldCharType="end"/>
              </w:r>
              <w:r>
                <w:rPr>
                  <w:szCs w:val="21"/>
                </w:rPr>
                <w:fldChar w:fldCharType="begin"/>
              </w:r>
              <w:r w:rsidR="00681904">
                <w:rPr>
                  <w:szCs w:val="21"/>
                </w:rPr>
                <w:instrText xml:space="preserve"> MACROBUTTON  SnrToggleCheckbox □不适用 </w:instrText>
              </w:r>
              <w:r>
                <w:rPr>
                  <w:szCs w:val="21"/>
                </w:rPr>
                <w:fldChar w:fldCharType="end"/>
              </w:r>
            </w:p>
          </w:sdtContent>
        </w:sdt>
        <w:p w14:paraId="60F2B5F6" w14:textId="74F4A729" w:rsidR="00681904" w:rsidRDefault="0087534C">
          <w:pPr>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涉及政府补助的负债项目"/>
              <w:tag w:val="_GBC_f798b0de29de4c7da52adfc6a422901f"/>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41"/>
            <w:gridCol w:w="1842"/>
            <w:gridCol w:w="1418"/>
            <w:gridCol w:w="1418"/>
            <w:gridCol w:w="2126"/>
            <w:gridCol w:w="1703"/>
            <w:gridCol w:w="1842"/>
            <w:gridCol w:w="1143"/>
          </w:tblGrid>
          <w:tr w:rsidR="00681904" w14:paraId="57696F9B" w14:textId="77777777" w:rsidTr="00681904">
            <w:trPr>
              <w:jc w:val="center"/>
            </w:trPr>
            <w:sdt>
              <w:sdtPr>
                <w:tag w:val="_PLD_1bd0a5248adb4713bfd06318a3648ceb"/>
                <w:id w:val="-992638872"/>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14:paraId="282554D5" w14:textId="77777777" w:rsidR="00681904" w:rsidRDefault="00681904" w:rsidP="005C6FED">
                    <w:pPr>
                      <w:jc w:val="center"/>
                      <w:rPr>
                        <w:szCs w:val="21"/>
                      </w:rPr>
                    </w:pPr>
                    <w:r>
                      <w:rPr>
                        <w:szCs w:val="21"/>
                      </w:rPr>
                      <w:t>负债项目</w:t>
                    </w:r>
                  </w:p>
                </w:tc>
              </w:sdtContent>
            </w:sdt>
            <w:sdt>
              <w:sdtPr>
                <w:tag w:val="_PLD_11c88b40e8554a8db9e52728554ced53"/>
                <w:id w:val="1216079560"/>
                <w:lock w:val="sdtLocked"/>
              </w:sdtPr>
              <w:sdtEndPr/>
              <w:sdtContent>
                <w:tc>
                  <w:tcPr>
                    <w:tcW w:w="661" w:type="pct"/>
                    <w:tcBorders>
                      <w:top w:val="single" w:sz="4" w:space="0" w:color="auto"/>
                      <w:left w:val="single" w:sz="4" w:space="0" w:color="auto"/>
                      <w:bottom w:val="single" w:sz="4" w:space="0" w:color="auto"/>
                      <w:right w:val="single" w:sz="4" w:space="0" w:color="auto"/>
                    </w:tcBorders>
                    <w:vAlign w:val="center"/>
                  </w:tcPr>
                  <w:p w14:paraId="3B343523" w14:textId="77777777" w:rsidR="00681904" w:rsidRDefault="00681904" w:rsidP="005C6FED">
                    <w:pPr>
                      <w:jc w:val="center"/>
                      <w:rPr>
                        <w:szCs w:val="21"/>
                      </w:rPr>
                    </w:pPr>
                    <w:r>
                      <w:rPr>
                        <w:szCs w:val="21"/>
                      </w:rPr>
                      <w:t>期初余额</w:t>
                    </w:r>
                  </w:p>
                </w:tc>
              </w:sdtContent>
            </w:sdt>
            <w:sdt>
              <w:sdtPr>
                <w:tag w:val="_PLD_7b99be0925d1402da7bf5455be12c194"/>
                <w:id w:val="-238256373"/>
                <w:lock w:val="sdtLocked"/>
              </w:sdtPr>
              <w:sdtEndPr/>
              <w:sdtContent>
                <w:tc>
                  <w:tcPr>
                    <w:tcW w:w="509" w:type="pct"/>
                    <w:tcBorders>
                      <w:top w:val="single" w:sz="4" w:space="0" w:color="auto"/>
                      <w:left w:val="single" w:sz="4" w:space="0" w:color="auto"/>
                      <w:bottom w:val="single" w:sz="4" w:space="0" w:color="auto"/>
                      <w:right w:val="single" w:sz="4" w:space="0" w:color="auto"/>
                    </w:tcBorders>
                    <w:vAlign w:val="center"/>
                  </w:tcPr>
                  <w:p w14:paraId="5CE75DAC" w14:textId="77777777" w:rsidR="00681904" w:rsidRDefault="00681904" w:rsidP="005C6FED">
                    <w:pPr>
                      <w:jc w:val="center"/>
                      <w:rPr>
                        <w:szCs w:val="21"/>
                      </w:rPr>
                    </w:pPr>
                    <w:r>
                      <w:rPr>
                        <w:szCs w:val="21"/>
                      </w:rPr>
                      <w:t>本期新增补助金额</w:t>
                    </w:r>
                  </w:p>
                </w:tc>
              </w:sdtContent>
            </w:sdt>
            <w:sdt>
              <w:sdtPr>
                <w:tag w:val="_PLD_d945d90b68594904a9453791791d4ffa"/>
                <w:id w:val="486750651"/>
                <w:lock w:val="sdtLocked"/>
              </w:sdtPr>
              <w:sdtEndPr/>
              <w:sdtContent>
                <w:tc>
                  <w:tcPr>
                    <w:tcW w:w="509" w:type="pct"/>
                    <w:tcBorders>
                      <w:top w:val="single" w:sz="4" w:space="0" w:color="auto"/>
                      <w:left w:val="single" w:sz="4" w:space="0" w:color="auto"/>
                      <w:bottom w:val="single" w:sz="4" w:space="0" w:color="auto"/>
                      <w:right w:val="single" w:sz="4" w:space="0" w:color="auto"/>
                    </w:tcBorders>
                    <w:vAlign w:val="center"/>
                  </w:tcPr>
                  <w:p w14:paraId="33018725" w14:textId="77777777" w:rsidR="00681904" w:rsidRDefault="00681904" w:rsidP="005C6FED">
                    <w:pPr>
                      <w:jc w:val="center"/>
                      <w:rPr>
                        <w:szCs w:val="21"/>
                      </w:rPr>
                    </w:pPr>
                    <w:r>
                      <w:rPr>
                        <w:szCs w:val="21"/>
                      </w:rPr>
                      <w:t>本期计入营业外收入金额</w:t>
                    </w:r>
                  </w:p>
                </w:tc>
              </w:sdtContent>
            </w:sdt>
            <w:tc>
              <w:tcPr>
                <w:tcW w:w="763"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530460292"/>
                  <w:lock w:val="sdtLocked"/>
                </w:sdtPr>
                <w:sdtEndPr/>
                <w:sdtContent>
                  <w:p w14:paraId="5CAA735A" w14:textId="77777777" w:rsidR="00681904" w:rsidRDefault="00681904" w:rsidP="005C6FED">
                    <w:pPr>
                      <w:jc w:val="center"/>
                    </w:pPr>
                    <w:r>
                      <w:rPr>
                        <w:rFonts w:hint="eastAsia"/>
                      </w:rPr>
                      <w:t>本期计入其他收益金额</w:t>
                    </w:r>
                  </w:p>
                </w:sdtContent>
              </w:sdt>
            </w:tc>
            <w:sdt>
              <w:sdtPr>
                <w:tag w:val="_PLD_822d9fedb3374c6199e425909b88c066"/>
                <w:id w:val="-713727493"/>
                <w:lock w:val="sdtLocked"/>
              </w:sdtPr>
              <w:sdtEndPr/>
              <w:sdtContent>
                <w:tc>
                  <w:tcPr>
                    <w:tcW w:w="611" w:type="pct"/>
                    <w:tcBorders>
                      <w:top w:val="single" w:sz="4" w:space="0" w:color="auto"/>
                      <w:left w:val="single" w:sz="4" w:space="0" w:color="auto"/>
                      <w:bottom w:val="single" w:sz="4" w:space="0" w:color="auto"/>
                      <w:right w:val="single" w:sz="4" w:space="0" w:color="auto"/>
                    </w:tcBorders>
                    <w:vAlign w:val="center"/>
                  </w:tcPr>
                  <w:p w14:paraId="12182687" w14:textId="77777777" w:rsidR="00681904" w:rsidRDefault="00681904" w:rsidP="005C6FED">
                    <w:pPr>
                      <w:jc w:val="center"/>
                      <w:rPr>
                        <w:szCs w:val="21"/>
                      </w:rPr>
                    </w:pPr>
                    <w:r>
                      <w:rPr>
                        <w:szCs w:val="21"/>
                      </w:rPr>
                      <w:t>其他变动</w:t>
                    </w:r>
                  </w:p>
                </w:tc>
              </w:sdtContent>
            </w:sdt>
            <w:sdt>
              <w:sdtPr>
                <w:tag w:val="_PLD_1a96043f63c146309b6472d84b4d7aa6"/>
                <w:id w:val="1079874540"/>
                <w:lock w:val="sdtLocked"/>
              </w:sdtPr>
              <w:sdtEndPr/>
              <w:sdtContent>
                <w:tc>
                  <w:tcPr>
                    <w:tcW w:w="661" w:type="pct"/>
                    <w:tcBorders>
                      <w:top w:val="single" w:sz="4" w:space="0" w:color="auto"/>
                      <w:left w:val="single" w:sz="4" w:space="0" w:color="auto"/>
                      <w:bottom w:val="single" w:sz="4" w:space="0" w:color="auto"/>
                      <w:right w:val="single" w:sz="4" w:space="0" w:color="auto"/>
                    </w:tcBorders>
                    <w:vAlign w:val="center"/>
                  </w:tcPr>
                  <w:p w14:paraId="438AD2EC" w14:textId="77777777" w:rsidR="00681904" w:rsidRDefault="00681904" w:rsidP="005C6FED">
                    <w:pPr>
                      <w:jc w:val="center"/>
                      <w:rPr>
                        <w:szCs w:val="21"/>
                      </w:rPr>
                    </w:pPr>
                    <w:r>
                      <w:rPr>
                        <w:szCs w:val="21"/>
                      </w:rPr>
                      <w:t>期末余额</w:t>
                    </w:r>
                  </w:p>
                </w:tc>
              </w:sdtContent>
            </w:sdt>
            <w:sdt>
              <w:sdtPr>
                <w:tag w:val="_PLD_b9b21d1fe20343d597f3219a3532324a"/>
                <w:id w:val="623970089"/>
                <w:lock w:val="sdtLocked"/>
              </w:sdtPr>
              <w:sdtEndPr/>
              <w:sdtContent>
                <w:tc>
                  <w:tcPr>
                    <w:tcW w:w="410" w:type="pct"/>
                    <w:tcBorders>
                      <w:top w:val="single" w:sz="4" w:space="0" w:color="auto"/>
                      <w:left w:val="single" w:sz="4" w:space="0" w:color="auto"/>
                      <w:bottom w:val="single" w:sz="4" w:space="0" w:color="auto"/>
                      <w:right w:val="single" w:sz="4" w:space="0" w:color="auto"/>
                    </w:tcBorders>
                    <w:vAlign w:val="center"/>
                  </w:tcPr>
                  <w:p w14:paraId="3FCA8552" w14:textId="77777777" w:rsidR="00681904" w:rsidRDefault="00681904" w:rsidP="005C6FED">
                    <w:pPr>
                      <w:jc w:val="center"/>
                      <w:rPr>
                        <w:szCs w:val="21"/>
                      </w:rPr>
                    </w:pPr>
                    <w:r>
                      <w:rPr>
                        <w:szCs w:val="21"/>
                      </w:rPr>
                      <w:t>与资产相关/与收益相关</w:t>
                    </w:r>
                  </w:p>
                </w:tc>
              </w:sdtContent>
            </w:sdt>
          </w:tr>
          <w:sdt>
            <w:sdtPr>
              <w:rPr>
                <w:szCs w:val="21"/>
              </w:rPr>
              <w:alias w:val="涉及政府补助的负债项目明细"/>
              <w:tag w:val="_GBC_57fa178d03fa46a3befea9bbb3ebc131"/>
              <w:id w:val="134604093"/>
              <w:lock w:val="sdtLocked"/>
            </w:sdtPr>
            <w:sdtEndPr/>
            <w:sdtContent>
              <w:tr w:rsidR="00681904" w14:paraId="2CE9019B"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02EB7ED4" w14:textId="77777777" w:rsidR="00681904" w:rsidRDefault="00681904" w:rsidP="005C6FED">
                    <w:pPr>
                      <w:rPr>
                        <w:szCs w:val="21"/>
                      </w:rPr>
                    </w:pPr>
                    <w:r>
                      <w:t>六药厂搬迁补偿</w:t>
                    </w:r>
                  </w:p>
                </w:tc>
                <w:tc>
                  <w:tcPr>
                    <w:tcW w:w="661" w:type="pct"/>
                    <w:tcBorders>
                      <w:top w:val="single" w:sz="4" w:space="0" w:color="auto"/>
                      <w:left w:val="single" w:sz="4" w:space="0" w:color="auto"/>
                      <w:bottom w:val="single" w:sz="4" w:space="0" w:color="auto"/>
                      <w:right w:val="single" w:sz="4" w:space="0" w:color="auto"/>
                    </w:tcBorders>
                    <w:vAlign w:val="center"/>
                  </w:tcPr>
                  <w:p w14:paraId="1F6D459D" w14:textId="77777777" w:rsidR="00681904" w:rsidRDefault="00681904" w:rsidP="00E55C89">
                    <w:pPr>
                      <w:jc w:val="right"/>
                      <w:rPr>
                        <w:szCs w:val="21"/>
                      </w:rPr>
                    </w:pPr>
                    <w:r>
                      <w:t>7,562,396.13</w:t>
                    </w:r>
                  </w:p>
                </w:tc>
                <w:tc>
                  <w:tcPr>
                    <w:tcW w:w="509" w:type="pct"/>
                    <w:tcBorders>
                      <w:top w:val="single" w:sz="4" w:space="0" w:color="auto"/>
                      <w:left w:val="single" w:sz="4" w:space="0" w:color="auto"/>
                      <w:bottom w:val="single" w:sz="4" w:space="0" w:color="auto"/>
                      <w:right w:val="single" w:sz="4" w:space="0" w:color="auto"/>
                    </w:tcBorders>
                    <w:vAlign w:val="center"/>
                  </w:tcPr>
                  <w:p w14:paraId="3E144D29"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2BE1066C" w14:textId="77777777" w:rsidR="00681904" w:rsidRDefault="00681904" w:rsidP="00E55C89">
                    <w:pPr>
                      <w:jc w:val="right"/>
                      <w:rPr>
                        <w:szCs w:val="21"/>
                      </w:rPr>
                    </w:pPr>
                    <w:r>
                      <w:t>4,559,764.68</w:t>
                    </w:r>
                  </w:p>
                </w:tc>
                <w:tc>
                  <w:tcPr>
                    <w:tcW w:w="763" w:type="pct"/>
                    <w:tcBorders>
                      <w:top w:val="single" w:sz="4" w:space="0" w:color="auto"/>
                      <w:left w:val="single" w:sz="4" w:space="0" w:color="auto"/>
                      <w:bottom w:val="single" w:sz="4" w:space="0" w:color="auto"/>
                      <w:right w:val="single" w:sz="4" w:space="0" w:color="auto"/>
                    </w:tcBorders>
                    <w:vAlign w:val="center"/>
                  </w:tcPr>
                  <w:p w14:paraId="72C01F9E" w14:textId="77777777" w:rsidR="00681904" w:rsidRDefault="00681904" w:rsidP="00E55C89">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4F89EE0D"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797E5A16" w14:textId="77777777" w:rsidR="00681904" w:rsidRDefault="00681904" w:rsidP="00E55C89">
                    <w:pPr>
                      <w:jc w:val="right"/>
                      <w:rPr>
                        <w:szCs w:val="21"/>
                      </w:rPr>
                    </w:pPr>
                    <w:r>
                      <w:t>3,002,631.45</w:t>
                    </w:r>
                  </w:p>
                </w:tc>
                <w:tc>
                  <w:tcPr>
                    <w:tcW w:w="410" w:type="pct"/>
                    <w:tcBorders>
                      <w:top w:val="single" w:sz="4" w:space="0" w:color="auto"/>
                      <w:left w:val="single" w:sz="4" w:space="0" w:color="auto"/>
                      <w:bottom w:val="single" w:sz="4" w:space="0" w:color="auto"/>
                      <w:right w:val="single" w:sz="4" w:space="0" w:color="auto"/>
                    </w:tcBorders>
                    <w:vAlign w:val="center"/>
                  </w:tcPr>
                  <w:p w14:paraId="7F52F75F"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1329677102"/>
              <w:lock w:val="sdtLocked"/>
            </w:sdtPr>
            <w:sdtEndPr/>
            <w:sdtContent>
              <w:tr w:rsidR="00681904" w14:paraId="0AFE2245"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01EF6829" w14:textId="77777777" w:rsidR="00681904" w:rsidRDefault="00681904" w:rsidP="005C6FED">
                    <w:pPr>
                      <w:rPr>
                        <w:szCs w:val="21"/>
                      </w:rPr>
                    </w:pPr>
                    <w:r>
                      <w:t>产业升级技改专项扶持资金</w:t>
                    </w:r>
                  </w:p>
                </w:tc>
                <w:tc>
                  <w:tcPr>
                    <w:tcW w:w="661" w:type="pct"/>
                    <w:tcBorders>
                      <w:top w:val="single" w:sz="4" w:space="0" w:color="auto"/>
                      <w:left w:val="single" w:sz="4" w:space="0" w:color="auto"/>
                      <w:bottom w:val="single" w:sz="4" w:space="0" w:color="auto"/>
                      <w:right w:val="single" w:sz="4" w:space="0" w:color="auto"/>
                    </w:tcBorders>
                    <w:vAlign w:val="center"/>
                  </w:tcPr>
                  <w:p w14:paraId="587B9FFF" w14:textId="77777777" w:rsidR="00681904" w:rsidRDefault="00681904" w:rsidP="00E55C89">
                    <w:pPr>
                      <w:jc w:val="right"/>
                      <w:rPr>
                        <w:szCs w:val="21"/>
                      </w:rPr>
                    </w:pPr>
                    <w:r>
                      <w:t>1,477,500.34</w:t>
                    </w:r>
                  </w:p>
                </w:tc>
                <w:tc>
                  <w:tcPr>
                    <w:tcW w:w="509" w:type="pct"/>
                    <w:tcBorders>
                      <w:top w:val="single" w:sz="4" w:space="0" w:color="auto"/>
                      <w:left w:val="single" w:sz="4" w:space="0" w:color="auto"/>
                      <w:bottom w:val="single" w:sz="4" w:space="0" w:color="auto"/>
                      <w:right w:val="single" w:sz="4" w:space="0" w:color="auto"/>
                    </w:tcBorders>
                    <w:vAlign w:val="center"/>
                  </w:tcPr>
                  <w:p w14:paraId="19B5CED6"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6ECCA003"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3B237CBD" w14:textId="77777777" w:rsidR="00681904" w:rsidRDefault="00681904" w:rsidP="00E55C89">
                    <w:pPr>
                      <w:jc w:val="right"/>
                      <w:rPr>
                        <w:szCs w:val="21"/>
                      </w:rPr>
                    </w:pPr>
                    <w:r>
                      <w:t>492,499.98</w:t>
                    </w:r>
                  </w:p>
                </w:tc>
                <w:tc>
                  <w:tcPr>
                    <w:tcW w:w="611" w:type="pct"/>
                    <w:tcBorders>
                      <w:top w:val="single" w:sz="4" w:space="0" w:color="auto"/>
                      <w:left w:val="single" w:sz="4" w:space="0" w:color="auto"/>
                      <w:bottom w:val="single" w:sz="4" w:space="0" w:color="auto"/>
                      <w:right w:val="single" w:sz="4" w:space="0" w:color="auto"/>
                    </w:tcBorders>
                    <w:vAlign w:val="center"/>
                  </w:tcPr>
                  <w:p w14:paraId="5B753CFE"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3BB1D06A" w14:textId="77777777" w:rsidR="00681904" w:rsidRDefault="00681904" w:rsidP="00E55C89">
                    <w:pPr>
                      <w:jc w:val="right"/>
                      <w:rPr>
                        <w:szCs w:val="21"/>
                      </w:rPr>
                    </w:pPr>
                    <w:r>
                      <w:t>985,000.36</w:t>
                    </w:r>
                  </w:p>
                </w:tc>
                <w:tc>
                  <w:tcPr>
                    <w:tcW w:w="410" w:type="pct"/>
                    <w:tcBorders>
                      <w:top w:val="single" w:sz="4" w:space="0" w:color="auto"/>
                      <w:left w:val="single" w:sz="4" w:space="0" w:color="auto"/>
                      <w:bottom w:val="single" w:sz="4" w:space="0" w:color="auto"/>
                      <w:right w:val="single" w:sz="4" w:space="0" w:color="auto"/>
                    </w:tcBorders>
                    <w:vAlign w:val="center"/>
                  </w:tcPr>
                  <w:p w14:paraId="2F953AD1"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527069302"/>
              <w:lock w:val="sdtLocked"/>
            </w:sdtPr>
            <w:sdtEndPr/>
            <w:sdtContent>
              <w:tr w:rsidR="00681904" w14:paraId="7FA6FDCE"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52756956" w14:textId="77777777" w:rsidR="00681904" w:rsidRDefault="00681904" w:rsidP="005C6FED">
                    <w:pPr>
                      <w:rPr>
                        <w:szCs w:val="21"/>
                      </w:rPr>
                    </w:pPr>
                    <w:r>
                      <w:t>省重点工业技术改造专项引导资金</w:t>
                    </w:r>
                  </w:p>
                </w:tc>
                <w:tc>
                  <w:tcPr>
                    <w:tcW w:w="661" w:type="pct"/>
                    <w:tcBorders>
                      <w:top w:val="single" w:sz="4" w:space="0" w:color="auto"/>
                      <w:left w:val="single" w:sz="4" w:space="0" w:color="auto"/>
                      <w:bottom w:val="single" w:sz="4" w:space="0" w:color="auto"/>
                      <w:right w:val="single" w:sz="4" w:space="0" w:color="auto"/>
                    </w:tcBorders>
                    <w:vAlign w:val="center"/>
                  </w:tcPr>
                  <w:p w14:paraId="7D56F1E3" w14:textId="77777777" w:rsidR="00681904" w:rsidRDefault="00681904" w:rsidP="00E55C89">
                    <w:pPr>
                      <w:jc w:val="right"/>
                      <w:rPr>
                        <w:szCs w:val="21"/>
                      </w:rPr>
                    </w:pPr>
                    <w:r>
                      <w:t>562,916.29</w:t>
                    </w:r>
                  </w:p>
                </w:tc>
                <w:tc>
                  <w:tcPr>
                    <w:tcW w:w="509" w:type="pct"/>
                    <w:tcBorders>
                      <w:top w:val="single" w:sz="4" w:space="0" w:color="auto"/>
                      <w:left w:val="single" w:sz="4" w:space="0" w:color="auto"/>
                      <w:bottom w:val="single" w:sz="4" w:space="0" w:color="auto"/>
                      <w:right w:val="single" w:sz="4" w:space="0" w:color="auto"/>
                    </w:tcBorders>
                    <w:vAlign w:val="center"/>
                  </w:tcPr>
                  <w:p w14:paraId="0B8A9604"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5EA9D75E"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34B808AA" w14:textId="77777777" w:rsidR="00681904" w:rsidRDefault="00681904" w:rsidP="00E55C89">
                    <w:pPr>
                      <w:jc w:val="right"/>
                      <w:rPr>
                        <w:szCs w:val="21"/>
                      </w:rPr>
                    </w:pPr>
                    <w:r>
                      <w:t>482,500.02</w:t>
                    </w:r>
                  </w:p>
                </w:tc>
                <w:tc>
                  <w:tcPr>
                    <w:tcW w:w="611" w:type="pct"/>
                    <w:tcBorders>
                      <w:top w:val="single" w:sz="4" w:space="0" w:color="auto"/>
                      <w:left w:val="single" w:sz="4" w:space="0" w:color="auto"/>
                      <w:bottom w:val="single" w:sz="4" w:space="0" w:color="auto"/>
                      <w:right w:val="single" w:sz="4" w:space="0" w:color="auto"/>
                    </w:tcBorders>
                    <w:vAlign w:val="center"/>
                  </w:tcPr>
                  <w:p w14:paraId="13314198"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63AE23E8" w14:textId="77777777" w:rsidR="00681904" w:rsidRDefault="00681904" w:rsidP="00E55C89">
                    <w:pPr>
                      <w:jc w:val="right"/>
                      <w:rPr>
                        <w:szCs w:val="21"/>
                      </w:rPr>
                    </w:pPr>
                    <w:r>
                      <w:t>80,416.27</w:t>
                    </w:r>
                  </w:p>
                </w:tc>
                <w:tc>
                  <w:tcPr>
                    <w:tcW w:w="410" w:type="pct"/>
                    <w:tcBorders>
                      <w:top w:val="single" w:sz="4" w:space="0" w:color="auto"/>
                      <w:left w:val="single" w:sz="4" w:space="0" w:color="auto"/>
                      <w:bottom w:val="single" w:sz="4" w:space="0" w:color="auto"/>
                      <w:right w:val="single" w:sz="4" w:space="0" w:color="auto"/>
                    </w:tcBorders>
                    <w:vAlign w:val="center"/>
                  </w:tcPr>
                  <w:p w14:paraId="2AA46442"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1439208437"/>
              <w:lock w:val="sdtLocked"/>
            </w:sdtPr>
            <w:sdtEndPr/>
            <w:sdtContent>
              <w:tr w:rsidR="00681904" w14:paraId="43D289B7"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4463D321" w14:textId="77777777" w:rsidR="00681904" w:rsidRDefault="00681904" w:rsidP="005C6FED">
                    <w:pPr>
                      <w:rPr>
                        <w:szCs w:val="21"/>
                      </w:rPr>
                    </w:pPr>
                    <w:r>
                      <w:t>先进制造业发展专项资金项目</w:t>
                    </w:r>
                  </w:p>
                </w:tc>
                <w:tc>
                  <w:tcPr>
                    <w:tcW w:w="661" w:type="pct"/>
                    <w:tcBorders>
                      <w:top w:val="single" w:sz="4" w:space="0" w:color="auto"/>
                      <w:left w:val="single" w:sz="4" w:space="0" w:color="auto"/>
                      <w:bottom w:val="single" w:sz="4" w:space="0" w:color="auto"/>
                      <w:right w:val="single" w:sz="4" w:space="0" w:color="auto"/>
                    </w:tcBorders>
                    <w:vAlign w:val="center"/>
                  </w:tcPr>
                  <w:p w14:paraId="44A7663D" w14:textId="77777777" w:rsidR="00681904" w:rsidRDefault="00681904" w:rsidP="00E55C89">
                    <w:pPr>
                      <w:jc w:val="right"/>
                      <w:rPr>
                        <w:szCs w:val="21"/>
                      </w:rPr>
                    </w:pPr>
                    <w:r>
                      <w:t>960,000.00</w:t>
                    </w:r>
                  </w:p>
                </w:tc>
                <w:tc>
                  <w:tcPr>
                    <w:tcW w:w="509" w:type="pct"/>
                    <w:tcBorders>
                      <w:top w:val="single" w:sz="4" w:space="0" w:color="auto"/>
                      <w:left w:val="single" w:sz="4" w:space="0" w:color="auto"/>
                      <w:bottom w:val="single" w:sz="4" w:space="0" w:color="auto"/>
                      <w:right w:val="single" w:sz="4" w:space="0" w:color="auto"/>
                    </w:tcBorders>
                    <w:vAlign w:val="center"/>
                  </w:tcPr>
                  <w:p w14:paraId="650A166A"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4F0ABBB2"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69CF77AC" w14:textId="77777777" w:rsidR="00681904" w:rsidRDefault="00681904" w:rsidP="00E55C89">
                    <w:pPr>
                      <w:jc w:val="right"/>
                      <w:rPr>
                        <w:szCs w:val="21"/>
                      </w:rPr>
                    </w:pPr>
                  </w:p>
                </w:tc>
                <w:tc>
                  <w:tcPr>
                    <w:tcW w:w="611" w:type="pct"/>
                    <w:tcBorders>
                      <w:top w:val="single" w:sz="4" w:space="0" w:color="auto"/>
                      <w:left w:val="single" w:sz="4" w:space="0" w:color="auto"/>
                      <w:bottom w:val="single" w:sz="4" w:space="0" w:color="auto"/>
                      <w:right w:val="single" w:sz="4" w:space="0" w:color="auto"/>
                    </w:tcBorders>
                    <w:vAlign w:val="center"/>
                  </w:tcPr>
                  <w:p w14:paraId="572F03C9"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41B10AFD" w14:textId="77777777" w:rsidR="00681904" w:rsidRDefault="00681904" w:rsidP="00E55C89">
                    <w:pPr>
                      <w:jc w:val="right"/>
                      <w:rPr>
                        <w:szCs w:val="21"/>
                      </w:rPr>
                    </w:pPr>
                    <w:r>
                      <w:t>960,000.00</w:t>
                    </w:r>
                  </w:p>
                </w:tc>
                <w:tc>
                  <w:tcPr>
                    <w:tcW w:w="410" w:type="pct"/>
                    <w:tcBorders>
                      <w:top w:val="single" w:sz="4" w:space="0" w:color="auto"/>
                      <w:left w:val="single" w:sz="4" w:space="0" w:color="auto"/>
                      <w:bottom w:val="single" w:sz="4" w:space="0" w:color="auto"/>
                      <w:right w:val="single" w:sz="4" w:space="0" w:color="auto"/>
                    </w:tcBorders>
                    <w:vAlign w:val="center"/>
                  </w:tcPr>
                  <w:p w14:paraId="3FFF6500"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957378882"/>
              <w:lock w:val="sdtLocked"/>
            </w:sdtPr>
            <w:sdtEndPr/>
            <w:sdtContent>
              <w:tr w:rsidR="00681904" w14:paraId="2F62FB93"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7EFA0DB7" w14:textId="77777777" w:rsidR="00681904" w:rsidRDefault="00681904" w:rsidP="005C6FED">
                    <w:pPr>
                      <w:rPr>
                        <w:szCs w:val="21"/>
                      </w:rPr>
                    </w:pPr>
                    <w:r>
                      <w:t>“独角兽”培育企业2020年度研发后补助等区政策性补助</w:t>
                    </w:r>
                  </w:p>
                </w:tc>
                <w:tc>
                  <w:tcPr>
                    <w:tcW w:w="661" w:type="pct"/>
                    <w:tcBorders>
                      <w:top w:val="single" w:sz="4" w:space="0" w:color="auto"/>
                      <w:left w:val="single" w:sz="4" w:space="0" w:color="auto"/>
                      <w:bottom w:val="single" w:sz="4" w:space="0" w:color="auto"/>
                      <w:right w:val="single" w:sz="4" w:space="0" w:color="auto"/>
                    </w:tcBorders>
                    <w:vAlign w:val="center"/>
                  </w:tcPr>
                  <w:p w14:paraId="59ED1652" w14:textId="77777777" w:rsidR="00681904" w:rsidRDefault="00681904" w:rsidP="00E55C89">
                    <w:pPr>
                      <w:jc w:val="right"/>
                      <w:rPr>
                        <w:szCs w:val="21"/>
                      </w:rPr>
                    </w:pPr>
                    <w:r>
                      <w:t>955,303.03</w:t>
                    </w:r>
                  </w:p>
                </w:tc>
                <w:tc>
                  <w:tcPr>
                    <w:tcW w:w="509" w:type="pct"/>
                    <w:tcBorders>
                      <w:top w:val="single" w:sz="4" w:space="0" w:color="auto"/>
                      <w:left w:val="single" w:sz="4" w:space="0" w:color="auto"/>
                      <w:bottom w:val="single" w:sz="4" w:space="0" w:color="auto"/>
                      <w:right w:val="single" w:sz="4" w:space="0" w:color="auto"/>
                    </w:tcBorders>
                    <w:vAlign w:val="center"/>
                  </w:tcPr>
                  <w:p w14:paraId="777E36E8"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400D4A6F"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58ED4A62" w14:textId="77777777" w:rsidR="00681904" w:rsidRDefault="00681904" w:rsidP="00E55C89">
                    <w:pPr>
                      <w:jc w:val="right"/>
                      <w:rPr>
                        <w:szCs w:val="21"/>
                      </w:rPr>
                    </w:pPr>
                    <w:r>
                      <w:t>59,090.91</w:t>
                    </w:r>
                  </w:p>
                </w:tc>
                <w:tc>
                  <w:tcPr>
                    <w:tcW w:w="611" w:type="pct"/>
                    <w:tcBorders>
                      <w:top w:val="single" w:sz="4" w:space="0" w:color="auto"/>
                      <w:left w:val="single" w:sz="4" w:space="0" w:color="auto"/>
                      <w:bottom w:val="single" w:sz="4" w:space="0" w:color="auto"/>
                      <w:right w:val="single" w:sz="4" w:space="0" w:color="auto"/>
                    </w:tcBorders>
                    <w:vAlign w:val="center"/>
                  </w:tcPr>
                  <w:p w14:paraId="224B6513"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41714AB7" w14:textId="77777777" w:rsidR="00681904" w:rsidRDefault="00681904" w:rsidP="00E55C89">
                    <w:pPr>
                      <w:jc w:val="right"/>
                      <w:rPr>
                        <w:szCs w:val="21"/>
                      </w:rPr>
                    </w:pPr>
                    <w:r>
                      <w:t>896,212.12</w:t>
                    </w:r>
                  </w:p>
                </w:tc>
                <w:tc>
                  <w:tcPr>
                    <w:tcW w:w="410" w:type="pct"/>
                    <w:tcBorders>
                      <w:top w:val="single" w:sz="4" w:space="0" w:color="auto"/>
                      <w:left w:val="single" w:sz="4" w:space="0" w:color="auto"/>
                      <w:bottom w:val="single" w:sz="4" w:space="0" w:color="auto"/>
                      <w:right w:val="single" w:sz="4" w:space="0" w:color="auto"/>
                    </w:tcBorders>
                    <w:vAlign w:val="center"/>
                  </w:tcPr>
                  <w:p w14:paraId="324C2CE4"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1521824874"/>
              <w:lock w:val="sdtLocked"/>
            </w:sdtPr>
            <w:sdtEndPr/>
            <w:sdtContent>
              <w:tr w:rsidR="00681904" w14:paraId="2E11DFD8"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0359FA97" w14:textId="77777777" w:rsidR="00681904" w:rsidRDefault="00681904" w:rsidP="005C6FED">
                    <w:pPr>
                      <w:rPr>
                        <w:szCs w:val="21"/>
                      </w:rPr>
                    </w:pPr>
                    <w:r>
                      <w:t>财政收入（重大项目）2015年扶持资金尾款</w:t>
                    </w:r>
                  </w:p>
                </w:tc>
                <w:tc>
                  <w:tcPr>
                    <w:tcW w:w="661" w:type="pct"/>
                    <w:tcBorders>
                      <w:top w:val="single" w:sz="4" w:space="0" w:color="auto"/>
                      <w:left w:val="single" w:sz="4" w:space="0" w:color="auto"/>
                      <w:bottom w:val="single" w:sz="4" w:space="0" w:color="auto"/>
                      <w:right w:val="single" w:sz="4" w:space="0" w:color="auto"/>
                    </w:tcBorders>
                    <w:vAlign w:val="center"/>
                  </w:tcPr>
                  <w:p w14:paraId="2DEF3192" w14:textId="77777777" w:rsidR="00681904" w:rsidRDefault="00681904" w:rsidP="00E55C89">
                    <w:pPr>
                      <w:jc w:val="right"/>
                      <w:rPr>
                        <w:szCs w:val="21"/>
                      </w:rPr>
                    </w:pPr>
                    <w:r>
                      <w:t>688,607.64</w:t>
                    </w:r>
                  </w:p>
                </w:tc>
                <w:tc>
                  <w:tcPr>
                    <w:tcW w:w="509" w:type="pct"/>
                    <w:tcBorders>
                      <w:top w:val="single" w:sz="4" w:space="0" w:color="auto"/>
                      <w:left w:val="single" w:sz="4" w:space="0" w:color="auto"/>
                      <w:bottom w:val="single" w:sz="4" w:space="0" w:color="auto"/>
                      <w:right w:val="single" w:sz="4" w:space="0" w:color="auto"/>
                    </w:tcBorders>
                    <w:vAlign w:val="center"/>
                  </w:tcPr>
                  <w:p w14:paraId="4C4D8927" w14:textId="18AEB389"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55937236"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149161AE" w14:textId="77777777" w:rsidR="00681904" w:rsidRDefault="00681904" w:rsidP="00E55C89">
                    <w:pPr>
                      <w:jc w:val="right"/>
                      <w:rPr>
                        <w:szCs w:val="21"/>
                      </w:rPr>
                    </w:pPr>
                    <w:r>
                      <w:t>64,556.92</w:t>
                    </w:r>
                  </w:p>
                </w:tc>
                <w:tc>
                  <w:tcPr>
                    <w:tcW w:w="611" w:type="pct"/>
                    <w:tcBorders>
                      <w:top w:val="single" w:sz="4" w:space="0" w:color="auto"/>
                      <w:left w:val="single" w:sz="4" w:space="0" w:color="auto"/>
                      <w:bottom w:val="single" w:sz="4" w:space="0" w:color="auto"/>
                      <w:right w:val="single" w:sz="4" w:space="0" w:color="auto"/>
                    </w:tcBorders>
                    <w:vAlign w:val="center"/>
                  </w:tcPr>
                  <w:p w14:paraId="285CFE72" w14:textId="3A533D38"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129A11AA" w14:textId="77777777" w:rsidR="00681904" w:rsidRDefault="00681904" w:rsidP="00E55C89">
                    <w:pPr>
                      <w:jc w:val="right"/>
                      <w:rPr>
                        <w:szCs w:val="21"/>
                      </w:rPr>
                    </w:pPr>
                    <w:r>
                      <w:t>624,050.72</w:t>
                    </w:r>
                  </w:p>
                </w:tc>
                <w:tc>
                  <w:tcPr>
                    <w:tcW w:w="410" w:type="pct"/>
                    <w:tcBorders>
                      <w:top w:val="single" w:sz="4" w:space="0" w:color="auto"/>
                      <w:left w:val="single" w:sz="4" w:space="0" w:color="auto"/>
                      <w:bottom w:val="single" w:sz="4" w:space="0" w:color="auto"/>
                      <w:right w:val="single" w:sz="4" w:space="0" w:color="auto"/>
                    </w:tcBorders>
                    <w:vAlign w:val="center"/>
                  </w:tcPr>
                  <w:p w14:paraId="3BA46DB7"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259036730"/>
              <w:lock w:val="sdtLocked"/>
            </w:sdtPr>
            <w:sdtEndPr/>
            <w:sdtContent>
              <w:tr w:rsidR="00681904" w14:paraId="64DFE9F3"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7EC53D8D" w14:textId="79957EE7" w:rsidR="00681904" w:rsidRDefault="00681904" w:rsidP="005C6FED">
                    <w:pPr>
                      <w:rPr>
                        <w:szCs w:val="21"/>
                      </w:rPr>
                    </w:pPr>
                    <w:r>
                      <w:t>2015年度苏州市工业经济升级版专项资金扶持项目、关于下达2015年（第</w:t>
                    </w:r>
                    <w:r>
                      <w:lastRenderedPageBreak/>
                      <w:t>一批）吴中区工业企业转型升级专项资金</w:t>
                    </w:r>
                  </w:p>
                </w:tc>
                <w:tc>
                  <w:tcPr>
                    <w:tcW w:w="661" w:type="pct"/>
                    <w:tcBorders>
                      <w:top w:val="single" w:sz="4" w:space="0" w:color="auto"/>
                      <w:left w:val="single" w:sz="4" w:space="0" w:color="auto"/>
                      <w:bottom w:val="single" w:sz="4" w:space="0" w:color="auto"/>
                      <w:right w:val="single" w:sz="4" w:space="0" w:color="auto"/>
                    </w:tcBorders>
                    <w:vAlign w:val="center"/>
                  </w:tcPr>
                  <w:p w14:paraId="6FD7537D" w14:textId="77777777" w:rsidR="00681904" w:rsidRDefault="00681904" w:rsidP="00E55C89">
                    <w:pPr>
                      <w:jc w:val="right"/>
                      <w:rPr>
                        <w:szCs w:val="21"/>
                      </w:rPr>
                    </w:pPr>
                    <w:r>
                      <w:lastRenderedPageBreak/>
                      <w:t>688,000.00</w:t>
                    </w:r>
                  </w:p>
                </w:tc>
                <w:tc>
                  <w:tcPr>
                    <w:tcW w:w="509" w:type="pct"/>
                    <w:tcBorders>
                      <w:top w:val="single" w:sz="4" w:space="0" w:color="auto"/>
                      <w:left w:val="single" w:sz="4" w:space="0" w:color="auto"/>
                      <w:bottom w:val="single" w:sz="4" w:space="0" w:color="auto"/>
                      <w:right w:val="single" w:sz="4" w:space="0" w:color="auto"/>
                    </w:tcBorders>
                    <w:vAlign w:val="center"/>
                  </w:tcPr>
                  <w:p w14:paraId="32AAD99F"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5F6B824D"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3A72A023" w14:textId="77777777" w:rsidR="00681904" w:rsidRDefault="00681904" w:rsidP="00E55C89">
                    <w:pPr>
                      <w:jc w:val="right"/>
                      <w:rPr>
                        <w:szCs w:val="21"/>
                      </w:rPr>
                    </w:pPr>
                    <w:r>
                      <w:t>64,500.00</w:t>
                    </w:r>
                  </w:p>
                </w:tc>
                <w:tc>
                  <w:tcPr>
                    <w:tcW w:w="611" w:type="pct"/>
                    <w:tcBorders>
                      <w:top w:val="single" w:sz="4" w:space="0" w:color="auto"/>
                      <w:left w:val="single" w:sz="4" w:space="0" w:color="auto"/>
                      <w:bottom w:val="single" w:sz="4" w:space="0" w:color="auto"/>
                      <w:right w:val="single" w:sz="4" w:space="0" w:color="auto"/>
                    </w:tcBorders>
                    <w:vAlign w:val="center"/>
                  </w:tcPr>
                  <w:p w14:paraId="5A762239"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010BD7CD" w14:textId="77777777" w:rsidR="00681904" w:rsidRDefault="00681904" w:rsidP="00E55C89">
                    <w:pPr>
                      <w:jc w:val="right"/>
                      <w:rPr>
                        <w:szCs w:val="21"/>
                      </w:rPr>
                    </w:pPr>
                    <w:r>
                      <w:t>623,500.00</w:t>
                    </w:r>
                  </w:p>
                </w:tc>
                <w:tc>
                  <w:tcPr>
                    <w:tcW w:w="410" w:type="pct"/>
                    <w:tcBorders>
                      <w:top w:val="single" w:sz="4" w:space="0" w:color="auto"/>
                      <w:left w:val="single" w:sz="4" w:space="0" w:color="auto"/>
                      <w:bottom w:val="single" w:sz="4" w:space="0" w:color="auto"/>
                      <w:right w:val="single" w:sz="4" w:space="0" w:color="auto"/>
                    </w:tcBorders>
                    <w:vAlign w:val="center"/>
                  </w:tcPr>
                  <w:p w14:paraId="3E6286F3"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1607262096"/>
              <w:lock w:val="sdtLocked"/>
            </w:sdtPr>
            <w:sdtEndPr/>
            <w:sdtContent>
              <w:tr w:rsidR="00681904" w14:paraId="35943882"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7D1EF421" w14:textId="77777777" w:rsidR="00681904" w:rsidRDefault="00681904" w:rsidP="005C6FED">
                    <w:pPr>
                      <w:rPr>
                        <w:szCs w:val="21"/>
                      </w:rPr>
                    </w:pPr>
                    <w:r>
                      <w:t>2020年度第十四批科技发展计划（生物医药产业科技创新政策性资助）</w:t>
                    </w:r>
                  </w:p>
                </w:tc>
                <w:tc>
                  <w:tcPr>
                    <w:tcW w:w="661" w:type="pct"/>
                    <w:tcBorders>
                      <w:top w:val="single" w:sz="4" w:space="0" w:color="auto"/>
                      <w:left w:val="single" w:sz="4" w:space="0" w:color="auto"/>
                      <w:bottom w:val="single" w:sz="4" w:space="0" w:color="auto"/>
                      <w:right w:val="single" w:sz="4" w:space="0" w:color="auto"/>
                    </w:tcBorders>
                    <w:vAlign w:val="center"/>
                  </w:tcPr>
                  <w:p w14:paraId="27888290" w14:textId="77777777" w:rsidR="00681904" w:rsidRDefault="00681904" w:rsidP="00E55C89">
                    <w:pPr>
                      <w:jc w:val="right"/>
                      <w:rPr>
                        <w:szCs w:val="21"/>
                      </w:rPr>
                    </w:pPr>
                    <w:r>
                      <w:t>401,445.54</w:t>
                    </w:r>
                  </w:p>
                </w:tc>
                <w:tc>
                  <w:tcPr>
                    <w:tcW w:w="509" w:type="pct"/>
                    <w:tcBorders>
                      <w:top w:val="single" w:sz="4" w:space="0" w:color="auto"/>
                      <w:left w:val="single" w:sz="4" w:space="0" w:color="auto"/>
                      <w:bottom w:val="single" w:sz="4" w:space="0" w:color="auto"/>
                      <w:right w:val="single" w:sz="4" w:space="0" w:color="auto"/>
                    </w:tcBorders>
                    <w:vAlign w:val="center"/>
                  </w:tcPr>
                  <w:p w14:paraId="3B05896E"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5E7626DD"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75BDC752" w14:textId="77777777" w:rsidR="00681904" w:rsidRDefault="00681904" w:rsidP="00E55C89">
                    <w:pPr>
                      <w:jc w:val="right"/>
                      <w:rPr>
                        <w:szCs w:val="21"/>
                      </w:rPr>
                    </w:pPr>
                    <w:r>
                      <w:t>24,831.68</w:t>
                    </w:r>
                  </w:p>
                </w:tc>
                <w:tc>
                  <w:tcPr>
                    <w:tcW w:w="611" w:type="pct"/>
                    <w:tcBorders>
                      <w:top w:val="single" w:sz="4" w:space="0" w:color="auto"/>
                      <w:left w:val="single" w:sz="4" w:space="0" w:color="auto"/>
                      <w:bottom w:val="single" w:sz="4" w:space="0" w:color="auto"/>
                      <w:right w:val="single" w:sz="4" w:space="0" w:color="auto"/>
                    </w:tcBorders>
                    <w:vAlign w:val="center"/>
                  </w:tcPr>
                  <w:p w14:paraId="0C94893B"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39615A66" w14:textId="77777777" w:rsidR="00681904" w:rsidRDefault="00681904" w:rsidP="00E55C89">
                    <w:pPr>
                      <w:jc w:val="right"/>
                      <w:rPr>
                        <w:szCs w:val="21"/>
                      </w:rPr>
                    </w:pPr>
                    <w:r>
                      <w:t>376,613.86</w:t>
                    </w:r>
                  </w:p>
                </w:tc>
                <w:tc>
                  <w:tcPr>
                    <w:tcW w:w="410" w:type="pct"/>
                    <w:tcBorders>
                      <w:top w:val="single" w:sz="4" w:space="0" w:color="auto"/>
                      <w:left w:val="single" w:sz="4" w:space="0" w:color="auto"/>
                      <w:bottom w:val="single" w:sz="4" w:space="0" w:color="auto"/>
                      <w:right w:val="single" w:sz="4" w:space="0" w:color="auto"/>
                    </w:tcBorders>
                    <w:vAlign w:val="center"/>
                  </w:tcPr>
                  <w:p w14:paraId="66D5DD35"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1142193388"/>
              <w:lock w:val="sdtLocked"/>
            </w:sdtPr>
            <w:sdtEndPr/>
            <w:sdtContent>
              <w:tr w:rsidR="00681904" w14:paraId="1DAE5330"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1248AF8B" w14:textId="77777777" w:rsidR="00681904" w:rsidRDefault="00681904" w:rsidP="005C6FED">
                    <w:pPr>
                      <w:rPr>
                        <w:szCs w:val="21"/>
                      </w:rPr>
                    </w:pPr>
                    <w:r>
                      <w:t>2013年度第十三批科技发展计划项目经费</w:t>
                    </w:r>
                  </w:p>
                </w:tc>
                <w:tc>
                  <w:tcPr>
                    <w:tcW w:w="661" w:type="pct"/>
                    <w:tcBorders>
                      <w:top w:val="single" w:sz="4" w:space="0" w:color="auto"/>
                      <w:left w:val="single" w:sz="4" w:space="0" w:color="auto"/>
                      <w:bottom w:val="single" w:sz="4" w:space="0" w:color="auto"/>
                      <w:right w:val="single" w:sz="4" w:space="0" w:color="auto"/>
                    </w:tcBorders>
                    <w:vAlign w:val="center"/>
                  </w:tcPr>
                  <w:p w14:paraId="09831295" w14:textId="77777777" w:rsidR="00681904" w:rsidRDefault="00681904" w:rsidP="00E55C89">
                    <w:pPr>
                      <w:jc w:val="right"/>
                      <w:rPr>
                        <w:szCs w:val="21"/>
                      </w:rPr>
                    </w:pPr>
                    <w:r>
                      <w:t>373,333.33</w:t>
                    </w:r>
                  </w:p>
                </w:tc>
                <w:tc>
                  <w:tcPr>
                    <w:tcW w:w="509" w:type="pct"/>
                    <w:tcBorders>
                      <w:top w:val="single" w:sz="4" w:space="0" w:color="auto"/>
                      <w:left w:val="single" w:sz="4" w:space="0" w:color="auto"/>
                      <w:bottom w:val="single" w:sz="4" w:space="0" w:color="auto"/>
                      <w:right w:val="single" w:sz="4" w:space="0" w:color="auto"/>
                    </w:tcBorders>
                    <w:vAlign w:val="center"/>
                  </w:tcPr>
                  <w:p w14:paraId="046CA29E"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56A73B9F"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68A733C0" w14:textId="77777777" w:rsidR="00681904" w:rsidRDefault="00681904" w:rsidP="00E55C89">
                    <w:pPr>
                      <w:jc w:val="right"/>
                      <w:rPr>
                        <w:szCs w:val="21"/>
                      </w:rPr>
                    </w:pPr>
                    <w:r>
                      <w:t>19,999.99</w:t>
                    </w:r>
                  </w:p>
                </w:tc>
                <w:tc>
                  <w:tcPr>
                    <w:tcW w:w="611" w:type="pct"/>
                    <w:tcBorders>
                      <w:top w:val="single" w:sz="4" w:space="0" w:color="auto"/>
                      <w:left w:val="single" w:sz="4" w:space="0" w:color="auto"/>
                      <w:bottom w:val="single" w:sz="4" w:space="0" w:color="auto"/>
                      <w:right w:val="single" w:sz="4" w:space="0" w:color="auto"/>
                    </w:tcBorders>
                    <w:vAlign w:val="center"/>
                  </w:tcPr>
                  <w:p w14:paraId="717949A7"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550B8400" w14:textId="77777777" w:rsidR="00681904" w:rsidRDefault="00681904" w:rsidP="00E55C89">
                    <w:pPr>
                      <w:jc w:val="right"/>
                      <w:rPr>
                        <w:szCs w:val="21"/>
                      </w:rPr>
                    </w:pPr>
                    <w:r>
                      <w:t>353,333.34</w:t>
                    </w:r>
                  </w:p>
                </w:tc>
                <w:tc>
                  <w:tcPr>
                    <w:tcW w:w="410" w:type="pct"/>
                    <w:tcBorders>
                      <w:top w:val="single" w:sz="4" w:space="0" w:color="auto"/>
                      <w:left w:val="single" w:sz="4" w:space="0" w:color="auto"/>
                      <w:bottom w:val="single" w:sz="4" w:space="0" w:color="auto"/>
                      <w:right w:val="single" w:sz="4" w:space="0" w:color="auto"/>
                    </w:tcBorders>
                    <w:vAlign w:val="center"/>
                  </w:tcPr>
                  <w:p w14:paraId="35D3E96A"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228008874"/>
              <w:lock w:val="sdtLocked"/>
            </w:sdtPr>
            <w:sdtEndPr/>
            <w:sdtContent>
              <w:tr w:rsidR="00681904" w14:paraId="3F5DBF48"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43BA1D72" w14:textId="77777777" w:rsidR="00681904" w:rsidRDefault="00681904" w:rsidP="005C6FED">
                    <w:pPr>
                      <w:rPr>
                        <w:szCs w:val="21"/>
                      </w:rPr>
                    </w:pPr>
                    <w:r>
                      <w:t>2011年度吴中区第三批科技发展计划（工业结转项目）及科技经费</w:t>
                    </w:r>
                  </w:p>
                </w:tc>
                <w:tc>
                  <w:tcPr>
                    <w:tcW w:w="661" w:type="pct"/>
                    <w:tcBorders>
                      <w:top w:val="single" w:sz="4" w:space="0" w:color="auto"/>
                      <w:left w:val="single" w:sz="4" w:space="0" w:color="auto"/>
                      <w:bottom w:val="single" w:sz="4" w:space="0" w:color="auto"/>
                      <w:right w:val="single" w:sz="4" w:space="0" w:color="auto"/>
                    </w:tcBorders>
                    <w:vAlign w:val="center"/>
                  </w:tcPr>
                  <w:p w14:paraId="5608836B" w14:textId="77777777" w:rsidR="00681904" w:rsidRDefault="00681904" w:rsidP="00E55C89">
                    <w:pPr>
                      <w:jc w:val="right"/>
                      <w:rPr>
                        <w:szCs w:val="21"/>
                      </w:rPr>
                    </w:pPr>
                    <w:r>
                      <w:t>338,333.32</w:t>
                    </w:r>
                  </w:p>
                </w:tc>
                <w:tc>
                  <w:tcPr>
                    <w:tcW w:w="509" w:type="pct"/>
                    <w:tcBorders>
                      <w:top w:val="single" w:sz="4" w:space="0" w:color="auto"/>
                      <w:left w:val="single" w:sz="4" w:space="0" w:color="auto"/>
                      <w:bottom w:val="single" w:sz="4" w:space="0" w:color="auto"/>
                      <w:right w:val="single" w:sz="4" w:space="0" w:color="auto"/>
                    </w:tcBorders>
                    <w:vAlign w:val="center"/>
                  </w:tcPr>
                  <w:p w14:paraId="1FA67405"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4FBD969E"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37480B15" w14:textId="77777777" w:rsidR="00681904" w:rsidRDefault="00681904" w:rsidP="00E55C89">
                    <w:pPr>
                      <w:jc w:val="right"/>
                      <w:rPr>
                        <w:szCs w:val="21"/>
                      </w:rPr>
                    </w:pPr>
                    <w:r>
                      <w:t>17,500.01</w:t>
                    </w:r>
                  </w:p>
                </w:tc>
                <w:tc>
                  <w:tcPr>
                    <w:tcW w:w="611" w:type="pct"/>
                    <w:tcBorders>
                      <w:top w:val="single" w:sz="4" w:space="0" w:color="auto"/>
                      <w:left w:val="single" w:sz="4" w:space="0" w:color="auto"/>
                      <w:bottom w:val="single" w:sz="4" w:space="0" w:color="auto"/>
                      <w:right w:val="single" w:sz="4" w:space="0" w:color="auto"/>
                    </w:tcBorders>
                    <w:vAlign w:val="center"/>
                  </w:tcPr>
                  <w:p w14:paraId="61DDFCBE"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1C35F63E" w14:textId="77777777" w:rsidR="00681904" w:rsidRDefault="00681904" w:rsidP="00E55C89">
                    <w:pPr>
                      <w:jc w:val="right"/>
                      <w:rPr>
                        <w:szCs w:val="21"/>
                      </w:rPr>
                    </w:pPr>
                    <w:r>
                      <w:t>320,833.31</w:t>
                    </w:r>
                  </w:p>
                </w:tc>
                <w:tc>
                  <w:tcPr>
                    <w:tcW w:w="410" w:type="pct"/>
                    <w:tcBorders>
                      <w:top w:val="single" w:sz="4" w:space="0" w:color="auto"/>
                      <w:left w:val="single" w:sz="4" w:space="0" w:color="auto"/>
                      <w:bottom w:val="single" w:sz="4" w:space="0" w:color="auto"/>
                      <w:right w:val="single" w:sz="4" w:space="0" w:color="auto"/>
                    </w:tcBorders>
                    <w:vAlign w:val="center"/>
                  </w:tcPr>
                  <w:p w14:paraId="5D346D9B"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1057055564"/>
              <w:lock w:val="sdtLocked"/>
            </w:sdtPr>
            <w:sdtEndPr/>
            <w:sdtContent>
              <w:tr w:rsidR="00681904" w14:paraId="77604117"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0A7FFD2F" w14:textId="77777777" w:rsidR="00681904" w:rsidRDefault="00681904" w:rsidP="005C6FED">
                    <w:pPr>
                      <w:rPr>
                        <w:szCs w:val="21"/>
                      </w:rPr>
                    </w:pPr>
                    <w:r>
                      <w:t>2018年度环保污染防治</w:t>
                    </w:r>
                  </w:p>
                </w:tc>
                <w:tc>
                  <w:tcPr>
                    <w:tcW w:w="661" w:type="pct"/>
                    <w:tcBorders>
                      <w:top w:val="single" w:sz="4" w:space="0" w:color="auto"/>
                      <w:left w:val="single" w:sz="4" w:space="0" w:color="auto"/>
                      <w:bottom w:val="single" w:sz="4" w:space="0" w:color="auto"/>
                      <w:right w:val="single" w:sz="4" w:space="0" w:color="auto"/>
                    </w:tcBorders>
                    <w:vAlign w:val="center"/>
                  </w:tcPr>
                  <w:p w14:paraId="6B20A73F" w14:textId="77777777" w:rsidR="00681904" w:rsidRDefault="00681904" w:rsidP="00E55C89">
                    <w:pPr>
                      <w:jc w:val="right"/>
                      <w:rPr>
                        <w:szCs w:val="21"/>
                      </w:rPr>
                    </w:pPr>
                    <w:r>
                      <w:t>72,633.98</w:t>
                    </w:r>
                  </w:p>
                </w:tc>
                <w:tc>
                  <w:tcPr>
                    <w:tcW w:w="509" w:type="pct"/>
                    <w:tcBorders>
                      <w:top w:val="single" w:sz="4" w:space="0" w:color="auto"/>
                      <w:left w:val="single" w:sz="4" w:space="0" w:color="auto"/>
                      <w:bottom w:val="single" w:sz="4" w:space="0" w:color="auto"/>
                      <w:right w:val="single" w:sz="4" w:space="0" w:color="auto"/>
                    </w:tcBorders>
                    <w:vAlign w:val="center"/>
                  </w:tcPr>
                  <w:p w14:paraId="5EBD1E69"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18448C2C"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18C22849" w14:textId="77777777" w:rsidR="00681904" w:rsidRDefault="00681904" w:rsidP="00E55C89">
                    <w:pPr>
                      <w:jc w:val="right"/>
                      <w:rPr>
                        <w:szCs w:val="21"/>
                      </w:rPr>
                    </w:pPr>
                    <w:r>
                      <w:t>13,618.86</w:t>
                    </w:r>
                  </w:p>
                </w:tc>
                <w:tc>
                  <w:tcPr>
                    <w:tcW w:w="611" w:type="pct"/>
                    <w:tcBorders>
                      <w:top w:val="single" w:sz="4" w:space="0" w:color="auto"/>
                      <w:left w:val="single" w:sz="4" w:space="0" w:color="auto"/>
                      <w:bottom w:val="single" w:sz="4" w:space="0" w:color="auto"/>
                      <w:right w:val="single" w:sz="4" w:space="0" w:color="auto"/>
                    </w:tcBorders>
                    <w:vAlign w:val="center"/>
                  </w:tcPr>
                  <w:p w14:paraId="6B904A1D"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19783352" w14:textId="77777777" w:rsidR="00681904" w:rsidRDefault="00681904" w:rsidP="00E55C89">
                    <w:pPr>
                      <w:jc w:val="right"/>
                      <w:rPr>
                        <w:szCs w:val="21"/>
                      </w:rPr>
                    </w:pPr>
                    <w:r>
                      <w:t>59,015.12</w:t>
                    </w:r>
                  </w:p>
                </w:tc>
                <w:tc>
                  <w:tcPr>
                    <w:tcW w:w="410" w:type="pct"/>
                    <w:tcBorders>
                      <w:top w:val="single" w:sz="4" w:space="0" w:color="auto"/>
                      <w:left w:val="single" w:sz="4" w:space="0" w:color="auto"/>
                      <w:bottom w:val="single" w:sz="4" w:space="0" w:color="auto"/>
                      <w:right w:val="single" w:sz="4" w:space="0" w:color="auto"/>
                    </w:tcBorders>
                    <w:vAlign w:val="center"/>
                  </w:tcPr>
                  <w:p w14:paraId="3355A323" w14:textId="77777777" w:rsidR="00681904" w:rsidRDefault="00681904" w:rsidP="00E55C89">
                    <w:pPr>
                      <w:jc w:val="right"/>
                      <w:rPr>
                        <w:szCs w:val="21"/>
                      </w:rPr>
                    </w:pPr>
                    <w:r>
                      <w:t>与资产相关</w:t>
                    </w:r>
                  </w:p>
                </w:tc>
              </w:tr>
            </w:sdtContent>
          </w:sdt>
          <w:sdt>
            <w:sdtPr>
              <w:rPr>
                <w:szCs w:val="21"/>
              </w:rPr>
              <w:alias w:val="涉及政府补助的负债项目明细"/>
              <w:tag w:val="_GBC_57fa178d03fa46a3befea9bbb3ebc131"/>
              <w:id w:val="-1096630144"/>
              <w:lock w:val="sdtLocked"/>
            </w:sdtPr>
            <w:sdtEndPr/>
            <w:sdtContent>
              <w:tr w:rsidR="00681904" w14:paraId="1D56022F"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42AE0538" w14:textId="77777777" w:rsidR="00681904" w:rsidRDefault="00681904" w:rsidP="005C6FED">
                    <w:pPr>
                      <w:rPr>
                        <w:szCs w:val="21"/>
                      </w:rPr>
                    </w:pPr>
                    <w:r>
                      <w:t>2020年度第二批省级工业和信息产业转型升级专项资金</w:t>
                    </w:r>
                  </w:p>
                </w:tc>
                <w:tc>
                  <w:tcPr>
                    <w:tcW w:w="661" w:type="pct"/>
                    <w:tcBorders>
                      <w:top w:val="single" w:sz="4" w:space="0" w:color="auto"/>
                      <w:left w:val="single" w:sz="4" w:space="0" w:color="auto"/>
                      <w:bottom w:val="single" w:sz="4" w:space="0" w:color="auto"/>
                      <w:right w:val="single" w:sz="4" w:space="0" w:color="auto"/>
                    </w:tcBorders>
                    <w:vAlign w:val="center"/>
                  </w:tcPr>
                  <w:p w14:paraId="290B048B"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26BA221D" w14:textId="77777777" w:rsidR="00681904" w:rsidRDefault="00681904" w:rsidP="00E55C89">
                    <w:pPr>
                      <w:jc w:val="right"/>
                      <w:rPr>
                        <w:szCs w:val="21"/>
                      </w:rPr>
                    </w:pPr>
                    <w:r>
                      <w:t>640,000.00</w:t>
                    </w:r>
                  </w:p>
                </w:tc>
                <w:tc>
                  <w:tcPr>
                    <w:tcW w:w="509" w:type="pct"/>
                    <w:tcBorders>
                      <w:top w:val="single" w:sz="4" w:space="0" w:color="auto"/>
                      <w:left w:val="single" w:sz="4" w:space="0" w:color="auto"/>
                      <w:bottom w:val="single" w:sz="4" w:space="0" w:color="auto"/>
                      <w:right w:val="single" w:sz="4" w:space="0" w:color="auto"/>
                    </w:tcBorders>
                    <w:vAlign w:val="center"/>
                  </w:tcPr>
                  <w:p w14:paraId="4DBB6F4D"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2AA9C2BA" w14:textId="77777777" w:rsidR="00681904" w:rsidRDefault="00681904" w:rsidP="00E55C89">
                    <w:pPr>
                      <w:jc w:val="right"/>
                      <w:rPr>
                        <w:szCs w:val="21"/>
                      </w:rPr>
                    </w:pPr>
                    <w:r>
                      <w:t>640,000.00</w:t>
                    </w:r>
                  </w:p>
                </w:tc>
                <w:tc>
                  <w:tcPr>
                    <w:tcW w:w="611" w:type="pct"/>
                    <w:tcBorders>
                      <w:top w:val="single" w:sz="4" w:space="0" w:color="auto"/>
                      <w:left w:val="single" w:sz="4" w:space="0" w:color="auto"/>
                      <w:bottom w:val="single" w:sz="4" w:space="0" w:color="auto"/>
                      <w:right w:val="single" w:sz="4" w:space="0" w:color="auto"/>
                    </w:tcBorders>
                    <w:vAlign w:val="center"/>
                  </w:tcPr>
                  <w:p w14:paraId="4DA026AC"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13F86ACE" w14:textId="77777777" w:rsidR="00681904" w:rsidRDefault="00681904" w:rsidP="00E55C89">
                    <w:pPr>
                      <w:jc w:val="right"/>
                      <w:rPr>
                        <w:szCs w:val="21"/>
                      </w:rPr>
                    </w:pPr>
                    <w:r>
                      <w:t>0.00</w:t>
                    </w:r>
                  </w:p>
                </w:tc>
                <w:tc>
                  <w:tcPr>
                    <w:tcW w:w="410" w:type="pct"/>
                    <w:tcBorders>
                      <w:top w:val="single" w:sz="4" w:space="0" w:color="auto"/>
                      <w:left w:val="single" w:sz="4" w:space="0" w:color="auto"/>
                      <w:bottom w:val="single" w:sz="4" w:space="0" w:color="auto"/>
                      <w:right w:val="single" w:sz="4" w:space="0" w:color="auto"/>
                    </w:tcBorders>
                    <w:vAlign w:val="center"/>
                  </w:tcPr>
                  <w:p w14:paraId="3C261DE7" w14:textId="77777777" w:rsidR="00681904" w:rsidRDefault="00681904" w:rsidP="00E55C89">
                    <w:pPr>
                      <w:jc w:val="right"/>
                      <w:rPr>
                        <w:szCs w:val="21"/>
                      </w:rPr>
                    </w:pPr>
                    <w:r>
                      <w:t>与收益相关</w:t>
                    </w:r>
                  </w:p>
                </w:tc>
              </w:tr>
            </w:sdtContent>
          </w:sdt>
          <w:sdt>
            <w:sdtPr>
              <w:rPr>
                <w:szCs w:val="21"/>
              </w:rPr>
              <w:alias w:val="涉及政府补助的负债项目明细"/>
              <w:tag w:val="_GBC_57fa178d03fa46a3befea9bbb3ebc131"/>
              <w:id w:val="1196965802"/>
              <w:lock w:val="sdtLocked"/>
            </w:sdtPr>
            <w:sdtEndPr/>
            <w:sdtContent>
              <w:tr w:rsidR="00681904" w14:paraId="06B61070"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079E81B2" w14:textId="77777777" w:rsidR="00681904" w:rsidRDefault="00681904" w:rsidP="005C6FED">
                    <w:pPr>
                      <w:rPr>
                        <w:szCs w:val="21"/>
                      </w:rPr>
                    </w:pPr>
                    <w:r>
                      <w:t>2020年制药企业“两票制”改革专项扶持资金</w:t>
                    </w:r>
                  </w:p>
                </w:tc>
                <w:tc>
                  <w:tcPr>
                    <w:tcW w:w="661" w:type="pct"/>
                    <w:tcBorders>
                      <w:top w:val="single" w:sz="4" w:space="0" w:color="auto"/>
                      <w:left w:val="single" w:sz="4" w:space="0" w:color="auto"/>
                      <w:bottom w:val="single" w:sz="4" w:space="0" w:color="auto"/>
                      <w:right w:val="single" w:sz="4" w:space="0" w:color="auto"/>
                    </w:tcBorders>
                    <w:vAlign w:val="center"/>
                  </w:tcPr>
                  <w:p w14:paraId="66E23B1D"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1002C33F" w14:textId="77777777" w:rsidR="00681904" w:rsidRDefault="00681904" w:rsidP="00E55C89">
                    <w:pPr>
                      <w:jc w:val="right"/>
                      <w:rPr>
                        <w:szCs w:val="21"/>
                      </w:rPr>
                    </w:pPr>
                    <w:r>
                      <w:t>2,208,900.00</w:t>
                    </w:r>
                  </w:p>
                </w:tc>
                <w:tc>
                  <w:tcPr>
                    <w:tcW w:w="509" w:type="pct"/>
                    <w:tcBorders>
                      <w:top w:val="single" w:sz="4" w:space="0" w:color="auto"/>
                      <w:left w:val="single" w:sz="4" w:space="0" w:color="auto"/>
                      <w:bottom w:val="single" w:sz="4" w:space="0" w:color="auto"/>
                      <w:right w:val="single" w:sz="4" w:space="0" w:color="auto"/>
                    </w:tcBorders>
                    <w:vAlign w:val="center"/>
                  </w:tcPr>
                  <w:p w14:paraId="5508F717"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53FC17D4" w14:textId="77777777" w:rsidR="00681904" w:rsidRDefault="00681904" w:rsidP="00E55C89">
                    <w:pPr>
                      <w:jc w:val="right"/>
                      <w:rPr>
                        <w:szCs w:val="21"/>
                      </w:rPr>
                    </w:pPr>
                    <w:r>
                      <w:t>2,208,900.00</w:t>
                    </w:r>
                  </w:p>
                </w:tc>
                <w:tc>
                  <w:tcPr>
                    <w:tcW w:w="611" w:type="pct"/>
                    <w:tcBorders>
                      <w:top w:val="single" w:sz="4" w:space="0" w:color="auto"/>
                      <w:left w:val="single" w:sz="4" w:space="0" w:color="auto"/>
                      <w:bottom w:val="single" w:sz="4" w:space="0" w:color="auto"/>
                      <w:right w:val="single" w:sz="4" w:space="0" w:color="auto"/>
                    </w:tcBorders>
                    <w:vAlign w:val="center"/>
                  </w:tcPr>
                  <w:p w14:paraId="092AFE21"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5163F0DC" w14:textId="77777777" w:rsidR="00681904" w:rsidRDefault="00681904" w:rsidP="00E55C89">
                    <w:pPr>
                      <w:jc w:val="right"/>
                      <w:rPr>
                        <w:szCs w:val="21"/>
                      </w:rPr>
                    </w:pPr>
                    <w:r>
                      <w:t>0.00</w:t>
                    </w:r>
                  </w:p>
                </w:tc>
                <w:tc>
                  <w:tcPr>
                    <w:tcW w:w="410" w:type="pct"/>
                    <w:tcBorders>
                      <w:top w:val="single" w:sz="4" w:space="0" w:color="auto"/>
                      <w:left w:val="single" w:sz="4" w:space="0" w:color="auto"/>
                      <w:bottom w:val="single" w:sz="4" w:space="0" w:color="auto"/>
                      <w:right w:val="single" w:sz="4" w:space="0" w:color="auto"/>
                    </w:tcBorders>
                    <w:vAlign w:val="center"/>
                  </w:tcPr>
                  <w:p w14:paraId="021BFC98" w14:textId="77777777" w:rsidR="00681904" w:rsidRDefault="00681904" w:rsidP="00E55C89">
                    <w:pPr>
                      <w:jc w:val="right"/>
                      <w:rPr>
                        <w:szCs w:val="21"/>
                      </w:rPr>
                    </w:pPr>
                    <w:r>
                      <w:t>与收益相关</w:t>
                    </w:r>
                  </w:p>
                </w:tc>
              </w:tr>
            </w:sdtContent>
          </w:sdt>
          <w:sdt>
            <w:sdtPr>
              <w:rPr>
                <w:szCs w:val="21"/>
              </w:rPr>
              <w:alias w:val="涉及政府补助的负债项目明细"/>
              <w:tag w:val="_GBC_57fa178d03fa46a3befea9bbb3ebc131"/>
              <w:id w:val="-1627227644"/>
              <w:lock w:val="sdtLocked"/>
            </w:sdtPr>
            <w:sdtEndPr/>
            <w:sdtContent>
              <w:tr w:rsidR="00681904" w14:paraId="1C03AC89"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11A15B87" w14:textId="77777777" w:rsidR="00681904" w:rsidRDefault="00681904" w:rsidP="005C6FED">
                    <w:pPr>
                      <w:rPr>
                        <w:szCs w:val="21"/>
                      </w:rPr>
                    </w:pPr>
                    <w:r>
                      <w:t>2020年吴中区科技专项资金</w:t>
                    </w:r>
                  </w:p>
                </w:tc>
                <w:tc>
                  <w:tcPr>
                    <w:tcW w:w="661" w:type="pct"/>
                    <w:tcBorders>
                      <w:top w:val="single" w:sz="4" w:space="0" w:color="auto"/>
                      <w:left w:val="single" w:sz="4" w:space="0" w:color="auto"/>
                      <w:bottom w:val="single" w:sz="4" w:space="0" w:color="auto"/>
                      <w:right w:val="single" w:sz="4" w:space="0" w:color="auto"/>
                    </w:tcBorders>
                    <w:vAlign w:val="center"/>
                  </w:tcPr>
                  <w:p w14:paraId="76411569"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39DF43C2" w14:textId="77777777" w:rsidR="00681904" w:rsidRDefault="00681904" w:rsidP="00E55C89">
                    <w:pPr>
                      <w:jc w:val="right"/>
                      <w:rPr>
                        <w:szCs w:val="21"/>
                      </w:rPr>
                    </w:pPr>
                    <w:r>
                      <w:t>204,700.00</w:t>
                    </w:r>
                  </w:p>
                </w:tc>
                <w:tc>
                  <w:tcPr>
                    <w:tcW w:w="509" w:type="pct"/>
                    <w:tcBorders>
                      <w:top w:val="single" w:sz="4" w:space="0" w:color="auto"/>
                      <w:left w:val="single" w:sz="4" w:space="0" w:color="auto"/>
                      <w:bottom w:val="single" w:sz="4" w:space="0" w:color="auto"/>
                      <w:right w:val="single" w:sz="4" w:space="0" w:color="auto"/>
                    </w:tcBorders>
                    <w:vAlign w:val="center"/>
                  </w:tcPr>
                  <w:p w14:paraId="45374D35"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7599BB06" w14:textId="77777777" w:rsidR="00681904" w:rsidRDefault="00681904" w:rsidP="00E55C89">
                    <w:pPr>
                      <w:jc w:val="right"/>
                      <w:rPr>
                        <w:szCs w:val="21"/>
                      </w:rPr>
                    </w:pPr>
                    <w:r>
                      <w:t>204,700.00</w:t>
                    </w:r>
                  </w:p>
                </w:tc>
                <w:tc>
                  <w:tcPr>
                    <w:tcW w:w="611" w:type="pct"/>
                    <w:tcBorders>
                      <w:top w:val="single" w:sz="4" w:space="0" w:color="auto"/>
                      <w:left w:val="single" w:sz="4" w:space="0" w:color="auto"/>
                      <w:bottom w:val="single" w:sz="4" w:space="0" w:color="auto"/>
                      <w:right w:val="single" w:sz="4" w:space="0" w:color="auto"/>
                    </w:tcBorders>
                    <w:vAlign w:val="center"/>
                  </w:tcPr>
                  <w:p w14:paraId="25A8CE0A"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57F52F05" w14:textId="77777777" w:rsidR="00681904" w:rsidRDefault="00681904" w:rsidP="00E55C89">
                    <w:pPr>
                      <w:jc w:val="right"/>
                      <w:rPr>
                        <w:szCs w:val="21"/>
                      </w:rPr>
                    </w:pPr>
                    <w:r>
                      <w:t>0.00</w:t>
                    </w:r>
                  </w:p>
                </w:tc>
                <w:tc>
                  <w:tcPr>
                    <w:tcW w:w="410" w:type="pct"/>
                    <w:tcBorders>
                      <w:top w:val="single" w:sz="4" w:space="0" w:color="auto"/>
                      <w:left w:val="single" w:sz="4" w:space="0" w:color="auto"/>
                      <w:bottom w:val="single" w:sz="4" w:space="0" w:color="auto"/>
                      <w:right w:val="single" w:sz="4" w:space="0" w:color="auto"/>
                    </w:tcBorders>
                    <w:vAlign w:val="center"/>
                  </w:tcPr>
                  <w:p w14:paraId="7419C767" w14:textId="77777777" w:rsidR="00681904" w:rsidRDefault="00681904" w:rsidP="00E55C89">
                    <w:pPr>
                      <w:jc w:val="right"/>
                      <w:rPr>
                        <w:szCs w:val="21"/>
                      </w:rPr>
                    </w:pPr>
                    <w:r>
                      <w:t>与收益相关</w:t>
                    </w:r>
                  </w:p>
                </w:tc>
              </w:tr>
            </w:sdtContent>
          </w:sdt>
          <w:sdt>
            <w:sdtPr>
              <w:rPr>
                <w:szCs w:val="21"/>
              </w:rPr>
              <w:alias w:val="涉及政府补助的负债项目明细"/>
              <w:tag w:val="_GBC_57fa178d03fa46a3befea9bbb3ebc131"/>
              <w:id w:val="1388151138"/>
              <w:lock w:val="sdtLocked"/>
            </w:sdtPr>
            <w:sdtEndPr/>
            <w:sdtContent>
              <w:tr w:rsidR="00681904" w14:paraId="01329B76"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53FECFD2" w14:textId="77777777" w:rsidR="00681904" w:rsidRDefault="00681904" w:rsidP="005C6FED">
                    <w:pPr>
                      <w:rPr>
                        <w:szCs w:val="21"/>
                      </w:rPr>
                    </w:pPr>
                    <w:r>
                      <w:t>2020年高新技术企业政策性奖励</w:t>
                    </w:r>
                  </w:p>
                </w:tc>
                <w:tc>
                  <w:tcPr>
                    <w:tcW w:w="661" w:type="pct"/>
                    <w:tcBorders>
                      <w:top w:val="single" w:sz="4" w:space="0" w:color="auto"/>
                      <w:left w:val="single" w:sz="4" w:space="0" w:color="auto"/>
                      <w:bottom w:val="single" w:sz="4" w:space="0" w:color="auto"/>
                      <w:right w:val="single" w:sz="4" w:space="0" w:color="auto"/>
                    </w:tcBorders>
                    <w:vAlign w:val="center"/>
                  </w:tcPr>
                  <w:p w14:paraId="71779323" w14:textId="77777777" w:rsidR="00681904" w:rsidRDefault="00681904" w:rsidP="00E55C89">
                    <w:pPr>
                      <w:jc w:val="right"/>
                      <w:rPr>
                        <w:szCs w:val="21"/>
                      </w:rPr>
                    </w:pPr>
                  </w:p>
                </w:tc>
                <w:tc>
                  <w:tcPr>
                    <w:tcW w:w="509" w:type="pct"/>
                    <w:tcBorders>
                      <w:top w:val="single" w:sz="4" w:space="0" w:color="auto"/>
                      <w:left w:val="single" w:sz="4" w:space="0" w:color="auto"/>
                      <w:bottom w:val="single" w:sz="4" w:space="0" w:color="auto"/>
                      <w:right w:val="single" w:sz="4" w:space="0" w:color="auto"/>
                    </w:tcBorders>
                    <w:vAlign w:val="center"/>
                  </w:tcPr>
                  <w:p w14:paraId="13549C7B" w14:textId="77777777" w:rsidR="00681904" w:rsidRDefault="00681904" w:rsidP="00E55C89">
                    <w:pPr>
                      <w:jc w:val="right"/>
                      <w:rPr>
                        <w:szCs w:val="21"/>
                      </w:rPr>
                    </w:pPr>
                    <w:r>
                      <w:t>150,000.00</w:t>
                    </w:r>
                  </w:p>
                </w:tc>
                <w:tc>
                  <w:tcPr>
                    <w:tcW w:w="509" w:type="pct"/>
                    <w:tcBorders>
                      <w:top w:val="single" w:sz="4" w:space="0" w:color="auto"/>
                      <w:left w:val="single" w:sz="4" w:space="0" w:color="auto"/>
                      <w:bottom w:val="single" w:sz="4" w:space="0" w:color="auto"/>
                      <w:right w:val="single" w:sz="4" w:space="0" w:color="auto"/>
                    </w:tcBorders>
                    <w:vAlign w:val="center"/>
                  </w:tcPr>
                  <w:p w14:paraId="3003CA6A" w14:textId="77777777" w:rsidR="00681904" w:rsidRDefault="00681904" w:rsidP="00E55C89">
                    <w:pPr>
                      <w:jc w:val="right"/>
                      <w:rPr>
                        <w:szCs w:val="21"/>
                      </w:rPr>
                    </w:pPr>
                  </w:p>
                </w:tc>
                <w:tc>
                  <w:tcPr>
                    <w:tcW w:w="763" w:type="pct"/>
                    <w:tcBorders>
                      <w:top w:val="single" w:sz="4" w:space="0" w:color="auto"/>
                      <w:left w:val="single" w:sz="4" w:space="0" w:color="auto"/>
                      <w:bottom w:val="single" w:sz="4" w:space="0" w:color="auto"/>
                      <w:right w:val="single" w:sz="4" w:space="0" w:color="auto"/>
                    </w:tcBorders>
                    <w:vAlign w:val="center"/>
                  </w:tcPr>
                  <w:p w14:paraId="1C791309" w14:textId="77777777" w:rsidR="00681904" w:rsidRDefault="00681904" w:rsidP="00E55C89">
                    <w:pPr>
                      <w:jc w:val="right"/>
                      <w:rPr>
                        <w:szCs w:val="21"/>
                      </w:rPr>
                    </w:pPr>
                    <w:r>
                      <w:t>150,000.00</w:t>
                    </w:r>
                  </w:p>
                </w:tc>
                <w:tc>
                  <w:tcPr>
                    <w:tcW w:w="611" w:type="pct"/>
                    <w:tcBorders>
                      <w:top w:val="single" w:sz="4" w:space="0" w:color="auto"/>
                      <w:left w:val="single" w:sz="4" w:space="0" w:color="auto"/>
                      <w:bottom w:val="single" w:sz="4" w:space="0" w:color="auto"/>
                      <w:right w:val="single" w:sz="4" w:space="0" w:color="auto"/>
                    </w:tcBorders>
                    <w:vAlign w:val="center"/>
                  </w:tcPr>
                  <w:p w14:paraId="6BDC0188" w14:textId="77777777"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7233A043" w14:textId="77777777" w:rsidR="00681904" w:rsidRDefault="00681904" w:rsidP="00E55C89">
                    <w:pPr>
                      <w:jc w:val="right"/>
                      <w:rPr>
                        <w:szCs w:val="21"/>
                      </w:rPr>
                    </w:pPr>
                    <w:r>
                      <w:t>0.00</w:t>
                    </w:r>
                  </w:p>
                </w:tc>
                <w:tc>
                  <w:tcPr>
                    <w:tcW w:w="410" w:type="pct"/>
                    <w:tcBorders>
                      <w:top w:val="single" w:sz="4" w:space="0" w:color="auto"/>
                      <w:left w:val="single" w:sz="4" w:space="0" w:color="auto"/>
                      <w:bottom w:val="single" w:sz="4" w:space="0" w:color="auto"/>
                      <w:right w:val="single" w:sz="4" w:space="0" w:color="auto"/>
                    </w:tcBorders>
                    <w:vAlign w:val="center"/>
                  </w:tcPr>
                  <w:p w14:paraId="41980CDF" w14:textId="77777777" w:rsidR="00681904" w:rsidRDefault="00681904" w:rsidP="00E55C89">
                    <w:pPr>
                      <w:jc w:val="right"/>
                      <w:rPr>
                        <w:szCs w:val="21"/>
                      </w:rPr>
                    </w:pPr>
                    <w:r>
                      <w:t>与收益相关</w:t>
                    </w:r>
                  </w:p>
                </w:tc>
              </w:tr>
            </w:sdtContent>
          </w:sdt>
          <w:sdt>
            <w:sdtPr>
              <w:rPr>
                <w:szCs w:val="21"/>
              </w:rPr>
              <w:alias w:val="涉及政府补助的负债项目明细"/>
              <w:tag w:val="_GBC_57fa178d03fa46a3befea9bbb3ebc131"/>
              <w:id w:val="-1703239821"/>
              <w:lock w:val="sdtLocked"/>
            </w:sdtPr>
            <w:sdtEndPr/>
            <w:sdtContent>
              <w:tr w:rsidR="00681904" w14:paraId="3709E39C" w14:textId="77777777" w:rsidTr="00E55C89">
                <w:trPr>
                  <w:jc w:val="center"/>
                </w:trPr>
                <w:tc>
                  <w:tcPr>
                    <w:tcW w:w="876" w:type="pct"/>
                    <w:tcBorders>
                      <w:top w:val="single" w:sz="4" w:space="0" w:color="auto"/>
                      <w:left w:val="single" w:sz="4" w:space="0" w:color="auto"/>
                      <w:bottom w:val="single" w:sz="4" w:space="0" w:color="auto"/>
                      <w:right w:val="single" w:sz="4" w:space="0" w:color="auto"/>
                    </w:tcBorders>
                    <w:vAlign w:val="center"/>
                  </w:tcPr>
                  <w:p w14:paraId="3E70F96E" w14:textId="77777777" w:rsidR="00681904" w:rsidRDefault="00681904" w:rsidP="005C6FED">
                    <w:pPr>
                      <w:rPr>
                        <w:szCs w:val="21"/>
                      </w:rPr>
                    </w:pPr>
                    <w:r>
                      <w:t>合计</w:t>
                    </w:r>
                  </w:p>
                </w:tc>
                <w:tc>
                  <w:tcPr>
                    <w:tcW w:w="661" w:type="pct"/>
                    <w:tcBorders>
                      <w:top w:val="single" w:sz="4" w:space="0" w:color="auto"/>
                      <w:left w:val="single" w:sz="4" w:space="0" w:color="auto"/>
                      <w:bottom w:val="single" w:sz="4" w:space="0" w:color="auto"/>
                      <w:right w:val="single" w:sz="4" w:space="0" w:color="auto"/>
                    </w:tcBorders>
                    <w:vAlign w:val="center"/>
                  </w:tcPr>
                  <w:p w14:paraId="0F1DB586" w14:textId="77777777" w:rsidR="00681904" w:rsidRDefault="00681904" w:rsidP="00E55C89">
                    <w:pPr>
                      <w:jc w:val="right"/>
                      <w:rPr>
                        <w:szCs w:val="21"/>
                      </w:rPr>
                    </w:pPr>
                    <w:r>
                      <w:t>14,080,469.60</w:t>
                    </w:r>
                  </w:p>
                </w:tc>
                <w:tc>
                  <w:tcPr>
                    <w:tcW w:w="509" w:type="pct"/>
                    <w:tcBorders>
                      <w:top w:val="single" w:sz="4" w:space="0" w:color="auto"/>
                      <w:left w:val="single" w:sz="4" w:space="0" w:color="auto"/>
                      <w:bottom w:val="single" w:sz="4" w:space="0" w:color="auto"/>
                      <w:right w:val="single" w:sz="4" w:space="0" w:color="auto"/>
                    </w:tcBorders>
                    <w:vAlign w:val="center"/>
                  </w:tcPr>
                  <w:p w14:paraId="01C990E1" w14:textId="77777777" w:rsidR="00681904" w:rsidRDefault="00681904" w:rsidP="00E55C89">
                    <w:pPr>
                      <w:jc w:val="right"/>
                      <w:rPr>
                        <w:szCs w:val="21"/>
                      </w:rPr>
                    </w:pPr>
                    <w:r>
                      <w:t>3,203,600.00</w:t>
                    </w:r>
                  </w:p>
                </w:tc>
                <w:tc>
                  <w:tcPr>
                    <w:tcW w:w="509" w:type="pct"/>
                    <w:tcBorders>
                      <w:top w:val="single" w:sz="4" w:space="0" w:color="auto"/>
                      <w:left w:val="single" w:sz="4" w:space="0" w:color="auto"/>
                      <w:bottom w:val="single" w:sz="4" w:space="0" w:color="auto"/>
                      <w:right w:val="single" w:sz="4" w:space="0" w:color="auto"/>
                    </w:tcBorders>
                    <w:vAlign w:val="center"/>
                  </w:tcPr>
                  <w:p w14:paraId="2CC7A7E2" w14:textId="77777777" w:rsidR="00681904" w:rsidRDefault="00681904" w:rsidP="00E55C89">
                    <w:pPr>
                      <w:jc w:val="right"/>
                      <w:rPr>
                        <w:szCs w:val="21"/>
                      </w:rPr>
                    </w:pPr>
                    <w:r>
                      <w:t>4,559,764.68</w:t>
                    </w:r>
                  </w:p>
                </w:tc>
                <w:tc>
                  <w:tcPr>
                    <w:tcW w:w="763" w:type="pct"/>
                    <w:tcBorders>
                      <w:top w:val="single" w:sz="4" w:space="0" w:color="auto"/>
                      <w:left w:val="single" w:sz="4" w:space="0" w:color="auto"/>
                      <w:bottom w:val="single" w:sz="4" w:space="0" w:color="auto"/>
                      <w:right w:val="single" w:sz="4" w:space="0" w:color="auto"/>
                    </w:tcBorders>
                    <w:vAlign w:val="center"/>
                  </w:tcPr>
                  <w:p w14:paraId="02806006" w14:textId="77777777" w:rsidR="00681904" w:rsidRDefault="00681904" w:rsidP="00E55C89">
                    <w:pPr>
                      <w:jc w:val="right"/>
                      <w:rPr>
                        <w:szCs w:val="21"/>
                      </w:rPr>
                    </w:pPr>
                    <w:r>
                      <w:t>4,442,698.37</w:t>
                    </w:r>
                  </w:p>
                </w:tc>
                <w:tc>
                  <w:tcPr>
                    <w:tcW w:w="611" w:type="pct"/>
                    <w:tcBorders>
                      <w:top w:val="single" w:sz="4" w:space="0" w:color="auto"/>
                      <w:left w:val="single" w:sz="4" w:space="0" w:color="auto"/>
                      <w:bottom w:val="single" w:sz="4" w:space="0" w:color="auto"/>
                      <w:right w:val="single" w:sz="4" w:space="0" w:color="auto"/>
                    </w:tcBorders>
                    <w:vAlign w:val="center"/>
                  </w:tcPr>
                  <w:p w14:paraId="11F08546" w14:textId="2CDB20F6" w:rsidR="00681904" w:rsidRDefault="00681904" w:rsidP="00E55C89">
                    <w:pPr>
                      <w:jc w:val="right"/>
                      <w:rPr>
                        <w:szCs w:val="21"/>
                      </w:rPr>
                    </w:pPr>
                  </w:p>
                </w:tc>
                <w:tc>
                  <w:tcPr>
                    <w:tcW w:w="661" w:type="pct"/>
                    <w:tcBorders>
                      <w:top w:val="single" w:sz="4" w:space="0" w:color="auto"/>
                      <w:left w:val="single" w:sz="4" w:space="0" w:color="auto"/>
                      <w:bottom w:val="single" w:sz="4" w:space="0" w:color="auto"/>
                      <w:right w:val="single" w:sz="4" w:space="0" w:color="auto"/>
                    </w:tcBorders>
                    <w:vAlign w:val="center"/>
                  </w:tcPr>
                  <w:p w14:paraId="53357FA9" w14:textId="77777777" w:rsidR="00681904" w:rsidRDefault="00681904" w:rsidP="00E55C89">
                    <w:pPr>
                      <w:jc w:val="right"/>
                      <w:rPr>
                        <w:szCs w:val="21"/>
                      </w:rPr>
                    </w:pPr>
                    <w:r>
                      <w:t>8,281,606.55</w:t>
                    </w:r>
                  </w:p>
                </w:tc>
                <w:tc>
                  <w:tcPr>
                    <w:tcW w:w="410" w:type="pct"/>
                    <w:tcBorders>
                      <w:top w:val="single" w:sz="4" w:space="0" w:color="auto"/>
                      <w:left w:val="single" w:sz="4" w:space="0" w:color="auto"/>
                      <w:bottom w:val="single" w:sz="4" w:space="0" w:color="auto"/>
                      <w:right w:val="single" w:sz="4" w:space="0" w:color="auto"/>
                    </w:tcBorders>
                    <w:vAlign w:val="center"/>
                  </w:tcPr>
                  <w:p w14:paraId="466F4DD6" w14:textId="77777777" w:rsidR="00681904" w:rsidRDefault="00681904" w:rsidP="00E55C89">
                    <w:pPr>
                      <w:jc w:val="right"/>
                      <w:rPr>
                        <w:szCs w:val="21"/>
                      </w:rPr>
                    </w:pPr>
                    <w:r>
                      <w:t xml:space="preserve">　</w:t>
                    </w:r>
                  </w:p>
                </w:tc>
              </w:tr>
            </w:sdtContent>
          </w:sdt>
        </w:tbl>
        <w:p w14:paraId="4FF8E4C5" w14:textId="775B1755" w:rsidR="00681904" w:rsidRDefault="005C3D3A" w:rsidP="00681904">
          <w:pPr>
            <w:sectPr w:rsidR="00681904" w:rsidSect="00681904">
              <w:pgSz w:w="16838" w:h="11906" w:orient="landscape"/>
              <w:pgMar w:top="1797" w:right="1525" w:bottom="1276" w:left="1440" w:header="856" w:footer="992" w:gutter="0"/>
              <w:cols w:space="425"/>
              <w:docGrid w:linePitch="312"/>
            </w:sectPr>
          </w:pPr>
        </w:p>
      </w:sdtContent>
    </w:sdt>
    <w:bookmarkEnd w:id="191" w:displacedByCustomXml="next"/>
    <w:bookmarkStart w:id="192" w:name="OLE_LINK85" w:displacedByCustomXml="next"/>
    <w:bookmarkStart w:id="193" w:name="OLE_LINK84" w:displacedByCustomXml="next"/>
    <w:sdt>
      <w:sdtPr>
        <w:rPr>
          <w:rFonts w:hint="eastAsia"/>
          <w:szCs w:val="21"/>
        </w:rPr>
        <w:alias w:val="模块:递延收益其他说明"/>
        <w:tag w:val="_GBC_3e5bdbca1c524ed19d397da3dfaf83a9"/>
        <w:id w:val="-664709086"/>
        <w:lock w:val="sdtLocked"/>
        <w:placeholder>
          <w:docPart w:val="GBC22222222222222222222222222222"/>
        </w:placeholder>
      </w:sdtPr>
      <w:sdtEndPr>
        <w:rPr>
          <w:rFonts w:hint="default"/>
        </w:rPr>
      </w:sdtEndPr>
      <w:sdtContent>
        <w:p w14:paraId="6D0670FB" w14:textId="77777777" w:rsidR="000B0E85" w:rsidRDefault="0087534C">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884297960"/>
            <w:lock w:val="sdtLocked"/>
            <w:placeholder>
              <w:docPart w:val="GBC22222222222222222222222222222"/>
            </w:placeholder>
          </w:sdtPr>
          <w:sdtEndPr/>
          <w:sdtContent>
            <w:p w14:paraId="547DC0DF" w14:textId="77777777" w:rsidR="00474C22" w:rsidRDefault="0087534C" w:rsidP="00681904">
              <w:pPr>
                <w:spacing w:before="60" w:after="60"/>
                <w:rPr>
                  <w:szCs w:val="21"/>
                </w:rPr>
              </w:pPr>
              <w:r>
                <w:rPr>
                  <w:szCs w:val="21"/>
                </w:rPr>
                <w:fldChar w:fldCharType="begin"/>
              </w:r>
              <w:r w:rsidR="00474C22">
                <w:rPr>
                  <w:szCs w:val="21"/>
                </w:rPr>
                <w:instrText xml:space="preserve"> MACROBUTTON  SnrToggleCheckbox √适用 </w:instrText>
              </w:r>
              <w:r>
                <w:rPr>
                  <w:szCs w:val="21"/>
                </w:rPr>
                <w:fldChar w:fldCharType="end"/>
              </w:r>
              <w:r>
                <w:rPr>
                  <w:szCs w:val="21"/>
                </w:rPr>
                <w:fldChar w:fldCharType="begin"/>
              </w:r>
              <w:r w:rsidR="00474C22">
                <w:rPr>
                  <w:szCs w:val="21"/>
                </w:rPr>
                <w:instrText xml:space="preserve"> MACROBUTTON  SnrToggleCheckbox □不适用 </w:instrText>
              </w:r>
              <w:r>
                <w:rPr>
                  <w:szCs w:val="21"/>
                </w:rPr>
                <w:fldChar w:fldCharType="end"/>
              </w:r>
            </w:p>
          </w:sdtContent>
        </w:sdt>
        <w:sdt>
          <w:sdtPr>
            <w:rPr>
              <w:szCs w:val="21"/>
            </w:rPr>
            <w:alias w:val="递延收益的其他说明"/>
            <w:tag w:val="_GBC_e8c5cb3f7d5541eda9cccad5c92bc633"/>
            <w:id w:val="1725647311"/>
            <w:lock w:val="sdtLocked"/>
          </w:sdtPr>
          <w:sdtEndPr/>
          <w:sdtContent>
            <w:p w14:paraId="5478C735" w14:textId="1A6DE62D" w:rsidR="00474C22" w:rsidRDefault="003E663E">
              <w:pPr>
                <w:rPr>
                  <w:szCs w:val="21"/>
                </w:rPr>
              </w:pPr>
              <w:r>
                <w:rPr>
                  <w:rFonts w:hint="eastAsia"/>
                  <w:szCs w:val="21"/>
                </w:rPr>
                <w:t>涉及政府补助的项目具体情况及分摊方法详见本报告“七、84、政府补助”之说明。</w:t>
              </w:r>
            </w:p>
          </w:sdtContent>
        </w:sdt>
        <w:p w14:paraId="0102C682" w14:textId="1B9E04B0" w:rsidR="000B0E85" w:rsidRDefault="005C3D3A" w:rsidP="003E663E">
          <w:pPr>
            <w:spacing w:before="60" w:after="60"/>
            <w:rPr>
              <w:szCs w:val="21"/>
            </w:rPr>
          </w:pPr>
        </w:p>
      </w:sdtContent>
    </w:sdt>
    <w:bookmarkEnd w:id="192" w:displacedByCustomXml="prev"/>
    <w:bookmarkEnd w:id="193" w:displacedByCustomXml="prev"/>
    <w:bookmarkStart w:id="194" w:name="_Hlk10537430" w:displacedByCustomXml="next"/>
    <w:sdt>
      <w:sdtPr>
        <w:rPr>
          <w:rFonts w:ascii="宋体" w:hAnsi="宋体" w:cs="宋体" w:hint="eastAsia"/>
          <w:b w:val="0"/>
          <w:bCs w:val="0"/>
          <w:kern w:val="0"/>
          <w:szCs w:val="21"/>
        </w:rPr>
        <w:alias w:val="模块:其他非流动负债"/>
        <w:tag w:val="_GBC_ebdcd37ba77540d78079b1e51c20b6ce"/>
        <w:id w:val="-2130180"/>
        <w:lock w:val="sdtLocked"/>
        <w:placeholder>
          <w:docPart w:val="GBC22222222222222222222222222222"/>
        </w:placeholder>
      </w:sdtPr>
      <w:sdtEndPr>
        <w:rPr>
          <w:rFonts w:cstheme="minorBidi" w:hint="default"/>
          <w:color w:val="000000" w:themeColor="text1"/>
          <w:kern w:val="2"/>
        </w:rPr>
      </w:sdtEndPr>
      <w:sdtContent>
        <w:p w14:paraId="62860A1E"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120264466"/>
            <w:lock w:val="sdtLocked"/>
            <w:placeholder>
              <w:docPart w:val="GBC22222222222222222222222222222"/>
            </w:placeholder>
          </w:sdtPr>
          <w:sdtEndPr/>
          <w:sdtContent>
            <w:p w14:paraId="3D3DDB32" w14:textId="609B6116" w:rsidR="000B0E85" w:rsidRPr="004147E4" w:rsidRDefault="0087534C">
              <w:r>
                <w:fldChar w:fldCharType="begin"/>
              </w:r>
              <w:r w:rsidR="00FF7EB2">
                <w:instrText xml:space="preserve"> MACROBUTTON  SnrToggleCheckbox □适用 </w:instrText>
              </w:r>
              <w:r>
                <w:fldChar w:fldCharType="end"/>
              </w:r>
              <w:r>
                <w:fldChar w:fldCharType="begin"/>
              </w:r>
              <w:r w:rsidR="00FF7EB2">
                <w:instrText xml:space="preserve"> MACROBUTTON  SnrToggleCheckbox √不适用 </w:instrText>
              </w:r>
              <w:r>
                <w:fldChar w:fldCharType="end"/>
              </w:r>
            </w:p>
          </w:sdtContent>
        </w:sdt>
      </w:sdtContent>
    </w:sdt>
    <w:bookmarkEnd w:id="194" w:displacedByCustomXml="prev"/>
    <w:sdt>
      <w:sdtPr>
        <w:rPr>
          <w:rFonts w:ascii="宋体" w:hAnsi="宋体" w:cs="宋体" w:hint="eastAsia"/>
          <w:b w:val="0"/>
          <w:bCs w:val="0"/>
          <w:kern w:val="0"/>
          <w:szCs w:val="21"/>
        </w:rPr>
        <w:alias w:val="模块:股本"/>
        <w:tag w:val="_GBC_7f4b2f9bba854132af4bbd6504a10383"/>
        <w:id w:val="1121653733"/>
        <w:lock w:val="sdtLocked"/>
        <w:placeholder>
          <w:docPart w:val="GBC22222222222222222222222222222"/>
        </w:placeholder>
      </w:sdtPr>
      <w:sdtEndPr>
        <w:rPr>
          <w:rFonts w:cstheme="minorBidi" w:hint="default"/>
          <w:color w:val="000000" w:themeColor="text1"/>
        </w:rPr>
      </w:sdtEndPr>
      <w:sdtContent>
        <w:p w14:paraId="090EF3AB"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2015719890"/>
            <w:lock w:val="sdtLocked"/>
            <w:placeholder>
              <w:docPart w:val="GBC22222222222222222222222222222"/>
            </w:placeholder>
          </w:sdtPr>
          <w:sdtEndPr/>
          <w:sdtContent>
            <w:p w14:paraId="1DA6AD2E" w14:textId="75EDBC98" w:rsidR="000B0E85" w:rsidRDefault="0087534C">
              <w:r>
                <w:fldChar w:fldCharType="begin"/>
              </w:r>
              <w:r w:rsidR="000F54BF">
                <w:instrText xml:space="preserve"> MACROBUTTON  SnrToggleCheckbox √适用 </w:instrText>
              </w:r>
              <w:r>
                <w:fldChar w:fldCharType="end"/>
              </w:r>
              <w:r>
                <w:fldChar w:fldCharType="begin"/>
              </w:r>
              <w:r w:rsidR="000F54BF">
                <w:instrText xml:space="preserve"> MACROBUTTON  SnrToggleCheckbox □不适用 </w:instrText>
              </w:r>
              <w:r>
                <w:fldChar w:fldCharType="end"/>
              </w:r>
            </w:p>
          </w:sdtContent>
        </w:sdt>
        <w:p w14:paraId="1E4E912F" w14:textId="24BC19DA" w:rsidR="000B0E85" w:rsidRDefault="0087534C">
          <w:pPr>
            <w:jc w:val="right"/>
            <w:rPr>
              <w:szCs w:val="21"/>
            </w:rPr>
          </w:pPr>
          <w:r>
            <w:rPr>
              <w:rFonts w:hint="eastAsia"/>
              <w:szCs w:val="21"/>
            </w:rPr>
            <w:t>单位：</w:t>
          </w:r>
          <w:sdt>
            <w:sdtPr>
              <w:rPr>
                <w:rFonts w:hint="eastAsia"/>
                <w:szCs w:val="21"/>
              </w:rPr>
              <w:alias w:val="单位：财务附注：股本"/>
              <w:tag w:val="_GBC_cf915ea45a234de2a2455824dedc3c82"/>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股本"/>
              <w:tag w:val="_GBC_2dcc7ff328cf480296bdddce64b88cf1"/>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1"/>
            <w:gridCol w:w="1686"/>
            <w:gridCol w:w="884"/>
            <w:gridCol w:w="884"/>
            <w:gridCol w:w="955"/>
            <w:gridCol w:w="970"/>
            <w:gridCol w:w="943"/>
            <w:gridCol w:w="1686"/>
          </w:tblGrid>
          <w:tr w:rsidR="000B0E85" w14:paraId="684B977D" w14:textId="77777777" w:rsidTr="00D10C04">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472478E3" w14:textId="77777777" w:rsidR="000B0E85" w:rsidRDefault="000B0E85">
                <w:pPr>
                  <w:jc w:val="center"/>
                  <w:rPr>
                    <w:szCs w:val="21"/>
                  </w:rPr>
                </w:pPr>
              </w:p>
            </w:tc>
            <w:sdt>
              <w:sdtPr>
                <w:tag w:val="_PLD_7ad9a0911e364e48bc565dc3ed809692"/>
                <w:id w:val="1842347066"/>
                <w:lock w:val="sdtLocked"/>
              </w:sdtPr>
              <w:sdtEndPr/>
              <w:sdtContent>
                <w:tc>
                  <w:tcPr>
                    <w:tcW w:w="727" w:type="pct"/>
                    <w:vMerge w:val="restart"/>
                    <w:tcBorders>
                      <w:top w:val="single" w:sz="4" w:space="0" w:color="auto"/>
                      <w:left w:val="single" w:sz="4" w:space="0" w:color="auto"/>
                      <w:right w:val="single" w:sz="4" w:space="0" w:color="auto"/>
                    </w:tcBorders>
                    <w:vAlign w:val="center"/>
                  </w:tcPr>
                  <w:p w14:paraId="5D3E7ADF" w14:textId="77777777" w:rsidR="000B0E85" w:rsidRDefault="0087534C">
                    <w:pPr>
                      <w:jc w:val="center"/>
                      <w:rPr>
                        <w:szCs w:val="21"/>
                      </w:rPr>
                    </w:pPr>
                    <w:r>
                      <w:rPr>
                        <w:rFonts w:hint="eastAsia"/>
                        <w:szCs w:val="21"/>
                      </w:rPr>
                      <w:t>期初余额</w:t>
                    </w:r>
                  </w:p>
                </w:tc>
              </w:sdtContent>
            </w:sdt>
            <w:sdt>
              <w:sdtPr>
                <w:tag w:val="_PLD_33945fdb28e344edaa7d118a9aa07d7d"/>
                <w:id w:val="-1093937939"/>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14:paraId="40FCB81F" w14:textId="77777777" w:rsidR="000B0E85" w:rsidRDefault="0087534C">
                    <w:pPr>
                      <w:jc w:val="center"/>
                      <w:rPr>
                        <w:szCs w:val="21"/>
                      </w:rPr>
                    </w:pPr>
                    <w:r>
                      <w:rPr>
                        <w:rFonts w:hint="eastAsia"/>
                        <w:szCs w:val="21"/>
                      </w:rPr>
                      <w:t>本次变动增减（+、一）</w:t>
                    </w:r>
                  </w:p>
                </w:tc>
              </w:sdtContent>
            </w:sdt>
            <w:sdt>
              <w:sdtPr>
                <w:tag w:val="_PLD_a0390714e323429ab6e793f9a610df70"/>
                <w:id w:val="-39052627"/>
                <w:lock w:val="sdtLocked"/>
              </w:sdtPr>
              <w:sdtEndPr/>
              <w:sdtContent>
                <w:tc>
                  <w:tcPr>
                    <w:tcW w:w="750" w:type="pct"/>
                    <w:vMerge w:val="restart"/>
                    <w:tcBorders>
                      <w:top w:val="single" w:sz="4" w:space="0" w:color="auto"/>
                      <w:left w:val="single" w:sz="4" w:space="0" w:color="auto"/>
                      <w:right w:val="single" w:sz="4" w:space="0" w:color="auto"/>
                    </w:tcBorders>
                    <w:vAlign w:val="center"/>
                  </w:tcPr>
                  <w:p w14:paraId="3A304172" w14:textId="77777777" w:rsidR="000B0E85" w:rsidRDefault="0087534C">
                    <w:pPr>
                      <w:jc w:val="center"/>
                      <w:rPr>
                        <w:szCs w:val="21"/>
                      </w:rPr>
                    </w:pPr>
                    <w:r>
                      <w:rPr>
                        <w:rFonts w:hint="eastAsia"/>
                        <w:szCs w:val="21"/>
                      </w:rPr>
                      <w:t>期末余额</w:t>
                    </w:r>
                  </w:p>
                </w:tc>
              </w:sdtContent>
            </w:sdt>
          </w:tr>
          <w:tr w:rsidR="000B0E85" w14:paraId="4524C17D" w14:textId="77777777" w:rsidTr="00D10C04">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36FF97E3" w14:textId="77777777" w:rsidR="000B0E85" w:rsidRDefault="000B0E85">
                <w:pPr>
                  <w:rPr>
                    <w:szCs w:val="21"/>
                  </w:rPr>
                </w:pPr>
              </w:p>
            </w:tc>
            <w:tc>
              <w:tcPr>
                <w:tcW w:w="727" w:type="pct"/>
                <w:vMerge/>
                <w:tcBorders>
                  <w:left w:val="single" w:sz="4" w:space="0" w:color="auto"/>
                  <w:bottom w:val="single" w:sz="4" w:space="0" w:color="auto"/>
                  <w:right w:val="single" w:sz="4" w:space="0" w:color="auto"/>
                </w:tcBorders>
              </w:tcPr>
              <w:p w14:paraId="0672B483" w14:textId="77777777" w:rsidR="000B0E85" w:rsidRDefault="000B0E85">
                <w:pPr>
                  <w:ind w:leftChars="-119" w:left="-250" w:firstLineChars="119" w:firstLine="250"/>
                  <w:rPr>
                    <w:szCs w:val="21"/>
                  </w:rPr>
                </w:pPr>
              </w:p>
            </w:tc>
            <w:sdt>
              <w:sdtPr>
                <w:tag w:val="_PLD_fe0b182c33854e5bb51d2d2a3cd1dd7f"/>
                <w:id w:val="-1545515725"/>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7983BF48" w14:textId="77777777" w:rsidR="000B0E85" w:rsidRDefault="0087534C">
                    <w:pPr>
                      <w:jc w:val="center"/>
                      <w:rPr>
                        <w:szCs w:val="21"/>
                      </w:rPr>
                    </w:pPr>
                    <w:r>
                      <w:rPr>
                        <w:rFonts w:hint="eastAsia"/>
                        <w:szCs w:val="21"/>
                      </w:rPr>
                      <w:t>发行</w:t>
                    </w:r>
                  </w:p>
                  <w:p w14:paraId="4E4E281D" w14:textId="77777777" w:rsidR="000B0E85" w:rsidRDefault="0087534C">
                    <w:pPr>
                      <w:jc w:val="center"/>
                      <w:rPr>
                        <w:szCs w:val="21"/>
                      </w:rPr>
                    </w:pPr>
                    <w:r>
                      <w:rPr>
                        <w:rFonts w:hint="eastAsia"/>
                        <w:szCs w:val="21"/>
                      </w:rPr>
                      <w:t>新股</w:t>
                    </w:r>
                  </w:p>
                </w:tc>
              </w:sdtContent>
            </w:sdt>
            <w:sdt>
              <w:sdtPr>
                <w:tag w:val="_PLD_80e7c94a1831488d89d22be722443897"/>
                <w:id w:val="-664389"/>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2765BD39" w14:textId="77777777" w:rsidR="000B0E85" w:rsidRDefault="0087534C">
                    <w:pPr>
                      <w:jc w:val="center"/>
                      <w:rPr>
                        <w:szCs w:val="21"/>
                      </w:rPr>
                    </w:pPr>
                    <w:r>
                      <w:rPr>
                        <w:rFonts w:hint="eastAsia"/>
                        <w:szCs w:val="21"/>
                      </w:rPr>
                      <w:t>送股</w:t>
                    </w:r>
                  </w:p>
                </w:tc>
              </w:sdtContent>
            </w:sdt>
            <w:sdt>
              <w:sdtPr>
                <w:tag w:val="_PLD_c1d7f04883eb4aaa9c52067f145ec081"/>
                <w:id w:val="1433247480"/>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14:paraId="051901A3" w14:textId="77777777" w:rsidR="000B0E85" w:rsidRDefault="0087534C">
                    <w:pPr>
                      <w:jc w:val="center"/>
                      <w:rPr>
                        <w:szCs w:val="21"/>
                      </w:rPr>
                    </w:pPr>
                    <w:r>
                      <w:rPr>
                        <w:rFonts w:hint="eastAsia"/>
                        <w:szCs w:val="21"/>
                      </w:rPr>
                      <w:t>公积金</w:t>
                    </w:r>
                  </w:p>
                  <w:p w14:paraId="2B607A18" w14:textId="77777777" w:rsidR="000B0E85" w:rsidRDefault="0087534C">
                    <w:pPr>
                      <w:jc w:val="center"/>
                      <w:rPr>
                        <w:szCs w:val="21"/>
                      </w:rPr>
                    </w:pPr>
                    <w:r>
                      <w:rPr>
                        <w:rFonts w:hint="eastAsia"/>
                        <w:szCs w:val="21"/>
                      </w:rPr>
                      <w:t>转股</w:t>
                    </w:r>
                  </w:p>
                </w:tc>
              </w:sdtContent>
            </w:sdt>
            <w:sdt>
              <w:sdtPr>
                <w:tag w:val="_PLD_6e44c9cf090243e19b20f1e88e8231ef"/>
                <w:id w:val="-391270003"/>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14:paraId="2F38C72E" w14:textId="77777777" w:rsidR="000B0E85" w:rsidRDefault="0087534C">
                    <w:pPr>
                      <w:jc w:val="center"/>
                      <w:rPr>
                        <w:szCs w:val="21"/>
                      </w:rPr>
                    </w:pPr>
                    <w:r>
                      <w:rPr>
                        <w:rFonts w:hint="eastAsia"/>
                        <w:szCs w:val="21"/>
                      </w:rPr>
                      <w:t>其他</w:t>
                    </w:r>
                  </w:p>
                </w:tc>
              </w:sdtContent>
            </w:sdt>
            <w:sdt>
              <w:sdtPr>
                <w:tag w:val="_PLD_0cee72421f954c94ba296c709c84ef52"/>
                <w:id w:val="1160807748"/>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303E0F19" w14:textId="77777777" w:rsidR="000B0E85" w:rsidRDefault="0087534C">
                    <w:pPr>
                      <w:jc w:val="center"/>
                      <w:rPr>
                        <w:szCs w:val="21"/>
                      </w:rPr>
                    </w:pPr>
                    <w:r>
                      <w:rPr>
                        <w:rFonts w:hint="eastAsia"/>
                        <w:szCs w:val="21"/>
                      </w:rPr>
                      <w:t>小计</w:t>
                    </w:r>
                  </w:p>
                </w:tc>
              </w:sdtContent>
            </w:sdt>
            <w:tc>
              <w:tcPr>
                <w:tcW w:w="750" w:type="pct"/>
                <w:vMerge/>
                <w:tcBorders>
                  <w:left w:val="single" w:sz="4" w:space="0" w:color="auto"/>
                  <w:bottom w:val="single" w:sz="4" w:space="0" w:color="auto"/>
                  <w:right w:val="single" w:sz="4" w:space="0" w:color="auto"/>
                </w:tcBorders>
              </w:tcPr>
              <w:p w14:paraId="57D5EE53" w14:textId="77777777" w:rsidR="000B0E85" w:rsidRDefault="000B0E85">
                <w:pPr>
                  <w:rPr>
                    <w:szCs w:val="21"/>
                  </w:rPr>
                </w:pPr>
              </w:p>
            </w:tc>
          </w:tr>
          <w:tr w:rsidR="00FF7EB2" w14:paraId="6016F97E" w14:textId="77777777" w:rsidTr="005C6FED">
            <w:trPr>
              <w:cantSplit/>
            </w:trPr>
            <w:sdt>
              <w:sdtPr>
                <w:tag w:val="_PLD_0c4dca616a0e4126a03d9e8b2ef3c6bc"/>
                <w:id w:val="-554317408"/>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2E1FC25C" w14:textId="77777777" w:rsidR="00FF7EB2" w:rsidRDefault="00FF7EB2" w:rsidP="00FF7EB2">
                    <w:pPr>
                      <w:jc w:val="center"/>
                      <w:rPr>
                        <w:szCs w:val="21"/>
                      </w:rPr>
                    </w:pPr>
                    <w:r>
                      <w:rPr>
                        <w:rFonts w:hint="eastAsia"/>
                        <w:szCs w:val="21"/>
                      </w:rPr>
                      <w:t>股份总数</w:t>
                    </w:r>
                  </w:p>
                </w:tc>
              </w:sdtContent>
            </w:sdt>
            <w:tc>
              <w:tcPr>
                <w:tcW w:w="727" w:type="pct"/>
                <w:tcBorders>
                  <w:top w:val="single" w:sz="4" w:space="0" w:color="auto"/>
                  <w:left w:val="single" w:sz="4" w:space="0" w:color="auto"/>
                  <w:bottom w:val="single" w:sz="4" w:space="0" w:color="auto"/>
                  <w:right w:val="single" w:sz="4" w:space="0" w:color="auto"/>
                </w:tcBorders>
                <w:vAlign w:val="center"/>
              </w:tcPr>
              <w:p w14:paraId="1370171F" w14:textId="1B63C1A0" w:rsidR="00FF7EB2" w:rsidRDefault="00FF7EB2" w:rsidP="00FF7EB2">
                <w:pPr>
                  <w:jc w:val="right"/>
                  <w:rPr>
                    <w:szCs w:val="21"/>
                  </w:rPr>
                </w:pPr>
                <w:r>
                  <w:t>712,388,832.00</w:t>
                </w:r>
              </w:p>
            </w:tc>
            <w:tc>
              <w:tcPr>
                <w:tcW w:w="553" w:type="pct"/>
                <w:tcBorders>
                  <w:top w:val="single" w:sz="4" w:space="0" w:color="auto"/>
                  <w:left w:val="single" w:sz="4" w:space="0" w:color="auto"/>
                  <w:bottom w:val="single" w:sz="4" w:space="0" w:color="auto"/>
                  <w:right w:val="single" w:sz="4" w:space="0" w:color="auto"/>
                </w:tcBorders>
                <w:vAlign w:val="center"/>
              </w:tcPr>
              <w:p w14:paraId="4E33AF9E" w14:textId="77777777" w:rsidR="00FF7EB2" w:rsidRDefault="00FF7EB2" w:rsidP="00FF7EB2">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14:paraId="2FE51272" w14:textId="77777777" w:rsidR="00FF7EB2" w:rsidRDefault="00FF7EB2" w:rsidP="00FF7EB2">
                <w:pPr>
                  <w:jc w:val="right"/>
                  <w:rPr>
                    <w:szCs w:val="21"/>
                  </w:rPr>
                </w:pPr>
              </w:p>
            </w:tc>
            <w:tc>
              <w:tcPr>
                <w:tcW w:w="592" w:type="pct"/>
                <w:tcBorders>
                  <w:top w:val="single" w:sz="4" w:space="0" w:color="auto"/>
                  <w:left w:val="single" w:sz="4" w:space="0" w:color="auto"/>
                  <w:bottom w:val="single" w:sz="4" w:space="0" w:color="auto"/>
                  <w:right w:val="single" w:sz="4" w:space="0" w:color="auto"/>
                </w:tcBorders>
                <w:vAlign w:val="center"/>
              </w:tcPr>
              <w:p w14:paraId="02017549" w14:textId="77777777" w:rsidR="00FF7EB2" w:rsidRDefault="00FF7EB2" w:rsidP="00FF7EB2">
                <w:pPr>
                  <w:jc w:val="right"/>
                  <w:rPr>
                    <w:szCs w:val="21"/>
                  </w:rPr>
                </w:pPr>
              </w:p>
            </w:tc>
            <w:tc>
              <w:tcPr>
                <w:tcW w:w="600" w:type="pct"/>
                <w:tcBorders>
                  <w:top w:val="single" w:sz="4" w:space="0" w:color="auto"/>
                  <w:left w:val="single" w:sz="4" w:space="0" w:color="auto"/>
                  <w:bottom w:val="single" w:sz="4" w:space="0" w:color="auto"/>
                  <w:right w:val="single" w:sz="4" w:space="0" w:color="auto"/>
                </w:tcBorders>
                <w:vAlign w:val="center"/>
              </w:tcPr>
              <w:p w14:paraId="0CFD2B25" w14:textId="77777777" w:rsidR="00FF7EB2" w:rsidRDefault="00FF7EB2" w:rsidP="00FF7EB2">
                <w:pPr>
                  <w:jc w:val="right"/>
                  <w:rPr>
                    <w:szCs w:val="21"/>
                  </w:rPr>
                </w:pPr>
              </w:p>
            </w:tc>
            <w:tc>
              <w:tcPr>
                <w:tcW w:w="585" w:type="pct"/>
                <w:tcBorders>
                  <w:top w:val="single" w:sz="4" w:space="0" w:color="auto"/>
                  <w:left w:val="single" w:sz="4" w:space="0" w:color="auto"/>
                  <w:bottom w:val="single" w:sz="4" w:space="0" w:color="auto"/>
                  <w:right w:val="single" w:sz="4" w:space="0" w:color="auto"/>
                </w:tcBorders>
                <w:vAlign w:val="center"/>
              </w:tcPr>
              <w:p w14:paraId="676CD1B4" w14:textId="77777777" w:rsidR="00FF7EB2" w:rsidRDefault="00FF7EB2" w:rsidP="00FF7EB2">
                <w:pPr>
                  <w:jc w:val="right"/>
                  <w:rPr>
                    <w:szCs w:val="21"/>
                  </w:rPr>
                </w:pPr>
              </w:p>
            </w:tc>
            <w:tc>
              <w:tcPr>
                <w:tcW w:w="750" w:type="pct"/>
                <w:tcBorders>
                  <w:top w:val="single" w:sz="4" w:space="0" w:color="auto"/>
                  <w:left w:val="single" w:sz="4" w:space="0" w:color="auto"/>
                  <w:bottom w:val="single" w:sz="4" w:space="0" w:color="auto"/>
                  <w:right w:val="single" w:sz="4" w:space="0" w:color="auto"/>
                </w:tcBorders>
                <w:vAlign w:val="center"/>
              </w:tcPr>
              <w:p w14:paraId="54B5DE1E" w14:textId="5D07DB9C" w:rsidR="00FF7EB2" w:rsidRDefault="00FF7EB2" w:rsidP="00FF7EB2">
                <w:pPr>
                  <w:jc w:val="right"/>
                  <w:rPr>
                    <w:szCs w:val="21"/>
                  </w:rPr>
                </w:pPr>
                <w:r>
                  <w:t>712,388,832.00</w:t>
                </w:r>
              </w:p>
            </w:tc>
          </w:tr>
        </w:tbl>
        <w:p w14:paraId="188CEF2D" w14:textId="43E882AD" w:rsidR="000B0E85" w:rsidRDefault="005C3D3A" w:rsidP="004147E4">
          <w:pPr>
            <w:spacing w:before="60" w:after="60"/>
            <w:rPr>
              <w:szCs w:val="21"/>
            </w:rPr>
          </w:pPr>
        </w:p>
      </w:sdtContent>
    </w:sdt>
    <w:p w14:paraId="71C04E09" w14:textId="77777777" w:rsidR="000B0E85" w:rsidRDefault="0087534C" w:rsidP="00020C46">
      <w:pPr>
        <w:pStyle w:val="3"/>
        <w:numPr>
          <w:ilvl w:val="0"/>
          <w:numId w:val="16"/>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131740391"/>
        <w:lock w:val="sdtLocked"/>
        <w:placeholder>
          <w:docPart w:val="GBC22222222222222222222222222222"/>
        </w:placeholder>
      </w:sdtPr>
      <w:sdtEndPr>
        <w:rPr>
          <w:szCs w:val="21"/>
        </w:rPr>
      </w:sdtEndPr>
      <w:sdtContent>
        <w:p w14:paraId="797EB46A" w14:textId="77777777" w:rsidR="000B0E85" w:rsidRDefault="0087534C" w:rsidP="0097302C">
          <w:pPr>
            <w:pStyle w:val="4"/>
            <w:numPr>
              <w:ilvl w:val="0"/>
              <w:numId w:val="70"/>
            </w:numPr>
            <w:rPr>
              <w:rFonts w:ascii="宋体" w:hAnsi="宋体"/>
            </w:rPr>
          </w:pPr>
          <w:r>
            <w:rPr>
              <w:rFonts w:ascii="宋体" w:hAnsi="宋体" w:hint="eastAsia"/>
            </w:rPr>
            <w:t>期末发行在外的优先股、永续债等其他金融工具基本情况</w:t>
          </w:r>
        </w:p>
        <w:sdt>
          <w:sdtPr>
            <w:alias w:val="是否适用：期末发行在外的优先股、永续债等其他金融工具基本情况[双击切换]"/>
            <w:tag w:val="_GBC_54d54ac45fe745e1aad9be61a846261f"/>
            <w:id w:val="859707457"/>
            <w:lock w:val="sdtLocked"/>
            <w:placeholder>
              <w:docPart w:val="GBC22222222222222222222222222222"/>
            </w:placeholder>
          </w:sdtPr>
          <w:sdtEndPr/>
          <w:sdtContent>
            <w:p w14:paraId="436E281C" w14:textId="49EA0016" w:rsidR="000B0E85" w:rsidRDefault="0087534C">
              <w:r>
                <w:fldChar w:fldCharType="begin"/>
              </w:r>
              <w:r w:rsidR="00FF7EB2">
                <w:instrText xml:space="preserve"> MACROBUTTON  SnrToggleCheckbox □适用 </w:instrText>
              </w:r>
              <w:r>
                <w:fldChar w:fldCharType="end"/>
              </w:r>
              <w:r>
                <w:fldChar w:fldCharType="begin"/>
              </w:r>
              <w:r w:rsidR="00FF7EB2">
                <w:instrText xml:space="preserve"> MACROBUTTON  SnrToggleCheckbox √不适用 </w:instrText>
              </w:r>
              <w:r>
                <w:fldChar w:fldCharType="end"/>
              </w:r>
            </w:p>
          </w:sdtContent>
        </w:sdt>
        <w:p w14:paraId="74057FED" w14:textId="77777777" w:rsidR="000B0E85" w:rsidRDefault="0087534C" w:rsidP="0097302C">
          <w:pPr>
            <w:pStyle w:val="4"/>
            <w:numPr>
              <w:ilvl w:val="0"/>
              <w:numId w:val="70"/>
            </w:numPr>
            <w:rPr>
              <w:rFonts w:ascii="宋体" w:hAnsi="宋体"/>
              <w:szCs w:val="21"/>
            </w:rPr>
          </w:pPr>
          <w:r>
            <w:rPr>
              <w:rFonts w:ascii="宋体" w:hAnsi="宋体" w:hint="eastAsia"/>
              <w:szCs w:val="21"/>
            </w:rPr>
            <w:t>期末</w:t>
          </w:r>
          <w:r>
            <w:rPr>
              <w:rFonts w:ascii="宋体" w:hAnsi="宋体" w:hint="eastAsia"/>
            </w:rPr>
            <w:t>发行</w:t>
          </w:r>
          <w:r>
            <w:rPr>
              <w:rFonts w:ascii="宋体" w:hAnsi="宋体"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071811608"/>
            <w:lock w:val="sdtLocked"/>
            <w:placeholder>
              <w:docPart w:val="GBC22222222222222222222222222222"/>
            </w:placeholder>
          </w:sdtPr>
          <w:sdtEndPr/>
          <w:sdtContent>
            <w:p w14:paraId="1CDCD266" w14:textId="2A22A13F" w:rsidR="000B0E85" w:rsidRDefault="0087534C" w:rsidP="00FF7EB2">
              <w:pPr>
                <w:rPr>
                  <w:szCs w:val="21"/>
                </w:rPr>
              </w:pPr>
              <w:r>
                <w:fldChar w:fldCharType="begin"/>
              </w:r>
              <w:r w:rsidR="00FF7EB2">
                <w:instrText xml:space="preserve"> MACROBUTTON  SnrToggleCheckbox □适用 </w:instrText>
              </w:r>
              <w:r>
                <w:fldChar w:fldCharType="end"/>
              </w:r>
              <w:r>
                <w:fldChar w:fldCharType="begin"/>
              </w:r>
              <w:r w:rsidR="00FF7EB2">
                <w:instrText xml:space="preserve"> MACROBUTTON  SnrToggleCheckbox √不适用 </w:instrText>
              </w:r>
              <w:r>
                <w:fldChar w:fldCharType="end"/>
              </w:r>
            </w:p>
          </w:sdtContent>
        </w:sdt>
        <w:p w14:paraId="5E804F72" w14:textId="77777777" w:rsidR="000B0E85" w:rsidRDefault="0087534C">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501882249"/>
            <w:lock w:val="sdtLocked"/>
            <w:placeholder>
              <w:docPart w:val="GBC22222222222222222222222222222"/>
            </w:placeholder>
          </w:sdtPr>
          <w:sdtEndPr/>
          <w:sdtContent>
            <w:p w14:paraId="705A2462" w14:textId="05240705" w:rsidR="000B0E85" w:rsidRDefault="0087534C">
              <w:pPr>
                <w:rPr>
                  <w:szCs w:val="21"/>
                </w:rPr>
              </w:pPr>
              <w:r>
                <w:rPr>
                  <w:szCs w:val="21"/>
                </w:rPr>
                <w:fldChar w:fldCharType="begin"/>
              </w:r>
              <w:r w:rsidR="00FF7EB2">
                <w:rPr>
                  <w:szCs w:val="21"/>
                </w:rPr>
                <w:instrText xml:space="preserve"> MACROBUTTON  SnrToggleCheckbox □适用 </w:instrText>
              </w:r>
              <w:r>
                <w:rPr>
                  <w:szCs w:val="21"/>
                </w:rPr>
                <w:fldChar w:fldCharType="end"/>
              </w:r>
              <w:r>
                <w:rPr>
                  <w:szCs w:val="21"/>
                </w:rPr>
                <w:fldChar w:fldCharType="begin"/>
              </w:r>
              <w:r w:rsidR="00FF7EB2">
                <w:rPr>
                  <w:szCs w:val="21"/>
                </w:rPr>
                <w:instrText xml:space="preserve"> MACROBUTTON  SnrToggleCheckbox √不适用 </w:instrText>
              </w:r>
              <w:r>
                <w:rPr>
                  <w:szCs w:val="21"/>
                </w:rPr>
                <w:fldChar w:fldCharType="end"/>
              </w:r>
            </w:p>
          </w:sdtContent>
        </w:sdt>
        <w:p w14:paraId="4D32B8A4" w14:textId="77777777" w:rsidR="000B0E85" w:rsidRDefault="0087534C">
          <w:pPr>
            <w:rPr>
              <w:szCs w:val="21"/>
            </w:rPr>
          </w:pPr>
          <w:r>
            <w:rPr>
              <w:rFonts w:hint="eastAsia"/>
              <w:szCs w:val="21"/>
            </w:rPr>
            <w:t>其他说明：</w:t>
          </w:r>
        </w:p>
        <w:sdt>
          <w:sdtPr>
            <w:rPr>
              <w:szCs w:val="21"/>
            </w:rPr>
            <w:alias w:val="是否适用：其他权益工具的其他说明[双击切换]"/>
            <w:tag w:val="_GBC_297d299126b041159b18d012f9a18c2e"/>
            <w:id w:val="-1341233180"/>
            <w:lock w:val="sdtLocked"/>
            <w:placeholder>
              <w:docPart w:val="GBC22222222222222222222222222222"/>
            </w:placeholder>
          </w:sdtPr>
          <w:sdtEndPr/>
          <w:sdtContent>
            <w:p w14:paraId="5AFB7DA6" w14:textId="0EC66824" w:rsidR="000B0E85" w:rsidRDefault="0087534C" w:rsidP="00FF7EB2">
              <w:pPr>
                <w:rPr>
                  <w:szCs w:val="21"/>
                </w:rPr>
              </w:pPr>
              <w:r>
                <w:rPr>
                  <w:szCs w:val="21"/>
                </w:rPr>
                <w:fldChar w:fldCharType="begin"/>
              </w:r>
              <w:r w:rsidR="00FF7EB2">
                <w:rPr>
                  <w:szCs w:val="21"/>
                </w:rPr>
                <w:instrText xml:space="preserve"> MACROBUTTON  SnrToggleCheckbox □适用 </w:instrText>
              </w:r>
              <w:r>
                <w:rPr>
                  <w:szCs w:val="21"/>
                </w:rPr>
                <w:fldChar w:fldCharType="end"/>
              </w:r>
              <w:r>
                <w:rPr>
                  <w:szCs w:val="21"/>
                </w:rPr>
                <w:fldChar w:fldCharType="begin"/>
              </w:r>
              <w:r w:rsidR="00FF7EB2">
                <w:rPr>
                  <w:szCs w:val="21"/>
                </w:rPr>
                <w:instrText xml:space="preserve"> MACROBUTTON  SnrToggleCheckbox √不适用 </w:instrText>
              </w:r>
              <w:r>
                <w:rPr>
                  <w:szCs w:val="21"/>
                </w:rPr>
                <w:fldChar w:fldCharType="end"/>
              </w:r>
            </w:p>
          </w:sdtContent>
        </w:sdt>
        <w:p w14:paraId="7D102430" w14:textId="77777777" w:rsidR="000B0E85" w:rsidRDefault="005C3D3A">
          <w:pPr>
            <w:rPr>
              <w:szCs w:val="21"/>
            </w:rPr>
          </w:pPr>
        </w:p>
      </w:sdtContent>
    </w:sdt>
    <w:sdt>
      <w:sdtPr>
        <w:rPr>
          <w:rFonts w:ascii="宋体" w:hAnsi="宋体" w:cs="宋体" w:hint="eastAsia"/>
          <w:b w:val="0"/>
          <w:bCs w:val="0"/>
          <w:kern w:val="0"/>
          <w:szCs w:val="21"/>
        </w:rPr>
        <w:alias w:val="模块:资本公积"/>
        <w:tag w:val="_GBC_23fef1c643714b9f82710e33a1bef935"/>
        <w:id w:val="69015853"/>
        <w:lock w:val="sdtLocked"/>
        <w:placeholder>
          <w:docPart w:val="GBC22222222222222222222222222222"/>
        </w:placeholder>
      </w:sdtPr>
      <w:sdtEndPr>
        <w:rPr>
          <w:rFonts w:cstheme="minorBidi" w:hint="default"/>
          <w:color w:val="000000" w:themeColor="text1"/>
          <w:kern w:val="2"/>
        </w:rPr>
      </w:sdtEndPr>
      <w:sdtContent>
        <w:p w14:paraId="6F49524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251168740"/>
            <w:lock w:val="sdtLocked"/>
            <w:placeholder>
              <w:docPart w:val="GBC22222222222222222222222222222"/>
            </w:placeholder>
          </w:sdtPr>
          <w:sdtEndPr/>
          <w:sdtContent>
            <w:p w14:paraId="6AE74064" w14:textId="5026444A" w:rsidR="000B0E85" w:rsidRDefault="0087534C">
              <w:r>
                <w:fldChar w:fldCharType="begin"/>
              </w:r>
              <w:r w:rsidR="00FF7EB2">
                <w:instrText xml:space="preserve"> MACROBUTTON  SnrToggleCheckbox √适用 </w:instrText>
              </w:r>
              <w:r>
                <w:fldChar w:fldCharType="end"/>
              </w:r>
              <w:r>
                <w:fldChar w:fldCharType="begin"/>
              </w:r>
              <w:r w:rsidR="00FF7EB2">
                <w:instrText xml:space="preserve"> MACROBUTTON  SnrToggleCheckbox □不适用 </w:instrText>
              </w:r>
              <w:r>
                <w:fldChar w:fldCharType="end"/>
              </w:r>
            </w:p>
          </w:sdtContent>
        </w:sdt>
        <w:p w14:paraId="449E363D" w14:textId="33B5EA21" w:rsidR="000B0E85" w:rsidRDefault="0087534C">
          <w:pPr>
            <w:jc w:val="right"/>
            <w:rPr>
              <w:szCs w:val="21"/>
            </w:rPr>
          </w:pPr>
          <w:r>
            <w:rPr>
              <w:rFonts w:hint="eastAsia"/>
              <w:szCs w:val="21"/>
            </w:rPr>
            <w:t>单位：</w:t>
          </w:r>
          <w:sdt>
            <w:sdtPr>
              <w:rPr>
                <w:rFonts w:hint="eastAsia"/>
                <w:szCs w:val="21"/>
              </w:rPr>
              <w:alias w:val="单位：财务附注：资本公积"/>
              <w:tag w:val="_GBC_88633009fdc64f4e8238c38541b33615"/>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资本公积"/>
              <w:tag w:val="_GBC_636aa96d47cb426abc64fc00b61c9353"/>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118"/>
            <w:gridCol w:w="1740"/>
            <w:gridCol w:w="1771"/>
            <w:gridCol w:w="1524"/>
            <w:gridCol w:w="1740"/>
          </w:tblGrid>
          <w:tr w:rsidR="00FF7EB2" w14:paraId="6E6BF7B0" w14:textId="77777777" w:rsidTr="00FF7EB2">
            <w:sdt>
              <w:sdtPr>
                <w:tag w:val="_PLD_177c011500e64862903c4c16dbb2f31f"/>
                <w:id w:val="216323255"/>
                <w:lock w:val="sdtLocked"/>
              </w:sdtPr>
              <w:sdtEndPr/>
              <w:sdtContent>
                <w:tc>
                  <w:tcPr>
                    <w:tcW w:w="1191" w:type="pct"/>
                    <w:vAlign w:val="center"/>
                  </w:tcPr>
                  <w:p w14:paraId="45A79DDC" w14:textId="77777777" w:rsidR="00FF7EB2" w:rsidRDefault="00FF7EB2" w:rsidP="005C6FED">
                    <w:pPr>
                      <w:autoSpaceDE w:val="0"/>
                      <w:autoSpaceDN w:val="0"/>
                      <w:adjustRightInd w:val="0"/>
                      <w:snapToGrid w:val="0"/>
                      <w:jc w:val="center"/>
                      <w:rPr>
                        <w:szCs w:val="21"/>
                      </w:rPr>
                    </w:pPr>
                    <w:r>
                      <w:rPr>
                        <w:rFonts w:hint="eastAsia"/>
                        <w:szCs w:val="21"/>
                      </w:rPr>
                      <w:t>项目</w:t>
                    </w:r>
                  </w:p>
                </w:tc>
              </w:sdtContent>
            </w:sdt>
            <w:sdt>
              <w:sdtPr>
                <w:tag w:val="_PLD_1519f0add67f49df9173f37c00215eef"/>
                <w:id w:val="-941914087"/>
                <w:lock w:val="sdtLocked"/>
              </w:sdtPr>
              <w:sdtEndPr/>
              <w:sdtContent>
                <w:tc>
                  <w:tcPr>
                    <w:tcW w:w="978" w:type="pct"/>
                    <w:vAlign w:val="center"/>
                  </w:tcPr>
                  <w:p w14:paraId="4A5FE207" w14:textId="77777777" w:rsidR="00FF7EB2" w:rsidRDefault="00FF7EB2" w:rsidP="005C6FED">
                    <w:pPr>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1899273445"/>
                <w:lock w:val="sdtLocked"/>
              </w:sdtPr>
              <w:sdtEndPr/>
              <w:sdtContent>
                <w:tc>
                  <w:tcPr>
                    <w:tcW w:w="996" w:type="pct"/>
                    <w:vAlign w:val="center"/>
                  </w:tcPr>
                  <w:p w14:paraId="5B6F0FF7" w14:textId="77777777" w:rsidR="00FF7EB2" w:rsidRDefault="00FF7EB2" w:rsidP="005C6FED">
                    <w:pPr>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1687787476"/>
                <w:lock w:val="sdtLocked"/>
              </w:sdtPr>
              <w:sdtEndPr/>
              <w:sdtContent>
                <w:tc>
                  <w:tcPr>
                    <w:tcW w:w="857" w:type="pct"/>
                    <w:vAlign w:val="center"/>
                  </w:tcPr>
                  <w:p w14:paraId="4EC4665F" w14:textId="77777777" w:rsidR="00FF7EB2" w:rsidRDefault="00FF7EB2" w:rsidP="005C6FED">
                    <w:pPr>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221441805"/>
                <w:lock w:val="sdtLocked"/>
              </w:sdtPr>
              <w:sdtEndPr/>
              <w:sdtContent>
                <w:tc>
                  <w:tcPr>
                    <w:tcW w:w="978" w:type="pct"/>
                    <w:vAlign w:val="center"/>
                  </w:tcPr>
                  <w:p w14:paraId="5F983D13" w14:textId="77777777" w:rsidR="00FF7EB2" w:rsidRDefault="00FF7EB2" w:rsidP="005C6FED">
                    <w:pPr>
                      <w:autoSpaceDE w:val="0"/>
                      <w:autoSpaceDN w:val="0"/>
                      <w:adjustRightInd w:val="0"/>
                      <w:snapToGrid w:val="0"/>
                      <w:jc w:val="center"/>
                      <w:rPr>
                        <w:szCs w:val="21"/>
                      </w:rPr>
                    </w:pPr>
                    <w:r>
                      <w:rPr>
                        <w:rFonts w:hint="eastAsia"/>
                        <w:szCs w:val="21"/>
                      </w:rPr>
                      <w:t>期末余额</w:t>
                    </w:r>
                  </w:p>
                </w:tc>
              </w:sdtContent>
            </w:sdt>
          </w:tr>
          <w:tr w:rsidR="00FF7EB2" w14:paraId="61058290" w14:textId="77777777" w:rsidTr="00FF7EB2">
            <w:sdt>
              <w:sdtPr>
                <w:tag w:val="_PLD_6f0c6094ea774cff87e6eacd4eb8ba12"/>
                <w:id w:val="-1955394683"/>
                <w:lock w:val="sdtLocked"/>
              </w:sdtPr>
              <w:sdtEndPr/>
              <w:sdtContent>
                <w:tc>
                  <w:tcPr>
                    <w:tcW w:w="1191" w:type="pct"/>
                    <w:shd w:val="clear" w:color="auto" w:fill="auto"/>
                  </w:tcPr>
                  <w:p w14:paraId="3F0A0975" w14:textId="77777777" w:rsidR="00FF7EB2" w:rsidRDefault="00FF7EB2" w:rsidP="005C6FED">
                    <w:pPr>
                      <w:autoSpaceDE w:val="0"/>
                      <w:autoSpaceDN w:val="0"/>
                      <w:adjustRightInd w:val="0"/>
                      <w:snapToGrid w:val="0"/>
                      <w:rPr>
                        <w:szCs w:val="21"/>
                      </w:rPr>
                    </w:pPr>
                    <w:r>
                      <w:rPr>
                        <w:rFonts w:hint="eastAsia"/>
                        <w:szCs w:val="21"/>
                      </w:rPr>
                      <w:t>资本溢价（股本溢价）</w:t>
                    </w:r>
                  </w:p>
                </w:tc>
              </w:sdtContent>
            </w:sdt>
            <w:tc>
              <w:tcPr>
                <w:tcW w:w="978" w:type="pct"/>
                <w:shd w:val="clear" w:color="auto" w:fill="auto"/>
              </w:tcPr>
              <w:p w14:paraId="7F19A458" w14:textId="77777777" w:rsidR="00FF7EB2" w:rsidRDefault="00FF7EB2" w:rsidP="005C6FED">
                <w:pPr>
                  <w:autoSpaceDE w:val="0"/>
                  <w:autoSpaceDN w:val="0"/>
                  <w:adjustRightInd w:val="0"/>
                  <w:snapToGrid w:val="0"/>
                  <w:jc w:val="right"/>
                  <w:rPr>
                    <w:szCs w:val="21"/>
                  </w:rPr>
                </w:pPr>
                <w:r>
                  <w:t>1,381,337,341.44</w:t>
                </w:r>
              </w:p>
            </w:tc>
            <w:tc>
              <w:tcPr>
                <w:tcW w:w="996" w:type="pct"/>
                <w:shd w:val="clear" w:color="auto" w:fill="auto"/>
              </w:tcPr>
              <w:p w14:paraId="15C2B1D1" w14:textId="77777777" w:rsidR="00FF7EB2" w:rsidRDefault="00FF7EB2" w:rsidP="005C6FED">
                <w:pPr>
                  <w:autoSpaceDE w:val="0"/>
                  <w:autoSpaceDN w:val="0"/>
                  <w:adjustRightInd w:val="0"/>
                  <w:snapToGrid w:val="0"/>
                  <w:jc w:val="right"/>
                  <w:rPr>
                    <w:szCs w:val="21"/>
                  </w:rPr>
                </w:pPr>
              </w:p>
            </w:tc>
            <w:tc>
              <w:tcPr>
                <w:tcW w:w="857" w:type="pct"/>
                <w:shd w:val="clear" w:color="auto" w:fill="auto"/>
              </w:tcPr>
              <w:p w14:paraId="692C5D7D" w14:textId="77777777" w:rsidR="00FF7EB2" w:rsidRDefault="00FF7EB2" w:rsidP="005C6FED">
                <w:pPr>
                  <w:autoSpaceDE w:val="0"/>
                  <w:autoSpaceDN w:val="0"/>
                  <w:adjustRightInd w:val="0"/>
                  <w:snapToGrid w:val="0"/>
                  <w:jc w:val="right"/>
                  <w:rPr>
                    <w:szCs w:val="21"/>
                  </w:rPr>
                </w:pPr>
              </w:p>
            </w:tc>
            <w:tc>
              <w:tcPr>
                <w:tcW w:w="978" w:type="pct"/>
                <w:shd w:val="clear" w:color="auto" w:fill="auto"/>
              </w:tcPr>
              <w:p w14:paraId="660B77F3" w14:textId="77777777" w:rsidR="00FF7EB2" w:rsidRDefault="00FF7EB2" w:rsidP="005C6FED">
                <w:pPr>
                  <w:autoSpaceDE w:val="0"/>
                  <w:autoSpaceDN w:val="0"/>
                  <w:adjustRightInd w:val="0"/>
                  <w:snapToGrid w:val="0"/>
                  <w:jc w:val="right"/>
                  <w:rPr>
                    <w:szCs w:val="21"/>
                  </w:rPr>
                </w:pPr>
                <w:r>
                  <w:t>1,381,337,341.44</w:t>
                </w:r>
              </w:p>
            </w:tc>
          </w:tr>
          <w:tr w:rsidR="00FF7EB2" w14:paraId="2CF55948" w14:textId="77777777" w:rsidTr="00FF7EB2">
            <w:sdt>
              <w:sdtPr>
                <w:tag w:val="_PLD_0d65c4a2c84c464d8e7b1cc66155d272"/>
                <w:id w:val="1160273746"/>
                <w:lock w:val="sdtLocked"/>
              </w:sdtPr>
              <w:sdtEndPr/>
              <w:sdtContent>
                <w:tc>
                  <w:tcPr>
                    <w:tcW w:w="1191" w:type="pct"/>
                    <w:shd w:val="clear" w:color="auto" w:fill="auto"/>
                  </w:tcPr>
                  <w:p w14:paraId="2B6EAD9F" w14:textId="77777777" w:rsidR="00FF7EB2" w:rsidRDefault="00FF7EB2" w:rsidP="005C6FED">
                    <w:pPr>
                      <w:autoSpaceDE w:val="0"/>
                      <w:autoSpaceDN w:val="0"/>
                      <w:adjustRightInd w:val="0"/>
                      <w:snapToGrid w:val="0"/>
                      <w:rPr>
                        <w:szCs w:val="21"/>
                      </w:rPr>
                    </w:pPr>
                    <w:r>
                      <w:rPr>
                        <w:rFonts w:hint="eastAsia"/>
                        <w:szCs w:val="21"/>
                      </w:rPr>
                      <w:t>其他资本公积</w:t>
                    </w:r>
                  </w:p>
                </w:tc>
              </w:sdtContent>
            </w:sdt>
            <w:tc>
              <w:tcPr>
                <w:tcW w:w="978" w:type="pct"/>
                <w:shd w:val="clear" w:color="auto" w:fill="auto"/>
              </w:tcPr>
              <w:p w14:paraId="50078866" w14:textId="77777777" w:rsidR="00FF7EB2" w:rsidRDefault="00FF7EB2" w:rsidP="005C6FED">
                <w:pPr>
                  <w:autoSpaceDE w:val="0"/>
                  <w:autoSpaceDN w:val="0"/>
                  <w:adjustRightInd w:val="0"/>
                  <w:snapToGrid w:val="0"/>
                  <w:jc w:val="right"/>
                  <w:rPr>
                    <w:szCs w:val="21"/>
                  </w:rPr>
                </w:pPr>
                <w:r>
                  <w:t>21,820,463.69</w:t>
                </w:r>
              </w:p>
            </w:tc>
            <w:tc>
              <w:tcPr>
                <w:tcW w:w="996" w:type="pct"/>
                <w:shd w:val="clear" w:color="auto" w:fill="auto"/>
              </w:tcPr>
              <w:p w14:paraId="4C089083" w14:textId="77777777" w:rsidR="00FF7EB2" w:rsidRDefault="00FF7EB2" w:rsidP="005C6FED">
                <w:pPr>
                  <w:autoSpaceDE w:val="0"/>
                  <w:autoSpaceDN w:val="0"/>
                  <w:adjustRightInd w:val="0"/>
                  <w:snapToGrid w:val="0"/>
                  <w:jc w:val="right"/>
                  <w:rPr>
                    <w:szCs w:val="21"/>
                  </w:rPr>
                </w:pPr>
              </w:p>
            </w:tc>
            <w:tc>
              <w:tcPr>
                <w:tcW w:w="857" w:type="pct"/>
                <w:shd w:val="clear" w:color="auto" w:fill="auto"/>
              </w:tcPr>
              <w:p w14:paraId="7F9CDB29" w14:textId="77777777" w:rsidR="00FF7EB2" w:rsidRDefault="00FF7EB2" w:rsidP="005C6FED">
                <w:pPr>
                  <w:autoSpaceDE w:val="0"/>
                  <w:autoSpaceDN w:val="0"/>
                  <w:adjustRightInd w:val="0"/>
                  <w:snapToGrid w:val="0"/>
                  <w:jc w:val="right"/>
                  <w:rPr>
                    <w:szCs w:val="21"/>
                  </w:rPr>
                </w:pPr>
              </w:p>
            </w:tc>
            <w:tc>
              <w:tcPr>
                <w:tcW w:w="978" w:type="pct"/>
                <w:shd w:val="clear" w:color="auto" w:fill="auto"/>
              </w:tcPr>
              <w:p w14:paraId="3F90B17A" w14:textId="77777777" w:rsidR="00FF7EB2" w:rsidRDefault="00FF7EB2" w:rsidP="005C6FED">
                <w:pPr>
                  <w:autoSpaceDE w:val="0"/>
                  <w:autoSpaceDN w:val="0"/>
                  <w:adjustRightInd w:val="0"/>
                  <w:snapToGrid w:val="0"/>
                  <w:jc w:val="right"/>
                  <w:rPr>
                    <w:szCs w:val="21"/>
                  </w:rPr>
                </w:pPr>
                <w:r>
                  <w:t>21,820,463.69</w:t>
                </w:r>
              </w:p>
            </w:tc>
          </w:tr>
          <w:tr w:rsidR="00FF7EB2" w14:paraId="52B84F6E" w14:textId="77777777" w:rsidTr="00FF7EB2">
            <w:sdt>
              <w:sdtPr>
                <w:tag w:val="_PLD_2d6988ed902d4f2a9c423d885cfc336e"/>
                <w:id w:val="1328404669"/>
                <w:lock w:val="sdtLocked"/>
              </w:sdtPr>
              <w:sdtEndPr/>
              <w:sdtContent>
                <w:tc>
                  <w:tcPr>
                    <w:tcW w:w="1191" w:type="pct"/>
                    <w:vAlign w:val="center"/>
                  </w:tcPr>
                  <w:p w14:paraId="5D5C3687" w14:textId="77777777" w:rsidR="00FF7EB2" w:rsidRDefault="00FF7EB2" w:rsidP="00FF7EB2">
                    <w:pPr>
                      <w:autoSpaceDE w:val="0"/>
                      <w:autoSpaceDN w:val="0"/>
                      <w:adjustRightInd w:val="0"/>
                      <w:snapToGrid w:val="0"/>
                      <w:jc w:val="center"/>
                      <w:rPr>
                        <w:szCs w:val="21"/>
                      </w:rPr>
                    </w:pPr>
                    <w:r>
                      <w:rPr>
                        <w:rFonts w:hint="eastAsia"/>
                        <w:szCs w:val="21"/>
                      </w:rPr>
                      <w:t>合计</w:t>
                    </w:r>
                  </w:p>
                </w:tc>
              </w:sdtContent>
            </w:sdt>
            <w:tc>
              <w:tcPr>
                <w:tcW w:w="978" w:type="pct"/>
                <w:vAlign w:val="center"/>
              </w:tcPr>
              <w:p w14:paraId="35A4B4C2" w14:textId="75CF49AE" w:rsidR="00FF7EB2" w:rsidRDefault="00FF7EB2" w:rsidP="00FF7EB2">
                <w:pPr>
                  <w:autoSpaceDE w:val="0"/>
                  <w:autoSpaceDN w:val="0"/>
                  <w:adjustRightInd w:val="0"/>
                  <w:snapToGrid w:val="0"/>
                  <w:jc w:val="right"/>
                  <w:rPr>
                    <w:szCs w:val="21"/>
                  </w:rPr>
                </w:pPr>
                <w:r>
                  <w:t>1,403,157,805.13</w:t>
                </w:r>
              </w:p>
            </w:tc>
            <w:tc>
              <w:tcPr>
                <w:tcW w:w="996" w:type="pct"/>
                <w:vAlign w:val="center"/>
              </w:tcPr>
              <w:p w14:paraId="0AB7368B" w14:textId="2C4A908C" w:rsidR="00FF7EB2" w:rsidRDefault="00FF7EB2" w:rsidP="00FF7EB2">
                <w:pPr>
                  <w:autoSpaceDE w:val="0"/>
                  <w:autoSpaceDN w:val="0"/>
                  <w:adjustRightInd w:val="0"/>
                  <w:snapToGrid w:val="0"/>
                  <w:jc w:val="right"/>
                  <w:rPr>
                    <w:szCs w:val="21"/>
                  </w:rPr>
                </w:pPr>
                <w:r>
                  <w:t>-</w:t>
                </w:r>
              </w:p>
            </w:tc>
            <w:tc>
              <w:tcPr>
                <w:tcW w:w="857" w:type="pct"/>
                <w:vAlign w:val="center"/>
              </w:tcPr>
              <w:p w14:paraId="31B43196" w14:textId="439819E9" w:rsidR="00FF7EB2" w:rsidRDefault="00FF7EB2" w:rsidP="00FF7EB2">
                <w:pPr>
                  <w:autoSpaceDE w:val="0"/>
                  <w:autoSpaceDN w:val="0"/>
                  <w:adjustRightInd w:val="0"/>
                  <w:snapToGrid w:val="0"/>
                  <w:jc w:val="right"/>
                  <w:rPr>
                    <w:szCs w:val="21"/>
                  </w:rPr>
                </w:pPr>
                <w:r>
                  <w:t>-</w:t>
                </w:r>
              </w:p>
            </w:tc>
            <w:tc>
              <w:tcPr>
                <w:tcW w:w="978" w:type="pct"/>
                <w:vAlign w:val="center"/>
              </w:tcPr>
              <w:p w14:paraId="68DF1F15" w14:textId="3D26CB53" w:rsidR="00FF7EB2" w:rsidRDefault="00FF7EB2" w:rsidP="00FF7EB2">
                <w:pPr>
                  <w:autoSpaceDE w:val="0"/>
                  <w:autoSpaceDN w:val="0"/>
                  <w:adjustRightInd w:val="0"/>
                  <w:snapToGrid w:val="0"/>
                  <w:jc w:val="right"/>
                  <w:rPr>
                    <w:szCs w:val="21"/>
                  </w:rPr>
                </w:pPr>
                <w:r>
                  <w:t>1,403,157,805.13</w:t>
                </w:r>
              </w:p>
            </w:tc>
          </w:tr>
        </w:tbl>
        <w:p w14:paraId="7323701C" w14:textId="311232A5" w:rsidR="000B0E85" w:rsidRDefault="005C3D3A">
          <w:pPr>
            <w:rPr>
              <w:szCs w:val="21"/>
            </w:rPr>
          </w:pPr>
        </w:p>
      </w:sdtContent>
    </w:sdt>
    <w:sdt>
      <w:sdtPr>
        <w:rPr>
          <w:rFonts w:ascii="宋体" w:hAnsi="宋体" w:cs="宋体" w:hint="eastAsia"/>
          <w:b w:val="0"/>
          <w:bCs w:val="0"/>
          <w:kern w:val="0"/>
          <w:szCs w:val="21"/>
        </w:rPr>
        <w:alias w:val="模块:库存股"/>
        <w:tag w:val="_GBC_02198eb4b89045c5af2f3bcd240e18af"/>
        <w:id w:val="1110707924"/>
        <w:lock w:val="sdtLocked"/>
        <w:placeholder>
          <w:docPart w:val="GBC22222222222222222222222222222"/>
        </w:placeholder>
      </w:sdtPr>
      <w:sdtEndPr>
        <w:rPr>
          <w:rFonts w:cstheme="minorBidi" w:hint="default"/>
          <w:color w:val="000000" w:themeColor="text1"/>
          <w:kern w:val="2"/>
        </w:rPr>
      </w:sdtEndPr>
      <w:sdtContent>
        <w:p w14:paraId="3190E9CB"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975188861"/>
            <w:lock w:val="sdtLocked"/>
            <w:placeholder>
              <w:docPart w:val="GBC22222222222222222222222222222"/>
            </w:placeholder>
          </w:sdtPr>
          <w:sdtEndPr/>
          <w:sdtContent>
            <w:p w14:paraId="1F65E1E5" w14:textId="5B3CBDB9" w:rsidR="000B0E85" w:rsidRDefault="0087534C">
              <w:r>
                <w:fldChar w:fldCharType="begin"/>
              </w:r>
              <w:r w:rsidR="000F54BF">
                <w:instrText xml:space="preserve"> MACROBUTTON  SnrToggleCheckbox √适用 </w:instrText>
              </w:r>
              <w:r>
                <w:fldChar w:fldCharType="end"/>
              </w:r>
              <w:r>
                <w:fldChar w:fldCharType="begin"/>
              </w:r>
              <w:r w:rsidR="000F54BF">
                <w:instrText xml:space="preserve"> MACROBUTTON  SnrToggleCheckbox □不适用 </w:instrText>
              </w:r>
              <w:r>
                <w:fldChar w:fldCharType="end"/>
              </w:r>
            </w:p>
          </w:sdtContent>
        </w:sdt>
        <w:p w14:paraId="2297DD2B" w14:textId="074AC753" w:rsidR="000B0E85" w:rsidRDefault="0087534C">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5517372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库存股"/>
              <w:tag w:val="_GBC_bcf1b0dc9f44435981af64b6d69d6045"/>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93"/>
            <w:gridCol w:w="2056"/>
            <w:gridCol w:w="2789"/>
            <w:gridCol w:w="1530"/>
            <w:gridCol w:w="1425"/>
          </w:tblGrid>
          <w:tr w:rsidR="00FF7EB2" w14:paraId="0A103214" w14:textId="77777777" w:rsidTr="00FF7EB2">
            <w:sdt>
              <w:sdtPr>
                <w:tag w:val="_PLD_b46e14f0143b428d91ebe5e1885be6ac"/>
                <w:id w:val="2049868346"/>
                <w:lock w:val="sdtLocked"/>
              </w:sdtPr>
              <w:sdtEndPr/>
              <w:sdtContent>
                <w:tc>
                  <w:tcPr>
                    <w:tcW w:w="615" w:type="pct"/>
                    <w:shd w:val="clear" w:color="auto" w:fill="auto"/>
                    <w:vAlign w:val="center"/>
                  </w:tcPr>
                  <w:p w14:paraId="1AA2A9C1" w14:textId="77777777" w:rsidR="00FF7EB2" w:rsidRDefault="00FF7EB2" w:rsidP="005C6FED">
                    <w:pPr>
                      <w:jc w:val="center"/>
                      <w:rPr>
                        <w:szCs w:val="21"/>
                      </w:rPr>
                    </w:pPr>
                    <w:r>
                      <w:rPr>
                        <w:rFonts w:hint="eastAsia"/>
                        <w:szCs w:val="21"/>
                      </w:rPr>
                      <w:t>项目</w:t>
                    </w:r>
                  </w:p>
                </w:tc>
              </w:sdtContent>
            </w:sdt>
            <w:sdt>
              <w:sdtPr>
                <w:tag w:val="_PLD_6db0262d3f8842b4a7eba04e09be9d8a"/>
                <w:id w:val="1151800856"/>
                <w:lock w:val="sdtLocked"/>
              </w:sdtPr>
              <w:sdtEndPr/>
              <w:sdtContent>
                <w:tc>
                  <w:tcPr>
                    <w:tcW w:w="1156" w:type="pct"/>
                    <w:shd w:val="clear" w:color="auto" w:fill="auto"/>
                    <w:vAlign w:val="center"/>
                  </w:tcPr>
                  <w:p w14:paraId="6D571991" w14:textId="77777777" w:rsidR="00FF7EB2" w:rsidRDefault="00FF7EB2" w:rsidP="005C6FED">
                    <w:pPr>
                      <w:jc w:val="center"/>
                      <w:rPr>
                        <w:szCs w:val="21"/>
                      </w:rPr>
                    </w:pPr>
                    <w:r>
                      <w:rPr>
                        <w:rFonts w:hint="eastAsia"/>
                        <w:szCs w:val="21"/>
                      </w:rPr>
                      <w:t>期初余额</w:t>
                    </w:r>
                  </w:p>
                </w:tc>
              </w:sdtContent>
            </w:sdt>
            <w:sdt>
              <w:sdtPr>
                <w:tag w:val="_PLD_6f585f2d8d254ed6a108b145b56ff7cc"/>
                <w:id w:val="-323897359"/>
                <w:lock w:val="sdtLocked"/>
              </w:sdtPr>
              <w:sdtEndPr/>
              <w:sdtContent>
                <w:tc>
                  <w:tcPr>
                    <w:tcW w:w="1568" w:type="pct"/>
                    <w:shd w:val="clear" w:color="auto" w:fill="auto"/>
                    <w:vAlign w:val="center"/>
                  </w:tcPr>
                  <w:p w14:paraId="417CC251" w14:textId="77777777" w:rsidR="00FF7EB2" w:rsidRDefault="00FF7EB2" w:rsidP="005C6FED">
                    <w:pPr>
                      <w:jc w:val="center"/>
                      <w:rPr>
                        <w:szCs w:val="21"/>
                      </w:rPr>
                    </w:pPr>
                    <w:r>
                      <w:rPr>
                        <w:rFonts w:hint="eastAsia"/>
                        <w:szCs w:val="21"/>
                      </w:rPr>
                      <w:t>本期增加</w:t>
                    </w:r>
                  </w:p>
                </w:tc>
              </w:sdtContent>
            </w:sdt>
            <w:sdt>
              <w:sdtPr>
                <w:tag w:val="_PLD_20354e1f567449a9b9021901b2252d15"/>
                <w:id w:val="-202940782"/>
                <w:lock w:val="sdtLocked"/>
              </w:sdtPr>
              <w:sdtEndPr/>
              <w:sdtContent>
                <w:tc>
                  <w:tcPr>
                    <w:tcW w:w="860" w:type="pct"/>
                    <w:shd w:val="clear" w:color="auto" w:fill="auto"/>
                    <w:vAlign w:val="center"/>
                  </w:tcPr>
                  <w:p w14:paraId="6A3773F7" w14:textId="77777777" w:rsidR="00FF7EB2" w:rsidRDefault="00FF7EB2" w:rsidP="005C6FED">
                    <w:pPr>
                      <w:jc w:val="center"/>
                      <w:rPr>
                        <w:szCs w:val="21"/>
                      </w:rPr>
                    </w:pPr>
                    <w:r>
                      <w:rPr>
                        <w:rFonts w:hint="eastAsia"/>
                        <w:szCs w:val="21"/>
                      </w:rPr>
                      <w:t>本期减少</w:t>
                    </w:r>
                  </w:p>
                </w:tc>
              </w:sdtContent>
            </w:sdt>
            <w:sdt>
              <w:sdtPr>
                <w:tag w:val="_PLD_94daf05bbefc4d829f1bc3b83d11b6ca"/>
                <w:id w:val="1730574167"/>
                <w:lock w:val="sdtLocked"/>
              </w:sdtPr>
              <w:sdtEndPr/>
              <w:sdtContent>
                <w:tc>
                  <w:tcPr>
                    <w:tcW w:w="801" w:type="pct"/>
                    <w:shd w:val="clear" w:color="auto" w:fill="auto"/>
                    <w:vAlign w:val="center"/>
                  </w:tcPr>
                  <w:p w14:paraId="6C68C310" w14:textId="77777777" w:rsidR="00FF7EB2" w:rsidRDefault="00FF7EB2" w:rsidP="005C6FED">
                    <w:pPr>
                      <w:jc w:val="center"/>
                      <w:rPr>
                        <w:szCs w:val="21"/>
                      </w:rPr>
                    </w:pPr>
                    <w:r>
                      <w:rPr>
                        <w:rFonts w:hint="eastAsia"/>
                        <w:szCs w:val="21"/>
                      </w:rPr>
                      <w:t>期末余额</w:t>
                    </w:r>
                  </w:p>
                </w:tc>
              </w:sdtContent>
            </w:sdt>
          </w:tr>
          <w:sdt>
            <w:sdtPr>
              <w:rPr>
                <w:szCs w:val="21"/>
              </w:rPr>
              <w:alias w:val="库存股明细"/>
              <w:tag w:val="_GBC_a5ebfe7fe0f34697935e4de42efcb598"/>
              <w:id w:val="-1442842700"/>
              <w:lock w:val="sdtLocked"/>
            </w:sdtPr>
            <w:sdtEndPr>
              <w:rPr>
                <w:rFonts w:hint="eastAsia"/>
              </w:rPr>
            </w:sdtEndPr>
            <w:sdtContent>
              <w:tr w:rsidR="00FF7EB2" w14:paraId="40E753E2" w14:textId="77777777" w:rsidTr="00FF7EB2">
                <w:tc>
                  <w:tcPr>
                    <w:tcW w:w="615" w:type="pct"/>
                    <w:shd w:val="clear" w:color="auto" w:fill="auto"/>
                  </w:tcPr>
                  <w:p w14:paraId="2A5DE715" w14:textId="77777777" w:rsidR="00FF7EB2" w:rsidRDefault="00FF7EB2" w:rsidP="005C6FED">
                    <w:pPr>
                      <w:rPr>
                        <w:szCs w:val="21"/>
                      </w:rPr>
                    </w:pPr>
                    <w:r>
                      <w:t>股份回购</w:t>
                    </w:r>
                  </w:p>
                </w:tc>
                <w:tc>
                  <w:tcPr>
                    <w:tcW w:w="1156" w:type="pct"/>
                    <w:shd w:val="clear" w:color="auto" w:fill="auto"/>
                  </w:tcPr>
                  <w:p w14:paraId="6F76E4D9" w14:textId="77777777" w:rsidR="00FF7EB2" w:rsidRDefault="00FF7EB2" w:rsidP="005C6FED">
                    <w:pPr>
                      <w:jc w:val="right"/>
                      <w:rPr>
                        <w:szCs w:val="21"/>
                      </w:rPr>
                    </w:pPr>
                    <w:r>
                      <w:t>40,042,190.58</w:t>
                    </w:r>
                  </w:p>
                </w:tc>
                <w:tc>
                  <w:tcPr>
                    <w:tcW w:w="1568" w:type="pct"/>
                    <w:shd w:val="clear" w:color="auto" w:fill="auto"/>
                  </w:tcPr>
                  <w:p w14:paraId="3F3638F7" w14:textId="77777777" w:rsidR="00FF7EB2" w:rsidRDefault="00FF7EB2" w:rsidP="005C6FED">
                    <w:pPr>
                      <w:jc w:val="right"/>
                      <w:rPr>
                        <w:szCs w:val="21"/>
                      </w:rPr>
                    </w:pPr>
                  </w:p>
                </w:tc>
                <w:tc>
                  <w:tcPr>
                    <w:tcW w:w="860" w:type="pct"/>
                    <w:shd w:val="clear" w:color="auto" w:fill="auto"/>
                  </w:tcPr>
                  <w:p w14:paraId="1E34375F" w14:textId="77777777" w:rsidR="00FF7EB2" w:rsidRDefault="00FF7EB2" w:rsidP="005C6FED">
                    <w:pPr>
                      <w:jc w:val="right"/>
                      <w:rPr>
                        <w:szCs w:val="21"/>
                      </w:rPr>
                    </w:pPr>
                  </w:p>
                </w:tc>
                <w:tc>
                  <w:tcPr>
                    <w:tcW w:w="801" w:type="pct"/>
                    <w:shd w:val="clear" w:color="auto" w:fill="auto"/>
                  </w:tcPr>
                  <w:p w14:paraId="543CF09B" w14:textId="77777777" w:rsidR="00FF7EB2" w:rsidRDefault="00FF7EB2" w:rsidP="005C6FED">
                    <w:pPr>
                      <w:jc w:val="right"/>
                      <w:rPr>
                        <w:szCs w:val="21"/>
                      </w:rPr>
                    </w:pPr>
                    <w:r>
                      <w:t>40,042,190.58</w:t>
                    </w:r>
                  </w:p>
                </w:tc>
              </w:tr>
            </w:sdtContent>
          </w:sdt>
          <w:tr w:rsidR="00FF7EB2" w14:paraId="0C5BAE01" w14:textId="77777777" w:rsidTr="00FF7EB2">
            <w:sdt>
              <w:sdtPr>
                <w:tag w:val="_PLD_a82f645de2dc45b39a10692d00c40095"/>
                <w:id w:val="2094190884"/>
                <w:lock w:val="sdtLocked"/>
              </w:sdtPr>
              <w:sdtEndPr/>
              <w:sdtContent>
                <w:tc>
                  <w:tcPr>
                    <w:tcW w:w="615" w:type="pct"/>
                    <w:shd w:val="clear" w:color="auto" w:fill="auto"/>
                    <w:vAlign w:val="center"/>
                  </w:tcPr>
                  <w:p w14:paraId="3512C244" w14:textId="77777777" w:rsidR="00FF7EB2" w:rsidRDefault="00FF7EB2" w:rsidP="005C6FED">
                    <w:pPr>
                      <w:jc w:val="center"/>
                      <w:rPr>
                        <w:szCs w:val="21"/>
                      </w:rPr>
                    </w:pPr>
                    <w:r>
                      <w:rPr>
                        <w:rFonts w:hint="eastAsia"/>
                        <w:szCs w:val="21"/>
                      </w:rPr>
                      <w:t>合计</w:t>
                    </w:r>
                  </w:p>
                </w:tc>
              </w:sdtContent>
            </w:sdt>
            <w:tc>
              <w:tcPr>
                <w:tcW w:w="1156" w:type="pct"/>
                <w:shd w:val="clear" w:color="auto" w:fill="auto"/>
              </w:tcPr>
              <w:p w14:paraId="2BB38212" w14:textId="77777777" w:rsidR="00FF7EB2" w:rsidRDefault="00FF7EB2" w:rsidP="005C6FED">
                <w:pPr>
                  <w:jc w:val="right"/>
                  <w:rPr>
                    <w:szCs w:val="21"/>
                  </w:rPr>
                </w:pPr>
                <w:r>
                  <w:t>40,042,190.58</w:t>
                </w:r>
              </w:p>
            </w:tc>
            <w:tc>
              <w:tcPr>
                <w:tcW w:w="1568" w:type="pct"/>
                <w:shd w:val="clear" w:color="auto" w:fill="auto"/>
              </w:tcPr>
              <w:p w14:paraId="2091BE70" w14:textId="005318CA" w:rsidR="00FF7EB2" w:rsidRDefault="00FF7EB2" w:rsidP="005C6FED">
                <w:pPr>
                  <w:jc w:val="right"/>
                  <w:rPr>
                    <w:szCs w:val="21"/>
                  </w:rPr>
                </w:pPr>
                <w:r>
                  <w:t>-</w:t>
                </w:r>
              </w:p>
            </w:tc>
            <w:tc>
              <w:tcPr>
                <w:tcW w:w="860" w:type="pct"/>
                <w:shd w:val="clear" w:color="auto" w:fill="auto"/>
              </w:tcPr>
              <w:p w14:paraId="1243969F" w14:textId="55F0BEFD" w:rsidR="00FF7EB2" w:rsidRDefault="00FF7EB2" w:rsidP="005C6FED">
                <w:pPr>
                  <w:jc w:val="right"/>
                  <w:rPr>
                    <w:szCs w:val="21"/>
                  </w:rPr>
                </w:pPr>
                <w:r>
                  <w:t>-</w:t>
                </w:r>
              </w:p>
            </w:tc>
            <w:tc>
              <w:tcPr>
                <w:tcW w:w="801" w:type="pct"/>
                <w:shd w:val="clear" w:color="auto" w:fill="auto"/>
              </w:tcPr>
              <w:p w14:paraId="45F613A0" w14:textId="77777777" w:rsidR="00FF7EB2" w:rsidRDefault="00FF7EB2" w:rsidP="005C6FED">
                <w:pPr>
                  <w:jc w:val="right"/>
                  <w:rPr>
                    <w:szCs w:val="21"/>
                  </w:rPr>
                </w:pPr>
                <w:r>
                  <w:t>40,042,190.58</w:t>
                </w:r>
              </w:p>
            </w:tc>
          </w:tr>
        </w:tbl>
        <w:p w14:paraId="342F1DC7" w14:textId="77777777" w:rsidR="00FF7EB2" w:rsidRDefault="00FF7EB2"/>
        <w:p w14:paraId="3F81F139" w14:textId="77777777" w:rsidR="000B0E85" w:rsidRDefault="0087534C">
          <w:pPr>
            <w:rPr>
              <w:szCs w:val="21"/>
            </w:rPr>
          </w:pPr>
          <w:r>
            <w:rPr>
              <w:rFonts w:hint="eastAsia"/>
              <w:szCs w:val="21"/>
            </w:rPr>
            <w:t>其他说明，包括本期增减变动情况、变动原因说明：</w:t>
          </w:r>
        </w:p>
        <w:p w14:paraId="770FEEFF" w14:textId="7A463B0B" w:rsidR="000B0E85" w:rsidRDefault="005C3D3A" w:rsidP="003E663E">
          <w:pPr>
            <w:ind w:firstLineChars="200" w:firstLine="420"/>
            <w:rPr>
              <w:b/>
              <w:szCs w:val="21"/>
            </w:rPr>
          </w:pPr>
          <w:sdt>
            <w:sdtPr>
              <w:rPr>
                <w:szCs w:val="21"/>
              </w:rPr>
              <w:alias w:val="库存股情况说明"/>
              <w:tag w:val="_GBC_aeb361adcbde44daaa852df07259812c"/>
              <w:id w:val="1130832301"/>
              <w:lock w:val="sdtLocked"/>
              <w:placeholder>
                <w:docPart w:val="GBC22222222222222222222222222222"/>
              </w:placeholder>
            </w:sdtPr>
            <w:sdtEndPr/>
            <w:sdtContent>
              <w:r w:rsidR="00AD64DB" w:rsidRPr="00AD64DB">
                <w:rPr>
                  <w:rFonts w:hint="eastAsia"/>
                  <w:szCs w:val="21"/>
                </w:rPr>
                <w:t>公司</w:t>
              </w:r>
              <w:r w:rsidR="00AD64DB" w:rsidRPr="00AD64DB">
                <w:rPr>
                  <w:szCs w:val="21"/>
                </w:rPr>
                <w:t>2019年回购股份7,829,303.00股，回购均价为5.11元/股，实际使用资金总额40,042,190.58元。根据回购股份方案，上述</w:t>
              </w:r>
              <w:proofErr w:type="gramStart"/>
              <w:r w:rsidR="00AD64DB" w:rsidRPr="00AD64DB">
                <w:rPr>
                  <w:szCs w:val="21"/>
                </w:rPr>
                <w:t>库存股拟用于</w:t>
              </w:r>
              <w:proofErr w:type="gramEnd"/>
              <w:r w:rsidR="00AD64DB" w:rsidRPr="00AD64DB">
                <w:rPr>
                  <w:szCs w:val="21"/>
                </w:rPr>
                <w:t>员工持股计划和股权激励。公司如未能在股份回购完成之后36个月内实施上述用途，回购股份将全部予以注销。</w:t>
              </w:r>
            </w:sdtContent>
          </w:sdt>
        </w:p>
      </w:sdtContent>
    </w:sdt>
    <w:p w14:paraId="39509DEE" w14:textId="77777777" w:rsidR="000B0E85" w:rsidRDefault="000B0E85">
      <w:pPr>
        <w:rPr>
          <w:szCs w:val="21"/>
        </w:rPr>
      </w:pPr>
    </w:p>
    <w:p w14:paraId="53B821BB" w14:textId="77777777" w:rsidR="003E663E" w:rsidRDefault="003E663E">
      <w:pPr>
        <w:rPr>
          <w:szCs w:val="21"/>
        </w:rPr>
      </w:pPr>
    </w:p>
    <w:p w14:paraId="4B85C907" w14:textId="77777777" w:rsidR="003E663E" w:rsidRDefault="003E663E">
      <w:pPr>
        <w:rPr>
          <w:szCs w:val="21"/>
        </w:rPr>
        <w:sectPr w:rsidR="003E663E" w:rsidSect="00770E20">
          <w:pgSz w:w="11906" w:h="16838"/>
          <w:pgMar w:top="1525" w:right="1276" w:bottom="1440" w:left="1797" w:header="856" w:footer="992" w:gutter="0"/>
          <w:cols w:space="425"/>
          <w:docGrid w:linePitch="312"/>
        </w:sectPr>
      </w:pPr>
    </w:p>
    <w:bookmarkStart w:id="195" w:name="_Hlk10537776" w:displacedByCustomXml="next"/>
    <w:sdt>
      <w:sdtPr>
        <w:rPr>
          <w:rFonts w:ascii="宋体" w:hAnsi="宋体" w:cs="宋体" w:hint="eastAsia"/>
          <w:b w:val="0"/>
          <w:bCs w:val="0"/>
          <w:kern w:val="0"/>
          <w:szCs w:val="21"/>
        </w:rPr>
        <w:alias w:val="模块:其他综合收益"/>
        <w:tag w:val="_GBC_de162f89125c4dc8abd2331e6cce7184"/>
        <w:id w:val="-1996951965"/>
        <w:lock w:val="sdtLocked"/>
        <w:placeholder>
          <w:docPart w:val="GBC22222222222222222222222222222"/>
        </w:placeholder>
      </w:sdtPr>
      <w:sdtEndPr/>
      <w:sdtContent>
        <w:p w14:paraId="64C77F83"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2116127292"/>
            <w:lock w:val="sdtLocked"/>
            <w:placeholder>
              <w:docPart w:val="GBC22222222222222222222222222222"/>
            </w:placeholder>
          </w:sdtPr>
          <w:sdtEndPr/>
          <w:sdtContent>
            <w:p w14:paraId="5473AC71" w14:textId="58ABF603" w:rsidR="000B0E85" w:rsidRDefault="0087534C">
              <w:r>
                <w:fldChar w:fldCharType="begin"/>
              </w:r>
              <w:r w:rsidR="000F54BF">
                <w:instrText xml:space="preserve"> MACROBUTTON  SnrToggleCheckbox √适用 </w:instrText>
              </w:r>
              <w:r>
                <w:fldChar w:fldCharType="end"/>
              </w:r>
              <w:r>
                <w:fldChar w:fldCharType="begin"/>
              </w:r>
              <w:r w:rsidR="000F54BF">
                <w:instrText xml:space="preserve"> MACROBUTTON  SnrToggleCheckbox □不适用 </w:instrText>
              </w:r>
              <w:r>
                <w:fldChar w:fldCharType="end"/>
              </w:r>
            </w:p>
          </w:sdtContent>
        </w:sdt>
        <w:p w14:paraId="74AB3B72" w14:textId="1C4291DB" w:rsidR="000B0E85" w:rsidRDefault="0087534C">
          <w:pPr>
            <w:jc w:val="right"/>
            <w:rPr>
              <w:szCs w:val="21"/>
            </w:rPr>
          </w:pPr>
          <w:r>
            <w:rPr>
              <w:rFonts w:hint="eastAsia"/>
              <w:szCs w:val="21"/>
            </w:rPr>
            <w:t>单位：</w:t>
          </w:r>
          <w:sdt>
            <w:sdtPr>
              <w:rPr>
                <w:rFonts w:hint="eastAsia"/>
                <w:szCs w:val="21"/>
              </w:rPr>
              <w:alias w:val="单位：财务附注：其他综合收益情况"/>
              <w:tag w:val="_GBC_3fcad98da74248809a759048ca194814"/>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其他综合收益情况"/>
              <w:tag w:val="_GBC_3909f37aa0cc4eda82ff1503a6abe50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1765"/>
            <w:gridCol w:w="1545"/>
            <w:gridCol w:w="1105"/>
            <w:gridCol w:w="1048"/>
            <w:gridCol w:w="690"/>
            <w:gridCol w:w="1972"/>
            <w:gridCol w:w="1144"/>
            <w:gridCol w:w="2663"/>
          </w:tblGrid>
          <w:tr w:rsidR="003E663E" w:rsidRPr="003E663E" w14:paraId="3F0FFA30" w14:textId="77777777" w:rsidTr="003E663E">
            <w:trPr>
              <w:trHeight w:val="215"/>
            </w:trPr>
            <w:sdt>
              <w:sdtPr>
                <w:rPr>
                  <w:rFonts w:asciiTheme="minorEastAsia" w:hAnsiTheme="minorEastAsia"/>
                  <w:sz w:val="18"/>
                  <w:szCs w:val="18"/>
                </w:rPr>
                <w:tag w:val="_PLD_965475dfd86e41c29d1b9f1fdff70ee0"/>
                <w:id w:val="-492336167"/>
                <w:lock w:val="sdtLocked"/>
              </w:sdtPr>
              <w:sdtEndPr/>
              <w:sdtContent>
                <w:tc>
                  <w:tcPr>
                    <w:tcW w:w="765" w:type="pct"/>
                    <w:vMerge w:val="restart"/>
                    <w:shd w:val="clear" w:color="auto" w:fill="auto"/>
                    <w:vAlign w:val="center"/>
                  </w:tcPr>
                  <w:p w14:paraId="4ECCBCDD"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项目</w:t>
                    </w:r>
                  </w:p>
                </w:tc>
              </w:sdtContent>
            </w:sdt>
            <w:sdt>
              <w:sdtPr>
                <w:rPr>
                  <w:rFonts w:asciiTheme="minorEastAsia" w:hAnsiTheme="minorEastAsia"/>
                  <w:sz w:val="18"/>
                  <w:szCs w:val="18"/>
                </w:rPr>
                <w:tag w:val="_PLD_8a675a3cac5041d29cfb92203b87e9a6"/>
                <w:id w:val="1906260288"/>
                <w:lock w:val="sdtLocked"/>
              </w:sdtPr>
              <w:sdtEndPr/>
              <w:sdtContent>
                <w:tc>
                  <w:tcPr>
                    <w:tcW w:w="626" w:type="pct"/>
                    <w:vMerge w:val="restart"/>
                    <w:shd w:val="clear" w:color="auto" w:fill="auto"/>
                    <w:vAlign w:val="center"/>
                  </w:tcPr>
                  <w:p w14:paraId="1F765AE8"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期初</w:t>
                    </w:r>
                  </w:p>
                  <w:p w14:paraId="1A8A29FC"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余额</w:t>
                    </w:r>
                  </w:p>
                </w:tc>
              </w:sdtContent>
            </w:sdt>
            <w:sdt>
              <w:sdtPr>
                <w:rPr>
                  <w:rFonts w:asciiTheme="minorEastAsia" w:hAnsiTheme="minorEastAsia"/>
                  <w:sz w:val="18"/>
                  <w:szCs w:val="18"/>
                </w:rPr>
                <w:tag w:val="_PLD_5ff455f3c2164019b5e694c1e00e4104"/>
                <w:id w:val="-1535654439"/>
                <w:lock w:val="sdtLocked"/>
              </w:sdtPr>
              <w:sdtEndPr/>
              <w:sdtContent>
                <w:tc>
                  <w:tcPr>
                    <w:tcW w:w="2663" w:type="pct"/>
                    <w:gridSpan w:val="6"/>
                    <w:shd w:val="clear" w:color="auto" w:fill="auto"/>
                    <w:vAlign w:val="center"/>
                  </w:tcPr>
                  <w:p w14:paraId="417968C3"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本期发生金额</w:t>
                    </w:r>
                  </w:p>
                </w:tc>
              </w:sdtContent>
            </w:sdt>
            <w:sdt>
              <w:sdtPr>
                <w:rPr>
                  <w:rFonts w:asciiTheme="minorEastAsia" w:hAnsiTheme="minorEastAsia"/>
                  <w:sz w:val="18"/>
                  <w:szCs w:val="18"/>
                </w:rPr>
                <w:tag w:val="_PLD_e74e1b8e6f7d453b8d88ebfc65c302f4"/>
                <w:id w:val="1837502443"/>
                <w:lock w:val="sdtLocked"/>
              </w:sdtPr>
              <w:sdtEndPr/>
              <w:sdtContent>
                <w:tc>
                  <w:tcPr>
                    <w:tcW w:w="945" w:type="pct"/>
                    <w:vMerge w:val="restart"/>
                    <w:shd w:val="clear" w:color="auto" w:fill="auto"/>
                    <w:vAlign w:val="center"/>
                  </w:tcPr>
                  <w:p w14:paraId="69B4CDDD"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期末</w:t>
                    </w:r>
                  </w:p>
                  <w:p w14:paraId="584A8CFF"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余额</w:t>
                    </w:r>
                  </w:p>
                </w:tc>
              </w:sdtContent>
            </w:sdt>
          </w:tr>
          <w:tr w:rsidR="003E663E" w:rsidRPr="003E663E" w14:paraId="1335142F" w14:textId="77777777" w:rsidTr="003E663E">
            <w:tc>
              <w:tcPr>
                <w:tcW w:w="765" w:type="pct"/>
                <w:vMerge/>
                <w:shd w:val="clear" w:color="auto" w:fill="auto"/>
              </w:tcPr>
              <w:p w14:paraId="62FDDE53" w14:textId="77777777" w:rsidR="003E663E" w:rsidRPr="003E663E" w:rsidRDefault="003E663E" w:rsidP="003E663E">
                <w:pPr>
                  <w:jc w:val="center"/>
                  <w:rPr>
                    <w:rFonts w:asciiTheme="minorEastAsia" w:hAnsiTheme="minorEastAsia"/>
                    <w:sz w:val="18"/>
                    <w:szCs w:val="18"/>
                  </w:rPr>
                </w:pPr>
              </w:p>
            </w:tc>
            <w:tc>
              <w:tcPr>
                <w:tcW w:w="626" w:type="pct"/>
                <w:vMerge/>
                <w:shd w:val="clear" w:color="auto" w:fill="auto"/>
              </w:tcPr>
              <w:p w14:paraId="4046FCA8" w14:textId="77777777" w:rsidR="003E663E" w:rsidRPr="003E663E" w:rsidRDefault="003E663E" w:rsidP="003E663E">
                <w:pPr>
                  <w:jc w:val="center"/>
                  <w:rPr>
                    <w:rFonts w:asciiTheme="minorEastAsia" w:hAnsiTheme="minorEastAsia"/>
                    <w:sz w:val="18"/>
                    <w:szCs w:val="18"/>
                  </w:rPr>
                </w:pPr>
              </w:p>
            </w:tc>
            <w:sdt>
              <w:sdtPr>
                <w:rPr>
                  <w:rFonts w:asciiTheme="minorEastAsia" w:hAnsiTheme="minorEastAsia"/>
                  <w:sz w:val="18"/>
                  <w:szCs w:val="18"/>
                </w:rPr>
                <w:tag w:val="_PLD_17c016c4311444368218ab16d2bc7a4c"/>
                <w:id w:val="-267543529"/>
                <w:lock w:val="sdtLocked"/>
              </w:sdtPr>
              <w:sdtEndPr/>
              <w:sdtContent>
                <w:tc>
                  <w:tcPr>
                    <w:tcW w:w="548" w:type="pct"/>
                    <w:shd w:val="clear" w:color="auto" w:fill="auto"/>
                    <w:vAlign w:val="center"/>
                  </w:tcPr>
                  <w:p w14:paraId="7E577F16"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本期所得税前发生额</w:t>
                    </w:r>
                  </w:p>
                </w:tc>
              </w:sdtContent>
            </w:sdt>
            <w:sdt>
              <w:sdtPr>
                <w:rPr>
                  <w:rFonts w:asciiTheme="minorEastAsia" w:hAnsiTheme="minorEastAsia"/>
                  <w:sz w:val="18"/>
                  <w:szCs w:val="18"/>
                </w:rPr>
                <w:tag w:val="_PLD_8f95da21a802457ea1d7d10d5c90efb0"/>
                <w:id w:val="-1957712611"/>
                <w:lock w:val="sdtLocked"/>
              </w:sdtPr>
              <w:sdtEndPr/>
              <w:sdtContent>
                <w:tc>
                  <w:tcPr>
                    <w:tcW w:w="392" w:type="pct"/>
                    <w:shd w:val="clear" w:color="auto" w:fill="auto"/>
                    <w:vAlign w:val="center"/>
                  </w:tcPr>
                  <w:p w14:paraId="7DB368D2"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减：前期计入其他综合收益当期转入损益</w:t>
                    </w:r>
                  </w:p>
                </w:tc>
              </w:sdtContent>
            </w:sdt>
            <w:tc>
              <w:tcPr>
                <w:tcW w:w="372" w:type="pct"/>
              </w:tcPr>
              <w:sdt>
                <w:sdtPr>
                  <w:rPr>
                    <w:rFonts w:asciiTheme="minorEastAsia" w:hAnsiTheme="minorEastAsia" w:hint="eastAsia"/>
                    <w:sz w:val="18"/>
                    <w:szCs w:val="18"/>
                  </w:rPr>
                  <w:tag w:val="_PLD_7f99e647a5874f909c48e6c0bbc8d50a"/>
                  <w:id w:val="-1719195055"/>
                  <w:lock w:val="sdtLocked"/>
                </w:sdtPr>
                <w:sdtEndPr/>
                <w:sdtContent>
                  <w:p w14:paraId="66C94DFA"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减：前期计入其他综合收益当期转入留存收益</w:t>
                    </w:r>
                  </w:p>
                </w:sdtContent>
              </w:sdt>
            </w:tc>
            <w:sdt>
              <w:sdtPr>
                <w:rPr>
                  <w:rFonts w:asciiTheme="minorEastAsia" w:hAnsiTheme="minorEastAsia"/>
                  <w:sz w:val="18"/>
                  <w:szCs w:val="18"/>
                </w:rPr>
                <w:tag w:val="_PLD_6ee499a1144a462687fb064cc4588343"/>
                <w:id w:val="-1244102962"/>
                <w:lock w:val="sdtLocked"/>
              </w:sdtPr>
              <w:sdtEndPr/>
              <w:sdtContent>
                <w:tc>
                  <w:tcPr>
                    <w:tcW w:w="245" w:type="pct"/>
                    <w:shd w:val="clear" w:color="auto" w:fill="auto"/>
                    <w:vAlign w:val="center"/>
                  </w:tcPr>
                  <w:p w14:paraId="53C15C3E"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减：所得税费用</w:t>
                    </w:r>
                  </w:p>
                </w:tc>
              </w:sdtContent>
            </w:sdt>
            <w:sdt>
              <w:sdtPr>
                <w:rPr>
                  <w:rFonts w:asciiTheme="minorEastAsia" w:hAnsiTheme="minorEastAsia"/>
                  <w:sz w:val="18"/>
                  <w:szCs w:val="18"/>
                </w:rPr>
                <w:tag w:val="_PLD_97d686c5a0f042d49d097afc52b9ab56"/>
                <w:id w:val="240610061"/>
                <w:lock w:val="sdtLocked"/>
              </w:sdtPr>
              <w:sdtEndPr/>
              <w:sdtContent>
                <w:tc>
                  <w:tcPr>
                    <w:tcW w:w="700" w:type="pct"/>
                    <w:shd w:val="clear" w:color="auto" w:fill="auto"/>
                    <w:vAlign w:val="center"/>
                  </w:tcPr>
                  <w:p w14:paraId="3BFC89FE"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税后归属于母公司</w:t>
                    </w:r>
                  </w:p>
                </w:tc>
              </w:sdtContent>
            </w:sdt>
            <w:sdt>
              <w:sdtPr>
                <w:rPr>
                  <w:rFonts w:asciiTheme="minorEastAsia" w:hAnsiTheme="minorEastAsia"/>
                  <w:sz w:val="18"/>
                  <w:szCs w:val="18"/>
                </w:rPr>
                <w:tag w:val="_PLD_dc8c642f883f4ca1b1bbacf56198209b"/>
                <w:id w:val="1027759924"/>
                <w:lock w:val="sdtLocked"/>
              </w:sdtPr>
              <w:sdtEndPr/>
              <w:sdtContent>
                <w:tc>
                  <w:tcPr>
                    <w:tcW w:w="406" w:type="pct"/>
                    <w:shd w:val="clear" w:color="auto" w:fill="auto"/>
                    <w:vAlign w:val="center"/>
                  </w:tcPr>
                  <w:p w14:paraId="6246BC73" w14:textId="77777777" w:rsidR="003E663E" w:rsidRPr="003E663E" w:rsidRDefault="003E663E" w:rsidP="003E663E">
                    <w:pPr>
                      <w:jc w:val="center"/>
                      <w:rPr>
                        <w:rFonts w:asciiTheme="minorEastAsia" w:hAnsiTheme="minorEastAsia"/>
                        <w:sz w:val="18"/>
                        <w:szCs w:val="18"/>
                      </w:rPr>
                    </w:pPr>
                    <w:r w:rsidRPr="003E663E">
                      <w:rPr>
                        <w:rFonts w:asciiTheme="minorEastAsia" w:hAnsiTheme="minorEastAsia" w:hint="eastAsia"/>
                        <w:sz w:val="18"/>
                        <w:szCs w:val="18"/>
                      </w:rPr>
                      <w:t>税后归属于少数股东</w:t>
                    </w:r>
                  </w:p>
                </w:tc>
              </w:sdtContent>
            </w:sdt>
            <w:tc>
              <w:tcPr>
                <w:tcW w:w="945" w:type="pct"/>
                <w:vMerge/>
                <w:shd w:val="clear" w:color="auto" w:fill="auto"/>
              </w:tcPr>
              <w:p w14:paraId="4EB86630" w14:textId="77777777" w:rsidR="003E663E" w:rsidRPr="003E663E" w:rsidRDefault="003E663E" w:rsidP="003E663E">
                <w:pPr>
                  <w:jc w:val="center"/>
                  <w:rPr>
                    <w:rFonts w:asciiTheme="minorEastAsia" w:hAnsiTheme="minorEastAsia"/>
                    <w:sz w:val="18"/>
                    <w:szCs w:val="18"/>
                  </w:rPr>
                </w:pPr>
              </w:p>
            </w:tc>
          </w:tr>
          <w:tr w:rsidR="003E663E" w:rsidRPr="003E663E" w14:paraId="48FD1677" w14:textId="77777777" w:rsidTr="003E663E">
            <w:sdt>
              <w:sdtPr>
                <w:rPr>
                  <w:rFonts w:asciiTheme="minorEastAsia" w:hAnsiTheme="minorEastAsia"/>
                  <w:sz w:val="18"/>
                  <w:szCs w:val="18"/>
                </w:rPr>
                <w:tag w:val="_PLD_3f00f48c9230468fa9ebc3f871b6cb34"/>
                <w:id w:val="-1391717491"/>
                <w:lock w:val="sdtLocked"/>
              </w:sdtPr>
              <w:sdtEndPr/>
              <w:sdtContent>
                <w:tc>
                  <w:tcPr>
                    <w:tcW w:w="765" w:type="pct"/>
                    <w:shd w:val="clear" w:color="auto" w:fill="auto"/>
                    <w:vAlign w:val="center"/>
                  </w:tcPr>
                  <w:p w14:paraId="76541342" w14:textId="77777777" w:rsidR="003E663E" w:rsidRPr="003E663E" w:rsidRDefault="003E663E" w:rsidP="003E663E">
                    <w:pPr>
                      <w:rPr>
                        <w:rFonts w:asciiTheme="minorEastAsia" w:hAnsiTheme="minorEastAsia"/>
                        <w:sz w:val="18"/>
                        <w:szCs w:val="18"/>
                      </w:rPr>
                    </w:pPr>
                    <w:r w:rsidRPr="003E663E">
                      <w:rPr>
                        <w:rFonts w:asciiTheme="minorEastAsia" w:hAnsiTheme="minorEastAsia" w:hint="eastAsia"/>
                        <w:sz w:val="18"/>
                        <w:szCs w:val="18"/>
                      </w:rPr>
                      <w:t>一、不能重分类进损益的其他综合收益</w:t>
                    </w:r>
                  </w:p>
                </w:tc>
              </w:sdtContent>
            </w:sdt>
            <w:tc>
              <w:tcPr>
                <w:tcW w:w="626" w:type="pct"/>
                <w:shd w:val="clear" w:color="auto" w:fill="auto"/>
                <w:vAlign w:val="center"/>
              </w:tcPr>
              <w:p w14:paraId="1273B00F"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-10,601,271.13</w:t>
                </w:r>
              </w:p>
            </w:tc>
            <w:tc>
              <w:tcPr>
                <w:tcW w:w="548" w:type="pct"/>
                <w:shd w:val="clear" w:color="auto" w:fill="auto"/>
                <w:vAlign w:val="center"/>
              </w:tcPr>
              <w:p w14:paraId="7B35E445"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234,836.69</w:t>
                </w:r>
              </w:p>
            </w:tc>
            <w:tc>
              <w:tcPr>
                <w:tcW w:w="392" w:type="pct"/>
                <w:shd w:val="clear" w:color="auto" w:fill="auto"/>
              </w:tcPr>
              <w:p w14:paraId="5D832D71" w14:textId="77777777" w:rsidR="003E663E" w:rsidRPr="003E663E" w:rsidRDefault="003E663E" w:rsidP="003E663E">
                <w:pPr>
                  <w:jc w:val="right"/>
                  <w:rPr>
                    <w:rFonts w:asciiTheme="minorEastAsia" w:hAnsiTheme="minorEastAsia"/>
                    <w:sz w:val="18"/>
                    <w:szCs w:val="18"/>
                  </w:rPr>
                </w:pPr>
              </w:p>
            </w:tc>
            <w:tc>
              <w:tcPr>
                <w:tcW w:w="372" w:type="pct"/>
              </w:tcPr>
              <w:p w14:paraId="0C7323FE" w14:textId="77777777" w:rsidR="003E663E" w:rsidRPr="003E663E" w:rsidRDefault="003E663E" w:rsidP="003E663E">
                <w:pPr>
                  <w:jc w:val="right"/>
                  <w:rPr>
                    <w:rFonts w:asciiTheme="minorEastAsia" w:hAnsiTheme="minorEastAsia"/>
                    <w:sz w:val="18"/>
                    <w:szCs w:val="18"/>
                  </w:rPr>
                </w:pPr>
              </w:p>
            </w:tc>
            <w:tc>
              <w:tcPr>
                <w:tcW w:w="245" w:type="pct"/>
                <w:shd w:val="clear" w:color="auto" w:fill="auto"/>
              </w:tcPr>
              <w:p w14:paraId="383875E1" w14:textId="77777777" w:rsidR="003E663E" w:rsidRPr="003E663E" w:rsidRDefault="003E663E" w:rsidP="003E663E">
                <w:pPr>
                  <w:jc w:val="right"/>
                  <w:rPr>
                    <w:rFonts w:asciiTheme="minorEastAsia" w:hAnsiTheme="minorEastAsia"/>
                    <w:sz w:val="18"/>
                    <w:szCs w:val="18"/>
                  </w:rPr>
                </w:pPr>
              </w:p>
            </w:tc>
            <w:tc>
              <w:tcPr>
                <w:tcW w:w="700" w:type="pct"/>
                <w:shd w:val="clear" w:color="auto" w:fill="auto"/>
              </w:tcPr>
              <w:p w14:paraId="690F11D3"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234,836.69</w:t>
                </w:r>
              </w:p>
            </w:tc>
            <w:tc>
              <w:tcPr>
                <w:tcW w:w="406" w:type="pct"/>
                <w:shd w:val="clear" w:color="auto" w:fill="auto"/>
              </w:tcPr>
              <w:p w14:paraId="022BCABC" w14:textId="77777777" w:rsidR="003E663E" w:rsidRPr="003E663E" w:rsidRDefault="003E663E" w:rsidP="003E663E">
                <w:pPr>
                  <w:jc w:val="right"/>
                  <w:rPr>
                    <w:rFonts w:asciiTheme="minorEastAsia" w:hAnsiTheme="minorEastAsia"/>
                    <w:sz w:val="18"/>
                    <w:szCs w:val="18"/>
                  </w:rPr>
                </w:pPr>
              </w:p>
            </w:tc>
            <w:tc>
              <w:tcPr>
                <w:tcW w:w="945" w:type="pct"/>
                <w:shd w:val="clear" w:color="auto" w:fill="auto"/>
              </w:tcPr>
              <w:p w14:paraId="650D442B"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-10,366,434.44</w:t>
                </w:r>
              </w:p>
            </w:tc>
          </w:tr>
          <w:tr w:rsidR="003E663E" w:rsidRPr="003E663E" w14:paraId="7E1F0711" w14:textId="77777777" w:rsidTr="003E663E">
            <w:sdt>
              <w:sdtPr>
                <w:rPr>
                  <w:rFonts w:asciiTheme="minorEastAsia" w:hAnsiTheme="minorEastAsia"/>
                  <w:sz w:val="18"/>
                  <w:szCs w:val="18"/>
                </w:rPr>
                <w:tag w:val="_PLD_aad1fbfb983445dfa58a193c37b83e24"/>
                <w:id w:val="1683628435"/>
                <w:lock w:val="sdtLocked"/>
              </w:sdtPr>
              <w:sdtEndPr/>
              <w:sdtContent>
                <w:tc>
                  <w:tcPr>
                    <w:tcW w:w="765" w:type="pct"/>
                    <w:shd w:val="clear" w:color="auto" w:fill="auto"/>
                    <w:vAlign w:val="center"/>
                  </w:tcPr>
                  <w:p w14:paraId="3053B2D7" w14:textId="77777777" w:rsidR="003E663E" w:rsidRPr="003E663E" w:rsidRDefault="003E663E" w:rsidP="003E663E">
                    <w:pPr>
                      <w:rPr>
                        <w:rFonts w:asciiTheme="minorEastAsia" w:hAnsiTheme="minorEastAsia"/>
                        <w:sz w:val="18"/>
                        <w:szCs w:val="18"/>
                      </w:rPr>
                    </w:pPr>
                    <w:r w:rsidRPr="003E663E">
                      <w:rPr>
                        <w:rFonts w:asciiTheme="minorEastAsia" w:hAnsiTheme="minorEastAsia" w:hint="eastAsia"/>
                        <w:sz w:val="18"/>
                        <w:szCs w:val="18"/>
                      </w:rPr>
                      <w:t>其中：重新计量设定受益计划变动额</w:t>
                    </w:r>
                  </w:p>
                </w:tc>
              </w:sdtContent>
            </w:sdt>
            <w:tc>
              <w:tcPr>
                <w:tcW w:w="626" w:type="pct"/>
                <w:shd w:val="clear" w:color="auto" w:fill="auto"/>
                <w:vAlign w:val="center"/>
              </w:tcPr>
              <w:p w14:paraId="1600B341" w14:textId="77777777" w:rsidR="003E663E" w:rsidRPr="003E663E" w:rsidRDefault="003E663E" w:rsidP="003E663E">
                <w:pPr>
                  <w:jc w:val="right"/>
                  <w:rPr>
                    <w:rFonts w:asciiTheme="minorEastAsia" w:hAnsiTheme="minorEastAsia"/>
                    <w:sz w:val="18"/>
                    <w:szCs w:val="18"/>
                  </w:rPr>
                </w:pPr>
              </w:p>
            </w:tc>
            <w:tc>
              <w:tcPr>
                <w:tcW w:w="548" w:type="pct"/>
                <w:shd w:val="clear" w:color="auto" w:fill="auto"/>
                <w:vAlign w:val="center"/>
              </w:tcPr>
              <w:p w14:paraId="33E99397" w14:textId="77777777" w:rsidR="003E663E" w:rsidRPr="003E663E" w:rsidRDefault="003E663E" w:rsidP="003E663E">
                <w:pPr>
                  <w:jc w:val="right"/>
                  <w:rPr>
                    <w:rFonts w:asciiTheme="minorEastAsia" w:hAnsiTheme="minorEastAsia"/>
                    <w:sz w:val="18"/>
                    <w:szCs w:val="18"/>
                  </w:rPr>
                </w:pPr>
              </w:p>
            </w:tc>
            <w:tc>
              <w:tcPr>
                <w:tcW w:w="392" w:type="pct"/>
                <w:shd w:val="clear" w:color="auto" w:fill="auto"/>
              </w:tcPr>
              <w:p w14:paraId="22CFCC91" w14:textId="77777777" w:rsidR="003E663E" w:rsidRPr="003E663E" w:rsidRDefault="003E663E" w:rsidP="003E663E">
                <w:pPr>
                  <w:jc w:val="right"/>
                  <w:rPr>
                    <w:rFonts w:asciiTheme="minorEastAsia" w:hAnsiTheme="minorEastAsia"/>
                    <w:sz w:val="18"/>
                    <w:szCs w:val="18"/>
                  </w:rPr>
                </w:pPr>
              </w:p>
            </w:tc>
            <w:tc>
              <w:tcPr>
                <w:tcW w:w="372" w:type="pct"/>
              </w:tcPr>
              <w:p w14:paraId="18E79FCF" w14:textId="77777777" w:rsidR="003E663E" w:rsidRPr="003E663E" w:rsidRDefault="003E663E" w:rsidP="003E663E">
                <w:pPr>
                  <w:jc w:val="right"/>
                  <w:rPr>
                    <w:rFonts w:asciiTheme="minorEastAsia" w:hAnsiTheme="minorEastAsia"/>
                    <w:sz w:val="18"/>
                    <w:szCs w:val="18"/>
                  </w:rPr>
                </w:pPr>
              </w:p>
            </w:tc>
            <w:tc>
              <w:tcPr>
                <w:tcW w:w="245" w:type="pct"/>
                <w:shd w:val="clear" w:color="auto" w:fill="auto"/>
              </w:tcPr>
              <w:p w14:paraId="08EA8678" w14:textId="77777777" w:rsidR="003E663E" w:rsidRPr="003E663E" w:rsidRDefault="003E663E" w:rsidP="003E663E">
                <w:pPr>
                  <w:jc w:val="right"/>
                  <w:rPr>
                    <w:rFonts w:asciiTheme="minorEastAsia" w:hAnsiTheme="minorEastAsia"/>
                    <w:sz w:val="18"/>
                    <w:szCs w:val="18"/>
                  </w:rPr>
                </w:pPr>
              </w:p>
            </w:tc>
            <w:tc>
              <w:tcPr>
                <w:tcW w:w="700" w:type="pct"/>
                <w:shd w:val="clear" w:color="auto" w:fill="auto"/>
              </w:tcPr>
              <w:p w14:paraId="28355AE6" w14:textId="77777777" w:rsidR="003E663E" w:rsidRPr="003E663E" w:rsidRDefault="003E663E" w:rsidP="003E663E">
                <w:pPr>
                  <w:jc w:val="right"/>
                  <w:rPr>
                    <w:rFonts w:asciiTheme="minorEastAsia" w:hAnsiTheme="minorEastAsia"/>
                    <w:sz w:val="18"/>
                    <w:szCs w:val="18"/>
                  </w:rPr>
                </w:pPr>
              </w:p>
            </w:tc>
            <w:tc>
              <w:tcPr>
                <w:tcW w:w="406" w:type="pct"/>
                <w:shd w:val="clear" w:color="auto" w:fill="auto"/>
              </w:tcPr>
              <w:p w14:paraId="21ECF0F7" w14:textId="77777777" w:rsidR="003E663E" w:rsidRPr="003E663E" w:rsidRDefault="003E663E" w:rsidP="003E663E">
                <w:pPr>
                  <w:jc w:val="right"/>
                  <w:rPr>
                    <w:rFonts w:asciiTheme="minorEastAsia" w:hAnsiTheme="minorEastAsia"/>
                    <w:sz w:val="18"/>
                    <w:szCs w:val="18"/>
                  </w:rPr>
                </w:pPr>
              </w:p>
            </w:tc>
            <w:tc>
              <w:tcPr>
                <w:tcW w:w="945" w:type="pct"/>
                <w:shd w:val="clear" w:color="auto" w:fill="auto"/>
              </w:tcPr>
              <w:p w14:paraId="19E4EB2E" w14:textId="77777777" w:rsidR="003E663E" w:rsidRPr="003E663E" w:rsidRDefault="003E663E" w:rsidP="003E663E">
                <w:pPr>
                  <w:jc w:val="right"/>
                  <w:rPr>
                    <w:rFonts w:asciiTheme="minorEastAsia" w:hAnsiTheme="minorEastAsia"/>
                    <w:sz w:val="18"/>
                    <w:szCs w:val="18"/>
                  </w:rPr>
                </w:pPr>
              </w:p>
            </w:tc>
          </w:tr>
          <w:tr w:rsidR="003E663E" w:rsidRPr="003E663E" w14:paraId="37B8BE6C" w14:textId="77777777" w:rsidTr="003E663E">
            <w:sdt>
              <w:sdtPr>
                <w:rPr>
                  <w:rFonts w:asciiTheme="minorEastAsia" w:hAnsiTheme="minorEastAsia"/>
                  <w:sz w:val="18"/>
                  <w:szCs w:val="18"/>
                </w:rPr>
                <w:tag w:val="_PLD_00edb91bbb194fa5b7655c196b9adc24"/>
                <w:id w:val="1275367814"/>
                <w:lock w:val="sdtLocked"/>
              </w:sdtPr>
              <w:sdtEndPr/>
              <w:sdtContent>
                <w:tc>
                  <w:tcPr>
                    <w:tcW w:w="765" w:type="pct"/>
                    <w:shd w:val="clear" w:color="auto" w:fill="auto"/>
                    <w:vAlign w:val="center"/>
                  </w:tcPr>
                  <w:p w14:paraId="075F22B2" w14:textId="77777777" w:rsidR="003E663E" w:rsidRPr="003E663E" w:rsidRDefault="003E663E" w:rsidP="003E663E">
                    <w:pPr>
                      <w:rPr>
                        <w:rFonts w:asciiTheme="minorEastAsia" w:hAnsiTheme="minorEastAsia"/>
                        <w:sz w:val="18"/>
                        <w:szCs w:val="18"/>
                      </w:rPr>
                    </w:pPr>
                    <w:r w:rsidRPr="003E663E">
                      <w:rPr>
                        <w:rFonts w:asciiTheme="minorEastAsia" w:hAnsiTheme="minorEastAsia" w:hint="eastAsia"/>
                        <w:sz w:val="18"/>
                        <w:szCs w:val="18"/>
                      </w:rPr>
                      <w:t>权益法下不能转损益的其他综合收益</w:t>
                    </w:r>
                  </w:p>
                </w:tc>
              </w:sdtContent>
            </w:sdt>
            <w:tc>
              <w:tcPr>
                <w:tcW w:w="626" w:type="pct"/>
                <w:shd w:val="clear" w:color="auto" w:fill="auto"/>
                <w:vAlign w:val="center"/>
              </w:tcPr>
              <w:p w14:paraId="67C2C288" w14:textId="77777777" w:rsidR="003E663E" w:rsidRPr="003E663E" w:rsidRDefault="003E663E" w:rsidP="003E663E">
                <w:pPr>
                  <w:jc w:val="right"/>
                  <w:rPr>
                    <w:rFonts w:asciiTheme="minorEastAsia" w:hAnsiTheme="minorEastAsia"/>
                    <w:sz w:val="18"/>
                    <w:szCs w:val="18"/>
                  </w:rPr>
                </w:pPr>
              </w:p>
            </w:tc>
            <w:tc>
              <w:tcPr>
                <w:tcW w:w="548" w:type="pct"/>
                <w:shd w:val="clear" w:color="auto" w:fill="auto"/>
                <w:vAlign w:val="center"/>
              </w:tcPr>
              <w:p w14:paraId="35ADBA44" w14:textId="77777777" w:rsidR="003E663E" w:rsidRPr="003E663E" w:rsidRDefault="003E663E" w:rsidP="003E663E">
                <w:pPr>
                  <w:jc w:val="right"/>
                  <w:rPr>
                    <w:rFonts w:asciiTheme="minorEastAsia" w:hAnsiTheme="minorEastAsia"/>
                    <w:sz w:val="18"/>
                    <w:szCs w:val="18"/>
                  </w:rPr>
                </w:pPr>
              </w:p>
            </w:tc>
            <w:tc>
              <w:tcPr>
                <w:tcW w:w="392" w:type="pct"/>
                <w:shd w:val="clear" w:color="auto" w:fill="auto"/>
              </w:tcPr>
              <w:p w14:paraId="64CF9AE4" w14:textId="77777777" w:rsidR="003E663E" w:rsidRPr="003E663E" w:rsidRDefault="003E663E" w:rsidP="003E663E">
                <w:pPr>
                  <w:jc w:val="right"/>
                  <w:rPr>
                    <w:rFonts w:asciiTheme="minorEastAsia" w:hAnsiTheme="minorEastAsia"/>
                    <w:sz w:val="18"/>
                    <w:szCs w:val="18"/>
                  </w:rPr>
                </w:pPr>
              </w:p>
            </w:tc>
            <w:tc>
              <w:tcPr>
                <w:tcW w:w="372" w:type="pct"/>
              </w:tcPr>
              <w:p w14:paraId="0B761504" w14:textId="77777777" w:rsidR="003E663E" w:rsidRPr="003E663E" w:rsidRDefault="003E663E" w:rsidP="003E663E">
                <w:pPr>
                  <w:jc w:val="right"/>
                  <w:rPr>
                    <w:rFonts w:asciiTheme="minorEastAsia" w:hAnsiTheme="minorEastAsia"/>
                    <w:sz w:val="18"/>
                    <w:szCs w:val="18"/>
                  </w:rPr>
                </w:pPr>
              </w:p>
            </w:tc>
            <w:tc>
              <w:tcPr>
                <w:tcW w:w="245" w:type="pct"/>
                <w:shd w:val="clear" w:color="auto" w:fill="auto"/>
              </w:tcPr>
              <w:p w14:paraId="4C10FB6A" w14:textId="77777777" w:rsidR="003E663E" w:rsidRPr="003E663E" w:rsidRDefault="003E663E" w:rsidP="003E663E">
                <w:pPr>
                  <w:jc w:val="right"/>
                  <w:rPr>
                    <w:rFonts w:asciiTheme="minorEastAsia" w:hAnsiTheme="minorEastAsia"/>
                    <w:sz w:val="18"/>
                    <w:szCs w:val="18"/>
                  </w:rPr>
                </w:pPr>
              </w:p>
            </w:tc>
            <w:tc>
              <w:tcPr>
                <w:tcW w:w="700" w:type="pct"/>
                <w:shd w:val="clear" w:color="auto" w:fill="auto"/>
              </w:tcPr>
              <w:p w14:paraId="4289FDDB" w14:textId="77777777" w:rsidR="003E663E" w:rsidRPr="003E663E" w:rsidRDefault="003E663E" w:rsidP="003E663E">
                <w:pPr>
                  <w:jc w:val="right"/>
                  <w:rPr>
                    <w:rFonts w:asciiTheme="minorEastAsia" w:hAnsiTheme="minorEastAsia"/>
                    <w:sz w:val="18"/>
                    <w:szCs w:val="18"/>
                  </w:rPr>
                </w:pPr>
              </w:p>
            </w:tc>
            <w:tc>
              <w:tcPr>
                <w:tcW w:w="406" w:type="pct"/>
                <w:shd w:val="clear" w:color="auto" w:fill="auto"/>
              </w:tcPr>
              <w:p w14:paraId="42DC870F" w14:textId="77777777" w:rsidR="003E663E" w:rsidRPr="003E663E" w:rsidRDefault="003E663E" w:rsidP="003E663E">
                <w:pPr>
                  <w:jc w:val="right"/>
                  <w:rPr>
                    <w:rFonts w:asciiTheme="minorEastAsia" w:hAnsiTheme="minorEastAsia"/>
                    <w:sz w:val="18"/>
                    <w:szCs w:val="18"/>
                  </w:rPr>
                </w:pPr>
              </w:p>
            </w:tc>
            <w:tc>
              <w:tcPr>
                <w:tcW w:w="945" w:type="pct"/>
                <w:shd w:val="clear" w:color="auto" w:fill="auto"/>
              </w:tcPr>
              <w:p w14:paraId="213635C0" w14:textId="77777777" w:rsidR="003E663E" w:rsidRPr="003E663E" w:rsidRDefault="003E663E" w:rsidP="003E663E">
                <w:pPr>
                  <w:jc w:val="right"/>
                  <w:rPr>
                    <w:rFonts w:asciiTheme="minorEastAsia" w:hAnsiTheme="minorEastAsia"/>
                    <w:sz w:val="18"/>
                    <w:szCs w:val="18"/>
                  </w:rPr>
                </w:pPr>
              </w:p>
            </w:tc>
          </w:tr>
          <w:tr w:rsidR="003E663E" w:rsidRPr="003E663E" w14:paraId="2BD8331F" w14:textId="77777777" w:rsidTr="003E663E">
            <w:sdt>
              <w:sdtPr>
                <w:rPr>
                  <w:rFonts w:asciiTheme="minorEastAsia" w:hAnsiTheme="minorEastAsia"/>
                  <w:sz w:val="18"/>
                  <w:szCs w:val="18"/>
                </w:rPr>
                <w:tag w:val="_PLD_296624bab915467fb3ca81e8914cb225"/>
                <w:id w:val="750476105"/>
                <w:lock w:val="sdtLocked"/>
              </w:sdtPr>
              <w:sdtEndPr/>
              <w:sdtContent>
                <w:tc>
                  <w:tcPr>
                    <w:tcW w:w="765" w:type="pct"/>
                    <w:shd w:val="clear" w:color="auto" w:fill="auto"/>
                    <w:vAlign w:val="center"/>
                  </w:tcPr>
                  <w:p w14:paraId="456E0D80" w14:textId="77777777" w:rsidR="003E663E" w:rsidRPr="003E663E" w:rsidRDefault="003E663E" w:rsidP="003E663E">
                    <w:pPr>
                      <w:ind w:firstLineChars="100" w:firstLine="180"/>
                      <w:rPr>
                        <w:rFonts w:asciiTheme="minorEastAsia" w:hAnsiTheme="minorEastAsia"/>
                        <w:sz w:val="18"/>
                        <w:szCs w:val="18"/>
                      </w:rPr>
                    </w:pPr>
                    <w:r w:rsidRPr="003E663E">
                      <w:rPr>
                        <w:rFonts w:asciiTheme="minorEastAsia" w:hAnsiTheme="minorEastAsia" w:hint="eastAsia"/>
                        <w:sz w:val="18"/>
                        <w:szCs w:val="18"/>
                      </w:rPr>
                      <w:t>其他权益工具投资公允价值变动</w:t>
                    </w:r>
                  </w:p>
                </w:tc>
              </w:sdtContent>
            </w:sdt>
            <w:tc>
              <w:tcPr>
                <w:tcW w:w="626" w:type="pct"/>
                <w:shd w:val="clear" w:color="auto" w:fill="auto"/>
                <w:vAlign w:val="center"/>
              </w:tcPr>
              <w:p w14:paraId="2A08C04B"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-10,601,271.13</w:t>
                </w:r>
              </w:p>
            </w:tc>
            <w:tc>
              <w:tcPr>
                <w:tcW w:w="548" w:type="pct"/>
                <w:shd w:val="clear" w:color="auto" w:fill="auto"/>
                <w:vAlign w:val="center"/>
              </w:tcPr>
              <w:p w14:paraId="2CC5BA17"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234,836.69</w:t>
                </w:r>
              </w:p>
            </w:tc>
            <w:tc>
              <w:tcPr>
                <w:tcW w:w="392" w:type="pct"/>
                <w:shd w:val="clear" w:color="auto" w:fill="auto"/>
              </w:tcPr>
              <w:p w14:paraId="3880CAB7" w14:textId="77777777" w:rsidR="003E663E" w:rsidRPr="003E663E" w:rsidRDefault="003E663E" w:rsidP="003E663E">
                <w:pPr>
                  <w:jc w:val="right"/>
                  <w:rPr>
                    <w:rFonts w:asciiTheme="minorEastAsia" w:hAnsiTheme="minorEastAsia"/>
                    <w:sz w:val="18"/>
                    <w:szCs w:val="18"/>
                  </w:rPr>
                </w:pPr>
              </w:p>
            </w:tc>
            <w:tc>
              <w:tcPr>
                <w:tcW w:w="372" w:type="pct"/>
              </w:tcPr>
              <w:p w14:paraId="3FED9776" w14:textId="77777777" w:rsidR="003E663E" w:rsidRPr="003E663E" w:rsidRDefault="003E663E" w:rsidP="003E663E">
                <w:pPr>
                  <w:jc w:val="right"/>
                  <w:rPr>
                    <w:rFonts w:asciiTheme="minorEastAsia" w:hAnsiTheme="minorEastAsia"/>
                    <w:sz w:val="18"/>
                    <w:szCs w:val="18"/>
                  </w:rPr>
                </w:pPr>
              </w:p>
            </w:tc>
            <w:tc>
              <w:tcPr>
                <w:tcW w:w="245" w:type="pct"/>
                <w:shd w:val="clear" w:color="auto" w:fill="auto"/>
              </w:tcPr>
              <w:p w14:paraId="18D86090" w14:textId="77777777" w:rsidR="003E663E" w:rsidRPr="003E663E" w:rsidRDefault="003E663E" w:rsidP="003E663E">
                <w:pPr>
                  <w:jc w:val="right"/>
                  <w:rPr>
                    <w:rFonts w:asciiTheme="minorEastAsia" w:hAnsiTheme="minorEastAsia"/>
                    <w:sz w:val="18"/>
                    <w:szCs w:val="18"/>
                  </w:rPr>
                </w:pPr>
              </w:p>
            </w:tc>
            <w:tc>
              <w:tcPr>
                <w:tcW w:w="700" w:type="pct"/>
                <w:shd w:val="clear" w:color="auto" w:fill="auto"/>
              </w:tcPr>
              <w:p w14:paraId="3FFD2DDC"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234,836.69</w:t>
                </w:r>
              </w:p>
            </w:tc>
            <w:tc>
              <w:tcPr>
                <w:tcW w:w="406" w:type="pct"/>
                <w:shd w:val="clear" w:color="auto" w:fill="auto"/>
              </w:tcPr>
              <w:p w14:paraId="6ED51794" w14:textId="77777777" w:rsidR="003E663E" w:rsidRPr="003E663E" w:rsidRDefault="003E663E" w:rsidP="003E663E">
                <w:pPr>
                  <w:jc w:val="right"/>
                  <w:rPr>
                    <w:rFonts w:asciiTheme="minorEastAsia" w:hAnsiTheme="minorEastAsia"/>
                    <w:sz w:val="18"/>
                    <w:szCs w:val="18"/>
                  </w:rPr>
                </w:pPr>
              </w:p>
            </w:tc>
            <w:tc>
              <w:tcPr>
                <w:tcW w:w="945" w:type="pct"/>
                <w:shd w:val="clear" w:color="auto" w:fill="auto"/>
              </w:tcPr>
              <w:p w14:paraId="7FF66D9E"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-10,366,434.44</w:t>
                </w:r>
              </w:p>
            </w:tc>
          </w:tr>
          <w:tr w:rsidR="003E663E" w:rsidRPr="003E663E" w14:paraId="7881D4E0" w14:textId="77777777" w:rsidTr="003E663E">
            <w:sdt>
              <w:sdtPr>
                <w:rPr>
                  <w:rFonts w:asciiTheme="minorEastAsia" w:hAnsiTheme="minorEastAsia"/>
                  <w:sz w:val="18"/>
                  <w:szCs w:val="18"/>
                </w:rPr>
                <w:tag w:val="_PLD_1ab24655d3604e7a8b8f0a20c2590d22"/>
                <w:id w:val="1397245028"/>
                <w:lock w:val="sdtLocked"/>
              </w:sdtPr>
              <w:sdtEndPr/>
              <w:sdtContent>
                <w:tc>
                  <w:tcPr>
                    <w:tcW w:w="765" w:type="pct"/>
                    <w:shd w:val="clear" w:color="auto" w:fill="auto"/>
                    <w:vAlign w:val="center"/>
                  </w:tcPr>
                  <w:p w14:paraId="202DF552" w14:textId="77777777" w:rsidR="003E663E" w:rsidRPr="003E663E" w:rsidRDefault="003E663E" w:rsidP="003E663E">
                    <w:pPr>
                      <w:ind w:firstLineChars="100" w:firstLine="180"/>
                      <w:rPr>
                        <w:rFonts w:asciiTheme="minorEastAsia" w:hAnsiTheme="minorEastAsia"/>
                        <w:sz w:val="18"/>
                        <w:szCs w:val="18"/>
                      </w:rPr>
                    </w:pPr>
                    <w:r w:rsidRPr="003E663E">
                      <w:rPr>
                        <w:rFonts w:asciiTheme="minorEastAsia" w:hAnsiTheme="minorEastAsia" w:hint="eastAsia"/>
                        <w:sz w:val="18"/>
                        <w:szCs w:val="18"/>
                      </w:rPr>
                      <w:t>企业自身信用风险公允价值变动</w:t>
                    </w:r>
                  </w:p>
                </w:tc>
              </w:sdtContent>
            </w:sdt>
            <w:tc>
              <w:tcPr>
                <w:tcW w:w="626" w:type="pct"/>
                <w:shd w:val="clear" w:color="auto" w:fill="auto"/>
                <w:vAlign w:val="center"/>
              </w:tcPr>
              <w:p w14:paraId="1E290217" w14:textId="77777777" w:rsidR="003E663E" w:rsidRPr="003E663E" w:rsidRDefault="003E663E" w:rsidP="003E663E">
                <w:pPr>
                  <w:jc w:val="right"/>
                  <w:rPr>
                    <w:rFonts w:asciiTheme="minorEastAsia" w:hAnsiTheme="minorEastAsia"/>
                    <w:sz w:val="18"/>
                    <w:szCs w:val="18"/>
                  </w:rPr>
                </w:pPr>
              </w:p>
            </w:tc>
            <w:tc>
              <w:tcPr>
                <w:tcW w:w="548" w:type="pct"/>
                <w:shd w:val="clear" w:color="auto" w:fill="auto"/>
              </w:tcPr>
              <w:p w14:paraId="2641E1C8" w14:textId="77777777" w:rsidR="003E663E" w:rsidRPr="003E663E" w:rsidRDefault="003E663E" w:rsidP="003E663E">
                <w:pPr>
                  <w:jc w:val="right"/>
                  <w:rPr>
                    <w:rFonts w:asciiTheme="minorEastAsia" w:hAnsiTheme="minorEastAsia"/>
                    <w:sz w:val="18"/>
                    <w:szCs w:val="18"/>
                  </w:rPr>
                </w:pPr>
              </w:p>
            </w:tc>
            <w:tc>
              <w:tcPr>
                <w:tcW w:w="392" w:type="pct"/>
                <w:shd w:val="clear" w:color="auto" w:fill="auto"/>
              </w:tcPr>
              <w:p w14:paraId="487F7CB0" w14:textId="77777777" w:rsidR="003E663E" w:rsidRPr="003E663E" w:rsidRDefault="003E663E" w:rsidP="003E663E">
                <w:pPr>
                  <w:jc w:val="right"/>
                  <w:rPr>
                    <w:rFonts w:asciiTheme="minorEastAsia" w:hAnsiTheme="minorEastAsia"/>
                    <w:sz w:val="18"/>
                    <w:szCs w:val="18"/>
                  </w:rPr>
                </w:pPr>
              </w:p>
            </w:tc>
            <w:tc>
              <w:tcPr>
                <w:tcW w:w="372" w:type="pct"/>
              </w:tcPr>
              <w:p w14:paraId="5DDF4D45" w14:textId="77777777" w:rsidR="003E663E" w:rsidRPr="003E663E" w:rsidRDefault="003E663E" w:rsidP="003E663E">
                <w:pPr>
                  <w:jc w:val="right"/>
                  <w:rPr>
                    <w:rFonts w:asciiTheme="minorEastAsia" w:hAnsiTheme="minorEastAsia"/>
                    <w:sz w:val="18"/>
                    <w:szCs w:val="18"/>
                  </w:rPr>
                </w:pPr>
              </w:p>
            </w:tc>
            <w:tc>
              <w:tcPr>
                <w:tcW w:w="245" w:type="pct"/>
                <w:shd w:val="clear" w:color="auto" w:fill="auto"/>
              </w:tcPr>
              <w:p w14:paraId="5AA42808" w14:textId="77777777" w:rsidR="003E663E" w:rsidRPr="003E663E" w:rsidRDefault="003E663E" w:rsidP="003E663E">
                <w:pPr>
                  <w:jc w:val="right"/>
                  <w:rPr>
                    <w:rFonts w:asciiTheme="minorEastAsia" w:hAnsiTheme="minorEastAsia"/>
                    <w:sz w:val="18"/>
                    <w:szCs w:val="18"/>
                  </w:rPr>
                </w:pPr>
              </w:p>
            </w:tc>
            <w:tc>
              <w:tcPr>
                <w:tcW w:w="700" w:type="pct"/>
                <w:shd w:val="clear" w:color="auto" w:fill="auto"/>
              </w:tcPr>
              <w:p w14:paraId="66A09E2F" w14:textId="77777777" w:rsidR="003E663E" w:rsidRPr="003E663E" w:rsidRDefault="003E663E" w:rsidP="003E663E">
                <w:pPr>
                  <w:jc w:val="right"/>
                  <w:rPr>
                    <w:rFonts w:asciiTheme="minorEastAsia" w:hAnsiTheme="minorEastAsia"/>
                    <w:sz w:val="18"/>
                    <w:szCs w:val="18"/>
                  </w:rPr>
                </w:pPr>
              </w:p>
            </w:tc>
            <w:tc>
              <w:tcPr>
                <w:tcW w:w="406" w:type="pct"/>
                <w:shd w:val="clear" w:color="auto" w:fill="auto"/>
              </w:tcPr>
              <w:p w14:paraId="3AE164C4" w14:textId="77777777" w:rsidR="003E663E" w:rsidRPr="003E663E" w:rsidRDefault="003E663E" w:rsidP="003E663E">
                <w:pPr>
                  <w:jc w:val="right"/>
                  <w:rPr>
                    <w:rFonts w:asciiTheme="minorEastAsia" w:hAnsiTheme="minorEastAsia"/>
                    <w:sz w:val="18"/>
                    <w:szCs w:val="18"/>
                  </w:rPr>
                </w:pPr>
              </w:p>
            </w:tc>
            <w:tc>
              <w:tcPr>
                <w:tcW w:w="945" w:type="pct"/>
                <w:shd w:val="clear" w:color="auto" w:fill="auto"/>
              </w:tcPr>
              <w:p w14:paraId="73E3780F" w14:textId="77777777" w:rsidR="003E663E" w:rsidRPr="003E663E" w:rsidRDefault="003E663E" w:rsidP="003E663E">
                <w:pPr>
                  <w:jc w:val="right"/>
                  <w:rPr>
                    <w:rFonts w:asciiTheme="minorEastAsia" w:hAnsiTheme="minorEastAsia"/>
                    <w:sz w:val="18"/>
                    <w:szCs w:val="18"/>
                  </w:rPr>
                </w:pPr>
              </w:p>
            </w:tc>
          </w:tr>
          <w:tr w:rsidR="003E663E" w:rsidRPr="003E663E" w14:paraId="2B68E4DB" w14:textId="77777777" w:rsidTr="003E663E">
            <w:sdt>
              <w:sdtPr>
                <w:rPr>
                  <w:rFonts w:asciiTheme="minorEastAsia" w:hAnsiTheme="minorEastAsia"/>
                  <w:sz w:val="18"/>
                  <w:szCs w:val="18"/>
                </w:rPr>
                <w:tag w:val="_PLD_4316f8eb3def474d974d5bd228f05848"/>
                <w:id w:val="-1438520769"/>
                <w:lock w:val="sdtLocked"/>
              </w:sdtPr>
              <w:sdtEndPr/>
              <w:sdtContent>
                <w:tc>
                  <w:tcPr>
                    <w:tcW w:w="765" w:type="pct"/>
                    <w:shd w:val="clear" w:color="auto" w:fill="auto"/>
                  </w:tcPr>
                  <w:p w14:paraId="27D09847" w14:textId="77777777" w:rsidR="003E663E" w:rsidRPr="003E663E" w:rsidRDefault="003E663E" w:rsidP="003E663E">
                    <w:pPr>
                      <w:rPr>
                        <w:rFonts w:asciiTheme="minorEastAsia" w:hAnsiTheme="minorEastAsia"/>
                        <w:sz w:val="18"/>
                        <w:szCs w:val="18"/>
                      </w:rPr>
                    </w:pPr>
                    <w:r w:rsidRPr="003E663E">
                      <w:rPr>
                        <w:rFonts w:asciiTheme="minorEastAsia" w:hAnsiTheme="minorEastAsia" w:hint="eastAsia"/>
                        <w:sz w:val="18"/>
                        <w:szCs w:val="18"/>
                      </w:rPr>
                      <w:t>二、将重分类进损益的其他综合收益</w:t>
                    </w:r>
                  </w:p>
                </w:tc>
              </w:sdtContent>
            </w:sdt>
            <w:tc>
              <w:tcPr>
                <w:tcW w:w="626" w:type="pct"/>
                <w:shd w:val="clear" w:color="auto" w:fill="auto"/>
                <w:vAlign w:val="center"/>
              </w:tcPr>
              <w:p w14:paraId="086E9BDC" w14:textId="77777777" w:rsidR="003E663E" w:rsidRPr="003E663E" w:rsidRDefault="003E663E" w:rsidP="003E663E">
                <w:pPr>
                  <w:jc w:val="right"/>
                  <w:rPr>
                    <w:rFonts w:asciiTheme="minorEastAsia" w:hAnsiTheme="minorEastAsia"/>
                    <w:sz w:val="18"/>
                    <w:szCs w:val="18"/>
                  </w:rPr>
                </w:pPr>
              </w:p>
            </w:tc>
            <w:tc>
              <w:tcPr>
                <w:tcW w:w="548" w:type="pct"/>
                <w:shd w:val="clear" w:color="auto" w:fill="auto"/>
              </w:tcPr>
              <w:p w14:paraId="165E0604" w14:textId="77777777" w:rsidR="003E663E" w:rsidRPr="003E663E" w:rsidRDefault="003E663E" w:rsidP="003E663E">
                <w:pPr>
                  <w:jc w:val="right"/>
                  <w:rPr>
                    <w:rFonts w:asciiTheme="minorEastAsia" w:hAnsiTheme="minorEastAsia"/>
                    <w:sz w:val="18"/>
                    <w:szCs w:val="18"/>
                  </w:rPr>
                </w:pPr>
              </w:p>
            </w:tc>
            <w:tc>
              <w:tcPr>
                <w:tcW w:w="392" w:type="pct"/>
                <w:shd w:val="clear" w:color="auto" w:fill="auto"/>
              </w:tcPr>
              <w:p w14:paraId="301978AF" w14:textId="77777777" w:rsidR="003E663E" w:rsidRPr="003E663E" w:rsidRDefault="003E663E" w:rsidP="003E663E">
                <w:pPr>
                  <w:jc w:val="right"/>
                  <w:rPr>
                    <w:rFonts w:asciiTheme="minorEastAsia" w:hAnsiTheme="minorEastAsia"/>
                    <w:sz w:val="18"/>
                    <w:szCs w:val="18"/>
                  </w:rPr>
                </w:pPr>
              </w:p>
            </w:tc>
            <w:tc>
              <w:tcPr>
                <w:tcW w:w="372" w:type="pct"/>
              </w:tcPr>
              <w:p w14:paraId="5C379203" w14:textId="77777777" w:rsidR="003E663E" w:rsidRPr="003E663E" w:rsidRDefault="003E663E" w:rsidP="003E663E">
                <w:pPr>
                  <w:jc w:val="right"/>
                  <w:rPr>
                    <w:rFonts w:asciiTheme="minorEastAsia" w:hAnsiTheme="minorEastAsia"/>
                    <w:sz w:val="18"/>
                    <w:szCs w:val="18"/>
                  </w:rPr>
                </w:pPr>
              </w:p>
            </w:tc>
            <w:tc>
              <w:tcPr>
                <w:tcW w:w="245" w:type="pct"/>
                <w:shd w:val="clear" w:color="auto" w:fill="auto"/>
              </w:tcPr>
              <w:p w14:paraId="5AE95F05" w14:textId="77777777" w:rsidR="003E663E" w:rsidRPr="003E663E" w:rsidRDefault="003E663E" w:rsidP="003E663E">
                <w:pPr>
                  <w:jc w:val="right"/>
                  <w:rPr>
                    <w:rFonts w:asciiTheme="minorEastAsia" w:hAnsiTheme="minorEastAsia"/>
                    <w:sz w:val="18"/>
                    <w:szCs w:val="18"/>
                  </w:rPr>
                </w:pPr>
              </w:p>
            </w:tc>
            <w:tc>
              <w:tcPr>
                <w:tcW w:w="700" w:type="pct"/>
                <w:shd w:val="clear" w:color="auto" w:fill="auto"/>
              </w:tcPr>
              <w:p w14:paraId="45EF2C2A" w14:textId="77777777" w:rsidR="003E663E" w:rsidRPr="003E663E" w:rsidRDefault="003E663E" w:rsidP="003E663E">
                <w:pPr>
                  <w:jc w:val="right"/>
                  <w:rPr>
                    <w:rFonts w:asciiTheme="minorEastAsia" w:hAnsiTheme="minorEastAsia"/>
                    <w:sz w:val="18"/>
                    <w:szCs w:val="18"/>
                  </w:rPr>
                </w:pPr>
              </w:p>
            </w:tc>
            <w:tc>
              <w:tcPr>
                <w:tcW w:w="406" w:type="pct"/>
                <w:shd w:val="clear" w:color="auto" w:fill="auto"/>
              </w:tcPr>
              <w:p w14:paraId="037E2FF0" w14:textId="77777777" w:rsidR="003E663E" w:rsidRPr="003E663E" w:rsidRDefault="003E663E" w:rsidP="003E663E">
                <w:pPr>
                  <w:jc w:val="right"/>
                  <w:rPr>
                    <w:rFonts w:asciiTheme="minorEastAsia" w:hAnsiTheme="minorEastAsia"/>
                    <w:sz w:val="18"/>
                    <w:szCs w:val="18"/>
                  </w:rPr>
                </w:pPr>
              </w:p>
            </w:tc>
            <w:tc>
              <w:tcPr>
                <w:tcW w:w="945" w:type="pct"/>
                <w:shd w:val="clear" w:color="auto" w:fill="auto"/>
              </w:tcPr>
              <w:p w14:paraId="1B01B426" w14:textId="77777777" w:rsidR="003E663E" w:rsidRPr="003E663E" w:rsidRDefault="003E663E" w:rsidP="003E663E">
                <w:pPr>
                  <w:jc w:val="right"/>
                  <w:rPr>
                    <w:rFonts w:asciiTheme="minorEastAsia" w:hAnsiTheme="minorEastAsia"/>
                    <w:sz w:val="18"/>
                    <w:szCs w:val="18"/>
                  </w:rPr>
                </w:pPr>
              </w:p>
            </w:tc>
          </w:tr>
          <w:tr w:rsidR="003E663E" w:rsidRPr="003E663E" w14:paraId="2F933A71" w14:textId="77777777" w:rsidTr="003E663E">
            <w:sdt>
              <w:sdtPr>
                <w:rPr>
                  <w:rFonts w:asciiTheme="minorEastAsia" w:hAnsiTheme="minorEastAsia"/>
                  <w:sz w:val="18"/>
                  <w:szCs w:val="18"/>
                </w:rPr>
                <w:tag w:val="_PLD_da397a12577f4c5f8c92faa7b167ad8e"/>
                <w:id w:val="38872445"/>
                <w:lock w:val="sdtLocked"/>
              </w:sdtPr>
              <w:sdtEndPr/>
              <w:sdtContent>
                <w:tc>
                  <w:tcPr>
                    <w:tcW w:w="765" w:type="pct"/>
                    <w:shd w:val="clear" w:color="auto" w:fill="auto"/>
                    <w:vAlign w:val="center"/>
                  </w:tcPr>
                  <w:p w14:paraId="7220713C" w14:textId="77777777" w:rsidR="003E663E" w:rsidRPr="003E663E" w:rsidRDefault="003E663E" w:rsidP="003E663E">
                    <w:pPr>
                      <w:rPr>
                        <w:rFonts w:asciiTheme="minorEastAsia" w:hAnsiTheme="minorEastAsia"/>
                        <w:sz w:val="18"/>
                        <w:szCs w:val="18"/>
                      </w:rPr>
                    </w:pPr>
                    <w:r w:rsidRPr="003E663E">
                      <w:rPr>
                        <w:rFonts w:asciiTheme="minorEastAsia" w:hAnsiTheme="minorEastAsia" w:hint="eastAsia"/>
                        <w:sz w:val="18"/>
                        <w:szCs w:val="18"/>
                      </w:rPr>
                      <w:t>其他综合收益合计</w:t>
                    </w:r>
                  </w:p>
                </w:tc>
              </w:sdtContent>
            </w:sdt>
            <w:tc>
              <w:tcPr>
                <w:tcW w:w="626" w:type="pct"/>
                <w:shd w:val="clear" w:color="auto" w:fill="auto"/>
                <w:vAlign w:val="center"/>
              </w:tcPr>
              <w:p w14:paraId="61A4F62B"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-10,601,271.13</w:t>
                </w:r>
              </w:p>
            </w:tc>
            <w:tc>
              <w:tcPr>
                <w:tcW w:w="548" w:type="pct"/>
                <w:shd w:val="clear" w:color="auto" w:fill="auto"/>
              </w:tcPr>
              <w:p w14:paraId="1084B4B4"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234,836.69</w:t>
                </w:r>
              </w:p>
            </w:tc>
            <w:tc>
              <w:tcPr>
                <w:tcW w:w="392" w:type="pct"/>
                <w:shd w:val="clear" w:color="auto" w:fill="auto"/>
              </w:tcPr>
              <w:p w14:paraId="4E151224" w14:textId="77777777" w:rsidR="003E663E" w:rsidRPr="003E663E" w:rsidRDefault="003E663E" w:rsidP="003E663E">
                <w:pPr>
                  <w:jc w:val="right"/>
                  <w:rPr>
                    <w:rFonts w:asciiTheme="minorEastAsia" w:hAnsiTheme="minorEastAsia"/>
                    <w:sz w:val="18"/>
                    <w:szCs w:val="18"/>
                  </w:rPr>
                </w:pPr>
              </w:p>
            </w:tc>
            <w:tc>
              <w:tcPr>
                <w:tcW w:w="372" w:type="pct"/>
              </w:tcPr>
              <w:p w14:paraId="1965C420" w14:textId="77777777" w:rsidR="003E663E" w:rsidRPr="003E663E" w:rsidRDefault="003E663E" w:rsidP="003E663E">
                <w:pPr>
                  <w:jc w:val="right"/>
                  <w:rPr>
                    <w:rFonts w:asciiTheme="minorEastAsia" w:hAnsiTheme="minorEastAsia"/>
                    <w:sz w:val="18"/>
                    <w:szCs w:val="18"/>
                  </w:rPr>
                </w:pPr>
              </w:p>
            </w:tc>
            <w:tc>
              <w:tcPr>
                <w:tcW w:w="245" w:type="pct"/>
                <w:shd w:val="clear" w:color="auto" w:fill="auto"/>
              </w:tcPr>
              <w:p w14:paraId="7021B951" w14:textId="77777777" w:rsidR="003E663E" w:rsidRPr="003E663E" w:rsidRDefault="003E663E" w:rsidP="003E663E">
                <w:pPr>
                  <w:jc w:val="right"/>
                  <w:rPr>
                    <w:rFonts w:asciiTheme="minorEastAsia" w:hAnsiTheme="minorEastAsia"/>
                    <w:sz w:val="18"/>
                    <w:szCs w:val="18"/>
                  </w:rPr>
                </w:pPr>
              </w:p>
            </w:tc>
            <w:tc>
              <w:tcPr>
                <w:tcW w:w="700" w:type="pct"/>
                <w:shd w:val="clear" w:color="auto" w:fill="auto"/>
              </w:tcPr>
              <w:p w14:paraId="58CF5362"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234,836.69</w:t>
                </w:r>
              </w:p>
            </w:tc>
            <w:tc>
              <w:tcPr>
                <w:tcW w:w="406" w:type="pct"/>
                <w:shd w:val="clear" w:color="auto" w:fill="auto"/>
              </w:tcPr>
              <w:p w14:paraId="24BEB34A" w14:textId="77777777" w:rsidR="003E663E" w:rsidRPr="003E663E" w:rsidRDefault="003E663E" w:rsidP="003E663E">
                <w:pPr>
                  <w:jc w:val="right"/>
                  <w:rPr>
                    <w:rFonts w:asciiTheme="minorEastAsia" w:hAnsiTheme="minorEastAsia"/>
                    <w:sz w:val="18"/>
                    <w:szCs w:val="18"/>
                  </w:rPr>
                </w:pPr>
              </w:p>
            </w:tc>
            <w:tc>
              <w:tcPr>
                <w:tcW w:w="945" w:type="pct"/>
                <w:shd w:val="clear" w:color="auto" w:fill="auto"/>
              </w:tcPr>
              <w:p w14:paraId="42F0EBCF" w14:textId="77777777" w:rsidR="003E663E" w:rsidRPr="003E663E" w:rsidRDefault="003E663E" w:rsidP="003E663E">
                <w:pPr>
                  <w:jc w:val="right"/>
                  <w:rPr>
                    <w:rFonts w:asciiTheme="minorEastAsia" w:hAnsiTheme="minorEastAsia"/>
                    <w:sz w:val="18"/>
                    <w:szCs w:val="18"/>
                  </w:rPr>
                </w:pPr>
                <w:r w:rsidRPr="003E663E">
                  <w:rPr>
                    <w:rFonts w:asciiTheme="minorEastAsia" w:hAnsiTheme="minorEastAsia"/>
                    <w:sz w:val="18"/>
                    <w:szCs w:val="18"/>
                  </w:rPr>
                  <w:t>-10,366,434.44</w:t>
                </w:r>
              </w:p>
            </w:tc>
          </w:tr>
        </w:tbl>
        <w:p w14:paraId="48D773E6" w14:textId="7F6B6BE9" w:rsidR="000B0E85" w:rsidRPr="003E663E" w:rsidRDefault="005C3D3A" w:rsidP="003E663E">
          <w:pPr>
            <w:spacing w:before="60" w:after="60"/>
            <w:rPr>
              <w:b/>
              <w:szCs w:val="21"/>
            </w:rPr>
          </w:pPr>
        </w:p>
      </w:sdtContent>
    </w:sdt>
    <w:bookmarkEnd w:id="195" w:displacedByCustomXml="prev"/>
    <w:sdt>
      <w:sdtPr>
        <w:rPr>
          <w:rFonts w:ascii="宋体" w:hAnsi="宋体" w:cs="宋体" w:hint="eastAsia"/>
          <w:b w:val="0"/>
          <w:bCs w:val="0"/>
          <w:kern w:val="0"/>
          <w:szCs w:val="21"/>
        </w:rPr>
        <w:alias w:val="模块:专项储备"/>
        <w:tag w:val="_GBC_8a08fa7a416e4e52a104ea9b06479f9e"/>
        <w:id w:val="517283442"/>
        <w:lock w:val="sdtLocked"/>
        <w:placeholder>
          <w:docPart w:val="GBC22222222222222222222222222222"/>
        </w:placeholder>
      </w:sdtPr>
      <w:sdtEndPr>
        <w:rPr>
          <w:rFonts w:cstheme="minorBidi" w:hint="default"/>
          <w:color w:val="000000" w:themeColor="text1"/>
        </w:rPr>
      </w:sdtEndPr>
      <w:sdtContent>
        <w:p w14:paraId="0C86188C"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853722819"/>
            <w:lock w:val="sdtLocked"/>
            <w:placeholder>
              <w:docPart w:val="GBC22222222222222222222222222222"/>
            </w:placeholder>
          </w:sdtPr>
          <w:sdtEndPr/>
          <w:sdtContent>
            <w:p w14:paraId="0F686C1C" w14:textId="1A615A9C" w:rsidR="00FF7EB2" w:rsidRDefault="0087534C" w:rsidP="00FF7EB2">
              <w:r>
                <w:fldChar w:fldCharType="begin"/>
              </w:r>
              <w:r w:rsidR="00FF7EB2">
                <w:instrText xml:space="preserve"> MACROBUTTON  SnrToggleCheckbox □适用 </w:instrText>
              </w:r>
              <w:r>
                <w:fldChar w:fldCharType="end"/>
              </w:r>
              <w:r>
                <w:fldChar w:fldCharType="begin"/>
              </w:r>
              <w:r w:rsidR="00FF7EB2">
                <w:instrText xml:space="preserve"> MACROBUTTON  SnrToggleCheckbox √不适用 </w:instrText>
              </w:r>
              <w:r>
                <w:fldChar w:fldCharType="end"/>
              </w:r>
            </w:p>
          </w:sdtContent>
        </w:sdt>
        <w:p w14:paraId="1B2B06A3" w14:textId="7888172B" w:rsidR="000B0E85" w:rsidRDefault="005C3D3A">
          <w:pPr>
            <w:rPr>
              <w:szCs w:val="21"/>
            </w:rPr>
          </w:pPr>
        </w:p>
      </w:sdtContent>
    </w:sdt>
    <w:p w14:paraId="64FBB370" w14:textId="77777777" w:rsidR="003E663E" w:rsidRDefault="003E663E">
      <w:pPr>
        <w:rPr>
          <w:szCs w:val="21"/>
        </w:rPr>
        <w:sectPr w:rsidR="003E663E" w:rsidSect="003E663E">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盈余公积"/>
        <w:tag w:val="_GBC_fc97b66d150f4d31ba9096ec58341715"/>
        <w:id w:val="-1319104925"/>
        <w:lock w:val="sdtLocked"/>
        <w:placeholder>
          <w:docPart w:val="GBC22222222222222222222222222222"/>
        </w:placeholder>
      </w:sdtPr>
      <w:sdtEndPr>
        <w:rPr>
          <w:rFonts w:cstheme="minorBidi" w:hint="default"/>
          <w:kern w:val="2"/>
        </w:rPr>
      </w:sdtEndPr>
      <w:sdtContent>
        <w:p w14:paraId="0CED0A3A"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695653388"/>
            <w:lock w:val="sdtLocked"/>
            <w:placeholder>
              <w:docPart w:val="GBC22222222222222222222222222222"/>
            </w:placeholder>
          </w:sdtPr>
          <w:sdtEndPr/>
          <w:sdtContent>
            <w:p w14:paraId="7CAE01AC" w14:textId="735BD49D" w:rsidR="000B0E85" w:rsidRDefault="0087534C">
              <w:r>
                <w:fldChar w:fldCharType="begin"/>
              </w:r>
              <w:r w:rsidR="00FF7EB2">
                <w:instrText xml:space="preserve"> MACROBUTTON  SnrToggleCheckbox √适用 </w:instrText>
              </w:r>
              <w:r>
                <w:fldChar w:fldCharType="end"/>
              </w:r>
              <w:r>
                <w:fldChar w:fldCharType="begin"/>
              </w:r>
              <w:r w:rsidR="00FF7EB2">
                <w:instrText xml:space="preserve"> MACROBUTTON  SnrToggleCheckbox □不适用 </w:instrText>
              </w:r>
              <w:r>
                <w:fldChar w:fldCharType="end"/>
              </w:r>
            </w:p>
          </w:sdtContent>
        </w:sdt>
        <w:p w14:paraId="3A8322F0" w14:textId="2FEA14D0" w:rsidR="000B0E85" w:rsidRDefault="0087534C">
          <w:pPr>
            <w:jc w:val="right"/>
            <w:rPr>
              <w:szCs w:val="21"/>
            </w:rPr>
          </w:pPr>
          <w:r>
            <w:rPr>
              <w:rFonts w:hint="eastAsia"/>
              <w:szCs w:val="21"/>
            </w:rPr>
            <w:t>单位：</w:t>
          </w:r>
          <w:sdt>
            <w:sdtPr>
              <w:rPr>
                <w:rFonts w:hint="eastAsia"/>
                <w:szCs w:val="21"/>
              </w:rPr>
              <w:alias w:val="单位：财务附注：盈余公积"/>
              <w:tag w:val="_GBC_ea3204141ce3498eaccd14c833f64973"/>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盈余公积"/>
              <w:tag w:val="_GBC_f5c6664d47b9454d919a38095dd3c48d"/>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0B0E85" w14:paraId="33A745CC" w14:textId="77777777" w:rsidTr="00474A51">
            <w:sdt>
              <w:sdtPr>
                <w:tag w:val="_PLD_70f0cea3df9b4646bf8f9454719b4599"/>
                <w:id w:val="-2039647795"/>
                <w:lock w:val="sdtLocked"/>
              </w:sdtPr>
              <w:sdtEndPr/>
              <w:sdtContent>
                <w:tc>
                  <w:tcPr>
                    <w:tcW w:w="940" w:type="pct"/>
                  </w:tcPr>
                  <w:p w14:paraId="53E029FA" w14:textId="77777777" w:rsidR="000B0E85" w:rsidRDefault="0087534C">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765035909"/>
                <w:lock w:val="sdtLocked"/>
              </w:sdtPr>
              <w:sdtEndPr/>
              <w:sdtContent>
                <w:tc>
                  <w:tcPr>
                    <w:tcW w:w="1011" w:type="pct"/>
                  </w:tcPr>
                  <w:p w14:paraId="59B73F06" w14:textId="77777777" w:rsidR="000B0E85" w:rsidRDefault="0087534C">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1692985531"/>
                <w:lock w:val="sdtLocked"/>
              </w:sdtPr>
              <w:sdtEndPr/>
              <w:sdtContent>
                <w:tc>
                  <w:tcPr>
                    <w:tcW w:w="1014" w:type="pct"/>
                  </w:tcPr>
                  <w:p w14:paraId="65F9B5E6" w14:textId="77777777" w:rsidR="000B0E85" w:rsidRDefault="0087534C">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273065637"/>
                <w:lock w:val="sdtLocked"/>
              </w:sdtPr>
              <w:sdtEndPr/>
              <w:sdtContent>
                <w:tc>
                  <w:tcPr>
                    <w:tcW w:w="1021" w:type="pct"/>
                  </w:tcPr>
                  <w:p w14:paraId="37C427E6" w14:textId="77777777" w:rsidR="000B0E85" w:rsidRDefault="0087534C">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1750080473"/>
                <w:lock w:val="sdtLocked"/>
              </w:sdtPr>
              <w:sdtEndPr/>
              <w:sdtContent>
                <w:tc>
                  <w:tcPr>
                    <w:tcW w:w="1014" w:type="pct"/>
                  </w:tcPr>
                  <w:p w14:paraId="7B3B793E" w14:textId="77777777" w:rsidR="000B0E85" w:rsidRDefault="0087534C">
                    <w:pPr>
                      <w:autoSpaceDE w:val="0"/>
                      <w:autoSpaceDN w:val="0"/>
                      <w:adjustRightInd w:val="0"/>
                      <w:snapToGrid w:val="0"/>
                      <w:jc w:val="center"/>
                      <w:rPr>
                        <w:szCs w:val="21"/>
                      </w:rPr>
                    </w:pPr>
                    <w:r>
                      <w:rPr>
                        <w:rFonts w:hint="eastAsia"/>
                        <w:szCs w:val="21"/>
                      </w:rPr>
                      <w:t>期末余额</w:t>
                    </w:r>
                  </w:p>
                </w:tc>
              </w:sdtContent>
            </w:sdt>
          </w:tr>
          <w:tr w:rsidR="00FF7EB2" w14:paraId="4E6897D0" w14:textId="77777777" w:rsidTr="005C6FED">
            <w:sdt>
              <w:sdtPr>
                <w:tag w:val="_PLD_fc05a7682db944fc88b1d5bf0888fab6"/>
                <w:id w:val="-1652669173"/>
                <w:lock w:val="sdtLocked"/>
              </w:sdtPr>
              <w:sdtEndPr/>
              <w:sdtContent>
                <w:tc>
                  <w:tcPr>
                    <w:tcW w:w="940" w:type="pct"/>
                    <w:shd w:val="clear" w:color="auto" w:fill="auto"/>
                    <w:vAlign w:val="center"/>
                  </w:tcPr>
                  <w:p w14:paraId="332D69C5" w14:textId="77777777" w:rsidR="00FF7EB2" w:rsidRDefault="00FF7EB2" w:rsidP="00FF7EB2">
                    <w:pPr>
                      <w:autoSpaceDE w:val="0"/>
                      <w:autoSpaceDN w:val="0"/>
                      <w:adjustRightInd w:val="0"/>
                      <w:snapToGrid w:val="0"/>
                      <w:jc w:val="both"/>
                      <w:rPr>
                        <w:szCs w:val="21"/>
                      </w:rPr>
                    </w:pPr>
                    <w:r>
                      <w:rPr>
                        <w:rFonts w:hint="eastAsia"/>
                        <w:szCs w:val="21"/>
                      </w:rPr>
                      <w:t>法定盈余公积</w:t>
                    </w:r>
                  </w:p>
                </w:tc>
              </w:sdtContent>
            </w:sdt>
            <w:tc>
              <w:tcPr>
                <w:tcW w:w="1011" w:type="pct"/>
                <w:shd w:val="clear" w:color="auto" w:fill="auto"/>
                <w:vAlign w:val="center"/>
              </w:tcPr>
              <w:p w14:paraId="703F690E" w14:textId="032DB1CC" w:rsidR="00FF7EB2" w:rsidRDefault="00FF7EB2" w:rsidP="00FF7EB2">
                <w:pPr>
                  <w:autoSpaceDE w:val="0"/>
                  <w:autoSpaceDN w:val="0"/>
                  <w:adjustRightInd w:val="0"/>
                  <w:snapToGrid w:val="0"/>
                  <w:ind w:right="180"/>
                  <w:jc w:val="right"/>
                  <w:rPr>
                    <w:szCs w:val="21"/>
                  </w:rPr>
                </w:pPr>
                <w:r>
                  <w:t>45,298,977.50</w:t>
                </w:r>
              </w:p>
            </w:tc>
            <w:tc>
              <w:tcPr>
                <w:tcW w:w="1014" w:type="pct"/>
                <w:shd w:val="clear" w:color="auto" w:fill="auto"/>
                <w:vAlign w:val="center"/>
              </w:tcPr>
              <w:p w14:paraId="4BAE2AA8" w14:textId="77777777" w:rsidR="00FF7EB2" w:rsidRDefault="00FF7EB2" w:rsidP="00FF7EB2">
                <w:pPr>
                  <w:autoSpaceDE w:val="0"/>
                  <w:autoSpaceDN w:val="0"/>
                  <w:adjustRightInd w:val="0"/>
                  <w:snapToGrid w:val="0"/>
                  <w:ind w:right="180"/>
                  <w:jc w:val="right"/>
                  <w:rPr>
                    <w:szCs w:val="21"/>
                  </w:rPr>
                </w:pPr>
              </w:p>
            </w:tc>
            <w:tc>
              <w:tcPr>
                <w:tcW w:w="1021" w:type="pct"/>
                <w:shd w:val="clear" w:color="auto" w:fill="auto"/>
                <w:vAlign w:val="center"/>
              </w:tcPr>
              <w:p w14:paraId="73A75083" w14:textId="77777777" w:rsidR="00FF7EB2" w:rsidRDefault="00FF7EB2" w:rsidP="00FF7EB2">
                <w:pPr>
                  <w:autoSpaceDE w:val="0"/>
                  <w:autoSpaceDN w:val="0"/>
                  <w:adjustRightInd w:val="0"/>
                  <w:snapToGrid w:val="0"/>
                  <w:ind w:right="180"/>
                  <w:jc w:val="right"/>
                  <w:rPr>
                    <w:szCs w:val="21"/>
                  </w:rPr>
                </w:pPr>
              </w:p>
            </w:tc>
            <w:tc>
              <w:tcPr>
                <w:tcW w:w="1014" w:type="pct"/>
                <w:shd w:val="clear" w:color="auto" w:fill="auto"/>
                <w:vAlign w:val="center"/>
              </w:tcPr>
              <w:p w14:paraId="74C8977D" w14:textId="0B0A99EF" w:rsidR="00FF7EB2" w:rsidRDefault="00FF7EB2" w:rsidP="00FF7EB2">
                <w:pPr>
                  <w:autoSpaceDE w:val="0"/>
                  <w:autoSpaceDN w:val="0"/>
                  <w:adjustRightInd w:val="0"/>
                  <w:snapToGrid w:val="0"/>
                  <w:ind w:right="180"/>
                  <w:jc w:val="right"/>
                  <w:rPr>
                    <w:szCs w:val="21"/>
                  </w:rPr>
                </w:pPr>
                <w:r>
                  <w:t>45,298,977.50</w:t>
                </w:r>
              </w:p>
            </w:tc>
          </w:tr>
          <w:tr w:rsidR="00FF7EB2" w14:paraId="11F2FCD9" w14:textId="77777777" w:rsidTr="005C6FED">
            <w:sdt>
              <w:sdtPr>
                <w:tag w:val="_PLD_d129220e9acf4011b78a05d75624a2b7"/>
                <w:id w:val="191269995"/>
                <w:lock w:val="sdtLocked"/>
              </w:sdtPr>
              <w:sdtEndPr/>
              <w:sdtContent>
                <w:tc>
                  <w:tcPr>
                    <w:tcW w:w="940" w:type="pct"/>
                    <w:shd w:val="clear" w:color="auto" w:fill="auto"/>
                    <w:vAlign w:val="center"/>
                  </w:tcPr>
                  <w:p w14:paraId="1D94D4B7" w14:textId="77777777" w:rsidR="00FF7EB2" w:rsidRDefault="00FF7EB2" w:rsidP="00FF7EB2">
                    <w:pPr>
                      <w:autoSpaceDE w:val="0"/>
                      <w:autoSpaceDN w:val="0"/>
                      <w:adjustRightInd w:val="0"/>
                      <w:snapToGrid w:val="0"/>
                      <w:jc w:val="both"/>
                      <w:rPr>
                        <w:szCs w:val="21"/>
                      </w:rPr>
                    </w:pPr>
                    <w:r>
                      <w:rPr>
                        <w:rFonts w:hint="eastAsia"/>
                        <w:szCs w:val="21"/>
                      </w:rPr>
                      <w:t>任意盈余公积</w:t>
                    </w:r>
                  </w:p>
                </w:tc>
              </w:sdtContent>
            </w:sdt>
            <w:tc>
              <w:tcPr>
                <w:tcW w:w="1011" w:type="pct"/>
                <w:shd w:val="clear" w:color="auto" w:fill="auto"/>
                <w:vAlign w:val="center"/>
              </w:tcPr>
              <w:p w14:paraId="71B13543" w14:textId="30C0097E" w:rsidR="00FF7EB2" w:rsidRDefault="00FF7EB2" w:rsidP="00FF7EB2">
                <w:pPr>
                  <w:autoSpaceDE w:val="0"/>
                  <w:autoSpaceDN w:val="0"/>
                  <w:adjustRightInd w:val="0"/>
                  <w:snapToGrid w:val="0"/>
                  <w:ind w:right="180"/>
                  <w:jc w:val="right"/>
                  <w:rPr>
                    <w:szCs w:val="21"/>
                  </w:rPr>
                </w:pPr>
                <w:r>
                  <w:t>73,007,716.25</w:t>
                </w:r>
              </w:p>
            </w:tc>
            <w:tc>
              <w:tcPr>
                <w:tcW w:w="1014" w:type="pct"/>
                <w:shd w:val="clear" w:color="auto" w:fill="auto"/>
                <w:vAlign w:val="center"/>
              </w:tcPr>
              <w:p w14:paraId="365541CD" w14:textId="77777777" w:rsidR="00FF7EB2" w:rsidRDefault="00FF7EB2" w:rsidP="00FF7EB2">
                <w:pPr>
                  <w:autoSpaceDE w:val="0"/>
                  <w:autoSpaceDN w:val="0"/>
                  <w:adjustRightInd w:val="0"/>
                  <w:snapToGrid w:val="0"/>
                  <w:ind w:right="180"/>
                  <w:jc w:val="right"/>
                  <w:rPr>
                    <w:szCs w:val="21"/>
                  </w:rPr>
                </w:pPr>
              </w:p>
            </w:tc>
            <w:tc>
              <w:tcPr>
                <w:tcW w:w="1021" w:type="pct"/>
                <w:shd w:val="clear" w:color="auto" w:fill="auto"/>
                <w:vAlign w:val="center"/>
              </w:tcPr>
              <w:p w14:paraId="7FCA360D" w14:textId="77777777" w:rsidR="00FF7EB2" w:rsidRDefault="00FF7EB2" w:rsidP="00FF7EB2">
                <w:pPr>
                  <w:autoSpaceDE w:val="0"/>
                  <w:autoSpaceDN w:val="0"/>
                  <w:adjustRightInd w:val="0"/>
                  <w:snapToGrid w:val="0"/>
                  <w:ind w:right="180"/>
                  <w:jc w:val="right"/>
                  <w:rPr>
                    <w:szCs w:val="21"/>
                  </w:rPr>
                </w:pPr>
              </w:p>
            </w:tc>
            <w:tc>
              <w:tcPr>
                <w:tcW w:w="1014" w:type="pct"/>
                <w:shd w:val="clear" w:color="auto" w:fill="auto"/>
                <w:vAlign w:val="center"/>
              </w:tcPr>
              <w:p w14:paraId="0B889619" w14:textId="523902ED" w:rsidR="00FF7EB2" w:rsidRDefault="00FF7EB2" w:rsidP="00FF7EB2">
                <w:pPr>
                  <w:autoSpaceDE w:val="0"/>
                  <w:autoSpaceDN w:val="0"/>
                  <w:adjustRightInd w:val="0"/>
                  <w:snapToGrid w:val="0"/>
                  <w:ind w:right="180"/>
                  <w:jc w:val="right"/>
                  <w:rPr>
                    <w:szCs w:val="21"/>
                  </w:rPr>
                </w:pPr>
                <w:r>
                  <w:t>73,007,716.25</w:t>
                </w:r>
              </w:p>
            </w:tc>
          </w:tr>
          <w:tr w:rsidR="00FF7EB2" w14:paraId="1C840B6F" w14:textId="77777777" w:rsidTr="005C6FED">
            <w:sdt>
              <w:sdtPr>
                <w:tag w:val="_PLD_f8e1917adbcf4318b4ab05bf11aaef0c"/>
                <w:id w:val="-1834370789"/>
                <w:lock w:val="sdtLocked"/>
              </w:sdtPr>
              <w:sdtEndPr/>
              <w:sdtContent>
                <w:tc>
                  <w:tcPr>
                    <w:tcW w:w="940" w:type="pct"/>
                  </w:tcPr>
                  <w:p w14:paraId="36CCD331" w14:textId="77777777" w:rsidR="00FF7EB2" w:rsidRDefault="00FF7EB2" w:rsidP="00FF7EB2">
                    <w:pPr>
                      <w:autoSpaceDE w:val="0"/>
                      <w:autoSpaceDN w:val="0"/>
                      <w:adjustRightInd w:val="0"/>
                      <w:snapToGrid w:val="0"/>
                      <w:jc w:val="center"/>
                      <w:rPr>
                        <w:szCs w:val="21"/>
                      </w:rPr>
                    </w:pPr>
                    <w:r>
                      <w:rPr>
                        <w:rFonts w:hint="eastAsia"/>
                        <w:szCs w:val="21"/>
                      </w:rPr>
                      <w:t>合计</w:t>
                    </w:r>
                  </w:p>
                </w:tc>
              </w:sdtContent>
            </w:sdt>
            <w:tc>
              <w:tcPr>
                <w:tcW w:w="1011" w:type="pct"/>
                <w:vAlign w:val="center"/>
              </w:tcPr>
              <w:p w14:paraId="6ACECB00" w14:textId="703218B9" w:rsidR="00FF7EB2" w:rsidRDefault="00FF7EB2" w:rsidP="00FF7EB2">
                <w:pPr>
                  <w:autoSpaceDE w:val="0"/>
                  <w:autoSpaceDN w:val="0"/>
                  <w:adjustRightInd w:val="0"/>
                  <w:snapToGrid w:val="0"/>
                  <w:ind w:right="180"/>
                  <w:jc w:val="right"/>
                  <w:rPr>
                    <w:szCs w:val="21"/>
                  </w:rPr>
                </w:pPr>
                <w:r>
                  <w:t>118,306,693.75</w:t>
                </w:r>
              </w:p>
            </w:tc>
            <w:tc>
              <w:tcPr>
                <w:tcW w:w="1014" w:type="pct"/>
                <w:vAlign w:val="center"/>
              </w:tcPr>
              <w:p w14:paraId="1A4EB4CA" w14:textId="77777777" w:rsidR="00FF7EB2" w:rsidRDefault="00FF7EB2" w:rsidP="00FF7EB2">
                <w:pPr>
                  <w:autoSpaceDE w:val="0"/>
                  <w:autoSpaceDN w:val="0"/>
                  <w:adjustRightInd w:val="0"/>
                  <w:snapToGrid w:val="0"/>
                  <w:ind w:right="180"/>
                  <w:jc w:val="right"/>
                  <w:rPr>
                    <w:szCs w:val="21"/>
                  </w:rPr>
                </w:pPr>
              </w:p>
            </w:tc>
            <w:tc>
              <w:tcPr>
                <w:tcW w:w="1021" w:type="pct"/>
                <w:vAlign w:val="center"/>
              </w:tcPr>
              <w:p w14:paraId="587A718A" w14:textId="77777777" w:rsidR="00FF7EB2" w:rsidRDefault="00FF7EB2" w:rsidP="00FF7EB2">
                <w:pPr>
                  <w:autoSpaceDE w:val="0"/>
                  <w:autoSpaceDN w:val="0"/>
                  <w:adjustRightInd w:val="0"/>
                  <w:snapToGrid w:val="0"/>
                  <w:ind w:right="180"/>
                  <w:jc w:val="right"/>
                  <w:rPr>
                    <w:szCs w:val="21"/>
                  </w:rPr>
                </w:pPr>
              </w:p>
            </w:tc>
            <w:tc>
              <w:tcPr>
                <w:tcW w:w="1014" w:type="pct"/>
                <w:vAlign w:val="center"/>
              </w:tcPr>
              <w:p w14:paraId="6C6291E6" w14:textId="4CEB5277" w:rsidR="00FF7EB2" w:rsidRDefault="00FF7EB2" w:rsidP="00FF7EB2">
                <w:pPr>
                  <w:autoSpaceDE w:val="0"/>
                  <w:autoSpaceDN w:val="0"/>
                  <w:adjustRightInd w:val="0"/>
                  <w:snapToGrid w:val="0"/>
                  <w:ind w:right="180"/>
                  <w:jc w:val="right"/>
                  <w:rPr>
                    <w:szCs w:val="21"/>
                  </w:rPr>
                </w:pPr>
                <w:r>
                  <w:t>118,306,693.75</w:t>
                </w:r>
              </w:p>
            </w:tc>
          </w:tr>
        </w:tbl>
        <w:p w14:paraId="10B763F0" w14:textId="41CB8375" w:rsidR="000B0E85" w:rsidRDefault="005C3D3A">
          <w:pPr>
            <w:spacing w:before="60" w:after="60"/>
            <w:rPr>
              <w:szCs w:val="21"/>
            </w:rPr>
          </w:pPr>
        </w:p>
      </w:sdtContent>
    </w:sdt>
    <w:p w14:paraId="18E408BF"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未分配利润</w:t>
      </w:r>
    </w:p>
    <w:p w14:paraId="7F30548F" w14:textId="26914DCA" w:rsidR="000B0E85" w:rsidRDefault="005C3D3A">
      <w:sdt>
        <w:sdtPr>
          <w:alias w:val="是否适用：未分配利润[双击切换]"/>
          <w:tag w:val="_GBC_32c558bdbb77445cabeee783e5ff910e"/>
          <w:id w:val="-532813409"/>
          <w:lock w:val="sdtContentLocked"/>
          <w:placeholder>
            <w:docPart w:val="GBC22222222222222222222222222222"/>
          </w:placeholder>
        </w:sdtPr>
        <w:sdtEndPr/>
        <w:sdtContent>
          <w:r w:rsidR="0087534C">
            <w:fldChar w:fldCharType="begin"/>
          </w:r>
          <w:r w:rsidR="00FF7EB2">
            <w:instrText xml:space="preserve"> MACROBUTTON  SnrToggleCheckbox √适用 </w:instrText>
          </w:r>
          <w:r w:rsidR="0087534C">
            <w:fldChar w:fldCharType="end"/>
          </w:r>
          <w:r w:rsidR="0087534C">
            <w:fldChar w:fldCharType="begin"/>
          </w:r>
          <w:r w:rsidR="00FF7EB2">
            <w:instrText xml:space="preserve"> MACROBUTTON  SnrToggleCheckbox □不适用 </w:instrText>
          </w:r>
          <w:r w:rsidR="0087534C">
            <w:fldChar w:fldCharType="end"/>
          </w:r>
        </w:sdtContent>
      </w:sdt>
    </w:p>
    <w:sdt>
      <w:sdtPr>
        <w:rPr>
          <w:rFonts w:hint="eastAsia"/>
          <w:b/>
          <w:bCs/>
          <w:szCs w:val="21"/>
        </w:rPr>
        <w:alias w:val="模块:未分配利润"/>
        <w:tag w:val="_GBC_2cdd2861806d471aa767f92841b30fbf"/>
        <w:id w:val="145403850"/>
        <w:lock w:val="sdtLocked"/>
        <w:placeholder>
          <w:docPart w:val="GBC22222222222222222222222222222"/>
        </w:placeholder>
      </w:sdtPr>
      <w:sdtEndPr>
        <w:rPr>
          <w:b w:val="0"/>
          <w:bCs w:val="0"/>
        </w:rPr>
      </w:sdtEndPr>
      <w:sdtContent>
        <w:p w14:paraId="7C28F598" w14:textId="436D75BB" w:rsidR="000B0E85" w:rsidRDefault="0087534C">
          <w:pPr>
            <w:jc w:val="right"/>
            <w:rPr>
              <w:szCs w:val="21"/>
            </w:rPr>
          </w:pPr>
          <w:r>
            <w:rPr>
              <w:rFonts w:hint="eastAsia"/>
              <w:szCs w:val="21"/>
            </w:rPr>
            <w:t>单位：</w:t>
          </w:r>
          <w:sdt>
            <w:sdtPr>
              <w:rPr>
                <w:rFonts w:hint="eastAsia"/>
                <w:szCs w:val="21"/>
              </w:rPr>
              <w:alias w:val="单位：财务附注：未分配利润"/>
              <w:tag w:val="_GBC_cfb07ff3eded4b49916cfc42d821bab6"/>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未分配利润"/>
              <w:tag w:val="_GBC_55c70fe731be4b84be72ea88afd989b8"/>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429"/>
            <w:gridCol w:w="2776"/>
            <w:gridCol w:w="2690"/>
          </w:tblGrid>
          <w:tr w:rsidR="00FF7EB2" w14:paraId="4B71A589" w14:textId="77777777" w:rsidTr="005C6FED">
            <w:trPr>
              <w:cantSplit/>
            </w:trPr>
            <w:sdt>
              <w:sdtPr>
                <w:tag w:val="_PLD_b6dc2bd7eebb4e6d9f1ccea8d86e6f47"/>
                <w:id w:val="2122486803"/>
                <w:lock w:val="sdtLocked"/>
              </w:sdtPr>
              <w:sdtEndPr/>
              <w:sdtContent>
                <w:tc>
                  <w:tcPr>
                    <w:tcW w:w="1927" w:type="pct"/>
                    <w:vAlign w:val="center"/>
                  </w:tcPr>
                  <w:p w14:paraId="20D58922" w14:textId="77777777" w:rsidR="00FF7EB2" w:rsidRDefault="00FF7EB2" w:rsidP="005C6FED">
                    <w:pPr>
                      <w:jc w:val="center"/>
                      <w:rPr>
                        <w:szCs w:val="21"/>
                      </w:rPr>
                    </w:pPr>
                    <w:r>
                      <w:rPr>
                        <w:rFonts w:hint="eastAsia"/>
                        <w:szCs w:val="21"/>
                      </w:rPr>
                      <w:t>项目</w:t>
                    </w:r>
                  </w:p>
                </w:tc>
              </w:sdtContent>
            </w:sdt>
            <w:sdt>
              <w:sdtPr>
                <w:tag w:val="_PLD_6e60054e3c3747d1a0ffc87edacae2b6"/>
                <w:id w:val="-289050605"/>
                <w:lock w:val="sdtLocked"/>
              </w:sdtPr>
              <w:sdtEndPr/>
              <w:sdtContent>
                <w:tc>
                  <w:tcPr>
                    <w:tcW w:w="1560" w:type="pct"/>
                    <w:vAlign w:val="center"/>
                  </w:tcPr>
                  <w:p w14:paraId="3AFA9E64" w14:textId="77777777" w:rsidR="00FF7EB2" w:rsidRDefault="00FF7EB2" w:rsidP="005C6FED">
                    <w:pPr>
                      <w:jc w:val="center"/>
                      <w:rPr>
                        <w:szCs w:val="21"/>
                      </w:rPr>
                    </w:pPr>
                    <w:r>
                      <w:rPr>
                        <w:rFonts w:hint="eastAsia"/>
                        <w:szCs w:val="21"/>
                      </w:rPr>
                      <w:t>本期</w:t>
                    </w:r>
                  </w:p>
                </w:tc>
              </w:sdtContent>
            </w:sdt>
            <w:sdt>
              <w:sdtPr>
                <w:tag w:val="_PLD_9afd54e9959d4b22b00bfe92596a2a16"/>
                <w:id w:val="-740863958"/>
                <w:lock w:val="sdtLocked"/>
              </w:sdtPr>
              <w:sdtEndPr/>
              <w:sdtContent>
                <w:tc>
                  <w:tcPr>
                    <w:tcW w:w="1512" w:type="pct"/>
                    <w:vAlign w:val="center"/>
                  </w:tcPr>
                  <w:p w14:paraId="3B9B2F48" w14:textId="77777777" w:rsidR="00FF7EB2" w:rsidRDefault="00FF7EB2" w:rsidP="005C6FED">
                    <w:pPr>
                      <w:jc w:val="center"/>
                      <w:rPr>
                        <w:szCs w:val="21"/>
                      </w:rPr>
                    </w:pPr>
                    <w:r>
                      <w:rPr>
                        <w:rFonts w:hint="eastAsia"/>
                        <w:szCs w:val="21"/>
                      </w:rPr>
                      <w:t>上年度</w:t>
                    </w:r>
                  </w:p>
                </w:tc>
              </w:sdtContent>
            </w:sdt>
          </w:tr>
          <w:tr w:rsidR="00FF7EB2" w14:paraId="37C748E8" w14:textId="77777777" w:rsidTr="005C6FED">
            <w:trPr>
              <w:cantSplit/>
            </w:trPr>
            <w:sdt>
              <w:sdtPr>
                <w:tag w:val="_PLD_3790b8d7d129484381d1c2fa2fa8d23c"/>
                <w:id w:val="-1139260100"/>
                <w:lock w:val="sdtLocked"/>
              </w:sdtPr>
              <w:sdtEndPr/>
              <w:sdtContent>
                <w:tc>
                  <w:tcPr>
                    <w:tcW w:w="1927" w:type="pct"/>
                  </w:tcPr>
                  <w:p w14:paraId="61E86471" w14:textId="77777777" w:rsidR="00FF7EB2" w:rsidRDefault="00FF7EB2" w:rsidP="005C6FED">
                    <w:pPr>
                      <w:rPr>
                        <w:szCs w:val="21"/>
                      </w:rPr>
                    </w:pPr>
                    <w:r>
                      <w:rPr>
                        <w:rFonts w:hint="eastAsia"/>
                        <w:szCs w:val="21"/>
                      </w:rPr>
                      <w:t>调整前上期末未分配利润</w:t>
                    </w:r>
                  </w:p>
                </w:tc>
              </w:sdtContent>
            </w:sdt>
            <w:tc>
              <w:tcPr>
                <w:tcW w:w="1560" w:type="pct"/>
              </w:tcPr>
              <w:p w14:paraId="2B621D91" w14:textId="77777777" w:rsidR="00FF7EB2" w:rsidRDefault="00FF7EB2" w:rsidP="005C6FED">
                <w:pPr>
                  <w:ind w:right="6"/>
                  <w:jc w:val="right"/>
                  <w:rPr>
                    <w:szCs w:val="21"/>
                  </w:rPr>
                </w:pPr>
                <w:r>
                  <w:t>-335,359,552.83</w:t>
                </w:r>
              </w:p>
            </w:tc>
            <w:tc>
              <w:tcPr>
                <w:tcW w:w="1512" w:type="pct"/>
              </w:tcPr>
              <w:p w14:paraId="6E150755" w14:textId="77777777" w:rsidR="00FF7EB2" w:rsidRDefault="00FF7EB2" w:rsidP="005C6FED">
                <w:pPr>
                  <w:jc w:val="right"/>
                  <w:rPr>
                    <w:szCs w:val="21"/>
                  </w:rPr>
                </w:pPr>
                <w:r>
                  <w:t>171,051,172.86</w:t>
                </w:r>
              </w:p>
            </w:tc>
          </w:tr>
          <w:tr w:rsidR="00FF7EB2" w14:paraId="2CAE3C0D" w14:textId="77777777" w:rsidTr="005C6FED">
            <w:trPr>
              <w:cantSplit/>
            </w:trPr>
            <w:sdt>
              <w:sdtPr>
                <w:tag w:val="_PLD_99b1e9805f3e4b93aa362504b83793b1"/>
                <w:id w:val="1431852440"/>
                <w:lock w:val="sdtLocked"/>
              </w:sdtPr>
              <w:sdtEndPr/>
              <w:sdtContent>
                <w:tc>
                  <w:tcPr>
                    <w:tcW w:w="1927" w:type="pct"/>
                  </w:tcPr>
                  <w:p w14:paraId="7344BE06" w14:textId="77777777" w:rsidR="00FF7EB2" w:rsidRDefault="00FF7EB2" w:rsidP="005C6FED">
                    <w:pPr>
                      <w:rPr>
                        <w:szCs w:val="21"/>
                      </w:rPr>
                    </w:pPr>
                    <w:r>
                      <w:rPr>
                        <w:rFonts w:hint="eastAsia"/>
                        <w:szCs w:val="21"/>
                      </w:rPr>
                      <w:t>调整期初未分配利润合计数（调增</w:t>
                    </w:r>
                    <w:r>
                      <w:rPr>
                        <w:szCs w:val="21"/>
                      </w:rPr>
                      <w:t>+</w:t>
                    </w:r>
                    <w:r>
                      <w:rPr>
                        <w:rFonts w:hint="eastAsia"/>
                        <w:szCs w:val="21"/>
                      </w:rPr>
                      <w:t>，调减－）</w:t>
                    </w:r>
                  </w:p>
                </w:tc>
              </w:sdtContent>
            </w:sdt>
            <w:tc>
              <w:tcPr>
                <w:tcW w:w="1560" w:type="pct"/>
              </w:tcPr>
              <w:p w14:paraId="2F3AF2E7" w14:textId="77777777" w:rsidR="00FF7EB2" w:rsidRDefault="00FF7EB2" w:rsidP="005C6FED">
                <w:pPr>
                  <w:ind w:right="6"/>
                  <w:jc w:val="right"/>
                  <w:rPr>
                    <w:szCs w:val="21"/>
                  </w:rPr>
                </w:pPr>
              </w:p>
            </w:tc>
            <w:tc>
              <w:tcPr>
                <w:tcW w:w="1512" w:type="pct"/>
              </w:tcPr>
              <w:p w14:paraId="0385522D" w14:textId="77777777" w:rsidR="00FF7EB2" w:rsidRDefault="00FF7EB2" w:rsidP="005C6FED">
                <w:pPr>
                  <w:ind w:right="6"/>
                  <w:jc w:val="right"/>
                  <w:rPr>
                    <w:szCs w:val="21"/>
                  </w:rPr>
                </w:pPr>
              </w:p>
            </w:tc>
          </w:tr>
          <w:tr w:rsidR="00E274A6" w14:paraId="74679110" w14:textId="77777777" w:rsidTr="00054FEA">
            <w:trPr>
              <w:cantSplit/>
            </w:trPr>
            <w:sdt>
              <w:sdtPr>
                <w:tag w:val="_PLD_7a98e2bc7c1b48d785851921473e7f5f"/>
                <w:id w:val="163511946"/>
                <w:lock w:val="sdtLocked"/>
              </w:sdtPr>
              <w:sdtEndPr/>
              <w:sdtContent>
                <w:tc>
                  <w:tcPr>
                    <w:tcW w:w="1927" w:type="pct"/>
                  </w:tcPr>
                  <w:p w14:paraId="33427EF0" w14:textId="77777777" w:rsidR="00E274A6" w:rsidRDefault="00E274A6" w:rsidP="00E274A6">
                    <w:pPr>
                      <w:rPr>
                        <w:szCs w:val="21"/>
                      </w:rPr>
                    </w:pPr>
                    <w:r>
                      <w:rPr>
                        <w:rFonts w:hint="eastAsia"/>
                        <w:szCs w:val="21"/>
                      </w:rPr>
                      <w:t>调整后期初未分配利润</w:t>
                    </w:r>
                  </w:p>
                </w:tc>
              </w:sdtContent>
            </w:sdt>
            <w:tc>
              <w:tcPr>
                <w:tcW w:w="1560" w:type="pct"/>
                <w:vAlign w:val="center"/>
              </w:tcPr>
              <w:p w14:paraId="190C8A37" w14:textId="588DDE12" w:rsidR="00E274A6" w:rsidRDefault="00E274A6" w:rsidP="00E274A6">
                <w:pPr>
                  <w:ind w:right="6"/>
                  <w:jc w:val="right"/>
                  <w:rPr>
                    <w:szCs w:val="21"/>
                  </w:rPr>
                </w:pPr>
                <w:r>
                  <w:t>-335,359,552.83</w:t>
                </w:r>
              </w:p>
            </w:tc>
            <w:tc>
              <w:tcPr>
                <w:tcW w:w="1512" w:type="pct"/>
              </w:tcPr>
              <w:p w14:paraId="111F2F55" w14:textId="77777777" w:rsidR="00E274A6" w:rsidRDefault="00E274A6" w:rsidP="00E274A6">
                <w:pPr>
                  <w:ind w:right="6"/>
                  <w:jc w:val="right"/>
                  <w:rPr>
                    <w:szCs w:val="21"/>
                  </w:rPr>
                </w:pPr>
                <w:r>
                  <w:t>171,051,172.86</w:t>
                </w:r>
              </w:p>
            </w:tc>
          </w:tr>
          <w:tr w:rsidR="00D71758" w14:paraId="1AD08769" w14:textId="77777777" w:rsidTr="00AB2FF5">
            <w:trPr>
              <w:cantSplit/>
            </w:trPr>
            <w:sdt>
              <w:sdtPr>
                <w:tag w:val="_PLD_2a8ba0dc26a946cbb60b0ff473f157c1"/>
                <w:id w:val="-675353677"/>
                <w:lock w:val="sdtLocked"/>
              </w:sdtPr>
              <w:sdtEndPr/>
              <w:sdtContent>
                <w:tc>
                  <w:tcPr>
                    <w:tcW w:w="1927" w:type="pct"/>
                  </w:tcPr>
                  <w:p w14:paraId="44351410" w14:textId="77777777" w:rsidR="00D71758" w:rsidRDefault="00D71758" w:rsidP="00D71758">
                    <w:pPr>
                      <w:ind w:right="6"/>
                      <w:rPr>
                        <w:szCs w:val="21"/>
                      </w:rPr>
                    </w:pPr>
                    <w:r>
                      <w:rPr>
                        <w:rFonts w:hint="eastAsia"/>
                        <w:szCs w:val="21"/>
                      </w:rPr>
                      <w:t>加：本期归属于母公司所有者的净利润</w:t>
                    </w:r>
                  </w:p>
                </w:tc>
              </w:sdtContent>
            </w:sdt>
            <w:tc>
              <w:tcPr>
                <w:tcW w:w="1560" w:type="pct"/>
                <w:vAlign w:val="center"/>
              </w:tcPr>
              <w:p w14:paraId="434F9064" w14:textId="7B43A904" w:rsidR="00D71758" w:rsidRDefault="00D71758" w:rsidP="00D71758">
                <w:pPr>
                  <w:ind w:right="6"/>
                  <w:jc w:val="right"/>
                  <w:rPr>
                    <w:szCs w:val="21"/>
                  </w:rPr>
                </w:pPr>
                <w:r>
                  <w:t>69,603,017.12</w:t>
                </w:r>
              </w:p>
            </w:tc>
            <w:tc>
              <w:tcPr>
                <w:tcW w:w="1512" w:type="pct"/>
              </w:tcPr>
              <w:p w14:paraId="5E63195A" w14:textId="77777777" w:rsidR="00D71758" w:rsidRDefault="00D71758" w:rsidP="00D71758">
                <w:pPr>
                  <w:ind w:right="6"/>
                  <w:jc w:val="right"/>
                  <w:rPr>
                    <w:szCs w:val="21"/>
                  </w:rPr>
                </w:pPr>
                <w:r>
                  <w:t>-506,410,725.69</w:t>
                </w:r>
              </w:p>
            </w:tc>
          </w:tr>
          <w:tr w:rsidR="00D71758" w14:paraId="0F192DD1" w14:textId="77777777" w:rsidTr="00AB2FF5">
            <w:trPr>
              <w:cantSplit/>
            </w:trPr>
            <w:sdt>
              <w:sdtPr>
                <w:tag w:val="_PLD_97aab68ad9b74921a7946fa4d2999e51"/>
                <w:id w:val="-1414081279"/>
                <w:lock w:val="sdtLocked"/>
              </w:sdtPr>
              <w:sdtEndPr/>
              <w:sdtContent>
                <w:tc>
                  <w:tcPr>
                    <w:tcW w:w="1927" w:type="pct"/>
                  </w:tcPr>
                  <w:p w14:paraId="4CE78855" w14:textId="77777777" w:rsidR="00D71758" w:rsidRDefault="00D71758" w:rsidP="00D71758">
                    <w:pPr>
                      <w:autoSpaceDE w:val="0"/>
                      <w:autoSpaceDN w:val="0"/>
                      <w:adjustRightInd w:val="0"/>
                      <w:rPr>
                        <w:szCs w:val="21"/>
                      </w:rPr>
                    </w:pPr>
                    <w:r>
                      <w:rPr>
                        <w:rFonts w:hint="eastAsia"/>
                        <w:szCs w:val="21"/>
                      </w:rPr>
                      <w:t>减：提取法定盈余公积</w:t>
                    </w:r>
                  </w:p>
                </w:tc>
              </w:sdtContent>
            </w:sdt>
            <w:tc>
              <w:tcPr>
                <w:tcW w:w="1560" w:type="pct"/>
                <w:vAlign w:val="center"/>
              </w:tcPr>
              <w:p w14:paraId="6965FFC4" w14:textId="77777777" w:rsidR="00D71758" w:rsidRDefault="00D71758" w:rsidP="00D71758">
                <w:pPr>
                  <w:jc w:val="right"/>
                  <w:rPr>
                    <w:szCs w:val="21"/>
                  </w:rPr>
                </w:pPr>
              </w:p>
            </w:tc>
            <w:tc>
              <w:tcPr>
                <w:tcW w:w="1512" w:type="pct"/>
              </w:tcPr>
              <w:p w14:paraId="0911E8B5" w14:textId="77777777" w:rsidR="00D71758" w:rsidRDefault="00D71758" w:rsidP="00D71758">
                <w:pPr>
                  <w:ind w:right="6"/>
                  <w:jc w:val="right"/>
                  <w:rPr>
                    <w:szCs w:val="21"/>
                  </w:rPr>
                </w:pPr>
              </w:p>
            </w:tc>
          </w:tr>
          <w:tr w:rsidR="00D71758" w14:paraId="0678EA61" w14:textId="77777777" w:rsidTr="00AB2FF5">
            <w:trPr>
              <w:cantSplit/>
            </w:trPr>
            <w:sdt>
              <w:sdtPr>
                <w:tag w:val="_PLD_76ebcf558d244f77a28b1f8b843a2b3a"/>
                <w:id w:val="-355963966"/>
                <w:lock w:val="sdtLocked"/>
              </w:sdtPr>
              <w:sdtEndPr/>
              <w:sdtContent>
                <w:tc>
                  <w:tcPr>
                    <w:tcW w:w="1927" w:type="pct"/>
                  </w:tcPr>
                  <w:p w14:paraId="53FF5808" w14:textId="77777777" w:rsidR="00D71758" w:rsidRDefault="00D71758" w:rsidP="00D71758">
                    <w:pPr>
                      <w:autoSpaceDE w:val="0"/>
                      <w:autoSpaceDN w:val="0"/>
                      <w:adjustRightInd w:val="0"/>
                      <w:ind w:firstLine="420"/>
                      <w:rPr>
                        <w:szCs w:val="21"/>
                      </w:rPr>
                    </w:pPr>
                    <w:r>
                      <w:rPr>
                        <w:rFonts w:hint="eastAsia"/>
                        <w:szCs w:val="21"/>
                      </w:rPr>
                      <w:t>提取任意盈余公积</w:t>
                    </w:r>
                  </w:p>
                </w:tc>
              </w:sdtContent>
            </w:sdt>
            <w:tc>
              <w:tcPr>
                <w:tcW w:w="1560" w:type="pct"/>
                <w:vAlign w:val="center"/>
              </w:tcPr>
              <w:p w14:paraId="05E11216" w14:textId="77777777" w:rsidR="00D71758" w:rsidRDefault="00D71758" w:rsidP="00D71758">
                <w:pPr>
                  <w:jc w:val="right"/>
                  <w:rPr>
                    <w:szCs w:val="21"/>
                  </w:rPr>
                </w:pPr>
              </w:p>
            </w:tc>
            <w:tc>
              <w:tcPr>
                <w:tcW w:w="1512" w:type="pct"/>
              </w:tcPr>
              <w:p w14:paraId="267F8E0A" w14:textId="77777777" w:rsidR="00D71758" w:rsidRDefault="00D71758" w:rsidP="00D71758">
                <w:pPr>
                  <w:ind w:right="6"/>
                  <w:jc w:val="right"/>
                  <w:rPr>
                    <w:szCs w:val="21"/>
                  </w:rPr>
                </w:pPr>
              </w:p>
            </w:tc>
          </w:tr>
          <w:tr w:rsidR="00D71758" w14:paraId="52504A64" w14:textId="77777777" w:rsidTr="00AB2FF5">
            <w:trPr>
              <w:cantSplit/>
            </w:trPr>
            <w:sdt>
              <w:sdtPr>
                <w:tag w:val="_PLD_c773909db1b34f04acac84ec73864a3f"/>
                <w:id w:val="1017733814"/>
                <w:lock w:val="sdtLocked"/>
              </w:sdtPr>
              <w:sdtEndPr/>
              <w:sdtContent>
                <w:tc>
                  <w:tcPr>
                    <w:tcW w:w="1927" w:type="pct"/>
                  </w:tcPr>
                  <w:p w14:paraId="67C44F6C" w14:textId="77777777" w:rsidR="00D71758" w:rsidRDefault="00D71758" w:rsidP="00D71758">
                    <w:pPr>
                      <w:autoSpaceDE w:val="0"/>
                      <w:autoSpaceDN w:val="0"/>
                      <w:adjustRightInd w:val="0"/>
                      <w:ind w:firstLine="420"/>
                      <w:rPr>
                        <w:szCs w:val="21"/>
                      </w:rPr>
                    </w:pPr>
                    <w:r>
                      <w:rPr>
                        <w:rFonts w:hint="eastAsia"/>
                        <w:szCs w:val="21"/>
                      </w:rPr>
                      <w:t>提取一般风险准备</w:t>
                    </w:r>
                  </w:p>
                </w:tc>
              </w:sdtContent>
            </w:sdt>
            <w:tc>
              <w:tcPr>
                <w:tcW w:w="1560" w:type="pct"/>
                <w:vAlign w:val="center"/>
              </w:tcPr>
              <w:p w14:paraId="7127C74F" w14:textId="77777777" w:rsidR="00D71758" w:rsidRDefault="00D71758" w:rsidP="00D71758">
                <w:pPr>
                  <w:jc w:val="right"/>
                  <w:rPr>
                    <w:szCs w:val="21"/>
                  </w:rPr>
                </w:pPr>
              </w:p>
            </w:tc>
            <w:tc>
              <w:tcPr>
                <w:tcW w:w="1512" w:type="pct"/>
              </w:tcPr>
              <w:p w14:paraId="1E16232D" w14:textId="77777777" w:rsidR="00D71758" w:rsidRDefault="00D71758" w:rsidP="00D71758">
                <w:pPr>
                  <w:ind w:right="6"/>
                  <w:jc w:val="right"/>
                  <w:rPr>
                    <w:szCs w:val="21"/>
                  </w:rPr>
                </w:pPr>
              </w:p>
            </w:tc>
          </w:tr>
          <w:tr w:rsidR="00D71758" w14:paraId="798E4D23" w14:textId="77777777" w:rsidTr="00AB2FF5">
            <w:trPr>
              <w:cantSplit/>
            </w:trPr>
            <w:sdt>
              <w:sdtPr>
                <w:tag w:val="_PLD_d2ba40ebcadd4931bdef6468fc324069"/>
                <w:id w:val="974174777"/>
                <w:lock w:val="sdtLocked"/>
              </w:sdtPr>
              <w:sdtEndPr/>
              <w:sdtContent>
                <w:tc>
                  <w:tcPr>
                    <w:tcW w:w="1927" w:type="pct"/>
                  </w:tcPr>
                  <w:p w14:paraId="6D42BE62" w14:textId="77777777" w:rsidR="00D71758" w:rsidRDefault="00D71758" w:rsidP="00D71758">
                    <w:pPr>
                      <w:autoSpaceDE w:val="0"/>
                      <w:autoSpaceDN w:val="0"/>
                      <w:adjustRightInd w:val="0"/>
                      <w:ind w:firstLine="420"/>
                      <w:rPr>
                        <w:szCs w:val="21"/>
                      </w:rPr>
                    </w:pPr>
                    <w:r>
                      <w:rPr>
                        <w:rFonts w:hint="eastAsia"/>
                        <w:szCs w:val="21"/>
                      </w:rPr>
                      <w:t>应付普通股股利</w:t>
                    </w:r>
                  </w:p>
                </w:tc>
              </w:sdtContent>
            </w:sdt>
            <w:tc>
              <w:tcPr>
                <w:tcW w:w="1560" w:type="pct"/>
                <w:vAlign w:val="center"/>
              </w:tcPr>
              <w:p w14:paraId="348EB08F" w14:textId="77777777" w:rsidR="00D71758" w:rsidRDefault="00D71758" w:rsidP="00D71758">
                <w:pPr>
                  <w:jc w:val="right"/>
                  <w:rPr>
                    <w:szCs w:val="21"/>
                  </w:rPr>
                </w:pPr>
              </w:p>
            </w:tc>
            <w:tc>
              <w:tcPr>
                <w:tcW w:w="1512" w:type="pct"/>
              </w:tcPr>
              <w:p w14:paraId="61183AA2" w14:textId="77777777" w:rsidR="00D71758" w:rsidRDefault="00D71758" w:rsidP="00D71758">
                <w:pPr>
                  <w:ind w:right="6"/>
                  <w:jc w:val="right"/>
                  <w:rPr>
                    <w:szCs w:val="21"/>
                  </w:rPr>
                </w:pPr>
              </w:p>
            </w:tc>
          </w:tr>
          <w:tr w:rsidR="00D71758" w14:paraId="6C804B58" w14:textId="77777777" w:rsidTr="00AB2FF5">
            <w:trPr>
              <w:cantSplit/>
            </w:trPr>
            <w:sdt>
              <w:sdtPr>
                <w:tag w:val="_PLD_d8041f36a4744fe893cd617b9149d704"/>
                <w:id w:val="1993522205"/>
                <w:lock w:val="sdtLocked"/>
              </w:sdtPr>
              <w:sdtEndPr/>
              <w:sdtContent>
                <w:tc>
                  <w:tcPr>
                    <w:tcW w:w="1927" w:type="pct"/>
                  </w:tcPr>
                  <w:p w14:paraId="63323452" w14:textId="77777777" w:rsidR="00D71758" w:rsidRDefault="00D71758" w:rsidP="00D71758">
                    <w:pPr>
                      <w:autoSpaceDE w:val="0"/>
                      <w:autoSpaceDN w:val="0"/>
                      <w:adjustRightInd w:val="0"/>
                      <w:ind w:firstLine="420"/>
                      <w:rPr>
                        <w:szCs w:val="21"/>
                      </w:rPr>
                    </w:pPr>
                    <w:r>
                      <w:rPr>
                        <w:rFonts w:hint="eastAsia"/>
                        <w:szCs w:val="21"/>
                      </w:rPr>
                      <w:t>转作股本的普通股股利</w:t>
                    </w:r>
                  </w:p>
                </w:tc>
              </w:sdtContent>
            </w:sdt>
            <w:tc>
              <w:tcPr>
                <w:tcW w:w="1560" w:type="pct"/>
                <w:vAlign w:val="center"/>
              </w:tcPr>
              <w:p w14:paraId="180E0A54" w14:textId="77777777" w:rsidR="00D71758" w:rsidRDefault="00D71758" w:rsidP="00D71758">
                <w:pPr>
                  <w:jc w:val="right"/>
                  <w:rPr>
                    <w:szCs w:val="21"/>
                  </w:rPr>
                </w:pPr>
              </w:p>
            </w:tc>
            <w:tc>
              <w:tcPr>
                <w:tcW w:w="1512" w:type="pct"/>
              </w:tcPr>
              <w:p w14:paraId="6DAEF880" w14:textId="77777777" w:rsidR="00D71758" w:rsidRDefault="00D71758" w:rsidP="00D71758">
                <w:pPr>
                  <w:ind w:right="6"/>
                  <w:jc w:val="right"/>
                  <w:rPr>
                    <w:szCs w:val="21"/>
                  </w:rPr>
                </w:pPr>
              </w:p>
            </w:tc>
          </w:tr>
          <w:tr w:rsidR="00D71758" w14:paraId="58AD547A" w14:textId="77777777" w:rsidTr="00AB2FF5">
            <w:trPr>
              <w:cantSplit/>
            </w:trPr>
            <w:sdt>
              <w:sdtPr>
                <w:tag w:val="_PLD_0654c3e21e6d4aa0a63a12e93a24988a"/>
                <w:id w:val="-237717946"/>
                <w:lock w:val="sdtLocked"/>
              </w:sdtPr>
              <w:sdtEndPr/>
              <w:sdtContent>
                <w:tc>
                  <w:tcPr>
                    <w:tcW w:w="1927" w:type="pct"/>
                  </w:tcPr>
                  <w:p w14:paraId="10B8733F" w14:textId="77777777" w:rsidR="00D71758" w:rsidRDefault="00D71758" w:rsidP="00D71758">
                    <w:pPr>
                      <w:autoSpaceDE w:val="0"/>
                      <w:autoSpaceDN w:val="0"/>
                      <w:adjustRightInd w:val="0"/>
                      <w:rPr>
                        <w:szCs w:val="21"/>
                      </w:rPr>
                    </w:pPr>
                    <w:r>
                      <w:rPr>
                        <w:rFonts w:hint="eastAsia"/>
                        <w:szCs w:val="21"/>
                      </w:rPr>
                      <w:t>期末未分配利润</w:t>
                    </w:r>
                  </w:p>
                </w:tc>
              </w:sdtContent>
            </w:sdt>
            <w:tc>
              <w:tcPr>
                <w:tcW w:w="1560" w:type="pct"/>
                <w:vAlign w:val="center"/>
              </w:tcPr>
              <w:p w14:paraId="0F29F5EE" w14:textId="4436016F" w:rsidR="00D71758" w:rsidRDefault="00D71758" w:rsidP="00D71758">
                <w:pPr>
                  <w:jc w:val="right"/>
                  <w:rPr>
                    <w:szCs w:val="21"/>
                  </w:rPr>
                </w:pPr>
                <w:r>
                  <w:t>-265,756,535.71</w:t>
                </w:r>
              </w:p>
            </w:tc>
            <w:tc>
              <w:tcPr>
                <w:tcW w:w="1512" w:type="pct"/>
              </w:tcPr>
              <w:p w14:paraId="57CC6E39" w14:textId="77777777" w:rsidR="00D71758" w:rsidRDefault="00D71758" w:rsidP="00D71758">
                <w:pPr>
                  <w:ind w:right="6"/>
                  <w:jc w:val="right"/>
                  <w:rPr>
                    <w:szCs w:val="21"/>
                  </w:rPr>
                </w:pPr>
                <w:r>
                  <w:t>-335,359,552.83</w:t>
                </w:r>
              </w:p>
            </w:tc>
          </w:tr>
        </w:tbl>
        <w:p w14:paraId="0C8EA903" w14:textId="77777777" w:rsidR="00FF7EB2" w:rsidRDefault="00FF7EB2"/>
        <w:p w14:paraId="66B0472B" w14:textId="77777777" w:rsidR="000B0E85" w:rsidRDefault="0087534C">
          <w:pPr>
            <w:spacing w:before="60" w:after="60"/>
            <w:rPr>
              <w:color w:val="000000" w:themeColor="text1"/>
              <w:szCs w:val="21"/>
            </w:rPr>
          </w:pPr>
          <w:r>
            <w:rPr>
              <w:rFonts w:hint="eastAsia"/>
              <w:color w:val="000000" w:themeColor="text1"/>
              <w:szCs w:val="21"/>
            </w:rPr>
            <w:t>调整期初未分配利润明细：</w:t>
          </w:r>
        </w:p>
        <w:p w14:paraId="13A73988" w14:textId="5AF7A36B" w:rsidR="000B0E85" w:rsidRDefault="0087534C">
          <w:pPr>
            <w:rPr>
              <w:szCs w:val="21"/>
            </w:rPr>
          </w:pPr>
          <w:r>
            <w:rPr>
              <w:rFonts w:hint="eastAsia"/>
              <w:szCs w:val="21"/>
            </w:rPr>
            <w:t>1、由于《企业会计准则》及其相关新规定进行追溯调整，影响期初未分配利润</w:t>
          </w:r>
          <w:sdt>
            <w:sdtPr>
              <w:rPr>
                <w:rFonts w:hint="eastAsia"/>
                <w:szCs w:val="21"/>
              </w:rPr>
              <w:alias w:val="依据《企业会计准则》及其相关规定进行追溯调整影响年初未分配利润合计"/>
              <w:tag w:val="_GBC_a54a245e74754754a6239606b5ebbb06"/>
              <w:id w:val="563301963"/>
              <w:lock w:val="sdtLocked"/>
              <w:placeholder>
                <w:docPart w:val="GBC22222222222222222222222222222"/>
              </w:placeholder>
            </w:sdtPr>
            <w:sdtEndPr/>
            <w:sdtContent>
              <w:r w:rsidR="003E663E">
                <w:rPr>
                  <w:rFonts w:hint="eastAsia"/>
                  <w:szCs w:val="21"/>
                </w:rPr>
                <w:t>0</w:t>
              </w:r>
            </w:sdtContent>
          </w:sdt>
          <w:r>
            <w:rPr>
              <w:rFonts w:hint="eastAsia"/>
              <w:szCs w:val="21"/>
            </w:rPr>
            <w:t>元。</w:t>
          </w:r>
        </w:p>
        <w:p w14:paraId="1156C205" w14:textId="1B3D29B0" w:rsidR="000B0E85" w:rsidRDefault="0087534C">
          <w:pPr>
            <w:rPr>
              <w:szCs w:val="21"/>
            </w:rPr>
          </w:pPr>
          <w:r>
            <w:rPr>
              <w:rFonts w:hint="eastAsia"/>
              <w:szCs w:val="21"/>
            </w:rPr>
            <w:t>2、由于会计政策变更，影响期初未分配利润</w:t>
          </w:r>
          <w:sdt>
            <w:sdtPr>
              <w:rPr>
                <w:rFonts w:hint="eastAsia"/>
                <w:szCs w:val="21"/>
              </w:rPr>
              <w:alias w:val="由于会计政策变更影响年初未分配利润"/>
              <w:tag w:val="_GBC_8295d6891c8842f58b58e4223b4e1700"/>
              <w:id w:val="-120852117"/>
              <w:lock w:val="sdtLocked"/>
              <w:placeholder>
                <w:docPart w:val="GBC22222222222222222222222222222"/>
              </w:placeholder>
            </w:sdtPr>
            <w:sdtEndPr/>
            <w:sdtContent>
              <w:r w:rsidR="003E663E">
                <w:rPr>
                  <w:rFonts w:hint="eastAsia"/>
                  <w:szCs w:val="21"/>
                </w:rPr>
                <w:t>0</w:t>
              </w:r>
            </w:sdtContent>
          </w:sdt>
          <w:r>
            <w:rPr>
              <w:rFonts w:hint="eastAsia"/>
              <w:szCs w:val="21"/>
            </w:rPr>
            <w:t>元。</w:t>
          </w:r>
        </w:p>
        <w:p w14:paraId="485DE25A" w14:textId="68C67105" w:rsidR="000B0E85" w:rsidRDefault="0087534C">
          <w:pPr>
            <w:rPr>
              <w:szCs w:val="21"/>
            </w:rPr>
          </w:pPr>
          <w:r>
            <w:rPr>
              <w:rFonts w:hint="eastAsia"/>
              <w:szCs w:val="21"/>
            </w:rPr>
            <w:t>3、由于重大会计差错更正，影响期初未分配利润</w:t>
          </w:r>
          <w:sdt>
            <w:sdtPr>
              <w:rPr>
                <w:rFonts w:hint="eastAsia"/>
                <w:szCs w:val="21"/>
              </w:rPr>
              <w:alias w:val="由于重大会计差错更正影响年初未分配利润"/>
              <w:tag w:val="_GBC_34728ea6faff41218abab9b8fede268c"/>
              <w:id w:val="-45064409"/>
              <w:lock w:val="sdtLocked"/>
              <w:placeholder>
                <w:docPart w:val="GBC22222222222222222222222222222"/>
              </w:placeholder>
            </w:sdtPr>
            <w:sdtEndPr/>
            <w:sdtContent>
              <w:r w:rsidR="003E663E">
                <w:rPr>
                  <w:rFonts w:hint="eastAsia"/>
                  <w:szCs w:val="21"/>
                </w:rPr>
                <w:t>0</w:t>
              </w:r>
            </w:sdtContent>
          </w:sdt>
          <w:r>
            <w:rPr>
              <w:rFonts w:hint="eastAsia"/>
              <w:szCs w:val="21"/>
            </w:rPr>
            <w:t>元。</w:t>
          </w:r>
        </w:p>
        <w:p w14:paraId="54C17ACC" w14:textId="0A80B041" w:rsidR="000B0E85" w:rsidRDefault="0087534C">
          <w:pPr>
            <w:rPr>
              <w:szCs w:val="21"/>
            </w:rPr>
          </w:pPr>
          <w:r>
            <w:rPr>
              <w:rFonts w:hint="eastAsia"/>
              <w:szCs w:val="21"/>
            </w:rPr>
            <w:t>4、由于同</w:t>
          </w:r>
          <w:proofErr w:type="gramStart"/>
          <w:r>
            <w:rPr>
              <w:rFonts w:hint="eastAsia"/>
              <w:szCs w:val="21"/>
            </w:rPr>
            <w:t>一控制</w:t>
          </w:r>
          <w:proofErr w:type="gramEnd"/>
          <w:r>
            <w:rPr>
              <w:rFonts w:hint="eastAsia"/>
              <w:szCs w:val="21"/>
            </w:rPr>
            <w:t>导致的合并范围变更，影响期初未分配利润</w:t>
          </w:r>
          <w:sdt>
            <w:sdtPr>
              <w:rPr>
                <w:rFonts w:hint="eastAsia"/>
                <w:szCs w:val="21"/>
              </w:rPr>
              <w:alias w:val="同一控制导致的合并范围变更影响年初未分配利润"/>
              <w:tag w:val="_GBC_4d9b7a873cb94aba9044210a45f81108"/>
              <w:id w:val="-1107656467"/>
              <w:lock w:val="sdtLocked"/>
              <w:placeholder>
                <w:docPart w:val="GBC22222222222222222222222222222"/>
              </w:placeholder>
            </w:sdtPr>
            <w:sdtEndPr/>
            <w:sdtContent>
              <w:r w:rsidR="003E663E">
                <w:rPr>
                  <w:rFonts w:hint="eastAsia"/>
                  <w:szCs w:val="21"/>
                </w:rPr>
                <w:t>0</w:t>
              </w:r>
            </w:sdtContent>
          </w:sdt>
          <w:r>
            <w:rPr>
              <w:rFonts w:hint="eastAsia"/>
              <w:szCs w:val="21"/>
            </w:rPr>
            <w:t>元。</w:t>
          </w:r>
        </w:p>
        <w:p w14:paraId="1D90D7BA" w14:textId="5A02A97D" w:rsidR="000B0E85" w:rsidRDefault="0087534C">
          <w:pPr>
            <w:rPr>
              <w:szCs w:val="21"/>
            </w:rPr>
          </w:pPr>
          <w:r>
            <w:rPr>
              <w:rFonts w:hint="eastAsia"/>
              <w:szCs w:val="21"/>
            </w:rPr>
            <w:t>5、其他调整合计影响期初未分配利润</w:t>
          </w:r>
          <w:sdt>
            <w:sdtPr>
              <w:rPr>
                <w:rFonts w:hint="eastAsia"/>
                <w:szCs w:val="21"/>
              </w:rPr>
              <w:alias w:val="其他调整合计影响年初未分配利润"/>
              <w:tag w:val="_GBC_ccd86b3788e04a70a2e6a2167027d7cb"/>
              <w:id w:val="1796636555"/>
              <w:lock w:val="sdtLocked"/>
              <w:placeholder>
                <w:docPart w:val="GBC22222222222222222222222222222"/>
              </w:placeholder>
            </w:sdtPr>
            <w:sdtEndPr/>
            <w:sdtContent>
              <w:r w:rsidR="003E663E">
                <w:rPr>
                  <w:rFonts w:hint="eastAsia"/>
                  <w:szCs w:val="21"/>
                </w:rPr>
                <w:t>0</w:t>
              </w:r>
            </w:sdtContent>
          </w:sdt>
          <w:r>
            <w:rPr>
              <w:rFonts w:hint="eastAsia"/>
              <w:szCs w:val="21"/>
            </w:rPr>
            <w:t>元。</w:t>
          </w:r>
        </w:p>
      </w:sdtContent>
    </w:sdt>
    <w:p w14:paraId="58B0B876" w14:textId="77777777" w:rsidR="000B0E85" w:rsidRDefault="000B0E85">
      <w:pPr>
        <w:rPr>
          <w:szCs w:val="21"/>
        </w:rPr>
      </w:pPr>
    </w:p>
    <w:sdt>
      <w:sdtPr>
        <w:rPr>
          <w:rFonts w:ascii="宋体" w:hAnsi="宋体" w:cs="宋体" w:hint="eastAsia"/>
          <w:b w:val="0"/>
          <w:bCs w:val="0"/>
          <w:kern w:val="0"/>
          <w:szCs w:val="21"/>
        </w:rPr>
        <w:alias w:val="模块:营业收入和营业成本"/>
        <w:tag w:val="_GBC_a3a22662ec3d4fb69e12845051ced996"/>
        <w:id w:val="-2130847931"/>
        <w:lock w:val="sdtLocked"/>
        <w:placeholder>
          <w:docPart w:val="GBC22222222222222222222222222222"/>
        </w:placeholder>
      </w:sdtPr>
      <w:sdtEndPr>
        <w:rPr>
          <w:rFonts w:hint="default"/>
        </w:rPr>
      </w:sdtEndPr>
      <w:sdtContent>
        <w:p w14:paraId="0EA1620F" w14:textId="77777777" w:rsidR="000B0E85" w:rsidRDefault="0087534C" w:rsidP="00020C46">
          <w:pPr>
            <w:pStyle w:val="3"/>
            <w:numPr>
              <w:ilvl w:val="0"/>
              <w:numId w:val="16"/>
            </w:numPr>
            <w:tabs>
              <w:tab w:val="left" w:pos="504"/>
            </w:tabs>
            <w:rPr>
              <w:rFonts w:ascii="宋体" w:hAnsi="宋体"/>
              <w:szCs w:val="21"/>
            </w:rPr>
          </w:pPr>
          <w:r>
            <w:rPr>
              <w:rFonts w:ascii="宋体" w:hAnsi="宋体"/>
              <w:szCs w:val="21"/>
            </w:rPr>
            <w:t>营业收入和营业成本</w:t>
          </w:r>
        </w:p>
        <w:p w14:paraId="603B8F19" w14:textId="77777777" w:rsidR="000B0E85" w:rsidRDefault="0087534C" w:rsidP="0097302C">
          <w:pPr>
            <w:pStyle w:val="4"/>
            <w:numPr>
              <w:ilvl w:val="0"/>
              <w:numId w:val="90"/>
            </w:numPr>
            <w:ind w:left="426" w:hanging="426"/>
            <w:rPr>
              <w:rFonts w:ascii="宋体" w:hAnsi="宋体"/>
            </w:rPr>
          </w:pPr>
          <w:r>
            <w:rPr>
              <w:rFonts w:ascii="宋体" w:hAnsi="宋体" w:hint="eastAsia"/>
            </w:rPr>
            <w:t>营业收入和营业成本情况</w:t>
          </w:r>
        </w:p>
        <w:sdt>
          <w:sdtPr>
            <w:alias w:val="是否适用：营业收入和营业成本[双击切换]"/>
            <w:tag w:val="_GBC_876680c4ba6b433896b625efff84d599"/>
            <w:id w:val="1026757802"/>
            <w:lock w:val="sdtLocked"/>
            <w:placeholder>
              <w:docPart w:val="GBC22222222222222222222222222222"/>
            </w:placeholder>
          </w:sdtPr>
          <w:sdtEndPr/>
          <w:sdtContent>
            <w:p w14:paraId="67ED8E04" w14:textId="630A15D3" w:rsidR="000B0E85" w:rsidRDefault="0087534C">
              <w:r>
                <w:fldChar w:fldCharType="begin"/>
              </w:r>
              <w:r w:rsidR="00FF7EB2">
                <w:instrText xml:space="preserve"> MACROBUTTON  SnrToggleCheckbox √适用 </w:instrText>
              </w:r>
              <w:r>
                <w:fldChar w:fldCharType="end"/>
              </w:r>
              <w:r>
                <w:fldChar w:fldCharType="begin"/>
              </w:r>
              <w:r w:rsidR="00FF7EB2">
                <w:instrText xml:space="preserve"> MACROBUTTON  SnrToggleCheckbox □不适用 </w:instrText>
              </w:r>
              <w:r>
                <w:fldChar w:fldCharType="end"/>
              </w:r>
            </w:p>
          </w:sdtContent>
        </w:sdt>
        <w:p w14:paraId="1F6E2ACA" w14:textId="6E495E2A" w:rsidR="000B0E85" w:rsidRDefault="0087534C">
          <w:pPr>
            <w:jc w:val="right"/>
            <w:rPr>
              <w:szCs w:val="21"/>
            </w:rPr>
          </w:pPr>
          <w:r>
            <w:rPr>
              <w:rFonts w:hint="eastAsia"/>
              <w:bCs/>
              <w:szCs w:val="21"/>
            </w:rPr>
            <w:t>单位：</w:t>
          </w:r>
          <w:sdt>
            <w:sdtPr>
              <w:rPr>
                <w:rFonts w:hint="eastAsia"/>
                <w:bCs/>
                <w:szCs w:val="21"/>
              </w:rPr>
              <w:alias w:val="单位：财务附注：营业收入"/>
              <w:tag w:val="_GBC_611ed6dd25a247cf86a0fb98cd86e68f"/>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bCs/>
                  <w:szCs w:val="21"/>
                </w:rPr>
                <w:t>元</w:t>
              </w:r>
            </w:sdtContent>
          </w:sdt>
          <w:r>
            <w:rPr>
              <w:rFonts w:hint="eastAsia"/>
              <w:bCs/>
              <w:szCs w:val="21"/>
            </w:rPr>
            <w:t>币种：</w:t>
          </w:r>
          <w:sdt>
            <w:sdtPr>
              <w:rPr>
                <w:rFonts w:hint="eastAsia"/>
                <w:bCs/>
                <w:szCs w:val="21"/>
              </w:rPr>
              <w:alias w:val="币种：财务附注：营业收入"/>
              <w:tag w:val="_GBC_ba5cd3776b804cc291ae4c216c605f02"/>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9"/>
            <w:gridCol w:w="1896"/>
            <w:gridCol w:w="1859"/>
            <w:gridCol w:w="1896"/>
            <w:gridCol w:w="1858"/>
          </w:tblGrid>
          <w:tr w:rsidR="000B0E85" w14:paraId="789F1FDE" w14:textId="77777777" w:rsidTr="00FF7EB2">
            <w:sdt>
              <w:sdtPr>
                <w:tag w:val="_PLD_d41752618c6a4ee08ca01f5944b34b81"/>
                <w:id w:val="-1001187330"/>
                <w:lock w:val="sdtLocked"/>
              </w:sdtPr>
              <w:sdtEndPr/>
              <w:sdtContent>
                <w:tc>
                  <w:tcPr>
                    <w:tcW w:w="805" w:type="pct"/>
                    <w:vMerge w:val="restart"/>
                    <w:tcBorders>
                      <w:top w:val="single" w:sz="4" w:space="0" w:color="auto"/>
                      <w:left w:val="single" w:sz="4" w:space="0" w:color="auto"/>
                      <w:right w:val="single" w:sz="4" w:space="0" w:color="auto"/>
                    </w:tcBorders>
                    <w:shd w:val="clear" w:color="auto" w:fill="auto"/>
                    <w:vAlign w:val="center"/>
                  </w:tcPr>
                  <w:p w14:paraId="606C3A1C" w14:textId="77777777" w:rsidR="000B0E85" w:rsidRDefault="0087534C">
                    <w:pPr>
                      <w:jc w:val="center"/>
                      <w:rPr>
                        <w:szCs w:val="21"/>
                      </w:rPr>
                    </w:pPr>
                    <w:r>
                      <w:rPr>
                        <w:rFonts w:hint="eastAsia"/>
                        <w:szCs w:val="21"/>
                      </w:rPr>
                      <w:t>项目</w:t>
                    </w:r>
                  </w:p>
                </w:tc>
              </w:sdtContent>
            </w:sdt>
            <w:sdt>
              <w:sdtPr>
                <w:tag w:val="_PLD_f88658ae6cb94ea390736e112b0d5ffc"/>
                <w:id w:val="-1111201739"/>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1CE3" w14:textId="77777777" w:rsidR="000B0E85" w:rsidRDefault="0087534C">
                    <w:pPr>
                      <w:jc w:val="center"/>
                      <w:rPr>
                        <w:szCs w:val="21"/>
                      </w:rPr>
                    </w:pPr>
                    <w:r>
                      <w:rPr>
                        <w:rFonts w:hint="eastAsia"/>
                        <w:szCs w:val="21"/>
                      </w:rPr>
                      <w:t>本期发生额</w:t>
                    </w:r>
                  </w:p>
                </w:tc>
              </w:sdtContent>
            </w:sdt>
            <w:sdt>
              <w:sdtPr>
                <w:tag w:val="_PLD_0840d72efce94f22bdf4d566046b2e87"/>
                <w:id w:val="78952240"/>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A70CB3" w14:textId="77777777" w:rsidR="000B0E85" w:rsidRDefault="0087534C">
                    <w:pPr>
                      <w:jc w:val="center"/>
                      <w:rPr>
                        <w:szCs w:val="21"/>
                      </w:rPr>
                    </w:pPr>
                    <w:r>
                      <w:rPr>
                        <w:rFonts w:hint="eastAsia"/>
                        <w:szCs w:val="21"/>
                      </w:rPr>
                      <w:t>上期发生额</w:t>
                    </w:r>
                  </w:p>
                </w:tc>
              </w:sdtContent>
            </w:sdt>
          </w:tr>
          <w:tr w:rsidR="000B0E85" w14:paraId="4E688CB6" w14:textId="77777777" w:rsidTr="00FF7EB2">
            <w:tc>
              <w:tcPr>
                <w:tcW w:w="805" w:type="pct"/>
                <w:vMerge/>
                <w:tcBorders>
                  <w:left w:val="single" w:sz="4" w:space="0" w:color="auto"/>
                  <w:bottom w:val="single" w:sz="4" w:space="0" w:color="auto"/>
                  <w:right w:val="single" w:sz="4" w:space="0" w:color="auto"/>
                </w:tcBorders>
                <w:shd w:val="clear" w:color="auto" w:fill="auto"/>
              </w:tcPr>
              <w:p w14:paraId="0B96769F" w14:textId="77777777" w:rsidR="000B0E85" w:rsidRDefault="000B0E85">
                <w:pPr>
                  <w:jc w:val="center"/>
                  <w:rPr>
                    <w:szCs w:val="21"/>
                  </w:rPr>
                </w:pPr>
              </w:p>
            </w:tc>
            <w:sdt>
              <w:sdtPr>
                <w:tag w:val="_PLD_39942ac1f2654fa6bda80d7116d83859"/>
                <w:id w:val="165522460"/>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65165B0" w14:textId="77777777" w:rsidR="000B0E85" w:rsidRDefault="0087534C">
                    <w:pPr>
                      <w:jc w:val="center"/>
                      <w:rPr>
                        <w:szCs w:val="21"/>
                      </w:rPr>
                    </w:pPr>
                    <w:r>
                      <w:rPr>
                        <w:rFonts w:hint="eastAsia"/>
                        <w:szCs w:val="21"/>
                      </w:rPr>
                      <w:t>收入</w:t>
                    </w:r>
                  </w:p>
                </w:tc>
              </w:sdtContent>
            </w:sdt>
            <w:sdt>
              <w:sdtPr>
                <w:tag w:val="_PLD_5075262c52564bf09f90a67ee6a84b17"/>
                <w:id w:val="-2978691"/>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1BB6E60F" w14:textId="77777777" w:rsidR="000B0E85" w:rsidRDefault="0087534C">
                    <w:pPr>
                      <w:jc w:val="center"/>
                      <w:rPr>
                        <w:szCs w:val="21"/>
                      </w:rPr>
                    </w:pPr>
                    <w:r>
                      <w:rPr>
                        <w:rFonts w:hint="eastAsia"/>
                        <w:szCs w:val="21"/>
                      </w:rPr>
                      <w:t>成本</w:t>
                    </w:r>
                  </w:p>
                </w:tc>
              </w:sdtContent>
            </w:sdt>
            <w:sdt>
              <w:sdtPr>
                <w:tag w:val="_PLD_33a1015c666d49cba108bce6aafea1f7"/>
                <w:id w:val="20435873"/>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2A48E1D" w14:textId="77777777" w:rsidR="000B0E85" w:rsidRDefault="0087534C">
                    <w:pPr>
                      <w:jc w:val="center"/>
                      <w:rPr>
                        <w:szCs w:val="21"/>
                      </w:rPr>
                    </w:pPr>
                    <w:r>
                      <w:rPr>
                        <w:rFonts w:hint="eastAsia"/>
                        <w:szCs w:val="21"/>
                      </w:rPr>
                      <w:t>收入</w:t>
                    </w:r>
                  </w:p>
                </w:tc>
              </w:sdtContent>
            </w:sdt>
            <w:sdt>
              <w:sdtPr>
                <w:tag w:val="_PLD_d09deaa2e4d443459a3584a1d7e92203"/>
                <w:id w:val="498314315"/>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0DECBF03" w14:textId="77777777" w:rsidR="000B0E85" w:rsidRDefault="0087534C">
                    <w:pPr>
                      <w:jc w:val="center"/>
                      <w:rPr>
                        <w:szCs w:val="21"/>
                      </w:rPr>
                    </w:pPr>
                    <w:r>
                      <w:rPr>
                        <w:rFonts w:hint="eastAsia"/>
                        <w:szCs w:val="21"/>
                      </w:rPr>
                      <w:t>成本</w:t>
                    </w:r>
                  </w:p>
                </w:tc>
              </w:sdtContent>
            </w:sdt>
          </w:tr>
          <w:tr w:rsidR="00FF7EB2" w14:paraId="798ACDE4" w14:textId="77777777" w:rsidTr="00FF7EB2">
            <w:sdt>
              <w:sdtPr>
                <w:tag w:val="_PLD_b7bfcd00fb124eaf81fd672b23a24a00"/>
                <w:id w:val="336276950"/>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1BEB0BEB" w14:textId="77777777" w:rsidR="00FF7EB2" w:rsidRDefault="00FF7EB2" w:rsidP="00FF7EB2">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334FC22" w14:textId="6E2B98F8" w:rsidR="00FF7EB2" w:rsidRDefault="00FF7EB2" w:rsidP="00FF7EB2">
                <w:pPr>
                  <w:jc w:val="right"/>
                  <w:rPr>
                    <w:szCs w:val="21"/>
                  </w:rPr>
                </w:pPr>
                <w:r>
                  <w:t>1,028,897,631.08</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42B95BF3" w14:textId="19984347" w:rsidR="00FF7EB2" w:rsidRDefault="00FF7EB2" w:rsidP="00FF7EB2">
                <w:pPr>
                  <w:jc w:val="right"/>
                  <w:rPr>
                    <w:szCs w:val="21"/>
                  </w:rPr>
                </w:pPr>
                <w:r>
                  <w:t>769,898,333.93</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C094A93" w14:textId="0159C4E7" w:rsidR="00FF7EB2" w:rsidRDefault="00FF7EB2" w:rsidP="00FF7EB2">
                <w:pPr>
                  <w:jc w:val="right"/>
                  <w:rPr>
                    <w:szCs w:val="21"/>
                  </w:rPr>
                </w:pPr>
                <w:r>
                  <w:t>1,111,495,824.45</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B7EC650" w14:textId="6BE377AE" w:rsidR="00FF7EB2" w:rsidRDefault="00FF7EB2" w:rsidP="00FF7EB2">
                <w:pPr>
                  <w:jc w:val="right"/>
                  <w:rPr>
                    <w:szCs w:val="21"/>
                  </w:rPr>
                </w:pPr>
                <w:r>
                  <w:t>846,626,469.50</w:t>
                </w:r>
              </w:p>
            </w:tc>
          </w:tr>
          <w:tr w:rsidR="00FF7EB2" w14:paraId="2B201F9E" w14:textId="77777777" w:rsidTr="00FF7EB2">
            <w:sdt>
              <w:sdtPr>
                <w:tag w:val="_PLD_a17f3dcab1c140c8a4254ddfe38c4d7d"/>
                <w:id w:val="-1366357179"/>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5D099425" w14:textId="77777777" w:rsidR="00FF7EB2" w:rsidRDefault="00FF7EB2" w:rsidP="00FF7EB2">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53853412" w14:textId="10733D09" w:rsidR="00FF7EB2" w:rsidRDefault="00FF7EB2" w:rsidP="00FF7EB2">
                <w:pPr>
                  <w:jc w:val="right"/>
                  <w:rPr>
                    <w:szCs w:val="21"/>
                  </w:rPr>
                </w:pPr>
                <w:r>
                  <w:t>5,700,822.45</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382B6E35" w14:textId="2FF933CC" w:rsidR="00FF7EB2" w:rsidRDefault="00FF7EB2" w:rsidP="00FF7EB2">
                <w:pPr>
                  <w:jc w:val="right"/>
                  <w:rPr>
                    <w:szCs w:val="21"/>
                  </w:rPr>
                </w:pPr>
                <w:r>
                  <w:t>3,892,763.52</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52FAEA8" w14:textId="0644F56D" w:rsidR="00FF7EB2" w:rsidRDefault="00FF7EB2" w:rsidP="00FF7EB2">
                <w:pPr>
                  <w:jc w:val="right"/>
                  <w:rPr>
                    <w:szCs w:val="21"/>
                  </w:rPr>
                </w:pPr>
                <w:r>
                  <w:t>7,787,380.22</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14C6734" w14:textId="1E8801AF" w:rsidR="00FF7EB2" w:rsidRDefault="00FF7EB2" w:rsidP="00FF7EB2">
                <w:pPr>
                  <w:jc w:val="right"/>
                  <w:rPr>
                    <w:szCs w:val="21"/>
                  </w:rPr>
                </w:pPr>
                <w:r>
                  <w:t>5,857,765.68</w:t>
                </w:r>
              </w:p>
            </w:tc>
          </w:tr>
          <w:tr w:rsidR="00FF7EB2" w14:paraId="0C12A241" w14:textId="77777777" w:rsidTr="00FF7EB2">
            <w:sdt>
              <w:sdtPr>
                <w:tag w:val="_PLD_d6cf597d82bf4ed089aa5592301f1642"/>
                <w:id w:val="-1755515738"/>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14:paraId="0A69AF31" w14:textId="77777777" w:rsidR="00FF7EB2" w:rsidRDefault="00FF7EB2" w:rsidP="00FF7EB2">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372A686" w14:textId="62B55B0F" w:rsidR="00FF7EB2" w:rsidRDefault="00FF7EB2" w:rsidP="00FF7EB2">
                <w:pPr>
                  <w:jc w:val="right"/>
                  <w:rPr>
                    <w:szCs w:val="21"/>
                  </w:rPr>
                </w:pPr>
                <w:r>
                  <w:t>1,034,598,453.53</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306B0D3E" w14:textId="62732909" w:rsidR="00FF7EB2" w:rsidRDefault="00FF7EB2" w:rsidP="00FF7EB2">
                <w:pPr>
                  <w:jc w:val="right"/>
                  <w:rPr>
                    <w:szCs w:val="21"/>
                  </w:rPr>
                </w:pPr>
                <w:r>
                  <w:t>773,791,097.45</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5E7BD99" w14:textId="76FA2F42" w:rsidR="00FF7EB2" w:rsidRDefault="00FF7EB2" w:rsidP="00FF7EB2">
                <w:pPr>
                  <w:jc w:val="right"/>
                  <w:rPr>
                    <w:szCs w:val="21"/>
                  </w:rPr>
                </w:pPr>
                <w:r>
                  <w:t>1,119,283,204.67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661414A" w14:textId="76F3F3E1" w:rsidR="00FF7EB2" w:rsidRDefault="00FF7EB2" w:rsidP="00FF7EB2">
                <w:pPr>
                  <w:jc w:val="right"/>
                  <w:rPr>
                    <w:szCs w:val="21"/>
                  </w:rPr>
                </w:pPr>
                <w:r>
                  <w:t>852,484,235.18</w:t>
                </w:r>
              </w:p>
            </w:tc>
          </w:tr>
        </w:tbl>
        <w:p w14:paraId="41E76085" w14:textId="77777777" w:rsidR="000B0E85" w:rsidRDefault="005C3D3A">
          <w:pPr>
            <w:rPr>
              <w:szCs w:val="21"/>
            </w:rPr>
          </w:pPr>
        </w:p>
      </w:sdtContent>
    </w:sdt>
    <w:bookmarkStart w:id="196" w:name="_Hlk10538044" w:displacedByCustomXml="next"/>
    <w:bookmarkStart w:id="197" w:name="_Hlk10538056" w:displacedByCustomXml="next"/>
    <w:sdt>
      <w:sdtPr>
        <w:rPr>
          <w:rFonts w:ascii="宋体" w:hAnsi="宋体" w:cs="宋体" w:hint="eastAsia"/>
          <w:b w:val="0"/>
          <w:bCs w:val="0"/>
          <w:kern w:val="0"/>
          <w:szCs w:val="24"/>
        </w:rPr>
        <w:alias w:val="模块:合同产生的收入的情况"/>
        <w:tag w:val="_SEC_a8e15093e1ef4b64a05aa66b1647502c"/>
        <w:id w:val="1197351997"/>
        <w:lock w:val="sdtLocked"/>
        <w:placeholder>
          <w:docPart w:val="GBC22222222222222222222222222222"/>
        </w:placeholder>
      </w:sdtPr>
      <w:sdtEndPr>
        <w:rPr>
          <w:rFonts w:hint="default"/>
          <w:szCs w:val="21"/>
        </w:rPr>
      </w:sdtEndPr>
      <w:sdtContent>
        <w:p w14:paraId="646E9E0A" w14:textId="77777777" w:rsidR="000B0E85" w:rsidRDefault="0087534C" w:rsidP="0097302C">
          <w:pPr>
            <w:pStyle w:val="4"/>
            <w:numPr>
              <w:ilvl w:val="0"/>
              <w:numId w:val="90"/>
            </w:numPr>
            <w:ind w:left="426" w:hanging="426"/>
            <w:rPr>
              <w:rFonts w:ascii="宋体" w:hAnsi="宋体"/>
            </w:rPr>
          </w:pPr>
          <w:r>
            <w:rPr>
              <w:rFonts w:ascii="宋体" w:hAnsi="宋体" w:hint="eastAsia"/>
            </w:rPr>
            <w:t>合同产生的收入的情况</w:t>
          </w:r>
          <w:bookmarkEnd w:id="196"/>
        </w:p>
        <w:sdt>
          <w:sdtPr>
            <w:rPr>
              <w:rFonts w:ascii="宋体" w:hAnsi="宋体"/>
              <w:szCs w:val="21"/>
            </w:rPr>
            <w:alias w:val="是否适用：合同产生的收入[双击切换]"/>
            <w:tag w:val="_GBC_c21770085a2f4dd3922bd8eb4c58558c"/>
            <w:id w:val="1041626697"/>
            <w:lock w:val="sdtLocked"/>
            <w:placeholder>
              <w:docPart w:val="GBC22222222222222222222222222222"/>
            </w:placeholder>
          </w:sdtPr>
          <w:sdtEndPr/>
          <w:sdtContent>
            <w:p w14:paraId="02B1C9AB" w14:textId="3527AA2E" w:rsidR="00F52549" w:rsidRDefault="0087534C" w:rsidP="00F52549">
              <w:pPr>
                <w:pStyle w:val="a9"/>
                <w:ind w:firstLineChars="0" w:firstLine="0"/>
                <w:jc w:val="left"/>
              </w:pPr>
              <w:r>
                <w:rPr>
                  <w:rFonts w:ascii="宋体" w:hAnsi="宋体"/>
                  <w:szCs w:val="21"/>
                </w:rPr>
                <w:fldChar w:fldCharType="begin"/>
              </w:r>
              <w:r w:rsidR="00F52549">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F52549">
                <w:rPr>
                  <w:rFonts w:ascii="宋体" w:hAnsi="宋体"/>
                  <w:szCs w:val="21"/>
                </w:rPr>
                <w:instrText xml:space="preserve"> MACROBUTTON  SnrToggleCheckbox √不适用 </w:instrText>
              </w:r>
              <w:r>
                <w:rPr>
                  <w:rFonts w:ascii="宋体" w:hAnsi="宋体"/>
                  <w:szCs w:val="21"/>
                </w:rPr>
                <w:fldChar w:fldCharType="end"/>
              </w:r>
            </w:p>
          </w:sdtContent>
        </w:sdt>
        <w:p w14:paraId="0D87E38D" w14:textId="77777777" w:rsidR="000B0E85" w:rsidRDefault="005C3D3A">
          <w:pPr>
            <w:rPr>
              <w:szCs w:val="21"/>
            </w:rPr>
          </w:pPr>
        </w:p>
      </w:sdtContent>
    </w:sdt>
    <w:bookmarkEnd w:id="197" w:displacedByCustomXml="prev"/>
    <w:bookmarkStart w:id="198" w:name="_Hlk10538083" w:displacedByCustomXml="next"/>
    <w:bookmarkStart w:id="199" w:name="_Hlk10538092" w:displacedByCustomXml="next"/>
    <w:sdt>
      <w:sdtPr>
        <w:rPr>
          <w:rFonts w:ascii="宋体" w:hAnsi="宋体" w:cs="宋体" w:hint="eastAsia"/>
          <w:b w:val="0"/>
          <w:bCs w:val="0"/>
          <w:kern w:val="0"/>
          <w:szCs w:val="24"/>
        </w:rPr>
        <w:alias w:val="模块:履约义务的说明"/>
        <w:tag w:val="_SEC_c2d2612c37d449d6b1ff5194855fc52c"/>
        <w:id w:val="-686599875"/>
        <w:lock w:val="sdtLocked"/>
        <w:placeholder>
          <w:docPart w:val="GBC22222222222222222222222222222"/>
        </w:placeholder>
      </w:sdtPr>
      <w:sdtEndPr>
        <w:rPr>
          <w:rFonts w:hint="default"/>
          <w:szCs w:val="21"/>
        </w:rPr>
      </w:sdtEndPr>
      <w:sdtContent>
        <w:p w14:paraId="3131543E" w14:textId="77777777" w:rsidR="000B0E85" w:rsidRDefault="0087534C" w:rsidP="0097302C">
          <w:pPr>
            <w:pStyle w:val="4"/>
            <w:numPr>
              <w:ilvl w:val="0"/>
              <w:numId w:val="90"/>
            </w:numPr>
            <w:ind w:left="426" w:hanging="426"/>
            <w:rPr>
              <w:rFonts w:ascii="宋体" w:hAnsi="宋体"/>
            </w:rPr>
          </w:pPr>
          <w:r>
            <w:rPr>
              <w:rFonts w:ascii="宋体" w:hAnsi="宋体" w:hint="eastAsia"/>
            </w:rPr>
            <w:t>履约义务的说明</w:t>
          </w:r>
          <w:bookmarkEnd w:id="198"/>
        </w:p>
        <w:sdt>
          <w:sdtPr>
            <w:alias w:val="是否适用：履约义务的说明[双击切换]"/>
            <w:tag w:val="_GBC_cb7f024e61b74dffae341dc41978348f"/>
            <w:id w:val="-1100791837"/>
            <w:lock w:val="sdtLocked"/>
            <w:placeholder>
              <w:docPart w:val="GBC22222222222222222222222222222"/>
            </w:placeholder>
          </w:sdtPr>
          <w:sdtEndPr/>
          <w:sdtContent>
            <w:p w14:paraId="0FCC4537" w14:textId="332D0B09" w:rsidR="000B0E85" w:rsidRPr="003E663E" w:rsidRDefault="0087534C">
              <w:r>
                <w:fldChar w:fldCharType="begin"/>
              </w:r>
              <w:r w:rsidR="00F52549">
                <w:instrText xml:space="preserve"> MACROBUTTON  SnrToggleCheckbox □适用 </w:instrText>
              </w:r>
              <w:r>
                <w:fldChar w:fldCharType="end"/>
              </w:r>
              <w:r>
                <w:fldChar w:fldCharType="begin"/>
              </w:r>
              <w:r w:rsidR="00F52549">
                <w:instrText xml:space="preserve"> MACROBUTTON  SnrToggleCheckbox √不适用 </w:instrText>
              </w:r>
              <w:r>
                <w:fldChar w:fldCharType="end"/>
              </w:r>
            </w:p>
          </w:sdtContent>
        </w:sdt>
      </w:sdtContent>
    </w:sdt>
    <w:bookmarkEnd w:id="199" w:displacedByCustomXml="prev"/>
    <w:bookmarkStart w:id="200" w:name="_Hlk10538107" w:displacedByCustomXml="next"/>
    <w:bookmarkStart w:id="201" w:name="_Hlk10538117" w:displacedByCustomXml="next"/>
    <w:sdt>
      <w:sdtPr>
        <w:rPr>
          <w:rFonts w:ascii="宋体" w:hAnsi="宋体" w:cs="宋体" w:hint="eastAsia"/>
          <w:b w:val="0"/>
          <w:bCs w:val="0"/>
          <w:kern w:val="0"/>
          <w:szCs w:val="24"/>
        </w:rPr>
        <w:alias w:val="模块:分摊至剩余履约义务的说明"/>
        <w:tag w:val="_SEC_52c497559d5c4501875a7b175ab4b1eb"/>
        <w:id w:val="-704020476"/>
        <w:lock w:val="sdtLocked"/>
        <w:placeholder>
          <w:docPart w:val="GBC22222222222222222222222222222"/>
        </w:placeholder>
      </w:sdtPr>
      <w:sdtEndPr>
        <w:rPr>
          <w:rFonts w:hint="default"/>
          <w:szCs w:val="21"/>
        </w:rPr>
      </w:sdtEndPr>
      <w:sdtContent>
        <w:p w14:paraId="2A88090D" w14:textId="77777777" w:rsidR="000B0E85" w:rsidRDefault="0087534C" w:rsidP="0097302C">
          <w:pPr>
            <w:pStyle w:val="4"/>
            <w:numPr>
              <w:ilvl w:val="0"/>
              <w:numId w:val="90"/>
            </w:numPr>
            <w:ind w:left="426" w:hanging="426"/>
            <w:rPr>
              <w:rFonts w:ascii="宋体" w:hAnsi="宋体"/>
            </w:rPr>
          </w:pPr>
          <w:r>
            <w:rPr>
              <w:rFonts w:ascii="宋体" w:hAnsi="宋体" w:hint="eastAsia"/>
            </w:rPr>
            <w:t>分摊至剩余履约义务的说明</w:t>
          </w:r>
          <w:bookmarkEnd w:id="200"/>
        </w:p>
        <w:sdt>
          <w:sdtPr>
            <w:alias w:val="是否适用：分摊至剩余履约义务的说明[双击切换]"/>
            <w:tag w:val="_GBC_3e12eb65fc9e4c7b80815a7392be58f2"/>
            <w:id w:val="-1305074149"/>
            <w:lock w:val="sdtLocked"/>
            <w:placeholder>
              <w:docPart w:val="GBC22222222222222222222222222222"/>
            </w:placeholder>
          </w:sdtPr>
          <w:sdtEndPr/>
          <w:sdtContent>
            <w:p w14:paraId="3FD008CC" w14:textId="498F71D3" w:rsidR="00F52549" w:rsidRDefault="0087534C" w:rsidP="00F52549">
              <w:r>
                <w:fldChar w:fldCharType="begin"/>
              </w:r>
              <w:r w:rsidR="00F52549">
                <w:instrText xml:space="preserve"> MACROBUTTON  SnrToggleCheckbox □适用 </w:instrText>
              </w:r>
              <w:r>
                <w:fldChar w:fldCharType="end"/>
              </w:r>
              <w:r>
                <w:fldChar w:fldCharType="begin"/>
              </w:r>
              <w:r w:rsidR="00F52549">
                <w:instrText xml:space="preserve"> MACROBUTTON  SnrToggleCheckbox √不适用 </w:instrText>
              </w:r>
              <w:r>
                <w:fldChar w:fldCharType="end"/>
              </w:r>
            </w:p>
          </w:sdtContent>
        </w:sdt>
        <w:p w14:paraId="27056344" w14:textId="267C7722" w:rsidR="000B0E85" w:rsidRDefault="005C3D3A">
          <w:pPr>
            <w:rPr>
              <w:szCs w:val="21"/>
            </w:rPr>
          </w:pPr>
        </w:p>
      </w:sdtContent>
    </w:sdt>
    <w:bookmarkEnd w:id="201" w:displacedByCustomXml="prev"/>
    <w:sdt>
      <w:sdtPr>
        <w:rPr>
          <w:rFonts w:ascii="宋体" w:hAnsi="宋体" w:cs="宋体" w:hint="eastAsia"/>
          <w:b w:val="0"/>
          <w:bCs w:val="0"/>
          <w:kern w:val="0"/>
          <w:szCs w:val="21"/>
        </w:rPr>
        <w:alias w:val="模块:税金及附加"/>
        <w:tag w:val="_GBC_38185835049143dd873ff3e7d0941647"/>
        <w:id w:val="-1226909270"/>
        <w:lock w:val="sdtLocked"/>
        <w:placeholder>
          <w:docPart w:val="GBC22222222222222222222222222222"/>
        </w:placeholder>
      </w:sdtPr>
      <w:sdtEndPr>
        <w:rPr>
          <w:rFonts w:cstheme="minorBidi"/>
          <w:kern w:val="2"/>
        </w:rPr>
      </w:sdtEndPr>
      <w:sdtContent>
        <w:p w14:paraId="7ADFF45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505350136"/>
            <w:lock w:val="sdtLocked"/>
            <w:placeholder>
              <w:docPart w:val="GBC22222222222222222222222222222"/>
            </w:placeholder>
          </w:sdtPr>
          <w:sdtEndPr/>
          <w:sdtContent>
            <w:p w14:paraId="7CAE812D" w14:textId="280909BA" w:rsidR="000B0E85" w:rsidRDefault="0087534C">
              <w:r>
                <w:fldChar w:fldCharType="begin"/>
              </w:r>
              <w:r w:rsidR="00F52549">
                <w:instrText xml:space="preserve"> MACROBUTTON  SnrToggleCheckbox √适用 </w:instrText>
              </w:r>
              <w:r>
                <w:fldChar w:fldCharType="end"/>
              </w:r>
              <w:r>
                <w:fldChar w:fldCharType="begin"/>
              </w:r>
              <w:r w:rsidR="00F52549">
                <w:instrText xml:space="preserve"> MACROBUTTON  SnrToggleCheckbox □不适用 </w:instrText>
              </w:r>
              <w:r>
                <w:fldChar w:fldCharType="end"/>
              </w:r>
            </w:p>
          </w:sdtContent>
        </w:sdt>
        <w:p w14:paraId="4D9EA30B" w14:textId="4C0E4EBB" w:rsidR="000B0E85" w:rsidRDefault="0087534C">
          <w:pPr>
            <w:jc w:val="right"/>
            <w:rPr>
              <w:b/>
              <w:szCs w:val="21"/>
            </w:rPr>
          </w:pPr>
          <w:r>
            <w:rPr>
              <w:rFonts w:hint="eastAsia"/>
              <w:szCs w:val="21"/>
            </w:rPr>
            <w:t>单位：</w:t>
          </w:r>
          <w:sdt>
            <w:sdtPr>
              <w:rPr>
                <w:rFonts w:hint="eastAsia"/>
                <w:szCs w:val="21"/>
              </w:rPr>
              <w:alias w:val="单位：财务附注：税金及附加"/>
              <w:tag w:val="_GBC_bdd382ceb0b74413bcc8ce354afae4a8"/>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税金及附加"/>
              <w:tag w:val="_GBC_ecf8b53c11ec4336b91007df3f6b5f78"/>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57"/>
            <w:gridCol w:w="3018"/>
            <w:gridCol w:w="3018"/>
          </w:tblGrid>
          <w:tr w:rsidR="00F52549" w14:paraId="1FF5DBA8" w14:textId="77777777" w:rsidTr="005C6FED">
            <w:sdt>
              <w:sdtPr>
                <w:tag w:val="_PLD_444bcf5500dc4f7f9041afd20c147408"/>
                <w:id w:val="163197082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645C68D7" w14:textId="77777777" w:rsidR="00F52549" w:rsidRDefault="00F52549" w:rsidP="005C6FED">
                    <w:pPr>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1190957555"/>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482EE7CE" w14:textId="77777777" w:rsidR="00F52549" w:rsidRDefault="00F52549" w:rsidP="005C6FED">
                    <w:pPr>
                      <w:jc w:val="center"/>
                      <w:rPr>
                        <w:szCs w:val="21"/>
                      </w:rPr>
                    </w:pPr>
                    <w:r>
                      <w:rPr>
                        <w:rFonts w:hint="eastAsia"/>
                        <w:szCs w:val="21"/>
                      </w:rPr>
                      <w:t>本期发生额</w:t>
                    </w:r>
                  </w:p>
                </w:tc>
              </w:sdtContent>
            </w:sdt>
            <w:sdt>
              <w:sdtPr>
                <w:tag w:val="_PLD_4ab1376344dc484195a5459c78069a64"/>
                <w:id w:val="-2002111277"/>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14:paraId="4A7FB2A9" w14:textId="77777777" w:rsidR="00F52549" w:rsidRDefault="00F52549" w:rsidP="005C6FED">
                    <w:pPr>
                      <w:jc w:val="center"/>
                      <w:rPr>
                        <w:szCs w:val="21"/>
                      </w:rPr>
                    </w:pPr>
                    <w:r>
                      <w:rPr>
                        <w:rFonts w:hint="eastAsia"/>
                        <w:szCs w:val="21"/>
                      </w:rPr>
                      <w:t>上期发生额</w:t>
                    </w:r>
                  </w:p>
                </w:tc>
              </w:sdtContent>
            </w:sdt>
          </w:tr>
          <w:tr w:rsidR="00F52549" w14:paraId="378144D8" w14:textId="77777777" w:rsidTr="005C6FED">
            <w:sdt>
              <w:sdtPr>
                <w:tag w:val="_PLD_8cf16cf7ff9548dc8b24e9b30e22cdcc"/>
                <w:id w:val="1314518539"/>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1A71DBC3" w14:textId="77777777" w:rsidR="00F52549" w:rsidRDefault="00F52549" w:rsidP="005C6FED">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14:paraId="1D088FA0" w14:textId="77777777" w:rsidR="00F52549" w:rsidRDefault="00F52549" w:rsidP="005C6FED">
                <w:pPr>
                  <w:autoSpaceDE w:val="0"/>
                  <w:autoSpaceDN w:val="0"/>
                  <w:adjustRightInd w:val="0"/>
                  <w:snapToGrid w:val="0"/>
                  <w:spacing w:line="240" w:lineRule="atLeast"/>
                  <w:jc w:val="right"/>
                  <w:rPr>
                    <w:szCs w:val="21"/>
                  </w:rPr>
                </w:pPr>
                <w:r>
                  <w:t>1,724,079.16</w:t>
                </w:r>
              </w:p>
            </w:tc>
            <w:tc>
              <w:tcPr>
                <w:tcW w:w="1697" w:type="pct"/>
                <w:tcBorders>
                  <w:top w:val="single" w:sz="6" w:space="0" w:color="auto"/>
                  <w:left w:val="single" w:sz="6" w:space="0" w:color="auto"/>
                  <w:bottom w:val="single" w:sz="6" w:space="0" w:color="auto"/>
                  <w:right w:val="single" w:sz="6" w:space="0" w:color="auto"/>
                </w:tcBorders>
              </w:tcPr>
              <w:p w14:paraId="6C7AA10C" w14:textId="77777777" w:rsidR="00F52549" w:rsidRDefault="00F52549" w:rsidP="005C6FED">
                <w:pPr>
                  <w:jc w:val="right"/>
                  <w:rPr>
                    <w:szCs w:val="21"/>
                  </w:rPr>
                </w:pPr>
                <w:r>
                  <w:t>1,446,424.96</w:t>
                </w:r>
              </w:p>
            </w:tc>
          </w:tr>
          <w:tr w:rsidR="00F52549" w14:paraId="4DEB0CD4" w14:textId="77777777" w:rsidTr="005C6FED">
            <w:sdt>
              <w:sdtPr>
                <w:tag w:val="_PLD_a93da99d2b574d26b1c4d61b4ee79236"/>
                <w:id w:val="1716465050"/>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753AD321" w14:textId="77777777" w:rsidR="00F52549" w:rsidRDefault="00F52549" w:rsidP="005C6FED">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14:paraId="6CC28FD2" w14:textId="77777777" w:rsidR="00F52549" w:rsidRDefault="00F52549" w:rsidP="005C6FED">
                <w:pPr>
                  <w:autoSpaceDE w:val="0"/>
                  <w:autoSpaceDN w:val="0"/>
                  <w:adjustRightInd w:val="0"/>
                  <w:snapToGrid w:val="0"/>
                  <w:spacing w:line="240" w:lineRule="atLeast"/>
                  <w:jc w:val="right"/>
                  <w:rPr>
                    <w:szCs w:val="21"/>
                  </w:rPr>
                </w:pPr>
                <w:r>
                  <w:t>1,717,389.57</w:t>
                </w:r>
              </w:p>
            </w:tc>
            <w:tc>
              <w:tcPr>
                <w:tcW w:w="1697" w:type="pct"/>
                <w:tcBorders>
                  <w:top w:val="single" w:sz="6" w:space="0" w:color="auto"/>
                  <w:left w:val="single" w:sz="6" w:space="0" w:color="auto"/>
                  <w:bottom w:val="single" w:sz="6" w:space="0" w:color="auto"/>
                  <w:right w:val="single" w:sz="6" w:space="0" w:color="auto"/>
                </w:tcBorders>
              </w:tcPr>
              <w:p w14:paraId="7F146EC9" w14:textId="77777777" w:rsidR="00F52549" w:rsidRDefault="00F52549" w:rsidP="005C6FED">
                <w:pPr>
                  <w:jc w:val="right"/>
                  <w:rPr>
                    <w:szCs w:val="21"/>
                  </w:rPr>
                </w:pPr>
                <w:r>
                  <w:t>1,441,533.53</w:t>
                </w:r>
              </w:p>
            </w:tc>
          </w:tr>
          <w:tr w:rsidR="00F52549" w14:paraId="330758D7" w14:textId="77777777" w:rsidTr="005C6FED">
            <w:sdt>
              <w:sdtPr>
                <w:tag w:val="_PLD_b9d06144a0444b1fa73f16e038275ef3"/>
                <w:id w:val="-19524166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6336089F" w14:textId="77777777" w:rsidR="00F52549" w:rsidRDefault="00F52549" w:rsidP="005C6FED">
                    <w:pPr>
                      <w:autoSpaceDE w:val="0"/>
                      <w:autoSpaceDN w:val="0"/>
                      <w:adjustRightInd w:val="0"/>
                      <w:snapToGrid w:val="0"/>
                      <w:spacing w:line="240" w:lineRule="atLeast"/>
                      <w:rPr>
                        <w:szCs w:val="21"/>
                      </w:rPr>
                    </w:pPr>
                    <w:r>
                      <w:t>房产税</w:t>
                    </w:r>
                  </w:p>
                </w:tc>
              </w:sdtContent>
            </w:sdt>
            <w:tc>
              <w:tcPr>
                <w:tcW w:w="1697" w:type="pct"/>
                <w:tcBorders>
                  <w:top w:val="single" w:sz="6" w:space="0" w:color="auto"/>
                  <w:left w:val="single" w:sz="6" w:space="0" w:color="auto"/>
                  <w:bottom w:val="single" w:sz="6" w:space="0" w:color="auto"/>
                  <w:right w:val="single" w:sz="6" w:space="0" w:color="auto"/>
                </w:tcBorders>
              </w:tcPr>
              <w:p w14:paraId="2AF59C6C" w14:textId="77777777" w:rsidR="00F52549" w:rsidRDefault="00F52549" w:rsidP="005C6FED">
                <w:pPr>
                  <w:autoSpaceDE w:val="0"/>
                  <w:autoSpaceDN w:val="0"/>
                  <w:adjustRightInd w:val="0"/>
                  <w:snapToGrid w:val="0"/>
                  <w:spacing w:line="240" w:lineRule="atLeast"/>
                  <w:jc w:val="right"/>
                  <w:rPr>
                    <w:szCs w:val="21"/>
                  </w:rPr>
                </w:pPr>
                <w:r>
                  <w:t>1,751,721.71</w:t>
                </w:r>
              </w:p>
            </w:tc>
            <w:tc>
              <w:tcPr>
                <w:tcW w:w="1697" w:type="pct"/>
                <w:tcBorders>
                  <w:top w:val="single" w:sz="6" w:space="0" w:color="auto"/>
                  <w:left w:val="single" w:sz="6" w:space="0" w:color="auto"/>
                  <w:bottom w:val="single" w:sz="6" w:space="0" w:color="auto"/>
                  <w:right w:val="single" w:sz="6" w:space="0" w:color="auto"/>
                </w:tcBorders>
              </w:tcPr>
              <w:p w14:paraId="2B7E9ADA" w14:textId="77777777" w:rsidR="00F52549" w:rsidRDefault="00F52549" w:rsidP="005C6FED">
                <w:pPr>
                  <w:jc w:val="right"/>
                  <w:rPr>
                    <w:szCs w:val="21"/>
                  </w:rPr>
                </w:pPr>
                <w:r>
                  <w:t>1,661,745.45</w:t>
                </w:r>
              </w:p>
            </w:tc>
          </w:tr>
          <w:tr w:rsidR="00F52549" w14:paraId="18BE1258" w14:textId="77777777" w:rsidTr="005C6FED">
            <w:sdt>
              <w:sdtPr>
                <w:tag w:val="_PLD_56542612dda549b3b872b8d74818af22"/>
                <w:id w:val="60578154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3BE7FA0F" w14:textId="77777777" w:rsidR="00F52549" w:rsidRDefault="00F52549" w:rsidP="005C6FED">
                    <w:pPr>
                      <w:autoSpaceDE w:val="0"/>
                      <w:autoSpaceDN w:val="0"/>
                      <w:adjustRightInd w:val="0"/>
                      <w:snapToGrid w:val="0"/>
                      <w:spacing w:line="240" w:lineRule="atLeast"/>
                      <w:rPr>
                        <w:szCs w:val="21"/>
                      </w:rPr>
                    </w:pPr>
                    <w:r>
                      <w:t>土地使用税</w:t>
                    </w:r>
                  </w:p>
                </w:tc>
              </w:sdtContent>
            </w:sdt>
            <w:tc>
              <w:tcPr>
                <w:tcW w:w="1697" w:type="pct"/>
                <w:tcBorders>
                  <w:top w:val="single" w:sz="6" w:space="0" w:color="auto"/>
                  <w:left w:val="single" w:sz="6" w:space="0" w:color="auto"/>
                  <w:bottom w:val="single" w:sz="6" w:space="0" w:color="auto"/>
                  <w:right w:val="single" w:sz="6" w:space="0" w:color="auto"/>
                </w:tcBorders>
              </w:tcPr>
              <w:p w14:paraId="4D70F601" w14:textId="77777777" w:rsidR="00F52549" w:rsidRDefault="00F52549" w:rsidP="005C6FED">
                <w:pPr>
                  <w:autoSpaceDE w:val="0"/>
                  <w:autoSpaceDN w:val="0"/>
                  <w:adjustRightInd w:val="0"/>
                  <w:snapToGrid w:val="0"/>
                  <w:spacing w:line="240" w:lineRule="atLeast"/>
                  <w:jc w:val="right"/>
                  <w:rPr>
                    <w:szCs w:val="21"/>
                  </w:rPr>
                </w:pPr>
                <w:r>
                  <w:t>232,039.50</w:t>
                </w:r>
              </w:p>
            </w:tc>
            <w:tc>
              <w:tcPr>
                <w:tcW w:w="1697" w:type="pct"/>
                <w:tcBorders>
                  <w:top w:val="single" w:sz="6" w:space="0" w:color="auto"/>
                  <w:left w:val="single" w:sz="6" w:space="0" w:color="auto"/>
                  <w:bottom w:val="single" w:sz="6" w:space="0" w:color="auto"/>
                  <w:right w:val="single" w:sz="6" w:space="0" w:color="auto"/>
                </w:tcBorders>
              </w:tcPr>
              <w:p w14:paraId="019A5511" w14:textId="77777777" w:rsidR="00F52549" w:rsidRDefault="00F52549" w:rsidP="005C6FED">
                <w:pPr>
                  <w:jc w:val="right"/>
                  <w:rPr>
                    <w:szCs w:val="21"/>
                  </w:rPr>
                </w:pPr>
                <w:r>
                  <w:t>178,003.68</w:t>
                </w:r>
              </w:p>
            </w:tc>
          </w:tr>
          <w:tr w:rsidR="00F52549" w14:paraId="104686D8" w14:textId="77777777" w:rsidTr="005C6FED">
            <w:sdt>
              <w:sdtPr>
                <w:tag w:val="_PLD_d9fbd1807768486db09587132cc0eacf"/>
                <w:id w:val="-135827367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4ED2710B" w14:textId="77777777" w:rsidR="00F52549" w:rsidRDefault="00F52549" w:rsidP="005C6FED">
                    <w:pPr>
                      <w:autoSpaceDE w:val="0"/>
                      <w:autoSpaceDN w:val="0"/>
                      <w:adjustRightInd w:val="0"/>
                      <w:snapToGrid w:val="0"/>
                      <w:spacing w:line="240" w:lineRule="atLeast"/>
                      <w:rPr>
                        <w:szCs w:val="21"/>
                      </w:rPr>
                    </w:pPr>
                    <w:r>
                      <w:t>车船使用税</w:t>
                    </w:r>
                  </w:p>
                </w:tc>
              </w:sdtContent>
            </w:sdt>
            <w:tc>
              <w:tcPr>
                <w:tcW w:w="1697" w:type="pct"/>
                <w:tcBorders>
                  <w:top w:val="single" w:sz="6" w:space="0" w:color="auto"/>
                  <w:left w:val="single" w:sz="6" w:space="0" w:color="auto"/>
                  <w:bottom w:val="single" w:sz="6" w:space="0" w:color="auto"/>
                  <w:right w:val="single" w:sz="6" w:space="0" w:color="auto"/>
                </w:tcBorders>
              </w:tcPr>
              <w:p w14:paraId="7A478560" w14:textId="77777777" w:rsidR="00F52549" w:rsidRDefault="00F52549" w:rsidP="005C6FED">
                <w:pPr>
                  <w:autoSpaceDE w:val="0"/>
                  <w:autoSpaceDN w:val="0"/>
                  <w:adjustRightInd w:val="0"/>
                  <w:snapToGrid w:val="0"/>
                  <w:spacing w:line="240" w:lineRule="atLeast"/>
                  <w:jc w:val="right"/>
                  <w:rPr>
                    <w:szCs w:val="21"/>
                  </w:rPr>
                </w:pPr>
                <w:r>
                  <w:t>10,680.00</w:t>
                </w:r>
              </w:p>
            </w:tc>
            <w:tc>
              <w:tcPr>
                <w:tcW w:w="1697" w:type="pct"/>
                <w:tcBorders>
                  <w:top w:val="single" w:sz="6" w:space="0" w:color="auto"/>
                  <w:left w:val="single" w:sz="6" w:space="0" w:color="auto"/>
                  <w:bottom w:val="single" w:sz="6" w:space="0" w:color="auto"/>
                  <w:right w:val="single" w:sz="6" w:space="0" w:color="auto"/>
                </w:tcBorders>
              </w:tcPr>
              <w:p w14:paraId="24D4BC3F" w14:textId="77777777" w:rsidR="00F52549" w:rsidRDefault="00F52549" w:rsidP="005C6FED">
                <w:pPr>
                  <w:jc w:val="right"/>
                  <w:rPr>
                    <w:szCs w:val="21"/>
                  </w:rPr>
                </w:pPr>
                <w:r>
                  <w:t>14,978.00</w:t>
                </w:r>
              </w:p>
            </w:tc>
          </w:tr>
          <w:tr w:rsidR="00F52549" w14:paraId="77AAB844" w14:textId="77777777" w:rsidTr="005C6FED">
            <w:sdt>
              <w:sdtPr>
                <w:tag w:val="_PLD_a0bc60e9b74b40a288471dbbe366af2d"/>
                <w:id w:val="115533380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7CAFCAA8" w14:textId="77777777" w:rsidR="00F52549" w:rsidRDefault="00F52549" w:rsidP="005C6FED">
                    <w:pPr>
                      <w:autoSpaceDE w:val="0"/>
                      <w:autoSpaceDN w:val="0"/>
                      <w:adjustRightInd w:val="0"/>
                      <w:snapToGrid w:val="0"/>
                      <w:spacing w:line="240" w:lineRule="atLeast"/>
                      <w:rPr>
                        <w:szCs w:val="21"/>
                      </w:rPr>
                    </w:pPr>
                    <w:r>
                      <w:t>印花税</w:t>
                    </w:r>
                  </w:p>
                </w:tc>
              </w:sdtContent>
            </w:sdt>
            <w:tc>
              <w:tcPr>
                <w:tcW w:w="1697" w:type="pct"/>
                <w:tcBorders>
                  <w:top w:val="single" w:sz="6" w:space="0" w:color="auto"/>
                  <w:left w:val="single" w:sz="6" w:space="0" w:color="auto"/>
                  <w:bottom w:val="single" w:sz="6" w:space="0" w:color="auto"/>
                  <w:right w:val="single" w:sz="6" w:space="0" w:color="auto"/>
                </w:tcBorders>
              </w:tcPr>
              <w:p w14:paraId="7EFE8617" w14:textId="77777777" w:rsidR="00F52549" w:rsidRDefault="00F52549" w:rsidP="005C6FED">
                <w:pPr>
                  <w:autoSpaceDE w:val="0"/>
                  <w:autoSpaceDN w:val="0"/>
                  <w:adjustRightInd w:val="0"/>
                  <w:snapToGrid w:val="0"/>
                  <w:spacing w:line="240" w:lineRule="atLeast"/>
                  <w:jc w:val="right"/>
                  <w:rPr>
                    <w:szCs w:val="21"/>
                  </w:rPr>
                </w:pPr>
                <w:r>
                  <w:t>457,212.40</w:t>
                </w:r>
              </w:p>
            </w:tc>
            <w:tc>
              <w:tcPr>
                <w:tcW w:w="1697" w:type="pct"/>
                <w:tcBorders>
                  <w:top w:val="single" w:sz="6" w:space="0" w:color="auto"/>
                  <w:left w:val="single" w:sz="6" w:space="0" w:color="auto"/>
                  <w:bottom w:val="single" w:sz="6" w:space="0" w:color="auto"/>
                  <w:right w:val="single" w:sz="6" w:space="0" w:color="auto"/>
                </w:tcBorders>
              </w:tcPr>
              <w:p w14:paraId="056B1253" w14:textId="77777777" w:rsidR="00F52549" w:rsidRDefault="00F52549" w:rsidP="005C6FED">
                <w:pPr>
                  <w:jc w:val="right"/>
                  <w:rPr>
                    <w:szCs w:val="21"/>
                  </w:rPr>
                </w:pPr>
                <w:r>
                  <w:t>493,679.99</w:t>
                </w:r>
              </w:p>
            </w:tc>
          </w:tr>
          <w:sdt>
            <w:sdtPr>
              <w:rPr>
                <w:szCs w:val="21"/>
              </w:rPr>
              <w:alias w:val="税金及附加明细"/>
              <w:tag w:val="_GBC_ec40da632a7e4b998c9f045c23f7af1b"/>
              <w:id w:val="-2278507"/>
              <w:lock w:val="sdtLocked"/>
            </w:sdtPr>
            <w:sdtEndPr/>
            <w:sdtContent>
              <w:tr w:rsidR="00F52549" w14:paraId="48622C68" w14:textId="77777777" w:rsidTr="005C6FED">
                <w:tc>
                  <w:tcPr>
                    <w:tcW w:w="1606" w:type="pct"/>
                    <w:tcBorders>
                      <w:top w:val="single" w:sz="6" w:space="0" w:color="auto"/>
                      <w:left w:val="single" w:sz="6" w:space="0" w:color="auto"/>
                      <w:bottom w:val="single" w:sz="6" w:space="0" w:color="auto"/>
                      <w:right w:val="single" w:sz="6" w:space="0" w:color="auto"/>
                    </w:tcBorders>
                    <w:vAlign w:val="center"/>
                  </w:tcPr>
                  <w:p w14:paraId="6B6BF8CB" w14:textId="2FA46A9B" w:rsidR="00F52549" w:rsidRPr="00F52549" w:rsidRDefault="00F52549" w:rsidP="005C6FED">
                    <w:pPr>
                      <w:autoSpaceDE w:val="0"/>
                      <w:autoSpaceDN w:val="0"/>
                      <w:adjustRightInd w:val="0"/>
                      <w:snapToGrid w:val="0"/>
                      <w:spacing w:line="240" w:lineRule="atLeast"/>
                      <w:rPr>
                        <w:color w:val="000000"/>
                        <w:szCs w:val="21"/>
                      </w:rPr>
                    </w:pPr>
                    <w:r>
                      <w:rPr>
                        <w:rFonts w:hint="eastAsia"/>
                        <w:color w:val="000000"/>
                        <w:szCs w:val="21"/>
                      </w:rPr>
                      <w:t>环境保护税</w:t>
                    </w:r>
                  </w:p>
                </w:tc>
                <w:tc>
                  <w:tcPr>
                    <w:tcW w:w="1697" w:type="pct"/>
                    <w:tcBorders>
                      <w:top w:val="single" w:sz="6" w:space="0" w:color="auto"/>
                      <w:left w:val="single" w:sz="6" w:space="0" w:color="auto"/>
                      <w:bottom w:val="single" w:sz="6" w:space="0" w:color="auto"/>
                      <w:right w:val="single" w:sz="6" w:space="0" w:color="auto"/>
                    </w:tcBorders>
                  </w:tcPr>
                  <w:p w14:paraId="283479C3" w14:textId="77777777" w:rsidR="00F52549" w:rsidRDefault="00F52549" w:rsidP="005C6FED">
                    <w:pPr>
                      <w:autoSpaceDE w:val="0"/>
                      <w:autoSpaceDN w:val="0"/>
                      <w:adjustRightInd w:val="0"/>
                      <w:snapToGrid w:val="0"/>
                      <w:spacing w:line="240" w:lineRule="atLeast"/>
                      <w:jc w:val="right"/>
                      <w:rPr>
                        <w:szCs w:val="21"/>
                      </w:rPr>
                    </w:pPr>
                    <w:r>
                      <w:t>363.17</w:t>
                    </w:r>
                  </w:p>
                </w:tc>
                <w:tc>
                  <w:tcPr>
                    <w:tcW w:w="1697" w:type="pct"/>
                    <w:tcBorders>
                      <w:top w:val="single" w:sz="6" w:space="0" w:color="auto"/>
                      <w:left w:val="single" w:sz="6" w:space="0" w:color="auto"/>
                      <w:bottom w:val="single" w:sz="6" w:space="0" w:color="auto"/>
                      <w:right w:val="single" w:sz="6" w:space="0" w:color="auto"/>
                    </w:tcBorders>
                  </w:tcPr>
                  <w:p w14:paraId="002FE49E" w14:textId="77777777" w:rsidR="00F52549" w:rsidRDefault="00F52549" w:rsidP="005C6FED">
                    <w:pPr>
                      <w:jc w:val="right"/>
                      <w:rPr>
                        <w:szCs w:val="21"/>
                      </w:rPr>
                    </w:pPr>
                    <w:r>
                      <w:t>671.65</w:t>
                    </w:r>
                  </w:p>
                </w:tc>
              </w:tr>
            </w:sdtContent>
          </w:sdt>
          <w:tr w:rsidR="00F52549" w14:paraId="60D9B3CC" w14:textId="77777777" w:rsidTr="005C6FED">
            <w:sdt>
              <w:sdtPr>
                <w:tag w:val="_PLD_447085d4b34d4e7e8574b5b78f65bf27"/>
                <w:id w:val="19204355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537406E2" w14:textId="77777777" w:rsidR="00F52549" w:rsidRDefault="00F52549" w:rsidP="00F52549">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2538E784" w14:textId="54E2A3B0" w:rsidR="00F52549" w:rsidRDefault="00F52549" w:rsidP="00F52549">
                <w:pPr>
                  <w:autoSpaceDE w:val="0"/>
                  <w:autoSpaceDN w:val="0"/>
                  <w:adjustRightInd w:val="0"/>
                  <w:snapToGrid w:val="0"/>
                  <w:spacing w:line="240" w:lineRule="atLeast"/>
                  <w:jc w:val="right"/>
                  <w:rPr>
                    <w:szCs w:val="21"/>
                  </w:rPr>
                </w:pPr>
                <w:r>
                  <w:t>5,893,485.51</w:t>
                </w:r>
              </w:p>
            </w:tc>
            <w:tc>
              <w:tcPr>
                <w:tcW w:w="1697" w:type="pct"/>
                <w:tcBorders>
                  <w:top w:val="single" w:sz="6" w:space="0" w:color="auto"/>
                  <w:left w:val="single" w:sz="6" w:space="0" w:color="auto"/>
                  <w:bottom w:val="single" w:sz="6" w:space="0" w:color="auto"/>
                  <w:right w:val="single" w:sz="6" w:space="0" w:color="auto"/>
                </w:tcBorders>
                <w:vAlign w:val="center"/>
              </w:tcPr>
              <w:p w14:paraId="13167D83" w14:textId="15AE6B4F" w:rsidR="00F52549" w:rsidRDefault="00F52549" w:rsidP="00F52549">
                <w:pPr>
                  <w:jc w:val="right"/>
                  <w:rPr>
                    <w:szCs w:val="21"/>
                  </w:rPr>
                </w:pPr>
                <w:r>
                  <w:t>5,237,037.26</w:t>
                </w:r>
              </w:p>
            </w:tc>
          </w:tr>
        </w:tbl>
        <w:p w14:paraId="1AD39591" w14:textId="77777777" w:rsidR="00F52549" w:rsidRDefault="00F52549"/>
        <w:p w14:paraId="3453BCF6" w14:textId="77777777" w:rsidR="000B0E85" w:rsidRDefault="0087534C">
          <w:pPr>
            <w:spacing w:before="60" w:after="60"/>
            <w:rPr>
              <w:szCs w:val="21"/>
            </w:rPr>
          </w:pPr>
          <w:r>
            <w:rPr>
              <w:rFonts w:hint="eastAsia"/>
              <w:szCs w:val="21"/>
            </w:rPr>
            <w:t>其他说明：</w:t>
          </w:r>
        </w:p>
        <w:sdt>
          <w:sdtPr>
            <w:rPr>
              <w:rFonts w:hint="eastAsia"/>
              <w:szCs w:val="21"/>
            </w:rPr>
            <w:alias w:val="税金及附加说明"/>
            <w:tag w:val="_GBC_f78e413320ad4d20a3dab91dff935491"/>
            <w:id w:val="-1441982132"/>
            <w:lock w:val="sdtLocked"/>
            <w:placeholder>
              <w:docPart w:val="GBC22222222222222222222222222222"/>
            </w:placeholder>
          </w:sdtPr>
          <w:sdtEndPr/>
          <w:sdtContent>
            <w:p w14:paraId="0B84FB6B" w14:textId="38463DC0" w:rsidR="000B0E85" w:rsidRDefault="008C5E3B">
              <w:pPr>
                <w:rPr>
                  <w:szCs w:val="21"/>
                </w:rPr>
              </w:pPr>
              <w:r>
                <w:rPr>
                  <w:rFonts w:hint="eastAsia"/>
                  <w:szCs w:val="21"/>
                </w:rPr>
                <w:t>计缴标准详见“六、税项”之说明。</w:t>
              </w:r>
            </w:p>
          </w:sdtContent>
        </w:sdt>
      </w:sdtContent>
    </w:sdt>
    <w:p w14:paraId="07ADE761" w14:textId="77777777" w:rsidR="000B0E85" w:rsidRDefault="000B0E85">
      <w:pPr>
        <w:rPr>
          <w:szCs w:val="21"/>
        </w:rPr>
      </w:pPr>
    </w:p>
    <w:sdt>
      <w:sdtPr>
        <w:rPr>
          <w:rFonts w:ascii="宋体" w:hAnsi="宋体" w:cs="宋体" w:hint="eastAsia"/>
          <w:b w:val="0"/>
          <w:bCs w:val="0"/>
          <w:kern w:val="0"/>
          <w:szCs w:val="21"/>
        </w:rPr>
        <w:alias w:val="模块:成本费用"/>
        <w:tag w:val="_GBC_3faa14b862dd44e8a54b6137b70adace"/>
        <w:id w:val="-513540159"/>
        <w:lock w:val="sdtLocked"/>
        <w:placeholder>
          <w:docPart w:val="GBC22222222222222222222222222222"/>
        </w:placeholder>
      </w:sdtPr>
      <w:sdtEndPr>
        <w:rPr>
          <w:rFonts w:cstheme="minorBidi"/>
          <w:kern w:val="2"/>
        </w:rPr>
      </w:sdtEndPr>
      <w:sdtContent>
        <w:p w14:paraId="35922DDC" w14:textId="77777777" w:rsidR="000B0E85" w:rsidRDefault="0087534C" w:rsidP="00020C46">
          <w:pPr>
            <w:pStyle w:val="3"/>
            <w:numPr>
              <w:ilvl w:val="0"/>
              <w:numId w:val="16"/>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142816869"/>
            <w:lock w:val="sdtLocked"/>
            <w:placeholder>
              <w:docPart w:val="GBC22222222222222222222222222222"/>
            </w:placeholder>
          </w:sdtPr>
          <w:sdtEndPr/>
          <w:sdtContent>
            <w:p w14:paraId="43F61E8C" w14:textId="4A83069C" w:rsidR="000B0E85" w:rsidRDefault="0087534C">
              <w:r>
                <w:fldChar w:fldCharType="begin"/>
              </w:r>
              <w:r w:rsidR="00F52549">
                <w:instrText xml:space="preserve"> MACROBUTTON  SnrToggleCheckbox √适用 </w:instrText>
              </w:r>
              <w:r>
                <w:fldChar w:fldCharType="end"/>
              </w:r>
              <w:r>
                <w:fldChar w:fldCharType="begin"/>
              </w:r>
              <w:r w:rsidR="00F52549">
                <w:instrText xml:space="preserve"> MACROBUTTON  SnrToggleCheckbox □不适用 </w:instrText>
              </w:r>
              <w:r>
                <w:fldChar w:fldCharType="end"/>
              </w:r>
            </w:p>
          </w:sdtContent>
        </w:sdt>
        <w:p w14:paraId="53FEC197" w14:textId="2DEEA327" w:rsidR="000B0E85" w:rsidRDefault="0087534C">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销售费用"/>
              <w:tag w:val="_GBC_4954a9fca98d4f279270fb28f987aa6f"/>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693"/>
            <w:gridCol w:w="2420"/>
          </w:tblGrid>
          <w:tr w:rsidR="00F52549" w14:paraId="1AB7939F" w14:textId="77777777" w:rsidTr="005C6FED">
            <w:sdt>
              <w:sdtPr>
                <w:tag w:val="_PLD_16c47970a3b145c98f438f3cb34ff636"/>
                <w:id w:val="1436786675"/>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BB00F89" w14:textId="77777777" w:rsidR="00F52549" w:rsidRDefault="00F52549" w:rsidP="005C6FED">
                    <w:pPr>
                      <w:jc w:val="center"/>
                      <w:rPr>
                        <w:szCs w:val="21"/>
                      </w:rPr>
                    </w:pPr>
                    <w:r>
                      <w:rPr>
                        <w:rFonts w:hint="eastAsia"/>
                        <w:szCs w:val="21"/>
                      </w:rPr>
                      <w:t>项目</w:t>
                    </w:r>
                  </w:p>
                </w:tc>
              </w:sdtContent>
            </w:sdt>
            <w:sdt>
              <w:sdtPr>
                <w:tag w:val="_PLD_b3ce435531054240b373e649bc9ae7a1"/>
                <w:id w:val="2104378815"/>
                <w:lock w:val="sdtLocked"/>
              </w:sdtPr>
              <w:sdtEnd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C50C819" w14:textId="77777777" w:rsidR="00F52549" w:rsidRDefault="00F52549" w:rsidP="005C6FED">
                    <w:pPr>
                      <w:jc w:val="center"/>
                      <w:rPr>
                        <w:szCs w:val="21"/>
                      </w:rPr>
                    </w:pPr>
                    <w:r>
                      <w:rPr>
                        <w:rFonts w:hint="eastAsia"/>
                        <w:szCs w:val="21"/>
                      </w:rPr>
                      <w:t>本期发生额</w:t>
                    </w:r>
                  </w:p>
                </w:tc>
              </w:sdtContent>
            </w:sdt>
            <w:sdt>
              <w:sdtPr>
                <w:tag w:val="_PLD_9480cd5806624557b975b5d0ce06575b"/>
                <w:id w:val="-14538811"/>
                <w:lock w:val="sdtLocked"/>
              </w:sdtPr>
              <w:sdtEnd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2192BF2" w14:textId="77777777" w:rsidR="00F52549" w:rsidRDefault="00F52549" w:rsidP="005C6FED">
                    <w:pPr>
                      <w:jc w:val="center"/>
                      <w:rPr>
                        <w:szCs w:val="21"/>
                      </w:rPr>
                    </w:pPr>
                    <w:r>
                      <w:rPr>
                        <w:rFonts w:hint="eastAsia"/>
                        <w:szCs w:val="21"/>
                      </w:rPr>
                      <w:t>上期发生额</w:t>
                    </w:r>
                  </w:p>
                </w:tc>
              </w:sdtContent>
            </w:sdt>
          </w:tr>
          <w:sdt>
            <w:sdtPr>
              <w:rPr>
                <w:szCs w:val="21"/>
              </w:rPr>
              <w:alias w:val="销售费用明细"/>
              <w:tag w:val="_GBC_8b0e6f0534ed42879aaed18b46dbec7d"/>
              <w:id w:val="204138951"/>
              <w:lock w:val="sdtLocked"/>
            </w:sdtPr>
            <w:sdtEndPr/>
            <w:sdtContent>
              <w:tr w:rsidR="00F52549" w14:paraId="756A2E1E"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FA6F0CA" w14:textId="77777777" w:rsidR="00F52549" w:rsidRDefault="00F52549" w:rsidP="005C6FED">
                    <w:pPr>
                      <w:rPr>
                        <w:szCs w:val="21"/>
                      </w:rPr>
                    </w:pPr>
                    <w:r>
                      <w:t>宣传推广咨询费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2703E71" w14:textId="77777777" w:rsidR="00F52549" w:rsidRDefault="00F52549" w:rsidP="005C6FED">
                    <w:pPr>
                      <w:jc w:val="right"/>
                      <w:rPr>
                        <w:szCs w:val="21"/>
                      </w:rPr>
                    </w:pPr>
                    <w:r>
                      <w:t>159,967,180.28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7182C58" w14:textId="77777777" w:rsidR="00F52549" w:rsidRDefault="00F52549" w:rsidP="005C6FED">
                    <w:pPr>
                      <w:jc w:val="right"/>
                      <w:rPr>
                        <w:szCs w:val="21"/>
                      </w:rPr>
                    </w:pPr>
                    <w:r>
                      <w:t>169,721,267.08</w:t>
                    </w:r>
                  </w:p>
                </w:tc>
              </w:tr>
            </w:sdtContent>
          </w:sdt>
          <w:sdt>
            <w:sdtPr>
              <w:rPr>
                <w:szCs w:val="21"/>
              </w:rPr>
              <w:alias w:val="销售费用明细"/>
              <w:tag w:val="_GBC_8b0e6f0534ed42879aaed18b46dbec7d"/>
              <w:id w:val="-203105208"/>
              <w:lock w:val="sdtLocked"/>
            </w:sdtPr>
            <w:sdtEndPr/>
            <w:sdtContent>
              <w:tr w:rsidR="00F52549" w14:paraId="0D30AC4F"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578225F" w14:textId="77777777" w:rsidR="00F52549" w:rsidRDefault="00F52549" w:rsidP="005C6FED">
                    <w:pPr>
                      <w:rPr>
                        <w:szCs w:val="21"/>
                      </w:rPr>
                    </w:pPr>
                    <w:r>
                      <w:t>职工薪酬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CCB5885" w14:textId="77777777" w:rsidR="00F52549" w:rsidRDefault="00F52549" w:rsidP="005C6FED">
                    <w:pPr>
                      <w:jc w:val="right"/>
                      <w:rPr>
                        <w:szCs w:val="21"/>
                      </w:rPr>
                    </w:pPr>
                    <w:r>
                      <w:t>28,035,804.48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00FE77E" w14:textId="77777777" w:rsidR="00F52549" w:rsidRDefault="00F52549" w:rsidP="005C6FED">
                    <w:pPr>
                      <w:jc w:val="right"/>
                      <w:rPr>
                        <w:szCs w:val="21"/>
                      </w:rPr>
                    </w:pPr>
                    <w:r>
                      <w:t>23,202,388.86</w:t>
                    </w:r>
                  </w:p>
                </w:tc>
              </w:tr>
            </w:sdtContent>
          </w:sdt>
          <w:sdt>
            <w:sdtPr>
              <w:rPr>
                <w:szCs w:val="21"/>
              </w:rPr>
              <w:alias w:val="销售费用明细"/>
              <w:tag w:val="_GBC_8b0e6f0534ed42879aaed18b46dbec7d"/>
              <w:id w:val="1810126205"/>
              <w:lock w:val="sdtLocked"/>
            </w:sdtPr>
            <w:sdtEndPr/>
            <w:sdtContent>
              <w:tr w:rsidR="00F52549" w14:paraId="49F56FEB"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F4F1CE1" w14:textId="77777777" w:rsidR="00F52549" w:rsidRDefault="00F52549" w:rsidP="005C6FED">
                    <w:pPr>
                      <w:rPr>
                        <w:szCs w:val="21"/>
                      </w:rPr>
                    </w:pPr>
                    <w:r>
                      <w:t>运费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913B6D6" w14:textId="77777777" w:rsidR="00F52549" w:rsidRDefault="00F52549" w:rsidP="005C6FED">
                    <w:pPr>
                      <w:jc w:val="right"/>
                      <w:rPr>
                        <w:szCs w:val="21"/>
                      </w:rPr>
                    </w:pP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459F414" w14:textId="77777777" w:rsidR="00F52549" w:rsidRDefault="00F52549" w:rsidP="005C6FED">
                    <w:pPr>
                      <w:jc w:val="right"/>
                      <w:rPr>
                        <w:szCs w:val="21"/>
                      </w:rPr>
                    </w:pPr>
                    <w:r>
                      <w:t>3,153,301.68</w:t>
                    </w:r>
                  </w:p>
                </w:tc>
              </w:tr>
            </w:sdtContent>
          </w:sdt>
          <w:sdt>
            <w:sdtPr>
              <w:rPr>
                <w:szCs w:val="21"/>
              </w:rPr>
              <w:alias w:val="销售费用明细"/>
              <w:tag w:val="_GBC_8b0e6f0534ed42879aaed18b46dbec7d"/>
              <w:id w:val="-179593171"/>
              <w:lock w:val="sdtLocked"/>
            </w:sdtPr>
            <w:sdtEndPr/>
            <w:sdtContent>
              <w:tr w:rsidR="00F52549" w14:paraId="71613DCB"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7D35D3D" w14:textId="77777777" w:rsidR="00F52549" w:rsidRDefault="00F52549" w:rsidP="005C6FED">
                    <w:pPr>
                      <w:rPr>
                        <w:szCs w:val="21"/>
                      </w:rPr>
                    </w:pPr>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2ACE951" w14:textId="77777777" w:rsidR="00F52549" w:rsidRDefault="00F52549" w:rsidP="005C6FED">
                    <w:pPr>
                      <w:jc w:val="right"/>
                      <w:rPr>
                        <w:szCs w:val="21"/>
                      </w:rPr>
                    </w:pPr>
                    <w:r>
                      <w:t>5,116,694.85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E7FA171" w14:textId="77777777" w:rsidR="00F52549" w:rsidRDefault="00F52549" w:rsidP="005C6FED">
                    <w:pPr>
                      <w:jc w:val="right"/>
                      <w:rPr>
                        <w:szCs w:val="21"/>
                      </w:rPr>
                    </w:pPr>
                    <w:r>
                      <w:t>5,870,348.78</w:t>
                    </w:r>
                  </w:p>
                </w:tc>
              </w:tr>
            </w:sdtContent>
          </w:sdt>
          <w:sdt>
            <w:sdtPr>
              <w:rPr>
                <w:szCs w:val="21"/>
              </w:rPr>
              <w:alias w:val="销售费用明细"/>
              <w:tag w:val="_GBC_8b0e6f0534ed42879aaed18b46dbec7d"/>
              <w:id w:val="1302961833"/>
              <w:lock w:val="sdtLocked"/>
            </w:sdtPr>
            <w:sdtEndPr/>
            <w:sdtContent>
              <w:tr w:rsidR="00F52549" w14:paraId="730F11C4"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A8C9B78" w14:textId="77777777" w:rsidR="00F52549" w:rsidRDefault="00F52549" w:rsidP="005C6FED">
                    <w:pPr>
                      <w:rPr>
                        <w:szCs w:val="21"/>
                      </w:rPr>
                    </w:pPr>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F3514D9" w14:textId="77777777" w:rsidR="00F52549" w:rsidRDefault="00F52549" w:rsidP="005C6FED">
                    <w:pPr>
                      <w:jc w:val="right"/>
                      <w:rPr>
                        <w:szCs w:val="21"/>
                      </w:rPr>
                    </w:pPr>
                    <w:r>
                      <w:t>2,629,445.25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26DA2E5" w14:textId="77777777" w:rsidR="00F52549" w:rsidRDefault="00F52549" w:rsidP="005C6FED">
                    <w:pPr>
                      <w:jc w:val="right"/>
                      <w:rPr>
                        <w:szCs w:val="21"/>
                      </w:rPr>
                    </w:pPr>
                    <w:r>
                      <w:t>2,672,775.13</w:t>
                    </w:r>
                  </w:p>
                </w:tc>
              </w:tr>
            </w:sdtContent>
          </w:sdt>
          <w:sdt>
            <w:sdtPr>
              <w:rPr>
                <w:szCs w:val="21"/>
              </w:rPr>
              <w:alias w:val="销售费用明细"/>
              <w:tag w:val="_GBC_8b0e6f0534ed42879aaed18b46dbec7d"/>
              <w:id w:val="386764333"/>
              <w:lock w:val="sdtLocked"/>
            </w:sdtPr>
            <w:sdtEndPr/>
            <w:sdtContent>
              <w:tr w:rsidR="00F52549" w14:paraId="57FF610D"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4297FAB" w14:textId="77777777" w:rsidR="00F52549" w:rsidRDefault="00F52549" w:rsidP="005C6FED">
                    <w:pPr>
                      <w:rPr>
                        <w:szCs w:val="21"/>
                      </w:rPr>
                    </w:pPr>
                    <w:r>
                      <w:t>会务费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7139983" w14:textId="77777777" w:rsidR="00F52549" w:rsidRDefault="00F52549" w:rsidP="005C6FED">
                    <w:pPr>
                      <w:jc w:val="right"/>
                      <w:rPr>
                        <w:szCs w:val="21"/>
                      </w:rPr>
                    </w:pPr>
                    <w:r>
                      <w:t>1,752,054.38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5F520FC" w14:textId="77777777" w:rsidR="00F52549" w:rsidRDefault="00F52549" w:rsidP="005C6FED">
                    <w:pPr>
                      <w:jc w:val="right"/>
                      <w:rPr>
                        <w:szCs w:val="21"/>
                      </w:rPr>
                    </w:pPr>
                    <w:r>
                      <w:t>1,594,931.51</w:t>
                    </w:r>
                  </w:p>
                </w:tc>
              </w:tr>
            </w:sdtContent>
          </w:sdt>
          <w:sdt>
            <w:sdtPr>
              <w:rPr>
                <w:szCs w:val="21"/>
              </w:rPr>
              <w:alias w:val="销售费用明细"/>
              <w:tag w:val="_GBC_8b0e6f0534ed42879aaed18b46dbec7d"/>
              <w:id w:val="-1437197628"/>
              <w:lock w:val="sdtLocked"/>
            </w:sdtPr>
            <w:sdtEndPr/>
            <w:sdtContent>
              <w:tr w:rsidR="00F52549" w14:paraId="25AAC51C"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B3B1326" w14:textId="77777777" w:rsidR="00F52549" w:rsidRDefault="00F52549" w:rsidP="005C6FED">
                    <w:pPr>
                      <w:rPr>
                        <w:szCs w:val="21"/>
                      </w:rPr>
                    </w:pPr>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45A9A6F" w14:textId="77777777" w:rsidR="00F52549" w:rsidRDefault="00F52549" w:rsidP="005C6FED">
                    <w:pPr>
                      <w:jc w:val="right"/>
                      <w:rPr>
                        <w:szCs w:val="21"/>
                      </w:rPr>
                    </w:pPr>
                    <w:r>
                      <w:t>2,727,419.91</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2E35117" w14:textId="77777777" w:rsidR="00F52549" w:rsidRDefault="00F52549" w:rsidP="005C6FED">
                    <w:pPr>
                      <w:jc w:val="right"/>
                      <w:rPr>
                        <w:szCs w:val="21"/>
                      </w:rPr>
                    </w:pPr>
                    <w:r>
                      <w:t>2,298,985.45</w:t>
                    </w:r>
                  </w:p>
                </w:tc>
              </w:tr>
            </w:sdtContent>
          </w:sdt>
          <w:sdt>
            <w:sdtPr>
              <w:rPr>
                <w:szCs w:val="21"/>
              </w:rPr>
              <w:alias w:val="销售费用明细"/>
              <w:tag w:val="_GBC_8b0e6f0534ed42879aaed18b46dbec7d"/>
              <w:id w:val="812829058"/>
              <w:lock w:val="sdtLocked"/>
            </w:sdtPr>
            <w:sdtEndPr/>
            <w:sdtContent>
              <w:tr w:rsidR="00F52549" w14:paraId="1E5E6231" w14:textId="77777777" w:rsidTr="005C6FED">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3589046" w14:textId="77777777" w:rsidR="00F52549" w:rsidRDefault="00F52549" w:rsidP="005C6FED">
                    <w:pPr>
                      <w:rPr>
                        <w:szCs w:val="21"/>
                      </w:rPr>
                    </w:pPr>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7A3A3C0" w14:textId="77777777" w:rsidR="00F52549" w:rsidRDefault="00F52549" w:rsidP="005C6FED">
                    <w:pPr>
                      <w:jc w:val="right"/>
                      <w:rPr>
                        <w:szCs w:val="21"/>
                      </w:rPr>
                    </w:pPr>
                    <w:r>
                      <w:t>4,168,043.77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BCDB9D0" w14:textId="77777777" w:rsidR="00F52549" w:rsidRDefault="00F52549" w:rsidP="005C6FED">
                    <w:pPr>
                      <w:jc w:val="right"/>
                      <w:rPr>
                        <w:szCs w:val="21"/>
                      </w:rPr>
                    </w:pPr>
                    <w:r>
                      <w:t>4,474,025.06</w:t>
                    </w:r>
                  </w:p>
                </w:tc>
              </w:tr>
            </w:sdtContent>
          </w:sdt>
          <w:tr w:rsidR="00F52549" w14:paraId="6E3367C4" w14:textId="77777777" w:rsidTr="005C6FED">
            <w:sdt>
              <w:sdtPr>
                <w:tag w:val="_PLD_bb83cc20a1fb4ed7973343e471dad9ef"/>
                <w:id w:val="-972746149"/>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FDC206B" w14:textId="77777777" w:rsidR="00F52549" w:rsidRDefault="00F52549" w:rsidP="005C6FED">
                    <w:pPr>
                      <w:jc w:val="center"/>
                      <w:rPr>
                        <w:szCs w:val="21"/>
                      </w:rPr>
                    </w:pPr>
                    <w:r>
                      <w:rPr>
                        <w:rFonts w:hint="eastAsia"/>
                        <w:szCs w:val="21"/>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tcPr>
              <w:p w14:paraId="7AD48421" w14:textId="77777777" w:rsidR="00F52549" w:rsidRDefault="00F52549" w:rsidP="005C6FED">
                <w:pPr>
                  <w:jc w:val="right"/>
                  <w:rPr>
                    <w:szCs w:val="21"/>
                  </w:rPr>
                </w:pPr>
                <w:r>
                  <w:t>204,396,642.92</w:t>
                </w:r>
              </w:p>
            </w:tc>
            <w:tc>
              <w:tcPr>
                <w:tcW w:w="1337" w:type="pct"/>
                <w:tcBorders>
                  <w:top w:val="single" w:sz="4" w:space="0" w:color="auto"/>
                  <w:left w:val="single" w:sz="4" w:space="0" w:color="auto"/>
                  <w:bottom w:val="single" w:sz="4" w:space="0" w:color="auto"/>
                  <w:right w:val="single" w:sz="4" w:space="0" w:color="auto"/>
                </w:tcBorders>
                <w:shd w:val="clear" w:color="auto" w:fill="auto"/>
              </w:tcPr>
              <w:p w14:paraId="45DDEF55" w14:textId="77777777" w:rsidR="00F52549" w:rsidRDefault="00F52549" w:rsidP="005C6FED">
                <w:pPr>
                  <w:jc w:val="right"/>
                  <w:rPr>
                    <w:szCs w:val="21"/>
                  </w:rPr>
                </w:pPr>
                <w:r>
                  <w:t>212,988,023.55</w:t>
                </w:r>
              </w:p>
            </w:tc>
          </w:tr>
        </w:tbl>
        <w:p w14:paraId="0EC6CB7A" w14:textId="222DB7F0" w:rsidR="000B0E85" w:rsidRDefault="005C3D3A" w:rsidP="004147E4">
          <w:pPr>
            <w:spacing w:before="60" w:after="60"/>
            <w:rPr>
              <w:szCs w:val="21"/>
            </w:rPr>
          </w:pPr>
        </w:p>
      </w:sdtContent>
    </w:sdt>
    <w:sdt>
      <w:sdtPr>
        <w:rPr>
          <w:rFonts w:ascii="宋体" w:hAnsi="宋体" w:cs="宋体" w:hint="eastAsia"/>
          <w:b w:val="0"/>
          <w:bCs w:val="0"/>
          <w:kern w:val="0"/>
          <w:szCs w:val="21"/>
        </w:rPr>
        <w:alias w:val="模块:管理费用"/>
        <w:tag w:val="_GBC_d5a6283bdea64513980a0cc618e2ec60"/>
        <w:id w:val="-1153914214"/>
        <w:lock w:val="sdtLocked"/>
        <w:placeholder>
          <w:docPart w:val="GBC22222222222222222222222222222"/>
        </w:placeholder>
      </w:sdtPr>
      <w:sdtEndPr/>
      <w:sdtContent>
        <w:p w14:paraId="7B78B433"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管理费用</w:t>
          </w:r>
        </w:p>
        <w:sdt>
          <w:sdtPr>
            <w:alias w:val="是否适用：管理费用[双击切换]"/>
            <w:tag w:val="_GBC_864c9dd9adce435698261f1da02ab8fb"/>
            <w:id w:val="-602886496"/>
            <w:lock w:val="sdtLocked"/>
            <w:placeholder>
              <w:docPart w:val="GBC22222222222222222222222222222"/>
            </w:placeholder>
          </w:sdtPr>
          <w:sdtEndPr/>
          <w:sdtContent>
            <w:p w14:paraId="60A60129" w14:textId="353AB7BE" w:rsidR="000B0E85" w:rsidRDefault="0087534C">
              <w:r>
                <w:fldChar w:fldCharType="begin"/>
              </w:r>
              <w:r w:rsidR="00F52549">
                <w:instrText xml:space="preserve"> MACROBUTTON  SnrToggleCheckbox √适用 </w:instrText>
              </w:r>
              <w:r>
                <w:fldChar w:fldCharType="end"/>
              </w:r>
              <w:r>
                <w:fldChar w:fldCharType="begin"/>
              </w:r>
              <w:r w:rsidR="00F52549">
                <w:instrText xml:space="preserve"> MACROBUTTON  SnrToggleCheckbox □不适用 </w:instrText>
              </w:r>
              <w:r>
                <w:fldChar w:fldCharType="end"/>
              </w:r>
            </w:p>
          </w:sdtContent>
        </w:sdt>
        <w:p w14:paraId="5B876CD1" w14:textId="47ACA756" w:rsidR="000B0E85" w:rsidRDefault="0087534C">
          <w:pPr>
            <w:jc w:val="right"/>
          </w:pPr>
          <w:r>
            <w:rPr>
              <w:rFonts w:hint="eastAsia"/>
            </w:rPr>
            <w:t>单位：</w:t>
          </w:r>
          <w:sdt>
            <w:sdtPr>
              <w:rPr>
                <w:rFonts w:hint="eastAsia"/>
              </w:rPr>
              <w:alias w:val="单位：管理费用"/>
              <w:tag w:val="_GBC_b8198aec3f7748d28785c1eebbf02df7"/>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管理费用"/>
              <w:tag w:val="_GBC_f92af61f8b3b45ba9ec818ede9725428"/>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F52549" w14:paraId="2E1C36E3" w14:textId="77777777" w:rsidTr="005C6FED">
            <w:sdt>
              <w:sdtPr>
                <w:tag w:val="_PLD_249fd0c096ba421285089a0fada9d43a"/>
                <w:id w:val="-51753715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364BCE7" w14:textId="77777777" w:rsidR="00F52549" w:rsidRDefault="00F52549" w:rsidP="005C6FED">
                    <w:pPr>
                      <w:jc w:val="center"/>
                    </w:pPr>
                    <w:r>
                      <w:rPr>
                        <w:rFonts w:hint="eastAsia"/>
                      </w:rPr>
                      <w:t>项目</w:t>
                    </w:r>
                  </w:p>
                </w:tc>
              </w:sdtContent>
            </w:sdt>
            <w:sdt>
              <w:sdtPr>
                <w:tag w:val="_PLD_acf5bcbf929244268be56ad5d0f3ea18"/>
                <w:id w:val="181683027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4AAF8C76" w14:textId="77777777" w:rsidR="00F52549" w:rsidRDefault="00F52549" w:rsidP="005C6FED">
                    <w:pPr>
                      <w:jc w:val="center"/>
                    </w:pPr>
                    <w:r>
                      <w:rPr>
                        <w:rFonts w:hint="eastAsia"/>
                      </w:rPr>
                      <w:t>本期发生额</w:t>
                    </w:r>
                  </w:p>
                </w:tc>
              </w:sdtContent>
            </w:sdt>
            <w:sdt>
              <w:sdtPr>
                <w:tag w:val="_PLD_d37d8a59d4d74c26ac22dc33983efa29"/>
                <w:id w:val="-205707560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BAC5A97" w14:textId="77777777" w:rsidR="00F52549" w:rsidRDefault="00F52549" w:rsidP="005C6FED">
                    <w:pPr>
                      <w:jc w:val="center"/>
                    </w:pPr>
                    <w:r>
                      <w:rPr>
                        <w:rFonts w:hint="eastAsia"/>
                      </w:rPr>
                      <w:t>上期发生额</w:t>
                    </w:r>
                  </w:p>
                </w:tc>
              </w:sdtContent>
            </w:sdt>
          </w:tr>
          <w:sdt>
            <w:sdtPr>
              <w:rPr>
                <w:rFonts w:hint="eastAsia"/>
              </w:rPr>
              <w:alias w:val="管理费用明细"/>
              <w:tag w:val="_GBC_1330575ab4a44e46920401d3d7599402"/>
              <w:id w:val="-390807726"/>
              <w:lock w:val="sdtLocked"/>
            </w:sdtPr>
            <w:sdtEndPr/>
            <w:sdtContent>
              <w:tr w:rsidR="00E52B9E" w14:paraId="4002D434"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B7268C0" w14:textId="77777777" w:rsidR="00E52B9E" w:rsidRDefault="00E52B9E" w:rsidP="00E52B9E">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F294FC3" w14:textId="094C58BF" w:rsidR="00E52B9E" w:rsidRDefault="00E52B9E" w:rsidP="00E52B9E">
                    <w:pPr>
                      <w:jc w:val="right"/>
                    </w:pPr>
                    <w:r>
                      <w:t>22,092,867.04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EE5C6A8" w14:textId="77777777" w:rsidR="00E52B9E" w:rsidRDefault="00E52B9E" w:rsidP="00E52B9E">
                    <w:pPr>
                      <w:jc w:val="right"/>
                    </w:pPr>
                    <w:r>
                      <w:t>26,064,766.15</w:t>
                    </w:r>
                  </w:p>
                </w:tc>
              </w:tr>
            </w:sdtContent>
          </w:sdt>
          <w:sdt>
            <w:sdtPr>
              <w:rPr>
                <w:rFonts w:hint="eastAsia"/>
              </w:rPr>
              <w:alias w:val="管理费用明细"/>
              <w:tag w:val="_GBC_1330575ab4a44e46920401d3d7599402"/>
              <w:id w:val="325095672"/>
              <w:lock w:val="sdtLocked"/>
            </w:sdtPr>
            <w:sdtEndPr/>
            <w:sdtContent>
              <w:tr w:rsidR="00E52B9E" w14:paraId="3CB524E0"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7939912" w14:textId="77777777" w:rsidR="00E52B9E" w:rsidRDefault="00E52B9E" w:rsidP="00E52B9E">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4641AA3" w14:textId="6B1B0AEA" w:rsidR="00E52B9E" w:rsidRDefault="00E52B9E" w:rsidP="00E52B9E">
                    <w:pPr>
                      <w:jc w:val="right"/>
                    </w:pPr>
                    <w:r>
                      <w:t>5,193,465.30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F5EA38E" w14:textId="77777777" w:rsidR="00E52B9E" w:rsidRDefault="00E52B9E" w:rsidP="00E52B9E">
                    <w:pPr>
                      <w:jc w:val="right"/>
                    </w:pPr>
                    <w:r>
                      <w:t>6,091,951.39</w:t>
                    </w:r>
                  </w:p>
                </w:tc>
              </w:tr>
            </w:sdtContent>
          </w:sdt>
          <w:sdt>
            <w:sdtPr>
              <w:rPr>
                <w:rFonts w:hint="eastAsia"/>
              </w:rPr>
              <w:alias w:val="管理费用明细"/>
              <w:tag w:val="_GBC_1330575ab4a44e46920401d3d7599402"/>
              <w:id w:val="-433215602"/>
              <w:lock w:val="sdtLocked"/>
            </w:sdtPr>
            <w:sdtEndPr/>
            <w:sdtContent>
              <w:tr w:rsidR="00E52B9E" w14:paraId="52D28CD1"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C547840" w14:textId="77777777" w:rsidR="00E52B9E" w:rsidRDefault="00E52B9E" w:rsidP="00E52B9E">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F95DEAF" w14:textId="2112E2C9" w:rsidR="00E52B9E" w:rsidRDefault="00E52B9E" w:rsidP="00E52B9E">
                    <w:pPr>
                      <w:jc w:val="right"/>
                    </w:pPr>
                    <w:r>
                      <w:t>5,326,106.17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38C923A" w14:textId="77777777" w:rsidR="00E52B9E" w:rsidRDefault="00E52B9E" w:rsidP="00E52B9E">
                    <w:pPr>
                      <w:jc w:val="right"/>
                    </w:pPr>
                    <w:r>
                      <w:t>5,893,939.60</w:t>
                    </w:r>
                  </w:p>
                </w:tc>
              </w:tr>
            </w:sdtContent>
          </w:sdt>
          <w:sdt>
            <w:sdtPr>
              <w:rPr>
                <w:rFonts w:hint="eastAsia"/>
              </w:rPr>
              <w:alias w:val="管理费用明细"/>
              <w:tag w:val="_GBC_1330575ab4a44e46920401d3d7599402"/>
              <w:id w:val="1665285042"/>
              <w:lock w:val="sdtLocked"/>
            </w:sdtPr>
            <w:sdtEndPr/>
            <w:sdtContent>
              <w:tr w:rsidR="00E52B9E" w14:paraId="15F1A404"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2710E48" w14:textId="77777777" w:rsidR="00E52B9E" w:rsidRDefault="00E52B9E" w:rsidP="00E52B9E">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63DD09F" w14:textId="5D8A1EA8" w:rsidR="00E52B9E" w:rsidRDefault="00E52B9E" w:rsidP="00E52B9E">
                    <w:pPr>
                      <w:jc w:val="right"/>
                    </w:pPr>
                    <w:r>
                      <w:t>2,153,547.53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C795654" w14:textId="77777777" w:rsidR="00E52B9E" w:rsidRDefault="00E52B9E" w:rsidP="00E52B9E">
                    <w:pPr>
                      <w:jc w:val="right"/>
                    </w:pPr>
                    <w:r>
                      <w:t>1,782,959.93</w:t>
                    </w:r>
                  </w:p>
                </w:tc>
              </w:tr>
            </w:sdtContent>
          </w:sdt>
          <w:sdt>
            <w:sdtPr>
              <w:rPr>
                <w:rFonts w:hint="eastAsia"/>
              </w:rPr>
              <w:alias w:val="管理费用明细"/>
              <w:tag w:val="_GBC_1330575ab4a44e46920401d3d7599402"/>
              <w:id w:val="1844511651"/>
              <w:lock w:val="sdtLocked"/>
            </w:sdtPr>
            <w:sdtEndPr/>
            <w:sdtContent>
              <w:tr w:rsidR="00E52B9E" w14:paraId="35F90AF1"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22DFC93" w14:textId="77777777" w:rsidR="00E52B9E" w:rsidRDefault="00E52B9E" w:rsidP="00E52B9E">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93F8C69" w14:textId="6CDB063E" w:rsidR="00E52B9E" w:rsidRDefault="00E52B9E" w:rsidP="00E52B9E">
                    <w:pPr>
                      <w:jc w:val="right"/>
                    </w:pPr>
                    <w:r>
                      <w:t>1,439,035.12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5FA7F78" w14:textId="77777777" w:rsidR="00E52B9E" w:rsidRDefault="00E52B9E" w:rsidP="00E52B9E">
                    <w:pPr>
                      <w:jc w:val="right"/>
                    </w:pPr>
                    <w:r>
                      <w:t>1,910,298.86</w:t>
                    </w:r>
                  </w:p>
                </w:tc>
              </w:tr>
            </w:sdtContent>
          </w:sdt>
          <w:sdt>
            <w:sdtPr>
              <w:rPr>
                <w:rFonts w:hint="eastAsia"/>
              </w:rPr>
              <w:alias w:val="管理费用明细"/>
              <w:tag w:val="_GBC_1330575ab4a44e46920401d3d7599402"/>
              <w:id w:val="-1112823756"/>
              <w:lock w:val="sdtLocked"/>
            </w:sdtPr>
            <w:sdtEndPr/>
            <w:sdtContent>
              <w:tr w:rsidR="00E52B9E" w14:paraId="6F1B9689"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E258C0E" w14:textId="77777777" w:rsidR="00E52B9E" w:rsidRDefault="00E52B9E" w:rsidP="00E52B9E">
                    <w:r>
                      <w:t>咨询费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17ABA04" w14:textId="672D431B" w:rsidR="00E52B9E" w:rsidRDefault="00E52B9E" w:rsidP="00E52B9E">
                    <w:pPr>
                      <w:jc w:val="right"/>
                    </w:pPr>
                    <w:r>
                      <w:t>1,116,903.98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C3F2FDB" w14:textId="77777777" w:rsidR="00E52B9E" w:rsidRDefault="00E52B9E" w:rsidP="00E52B9E">
                    <w:pPr>
                      <w:jc w:val="right"/>
                    </w:pPr>
                    <w:r>
                      <w:t>138,878.62</w:t>
                    </w:r>
                  </w:p>
                </w:tc>
              </w:tr>
            </w:sdtContent>
          </w:sdt>
          <w:sdt>
            <w:sdtPr>
              <w:rPr>
                <w:rFonts w:hint="eastAsia"/>
              </w:rPr>
              <w:alias w:val="管理费用明细"/>
              <w:tag w:val="_GBC_1330575ab4a44e46920401d3d7599402"/>
              <w:id w:val="1101997841"/>
              <w:lock w:val="sdtLocked"/>
            </w:sdtPr>
            <w:sdtEndPr/>
            <w:sdtContent>
              <w:tr w:rsidR="00E52B9E" w14:paraId="25A30D99"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06AE588" w14:textId="77777777" w:rsidR="00E52B9E" w:rsidRDefault="00E52B9E" w:rsidP="00E52B9E">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FF44B46" w14:textId="621B5ADB" w:rsidR="00E52B9E" w:rsidRDefault="00E52B9E" w:rsidP="00E52B9E">
                    <w:pPr>
                      <w:jc w:val="right"/>
                    </w:pPr>
                    <w:r>
                      <w:t>1,107,424.43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9F8B777" w14:textId="77777777" w:rsidR="00E52B9E" w:rsidRDefault="00E52B9E" w:rsidP="00E52B9E">
                    <w:pPr>
                      <w:jc w:val="right"/>
                    </w:pPr>
                    <w:r>
                      <w:t>278,571.75</w:t>
                    </w:r>
                  </w:p>
                </w:tc>
              </w:tr>
            </w:sdtContent>
          </w:sdt>
          <w:sdt>
            <w:sdtPr>
              <w:rPr>
                <w:rFonts w:hint="eastAsia"/>
              </w:rPr>
              <w:alias w:val="管理费用明细"/>
              <w:tag w:val="_GBC_1330575ab4a44e46920401d3d7599402"/>
              <w:id w:val="-44914352"/>
              <w:lock w:val="sdtLocked"/>
            </w:sdtPr>
            <w:sdtEndPr/>
            <w:sdtContent>
              <w:tr w:rsidR="00E52B9E" w14:paraId="24FA150C"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B4D775A" w14:textId="77777777" w:rsidR="00E52B9E" w:rsidRDefault="00E52B9E" w:rsidP="00E52B9E">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5E8B08D" w14:textId="225CB415" w:rsidR="00E52B9E" w:rsidRDefault="00E52B9E" w:rsidP="00E52B9E">
                    <w:pPr>
                      <w:jc w:val="right"/>
                    </w:pPr>
                    <w:r>
                      <w:t>87,860.02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ACA10FA" w14:textId="77777777" w:rsidR="00E52B9E" w:rsidRDefault="00E52B9E" w:rsidP="00E52B9E">
                    <w:pPr>
                      <w:jc w:val="right"/>
                    </w:pPr>
                    <w:r>
                      <w:t>379,720.10</w:t>
                    </w:r>
                  </w:p>
                </w:tc>
              </w:tr>
            </w:sdtContent>
          </w:sdt>
          <w:sdt>
            <w:sdtPr>
              <w:rPr>
                <w:rFonts w:hint="eastAsia"/>
              </w:rPr>
              <w:alias w:val="管理费用明细"/>
              <w:tag w:val="_GBC_1330575ab4a44e46920401d3d7599402"/>
              <w:id w:val="-1153525950"/>
              <w:lock w:val="sdtLocked"/>
            </w:sdtPr>
            <w:sdtEndPr/>
            <w:sdtContent>
              <w:tr w:rsidR="00E52B9E" w14:paraId="31EA918D"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906391D" w14:textId="77777777" w:rsidR="00E52B9E" w:rsidRDefault="00E52B9E" w:rsidP="00E52B9E">
                    <w:r>
                      <w:t>低值易耗品摊销</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EC9D983" w14:textId="01A7A722" w:rsidR="00E52B9E" w:rsidRDefault="00E52B9E" w:rsidP="00E52B9E">
                    <w:pPr>
                      <w:jc w:val="right"/>
                    </w:pPr>
                    <w:r>
                      <w:t>91,764.08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0AA5779" w14:textId="77777777" w:rsidR="00E52B9E" w:rsidRDefault="00E52B9E" w:rsidP="00E52B9E">
                    <w:pPr>
                      <w:jc w:val="right"/>
                    </w:pPr>
                    <w:r>
                      <w:t>35,250.88</w:t>
                    </w:r>
                  </w:p>
                </w:tc>
              </w:tr>
            </w:sdtContent>
          </w:sdt>
          <w:sdt>
            <w:sdtPr>
              <w:rPr>
                <w:rFonts w:hint="eastAsia"/>
              </w:rPr>
              <w:alias w:val="管理费用明细"/>
              <w:tag w:val="_GBC_1330575ab4a44e46920401d3d7599402"/>
              <w:id w:val="785082461"/>
              <w:lock w:val="sdtLocked"/>
            </w:sdtPr>
            <w:sdtEndPr/>
            <w:sdtContent>
              <w:tr w:rsidR="00E52B9E" w14:paraId="530A9B6A" w14:textId="77777777" w:rsidTr="0086307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EDEAAD6" w14:textId="77777777" w:rsidR="00E52B9E" w:rsidRDefault="00E52B9E" w:rsidP="00E52B9E">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F4C9AB4" w14:textId="3DF7F41E" w:rsidR="00E52B9E" w:rsidRDefault="00E52B9E" w:rsidP="00E52B9E">
                    <w:pPr>
                      <w:jc w:val="right"/>
                    </w:pPr>
                    <w:r>
                      <w:t>4,856,415.81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8D79F65" w14:textId="77777777" w:rsidR="00E52B9E" w:rsidRDefault="00E52B9E" w:rsidP="00E52B9E">
                    <w:pPr>
                      <w:jc w:val="right"/>
                    </w:pPr>
                    <w:r>
                      <w:t>3,641,617.81</w:t>
                    </w:r>
                  </w:p>
                </w:tc>
              </w:tr>
            </w:sdtContent>
          </w:sdt>
          <w:tr w:rsidR="00E52B9E" w14:paraId="0537319B" w14:textId="77777777" w:rsidTr="005C6FED">
            <w:sdt>
              <w:sdtPr>
                <w:tag w:val="_PLD_a1574943c0c74f868555494c72b6afa6"/>
                <w:id w:val="82671048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41179CEF" w14:textId="77777777" w:rsidR="00E52B9E" w:rsidRDefault="00E52B9E" w:rsidP="00E52B9E">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1EC5CA8" w14:textId="5B5DB2B2" w:rsidR="00E52B9E" w:rsidRDefault="00E52B9E" w:rsidP="00E52B9E">
                <w:pPr>
                  <w:jc w:val="right"/>
                </w:pPr>
                <w:r>
                  <w:t>43,465,389.48</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23AB7F16" w14:textId="11F80C17" w:rsidR="00E52B9E" w:rsidRDefault="00E52B9E" w:rsidP="00E52B9E">
                <w:pPr>
                  <w:jc w:val="right"/>
                </w:pPr>
                <w:r>
                  <w:t>46,217,955.09</w:t>
                </w:r>
              </w:p>
            </w:tc>
          </w:tr>
        </w:tbl>
        <w:p w14:paraId="3984FF43" w14:textId="4EF63D6A" w:rsidR="000B0E85" w:rsidRDefault="005C3D3A">
          <w:pPr>
            <w:rPr>
              <w:szCs w:val="21"/>
            </w:rPr>
          </w:pPr>
        </w:p>
      </w:sdtContent>
    </w:sdt>
    <w:bookmarkStart w:id="202" w:name="_Hlk10538261" w:displacedByCustomXml="next"/>
    <w:sdt>
      <w:sdtPr>
        <w:rPr>
          <w:rFonts w:ascii="宋体" w:hAnsi="宋体" w:cs="宋体" w:hint="eastAsia"/>
          <w:b w:val="0"/>
          <w:bCs w:val="0"/>
          <w:kern w:val="0"/>
          <w:szCs w:val="21"/>
        </w:rPr>
        <w:alias w:val="模块:研发费用"/>
        <w:tag w:val="_SEC_5070ecc0a0324b189a4ec7d6e218c5d7"/>
        <w:id w:val="1485280042"/>
        <w:lock w:val="sdtLocked"/>
        <w:placeholder>
          <w:docPart w:val="GBC22222222222222222222222222222"/>
        </w:placeholder>
      </w:sdtPr>
      <w:sdtEndPr>
        <w:rPr>
          <w:rFonts w:hint="default"/>
        </w:rPr>
      </w:sdtEndPr>
      <w:sdtContent>
        <w:p w14:paraId="3E4190C5"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研发费用</w:t>
          </w:r>
        </w:p>
        <w:sdt>
          <w:sdtPr>
            <w:rPr>
              <w:szCs w:val="21"/>
            </w:rPr>
            <w:alias w:val="是否适用：研发费用[双击切换]"/>
            <w:tag w:val="_GBC_48b4a6beb6f54c3ba7c01af3727337bb"/>
            <w:id w:val="1376120347"/>
            <w:lock w:val="sdtLocked"/>
            <w:placeholder>
              <w:docPart w:val="GBC22222222222222222222222222222"/>
            </w:placeholder>
          </w:sdtPr>
          <w:sdtEndPr/>
          <w:sdtContent>
            <w:p w14:paraId="745BB0D4" w14:textId="032801B4" w:rsidR="000B0E85" w:rsidRDefault="0087534C">
              <w:pPr>
                <w:rPr>
                  <w:szCs w:val="21"/>
                </w:rPr>
              </w:pPr>
              <w:r>
                <w:rPr>
                  <w:szCs w:val="21"/>
                </w:rPr>
                <w:fldChar w:fldCharType="begin"/>
              </w:r>
              <w:r w:rsidR="007018BE">
                <w:rPr>
                  <w:szCs w:val="21"/>
                </w:rPr>
                <w:instrText xml:space="preserve"> MACROBUTTON  SnrToggleCheckbox √适用 </w:instrText>
              </w:r>
              <w:r>
                <w:rPr>
                  <w:szCs w:val="21"/>
                </w:rPr>
                <w:fldChar w:fldCharType="end"/>
              </w:r>
              <w:r>
                <w:rPr>
                  <w:szCs w:val="21"/>
                </w:rPr>
                <w:fldChar w:fldCharType="begin"/>
              </w:r>
              <w:r w:rsidR="007018BE">
                <w:rPr>
                  <w:szCs w:val="21"/>
                </w:rPr>
                <w:instrText xml:space="preserve"> MACROBUTTON  SnrToggleCheckbox □不适用 </w:instrText>
              </w:r>
              <w:r>
                <w:rPr>
                  <w:szCs w:val="21"/>
                </w:rPr>
                <w:fldChar w:fldCharType="end"/>
              </w:r>
            </w:p>
          </w:sdtContent>
        </w:sdt>
        <w:p w14:paraId="7C9B97FE" w14:textId="2F3437D5" w:rsidR="000B0E85" w:rsidRDefault="0087534C">
          <w:pPr>
            <w:pStyle w:val="a9"/>
            <w:ind w:left="420"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研发费用"/>
              <w:tag w:val="_GBC_a0292321d82f46b8823ab163b1084fe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研发费用"/>
              <w:tag w:val="_GBC_a0b2b92cacc24641a2d69fc025b920ea"/>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7018BE" w14:paraId="387DA637" w14:textId="77777777" w:rsidTr="00FE6527">
            <w:sdt>
              <w:sdtPr>
                <w:tag w:val="_PLD_878c2bf88dff43e8bf48fe187921cf85"/>
                <w:id w:val="158056431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38B2008" w14:textId="77777777" w:rsidR="007018BE" w:rsidRDefault="007018BE" w:rsidP="00FE6527">
                    <w:pPr>
                      <w:jc w:val="center"/>
                      <w:rPr>
                        <w:szCs w:val="21"/>
                      </w:rPr>
                    </w:pPr>
                    <w:r>
                      <w:rPr>
                        <w:rFonts w:hint="eastAsia"/>
                        <w:szCs w:val="21"/>
                      </w:rPr>
                      <w:t>项目</w:t>
                    </w:r>
                  </w:p>
                </w:tc>
              </w:sdtContent>
            </w:sdt>
            <w:sdt>
              <w:sdtPr>
                <w:tag w:val="_PLD_043e1c3ae76a497c9be9c1eef3db33c6"/>
                <w:id w:val="-189310972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B58A9C0" w14:textId="77777777" w:rsidR="007018BE" w:rsidRDefault="007018BE" w:rsidP="00FE6527">
                    <w:pPr>
                      <w:jc w:val="center"/>
                      <w:rPr>
                        <w:szCs w:val="21"/>
                      </w:rPr>
                    </w:pPr>
                    <w:r>
                      <w:rPr>
                        <w:rFonts w:hint="eastAsia"/>
                        <w:szCs w:val="21"/>
                      </w:rPr>
                      <w:t>本期发生额</w:t>
                    </w:r>
                  </w:p>
                </w:tc>
              </w:sdtContent>
            </w:sdt>
            <w:sdt>
              <w:sdtPr>
                <w:tag w:val="_PLD_d0588c88282b4dae9e42d7ffd38d27c6"/>
                <w:id w:val="-156186638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374F23C" w14:textId="77777777" w:rsidR="007018BE" w:rsidRDefault="007018BE" w:rsidP="00FE6527">
                    <w:pPr>
                      <w:jc w:val="center"/>
                      <w:rPr>
                        <w:szCs w:val="21"/>
                      </w:rPr>
                    </w:pPr>
                    <w:r>
                      <w:rPr>
                        <w:rFonts w:hint="eastAsia"/>
                        <w:szCs w:val="21"/>
                      </w:rPr>
                      <w:t>上期发生额</w:t>
                    </w:r>
                  </w:p>
                </w:tc>
              </w:sdtContent>
            </w:sdt>
          </w:tr>
          <w:sdt>
            <w:sdtPr>
              <w:rPr>
                <w:szCs w:val="21"/>
              </w:rPr>
              <w:alias w:val="研发费用明细"/>
              <w:tag w:val="_TUP_78c47ce77ce942a2a4c5b824fc4daeaa"/>
              <w:id w:val="-805540208"/>
              <w:lock w:val="sdtLocked"/>
            </w:sdtPr>
            <w:sdtEndPr/>
            <w:sdtContent>
              <w:tr w:rsidR="007018BE" w14:paraId="2BD410B9" w14:textId="77777777" w:rsidTr="00FE652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75E4B38" w14:textId="77777777" w:rsidR="007018BE" w:rsidRDefault="007018BE" w:rsidP="00FE6527">
                    <w:pPr>
                      <w:rPr>
                        <w:szCs w:val="21"/>
                      </w:rPr>
                    </w:pPr>
                    <w:r>
                      <w:t>委托研发费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77888E0" w14:textId="77777777" w:rsidR="007018BE" w:rsidRDefault="007018BE" w:rsidP="00FE6527">
                    <w:pPr>
                      <w:jc w:val="right"/>
                      <w:rPr>
                        <w:szCs w:val="21"/>
                      </w:rPr>
                    </w:pPr>
                    <w:r>
                      <w:t>3,793,788.24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627B192" w14:textId="77777777" w:rsidR="007018BE" w:rsidRDefault="007018BE" w:rsidP="00FE6527">
                    <w:pPr>
                      <w:jc w:val="right"/>
                      <w:rPr>
                        <w:szCs w:val="21"/>
                      </w:rPr>
                    </w:pPr>
                    <w:r>
                      <w:t>7,263,784.57</w:t>
                    </w:r>
                  </w:p>
                </w:tc>
              </w:tr>
            </w:sdtContent>
          </w:sdt>
          <w:sdt>
            <w:sdtPr>
              <w:rPr>
                <w:szCs w:val="21"/>
              </w:rPr>
              <w:alias w:val="研发费用明细"/>
              <w:tag w:val="_TUP_78c47ce77ce942a2a4c5b824fc4daeaa"/>
              <w:id w:val="-647353055"/>
              <w:lock w:val="sdtLocked"/>
            </w:sdtPr>
            <w:sdtEndPr/>
            <w:sdtContent>
              <w:tr w:rsidR="007018BE" w14:paraId="4A5D9565" w14:textId="77777777" w:rsidTr="00FE652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1924527" w14:textId="77777777" w:rsidR="007018BE" w:rsidRDefault="007018BE" w:rsidP="00FE6527">
                    <w:pPr>
                      <w:rPr>
                        <w:szCs w:val="21"/>
                      </w:rPr>
                    </w:pPr>
                    <w:r>
                      <w:t>折旧费、租赁费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373A8A1" w14:textId="77777777" w:rsidR="007018BE" w:rsidRDefault="007018BE" w:rsidP="00FE6527">
                    <w:pPr>
                      <w:jc w:val="right"/>
                      <w:rPr>
                        <w:szCs w:val="21"/>
                      </w:rPr>
                    </w:pPr>
                    <w:r>
                      <w:t>690,231.97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71922EC" w14:textId="77777777" w:rsidR="007018BE" w:rsidRDefault="007018BE" w:rsidP="00FE6527">
                    <w:pPr>
                      <w:jc w:val="right"/>
                      <w:rPr>
                        <w:szCs w:val="21"/>
                      </w:rPr>
                    </w:pPr>
                    <w:r>
                      <w:t>275,089.06</w:t>
                    </w:r>
                  </w:p>
                </w:tc>
              </w:tr>
            </w:sdtContent>
          </w:sdt>
          <w:sdt>
            <w:sdtPr>
              <w:rPr>
                <w:szCs w:val="21"/>
              </w:rPr>
              <w:alias w:val="研发费用明细"/>
              <w:tag w:val="_TUP_78c47ce77ce942a2a4c5b824fc4daeaa"/>
              <w:id w:val="-1969657915"/>
              <w:lock w:val="sdtLocked"/>
            </w:sdtPr>
            <w:sdtEndPr/>
            <w:sdtContent>
              <w:tr w:rsidR="007018BE" w14:paraId="12354B89" w14:textId="77777777" w:rsidTr="00FE652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3391F7C" w14:textId="77777777" w:rsidR="007018BE" w:rsidRDefault="007018BE" w:rsidP="00FE6527">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17978B7" w14:textId="77777777" w:rsidR="007018BE" w:rsidRDefault="007018BE" w:rsidP="00FE6527">
                    <w:pPr>
                      <w:jc w:val="right"/>
                      <w:rPr>
                        <w:szCs w:val="21"/>
                      </w:rPr>
                    </w:pPr>
                    <w:r>
                      <w:t>5,337,949.89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C18E5D0" w14:textId="77777777" w:rsidR="007018BE" w:rsidRDefault="007018BE" w:rsidP="00FE6527">
                    <w:pPr>
                      <w:jc w:val="right"/>
                      <w:rPr>
                        <w:szCs w:val="21"/>
                      </w:rPr>
                    </w:pPr>
                    <w:r>
                      <w:t>2,263,636.30</w:t>
                    </w:r>
                  </w:p>
                </w:tc>
              </w:tr>
            </w:sdtContent>
          </w:sdt>
          <w:sdt>
            <w:sdtPr>
              <w:rPr>
                <w:szCs w:val="21"/>
              </w:rPr>
              <w:alias w:val="研发费用明细"/>
              <w:tag w:val="_TUP_78c47ce77ce942a2a4c5b824fc4daeaa"/>
              <w:id w:val="1369188982"/>
              <w:lock w:val="sdtLocked"/>
            </w:sdtPr>
            <w:sdtEndPr/>
            <w:sdtContent>
              <w:tr w:rsidR="007018BE" w14:paraId="5F82B81F" w14:textId="77777777" w:rsidTr="00FE652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19F7AB2" w14:textId="77777777" w:rsidR="007018BE" w:rsidRDefault="007018BE" w:rsidP="00FE6527">
                    <w:pPr>
                      <w:rPr>
                        <w:szCs w:val="21"/>
                      </w:rPr>
                    </w:pPr>
                    <w:r>
                      <w:t>检验费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E32D3C7" w14:textId="77777777" w:rsidR="007018BE" w:rsidRDefault="007018BE" w:rsidP="00FE6527">
                    <w:pPr>
                      <w:jc w:val="right"/>
                      <w:rPr>
                        <w:szCs w:val="21"/>
                      </w:rPr>
                    </w:pPr>
                    <w:r>
                      <w:t>19,924.68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EF386AE" w14:textId="77777777" w:rsidR="007018BE" w:rsidRDefault="007018BE" w:rsidP="00FE6527">
                    <w:pPr>
                      <w:jc w:val="right"/>
                      <w:rPr>
                        <w:szCs w:val="21"/>
                      </w:rPr>
                    </w:pPr>
                    <w:r>
                      <w:t>146,835.59</w:t>
                    </w:r>
                  </w:p>
                </w:tc>
              </w:tr>
            </w:sdtContent>
          </w:sdt>
          <w:sdt>
            <w:sdtPr>
              <w:rPr>
                <w:szCs w:val="21"/>
              </w:rPr>
              <w:alias w:val="研发费用明细"/>
              <w:tag w:val="_TUP_78c47ce77ce942a2a4c5b824fc4daeaa"/>
              <w:id w:val="1051890918"/>
              <w:lock w:val="sdtLocked"/>
            </w:sdtPr>
            <w:sdtEndPr/>
            <w:sdtContent>
              <w:tr w:rsidR="007018BE" w14:paraId="5589DAAF" w14:textId="77777777" w:rsidTr="00FE652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4DE614B" w14:textId="77777777" w:rsidR="007018BE" w:rsidRDefault="007018BE" w:rsidP="00FE6527">
                    <w:pPr>
                      <w:rPr>
                        <w:szCs w:val="21"/>
                      </w:rPr>
                    </w:pPr>
                    <w:r>
                      <w:t>原辅材料</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2474087" w14:textId="77777777" w:rsidR="007018BE" w:rsidRDefault="007018BE" w:rsidP="00FE6527">
                    <w:pPr>
                      <w:jc w:val="right"/>
                      <w:rPr>
                        <w:szCs w:val="21"/>
                      </w:rPr>
                    </w:pPr>
                    <w:r>
                      <w:t>1,304,832.48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283636C" w14:textId="77777777" w:rsidR="007018BE" w:rsidRDefault="007018BE" w:rsidP="00FE6527">
                    <w:pPr>
                      <w:jc w:val="right"/>
                      <w:rPr>
                        <w:szCs w:val="21"/>
                      </w:rPr>
                    </w:pPr>
                    <w:r>
                      <w:t>569,981.38</w:t>
                    </w:r>
                  </w:p>
                </w:tc>
              </w:tr>
            </w:sdtContent>
          </w:sdt>
          <w:sdt>
            <w:sdtPr>
              <w:rPr>
                <w:szCs w:val="21"/>
              </w:rPr>
              <w:alias w:val="研发费用明细"/>
              <w:tag w:val="_TUP_78c47ce77ce942a2a4c5b824fc4daeaa"/>
              <w:id w:val="-1715886596"/>
              <w:lock w:val="sdtLocked"/>
            </w:sdtPr>
            <w:sdtEndPr/>
            <w:sdtContent>
              <w:tr w:rsidR="007018BE" w14:paraId="64623614" w14:textId="77777777" w:rsidTr="00FE652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4974B1C" w14:textId="77777777" w:rsidR="007018BE" w:rsidRDefault="007018BE" w:rsidP="00FE6527">
                    <w:pPr>
                      <w:rPr>
                        <w:szCs w:val="21"/>
                      </w:rPr>
                    </w:pPr>
                    <w:r>
                      <w:t>模具装备、制造费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B293B59" w14:textId="77777777" w:rsidR="007018BE" w:rsidRDefault="007018BE" w:rsidP="00FE6527">
                    <w:pPr>
                      <w:jc w:val="right"/>
                      <w:rPr>
                        <w:szCs w:val="21"/>
                      </w:rPr>
                    </w:pPr>
                    <w:r>
                      <w:t>91,054.60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7D6BECA" w14:textId="77777777" w:rsidR="007018BE" w:rsidRDefault="007018BE" w:rsidP="00FE6527">
                    <w:pPr>
                      <w:jc w:val="right"/>
                      <w:rPr>
                        <w:szCs w:val="21"/>
                      </w:rPr>
                    </w:pPr>
                    <w:r>
                      <w:t>91,668.39</w:t>
                    </w:r>
                  </w:p>
                </w:tc>
              </w:tr>
            </w:sdtContent>
          </w:sdt>
          <w:sdt>
            <w:sdtPr>
              <w:rPr>
                <w:szCs w:val="21"/>
              </w:rPr>
              <w:alias w:val="研发费用明细"/>
              <w:tag w:val="_TUP_78c47ce77ce942a2a4c5b824fc4daeaa"/>
              <w:id w:val="399024713"/>
              <w:lock w:val="sdtLocked"/>
            </w:sdtPr>
            <w:sdtEndPr/>
            <w:sdtContent>
              <w:tr w:rsidR="007018BE" w14:paraId="006BEB56" w14:textId="77777777" w:rsidTr="00FE652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6C19048" w14:textId="77777777" w:rsidR="007018BE" w:rsidRDefault="007018BE" w:rsidP="00FE6527">
                    <w:pPr>
                      <w:rPr>
                        <w:szCs w:val="21"/>
                      </w:rPr>
                    </w:pPr>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AC8ED06" w14:textId="77777777" w:rsidR="007018BE" w:rsidRDefault="007018BE" w:rsidP="00FE6527">
                    <w:pPr>
                      <w:jc w:val="right"/>
                      <w:rPr>
                        <w:szCs w:val="21"/>
                      </w:rPr>
                    </w:pPr>
                    <w:r>
                      <w:t>441,606.35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939FB56" w14:textId="77777777" w:rsidR="007018BE" w:rsidRDefault="007018BE" w:rsidP="00FE6527">
                    <w:pPr>
                      <w:jc w:val="right"/>
                      <w:rPr>
                        <w:szCs w:val="21"/>
                      </w:rPr>
                    </w:pPr>
                    <w:r>
                      <w:t>201,552.47</w:t>
                    </w:r>
                  </w:p>
                </w:tc>
              </w:tr>
            </w:sdtContent>
          </w:sdt>
          <w:tr w:rsidR="007018BE" w14:paraId="28FBE15E" w14:textId="77777777" w:rsidTr="00FE6527">
            <w:sdt>
              <w:sdtPr>
                <w:tag w:val="_PLD_5a23b545f4d04be78e814a8fcf71e521"/>
                <w:id w:val="95791686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72FF498" w14:textId="77777777" w:rsidR="007018BE" w:rsidRDefault="007018BE" w:rsidP="007018BE">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5C74776" w14:textId="2248D15C" w:rsidR="007018BE" w:rsidRDefault="007018BE" w:rsidP="007018BE">
                <w:pPr>
                  <w:jc w:val="right"/>
                  <w:rPr>
                    <w:szCs w:val="21"/>
                  </w:rPr>
                </w:pPr>
                <w:r>
                  <w:t>11,679,388.21</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90D2973" w14:textId="5E946C98" w:rsidR="007018BE" w:rsidRDefault="007018BE" w:rsidP="007018BE">
                <w:pPr>
                  <w:jc w:val="right"/>
                  <w:rPr>
                    <w:szCs w:val="21"/>
                  </w:rPr>
                </w:pPr>
                <w:r>
                  <w:t>10,812,547.76</w:t>
                </w:r>
              </w:p>
            </w:tc>
          </w:tr>
        </w:tbl>
        <w:p w14:paraId="4F71E682" w14:textId="77777777" w:rsidR="000B0E85" w:rsidRDefault="005C3D3A">
          <w:pPr>
            <w:rPr>
              <w:szCs w:val="21"/>
            </w:rPr>
          </w:pPr>
        </w:p>
      </w:sdtContent>
    </w:sdt>
    <w:bookmarkEnd w:id="202" w:displacedByCustomXml="prev"/>
    <w:sdt>
      <w:sdtPr>
        <w:rPr>
          <w:rFonts w:ascii="宋体" w:hAnsi="宋体" w:cs="宋体" w:hint="eastAsia"/>
          <w:b w:val="0"/>
          <w:bCs w:val="0"/>
          <w:kern w:val="0"/>
          <w:szCs w:val="21"/>
        </w:rPr>
        <w:alias w:val="模块:财务费用"/>
        <w:tag w:val="_GBC_aeeadad5456b4097a79668e5a1cadb17"/>
        <w:id w:val="859163563"/>
        <w:lock w:val="sdtLocked"/>
        <w:placeholder>
          <w:docPart w:val="GBC22222222222222222222222222222"/>
        </w:placeholder>
      </w:sdtPr>
      <w:sdtEndPr/>
      <w:sdtContent>
        <w:p w14:paraId="5FA4E529"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财务费用</w:t>
          </w:r>
        </w:p>
        <w:sdt>
          <w:sdtPr>
            <w:alias w:val="是否适用：财务费用[双击切换]"/>
            <w:tag w:val="_GBC_699d8bdb2f1f4504a0ea4ccbc8889cfa"/>
            <w:id w:val="56518006"/>
            <w:lock w:val="sdtLocked"/>
            <w:placeholder>
              <w:docPart w:val="GBC22222222222222222222222222222"/>
            </w:placeholder>
          </w:sdtPr>
          <w:sdtEndPr/>
          <w:sdtContent>
            <w:p w14:paraId="53F8513A" w14:textId="6A5498FD" w:rsidR="000B0E85" w:rsidRDefault="0087534C">
              <w:r>
                <w:fldChar w:fldCharType="begin"/>
              </w:r>
              <w:r w:rsidR="00647EA4">
                <w:instrText xml:space="preserve"> MACROBUTTON  SnrToggleCheckbox √适用 </w:instrText>
              </w:r>
              <w:r>
                <w:fldChar w:fldCharType="end"/>
              </w:r>
              <w:r>
                <w:fldChar w:fldCharType="begin"/>
              </w:r>
              <w:r w:rsidR="00647EA4">
                <w:instrText xml:space="preserve"> MACROBUTTON  SnrToggleCheckbox □不适用 </w:instrText>
              </w:r>
              <w:r>
                <w:fldChar w:fldCharType="end"/>
              </w:r>
            </w:p>
          </w:sdtContent>
        </w:sdt>
        <w:p w14:paraId="7850F728" w14:textId="40F002BC" w:rsidR="000B0E85" w:rsidRDefault="0087534C">
          <w:pPr>
            <w:jc w:val="right"/>
          </w:pPr>
          <w:r>
            <w:rPr>
              <w:rFonts w:hint="eastAsia"/>
            </w:rPr>
            <w:t>单位：</w:t>
          </w:r>
          <w:sdt>
            <w:sdtPr>
              <w:rPr>
                <w:rFonts w:hint="eastAsia"/>
              </w:rPr>
              <w:alias w:val="单位：财务费用"/>
              <w:tag w:val="_GBC_eb9e02dce68144759561a3427fb3099a"/>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费用"/>
              <w:tag w:val="_GBC_8e992a76854b4bd0a3f5cd49b31a4604"/>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647EA4" w14:paraId="33E7C5ED" w14:textId="77777777" w:rsidTr="005C6FED">
            <w:sdt>
              <w:sdtPr>
                <w:tag w:val="_PLD_c57c227174f044c4bfa2c0fda1e37156"/>
                <w:id w:val="-197429069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4BF46D33" w14:textId="77777777" w:rsidR="00647EA4" w:rsidRDefault="00647EA4" w:rsidP="005C6FED">
                    <w:pPr>
                      <w:jc w:val="center"/>
                    </w:pPr>
                    <w:r>
                      <w:rPr>
                        <w:rFonts w:hint="eastAsia"/>
                      </w:rPr>
                      <w:t>项目</w:t>
                    </w:r>
                  </w:p>
                </w:tc>
              </w:sdtContent>
            </w:sdt>
            <w:sdt>
              <w:sdtPr>
                <w:tag w:val="_PLD_d7b23aa0bcb6433894875c858270ab7f"/>
                <w:id w:val="150646772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B0E19FC" w14:textId="77777777" w:rsidR="00647EA4" w:rsidRDefault="00647EA4" w:rsidP="005C6FED">
                    <w:pPr>
                      <w:jc w:val="center"/>
                    </w:pPr>
                    <w:r>
                      <w:rPr>
                        <w:rFonts w:hint="eastAsia"/>
                      </w:rPr>
                      <w:t>本期发生额</w:t>
                    </w:r>
                  </w:p>
                </w:tc>
              </w:sdtContent>
            </w:sdt>
            <w:sdt>
              <w:sdtPr>
                <w:tag w:val="_PLD_d79245f93e3d475b953b3e44bb1c6425"/>
                <w:id w:val="-144476598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707DE4B" w14:textId="77777777" w:rsidR="00647EA4" w:rsidRDefault="00647EA4" w:rsidP="005C6FED">
                    <w:pPr>
                      <w:jc w:val="center"/>
                    </w:pPr>
                    <w:r>
                      <w:rPr>
                        <w:rFonts w:hint="eastAsia"/>
                      </w:rPr>
                      <w:t>上期发生额</w:t>
                    </w:r>
                  </w:p>
                </w:tc>
              </w:sdtContent>
            </w:sdt>
          </w:tr>
          <w:sdt>
            <w:sdtPr>
              <w:rPr>
                <w:rFonts w:hint="eastAsia"/>
              </w:rPr>
              <w:alias w:val="财务费用明细"/>
              <w:tag w:val="_GBC_6315cf92135646dfa5694359777c36b0"/>
              <w:id w:val="-1643734087"/>
              <w:lock w:val="sdtLocked"/>
            </w:sdtPr>
            <w:sdtEndPr/>
            <w:sdtContent>
              <w:tr w:rsidR="00445C7A" w14:paraId="097CCD35" w14:textId="77777777" w:rsidTr="004E542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DA0F767" w14:textId="77777777" w:rsidR="00445C7A" w:rsidRDefault="00445C7A" w:rsidP="00445C7A">
                    <w:r>
                      <w:t>利息费用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3401040" w14:textId="49762D37" w:rsidR="00445C7A" w:rsidRDefault="00445C7A" w:rsidP="00445C7A">
                    <w:pPr>
                      <w:jc w:val="right"/>
                    </w:pPr>
                    <w:r>
                      <w:t>33,846,157.57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BBC14F5" w14:textId="77777777" w:rsidR="00445C7A" w:rsidRDefault="00445C7A" w:rsidP="00445C7A">
                    <w:pPr>
                      <w:jc w:val="right"/>
                    </w:pPr>
                    <w:r>
                      <w:t>31,623,785.93</w:t>
                    </w:r>
                  </w:p>
                </w:tc>
              </w:tr>
            </w:sdtContent>
          </w:sdt>
          <w:sdt>
            <w:sdtPr>
              <w:rPr>
                <w:rFonts w:hint="eastAsia"/>
              </w:rPr>
              <w:alias w:val="财务费用明细"/>
              <w:tag w:val="_GBC_6315cf92135646dfa5694359777c36b0"/>
              <w:id w:val="1659340746"/>
              <w:lock w:val="sdtLocked"/>
            </w:sdtPr>
            <w:sdtEndPr/>
            <w:sdtContent>
              <w:tr w:rsidR="00445C7A" w14:paraId="304F59A8" w14:textId="77777777" w:rsidTr="004E542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3D91856" w14:textId="77777777" w:rsidR="00445C7A" w:rsidRDefault="00445C7A" w:rsidP="00445C7A">
                    <w: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A8769EC" w14:textId="1410F0A7" w:rsidR="00445C7A" w:rsidRDefault="00445C7A" w:rsidP="00445C7A">
                    <w:pPr>
                      <w:jc w:val="right"/>
                    </w:pPr>
                    <w:r>
                      <w:t>-1,139,916.63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7F72B93" w14:textId="77777777" w:rsidR="00445C7A" w:rsidRDefault="00445C7A" w:rsidP="00445C7A">
                    <w:pPr>
                      <w:jc w:val="right"/>
                    </w:pPr>
                    <w:r>
                      <w:t>-1,362,348.60</w:t>
                    </w:r>
                  </w:p>
                </w:tc>
              </w:tr>
            </w:sdtContent>
          </w:sdt>
          <w:sdt>
            <w:sdtPr>
              <w:rPr>
                <w:rFonts w:hint="eastAsia"/>
              </w:rPr>
              <w:alias w:val="财务费用明细"/>
              <w:tag w:val="_GBC_6315cf92135646dfa5694359777c36b0"/>
              <w:id w:val="-1593236244"/>
              <w:lock w:val="sdtLocked"/>
            </w:sdtPr>
            <w:sdtEndPr/>
            <w:sdtContent>
              <w:tr w:rsidR="00445C7A" w14:paraId="2F097007" w14:textId="77777777" w:rsidTr="004E542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F2F3ECC" w14:textId="77777777" w:rsidR="00445C7A" w:rsidRDefault="00445C7A" w:rsidP="00445C7A">
                    <w:r>
                      <w:t>汇兑损益</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288FDDE" w14:textId="65550E4D" w:rsidR="00445C7A" w:rsidRDefault="00445C7A" w:rsidP="00445C7A">
                    <w:pPr>
                      <w:jc w:val="right"/>
                    </w:pPr>
                    <w:r>
                      <w:t>3,205.21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C7FD489" w14:textId="5E696EAC" w:rsidR="00445C7A" w:rsidRDefault="00445C7A" w:rsidP="00445C7A">
                    <w:pPr>
                      <w:jc w:val="right"/>
                    </w:pPr>
                    <w:r>
                      <w:t>-519.3</w:t>
                    </w:r>
                    <w:r w:rsidR="00CA14BA">
                      <w:t>0</w:t>
                    </w:r>
                  </w:p>
                </w:tc>
              </w:tr>
            </w:sdtContent>
          </w:sdt>
          <w:sdt>
            <w:sdtPr>
              <w:rPr>
                <w:rFonts w:hint="eastAsia"/>
              </w:rPr>
              <w:alias w:val="财务费用明细"/>
              <w:tag w:val="_GBC_6315cf92135646dfa5694359777c36b0"/>
              <w:id w:val="-976599571"/>
              <w:lock w:val="sdtLocked"/>
            </w:sdtPr>
            <w:sdtEndPr/>
            <w:sdtContent>
              <w:tr w:rsidR="00445C7A" w14:paraId="7E3B25BE" w14:textId="77777777" w:rsidTr="004E542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81B8860" w14:textId="77777777" w:rsidR="00445C7A" w:rsidRDefault="00445C7A" w:rsidP="00445C7A">
                    <w:r>
                      <w:t>手续费及其他</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34B7774" w14:textId="5EFA70AE" w:rsidR="00445C7A" w:rsidRDefault="00445C7A" w:rsidP="00445C7A">
                    <w:pPr>
                      <w:jc w:val="right"/>
                    </w:pPr>
                    <w:r>
                      <w:t>327,396.70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132A044" w14:textId="77777777" w:rsidR="00445C7A" w:rsidRDefault="00445C7A" w:rsidP="00445C7A">
                    <w:pPr>
                      <w:jc w:val="right"/>
                    </w:pPr>
                    <w:r>
                      <w:t>519,412.74</w:t>
                    </w:r>
                  </w:p>
                </w:tc>
              </w:tr>
            </w:sdtContent>
          </w:sdt>
          <w:tr w:rsidR="00445C7A" w14:paraId="4FF6F358" w14:textId="77777777" w:rsidTr="004E542B">
            <w:sdt>
              <w:sdtPr>
                <w:tag w:val="_PLD_27965316bcaf4972b01a6dd60323d7f4"/>
                <w:id w:val="-59031198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3E23F072" w14:textId="77777777" w:rsidR="00445C7A" w:rsidRDefault="00445C7A" w:rsidP="00445C7A">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3CC1A29" w14:textId="4AB7DF18" w:rsidR="00445C7A" w:rsidRDefault="00445C7A" w:rsidP="00445C7A">
                <w:pPr>
                  <w:jc w:val="right"/>
                </w:pPr>
                <w:r>
                  <w:t>33,036,842.85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8145B14" w14:textId="77777777" w:rsidR="00445C7A" w:rsidRDefault="00445C7A" w:rsidP="00445C7A">
                <w:pPr>
                  <w:jc w:val="right"/>
                </w:pPr>
                <w:r>
                  <w:t>30,780,330.77</w:t>
                </w:r>
              </w:p>
            </w:tc>
          </w:tr>
        </w:tbl>
        <w:p w14:paraId="33F6A734" w14:textId="579EF36F" w:rsidR="000B0E85" w:rsidRDefault="005C3D3A">
          <w:pPr>
            <w:rPr>
              <w:szCs w:val="21"/>
            </w:rPr>
          </w:pPr>
        </w:p>
      </w:sdtContent>
    </w:sdt>
    <w:sdt>
      <w:sdtPr>
        <w:rPr>
          <w:rFonts w:ascii="宋体" w:hAnsi="宋体" w:cs="宋体" w:hint="eastAsia"/>
          <w:b w:val="0"/>
          <w:bCs w:val="0"/>
          <w:kern w:val="0"/>
          <w:szCs w:val="24"/>
        </w:rPr>
        <w:alias w:val="模块:其他收益"/>
        <w:tag w:val="_SEC_b7dd1353107541ffa3a1d66fbb85a037"/>
        <w:id w:val="-1639944819"/>
        <w:lock w:val="sdtLocked"/>
        <w:placeholder>
          <w:docPart w:val="GBC22222222222222222222222222222"/>
        </w:placeholder>
      </w:sdtPr>
      <w:sdtEndPr>
        <w:rPr>
          <w:rFonts w:hint="default"/>
        </w:rPr>
      </w:sdtEndPr>
      <w:sdtContent>
        <w:p w14:paraId="18793DC0" w14:textId="77777777" w:rsidR="000B0E85" w:rsidRDefault="0087534C" w:rsidP="00020C46">
          <w:pPr>
            <w:pStyle w:val="3"/>
            <w:numPr>
              <w:ilvl w:val="0"/>
              <w:numId w:val="16"/>
            </w:numPr>
            <w:tabs>
              <w:tab w:val="left" w:pos="504"/>
            </w:tabs>
            <w:rPr>
              <w:rFonts w:ascii="宋体" w:hAnsi="宋体"/>
            </w:rPr>
          </w:pPr>
          <w:r>
            <w:rPr>
              <w:rFonts w:ascii="宋体" w:hAnsi="宋体" w:hint="eastAsia"/>
            </w:rPr>
            <w:t>其他收益</w:t>
          </w:r>
        </w:p>
        <w:sdt>
          <w:sdtPr>
            <w:alias w:val="是否适用：财务报表其他收益[双击切换]"/>
            <w:tag w:val="_GBC_86fde94b0d4e4b1f997adc6f063babf7"/>
            <w:id w:val="-75980066"/>
            <w:lock w:val="sdtLocked"/>
            <w:placeholder>
              <w:docPart w:val="GBC22222222222222222222222222222"/>
            </w:placeholder>
          </w:sdtPr>
          <w:sdtEndPr/>
          <w:sdtContent>
            <w:p w14:paraId="7E42A9A4" w14:textId="7340297F" w:rsidR="000B0E85" w:rsidRDefault="0087534C">
              <w:r>
                <w:fldChar w:fldCharType="begin"/>
              </w:r>
              <w:r w:rsidR="00647EA4">
                <w:instrText xml:space="preserve"> MACROBUTTON  SnrToggleCheckbox √适用 </w:instrText>
              </w:r>
              <w:r>
                <w:fldChar w:fldCharType="end"/>
              </w:r>
              <w:r>
                <w:fldChar w:fldCharType="begin"/>
              </w:r>
              <w:r w:rsidR="00647EA4">
                <w:instrText xml:space="preserve"> MACROBUTTON  SnrToggleCheckbox □不适用 </w:instrText>
              </w:r>
              <w:r>
                <w:fldChar w:fldCharType="end"/>
              </w:r>
            </w:p>
          </w:sdtContent>
        </w:sdt>
        <w:p w14:paraId="5E72EFF0" w14:textId="1E9DB2EE" w:rsidR="000B0E85" w:rsidRDefault="0087534C">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18403737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116F3E">
                <w:rPr>
                  <w:rFonts w:cstheme="minorBidi" w:hint="eastAsia"/>
                  <w:bCs/>
                  <w:szCs w:val="22"/>
                </w:rPr>
                <w:t>元</w:t>
              </w:r>
            </w:sdtContent>
          </w:sdt>
          <w:r>
            <w:rPr>
              <w:rFonts w:cstheme="minorBidi"/>
              <w:bCs/>
              <w:szCs w:val="22"/>
            </w:rPr>
            <w:t>币种：</w:t>
          </w:r>
          <w:sdt>
            <w:sdtPr>
              <w:rPr>
                <w:rFonts w:cstheme="minorBidi"/>
                <w:bCs/>
                <w:szCs w:val="22"/>
              </w:rPr>
              <w:alias w:val="币种：财务报表其他收益明细"/>
              <w:tag w:val="_GBC_3daaaf66c73e4201b067378f3d17e13f"/>
              <w:id w:val="-299300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cstheme="minorBidi" w:hint="eastAsia"/>
                  <w:bCs/>
                  <w:szCs w:val="22"/>
                </w:rPr>
                <w:t>人民币</w:t>
              </w:r>
            </w:sdtContent>
          </w:sdt>
        </w:p>
        <w:tbl>
          <w:tblPr>
            <w:tblStyle w:val="a6"/>
            <w:tblW w:w="0" w:type="auto"/>
            <w:tblLook w:val="04A0" w:firstRow="1" w:lastRow="0" w:firstColumn="1" w:lastColumn="0" w:noHBand="0" w:noVBand="1"/>
          </w:tblPr>
          <w:tblGrid>
            <w:gridCol w:w="4077"/>
            <w:gridCol w:w="2552"/>
            <w:gridCol w:w="2420"/>
          </w:tblGrid>
          <w:tr w:rsidR="008C5E3B" w14:paraId="6B36F5A4" w14:textId="77777777" w:rsidTr="00452EB2">
            <w:tc>
              <w:tcPr>
                <w:tcW w:w="4077" w:type="dxa"/>
              </w:tcPr>
              <w:sdt>
                <w:sdtPr>
                  <w:rPr>
                    <w:rFonts w:hint="eastAsia"/>
                  </w:rPr>
                  <w:tag w:val="_PLD_92b33ced889140b7b84894c5f486f4e6"/>
                  <w:id w:val="126831649"/>
                  <w:lock w:val="sdtLocked"/>
                </w:sdtPr>
                <w:sdtEndPr/>
                <w:sdtContent>
                  <w:p w14:paraId="7AC10232" w14:textId="77777777" w:rsidR="008C5E3B" w:rsidRDefault="008C5E3B" w:rsidP="00452EB2">
                    <w:pPr>
                      <w:jc w:val="center"/>
                    </w:pPr>
                    <w:r>
                      <w:rPr>
                        <w:rFonts w:hint="eastAsia"/>
                      </w:rPr>
                      <w:t>项目</w:t>
                    </w:r>
                  </w:p>
                </w:sdtContent>
              </w:sdt>
            </w:tc>
            <w:tc>
              <w:tcPr>
                <w:tcW w:w="2552" w:type="dxa"/>
              </w:tcPr>
              <w:sdt>
                <w:sdtPr>
                  <w:rPr>
                    <w:rFonts w:hint="eastAsia"/>
                  </w:rPr>
                  <w:tag w:val="_PLD_73b3023fbaed423bbb8ca1ec42a2eaf9"/>
                  <w:id w:val="-759065899"/>
                  <w:lock w:val="sdtLocked"/>
                </w:sdtPr>
                <w:sdtEndPr/>
                <w:sdtContent>
                  <w:p w14:paraId="597E25B5" w14:textId="77777777" w:rsidR="008C5E3B" w:rsidRDefault="008C5E3B" w:rsidP="00452EB2">
                    <w:pPr>
                      <w:jc w:val="center"/>
                    </w:pPr>
                    <w:r>
                      <w:rPr>
                        <w:rFonts w:hint="eastAsia"/>
                      </w:rPr>
                      <w:t>本期发生额</w:t>
                    </w:r>
                  </w:p>
                </w:sdtContent>
              </w:sdt>
            </w:tc>
            <w:tc>
              <w:tcPr>
                <w:tcW w:w="2420" w:type="dxa"/>
              </w:tcPr>
              <w:sdt>
                <w:sdtPr>
                  <w:rPr>
                    <w:rFonts w:hint="eastAsia"/>
                  </w:rPr>
                  <w:tag w:val="_PLD_9f39351a333c497da22a0955aff07b4c"/>
                  <w:id w:val="1438631228"/>
                  <w:lock w:val="sdtLocked"/>
                </w:sdtPr>
                <w:sdtEndPr/>
                <w:sdtContent>
                  <w:p w14:paraId="5779802C" w14:textId="77777777" w:rsidR="008C5E3B" w:rsidRDefault="008C5E3B" w:rsidP="00452EB2">
                    <w:pPr>
                      <w:jc w:val="center"/>
                    </w:pPr>
                    <w:r>
                      <w:rPr>
                        <w:rFonts w:hint="eastAsia"/>
                      </w:rPr>
                      <w:t>上期发生额</w:t>
                    </w:r>
                  </w:p>
                </w:sdtContent>
              </w:sdt>
            </w:tc>
          </w:tr>
          <w:sdt>
            <w:sdtPr>
              <w:rPr>
                <w:rFonts w:asciiTheme="minorHAnsi" w:eastAsiaTheme="minorEastAsia" w:hAnsiTheme="minorHAnsi" w:cstheme="minorBidi"/>
                <w:kern w:val="2"/>
                <w:szCs w:val="22"/>
              </w:rPr>
              <w:alias w:val="财务报表其他收益明细"/>
              <w:tag w:val="_TUP_6fbc2b9298bf4c818dfcc7c62d7fcd6c"/>
              <w:id w:val="-481243248"/>
            </w:sdtPr>
            <w:sdtEndPr/>
            <w:sdtContent>
              <w:tr w:rsidR="008C5E3B" w14:paraId="6FACF2AB" w14:textId="77777777" w:rsidTr="00452EB2">
                <w:tc>
                  <w:tcPr>
                    <w:tcW w:w="4077" w:type="dxa"/>
                  </w:tcPr>
                  <w:p w14:paraId="367A96BB" w14:textId="77777777" w:rsidR="008C5E3B" w:rsidRDefault="008C5E3B" w:rsidP="00452EB2">
                    <w:r>
                      <w:t>政府补助</w:t>
                    </w:r>
                  </w:p>
                </w:tc>
                <w:tc>
                  <w:tcPr>
                    <w:tcW w:w="2552" w:type="dxa"/>
                  </w:tcPr>
                  <w:p w14:paraId="17F54B0B" w14:textId="77777777" w:rsidR="008C5E3B" w:rsidRDefault="008C5E3B" w:rsidP="00452EB2">
                    <w:pPr>
                      <w:jc w:val="right"/>
                    </w:pPr>
                    <w:r>
                      <w:t>5,614,085.26</w:t>
                    </w:r>
                  </w:p>
                </w:tc>
                <w:tc>
                  <w:tcPr>
                    <w:tcW w:w="2420" w:type="dxa"/>
                  </w:tcPr>
                  <w:p w14:paraId="384CA6EF" w14:textId="77777777" w:rsidR="008C5E3B" w:rsidRDefault="008C5E3B" w:rsidP="00452EB2">
                    <w:pPr>
                      <w:jc w:val="right"/>
                    </w:pPr>
                    <w:r>
                      <w:t>5,218,622.02</w:t>
                    </w:r>
                  </w:p>
                </w:tc>
              </w:tr>
            </w:sdtContent>
          </w:sdt>
          <w:sdt>
            <w:sdtPr>
              <w:rPr>
                <w:rFonts w:asciiTheme="minorHAnsi" w:eastAsiaTheme="minorEastAsia" w:hAnsiTheme="minorHAnsi" w:cstheme="minorBidi"/>
                <w:kern w:val="2"/>
                <w:szCs w:val="22"/>
              </w:rPr>
              <w:alias w:val="财务报表其他收益明细"/>
              <w:tag w:val="_TUP_6fbc2b9298bf4c818dfcc7c62d7fcd6c"/>
              <w:id w:val="2043946309"/>
            </w:sdtPr>
            <w:sdtEndPr/>
            <w:sdtContent>
              <w:tr w:rsidR="008C5E3B" w14:paraId="7DDE47D1" w14:textId="77777777" w:rsidTr="00452EB2">
                <w:tc>
                  <w:tcPr>
                    <w:tcW w:w="4077" w:type="dxa"/>
                  </w:tcPr>
                  <w:p w14:paraId="5B4ABA47" w14:textId="77777777" w:rsidR="008C5E3B" w:rsidRDefault="008C5E3B" w:rsidP="00452EB2">
                    <w:r>
                      <w:t>个税返还</w:t>
                    </w:r>
                  </w:p>
                </w:tc>
                <w:tc>
                  <w:tcPr>
                    <w:tcW w:w="2552" w:type="dxa"/>
                  </w:tcPr>
                  <w:p w14:paraId="5CD9133A" w14:textId="77777777" w:rsidR="008C5E3B" w:rsidRDefault="008C5E3B" w:rsidP="00452EB2">
                    <w:pPr>
                      <w:jc w:val="right"/>
                    </w:pPr>
                    <w:r>
                      <w:t>109,121.76</w:t>
                    </w:r>
                  </w:p>
                </w:tc>
                <w:tc>
                  <w:tcPr>
                    <w:tcW w:w="2420" w:type="dxa"/>
                  </w:tcPr>
                  <w:p w14:paraId="0EC38552" w14:textId="77777777" w:rsidR="008C5E3B" w:rsidRDefault="008C5E3B" w:rsidP="00452EB2">
                    <w:pPr>
                      <w:jc w:val="right"/>
                    </w:pPr>
                    <w:r>
                      <w:t>225,069.01</w:t>
                    </w:r>
                  </w:p>
                </w:tc>
              </w:tr>
            </w:sdtContent>
          </w:sdt>
          <w:sdt>
            <w:sdtPr>
              <w:rPr>
                <w:rFonts w:asciiTheme="minorHAnsi" w:eastAsiaTheme="minorEastAsia" w:hAnsiTheme="minorHAnsi" w:cstheme="minorBidi"/>
                <w:kern w:val="2"/>
                <w:szCs w:val="22"/>
              </w:rPr>
              <w:alias w:val="财务报表其他收益明细"/>
              <w:tag w:val="_TUP_6fbc2b9298bf4c818dfcc7c62d7fcd6c"/>
              <w:id w:val="464781206"/>
            </w:sdtPr>
            <w:sdtEndPr/>
            <w:sdtContent>
              <w:tr w:rsidR="008C5E3B" w14:paraId="64C736A1" w14:textId="77777777" w:rsidTr="00452EB2">
                <w:tc>
                  <w:tcPr>
                    <w:tcW w:w="4077" w:type="dxa"/>
                  </w:tcPr>
                  <w:p w14:paraId="5376237F" w14:textId="77777777" w:rsidR="008C5E3B" w:rsidRDefault="008C5E3B" w:rsidP="00452EB2">
                    <w:r>
                      <w:t>债务重组收益</w:t>
                    </w:r>
                  </w:p>
                </w:tc>
                <w:tc>
                  <w:tcPr>
                    <w:tcW w:w="2552" w:type="dxa"/>
                  </w:tcPr>
                  <w:p w14:paraId="763CA1AA" w14:textId="77777777" w:rsidR="008C5E3B" w:rsidRDefault="008C5E3B" w:rsidP="00452EB2">
                    <w:pPr>
                      <w:jc w:val="right"/>
                    </w:pPr>
                    <w:r>
                      <w:t>810,487.13</w:t>
                    </w:r>
                  </w:p>
                </w:tc>
                <w:tc>
                  <w:tcPr>
                    <w:tcW w:w="2420" w:type="dxa"/>
                  </w:tcPr>
                  <w:p w14:paraId="0F12F17E" w14:textId="77777777" w:rsidR="008C5E3B" w:rsidRDefault="008C5E3B" w:rsidP="00452EB2">
                    <w:pPr>
                      <w:jc w:val="right"/>
                    </w:pPr>
                  </w:p>
                </w:tc>
              </w:tr>
            </w:sdtContent>
          </w:sdt>
          <w:tr w:rsidR="008C5E3B" w14:paraId="7893D950" w14:textId="77777777" w:rsidTr="00452EB2">
            <w:tc>
              <w:tcPr>
                <w:tcW w:w="4077" w:type="dxa"/>
              </w:tcPr>
              <w:sdt>
                <w:sdtPr>
                  <w:rPr>
                    <w:rFonts w:hint="eastAsia"/>
                  </w:rPr>
                  <w:tag w:val="_PLD_895bf64d897b4d94b2d45a7ce9849ec7"/>
                  <w:id w:val="-1653131818"/>
                  <w:lock w:val="sdtLocked"/>
                </w:sdtPr>
                <w:sdtEndPr/>
                <w:sdtContent>
                  <w:p w14:paraId="49879FBF" w14:textId="77777777" w:rsidR="008C5E3B" w:rsidRDefault="008C5E3B" w:rsidP="00452EB2">
                    <w:pPr>
                      <w:jc w:val="center"/>
                    </w:pPr>
                    <w:r>
                      <w:rPr>
                        <w:rFonts w:hint="eastAsia"/>
                      </w:rPr>
                      <w:t>合计</w:t>
                    </w:r>
                  </w:p>
                </w:sdtContent>
              </w:sdt>
            </w:tc>
            <w:tc>
              <w:tcPr>
                <w:tcW w:w="2552" w:type="dxa"/>
              </w:tcPr>
              <w:p w14:paraId="73083362" w14:textId="77777777" w:rsidR="008C5E3B" w:rsidRDefault="008C5E3B" w:rsidP="00452EB2">
                <w:pPr>
                  <w:jc w:val="right"/>
                </w:pPr>
                <w:r>
                  <w:t>6,533,694.15</w:t>
                </w:r>
              </w:p>
            </w:tc>
            <w:tc>
              <w:tcPr>
                <w:tcW w:w="2420" w:type="dxa"/>
              </w:tcPr>
              <w:p w14:paraId="1CA81E01" w14:textId="77777777" w:rsidR="008C5E3B" w:rsidRDefault="008C5E3B" w:rsidP="00452EB2">
                <w:pPr>
                  <w:jc w:val="right"/>
                </w:pPr>
                <w:r>
                  <w:t>5,443,691.03</w:t>
                </w:r>
              </w:p>
            </w:tc>
          </w:tr>
        </w:tbl>
        <w:p w14:paraId="5B04C0CE" w14:textId="77777777" w:rsidR="008C5E3B" w:rsidRDefault="008C5E3B"/>
        <w:p w14:paraId="04285082" w14:textId="77777777" w:rsidR="000B0E85" w:rsidRDefault="0087534C">
          <w:r>
            <w:rPr>
              <w:rFonts w:hint="eastAsia"/>
            </w:rPr>
            <w:t>其他</w:t>
          </w:r>
          <w:r>
            <w:t>说明：</w:t>
          </w:r>
        </w:p>
        <w:sdt>
          <w:sdtPr>
            <w:alias w:val="财务报表其他收益其他说明"/>
            <w:tag w:val="_GBC_9489a93c45754a9ea78d3a872093a735"/>
            <w:id w:val="-549764684"/>
            <w:lock w:val="sdtLocked"/>
            <w:placeholder>
              <w:docPart w:val="GBC22222222222222222222222222222"/>
            </w:placeholder>
          </w:sdtPr>
          <w:sdtEndPr/>
          <w:sdtContent>
            <w:p w14:paraId="19A53F3B" w14:textId="6F59091E" w:rsidR="000B0E85" w:rsidRDefault="008C5E3B">
              <w:r>
                <w:rPr>
                  <w:rFonts w:hint="eastAsia"/>
                </w:rPr>
                <w:t>本期</w:t>
              </w:r>
              <w:r>
                <w:t>计入其他收益的政府补助详见</w:t>
              </w:r>
              <w:r>
                <w:rPr>
                  <w:rFonts w:hint="eastAsia"/>
                </w:rPr>
                <w:t>“七、8</w:t>
              </w:r>
              <w:r>
                <w:t>4</w:t>
              </w:r>
              <w:r>
                <w:rPr>
                  <w:rFonts w:hint="eastAsia"/>
                </w:rPr>
                <w:t>、</w:t>
              </w:r>
              <w:r>
                <w:t>政府补助</w:t>
              </w:r>
              <w:r>
                <w:rPr>
                  <w:rFonts w:hint="eastAsia"/>
                </w:rPr>
                <w:t>”之说明。</w:t>
              </w:r>
            </w:p>
          </w:sdtContent>
        </w:sdt>
      </w:sdtContent>
    </w:sdt>
    <w:p w14:paraId="73777028" w14:textId="77777777" w:rsidR="000B0E85" w:rsidRDefault="000B0E85">
      <w:pPr>
        <w:rPr>
          <w:szCs w:val="21"/>
        </w:rPr>
      </w:pPr>
    </w:p>
    <w:bookmarkStart w:id="203" w:name="_Hlk11857276" w:displacedByCustomXml="next"/>
    <w:sdt>
      <w:sdtPr>
        <w:rPr>
          <w:rFonts w:ascii="宋体" w:hAnsi="宋体" w:cs="宋体" w:hint="eastAsia"/>
          <w:b w:val="0"/>
          <w:bCs w:val="0"/>
          <w:kern w:val="0"/>
          <w:szCs w:val="21"/>
        </w:rPr>
        <w:alias w:val="模块:投资收益   单位：元币种：人民币项目本期发生额上期发..."/>
        <w:tag w:val="_SEC_56e74a133dff4dcebe7ed76c1a92a2e5"/>
        <w:id w:val="578252655"/>
        <w:lock w:val="sdtLocked"/>
        <w:placeholder>
          <w:docPart w:val="GBC22222222222222222222222222222"/>
        </w:placeholder>
      </w:sdtPr>
      <w:sdtEndPr/>
      <w:sdtContent>
        <w:p w14:paraId="48169170"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83233704"/>
            <w:lock w:val="sdtLocked"/>
            <w:placeholder>
              <w:docPart w:val="GBC22222222222222222222222222222"/>
            </w:placeholder>
          </w:sdtPr>
          <w:sdtEndPr/>
          <w:sdtContent>
            <w:p w14:paraId="24D6468A" w14:textId="0D51676D" w:rsidR="000B0E85" w:rsidRDefault="0087534C">
              <w:r>
                <w:fldChar w:fldCharType="begin"/>
              </w:r>
              <w:r w:rsidR="00D6446F">
                <w:instrText xml:space="preserve"> MACROBUTTON  SnrToggleCheckbox √适用 </w:instrText>
              </w:r>
              <w:r>
                <w:fldChar w:fldCharType="end"/>
              </w:r>
              <w:r>
                <w:fldChar w:fldCharType="begin"/>
              </w:r>
              <w:r w:rsidR="00D6446F">
                <w:instrText xml:space="preserve"> MACROBUTTON  SnrToggleCheckbox □不适用 </w:instrText>
              </w:r>
              <w:r>
                <w:fldChar w:fldCharType="end"/>
              </w:r>
            </w:p>
          </w:sdtContent>
        </w:sdt>
        <w:p w14:paraId="4B5CCF3C" w14:textId="351732C6" w:rsidR="000B0E85" w:rsidRDefault="0087534C">
          <w:pPr>
            <w:jc w:val="right"/>
            <w:rPr>
              <w:b/>
              <w:szCs w:val="21"/>
            </w:rPr>
          </w:pPr>
          <w:bookmarkStart w:id="204" w:name="_Hlk10538462"/>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szCs w:val="21"/>
            </w:rPr>
            <w:t>币种</w:t>
          </w:r>
          <w:r>
            <w:rPr>
              <w:rFonts w:hint="eastAsia"/>
              <w:szCs w:val="21"/>
            </w:rPr>
            <w:t>：</w:t>
          </w:r>
          <w:sdt>
            <w:sdtPr>
              <w:rPr>
                <w:rFonts w:hint="eastAsia"/>
                <w:szCs w:val="21"/>
              </w:rPr>
              <w:alias w:val="币种：财务附注：会计报表中的投资收益项目增加"/>
              <w:tag w:val="_GBC_c4394dc445a94e9a8a4b83889c79fcb1"/>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2693"/>
            <w:gridCol w:w="2704"/>
          </w:tblGrid>
          <w:tr w:rsidR="00647EA4" w14:paraId="7638CFED" w14:textId="77777777" w:rsidTr="005C6FED">
            <w:bookmarkEnd w:id="204" w:displacedByCustomXml="next"/>
            <w:sdt>
              <w:sdtPr>
                <w:tag w:val="_PLD_2fef67a5db2c453288257a2dfe03fd6e"/>
                <w:id w:val="1978801080"/>
                <w:lock w:val="sdtLocked"/>
              </w:sdtPr>
              <w:sdtEndPr/>
              <w:sdtContent>
                <w:tc>
                  <w:tcPr>
                    <w:tcW w:w="2018" w:type="pct"/>
                    <w:vAlign w:val="center"/>
                  </w:tcPr>
                  <w:p w14:paraId="12ECC5A7" w14:textId="77777777" w:rsidR="00647EA4" w:rsidRDefault="00647EA4" w:rsidP="005C6FED">
                    <w:pPr>
                      <w:ind w:left="420" w:hanging="420"/>
                      <w:jc w:val="center"/>
                      <w:rPr>
                        <w:szCs w:val="21"/>
                      </w:rPr>
                    </w:pPr>
                    <w:r>
                      <w:rPr>
                        <w:rFonts w:hint="eastAsia"/>
                        <w:szCs w:val="21"/>
                      </w:rPr>
                      <w:t>项目</w:t>
                    </w:r>
                  </w:p>
                </w:tc>
              </w:sdtContent>
            </w:sdt>
            <w:sdt>
              <w:sdtPr>
                <w:tag w:val="_PLD_3f927d0ff25c47abb0f9b18794554af6"/>
                <w:id w:val="-1434739991"/>
                <w:lock w:val="sdtLocked"/>
              </w:sdtPr>
              <w:sdtEndPr/>
              <w:sdtContent>
                <w:tc>
                  <w:tcPr>
                    <w:tcW w:w="1488" w:type="pct"/>
                    <w:vAlign w:val="center"/>
                  </w:tcPr>
                  <w:p w14:paraId="206754BD" w14:textId="77777777" w:rsidR="00647EA4" w:rsidRDefault="00647EA4" w:rsidP="005C6FED">
                    <w:pPr>
                      <w:jc w:val="center"/>
                      <w:rPr>
                        <w:szCs w:val="21"/>
                      </w:rPr>
                    </w:pPr>
                    <w:r>
                      <w:rPr>
                        <w:rFonts w:hint="eastAsia"/>
                        <w:szCs w:val="21"/>
                      </w:rPr>
                      <w:t>本期发生额</w:t>
                    </w:r>
                  </w:p>
                </w:tc>
              </w:sdtContent>
            </w:sdt>
            <w:sdt>
              <w:sdtPr>
                <w:tag w:val="_PLD_a6cbfed1438f48b7947079a5821a9eba"/>
                <w:id w:val="1140004668"/>
                <w:lock w:val="sdtLocked"/>
              </w:sdtPr>
              <w:sdtEndPr/>
              <w:sdtContent>
                <w:tc>
                  <w:tcPr>
                    <w:tcW w:w="1494" w:type="pct"/>
                    <w:vAlign w:val="center"/>
                  </w:tcPr>
                  <w:p w14:paraId="372A8B8F" w14:textId="77777777" w:rsidR="00647EA4" w:rsidRDefault="00647EA4" w:rsidP="005C6FED">
                    <w:pPr>
                      <w:jc w:val="center"/>
                      <w:rPr>
                        <w:szCs w:val="21"/>
                      </w:rPr>
                    </w:pPr>
                    <w:r>
                      <w:rPr>
                        <w:rFonts w:hint="eastAsia"/>
                        <w:szCs w:val="21"/>
                      </w:rPr>
                      <w:t>上期发生额</w:t>
                    </w:r>
                  </w:p>
                </w:tc>
              </w:sdtContent>
            </w:sdt>
          </w:tr>
          <w:tr w:rsidR="00647EA4" w14:paraId="53936280" w14:textId="77777777" w:rsidTr="005C6FED">
            <w:sdt>
              <w:sdtPr>
                <w:tag w:val="_PLD_095c5821555f4f22a6901c43ff8cf9ed"/>
                <w:id w:val="-1314795388"/>
                <w:lock w:val="sdtLocked"/>
              </w:sdtPr>
              <w:sdtEndPr/>
              <w:sdtContent>
                <w:tc>
                  <w:tcPr>
                    <w:tcW w:w="2018" w:type="pct"/>
                  </w:tcPr>
                  <w:p w14:paraId="7C8DB546" w14:textId="77777777" w:rsidR="00647EA4" w:rsidRDefault="00647EA4" w:rsidP="005C6FED">
                    <w:pPr>
                      <w:rPr>
                        <w:szCs w:val="21"/>
                      </w:rPr>
                    </w:pPr>
                    <w:r>
                      <w:rPr>
                        <w:rFonts w:hint="eastAsia"/>
                        <w:szCs w:val="21"/>
                      </w:rPr>
                      <w:t>权益法核算的长期股权投资收益</w:t>
                    </w:r>
                  </w:p>
                </w:tc>
              </w:sdtContent>
            </w:sdt>
            <w:tc>
              <w:tcPr>
                <w:tcW w:w="1488" w:type="pct"/>
              </w:tcPr>
              <w:p w14:paraId="63703A22" w14:textId="77777777" w:rsidR="00647EA4" w:rsidRDefault="00647EA4" w:rsidP="005C6FED">
                <w:pPr>
                  <w:jc w:val="right"/>
                  <w:rPr>
                    <w:szCs w:val="21"/>
                  </w:rPr>
                </w:pPr>
                <w:r>
                  <w:t>5,408,242.97</w:t>
                </w:r>
              </w:p>
            </w:tc>
            <w:tc>
              <w:tcPr>
                <w:tcW w:w="1494" w:type="pct"/>
              </w:tcPr>
              <w:p w14:paraId="6373265B" w14:textId="77777777" w:rsidR="00647EA4" w:rsidRDefault="00647EA4" w:rsidP="005C6FED">
                <w:pPr>
                  <w:jc w:val="right"/>
                  <w:rPr>
                    <w:szCs w:val="21"/>
                  </w:rPr>
                </w:pPr>
                <w:r>
                  <w:t>5,365,287.19</w:t>
                </w:r>
              </w:p>
            </w:tc>
          </w:tr>
          <w:tr w:rsidR="00647EA4" w14:paraId="27807190" w14:textId="77777777" w:rsidTr="005C6FED">
            <w:tc>
              <w:tcPr>
                <w:tcW w:w="2018" w:type="pct"/>
              </w:tcPr>
              <w:sdt>
                <w:sdtPr>
                  <w:rPr>
                    <w:rFonts w:hint="eastAsia"/>
                  </w:rPr>
                  <w:tag w:val="_PLD_28dcbb5f7e914848bb4a21be0e982758"/>
                  <w:id w:val="230275121"/>
                  <w:lock w:val="sdtLocked"/>
                </w:sdtPr>
                <w:sdtEndPr/>
                <w:sdtContent>
                  <w:p w14:paraId="2B5910BD" w14:textId="77777777" w:rsidR="00647EA4" w:rsidRDefault="00647EA4" w:rsidP="005C6FED">
                    <w:r>
                      <w:rPr>
                        <w:rFonts w:hint="eastAsia"/>
                      </w:rPr>
                      <w:t>其他权益工具投资在持有期间取得的股利收入</w:t>
                    </w:r>
                  </w:p>
                </w:sdtContent>
              </w:sdt>
            </w:tc>
            <w:tc>
              <w:tcPr>
                <w:tcW w:w="1488" w:type="pct"/>
              </w:tcPr>
              <w:p w14:paraId="12E3DA1C" w14:textId="0333C941" w:rsidR="00647EA4" w:rsidRDefault="00647EA4" w:rsidP="005C6FED">
                <w:pPr>
                  <w:jc w:val="right"/>
                  <w:rPr>
                    <w:szCs w:val="21"/>
                  </w:rPr>
                </w:pPr>
                <w:r>
                  <w:t>-</w:t>
                </w:r>
              </w:p>
            </w:tc>
            <w:tc>
              <w:tcPr>
                <w:tcW w:w="1494" w:type="pct"/>
              </w:tcPr>
              <w:p w14:paraId="4A332788" w14:textId="77777777" w:rsidR="00647EA4" w:rsidRDefault="00647EA4" w:rsidP="005C6FED">
                <w:pPr>
                  <w:jc w:val="right"/>
                  <w:rPr>
                    <w:szCs w:val="21"/>
                  </w:rPr>
                </w:pPr>
                <w:r>
                  <w:t>125,500.00</w:t>
                </w:r>
              </w:p>
            </w:tc>
          </w:tr>
          <w:tr w:rsidR="00647EA4" w14:paraId="5922E372" w14:textId="77777777" w:rsidTr="005C6FED">
            <w:tc>
              <w:tcPr>
                <w:tcW w:w="2018" w:type="pct"/>
              </w:tcPr>
              <w:sdt>
                <w:sdtPr>
                  <w:rPr>
                    <w:rFonts w:hint="eastAsia"/>
                  </w:rPr>
                  <w:tag w:val="_PLD_3fb066cc533f4905803faa53dcf2b7bb"/>
                  <w:id w:val="474721566"/>
                  <w:lock w:val="sdtLocked"/>
                </w:sdtPr>
                <w:sdtEndPr/>
                <w:sdtContent>
                  <w:p w14:paraId="76204539" w14:textId="77777777" w:rsidR="00647EA4" w:rsidRDefault="00647EA4" w:rsidP="005C6FED">
                    <w:r>
                      <w:rPr>
                        <w:rFonts w:hint="eastAsia"/>
                      </w:rPr>
                      <w:t>处置交易性金融资产取得的投资收益</w:t>
                    </w:r>
                  </w:p>
                </w:sdtContent>
              </w:sdt>
            </w:tc>
            <w:tc>
              <w:tcPr>
                <w:tcW w:w="1488" w:type="pct"/>
              </w:tcPr>
              <w:p w14:paraId="4F0C879A" w14:textId="77777777" w:rsidR="00647EA4" w:rsidRDefault="00647EA4" w:rsidP="005C6FED">
                <w:pPr>
                  <w:jc w:val="right"/>
                  <w:rPr>
                    <w:szCs w:val="21"/>
                  </w:rPr>
                </w:pPr>
              </w:p>
            </w:tc>
            <w:tc>
              <w:tcPr>
                <w:tcW w:w="1494" w:type="pct"/>
              </w:tcPr>
              <w:p w14:paraId="2EBB0E5D" w14:textId="77777777" w:rsidR="00647EA4" w:rsidRDefault="00647EA4" w:rsidP="005C6FED">
                <w:pPr>
                  <w:jc w:val="right"/>
                  <w:rPr>
                    <w:szCs w:val="21"/>
                  </w:rPr>
                </w:pPr>
                <w:r>
                  <w:t>567,141.92</w:t>
                </w:r>
              </w:p>
            </w:tc>
          </w:tr>
          <w:sdt>
            <w:sdtPr>
              <w:rPr>
                <w:rFonts w:hint="eastAsia"/>
              </w:rPr>
              <w:alias w:val="其他投资收益"/>
              <w:tag w:val="_TUP_1e4670059c8948749cda0c0baf7948f3"/>
              <w:id w:val="-1276937409"/>
              <w:lock w:val="sdtLocked"/>
            </w:sdtPr>
            <w:sdtEndPr>
              <w:rPr>
                <w:rFonts w:hint="default"/>
                <w:szCs w:val="21"/>
              </w:rPr>
            </w:sdtEndPr>
            <w:sdtContent>
              <w:tr w:rsidR="00647EA4" w14:paraId="67C62D45" w14:textId="77777777" w:rsidTr="005C6FED">
                <w:tc>
                  <w:tcPr>
                    <w:tcW w:w="2018" w:type="pct"/>
                  </w:tcPr>
                  <w:p w14:paraId="2761C462" w14:textId="02E23F59" w:rsidR="00647EA4" w:rsidRDefault="00647EA4" w:rsidP="005C6FED">
                    <w:r w:rsidRPr="00647EA4">
                      <w:rPr>
                        <w:rFonts w:hint="eastAsia"/>
                      </w:rPr>
                      <w:t>理财产品收益</w:t>
                    </w:r>
                  </w:p>
                </w:tc>
                <w:tc>
                  <w:tcPr>
                    <w:tcW w:w="1488" w:type="pct"/>
                  </w:tcPr>
                  <w:p w14:paraId="6CB7A7C9" w14:textId="77777777" w:rsidR="00647EA4" w:rsidRDefault="00647EA4" w:rsidP="005C6FED">
                    <w:pPr>
                      <w:jc w:val="right"/>
                      <w:rPr>
                        <w:szCs w:val="21"/>
                      </w:rPr>
                    </w:pPr>
                    <w:r>
                      <w:t>3,175,917.04</w:t>
                    </w:r>
                  </w:p>
                </w:tc>
                <w:tc>
                  <w:tcPr>
                    <w:tcW w:w="1494" w:type="pct"/>
                  </w:tcPr>
                  <w:p w14:paraId="5CACAF19" w14:textId="77777777" w:rsidR="00647EA4" w:rsidRDefault="00647EA4" w:rsidP="005C6FED">
                    <w:pPr>
                      <w:jc w:val="right"/>
                      <w:rPr>
                        <w:szCs w:val="21"/>
                      </w:rPr>
                    </w:pPr>
                    <w:r>
                      <w:t>7,785,555.56</w:t>
                    </w:r>
                  </w:p>
                </w:tc>
              </w:tr>
            </w:sdtContent>
          </w:sdt>
          <w:tr w:rsidR="00647EA4" w14:paraId="764FAC34" w14:textId="77777777" w:rsidTr="005C6FED">
            <w:sdt>
              <w:sdtPr>
                <w:tag w:val="_PLD_11e45f17edee4a0fa17110849cf94fad"/>
                <w:id w:val="1570766033"/>
                <w:lock w:val="sdtLocked"/>
              </w:sdtPr>
              <w:sdtEndPr/>
              <w:sdtContent>
                <w:tc>
                  <w:tcPr>
                    <w:tcW w:w="2018" w:type="pct"/>
                    <w:vAlign w:val="center"/>
                  </w:tcPr>
                  <w:p w14:paraId="55ACA2CE" w14:textId="77777777" w:rsidR="00647EA4" w:rsidRDefault="00647EA4" w:rsidP="005C6FED">
                    <w:pPr>
                      <w:jc w:val="center"/>
                      <w:rPr>
                        <w:szCs w:val="21"/>
                      </w:rPr>
                    </w:pPr>
                    <w:r>
                      <w:rPr>
                        <w:rFonts w:hint="eastAsia"/>
                        <w:szCs w:val="21"/>
                      </w:rPr>
                      <w:t>合计</w:t>
                    </w:r>
                  </w:p>
                </w:tc>
              </w:sdtContent>
            </w:sdt>
            <w:tc>
              <w:tcPr>
                <w:tcW w:w="1488" w:type="pct"/>
              </w:tcPr>
              <w:p w14:paraId="5AEE9512" w14:textId="77777777" w:rsidR="00647EA4" w:rsidRDefault="00647EA4" w:rsidP="005C6FED">
                <w:pPr>
                  <w:jc w:val="right"/>
                  <w:rPr>
                    <w:szCs w:val="21"/>
                  </w:rPr>
                </w:pPr>
                <w:r>
                  <w:t>8,584,160.01</w:t>
                </w:r>
              </w:p>
            </w:tc>
            <w:tc>
              <w:tcPr>
                <w:tcW w:w="1494" w:type="pct"/>
              </w:tcPr>
              <w:p w14:paraId="0DD9C462" w14:textId="77777777" w:rsidR="00647EA4" w:rsidRDefault="00647EA4" w:rsidP="005C6FED">
                <w:pPr>
                  <w:jc w:val="right"/>
                  <w:rPr>
                    <w:szCs w:val="21"/>
                  </w:rPr>
                </w:pPr>
                <w:r>
                  <w:t>13,843,484.67</w:t>
                </w:r>
              </w:p>
            </w:tc>
          </w:tr>
        </w:tbl>
        <w:p w14:paraId="60DD2323" w14:textId="23BD1369" w:rsidR="000B0E85" w:rsidRDefault="005C3D3A" w:rsidP="003E663E">
          <w:pPr>
            <w:spacing w:before="60" w:after="60" w:line="360" w:lineRule="exact"/>
            <w:rPr>
              <w:szCs w:val="21"/>
            </w:rPr>
          </w:pPr>
        </w:p>
      </w:sdtContent>
    </w:sdt>
    <w:bookmarkEnd w:id="203" w:displacedByCustomXml="prev"/>
    <w:bookmarkStart w:id="205" w:name="_Hlk10538831" w:displacedByCustomXml="next"/>
    <w:sdt>
      <w:sdtPr>
        <w:rPr>
          <w:rFonts w:ascii="宋体" w:hAnsi="宋体" w:cs="宋体" w:hint="eastAsia"/>
          <w:b w:val="0"/>
          <w:bCs w:val="0"/>
          <w:kern w:val="0"/>
          <w:szCs w:val="21"/>
        </w:rPr>
        <w:alias w:val="模块:净敞口套期收益"/>
        <w:tag w:val="_SEC_cbd8186e9cf3452cab63fa24a69149bc"/>
        <w:id w:val="578023489"/>
        <w:lock w:val="sdtLocked"/>
        <w:placeholder>
          <w:docPart w:val="GBC22222222222222222222222222222"/>
        </w:placeholder>
      </w:sdtPr>
      <w:sdtEndPr>
        <w:rPr>
          <w:rFonts w:hint="default"/>
          <w:szCs w:val="24"/>
        </w:rPr>
      </w:sdtEndPr>
      <w:sdtContent>
        <w:p w14:paraId="1E99E510"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净敞口套期收益</w:t>
          </w:r>
        </w:p>
        <w:sdt>
          <w:sdtPr>
            <w:alias w:val="是否适用：净敞口套期收益[双击切换]"/>
            <w:tag w:val="_GBC_33e106b71ec640cd9126570421557bda"/>
            <w:id w:val="709383776"/>
            <w:lock w:val="sdtLocked"/>
            <w:placeholder>
              <w:docPart w:val="GBC22222222222222222222222222222"/>
            </w:placeholder>
          </w:sdtPr>
          <w:sdtEndPr/>
          <w:sdtContent>
            <w:p w14:paraId="2D08084A" w14:textId="079F8D28" w:rsidR="000B0E85" w:rsidRPr="003E663E" w:rsidRDefault="0087534C" w:rsidP="003E663E">
              <w:r>
                <w:fldChar w:fldCharType="begin"/>
              </w:r>
              <w:r w:rsidR="00647EA4">
                <w:instrText xml:space="preserve"> MACROBUTTON  SnrToggleCheckbox □适用 </w:instrText>
              </w:r>
              <w:r>
                <w:fldChar w:fldCharType="end"/>
              </w:r>
              <w:r>
                <w:fldChar w:fldCharType="begin"/>
              </w:r>
              <w:r w:rsidR="00647EA4">
                <w:instrText xml:space="preserve"> MACROBUTTON  SnrToggleCheckbox √不适用 </w:instrText>
              </w:r>
              <w:r>
                <w:fldChar w:fldCharType="end"/>
              </w:r>
            </w:p>
          </w:sdtContent>
        </w:sdt>
      </w:sdtContent>
    </w:sdt>
    <w:bookmarkEnd w:id="205" w:displacedByCustomXml="prev"/>
    <w:p w14:paraId="2832C684" w14:textId="77777777" w:rsidR="000B0E85" w:rsidRDefault="000B0E85"/>
    <w:bookmarkStart w:id="206" w:name="_Hlk10538896" w:displacedByCustomXml="next"/>
    <w:sdt>
      <w:sdtPr>
        <w:rPr>
          <w:rFonts w:ascii="宋体" w:hAnsi="宋体" w:cs="宋体" w:hint="eastAsia"/>
          <w:b w:val="0"/>
          <w:bCs w:val="0"/>
          <w:kern w:val="0"/>
          <w:szCs w:val="21"/>
        </w:rPr>
        <w:alias w:val="模块:公允价值变动收益"/>
        <w:tag w:val="_GBC_66e6cb51ec7740408a31ff233ae3330d"/>
        <w:id w:val="1118647509"/>
        <w:lock w:val="sdtLocked"/>
        <w:placeholder>
          <w:docPart w:val="GBC22222222222222222222222222222"/>
        </w:placeholder>
      </w:sdtPr>
      <w:sdtEndPr>
        <w:rPr>
          <w:rFonts w:cstheme="minorBidi"/>
          <w:kern w:val="2"/>
        </w:rPr>
      </w:sdtEndPr>
      <w:sdtContent>
        <w:p w14:paraId="3EF6824E"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682823639"/>
            <w:lock w:val="sdtLocked"/>
            <w:placeholder>
              <w:docPart w:val="GBC22222222222222222222222222222"/>
            </w:placeholder>
          </w:sdtPr>
          <w:sdtEndPr/>
          <w:sdtContent>
            <w:p w14:paraId="11F1C7B3" w14:textId="2F854A27" w:rsidR="000B0E85" w:rsidRDefault="0087534C">
              <w:r>
                <w:fldChar w:fldCharType="begin"/>
              </w:r>
              <w:r w:rsidR="00647EA4">
                <w:instrText xml:space="preserve"> MACROBUTTON  SnrToggleCheckbox √适用 </w:instrText>
              </w:r>
              <w:r>
                <w:fldChar w:fldCharType="end"/>
              </w:r>
              <w:r>
                <w:fldChar w:fldCharType="begin"/>
              </w:r>
              <w:r w:rsidR="00647EA4">
                <w:instrText xml:space="preserve"> MACROBUTTON  SnrToggleCheckbox □不适用 </w:instrText>
              </w:r>
              <w:r>
                <w:fldChar w:fldCharType="end"/>
              </w:r>
            </w:p>
          </w:sdtContent>
        </w:sdt>
        <w:p w14:paraId="0386DDF2" w14:textId="6120466B" w:rsidR="000B0E85" w:rsidRDefault="0087534C">
          <w:pPr>
            <w:jc w:val="right"/>
            <w:rPr>
              <w:szCs w:val="21"/>
            </w:rPr>
          </w:pPr>
          <w:r>
            <w:rPr>
              <w:rFonts w:hint="eastAsia"/>
              <w:szCs w:val="21"/>
            </w:rPr>
            <w:t>单位：</w:t>
          </w:r>
          <w:sdt>
            <w:sdtPr>
              <w:rPr>
                <w:rFonts w:hint="eastAsia"/>
                <w:szCs w:val="21"/>
              </w:rPr>
              <w:alias w:val="单位：财务附注：公允价值变动收益"/>
              <w:tag w:val="_GBC_a2b6fb2423244bbaa3600e1be3b4d548"/>
              <w:id w:val="2907122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公允价值变动收益"/>
              <w:tag w:val="_GBC_0343c5436a0742acbf5d87cc18c51638"/>
              <w:id w:val="-1222061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2825"/>
            <w:gridCol w:w="2825"/>
          </w:tblGrid>
          <w:tr w:rsidR="00647EA4" w14:paraId="187F10A9" w14:textId="77777777" w:rsidTr="005C6FED">
            <w:sdt>
              <w:sdtPr>
                <w:tag w:val="_PLD_a07c0df95be549039f5bf24c4a595cbd"/>
                <w:id w:val="-1304776290"/>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6C977450" w14:textId="77777777" w:rsidR="00647EA4" w:rsidRDefault="00647EA4" w:rsidP="005C6FED">
                    <w:pPr>
                      <w:autoSpaceDE w:val="0"/>
                      <w:autoSpaceDN w:val="0"/>
                      <w:adjustRightInd w:val="0"/>
                      <w:jc w:val="center"/>
                      <w:rPr>
                        <w:szCs w:val="21"/>
                      </w:rPr>
                    </w:pPr>
                    <w:r>
                      <w:rPr>
                        <w:rFonts w:hint="eastAsia"/>
                        <w:szCs w:val="21"/>
                      </w:rPr>
                      <w:t>产生公允价值变动收益的来源</w:t>
                    </w:r>
                  </w:p>
                </w:tc>
              </w:sdtContent>
            </w:sdt>
            <w:sdt>
              <w:sdtPr>
                <w:tag w:val="_PLD_b9803e3282e549d5b5e179588ec75dc3"/>
                <w:id w:val="1354847494"/>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09560D0A" w14:textId="77777777" w:rsidR="00647EA4" w:rsidRDefault="00647EA4" w:rsidP="005C6FED">
                    <w:pPr>
                      <w:autoSpaceDE w:val="0"/>
                      <w:autoSpaceDN w:val="0"/>
                      <w:adjustRightInd w:val="0"/>
                      <w:jc w:val="center"/>
                      <w:rPr>
                        <w:szCs w:val="21"/>
                      </w:rPr>
                    </w:pPr>
                    <w:r>
                      <w:rPr>
                        <w:rFonts w:hint="eastAsia"/>
                        <w:szCs w:val="21"/>
                      </w:rPr>
                      <w:t>本期发生额</w:t>
                    </w:r>
                  </w:p>
                </w:tc>
              </w:sdtContent>
            </w:sdt>
            <w:sdt>
              <w:sdtPr>
                <w:tag w:val="_PLD_943dd94af7be43cd9f57756acf9a8c19"/>
                <w:id w:val="351071645"/>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453EE25E" w14:textId="77777777" w:rsidR="00647EA4" w:rsidRDefault="00647EA4" w:rsidP="005C6FED">
                    <w:pPr>
                      <w:autoSpaceDE w:val="0"/>
                      <w:autoSpaceDN w:val="0"/>
                      <w:adjustRightInd w:val="0"/>
                      <w:jc w:val="center"/>
                      <w:rPr>
                        <w:szCs w:val="21"/>
                      </w:rPr>
                    </w:pPr>
                    <w:r>
                      <w:rPr>
                        <w:rFonts w:hint="eastAsia"/>
                        <w:szCs w:val="21"/>
                      </w:rPr>
                      <w:t>上期发生额</w:t>
                    </w:r>
                  </w:p>
                </w:tc>
              </w:sdtContent>
            </w:sdt>
          </w:tr>
          <w:tr w:rsidR="00647EA4" w14:paraId="011B2118" w14:textId="77777777" w:rsidTr="005C6FED">
            <w:sdt>
              <w:sdtPr>
                <w:tag w:val="_PLD_402b5413aaec4e358e056ca8d9f87b4c"/>
                <w:id w:val="277303664"/>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5DAED512" w14:textId="77777777" w:rsidR="00647EA4" w:rsidRDefault="00647EA4" w:rsidP="005C6FED">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14:paraId="1730FDCA" w14:textId="77777777" w:rsidR="00647EA4" w:rsidRDefault="00647EA4" w:rsidP="005C6FED">
                <w:pPr>
                  <w:autoSpaceDE w:val="0"/>
                  <w:autoSpaceDN w:val="0"/>
                  <w:adjustRightInd w:val="0"/>
                  <w:jc w:val="right"/>
                  <w:rPr>
                    <w:szCs w:val="21"/>
                  </w:rPr>
                </w:pPr>
              </w:p>
            </w:tc>
            <w:tc>
              <w:tcPr>
                <w:tcW w:w="1561" w:type="pct"/>
                <w:tcBorders>
                  <w:top w:val="single" w:sz="4" w:space="0" w:color="auto"/>
                  <w:left w:val="single" w:sz="4" w:space="0" w:color="auto"/>
                  <w:bottom w:val="single" w:sz="4" w:space="0" w:color="auto"/>
                  <w:right w:val="single" w:sz="4" w:space="0" w:color="auto"/>
                </w:tcBorders>
              </w:tcPr>
              <w:p w14:paraId="4D84F796" w14:textId="77777777" w:rsidR="00647EA4" w:rsidRDefault="00647EA4" w:rsidP="005C6FED">
                <w:pPr>
                  <w:autoSpaceDE w:val="0"/>
                  <w:autoSpaceDN w:val="0"/>
                  <w:adjustRightInd w:val="0"/>
                  <w:jc w:val="right"/>
                  <w:rPr>
                    <w:szCs w:val="21"/>
                  </w:rPr>
                </w:pPr>
                <w:r>
                  <w:t>182,705.05</w:t>
                </w:r>
              </w:p>
            </w:tc>
          </w:tr>
          <w:tr w:rsidR="00647EA4" w14:paraId="46B2F901" w14:textId="77777777" w:rsidTr="005C6FED">
            <w:sdt>
              <w:sdtPr>
                <w:tag w:val="_PLD_5eb386e2c7144b76b7f1061a9d9942d9"/>
                <w:id w:val="468097737"/>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76205F88" w14:textId="77777777" w:rsidR="00647EA4" w:rsidRDefault="00647EA4" w:rsidP="005C6FED">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14:paraId="52FDDB2B" w14:textId="77777777" w:rsidR="00647EA4" w:rsidRDefault="00647EA4" w:rsidP="005C6FED">
                <w:pPr>
                  <w:jc w:val="right"/>
                  <w:rPr>
                    <w:szCs w:val="21"/>
                  </w:rPr>
                </w:pPr>
              </w:p>
            </w:tc>
            <w:tc>
              <w:tcPr>
                <w:tcW w:w="1561" w:type="pct"/>
                <w:tcBorders>
                  <w:top w:val="single" w:sz="4" w:space="0" w:color="auto"/>
                  <w:left w:val="single" w:sz="4" w:space="0" w:color="auto"/>
                  <w:bottom w:val="single" w:sz="4" w:space="0" w:color="auto"/>
                  <w:right w:val="single" w:sz="4" w:space="0" w:color="auto"/>
                </w:tcBorders>
              </w:tcPr>
              <w:p w14:paraId="6FCDD6B6" w14:textId="77777777" w:rsidR="00647EA4" w:rsidRDefault="00647EA4" w:rsidP="005C6FED">
                <w:pPr>
                  <w:autoSpaceDE w:val="0"/>
                  <w:autoSpaceDN w:val="0"/>
                  <w:adjustRightInd w:val="0"/>
                  <w:jc w:val="right"/>
                  <w:rPr>
                    <w:szCs w:val="21"/>
                  </w:rPr>
                </w:pPr>
                <w:r>
                  <w:t>182,705.05</w:t>
                </w:r>
              </w:p>
            </w:tc>
          </w:tr>
        </w:tbl>
        <w:p w14:paraId="27B48DC6" w14:textId="07EDC0B2" w:rsidR="000B0E85" w:rsidRDefault="005C3D3A" w:rsidP="004147E4">
          <w:pPr>
            <w:spacing w:before="60" w:after="60"/>
            <w:rPr>
              <w:szCs w:val="21"/>
            </w:rPr>
          </w:pPr>
        </w:p>
      </w:sdtContent>
    </w:sdt>
    <w:bookmarkEnd w:id="206" w:displacedByCustomXml="prev"/>
    <w:bookmarkStart w:id="207" w:name="_Hlk72829754" w:displacedByCustomXml="next"/>
    <w:sdt>
      <w:sdtPr>
        <w:rPr>
          <w:rFonts w:ascii="宋体" w:hAnsi="宋体" w:cs="宋体"/>
          <w:b w:val="0"/>
          <w:bCs w:val="0"/>
          <w:kern w:val="0"/>
          <w:szCs w:val="21"/>
        </w:rPr>
        <w:alias w:val="模块:"/>
        <w:tag w:val="_SEC_87edd713957c4f11900f8738aeba1216"/>
        <w:id w:val="-804312261"/>
        <w:lock w:val="sdtLocked"/>
        <w:placeholder>
          <w:docPart w:val="GBC22222222222222222222222222222"/>
        </w:placeholder>
      </w:sdtPr>
      <w:sdtEndPr/>
      <w:sdtContent>
        <w:p w14:paraId="54AF99C1" w14:textId="77777777" w:rsidR="000B0E85" w:rsidRDefault="0087534C" w:rsidP="00020C46">
          <w:pPr>
            <w:pStyle w:val="3"/>
            <w:numPr>
              <w:ilvl w:val="0"/>
              <w:numId w:val="16"/>
            </w:numPr>
            <w:tabs>
              <w:tab w:val="left" w:pos="504"/>
            </w:tabs>
            <w:rPr>
              <w:rFonts w:ascii="宋体" w:hAnsi="宋体"/>
            </w:rPr>
          </w:pPr>
          <w:r>
            <w:rPr>
              <w:rFonts w:ascii="宋体" w:hAnsi="宋体" w:hint="eastAsia"/>
            </w:rPr>
            <w:t>信用减值损失</w:t>
          </w:r>
        </w:p>
        <w:sdt>
          <w:sdtPr>
            <w:alias w:val="是否适用：信用减值损失[双击切换]"/>
            <w:tag w:val="_GBC_091d631028b64a0dbabe3c252fdf5712"/>
            <w:id w:val="339051823"/>
            <w:lock w:val="sdtLocked"/>
            <w:placeholder>
              <w:docPart w:val="GBC22222222222222222222222222222"/>
            </w:placeholder>
          </w:sdtPr>
          <w:sdtEndPr/>
          <w:sdtContent>
            <w:p w14:paraId="6FAA5D1F" w14:textId="47FE4EF4" w:rsidR="000B0E85" w:rsidRDefault="0087534C">
              <w:r>
                <w:fldChar w:fldCharType="begin"/>
              </w:r>
              <w:r w:rsidR="00647EA4">
                <w:instrText xml:space="preserve"> MACROBUTTON  SnrToggleCheckbox √适用 </w:instrText>
              </w:r>
              <w:r>
                <w:fldChar w:fldCharType="end"/>
              </w:r>
              <w:r>
                <w:fldChar w:fldCharType="begin"/>
              </w:r>
              <w:r w:rsidR="00647EA4">
                <w:instrText xml:space="preserve"> MACROBUTTON  SnrToggleCheckbox □不适用 </w:instrText>
              </w:r>
              <w:r>
                <w:fldChar w:fldCharType="end"/>
              </w:r>
            </w:p>
          </w:sdtContent>
        </w:sdt>
        <w:p w14:paraId="75C3708F" w14:textId="10243878" w:rsidR="000B0E85" w:rsidRDefault="0087534C">
          <w:pPr>
            <w:pStyle w:val="a9"/>
            <w:ind w:left="420" w:firstLineChars="0" w:firstLine="0"/>
            <w:jc w:val="right"/>
            <w:rPr>
              <w:rFonts w:ascii="宋体" w:hAnsi="宋体"/>
            </w:rPr>
          </w:pPr>
          <w:r>
            <w:rPr>
              <w:rFonts w:ascii="宋体" w:hAnsi="宋体" w:hint="eastAsia"/>
            </w:rPr>
            <w:t>单位：</w:t>
          </w:r>
          <w:sdt>
            <w:sdtPr>
              <w:rPr>
                <w:rFonts w:ascii="宋体" w:hAnsi="宋体" w:hint="eastAsia"/>
              </w:rPr>
              <w:alias w:val="单位：信用减值损失"/>
              <w:tag w:val="_GBC_be6f29e88d6d4a459d7640ec9d687c98"/>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rPr>
                <w:t>元</w:t>
              </w:r>
            </w:sdtContent>
          </w:sdt>
          <w:r>
            <w:rPr>
              <w:rFonts w:ascii="宋体" w:hAnsi="宋体" w:hint="eastAsia"/>
            </w:rPr>
            <w:t>币种：</w:t>
          </w:r>
          <w:sdt>
            <w:sdtPr>
              <w:rPr>
                <w:rFonts w:ascii="宋体" w:hAnsi="宋体" w:hint="eastAsia"/>
              </w:rPr>
              <w:alias w:val="币种：信用减值损失"/>
              <w:tag w:val="_GBC_7bb1c4130f5c47cdbfa091247dbf05dc"/>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650"/>
            <w:gridCol w:w="2688"/>
            <w:gridCol w:w="2711"/>
          </w:tblGrid>
          <w:tr w:rsidR="003E663E" w14:paraId="165C7D40" w14:textId="77777777" w:rsidTr="003E663E">
            <w:sdt>
              <w:sdtPr>
                <w:tag w:val="_PLD_64ee29c5c67448b288248caa86e974a6"/>
                <w:id w:val="520979920"/>
                <w:lock w:val="sdtLocked"/>
              </w:sdtPr>
              <w:sdtEndPr/>
              <w:sdtContent>
                <w:tc>
                  <w:tcPr>
                    <w:tcW w:w="2017" w:type="pct"/>
                    <w:shd w:val="clear" w:color="auto" w:fill="auto"/>
                    <w:vAlign w:val="center"/>
                  </w:tcPr>
                  <w:p w14:paraId="42395AEA" w14:textId="77777777" w:rsidR="003E663E" w:rsidRDefault="003E663E" w:rsidP="003E663E">
                    <w:pPr>
                      <w:jc w:val="center"/>
                      <w:rPr>
                        <w:szCs w:val="21"/>
                      </w:rPr>
                    </w:pPr>
                    <w:r>
                      <w:rPr>
                        <w:rFonts w:hint="eastAsia"/>
                        <w:szCs w:val="21"/>
                      </w:rPr>
                      <w:t>项目</w:t>
                    </w:r>
                  </w:p>
                </w:tc>
              </w:sdtContent>
            </w:sdt>
            <w:sdt>
              <w:sdtPr>
                <w:tag w:val="_PLD_560d3fc458c74be7aaa6d31bdfb4da69"/>
                <w:id w:val="-432664608"/>
                <w:lock w:val="sdtLocked"/>
              </w:sdtPr>
              <w:sdtEndPr/>
              <w:sdtContent>
                <w:tc>
                  <w:tcPr>
                    <w:tcW w:w="1485" w:type="pct"/>
                    <w:tcBorders>
                      <w:bottom w:val="single" w:sz="6" w:space="0" w:color="auto"/>
                    </w:tcBorders>
                    <w:shd w:val="clear" w:color="auto" w:fill="auto"/>
                    <w:vAlign w:val="center"/>
                  </w:tcPr>
                  <w:p w14:paraId="2D618E76" w14:textId="77777777" w:rsidR="003E663E" w:rsidRDefault="003E663E" w:rsidP="003E663E">
                    <w:pPr>
                      <w:jc w:val="center"/>
                      <w:rPr>
                        <w:szCs w:val="21"/>
                      </w:rPr>
                    </w:pPr>
                    <w:r>
                      <w:rPr>
                        <w:rFonts w:hint="eastAsia"/>
                        <w:szCs w:val="21"/>
                      </w:rPr>
                      <w:t>本期发生额</w:t>
                    </w:r>
                  </w:p>
                </w:tc>
              </w:sdtContent>
            </w:sdt>
            <w:sdt>
              <w:sdtPr>
                <w:tag w:val="_PLD_4dbd931f6768425793e565db22a0fbd4"/>
                <w:id w:val="1235279284"/>
                <w:lock w:val="sdtLocked"/>
              </w:sdtPr>
              <w:sdtEndPr/>
              <w:sdtContent>
                <w:tc>
                  <w:tcPr>
                    <w:tcW w:w="1498" w:type="pct"/>
                    <w:shd w:val="clear" w:color="auto" w:fill="auto"/>
                    <w:vAlign w:val="center"/>
                  </w:tcPr>
                  <w:p w14:paraId="12A31B56" w14:textId="77777777" w:rsidR="003E663E" w:rsidRDefault="003E663E" w:rsidP="003E663E">
                    <w:pPr>
                      <w:jc w:val="center"/>
                      <w:rPr>
                        <w:szCs w:val="21"/>
                      </w:rPr>
                    </w:pPr>
                    <w:r>
                      <w:rPr>
                        <w:rFonts w:hint="eastAsia"/>
                        <w:szCs w:val="21"/>
                      </w:rPr>
                      <w:t>上期发生额</w:t>
                    </w:r>
                  </w:p>
                </w:tc>
              </w:sdtContent>
            </w:sdt>
          </w:tr>
          <w:tr w:rsidR="003E663E" w14:paraId="02FB6BA8" w14:textId="77777777" w:rsidTr="003E663E">
            <w:tc>
              <w:tcPr>
                <w:tcW w:w="2017" w:type="pct"/>
                <w:shd w:val="clear" w:color="auto" w:fill="auto"/>
                <w:vAlign w:val="center"/>
              </w:tcPr>
              <w:sdt>
                <w:sdtPr>
                  <w:rPr>
                    <w:rFonts w:hint="eastAsia"/>
                    <w:szCs w:val="21"/>
                  </w:rPr>
                  <w:tag w:val="_PLD_ef2c9737ec214e14a40a6f09e2459ccb"/>
                  <w:id w:val="-1633246569"/>
                  <w:lock w:val="sdtLocked"/>
                </w:sdtPr>
                <w:sdtEndPr/>
                <w:sdtContent>
                  <w:p w14:paraId="753DACE8" w14:textId="77777777" w:rsidR="003E663E" w:rsidRDefault="003E663E" w:rsidP="003E663E">
                    <w:pPr>
                      <w:rPr>
                        <w:szCs w:val="21"/>
                      </w:rPr>
                    </w:pPr>
                    <w:r>
                      <w:rPr>
                        <w:rFonts w:hint="eastAsia"/>
                        <w:szCs w:val="21"/>
                      </w:rPr>
                      <w:t>应收票据坏账损失</w:t>
                    </w:r>
                  </w:p>
                </w:sdtContent>
              </w:sdt>
            </w:tc>
            <w:tc>
              <w:tcPr>
                <w:tcW w:w="1485" w:type="pct"/>
                <w:tcBorders>
                  <w:top w:val="single" w:sz="6" w:space="0" w:color="auto"/>
                  <w:bottom w:val="single" w:sz="6" w:space="0" w:color="auto"/>
                </w:tcBorders>
                <w:shd w:val="clear" w:color="auto" w:fill="auto"/>
              </w:tcPr>
              <w:p w14:paraId="5A1F2402" w14:textId="77777777" w:rsidR="003E663E" w:rsidRDefault="003E663E" w:rsidP="003E663E">
                <w:pPr>
                  <w:jc w:val="right"/>
                  <w:rPr>
                    <w:szCs w:val="21"/>
                  </w:rPr>
                </w:pPr>
                <w:r>
                  <w:t>6,232,504.05</w:t>
                </w:r>
              </w:p>
            </w:tc>
            <w:tc>
              <w:tcPr>
                <w:tcW w:w="1498" w:type="pct"/>
                <w:shd w:val="clear" w:color="auto" w:fill="auto"/>
              </w:tcPr>
              <w:p w14:paraId="77B557EF" w14:textId="77777777" w:rsidR="003E663E" w:rsidRDefault="003E663E" w:rsidP="003E663E">
                <w:pPr>
                  <w:jc w:val="right"/>
                  <w:rPr>
                    <w:szCs w:val="21"/>
                  </w:rPr>
                </w:pPr>
                <w:r>
                  <w:t>643,139.74</w:t>
                </w:r>
              </w:p>
            </w:tc>
          </w:tr>
          <w:tr w:rsidR="003E663E" w14:paraId="4D550744" w14:textId="77777777" w:rsidTr="003E663E">
            <w:tc>
              <w:tcPr>
                <w:tcW w:w="2017" w:type="pct"/>
                <w:shd w:val="clear" w:color="auto" w:fill="auto"/>
                <w:vAlign w:val="center"/>
              </w:tcPr>
              <w:sdt>
                <w:sdtPr>
                  <w:rPr>
                    <w:rFonts w:hint="eastAsia"/>
                    <w:szCs w:val="21"/>
                  </w:rPr>
                  <w:tag w:val="_PLD_18ea6a1502d94e719ef09009f3e7b0cc"/>
                  <w:id w:val="-369766957"/>
                  <w:lock w:val="sdtLocked"/>
                </w:sdtPr>
                <w:sdtEndPr/>
                <w:sdtContent>
                  <w:p w14:paraId="025DBB04" w14:textId="77777777" w:rsidR="003E663E" w:rsidRDefault="003E663E" w:rsidP="003E663E">
                    <w:pPr>
                      <w:rPr>
                        <w:szCs w:val="21"/>
                      </w:rPr>
                    </w:pPr>
                    <w:r>
                      <w:rPr>
                        <w:rFonts w:hint="eastAsia"/>
                        <w:szCs w:val="21"/>
                      </w:rPr>
                      <w:t>应收账款坏账损失</w:t>
                    </w:r>
                  </w:p>
                </w:sdtContent>
              </w:sdt>
            </w:tc>
            <w:tc>
              <w:tcPr>
                <w:tcW w:w="1485" w:type="pct"/>
                <w:tcBorders>
                  <w:top w:val="single" w:sz="6" w:space="0" w:color="auto"/>
                  <w:bottom w:val="single" w:sz="6" w:space="0" w:color="auto"/>
                </w:tcBorders>
                <w:shd w:val="clear" w:color="auto" w:fill="auto"/>
              </w:tcPr>
              <w:p w14:paraId="60DC37A9" w14:textId="77777777" w:rsidR="003E663E" w:rsidRDefault="003E663E" w:rsidP="003E663E">
                <w:pPr>
                  <w:jc w:val="right"/>
                  <w:rPr>
                    <w:szCs w:val="21"/>
                  </w:rPr>
                </w:pPr>
                <w:r>
                  <w:t>-308,692.90</w:t>
                </w:r>
              </w:p>
            </w:tc>
            <w:tc>
              <w:tcPr>
                <w:tcW w:w="1498" w:type="pct"/>
                <w:shd w:val="clear" w:color="auto" w:fill="auto"/>
              </w:tcPr>
              <w:p w14:paraId="7B502980" w14:textId="77777777" w:rsidR="003E663E" w:rsidRDefault="003E663E" w:rsidP="003E663E">
                <w:pPr>
                  <w:jc w:val="right"/>
                  <w:rPr>
                    <w:szCs w:val="21"/>
                  </w:rPr>
                </w:pPr>
                <w:r>
                  <w:t>-1,789,261.52</w:t>
                </w:r>
              </w:p>
            </w:tc>
          </w:tr>
          <w:tr w:rsidR="003E663E" w14:paraId="65377999" w14:textId="77777777" w:rsidTr="003E663E">
            <w:tc>
              <w:tcPr>
                <w:tcW w:w="2017" w:type="pct"/>
                <w:shd w:val="clear" w:color="auto" w:fill="auto"/>
                <w:vAlign w:val="center"/>
              </w:tcPr>
              <w:sdt>
                <w:sdtPr>
                  <w:rPr>
                    <w:rFonts w:hint="eastAsia"/>
                    <w:szCs w:val="21"/>
                  </w:rPr>
                  <w:tag w:val="_PLD_183b461709384c1dad0a5ada5156e0c2"/>
                  <w:id w:val="-1983219108"/>
                  <w:lock w:val="sdtLocked"/>
                </w:sdtPr>
                <w:sdtEndPr/>
                <w:sdtContent>
                  <w:p w14:paraId="5204879B" w14:textId="77777777" w:rsidR="003E663E" w:rsidRDefault="003E663E" w:rsidP="003E663E">
                    <w:pPr>
                      <w:rPr>
                        <w:szCs w:val="21"/>
                      </w:rPr>
                    </w:pPr>
                    <w:r>
                      <w:rPr>
                        <w:rFonts w:hint="eastAsia"/>
                        <w:szCs w:val="21"/>
                      </w:rPr>
                      <w:t>其他应收款坏账损失</w:t>
                    </w:r>
                  </w:p>
                </w:sdtContent>
              </w:sdt>
            </w:tc>
            <w:tc>
              <w:tcPr>
                <w:tcW w:w="1485" w:type="pct"/>
                <w:tcBorders>
                  <w:top w:val="single" w:sz="6" w:space="0" w:color="auto"/>
                  <w:bottom w:val="single" w:sz="6" w:space="0" w:color="auto"/>
                </w:tcBorders>
                <w:shd w:val="clear" w:color="auto" w:fill="auto"/>
              </w:tcPr>
              <w:p w14:paraId="12D31F3A" w14:textId="77777777" w:rsidR="003E663E" w:rsidRDefault="003E663E" w:rsidP="003E663E">
                <w:pPr>
                  <w:jc w:val="right"/>
                  <w:rPr>
                    <w:szCs w:val="21"/>
                  </w:rPr>
                </w:pPr>
                <w:r>
                  <w:t>-1,739,260.30</w:t>
                </w:r>
              </w:p>
            </w:tc>
            <w:tc>
              <w:tcPr>
                <w:tcW w:w="1498" w:type="pct"/>
                <w:shd w:val="clear" w:color="auto" w:fill="auto"/>
              </w:tcPr>
              <w:p w14:paraId="4861A659" w14:textId="77777777" w:rsidR="003E663E" w:rsidRDefault="003E663E" w:rsidP="003E663E">
                <w:pPr>
                  <w:jc w:val="right"/>
                  <w:rPr>
                    <w:szCs w:val="21"/>
                  </w:rPr>
                </w:pPr>
                <w:r>
                  <w:t>-536,704.42</w:t>
                </w:r>
              </w:p>
            </w:tc>
          </w:tr>
          <w:tr w:rsidR="003E663E" w14:paraId="7D92B32F" w14:textId="77777777" w:rsidTr="003E663E">
            <w:sdt>
              <w:sdtPr>
                <w:tag w:val="_PLD_a280344d67cd4d1392e8972abbb82e72"/>
                <w:id w:val="-168252420"/>
                <w:lock w:val="sdtLocked"/>
              </w:sdtPr>
              <w:sdtEndPr/>
              <w:sdtContent>
                <w:tc>
                  <w:tcPr>
                    <w:tcW w:w="2017" w:type="pct"/>
                    <w:shd w:val="clear" w:color="auto" w:fill="auto"/>
                    <w:vAlign w:val="center"/>
                  </w:tcPr>
                  <w:p w14:paraId="1C40D78C" w14:textId="77777777" w:rsidR="003E663E" w:rsidRDefault="003E663E" w:rsidP="003E663E">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tcPr>
              <w:p w14:paraId="7E99DE16" w14:textId="77777777" w:rsidR="003E663E" w:rsidRDefault="003E663E" w:rsidP="003E663E">
                <w:pPr>
                  <w:jc w:val="right"/>
                  <w:rPr>
                    <w:szCs w:val="21"/>
                  </w:rPr>
                </w:pPr>
                <w:r>
                  <w:t>4,184,550.85</w:t>
                </w:r>
              </w:p>
            </w:tc>
            <w:tc>
              <w:tcPr>
                <w:tcW w:w="1498" w:type="pct"/>
                <w:shd w:val="clear" w:color="auto" w:fill="auto"/>
              </w:tcPr>
              <w:p w14:paraId="6FE9F617" w14:textId="77777777" w:rsidR="003E663E" w:rsidRDefault="003E663E" w:rsidP="003E663E">
                <w:pPr>
                  <w:jc w:val="right"/>
                  <w:rPr>
                    <w:szCs w:val="21"/>
                  </w:rPr>
                </w:pPr>
                <w:r>
                  <w:t>-1,682,826.20</w:t>
                </w:r>
              </w:p>
            </w:tc>
          </w:tr>
        </w:tbl>
        <w:p w14:paraId="62A89835" w14:textId="78E58ACF" w:rsidR="000B0E85" w:rsidRPr="004147E4" w:rsidRDefault="005C3D3A"/>
      </w:sdtContent>
    </w:sdt>
    <w:bookmarkEnd w:id="207" w:displacedByCustomXml="prev"/>
    <w:sdt>
      <w:sdtPr>
        <w:rPr>
          <w:rFonts w:ascii="宋体" w:hAnsi="宋体" w:cs="宋体" w:hint="eastAsia"/>
          <w:b w:val="0"/>
          <w:bCs w:val="0"/>
          <w:kern w:val="0"/>
          <w:szCs w:val="21"/>
        </w:rPr>
        <w:alias w:val="模块:资产减值损失"/>
        <w:tag w:val="_GBC_e0187e33fb024605af673daabe2f7861"/>
        <w:id w:val="-1528399160"/>
        <w:lock w:val="sdtLocked"/>
        <w:placeholder>
          <w:docPart w:val="GBC22222222222222222222222222222"/>
        </w:placeholder>
      </w:sdtPr>
      <w:sdtEndPr>
        <w:rPr>
          <w:rFonts w:hint="default"/>
          <w:szCs w:val="22"/>
        </w:rPr>
      </w:sdtEndPr>
      <w:sdtContent>
        <w:p w14:paraId="78E41F6A"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466549004"/>
            <w:lock w:val="sdtLocked"/>
            <w:placeholder>
              <w:docPart w:val="GBC22222222222222222222222222222"/>
            </w:placeholder>
          </w:sdtPr>
          <w:sdtEndPr/>
          <w:sdtContent>
            <w:p w14:paraId="6F8F8046" w14:textId="448F42BC" w:rsidR="000B0E85" w:rsidRDefault="0087534C">
              <w:r>
                <w:fldChar w:fldCharType="begin"/>
              </w:r>
              <w:r w:rsidR="00D6446F">
                <w:instrText xml:space="preserve"> MACROBUTTON  SnrToggleCheckbox □适用 </w:instrText>
              </w:r>
              <w:r>
                <w:fldChar w:fldCharType="end"/>
              </w:r>
              <w:r>
                <w:fldChar w:fldCharType="begin"/>
              </w:r>
              <w:r w:rsidR="00D6446F">
                <w:instrText xml:space="preserve"> MACROBUTTON  SnrToggleCheckbox √不适用 </w:instrText>
              </w:r>
              <w:r>
                <w:fldChar w:fldCharType="end"/>
              </w:r>
            </w:p>
          </w:sdtContent>
        </w:sdt>
      </w:sdtContent>
    </w:sdt>
    <w:p w14:paraId="6F38F34A" w14:textId="77777777" w:rsidR="000B0E85" w:rsidRDefault="000B0E85"/>
    <w:sdt>
      <w:sdtPr>
        <w:rPr>
          <w:rFonts w:ascii="宋体" w:hAnsi="宋体" w:cs="宋体" w:hint="eastAsia"/>
          <w:b w:val="0"/>
          <w:bCs w:val="0"/>
          <w:kern w:val="0"/>
          <w:szCs w:val="21"/>
        </w:rPr>
        <w:alias w:val="模块:资产处置收益"/>
        <w:tag w:val="_SEC_32e84127ca0a46b8896ad8e149c91048"/>
        <w:id w:val="1093827694"/>
        <w:lock w:val="sdtLocked"/>
        <w:placeholder>
          <w:docPart w:val="GBC22222222222222222222222222222"/>
        </w:placeholder>
      </w:sdtPr>
      <w:sdtEndPr>
        <w:rPr>
          <w:rFonts w:hint="default"/>
          <w:szCs w:val="24"/>
        </w:rPr>
      </w:sdtEndPr>
      <w:sdtContent>
        <w:p w14:paraId="76DA5371"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资产处置收益</w:t>
          </w:r>
        </w:p>
        <w:sdt>
          <w:sdtPr>
            <w:rPr>
              <w:rFonts w:hint="eastAsia"/>
            </w:rPr>
            <w:alias w:val="是否适用：资产处置收益[双击切换]"/>
            <w:tag w:val="_GBC_9e584d6f46c648d195946caa434a4619"/>
            <w:id w:val="1248841997"/>
            <w:lock w:val="sdtLocked"/>
            <w:placeholder>
              <w:docPart w:val="GBC22222222222222222222222222222"/>
            </w:placeholder>
          </w:sdtPr>
          <w:sdtEndPr/>
          <w:sdtContent>
            <w:p w14:paraId="30C0161B" w14:textId="76E9E71F" w:rsidR="000B0E85" w:rsidRDefault="0087534C">
              <w:r>
                <w:fldChar w:fldCharType="begin"/>
              </w:r>
              <w:r w:rsidR="00D6446F">
                <w:instrText xml:space="preserve"> MACROBUTTON  SnrToggleCheckbox √适用 </w:instrText>
              </w:r>
              <w:r>
                <w:fldChar w:fldCharType="end"/>
              </w:r>
              <w:r>
                <w:fldChar w:fldCharType="begin"/>
              </w:r>
              <w:r w:rsidR="00D6446F">
                <w:instrText xml:space="preserve"> MACROBUTTON  SnrToggleCheckbox □不适用 </w:instrText>
              </w:r>
              <w:r>
                <w:fldChar w:fldCharType="end"/>
              </w:r>
            </w:p>
          </w:sdtContent>
        </w:sdt>
        <w:p w14:paraId="541CCD9E" w14:textId="45D9DAD2" w:rsidR="000B0E85" w:rsidRDefault="0087534C">
          <w:pPr>
            <w:jc w:val="right"/>
            <w:rPr>
              <w:bCs/>
            </w:rPr>
          </w:pPr>
          <w:r>
            <w:rPr>
              <w:bCs/>
            </w:rPr>
            <w:t>单位：</w:t>
          </w:r>
          <w:sdt>
            <w:sdtPr>
              <w:rPr>
                <w:bCs/>
              </w:rPr>
              <w:alias w:val="单位：资产处置收益明细"/>
              <w:tag w:val="_GBC_72dc168499e249b988d6753a6df1ce44"/>
              <w:id w:val="12930864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116F3E">
                <w:rPr>
                  <w:rFonts w:hint="eastAsia"/>
                  <w:bCs/>
                </w:rPr>
                <w:t>元</w:t>
              </w:r>
            </w:sdtContent>
          </w:sdt>
          <w:r>
            <w:rPr>
              <w:bCs/>
            </w:rPr>
            <w:t>币种：</w:t>
          </w:r>
          <w:sdt>
            <w:sdtPr>
              <w:rPr>
                <w:bCs/>
              </w:rPr>
              <w:alias w:val="币种：资产处置收益明细"/>
              <w:tag w:val="_GBC_d68880ec5b074fdc8846b703ead631e2"/>
              <w:id w:val="-713497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bCs/>
                </w:rPr>
                <w:t>人民币</w:t>
              </w:r>
            </w:sdtContent>
          </w:sdt>
        </w:p>
        <w:tbl>
          <w:tblPr>
            <w:tblStyle w:val="a6"/>
            <w:tblW w:w="0" w:type="auto"/>
            <w:tblLook w:val="04A0" w:firstRow="1" w:lastRow="0" w:firstColumn="1" w:lastColumn="0" w:noHBand="0" w:noVBand="1"/>
          </w:tblPr>
          <w:tblGrid>
            <w:gridCol w:w="3016"/>
            <w:gridCol w:w="3016"/>
            <w:gridCol w:w="3017"/>
          </w:tblGrid>
          <w:tr w:rsidR="00D6446F" w14:paraId="76770274" w14:textId="77777777" w:rsidTr="005C6FED">
            <w:tc>
              <w:tcPr>
                <w:tcW w:w="3016" w:type="dxa"/>
              </w:tcPr>
              <w:sdt>
                <w:sdtPr>
                  <w:rPr>
                    <w:rFonts w:hint="eastAsia"/>
                  </w:rPr>
                  <w:tag w:val="_PLD_5ae5d7d7d48342e7bc1da8d90a245459"/>
                  <w:id w:val="-1606647749"/>
                  <w:lock w:val="sdtLocked"/>
                </w:sdtPr>
                <w:sdtEndPr/>
                <w:sdtContent>
                  <w:p w14:paraId="75ABDF06" w14:textId="77777777" w:rsidR="00D6446F" w:rsidRDefault="00D6446F" w:rsidP="005C6FED">
                    <w:pPr>
                      <w:jc w:val="center"/>
                    </w:pPr>
                    <w:r>
                      <w:rPr>
                        <w:rFonts w:hint="eastAsia"/>
                      </w:rPr>
                      <w:t>项目</w:t>
                    </w:r>
                  </w:p>
                </w:sdtContent>
              </w:sdt>
            </w:tc>
            <w:tc>
              <w:tcPr>
                <w:tcW w:w="3016" w:type="dxa"/>
              </w:tcPr>
              <w:sdt>
                <w:sdtPr>
                  <w:rPr>
                    <w:rFonts w:hint="eastAsia"/>
                  </w:rPr>
                  <w:tag w:val="_PLD_879cf215b86c45c790218e646c831e7d"/>
                  <w:id w:val="-1189523858"/>
                  <w:lock w:val="sdtLocked"/>
                </w:sdtPr>
                <w:sdtEndPr/>
                <w:sdtContent>
                  <w:p w14:paraId="5D97CCC2" w14:textId="77777777" w:rsidR="00D6446F" w:rsidRDefault="00D6446F" w:rsidP="005C6FED">
                    <w:pPr>
                      <w:jc w:val="center"/>
                    </w:pPr>
                    <w:r>
                      <w:rPr>
                        <w:rFonts w:hint="eastAsia"/>
                      </w:rPr>
                      <w:t>本期发生额</w:t>
                    </w:r>
                  </w:p>
                </w:sdtContent>
              </w:sdt>
            </w:tc>
            <w:tc>
              <w:tcPr>
                <w:tcW w:w="3017" w:type="dxa"/>
              </w:tcPr>
              <w:sdt>
                <w:sdtPr>
                  <w:rPr>
                    <w:rFonts w:hint="eastAsia"/>
                  </w:rPr>
                  <w:tag w:val="_PLD_8860a002ccc44e14bf36aa3e10fb5d70"/>
                  <w:id w:val="486204272"/>
                  <w:lock w:val="sdtLocked"/>
                </w:sdtPr>
                <w:sdtEndPr/>
                <w:sdtContent>
                  <w:p w14:paraId="239717C1" w14:textId="77777777" w:rsidR="00D6446F" w:rsidRDefault="00D6446F" w:rsidP="005C6FED">
                    <w:pPr>
                      <w:jc w:val="center"/>
                    </w:pPr>
                    <w:r>
                      <w:rPr>
                        <w:rFonts w:hint="eastAsia"/>
                      </w:rPr>
                      <w:t>上期发生额</w:t>
                    </w:r>
                  </w:p>
                </w:sdtContent>
              </w:sdt>
            </w:tc>
          </w:tr>
          <w:sdt>
            <w:sdtPr>
              <w:rPr>
                <w:rFonts w:asciiTheme="minorHAnsi" w:eastAsiaTheme="minorEastAsia" w:hAnsiTheme="minorHAnsi" w:cstheme="minorBidi"/>
                <w:kern w:val="2"/>
                <w:szCs w:val="22"/>
              </w:rPr>
              <w:alias w:val="资产处置收益明细"/>
              <w:tag w:val="_TUP_4fb92e1c2e6d48c3ba0fd0e082ed3be0"/>
              <w:id w:val="-1338299337"/>
            </w:sdtPr>
            <w:sdtEndPr/>
            <w:sdtContent>
              <w:tr w:rsidR="00D6446F" w14:paraId="22E8649D" w14:textId="77777777" w:rsidTr="005C6FED">
                <w:tc>
                  <w:tcPr>
                    <w:tcW w:w="3016" w:type="dxa"/>
                  </w:tcPr>
                  <w:p w14:paraId="4EA616F3" w14:textId="77777777" w:rsidR="00D6446F" w:rsidRDefault="00D6446F" w:rsidP="005C6FED">
                    <w:r>
                      <w:t>处置未划分为持有待售的非流动资产时确认的收益</w:t>
                    </w:r>
                  </w:p>
                </w:tc>
                <w:tc>
                  <w:tcPr>
                    <w:tcW w:w="3016" w:type="dxa"/>
                  </w:tcPr>
                  <w:p w14:paraId="54CB3707" w14:textId="684D4E9F" w:rsidR="00D6446F" w:rsidRDefault="00830739" w:rsidP="005C6FED">
                    <w:pPr>
                      <w:jc w:val="right"/>
                    </w:pPr>
                    <w:r>
                      <w:t>100,630,487.78</w:t>
                    </w:r>
                  </w:p>
                </w:tc>
                <w:tc>
                  <w:tcPr>
                    <w:tcW w:w="3017" w:type="dxa"/>
                  </w:tcPr>
                  <w:p w14:paraId="130ADDB7" w14:textId="77777777" w:rsidR="00D6446F" w:rsidRDefault="00D6446F" w:rsidP="005C6FED">
                    <w:pPr>
                      <w:jc w:val="right"/>
                    </w:pPr>
                    <w:r>
                      <w:t>-26,916.76</w:t>
                    </w:r>
                  </w:p>
                </w:tc>
              </w:tr>
            </w:sdtContent>
          </w:sdt>
          <w:tr w:rsidR="00D6446F" w14:paraId="2B28FCD8" w14:textId="77777777" w:rsidTr="005C6FED">
            <w:tc>
              <w:tcPr>
                <w:tcW w:w="3016" w:type="dxa"/>
              </w:tcPr>
              <w:sdt>
                <w:sdtPr>
                  <w:rPr>
                    <w:rFonts w:hint="eastAsia"/>
                  </w:rPr>
                  <w:tag w:val="_PLD_8313ddfe5809449c9ba5acf78ad5340a"/>
                  <w:id w:val="1417825858"/>
                  <w:lock w:val="sdtLocked"/>
                </w:sdtPr>
                <w:sdtEndPr/>
                <w:sdtContent>
                  <w:p w14:paraId="7FF9A2FC" w14:textId="77777777" w:rsidR="00D6446F" w:rsidRDefault="00D6446F" w:rsidP="005C6FED">
                    <w:pPr>
                      <w:jc w:val="center"/>
                    </w:pPr>
                    <w:r>
                      <w:rPr>
                        <w:rFonts w:hint="eastAsia"/>
                      </w:rPr>
                      <w:t>合计</w:t>
                    </w:r>
                  </w:p>
                </w:sdtContent>
              </w:sdt>
            </w:tc>
            <w:tc>
              <w:tcPr>
                <w:tcW w:w="3016" w:type="dxa"/>
              </w:tcPr>
              <w:p w14:paraId="26EEA2FF" w14:textId="77777777" w:rsidR="00D6446F" w:rsidRDefault="00D6446F" w:rsidP="005C6FED">
                <w:pPr>
                  <w:jc w:val="right"/>
                </w:pPr>
                <w:r>
                  <w:t>100,630,487.78</w:t>
                </w:r>
              </w:p>
            </w:tc>
            <w:tc>
              <w:tcPr>
                <w:tcW w:w="3017" w:type="dxa"/>
              </w:tcPr>
              <w:p w14:paraId="2BEFD772" w14:textId="77777777" w:rsidR="00D6446F" w:rsidRDefault="00D6446F" w:rsidP="005C6FED">
                <w:pPr>
                  <w:jc w:val="right"/>
                </w:pPr>
                <w:r>
                  <w:t>-26,916.76</w:t>
                </w:r>
              </w:p>
            </w:tc>
          </w:tr>
        </w:tbl>
        <w:p w14:paraId="5E78A86F" w14:textId="77777777" w:rsidR="00D6446F" w:rsidRDefault="00D6446F"/>
        <w:p w14:paraId="6A5C9389" w14:textId="77777777" w:rsidR="000B0E85" w:rsidRDefault="0087534C">
          <w:r>
            <w:rPr>
              <w:rFonts w:hint="eastAsia"/>
            </w:rPr>
            <w:t>其他</w:t>
          </w:r>
          <w:r>
            <w:t>说明：</w:t>
          </w:r>
        </w:p>
        <w:sdt>
          <w:sdtPr>
            <w:rPr>
              <w:rFonts w:hint="eastAsia"/>
            </w:rPr>
            <w:alias w:val="是否适用：资产处置收益其他说明[双击切换]"/>
            <w:tag w:val="_GBC_15965d17bc0a4e6788b5c6faf8c51b58"/>
            <w:id w:val="1494602570"/>
            <w:lock w:val="sdtLocked"/>
            <w:placeholder>
              <w:docPart w:val="GBC22222222222222222222222222222"/>
            </w:placeholder>
          </w:sdtPr>
          <w:sdtEndPr/>
          <w:sdtContent>
            <w:p w14:paraId="7353D52B" w14:textId="1E695CC5" w:rsidR="000B0E85" w:rsidRDefault="0087534C" w:rsidP="00D6446F">
              <w:r>
                <w:fldChar w:fldCharType="begin"/>
              </w:r>
              <w:r w:rsidR="00D6446F">
                <w:instrText xml:space="preserve"> MACROBUTTON  SnrToggleCheckbox □适用 </w:instrText>
              </w:r>
              <w:r>
                <w:fldChar w:fldCharType="end"/>
              </w:r>
              <w:r>
                <w:fldChar w:fldCharType="begin"/>
              </w:r>
              <w:r w:rsidR="00D6446F">
                <w:instrText xml:space="preserve"> MACROBUTTON  SnrToggleCheckbox √不适用 </w:instrText>
              </w:r>
              <w:r>
                <w:fldChar w:fldCharType="end"/>
              </w:r>
            </w:p>
          </w:sdtContent>
        </w:sdt>
      </w:sdtContent>
    </w:sdt>
    <w:p w14:paraId="7225C722" w14:textId="77777777" w:rsidR="000B0E85" w:rsidRDefault="000B0E85"/>
    <w:p w14:paraId="2E554E93"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营业外收入</w:t>
      </w:r>
    </w:p>
    <w:sdt>
      <w:sdtPr>
        <w:rPr>
          <w:rFonts w:cstheme="minorBidi" w:hint="eastAsia"/>
          <w:bCs/>
          <w:szCs w:val="22"/>
        </w:rPr>
        <w:alias w:val="是否适用：营业外收入情况 [双击切换]"/>
        <w:tag w:val="_GBC_b6e9df1124844122abb2dde58392c605"/>
        <w:id w:val="796572129"/>
        <w:lock w:val="sdtContentLocked"/>
        <w:placeholder>
          <w:docPart w:val="GBC22222222222222222222222222222"/>
        </w:placeholder>
      </w:sdtPr>
      <w:sdtEndPr/>
      <w:sdtContent>
        <w:p w14:paraId="19B4348C" w14:textId="0AB6D6A1" w:rsidR="000B0E85" w:rsidRDefault="0087534C">
          <w:pPr>
            <w:rPr>
              <w:rFonts w:cstheme="minorBidi"/>
              <w:bCs/>
              <w:szCs w:val="22"/>
            </w:rPr>
          </w:pPr>
          <w:r>
            <w:rPr>
              <w:rFonts w:cstheme="minorBidi"/>
              <w:bCs/>
              <w:szCs w:val="22"/>
            </w:rPr>
            <w:fldChar w:fldCharType="begin"/>
          </w:r>
          <w:r w:rsidR="00D6446F">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D6446F">
            <w:rPr>
              <w:rFonts w:cstheme="minorBidi"/>
              <w:bCs/>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1875301497"/>
        <w:lock w:val="sdtLocked"/>
        <w:placeholder>
          <w:docPart w:val="GBC22222222222222222222222222222"/>
        </w:placeholder>
      </w:sdtPr>
      <w:sdtEndPr/>
      <w:sdtContent>
        <w:p w14:paraId="1482BC77" w14:textId="77777777" w:rsidR="00D6446F" w:rsidRDefault="0087534C">
          <w:pPr>
            <w:jc w:val="right"/>
          </w:pPr>
          <w:r>
            <w:rPr>
              <w:rFonts w:hint="eastAsia"/>
            </w:rPr>
            <w:t>单位：</w:t>
          </w:r>
          <w:sdt>
            <w:sdtPr>
              <w:rPr>
                <w:rFonts w:hint="eastAsia"/>
              </w:rPr>
              <w:alias w:val="单位：财务附注：营业外收入"/>
              <w:tag w:val="_GBC_dd93a692e0c045038f9ddf46f86e7289"/>
              <w:id w:val="-1791586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营业外收入"/>
              <w:tag w:val="_GBC_598cac7504eb4ef39ddc19fb969bdd53"/>
              <w:id w:val="-1596787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1"/>
            <w:gridCol w:w="2306"/>
            <w:gridCol w:w="2315"/>
            <w:gridCol w:w="2317"/>
          </w:tblGrid>
          <w:tr w:rsidR="003E663E" w14:paraId="1430B425" w14:textId="77777777" w:rsidTr="003E663E">
            <w:sdt>
              <w:sdtPr>
                <w:tag w:val="_PLD_d649e0d07dd047a497e69591bf3e322c"/>
                <w:id w:val="-588929076"/>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14:paraId="127D0F5B" w14:textId="77777777" w:rsidR="003E663E" w:rsidRDefault="003E663E" w:rsidP="003E663E">
                    <w:pPr>
                      <w:autoSpaceDE w:val="0"/>
                      <w:autoSpaceDN w:val="0"/>
                      <w:adjustRightInd w:val="0"/>
                      <w:jc w:val="center"/>
                      <w:rPr>
                        <w:szCs w:val="21"/>
                      </w:rPr>
                    </w:pPr>
                    <w:r>
                      <w:rPr>
                        <w:rFonts w:hint="eastAsia"/>
                        <w:szCs w:val="21"/>
                      </w:rPr>
                      <w:t>项目</w:t>
                    </w:r>
                  </w:p>
                </w:tc>
              </w:sdtContent>
            </w:sdt>
            <w:sdt>
              <w:sdtPr>
                <w:tag w:val="_PLD_eabf358cb2c947a9b4e7bacb394074db"/>
                <w:id w:val="-1565950004"/>
                <w:lock w:val="sdtLocked"/>
              </w:sdtPr>
              <w:sdtEndPr/>
              <w:sdtContent>
                <w:tc>
                  <w:tcPr>
                    <w:tcW w:w="1274" w:type="pct"/>
                    <w:tcBorders>
                      <w:top w:val="single" w:sz="4" w:space="0" w:color="auto"/>
                      <w:left w:val="single" w:sz="4" w:space="0" w:color="auto"/>
                      <w:bottom w:val="single" w:sz="4" w:space="0" w:color="auto"/>
                      <w:right w:val="single" w:sz="4" w:space="0" w:color="auto"/>
                    </w:tcBorders>
                    <w:vAlign w:val="center"/>
                  </w:tcPr>
                  <w:p w14:paraId="62C2DB97" w14:textId="77777777" w:rsidR="003E663E" w:rsidRDefault="003E663E" w:rsidP="003E663E">
                    <w:pPr>
                      <w:autoSpaceDE w:val="0"/>
                      <w:autoSpaceDN w:val="0"/>
                      <w:adjustRightInd w:val="0"/>
                      <w:jc w:val="center"/>
                      <w:rPr>
                        <w:szCs w:val="21"/>
                      </w:rPr>
                    </w:pPr>
                    <w:r>
                      <w:rPr>
                        <w:rFonts w:hint="eastAsia"/>
                        <w:szCs w:val="21"/>
                      </w:rPr>
                      <w:t>本期发生额</w:t>
                    </w:r>
                  </w:p>
                </w:tc>
              </w:sdtContent>
            </w:sdt>
            <w:sdt>
              <w:sdtPr>
                <w:tag w:val="_PLD_0469d808d7334ff0ab3460273b0c8f8f"/>
                <w:id w:val="479662846"/>
                <w:lock w:val="sdtLocked"/>
              </w:sdtPr>
              <w:sdtEndPr/>
              <w:sdtContent>
                <w:tc>
                  <w:tcPr>
                    <w:tcW w:w="1279" w:type="pct"/>
                    <w:tcBorders>
                      <w:top w:val="single" w:sz="4" w:space="0" w:color="auto"/>
                      <w:left w:val="single" w:sz="4" w:space="0" w:color="auto"/>
                      <w:bottom w:val="single" w:sz="4" w:space="0" w:color="auto"/>
                      <w:right w:val="single" w:sz="4" w:space="0" w:color="auto"/>
                    </w:tcBorders>
                    <w:vAlign w:val="center"/>
                  </w:tcPr>
                  <w:p w14:paraId="686F1F46" w14:textId="77777777" w:rsidR="003E663E" w:rsidRDefault="003E663E" w:rsidP="003E663E">
                    <w:pPr>
                      <w:autoSpaceDE w:val="0"/>
                      <w:autoSpaceDN w:val="0"/>
                      <w:adjustRightInd w:val="0"/>
                      <w:jc w:val="center"/>
                      <w:rPr>
                        <w:szCs w:val="21"/>
                      </w:rPr>
                    </w:pPr>
                    <w:r>
                      <w:rPr>
                        <w:rFonts w:hint="eastAsia"/>
                        <w:szCs w:val="21"/>
                      </w:rPr>
                      <w:t>上期发生额</w:t>
                    </w:r>
                  </w:p>
                </w:tc>
              </w:sdtContent>
            </w:sdt>
            <w:sdt>
              <w:sdtPr>
                <w:tag w:val="_PLD_121bda757dda46918753fabf9329298f"/>
                <w:id w:val="-350184290"/>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0A0F9E18" w14:textId="77777777" w:rsidR="003E663E" w:rsidRDefault="003E663E" w:rsidP="003E663E">
                    <w:pPr>
                      <w:autoSpaceDE w:val="0"/>
                      <w:autoSpaceDN w:val="0"/>
                      <w:adjustRightInd w:val="0"/>
                      <w:jc w:val="center"/>
                      <w:rPr>
                        <w:color w:val="FF0000"/>
                        <w:szCs w:val="21"/>
                      </w:rPr>
                    </w:pPr>
                    <w:r>
                      <w:rPr>
                        <w:rFonts w:hint="eastAsia"/>
                        <w:szCs w:val="21"/>
                      </w:rPr>
                      <w:t>计入当期非经常性损益的金额</w:t>
                    </w:r>
                  </w:p>
                </w:tc>
              </w:sdtContent>
            </w:sdt>
          </w:tr>
          <w:tr w:rsidR="003E663E" w14:paraId="7BAC70DC" w14:textId="77777777" w:rsidTr="003E663E">
            <w:sdt>
              <w:sdtPr>
                <w:tag w:val="_PLD_b627183426d3462198209d98f8e60215"/>
                <w:id w:val="849758511"/>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2B7BB67A" w14:textId="77777777" w:rsidR="003E663E" w:rsidRDefault="003E663E" w:rsidP="003E663E">
                    <w:pPr>
                      <w:ind w:right="6"/>
                      <w:rPr>
                        <w:bCs/>
                        <w:szCs w:val="21"/>
                      </w:rPr>
                    </w:pPr>
                    <w:r>
                      <w:rPr>
                        <w:rFonts w:hint="eastAsia"/>
                        <w:bCs/>
                        <w:szCs w:val="21"/>
                      </w:rPr>
                      <w:t>政府补助</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4414214A" w14:textId="77777777" w:rsidR="003E663E" w:rsidRDefault="003E663E" w:rsidP="003E663E">
                <w:pPr>
                  <w:jc w:val="right"/>
                  <w:rPr>
                    <w:szCs w:val="21"/>
                  </w:rPr>
                </w:pPr>
                <w:r>
                  <w:t>4,559,764.68</w:t>
                </w:r>
              </w:p>
            </w:tc>
            <w:tc>
              <w:tcPr>
                <w:tcW w:w="1279" w:type="pct"/>
                <w:tcBorders>
                  <w:top w:val="single" w:sz="4" w:space="0" w:color="auto"/>
                  <w:left w:val="single" w:sz="4" w:space="0" w:color="auto"/>
                  <w:bottom w:val="single" w:sz="4" w:space="0" w:color="auto"/>
                  <w:right w:val="single" w:sz="4" w:space="0" w:color="auto"/>
                </w:tcBorders>
                <w:vAlign w:val="center"/>
              </w:tcPr>
              <w:p w14:paraId="534DEBD9" w14:textId="77777777" w:rsidR="003E663E" w:rsidRDefault="003E663E" w:rsidP="003E663E">
                <w:pPr>
                  <w:jc w:val="right"/>
                  <w:rPr>
                    <w:szCs w:val="21"/>
                  </w:rPr>
                </w:pPr>
                <w:r>
                  <w:t>4,559,764.68</w:t>
                </w:r>
              </w:p>
            </w:tc>
            <w:tc>
              <w:tcPr>
                <w:tcW w:w="1280" w:type="pct"/>
                <w:tcBorders>
                  <w:top w:val="single" w:sz="4" w:space="0" w:color="auto"/>
                  <w:left w:val="single" w:sz="4" w:space="0" w:color="auto"/>
                  <w:bottom w:val="single" w:sz="4" w:space="0" w:color="auto"/>
                  <w:right w:val="single" w:sz="4" w:space="0" w:color="auto"/>
                </w:tcBorders>
              </w:tcPr>
              <w:p w14:paraId="6F5DC71C" w14:textId="77777777" w:rsidR="003E663E" w:rsidRDefault="003E663E" w:rsidP="003E663E">
                <w:pPr>
                  <w:autoSpaceDE w:val="0"/>
                  <w:autoSpaceDN w:val="0"/>
                  <w:adjustRightInd w:val="0"/>
                  <w:jc w:val="right"/>
                  <w:rPr>
                    <w:szCs w:val="21"/>
                  </w:rPr>
                </w:pPr>
                <w:r>
                  <w:t>4,559,764.68</w:t>
                </w:r>
              </w:p>
            </w:tc>
          </w:tr>
          <w:sdt>
            <w:sdtPr>
              <w:rPr>
                <w:rFonts w:hint="eastAsia"/>
                <w:szCs w:val="21"/>
              </w:rPr>
              <w:alias w:val="营业外收入明细"/>
              <w:tag w:val="_GBC_fd02acc867064481b957560afa744c85"/>
              <w:id w:val="-672105306"/>
              <w:lock w:val="sdtLocked"/>
            </w:sdtPr>
            <w:sdtEndPr/>
            <w:sdtContent>
              <w:tr w:rsidR="003E663E" w14:paraId="67F531B4" w14:textId="77777777" w:rsidTr="003E663E">
                <w:tc>
                  <w:tcPr>
                    <w:tcW w:w="1166" w:type="pct"/>
                    <w:tcBorders>
                      <w:top w:val="single" w:sz="4" w:space="0" w:color="auto"/>
                      <w:left w:val="single" w:sz="4" w:space="0" w:color="auto"/>
                      <w:bottom w:val="single" w:sz="4" w:space="0" w:color="auto"/>
                      <w:right w:val="single" w:sz="4" w:space="0" w:color="auto"/>
                    </w:tcBorders>
                  </w:tcPr>
                  <w:p w14:paraId="21729325" w14:textId="77777777" w:rsidR="003E663E" w:rsidRDefault="003E663E" w:rsidP="003E663E">
                    <w:pPr>
                      <w:rPr>
                        <w:szCs w:val="21"/>
                      </w:rPr>
                    </w:pPr>
                    <w:r>
                      <w:t>罚没及违约金收入</w:t>
                    </w:r>
                  </w:p>
                </w:tc>
                <w:tc>
                  <w:tcPr>
                    <w:tcW w:w="1274" w:type="pct"/>
                    <w:tcBorders>
                      <w:top w:val="single" w:sz="4" w:space="0" w:color="auto"/>
                      <w:left w:val="single" w:sz="4" w:space="0" w:color="auto"/>
                      <w:bottom w:val="single" w:sz="4" w:space="0" w:color="auto"/>
                      <w:right w:val="single" w:sz="4" w:space="0" w:color="auto"/>
                    </w:tcBorders>
                    <w:vAlign w:val="center"/>
                  </w:tcPr>
                  <w:p w14:paraId="4383C995" w14:textId="77777777" w:rsidR="003E663E" w:rsidRDefault="003E663E" w:rsidP="003E663E">
                    <w:pPr>
                      <w:jc w:val="right"/>
                      <w:rPr>
                        <w:szCs w:val="21"/>
                      </w:rPr>
                    </w:pPr>
                    <w:r>
                      <w:t>103,461.72</w:t>
                    </w:r>
                  </w:p>
                </w:tc>
                <w:tc>
                  <w:tcPr>
                    <w:tcW w:w="1279" w:type="pct"/>
                    <w:tcBorders>
                      <w:top w:val="single" w:sz="4" w:space="0" w:color="auto"/>
                      <w:left w:val="single" w:sz="4" w:space="0" w:color="auto"/>
                      <w:bottom w:val="single" w:sz="4" w:space="0" w:color="auto"/>
                      <w:right w:val="single" w:sz="4" w:space="0" w:color="auto"/>
                    </w:tcBorders>
                    <w:vAlign w:val="center"/>
                  </w:tcPr>
                  <w:p w14:paraId="31D93C7C" w14:textId="77777777" w:rsidR="003E663E" w:rsidRDefault="003E663E" w:rsidP="003E663E">
                    <w:pPr>
                      <w:jc w:val="right"/>
                      <w:rPr>
                        <w:szCs w:val="21"/>
                      </w:rPr>
                    </w:pPr>
                    <w:r>
                      <w:t>3,407.39</w:t>
                    </w:r>
                  </w:p>
                </w:tc>
                <w:tc>
                  <w:tcPr>
                    <w:tcW w:w="1280" w:type="pct"/>
                    <w:tcBorders>
                      <w:top w:val="single" w:sz="4" w:space="0" w:color="auto"/>
                      <w:left w:val="single" w:sz="4" w:space="0" w:color="auto"/>
                      <w:bottom w:val="single" w:sz="4" w:space="0" w:color="auto"/>
                      <w:right w:val="single" w:sz="4" w:space="0" w:color="auto"/>
                    </w:tcBorders>
                  </w:tcPr>
                  <w:p w14:paraId="75F23557" w14:textId="77777777" w:rsidR="003E663E" w:rsidRDefault="003E663E" w:rsidP="003E663E">
                    <w:pPr>
                      <w:jc w:val="right"/>
                      <w:rPr>
                        <w:szCs w:val="21"/>
                      </w:rPr>
                    </w:pPr>
                    <w:r>
                      <w:t>103,461.72</w:t>
                    </w:r>
                  </w:p>
                </w:tc>
              </w:tr>
            </w:sdtContent>
          </w:sdt>
          <w:sdt>
            <w:sdtPr>
              <w:rPr>
                <w:rFonts w:hint="eastAsia"/>
                <w:szCs w:val="21"/>
              </w:rPr>
              <w:alias w:val="营业外收入明细"/>
              <w:tag w:val="_GBC_fd02acc867064481b957560afa744c85"/>
              <w:id w:val="1394084528"/>
              <w:lock w:val="sdtLocked"/>
            </w:sdtPr>
            <w:sdtEndPr/>
            <w:sdtContent>
              <w:tr w:rsidR="003E663E" w14:paraId="6842ACFB" w14:textId="77777777" w:rsidTr="003E663E">
                <w:tc>
                  <w:tcPr>
                    <w:tcW w:w="1166" w:type="pct"/>
                    <w:tcBorders>
                      <w:top w:val="single" w:sz="4" w:space="0" w:color="auto"/>
                      <w:left w:val="single" w:sz="4" w:space="0" w:color="auto"/>
                      <w:bottom w:val="single" w:sz="4" w:space="0" w:color="auto"/>
                      <w:right w:val="single" w:sz="4" w:space="0" w:color="auto"/>
                    </w:tcBorders>
                  </w:tcPr>
                  <w:p w14:paraId="4480C432" w14:textId="77777777" w:rsidR="003E663E" w:rsidRDefault="003E663E" w:rsidP="003E663E">
                    <w:pPr>
                      <w:rPr>
                        <w:szCs w:val="21"/>
                      </w:rPr>
                    </w:pPr>
                    <w:r>
                      <w:t>保险赔偿收入</w:t>
                    </w:r>
                  </w:p>
                </w:tc>
                <w:tc>
                  <w:tcPr>
                    <w:tcW w:w="1274" w:type="pct"/>
                    <w:tcBorders>
                      <w:top w:val="single" w:sz="4" w:space="0" w:color="auto"/>
                      <w:left w:val="single" w:sz="4" w:space="0" w:color="auto"/>
                      <w:bottom w:val="single" w:sz="4" w:space="0" w:color="auto"/>
                      <w:right w:val="single" w:sz="4" w:space="0" w:color="auto"/>
                    </w:tcBorders>
                    <w:vAlign w:val="center"/>
                  </w:tcPr>
                  <w:p w14:paraId="1AF38B08" w14:textId="77777777" w:rsidR="003E663E" w:rsidRDefault="003E663E" w:rsidP="003E663E">
                    <w:pPr>
                      <w:jc w:val="right"/>
                      <w:rPr>
                        <w:szCs w:val="21"/>
                      </w:rPr>
                    </w:pPr>
                    <w:r>
                      <w:t>100,000.00</w:t>
                    </w:r>
                  </w:p>
                </w:tc>
                <w:tc>
                  <w:tcPr>
                    <w:tcW w:w="1279" w:type="pct"/>
                    <w:tcBorders>
                      <w:top w:val="single" w:sz="4" w:space="0" w:color="auto"/>
                      <w:left w:val="single" w:sz="4" w:space="0" w:color="auto"/>
                      <w:bottom w:val="single" w:sz="4" w:space="0" w:color="auto"/>
                      <w:right w:val="single" w:sz="4" w:space="0" w:color="auto"/>
                    </w:tcBorders>
                    <w:vAlign w:val="center"/>
                  </w:tcPr>
                  <w:p w14:paraId="0C2975B8" w14:textId="77777777" w:rsidR="003E663E" w:rsidRDefault="003E663E" w:rsidP="003E663E">
                    <w:pPr>
                      <w:jc w:val="right"/>
                      <w:rPr>
                        <w:szCs w:val="21"/>
                      </w:rPr>
                    </w:pPr>
                    <w:r>
                      <w:t>16,204,198.12</w:t>
                    </w:r>
                  </w:p>
                </w:tc>
                <w:tc>
                  <w:tcPr>
                    <w:tcW w:w="1280" w:type="pct"/>
                    <w:tcBorders>
                      <w:top w:val="single" w:sz="4" w:space="0" w:color="auto"/>
                      <w:left w:val="single" w:sz="4" w:space="0" w:color="auto"/>
                      <w:bottom w:val="single" w:sz="4" w:space="0" w:color="auto"/>
                      <w:right w:val="single" w:sz="4" w:space="0" w:color="auto"/>
                    </w:tcBorders>
                  </w:tcPr>
                  <w:p w14:paraId="2D95D615" w14:textId="77777777" w:rsidR="003E663E" w:rsidRDefault="003E663E" w:rsidP="003E663E">
                    <w:pPr>
                      <w:jc w:val="right"/>
                      <w:rPr>
                        <w:szCs w:val="21"/>
                      </w:rPr>
                    </w:pPr>
                    <w:r>
                      <w:t>100,000.00</w:t>
                    </w:r>
                  </w:p>
                </w:tc>
              </w:tr>
            </w:sdtContent>
          </w:sdt>
          <w:sdt>
            <w:sdtPr>
              <w:rPr>
                <w:rFonts w:hint="eastAsia"/>
                <w:szCs w:val="21"/>
              </w:rPr>
              <w:alias w:val="营业外收入明细"/>
              <w:tag w:val="_GBC_fd02acc867064481b957560afa744c85"/>
              <w:id w:val="1249924379"/>
              <w:lock w:val="sdtLocked"/>
            </w:sdtPr>
            <w:sdtEndPr/>
            <w:sdtContent>
              <w:tr w:rsidR="003E663E" w14:paraId="6DF7FDC1" w14:textId="77777777" w:rsidTr="003E663E">
                <w:tc>
                  <w:tcPr>
                    <w:tcW w:w="1166" w:type="pct"/>
                    <w:tcBorders>
                      <w:top w:val="single" w:sz="4" w:space="0" w:color="auto"/>
                      <w:left w:val="single" w:sz="4" w:space="0" w:color="auto"/>
                      <w:bottom w:val="single" w:sz="4" w:space="0" w:color="auto"/>
                      <w:right w:val="single" w:sz="4" w:space="0" w:color="auto"/>
                    </w:tcBorders>
                  </w:tcPr>
                  <w:p w14:paraId="60F312B7" w14:textId="77777777" w:rsidR="003E663E" w:rsidRDefault="003E663E" w:rsidP="003E663E">
                    <w:pPr>
                      <w:rPr>
                        <w:szCs w:val="21"/>
                      </w:rPr>
                    </w:pPr>
                    <w:r>
                      <w:t>其他</w:t>
                    </w:r>
                  </w:p>
                </w:tc>
                <w:tc>
                  <w:tcPr>
                    <w:tcW w:w="1274" w:type="pct"/>
                    <w:tcBorders>
                      <w:top w:val="single" w:sz="4" w:space="0" w:color="auto"/>
                      <w:left w:val="single" w:sz="4" w:space="0" w:color="auto"/>
                      <w:bottom w:val="single" w:sz="4" w:space="0" w:color="auto"/>
                      <w:right w:val="single" w:sz="4" w:space="0" w:color="auto"/>
                    </w:tcBorders>
                    <w:vAlign w:val="center"/>
                  </w:tcPr>
                  <w:p w14:paraId="6821E825" w14:textId="77777777" w:rsidR="003E663E" w:rsidRDefault="003E663E" w:rsidP="003E663E">
                    <w:pPr>
                      <w:jc w:val="right"/>
                      <w:rPr>
                        <w:szCs w:val="21"/>
                      </w:rPr>
                    </w:pPr>
                    <w:r>
                      <w:t>2,761.73</w:t>
                    </w:r>
                  </w:p>
                </w:tc>
                <w:tc>
                  <w:tcPr>
                    <w:tcW w:w="1279" w:type="pct"/>
                    <w:tcBorders>
                      <w:top w:val="single" w:sz="4" w:space="0" w:color="auto"/>
                      <w:left w:val="single" w:sz="4" w:space="0" w:color="auto"/>
                      <w:bottom w:val="single" w:sz="4" w:space="0" w:color="auto"/>
                      <w:right w:val="single" w:sz="4" w:space="0" w:color="auto"/>
                    </w:tcBorders>
                    <w:vAlign w:val="center"/>
                  </w:tcPr>
                  <w:p w14:paraId="77D3C255" w14:textId="77777777" w:rsidR="003E663E" w:rsidRDefault="003E663E" w:rsidP="003E663E">
                    <w:pPr>
                      <w:jc w:val="right"/>
                      <w:rPr>
                        <w:szCs w:val="21"/>
                      </w:rPr>
                    </w:pPr>
                    <w:r>
                      <w:t>110.00</w:t>
                    </w:r>
                  </w:p>
                </w:tc>
                <w:tc>
                  <w:tcPr>
                    <w:tcW w:w="1280" w:type="pct"/>
                    <w:tcBorders>
                      <w:top w:val="single" w:sz="4" w:space="0" w:color="auto"/>
                      <w:left w:val="single" w:sz="4" w:space="0" w:color="auto"/>
                      <w:bottom w:val="single" w:sz="4" w:space="0" w:color="auto"/>
                      <w:right w:val="single" w:sz="4" w:space="0" w:color="auto"/>
                    </w:tcBorders>
                  </w:tcPr>
                  <w:p w14:paraId="11D3307E" w14:textId="77777777" w:rsidR="003E663E" w:rsidRDefault="003E663E" w:rsidP="003E663E">
                    <w:pPr>
                      <w:jc w:val="right"/>
                      <w:rPr>
                        <w:szCs w:val="21"/>
                      </w:rPr>
                    </w:pPr>
                    <w:r>
                      <w:t>2,761.73</w:t>
                    </w:r>
                  </w:p>
                </w:tc>
              </w:tr>
            </w:sdtContent>
          </w:sdt>
          <w:sdt>
            <w:sdtPr>
              <w:rPr>
                <w:rFonts w:hint="eastAsia"/>
                <w:szCs w:val="21"/>
              </w:rPr>
              <w:alias w:val="营业外收入明细"/>
              <w:tag w:val="_GBC_fd02acc867064481b957560afa744c85"/>
              <w:id w:val="-2049363016"/>
              <w:lock w:val="sdtLocked"/>
            </w:sdtPr>
            <w:sdtEndPr>
              <w:rPr>
                <w:rFonts w:hint="default"/>
                <w:szCs w:val="24"/>
              </w:rPr>
            </w:sdtEndPr>
            <w:sdtContent>
              <w:tr w:rsidR="003E663E" w14:paraId="5FFA4F04" w14:textId="77777777" w:rsidTr="003E663E">
                <w:tc>
                  <w:tcPr>
                    <w:tcW w:w="1166" w:type="pct"/>
                    <w:tcBorders>
                      <w:top w:val="single" w:sz="4" w:space="0" w:color="auto"/>
                      <w:left w:val="single" w:sz="4" w:space="0" w:color="auto"/>
                      <w:bottom w:val="single" w:sz="4" w:space="0" w:color="auto"/>
                      <w:right w:val="single" w:sz="4" w:space="0" w:color="auto"/>
                    </w:tcBorders>
                  </w:tcPr>
                  <w:p w14:paraId="5DCEC6DA" w14:textId="77777777" w:rsidR="003E663E" w:rsidRDefault="003E663E" w:rsidP="003E663E">
                    <w:pPr>
                      <w:rPr>
                        <w:szCs w:val="21"/>
                      </w:rPr>
                    </w:pPr>
                    <w:r>
                      <w:rPr>
                        <w:szCs w:val="21"/>
                      </w:rPr>
                      <w:t>无法支付的款项</w:t>
                    </w:r>
                  </w:p>
                </w:tc>
                <w:tc>
                  <w:tcPr>
                    <w:tcW w:w="1274" w:type="pct"/>
                    <w:tcBorders>
                      <w:top w:val="single" w:sz="4" w:space="0" w:color="auto"/>
                      <w:left w:val="single" w:sz="4" w:space="0" w:color="auto"/>
                      <w:bottom w:val="single" w:sz="4" w:space="0" w:color="auto"/>
                      <w:right w:val="single" w:sz="4" w:space="0" w:color="auto"/>
                    </w:tcBorders>
                    <w:vAlign w:val="center"/>
                  </w:tcPr>
                  <w:p w14:paraId="60AF8F35" w14:textId="77777777" w:rsidR="003E663E" w:rsidRDefault="003E663E" w:rsidP="003E663E">
                    <w:pPr>
                      <w:jc w:val="right"/>
                    </w:pPr>
                  </w:p>
                </w:tc>
                <w:tc>
                  <w:tcPr>
                    <w:tcW w:w="1279" w:type="pct"/>
                    <w:tcBorders>
                      <w:top w:val="single" w:sz="4" w:space="0" w:color="auto"/>
                      <w:left w:val="single" w:sz="4" w:space="0" w:color="auto"/>
                      <w:bottom w:val="single" w:sz="4" w:space="0" w:color="auto"/>
                      <w:right w:val="single" w:sz="4" w:space="0" w:color="auto"/>
                    </w:tcBorders>
                    <w:vAlign w:val="center"/>
                  </w:tcPr>
                  <w:p w14:paraId="4A15C151" w14:textId="77777777" w:rsidR="003E663E" w:rsidRDefault="003E663E" w:rsidP="003E663E">
                    <w:pPr>
                      <w:jc w:val="right"/>
                    </w:pPr>
                    <w:r w:rsidRPr="00E526B2">
                      <w:t>44,438.92</w:t>
                    </w:r>
                  </w:p>
                </w:tc>
                <w:tc>
                  <w:tcPr>
                    <w:tcW w:w="1280" w:type="pct"/>
                    <w:tcBorders>
                      <w:top w:val="single" w:sz="4" w:space="0" w:color="auto"/>
                      <w:left w:val="single" w:sz="4" w:space="0" w:color="auto"/>
                      <w:bottom w:val="single" w:sz="4" w:space="0" w:color="auto"/>
                      <w:right w:val="single" w:sz="4" w:space="0" w:color="auto"/>
                    </w:tcBorders>
                  </w:tcPr>
                  <w:p w14:paraId="3FA60AD4" w14:textId="77777777" w:rsidR="003E663E" w:rsidRDefault="003E663E" w:rsidP="003E663E">
                    <w:pPr>
                      <w:jc w:val="right"/>
                    </w:pPr>
                  </w:p>
                </w:tc>
              </w:tr>
            </w:sdtContent>
          </w:sdt>
          <w:tr w:rsidR="003E663E" w:rsidRPr="00D6446F" w14:paraId="23043912" w14:textId="77777777" w:rsidTr="003E663E">
            <w:sdt>
              <w:sdtPr>
                <w:tag w:val="_PLD_25918db321f1404aaddb2a14d0bd05fc"/>
                <w:id w:val="1241676721"/>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14:paraId="20B62ACA" w14:textId="77777777" w:rsidR="003E663E" w:rsidRDefault="003E663E" w:rsidP="003E663E">
                    <w:pPr>
                      <w:jc w:val="center"/>
                      <w:rPr>
                        <w:szCs w:val="21"/>
                      </w:rPr>
                    </w:pPr>
                    <w:r>
                      <w:rPr>
                        <w:rFonts w:hint="eastAsia"/>
                        <w:szCs w:val="21"/>
                      </w:rPr>
                      <w:t>合计</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0794552A" w14:textId="77777777" w:rsidR="003E663E" w:rsidRPr="00D6446F" w:rsidRDefault="003E663E" w:rsidP="003E663E">
                <w:pPr>
                  <w:jc w:val="right"/>
                </w:pPr>
                <w:r>
                  <w:t>4,765,988.13</w:t>
                </w:r>
              </w:p>
            </w:tc>
            <w:tc>
              <w:tcPr>
                <w:tcW w:w="1279" w:type="pct"/>
                <w:tcBorders>
                  <w:top w:val="single" w:sz="4" w:space="0" w:color="auto"/>
                  <w:left w:val="single" w:sz="4" w:space="0" w:color="auto"/>
                  <w:bottom w:val="single" w:sz="4" w:space="0" w:color="auto"/>
                  <w:right w:val="single" w:sz="4" w:space="0" w:color="auto"/>
                </w:tcBorders>
                <w:vAlign w:val="center"/>
              </w:tcPr>
              <w:p w14:paraId="6093CE33" w14:textId="77777777" w:rsidR="003E663E" w:rsidRPr="00D6446F" w:rsidRDefault="003E663E" w:rsidP="003E663E">
                <w:pPr>
                  <w:jc w:val="right"/>
                </w:pPr>
                <w:r>
                  <w:t>20,811,919.11</w:t>
                </w:r>
              </w:p>
            </w:tc>
            <w:tc>
              <w:tcPr>
                <w:tcW w:w="1280" w:type="pct"/>
                <w:tcBorders>
                  <w:top w:val="single" w:sz="4" w:space="0" w:color="auto"/>
                  <w:left w:val="single" w:sz="4" w:space="0" w:color="auto"/>
                  <w:bottom w:val="single" w:sz="4" w:space="0" w:color="auto"/>
                  <w:right w:val="single" w:sz="4" w:space="0" w:color="auto"/>
                </w:tcBorders>
              </w:tcPr>
              <w:p w14:paraId="215A5F3C" w14:textId="77777777" w:rsidR="003E663E" w:rsidRPr="00D6446F" w:rsidRDefault="003E663E" w:rsidP="003E663E">
                <w:pPr>
                  <w:jc w:val="right"/>
                </w:pPr>
                <w:r>
                  <w:t>4,765,988.13</w:t>
                </w:r>
              </w:p>
            </w:tc>
          </w:tr>
        </w:tbl>
        <w:p w14:paraId="31509BDA" w14:textId="0BAA04B1" w:rsidR="000B0E85" w:rsidRPr="00D6446F" w:rsidRDefault="005C3D3A" w:rsidP="00D6446F"/>
      </w:sdtContent>
    </w:sdt>
    <w:p w14:paraId="1C3085B7" w14:textId="77777777" w:rsidR="000B0E85" w:rsidRDefault="000B0E85">
      <w:pPr>
        <w:rPr>
          <w:szCs w:val="21"/>
        </w:rPr>
      </w:pPr>
    </w:p>
    <w:sdt>
      <w:sdtPr>
        <w:rPr>
          <w:rFonts w:hint="eastAsia"/>
          <w:b/>
        </w:rPr>
        <w:alias w:val="模块:计入当期损益的政府补助"/>
        <w:tag w:val="_GBC_941e4c9023f94b758b05afb87d550363"/>
        <w:id w:val="-2031326077"/>
        <w:lock w:val="sdtLocked"/>
        <w:placeholder>
          <w:docPart w:val="GBC22222222222222222222222222222"/>
        </w:placeholder>
      </w:sdtPr>
      <w:sdtEndPr>
        <w:rPr>
          <w:b w:val="0"/>
        </w:rPr>
      </w:sdtEndPr>
      <w:sdtContent>
        <w:p w14:paraId="0C866F89" w14:textId="77777777" w:rsidR="000B0E85" w:rsidRDefault="0087534C">
          <w:pPr>
            <w:rPr>
              <w:rStyle w:val="4Char2"/>
              <w:rFonts w:ascii="宋体" w:hAnsi="宋体"/>
              <w:b w:val="0"/>
              <w:szCs w:val="21"/>
            </w:rPr>
          </w:pPr>
          <w:r>
            <w:rPr>
              <w:rStyle w:val="4Char2"/>
              <w:rFonts w:ascii="宋体" w:hAnsi="宋体" w:hint="eastAsia"/>
              <w:b w:val="0"/>
              <w:szCs w:val="21"/>
            </w:rPr>
            <w:t>计入当期</w:t>
          </w:r>
          <w:r>
            <w:rPr>
              <w:rFonts w:hint="eastAsia"/>
            </w:rPr>
            <w:t>损益</w:t>
          </w:r>
          <w:r>
            <w:rPr>
              <w:rStyle w:val="4Char2"/>
              <w:rFonts w:ascii="宋体" w:hAnsi="宋体" w:hint="eastAsia"/>
              <w:b w:val="0"/>
              <w:szCs w:val="21"/>
            </w:rPr>
            <w:t>的政府补助</w:t>
          </w:r>
        </w:p>
        <w:sdt>
          <w:sdtPr>
            <w:rPr>
              <w:rStyle w:val="4Char2"/>
              <w:rFonts w:ascii="宋体" w:hAnsi="宋体"/>
              <w:b w:val="0"/>
              <w:szCs w:val="21"/>
            </w:rPr>
            <w:alias w:val="是否适用：计入当期损益的政府补助[双击切换]"/>
            <w:tag w:val="_GBC_c8882fe165a24797aca3c402f799f006"/>
            <w:id w:val="-1364509767"/>
            <w:lock w:val="sdtLocked"/>
            <w:placeholder>
              <w:docPart w:val="GBC22222222222222222222222222222"/>
            </w:placeholder>
          </w:sdtPr>
          <w:sdtEndPr>
            <w:rPr>
              <w:rStyle w:val="4Char2"/>
            </w:rPr>
          </w:sdtEndPr>
          <w:sdtContent>
            <w:p w14:paraId="1C719B23" w14:textId="726CB44D" w:rsidR="000B0E85" w:rsidRDefault="0087534C">
              <w:pPr>
                <w:rPr>
                  <w:rStyle w:val="4Char2"/>
                  <w:rFonts w:ascii="宋体" w:hAnsi="宋体"/>
                  <w:b w:val="0"/>
                  <w:szCs w:val="21"/>
                </w:rPr>
              </w:pPr>
              <w:r>
                <w:rPr>
                  <w:rStyle w:val="4Char2"/>
                  <w:rFonts w:ascii="宋体" w:hAnsi="宋体"/>
                  <w:b w:val="0"/>
                  <w:szCs w:val="21"/>
                </w:rPr>
                <w:fldChar w:fldCharType="begin"/>
              </w:r>
              <w:r w:rsidR="00D6446F">
                <w:rPr>
                  <w:rStyle w:val="4Char2"/>
                  <w:rFonts w:ascii="宋体" w:hAnsi="宋体"/>
                  <w:b w:val="0"/>
                  <w:szCs w:val="21"/>
                </w:rPr>
                <w:instrText xml:space="preserve"> MACROBUTTON  SnrToggleCheckbox √适用 </w:instrText>
              </w:r>
              <w:r>
                <w:rPr>
                  <w:rStyle w:val="4Char2"/>
                  <w:rFonts w:ascii="宋体" w:hAnsi="宋体"/>
                  <w:b w:val="0"/>
                  <w:szCs w:val="21"/>
                </w:rPr>
                <w:fldChar w:fldCharType="end"/>
              </w:r>
              <w:r>
                <w:rPr>
                  <w:rStyle w:val="4Char2"/>
                  <w:rFonts w:ascii="宋体" w:hAnsi="宋体"/>
                  <w:b w:val="0"/>
                  <w:szCs w:val="21"/>
                </w:rPr>
                <w:fldChar w:fldCharType="begin"/>
              </w:r>
              <w:r w:rsidR="00D6446F">
                <w:rPr>
                  <w:rStyle w:val="4Char2"/>
                  <w:rFonts w:ascii="宋体" w:hAnsi="宋体"/>
                  <w:b w:val="0"/>
                  <w:szCs w:val="21"/>
                </w:rPr>
                <w:instrText xml:space="preserve"> MACROBUTTON  SnrToggleCheckbox □不适用 </w:instrText>
              </w:r>
              <w:r>
                <w:rPr>
                  <w:rStyle w:val="4Char2"/>
                  <w:rFonts w:ascii="宋体" w:hAnsi="宋体"/>
                  <w:b w:val="0"/>
                  <w:szCs w:val="21"/>
                </w:rPr>
                <w:fldChar w:fldCharType="end"/>
              </w:r>
            </w:p>
          </w:sdtContent>
        </w:sdt>
        <w:p w14:paraId="4BB23120" w14:textId="77777777" w:rsidR="00D6446F" w:rsidRDefault="0087534C">
          <w:pPr>
            <w:jc w:val="right"/>
            <w:rPr>
              <w:szCs w:val="21"/>
            </w:rPr>
          </w:pPr>
          <w:r>
            <w:rPr>
              <w:rFonts w:hint="eastAsia"/>
              <w:szCs w:val="21"/>
            </w:rPr>
            <w:t>单位：</w:t>
          </w:r>
          <w:sdt>
            <w:sdtPr>
              <w:rPr>
                <w:rFonts w:hint="eastAsia"/>
                <w:szCs w:val="21"/>
              </w:rPr>
              <w:alias w:val="单位：财务附注：计入当期损益的政府补助"/>
              <w:tag w:val="_GBC_bd00bad38c644e6fa63419d4034ebfd1"/>
              <w:id w:val="-708029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计入当期损益的政府补助"/>
              <w:tag w:val="_GBC_23bf9a9e0ac34ffd9e7e1d78597a87d0"/>
              <w:id w:val="874277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059"/>
            <w:gridCol w:w="2277"/>
            <w:gridCol w:w="2277"/>
            <w:gridCol w:w="2280"/>
          </w:tblGrid>
          <w:tr w:rsidR="00D6446F" w14:paraId="2E8019D6" w14:textId="77777777" w:rsidTr="005C6FED">
            <w:trPr>
              <w:trHeight w:val="556"/>
              <w:jc w:val="center"/>
            </w:trPr>
            <w:sdt>
              <w:sdtPr>
                <w:tag w:val="_PLD_921b2aed22db42759d12f127db945afe"/>
                <w:id w:val="-1592454052"/>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14:paraId="34F01E8D" w14:textId="77777777" w:rsidR="00D6446F" w:rsidRDefault="00D6446F" w:rsidP="005C6FED">
                    <w:pPr>
                      <w:jc w:val="center"/>
                      <w:rPr>
                        <w:szCs w:val="21"/>
                      </w:rPr>
                    </w:pPr>
                    <w:r>
                      <w:rPr>
                        <w:szCs w:val="21"/>
                      </w:rPr>
                      <w:t>补助项目</w:t>
                    </w:r>
                  </w:p>
                </w:tc>
              </w:sdtContent>
            </w:sdt>
            <w:sdt>
              <w:sdtPr>
                <w:tag w:val="_PLD_b153949e35ca47018467de6ef3800cf5"/>
                <w:id w:val="1501152958"/>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7AD0CCC1" w14:textId="77777777" w:rsidR="00D6446F" w:rsidRDefault="00D6446F" w:rsidP="005C6FED">
                    <w:pPr>
                      <w:jc w:val="center"/>
                      <w:rPr>
                        <w:szCs w:val="21"/>
                      </w:rPr>
                    </w:pPr>
                    <w:r>
                      <w:rPr>
                        <w:szCs w:val="21"/>
                      </w:rPr>
                      <w:t>本期发生</w:t>
                    </w:r>
                    <w:r>
                      <w:rPr>
                        <w:rFonts w:hint="eastAsia"/>
                        <w:szCs w:val="21"/>
                      </w:rPr>
                      <w:t>金</w:t>
                    </w:r>
                    <w:r>
                      <w:rPr>
                        <w:szCs w:val="21"/>
                      </w:rPr>
                      <w:t>额</w:t>
                    </w:r>
                  </w:p>
                </w:tc>
              </w:sdtContent>
            </w:sdt>
            <w:sdt>
              <w:sdtPr>
                <w:tag w:val="_PLD_bf693dd17f244c38afd88855e4186d7d"/>
                <w:id w:val="-563258214"/>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374BF788" w14:textId="77777777" w:rsidR="00D6446F" w:rsidRDefault="00D6446F" w:rsidP="005C6FED">
                    <w:pPr>
                      <w:jc w:val="center"/>
                      <w:rPr>
                        <w:szCs w:val="21"/>
                      </w:rPr>
                    </w:pPr>
                    <w:r>
                      <w:rPr>
                        <w:szCs w:val="21"/>
                      </w:rPr>
                      <w:t>上期发生</w:t>
                    </w:r>
                    <w:r>
                      <w:rPr>
                        <w:rFonts w:hint="eastAsia"/>
                        <w:szCs w:val="21"/>
                      </w:rPr>
                      <w:t>金</w:t>
                    </w:r>
                    <w:r>
                      <w:rPr>
                        <w:szCs w:val="21"/>
                      </w:rPr>
                      <w:t>额</w:t>
                    </w:r>
                  </w:p>
                </w:tc>
              </w:sdtContent>
            </w:sdt>
            <w:sdt>
              <w:sdtPr>
                <w:tag w:val="_PLD_532c78ae9a7849fe9994cace73120659"/>
                <w:id w:val="-383650262"/>
                <w:lock w:val="sdtLocked"/>
              </w:sdtPr>
              <w:sdtEndPr/>
              <w:sdtContent>
                <w:tc>
                  <w:tcPr>
                    <w:tcW w:w="1282" w:type="pct"/>
                    <w:tcBorders>
                      <w:top w:val="single" w:sz="4" w:space="0" w:color="auto"/>
                      <w:left w:val="single" w:sz="4" w:space="0" w:color="auto"/>
                      <w:bottom w:val="single" w:sz="4" w:space="0" w:color="auto"/>
                      <w:right w:val="single" w:sz="4" w:space="0" w:color="auto"/>
                    </w:tcBorders>
                    <w:vAlign w:val="center"/>
                  </w:tcPr>
                  <w:p w14:paraId="7863FA23" w14:textId="77777777" w:rsidR="00D6446F" w:rsidRDefault="00D6446F" w:rsidP="005C6FED">
                    <w:pPr>
                      <w:jc w:val="center"/>
                      <w:rPr>
                        <w:szCs w:val="21"/>
                      </w:rPr>
                    </w:pPr>
                    <w:r>
                      <w:rPr>
                        <w:szCs w:val="21"/>
                      </w:rPr>
                      <w:t>与资产相关/与收益相关</w:t>
                    </w:r>
                  </w:p>
                </w:tc>
              </w:sdtContent>
            </w:sdt>
          </w:tr>
          <w:sdt>
            <w:sdtPr>
              <w:rPr>
                <w:szCs w:val="21"/>
              </w:rPr>
              <w:alias w:val="计入当期损益的政府补助明细"/>
              <w:tag w:val="_GBC_8d8ea3026a664e94a38609c0bcec2101"/>
              <w:id w:val="441502438"/>
              <w:lock w:val="sdtLocked"/>
            </w:sdtPr>
            <w:sdtEndPr/>
            <w:sdtContent>
              <w:tr w:rsidR="00D6446F" w14:paraId="55DCFB2B" w14:textId="77777777" w:rsidTr="005C6FED">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036BE9CF" w14:textId="77777777" w:rsidR="00D6446F" w:rsidRDefault="00D6446F" w:rsidP="005C6FED">
                    <w:pPr>
                      <w:rPr>
                        <w:szCs w:val="21"/>
                      </w:rPr>
                    </w:pPr>
                    <w:r>
                      <w:t>六药厂搬迁补偿</w:t>
                    </w:r>
                  </w:p>
                </w:tc>
                <w:tc>
                  <w:tcPr>
                    <w:tcW w:w="1280" w:type="pct"/>
                    <w:tcBorders>
                      <w:top w:val="single" w:sz="4" w:space="0" w:color="auto"/>
                      <w:left w:val="single" w:sz="4" w:space="0" w:color="auto"/>
                      <w:bottom w:val="single" w:sz="4" w:space="0" w:color="auto"/>
                      <w:right w:val="single" w:sz="4" w:space="0" w:color="auto"/>
                    </w:tcBorders>
                  </w:tcPr>
                  <w:p w14:paraId="5DF54D1D" w14:textId="77777777" w:rsidR="00D6446F" w:rsidRDefault="00D6446F" w:rsidP="005C6FED">
                    <w:pPr>
                      <w:jc w:val="right"/>
                      <w:rPr>
                        <w:szCs w:val="21"/>
                      </w:rPr>
                    </w:pPr>
                    <w:r>
                      <w:t>4,559,764.68</w:t>
                    </w:r>
                  </w:p>
                </w:tc>
                <w:tc>
                  <w:tcPr>
                    <w:tcW w:w="1280" w:type="pct"/>
                    <w:tcBorders>
                      <w:top w:val="single" w:sz="4" w:space="0" w:color="auto"/>
                      <w:left w:val="single" w:sz="4" w:space="0" w:color="auto"/>
                      <w:bottom w:val="single" w:sz="4" w:space="0" w:color="auto"/>
                      <w:right w:val="single" w:sz="4" w:space="0" w:color="auto"/>
                    </w:tcBorders>
                  </w:tcPr>
                  <w:p w14:paraId="269C441A" w14:textId="77777777" w:rsidR="00D6446F" w:rsidRDefault="00D6446F" w:rsidP="005C6FED">
                    <w:pPr>
                      <w:jc w:val="right"/>
                      <w:rPr>
                        <w:szCs w:val="21"/>
                      </w:rPr>
                    </w:pPr>
                    <w:r>
                      <w:t>4,559,764.68</w:t>
                    </w:r>
                  </w:p>
                </w:tc>
                <w:tc>
                  <w:tcPr>
                    <w:tcW w:w="1282" w:type="pct"/>
                    <w:tcBorders>
                      <w:top w:val="single" w:sz="4" w:space="0" w:color="auto"/>
                      <w:left w:val="single" w:sz="4" w:space="0" w:color="auto"/>
                      <w:bottom w:val="single" w:sz="4" w:space="0" w:color="auto"/>
                      <w:right w:val="single" w:sz="4" w:space="0" w:color="auto"/>
                    </w:tcBorders>
                  </w:tcPr>
                  <w:p w14:paraId="53ED68DE" w14:textId="77777777" w:rsidR="00D6446F" w:rsidRDefault="00D6446F" w:rsidP="005C6FED">
                    <w:pPr>
                      <w:rPr>
                        <w:szCs w:val="21"/>
                      </w:rPr>
                    </w:pPr>
                    <w:r>
                      <w:t>与资产相关</w:t>
                    </w:r>
                  </w:p>
                </w:tc>
              </w:tr>
            </w:sdtContent>
          </w:sdt>
        </w:tbl>
        <w:p w14:paraId="67C38097" w14:textId="7CE7DBA7" w:rsidR="000B0E85" w:rsidRPr="003E663E" w:rsidRDefault="005C3D3A"/>
      </w:sdtContent>
    </w:sdt>
    <w:sdt>
      <w:sdtPr>
        <w:rPr>
          <w:rFonts w:hint="eastAsia"/>
          <w:szCs w:val="21"/>
        </w:rPr>
        <w:alias w:val="模块:营业外收入说明"/>
        <w:tag w:val="_GBC_613f834d57f34b828d1fb937ee139a13"/>
        <w:id w:val="-635945947"/>
        <w:lock w:val="sdtLocked"/>
        <w:placeholder>
          <w:docPart w:val="GBC22222222222222222222222222222"/>
        </w:placeholder>
      </w:sdtPr>
      <w:sdtEndPr/>
      <w:sdtContent>
        <w:p w14:paraId="52290A21" w14:textId="77777777" w:rsidR="000B0E85" w:rsidRDefault="0087534C">
          <w:pPr>
            <w:spacing w:line="360" w:lineRule="exact"/>
            <w:rPr>
              <w:szCs w:val="21"/>
            </w:rPr>
          </w:pPr>
          <w:r>
            <w:rPr>
              <w:rFonts w:hint="eastAsia"/>
              <w:szCs w:val="21"/>
            </w:rPr>
            <w:t>其他说明：</w:t>
          </w:r>
        </w:p>
        <w:sdt>
          <w:sdtPr>
            <w:rPr>
              <w:szCs w:val="21"/>
            </w:rPr>
            <w:alias w:val="是否适用：营业外收入说明[双击切换]"/>
            <w:tag w:val="_GBC_9bd4fc9f0fcc4e85bee85b3ce60c8b2c"/>
            <w:id w:val="-755056229"/>
            <w:lock w:val="sdtLocked"/>
            <w:placeholder>
              <w:docPart w:val="GBC22222222222222222222222222222"/>
            </w:placeholder>
          </w:sdtPr>
          <w:sdtEndPr/>
          <w:sdtContent>
            <w:p w14:paraId="0B7675B3" w14:textId="6B476D97" w:rsidR="000B0E85" w:rsidRDefault="0087534C">
              <w:pPr>
                <w:rPr>
                  <w:szCs w:val="21"/>
                </w:rPr>
              </w:pPr>
              <w:r>
                <w:rPr>
                  <w:szCs w:val="21"/>
                </w:rPr>
                <w:fldChar w:fldCharType="begin"/>
              </w:r>
              <w:r w:rsidR="00D6446F">
                <w:rPr>
                  <w:szCs w:val="21"/>
                </w:rPr>
                <w:instrText xml:space="preserve"> MACROBUTTON  SnrToggleCheckbox √适用 </w:instrText>
              </w:r>
              <w:r>
                <w:rPr>
                  <w:szCs w:val="21"/>
                </w:rPr>
                <w:fldChar w:fldCharType="end"/>
              </w:r>
              <w:r>
                <w:rPr>
                  <w:szCs w:val="21"/>
                </w:rPr>
                <w:fldChar w:fldCharType="begin"/>
              </w:r>
              <w:r w:rsidR="00D6446F">
                <w:rPr>
                  <w:szCs w:val="21"/>
                </w:rPr>
                <w:instrText xml:space="preserve"> MACROBUTTON  SnrToggleCheckbox □不适用 </w:instrText>
              </w:r>
              <w:r>
                <w:rPr>
                  <w:szCs w:val="21"/>
                </w:rPr>
                <w:fldChar w:fldCharType="end"/>
              </w:r>
            </w:p>
          </w:sdtContent>
        </w:sdt>
        <w:sdt>
          <w:sdtPr>
            <w:rPr>
              <w:rFonts w:hint="eastAsia"/>
              <w:szCs w:val="21"/>
            </w:rPr>
            <w:alias w:val="营业外收入说明"/>
            <w:tag w:val="_GBC_16317ee6171e4de2aa4eeba65e7b2cae"/>
            <w:id w:val="954370823"/>
            <w:lock w:val="sdtLocked"/>
            <w:placeholder>
              <w:docPart w:val="GBC22222222222222222222222222222"/>
            </w:placeholder>
          </w:sdtPr>
          <w:sdtEndPr/>
          <w:sdtContent>
            <w:p w14:paraId="5A8E021B" w14:textId="42960F0E" w:rsidR="000B0E85" w:rsidRDefault="00AD64DB">
              <w:pPr>
                <w:rPr>
                  <w:szCs w:val="21"/>
                </w:rPr>
              </w:pPr>
              <w:r w:rsidRPr="00D6446F">
                <w:rPr>
                  <w:rFonts w:hint="eastAsia"/>
                  <w:szCs w:val="21"/>
                </w:rPr>
                <w:t>本期计入营业外收入的政府补助详见“</w:t>
              </w:r>
              <w:r>
                <w:rPr>
                  <w:rFonts w:hint="eastAsia"/>
                  <w:szCs w:val="21"/>
                </w:rPr>
                <w:t>七、8</w:t>
              </w:r>
              <w:r>
                <w:rPr>
                  <w:szCs w:val="21"/>
                </w:rPr>
                <w:t>4</w:t>
              </w:r>
              <w:r>
                <w:rPr>
                  <w:rFonts w:hint="eastAsia"/>
                  <w:szCs w:val="21"/>
                </w:rPr>
                <w:t>、</w:t>
              </w:r>
              <w:r w:rsidRPr="00D6446F">
                <w:rPr>
                  <w:rFonts w:hint="eastAsia"/>
                  <w:szCs w:val="21"/>
                </w:rPr>
                <w:t>政府补助”之说明。</w:t>
              </w:r>
            </w:p>
          </w:sdtContent>
        </w:sdt>
      </w:sdtContent>
    </w:sdt>
    <w:p w14:paraId="14F3BAD9" w14:textId="77777777" w:rsidR="000B0E85" w:rsidRDefault="000B0E85"/>
    <w:sdt>
      <w:sdtPr>
        <w:rPr>
          <w:rFonts w:ascii="宋体" w:hAnsi="宋体" w:cs="宋体" w:hint="eastAsia"/>
          <w:b w:val="0"/>
          <w:bCs w:val="0"/>
          <w:kern w:val="0"/>
          <w:szCs w:val="21"/>
        </w:rPr>
        <w:alias w:val="模块:营业外支出"/>
        <w:tag w:val="_GBC_7c51aa70be1f405d954dc316ed26b5b4"/>
        <w:id w:val="-654222460"/>
        <w:lock w:val="sdtLocked"/>
        <w:placeholder>
          <w:docPart w:val="GBC22222222222222222222222222222"/>
        </w:placeholder>
      </w:sdtPr>
      <w:sdtEndPr>
        <w:rPr>
          <w:rFonts w:cstheme="minorBidi"/>
        </w:rPr>
      </w:sdtEndPr>
      <w:sdtContent>
        <w:p w14:paraId="6553E607"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703479497"/>
            <w:lock w:val="sdtLocked"/>
            <w:placeholder>
              <w:docPart w:val="GBC22222222222222222222222222222"/>
            </w:placeholder>
          </w:sdtPr>
          <w:sdtEndPr/>
          <w:sdtContent>
            <w:p w14:paraId="5EAC9A85" w14:textId="65F26F76" w:rsidR="000B0E85" w:rsidRDefault="0087534C">
              <w:r>
                <w:fldChar w:fldCharType="begin"/>
              </w:r>
              <w:r w:rsidR="00EB2C6A">
                <w:instrText xml:space="preserve"> MACROBUTTON  SnrToggleCheckbox √适用 </w:instrText>
              </w:r>
              <w:r>
                <w:fldChar w:fldCharType="end"/>
              </w:r>
              <w:r>
                <w:fldChar w:fldCharType="begin"/>
              </w:r>
              <w:r w:rsidR="00EB2C6A">
                <w:instrText xml:space="preserve"> MACROBUTTON  SnrToggleCheckbox □不适用 </w:instrText>
              </w:r>
              <w:r>
                <w:fldChar w:fldCharType="end"/>
              </w:r>
            </w:p>
          </w:sdtContent>
        </w:sdt>
        <w:p w14:paraId="1EB0C373" w14:textId="204A3A98" w:rsidR="000B0E85" w:rsidRDefault="0087534C">
          <w:pPr>
            <w:jc w:val="right"/>
            <w:rPr>
              <w:szCs w:val="21"/>
            </w:rPr>
          </w:pPr>
          <w:r>
            <w:rPr>
              <w:rFonts w:hint="eastAsia"/>
              <w:szCs w:val="21"/>
            </w:rPr>
            <w:t>单位：</w:t>
          </w:r>
          <w:sdt>
            <w:sdtPr>
              <w:rPr>
                <w:rFonts w:hint="eastAsia"/>
                <w:szCs w:val="21"/>
              </w:rPr>
              <w:alias w:val="单位：财务附注：营业外支出"/>
              <w:tag w:val="_GBC_f8678a9a1bbf4b0697744c5d21146839"/>
              <w:id w:val="-1243325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营业外支出"/>
              <w:tag w:val="_GBC_61e3e82ad5404a9987623525ac03d95e"/>
              <w:id w:val="1839186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7"/>
            <w:gridCol w:w="2376"/>
            <w:gridCol w:w="2329"/>
            <w:gridCol w:w="2317"/>
          </w:tblGrid>
          <w:tr w:rsidR="00D6446F" w14:paraId="134072FC" w14:textId="77777777" w:rsidTr="005C6FED">
            <w:sdt>
              <w:sdtPr>
                <w:tag w:val="_PLD_6abf292cb0a7463788e39d1bdabb85fc"/>
                <w:id w:val="1180232956"/>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03DEDDB2" w14:textId="77777777" w:rsidR="00D6446F" w:rsidRDefault="00D6446F" w:rsidP="005C6FED">
                    <w:pPr>
                      <w:autoSpaceDE w:val="0"/>
                      <w:autoSpaceDN w:val="0"/>
                      <w:adjustRightInd w:val="0"/>
                      <w:jc w:val="center"/>
                      <w:rPr>
                        <w:szCs w:val="21"/>
                      </w:rPr>
                    </w:pPr>
                    <w:r>
                      <w:rPr>
                        <w:rFonts w:hint="eastAsia"/>
                        <w:szCs w:val="21"/>
                      </w:rPr>
                      <w:t>项目</w:t>
                    </w:r>
                  </w:p>
                </w:tc>
              </w:sdtContent>
            </w:sdt>
            <w:sdt>
              <w:sdtPr>
                <w:tag w:val="_PLD_36a30142728e41bb9c215b73cfe3204c"/>
                <w:id w:val="-430587961"/>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17EB9AFB" w14:textId="77777777" w:rsidR="00D6446F" w:rsidRDefault="00D6446F" w:rsidP="005C6FED">
                    <w:pPr>
                      <w:autoSpaceDE w:val="0"/>
                      <w:autoSpaceDN w:val="0"/>
                      <w:adjustRightInd w:val="0"/>
                      <w:jc w:val="center"/>
                      <w:rPr>
                        <w:szCs w:val="21"/>
                      </w:rPr>
                    </w:pPr>
                    <w:r>
                      <w:rPr>
                        <w:rFonts w:hint="eastAsia"/>
                        <w:szCs w:val="21"/>
                      </w:rPr>
                      <w:t>本期发生额</w:t>
                    </w:r>
                  </w:p>
                </w:tc>
              </w:sdtContent>
            </w:sdt>
            <w:sdt>
              <w:sdtPr>
                <w:tag w:val="_PLD_16b0936bf8024bdf99cf883b1827419f"/>
                <w:id w:val="-1481607364"/>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44A55431" w14:textId="77777777" w:rsidR="00D6446F" w:rsidRDefault="00D6446F" w:rsidP="005C6FED">
                    <w:pPr>
                      <w:autoSpaceDE w:val="0"/>
                      <w:autoSpaceDN w:val="0"/>
                      <w:adjustRightInd w:val="0"/>
                      <w:jc w:val="center"/>
                      <w:rPr>
                        <w:szCs w:val="21"/>
                      </w:rPr>
                    </w:pPr>
                    <w:r>
                      <w:rPr>
                        <w:rFonts w:hint="eastAsia"/>
                        <w:szCs w:val="21"/>
                      </w:rPr>
                      <w:t>上期发生额</w:t>
                    </w:r>
                  </w:p>
                </w:tc>
              </w:sdtContent>
            </w:sdt>
            <w:sdt>
              <w:sdtPr>
                <w:tag w:val="_PLD_92014506c2824f6fbe79731f91aa61bc"/>
                <w:id w:val="-1758895046"/>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159BC0CF" w14:textId="77777777" w:rsidR="00D6446F" w:rsidRDefault="00D6446F" w:rsidP="005C6FED">
                    <w:pPr>
                      <w:autoSpaceDE w:val="0"/>
                      <w:autoSpaceDN w:val="0"/>
                      <w:adjustRightInd w:val="0"/>
                      <w:jc w:val="center"/>
                      <w:rPr>
                        <w:szCs w:val="21"/>
                      </w:rPr>
                    </w:pPr>
                    <w:r>
                      <w:rPr>
                        <w:rFonts w:hint="eastAsia"/>
                        <w:szCs w:val="21"/>
                      </w:rPr>
                      <w:t>计入当期非经常性损益的金额</w:t>
                    </w:r>
                  </w:p>
                </w:tc>
              </w:sdtContent>
            </w:sdt>
          </w:tr>
          <w:tr w:rsidR="00D6446F" w14:paraId="7CE4DC46" w14:textId="77777777" w:rsidTr="005C6FED">
            <w:sdt>
              <w:sdtPr>
                <w:tag w:val="_PLD_062273c2b8444b53b1d55cd4655089a0"/>
                <w:id w:val="1515340286"/>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2A87E05A" w14:textId="77777777" w:rsidR="00D6446F" w:rsidRDefault="00D6446F" w:rsidP="005C6FED">
                    <w:pPr>
                      <w:autoSpaceDE w:val="0"/>
                      <w:autoSpaceDN w:val="0"/>
                      <w:adjustRightInd w:val="0"/>
                      <w:rPr>
                        <w:szCs w:val="21"/>
                      </w:rPr>
                    </w:pPr>
                    <w:r>
                      <w:rPr>
                        <w:rFonts w:hint="eastAsia"/>
                        <w:szCs w:val="21"/>
                      </w:rPr>
                      <w:t>非流动资产处置损失合计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39B69604" w14:textId="77777777" w:rsidR="00D6446F" w:rsidRDefault="00D6446F" w:rsidP="005C6FED">
                <w:pPr>
                  <w:jc w:val="right"/>
                  <w:rPr>
                    <w:szCs w:val="21"/>
                  </w:rPr>
                </w:pPr>
                <w:r>
                  <w:t>3,332.22</w:t>
                </w:r>
              </w:p>
            </w:tc>
            <w:tc>
              <w:tcPr>
                <w:tcW w:w="1287" w:type="pct"/>
                <w:tcBorders>
                  <w:top w:val="single" w:sz="4" w:space="0" w:color="auto"/>
                  <w:left w:val="single" w:sz="4" w:space="0" w:color="auto"/>
                  <w:bottom w:val="single" w:sz="4" w:space="0" w:color="auto"/>
                  <w:right w:val="single" w:sz="4" w:space="0" w:color="auto"/>
                </w:tcBorders>
                <w:vAlign w:val="center"/>
              </w:tcPr>
              <w:p w14:paraId="2CA5EF92" w14:textId="77777777" w:rsidR="00D6446F" w:rsidRDefault="00D6446F" w:rsidP="005C6FED">
                <w:pPr>
                  <w:jc w:val="right"/>
                  <w:rPr>
                    <w:szCs w:val="21"/>
                  </w:rPr>
                </w:pPr>
                <w:r>
                  <w:t>6,087.07</w:t>
                </w:r>
              </w:p>
            </w:tc>
            <w:tc>
              <w:tcPr>
                <w:tcW w:w="1280" w:type="pct"/>
                <w:tcBorders>
                  <w:top w:val="single" w:sz="4" w:space="0" w:color="auto"/>
                  <w:left w:val="single" w:sz="4" w:space="0" w:color="auto"/>
                  <w:bottom w:val="single" w:sz="4" w:space="0" w:color="auto"/>
                  <w:right w:val="single" w:sz="4" w:space="0" w:color="auto"/>
                </w:tcBorders>
                <w:vAlign w:val="center"/>
              </w:tcPr>
              <w:p w14:paraId="74E47EE4" w14:textId="77777777" w:rsidR="00D6446F" w:rsidRDefault="00D6446F" w:rsidP="005C6FED">
                <w:pPr>
                  <w:autoSpaceDE w:val="0"/>
                  <w:autoSpaceDN w:val="0"/>
                  <w:adjustRightInd w:val="0"/>
                  <w:jc w:val="right"/>
                  <w:rPr>
                    <w:szCs w:val="21"/>
                  </w:rPr>
                </w:pPr>
                <w:r>
                  <w:t>3,332.22</w:t>
                </w:r>
              </w:p>
            </w:tc>
          </w:tr>
          <w:tr w:rsidR="00D6446F" w14:paraId="21EEFD4F" w14:textId="77777777" w:rsidTr="005C6FED">
            <w:sdt>
              <w:sdtPr>
                <w:tag w:val="_PLD_0af592ee0cc24d8e8fa527035897eeb0"/>
                <w:id w:val="-213430474"/>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72E3558C" w14:textId="77777777" w:rsidR="00D6446F" w:rsidRDefault="00D6446F" w:rsidP="005C6FED">
                    <w:pPr>
                      <w:autoSpaceDE w:val="0"/>
                      <w:autoSpaceDN w:val="0"/>
                      <w:adjustRightInd w:val="0"/>
                      <w:rPr>
                        <w:szCs w:val="21"/>
                      </w:rPr>
                    </w:pPr>
                    <w:r>
                      <w:rPr>
                        <w:rFonts w:hint="eastAsia"/>
                        <w:szCs w:val="21"/>
                      </w:rPr>
                      <w:t>其中：固定资产处置损失</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1655E043" w14:textId="77777777" w:rsidR="00D6446F" w:rsidRDefault="00D6446F" w:rsidP="005C6FED">
                <w:pPr>
                  <w:jc w:val="right"/>
                  <w:rPr>
                    <w:szCs w:val="21"/>
                  </w:rPr>
                </w:pPr>
                <w:r>
                  <w:t>3,332.22</w:t>
                </w:r>
              </w:p>
            </w:tc>
            <w:tc>
              <w:tcPr>
                <w:tcW w:w="1287" w:type="pct"/>
                <w:tcBorders>
                  <w:top w:val="single" w:sz="4" w:space="0" w:color="auto"/>
                  <w:left w:val="single" w:sz="4" w:space="0" w:color="auto"/>
                  <w:bottom w:val="single" w:sz="4" w:space="0" w:color="auto"/>
                  <w:right w:val="single" w:sz="4" w:space="0" w:color="auto"/>
                </w:tcBorders>
                <w:vAlign w:val="center"/>
              </w:tcPr>
              <w:p w14:paraId="77891C50" w14:textId="77777777" w:rsidR="00D6446F" w:rsidRDefault="00D6446F" w:rsidP="005C6FED">
                <w:pPr>
                  <w:jc w:val="right"/>
                  <w:rPr>
                    <w:szCs w:val="21"/>
                  </w:rPr>
                </w:pPr>
                <w:r>
                  <w:t>6,087.07</w:t>
                </w:r>
              </w:p>
            </w:tc>
            <w:tc>
              <w:tcPr>
                <w:tcW w:w="1280" w:type="pct"/>
                <w:tcBorders>
                  <w:top w:val="single" w:sz="4" w:space="0" w:color="auto"/>
                  <w:left w:val="single" w:sz="4" w:space="0" w:color="auto"/>
                  <w:bottom w:val="single" w:sz="4" w:space="0" w:color="auto"/>
                  <w:right w:val="single" w:sz="4" w:space="0" w:color="auto"/>
                </w:tcBorders>
                <w:vAlign w:val="center"/>
              </w:tcPr>
              <w:p w14:paraId="62102F2F" w14:textId="77777777" w:rsidR="00D6446F" w:rsidRDefault="00D6446F" w:rsidP="005C6FED">
                <w:pPr>
                  <w:autoSpaceDE w:val="0"/>
                  <w:autoSpaceDN w:val="0"/>
                  <w:adjustRightInd w:val="0"/>
                  <w:jc w:val="right"/>
                  <w:rPr>
                    <w:szCs w:val="21"/>
                  </w:rPr>
                </w:pPr>
                <w:r>
                  <w:t>3,332.22</w:t>
                </w:r>
              </w:p>
            </w:tc>
          </w:tr>
          <w:tr w:rsidR="00D6446F" w14:paraId="45DF7E40" w14:textId="77777777" w:rsidTr="005C6FED">
            <w:sdt>
              <w:sdtPr>
                <w:tag w:val="_PLD_e707af1f17d74e7e8797d89b47050da8"/>
                <w:id w:val="-1649663843"/>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7A34E097" w14:textId="77777777" w:rsidR="00D6446F" w:rsidRDefault="00D6446F" w:rsidP="005C6FED">
                    <w:pPr>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5998E7BB" w14:textId="77777777" w:rsidR="00D6446F" w:rsidRDefault="00D6446F" w:rsidP="005C6FED">
                <w:pPr>
                  <w:jc w:val="right"/>
                  <w:rPr>
                    <w:szCs w:val="21"/>
                  </w:rPr>
                </w:pPr>
                <w:r>
                  <w:t>169,011.26</w:t>
                </w:r>
              </w:p>
            </w:tc>
            <w:tc>
              <w:tcPr>
                <w:tcW w:w="1287" w:type="pct"/>
                <w:tcBorders>
                  <w:top w:val="single" w:sz="4" w:space="0" w:color="auto"/>
                  <w:left w:val="single" w:sz="4" w:space="0" w:color="auto"/>
                  <w:bottom w:val="single" w:sz="4" w:space="0" w:color="auto"/>
                  <w:right w:val="single" w:sz="4" w:space="0" w:color="auto"/>
                </w:tcBorders>
                <w:vAlign w:val="center"/>
              </w:tcPr>
              <w:p w14:paraId="59FED9E8" w14:textId="77777777" w:rsidR="00D6446F" w:rsidRDefault="00D6446F" w:rsidP="005C6FED">
                <w:pPr>
                  <w:jc w:val="right"/>
                  <w:rPr>
                    <w:szCs w:val="21"/>
                  </w:rPr>
                </w:pPr>
                <w:r>
                  <w:t>387,347.92</w:t>
                </w:r>
              </w:p>
            </w:tc>
            <w:tc>
              <w:tcPr>
                <w:tcW w:w="1280" w:type="pct"/>
                <w:tcBorders>
                  <w:top w:val="single" w:sz="4" w:space="0" w:color="auto"/>
                  <w:left w:val="single" w:sz="4" w:space="0" w:color="auto"/>
                  <w:bottom w:val="single" w:sz="4" w:space="0" w:color="auto"/>
                  <w:right w:val="single" w:sz="4" w:space="0" w:color="auto"/>
                </w:tcBorders>
                <w:vAlign w:val="center"/>
              </w:tcPr>
              <w:p w14:paraId="20FA857B" w14:textId="77777777" w:rsidR="00D6446F" w:rsidRDefault="00D6446F" w:rsidP="005C6FED">
                <w:pPr>
                  <w:autoSpaceDE w:val="0"/>
                  <w:autoSpaceDN w:val="0"/>
                  <w:adjustRightInd w:val="0"/>
                  <w:jc w:val="right"/>
                  <w:rPr>
                    <w:szCs w:val="21"/>
                  </w:rPr>
                </w:pPr>
                <w:r>
                  <w:t>169,011.26</w:t>
                </w:r>
              </w:p>
            </w:tc>
          </w:tr>
          <w:sdt>
            <w:sdtPr>
              <w:rPr>
                <w:rFonts w:hint="eastAsia"/>
                <w:szCs w:val="21"/>
              </w:rPr>
              <w:alias w:val="营业外支出明细"/>
              <w:tag w:val="_GBC_5b9df89383994b599a7029fc70bb3881"/>
              <w:id w:val="2078944496"/>
              <w:lock w:val="sdtLocked"/>
            </w:sdtPr>
            <w:sdtEndPr/>
            <w:sdtContent>
              <w:tr w:rsidR="00D6446F" w14:paraId="2FC85C1E" w14:textId="77777777" w:rsidTr="005C6FED">
                <w:tc>
                  <w:tcPr>
                    <w:tcW w:w="1120" w:type="pct"/>
                    <w:tcBorders>
                      <w:top w:val="single" w:sz="4" w:space="0" w:color="auto"/>
                      <w:left w:val="single" w:sz="4" w:space="0" w:color="auto"/>
                      <w:bottom w:val="single" w:sz="4" w:space="0" w:color="auto"/>
                      <w:right w:val="single" w:sz="4" w:space="0" w:color="auto"/>
                    </w:tcBorders>
                  </w:tcPr>
                  <w:p w14:paraId="29FB2A6E" w14:textId="77777777" w:rsidR="00D6446F" w:rsidRDefault="00D6446F" w:rsidP="005C6FED">
                    <w:pPr>
                      <w:rPr>
                        <w:szCs w:val="21"/>
                      </w:rPr>
                    </w:pPr>
                    <w:r>
                      <w:t>停工损失</w:t>
                    </w:r>
                  </w:p>
                </w:tc>
                <w:tc>
                  <w:tcPr>
                    <w:tcW w:w="1313" w:type="pct"/>
                    <w:tcBorders>
                      <w:top w:val="single" w:sz="4" w:space="0" w:color="auto"/>
                      <w:left w:val="single" w:sz="4" w:space="0" w:color="auto"/>
                      <w:bottom w:val="single" w:sz="4" w:space="0" w:color="auto"/>
                      <w:right w:val="single" w:sz="4" w:space="0" w:color="auto"/>
                    </w:tcBorders>
                    <w:vAlign w:val="center"/>
                  </w:tcPr>
                  <w:p w14:paraId="239774E3" w14:textId="77777777" w:rsidR="00D6446F" w:rsidRDefault="00D6446F" w:rsidP="005C6FED">
                    <w:pPr>
                      <w:jc w:val="right"/>
                      <w:rPr>
                        <w:szCs w:val="21"/>
                      </w:rPr>
                    </w:pPr>
                    <w:r>
                      <w:t>1,097,192.81</w:t>
                    </w:r>
                  </w:p>
                </w:tc>
                <w:tc>
                  <w:tcPr>
                    <w:tcW w:w="1287" w:type="pct"/>
                    <w:tcBorders>
                      <w:top w:val="single" w:sz="4" w:space="0" w:color="auto"/>
                      <w:left w:val="single" w:sz="4" w:space="0" w:color="auto"/>
                      <w:bottom w:val="single" w:sz="4" w:space="0" w:color="auto"/>
                      <w:right w:val="single" w:sz="4" w:space="0" w:color="auto"/>
                    </w:tcBorders>
                    <w:vAlign w:val="center"/>
                  </w:tcPr>
                  <w:p w14:paraId="046BE16A" w14:textId="77777777" w:rsidR="00D6446F" w:rsidRDefault="00D6446F" w:rsidP="005C6FED">
                    <w:pPr>
                      <w:jc w:val="right"/>
                      <w:rPr>
                        <w:szCs w:val="21"/>
                      </w:rPr>
                    </w:pPr>
                    <w:r>
                      <w:t>17,091,970.06</w:t>
                    </w:r>
                  </w:p>
                </w:tc>
                <w:tc>
                  <w:tcPr>
                    <w:tcW w:w="1280" w:type="pct"/>
                    <w:tcBorders>
                      <w:top w:val="single" w:sz="4" w:space="0" w:color="auto"/>
                      <w:left w:val="single" w:sz="4" w:space="0" w:color="auto"/>
                      <w:bottom w:val="single" w:sz="4" w:space="0" w:color="auto"/>
                      <w:right w:val="single" w:sz="4" w:space="0" w:color="auto"/>
                    </w:tcBorders>
                    <w:vAlign w:val="center"/>
                  </w:tcPr>
                  <w:p w14:paraId="39B354C8" w14:textId="77777777" w:rsidR="00D6446F" w:rsidRDefault="00D6446F" w:rsidP="005C6FED">
                    <w:pPr>
                      <w:jc w:val="right"/>
                      <w:rPr>
                        <w:szCs w:val="21"/>
                      </w:rPr>
                    </w:pPr>
                    <w:r>
                      <w:t>1,097,192.81</w:t>
                    </w:r>
                  </w:p>
                </w:tc>
              </w:tr>
            </w:sdtContent>
          </w:sdt>
          <w:sdt>
            <w:sdtPr>
              <w:rPr>
                <w:rFonts w:hint="eastAsia"/>
                <w:szCs w:val="21"/>
              </w:rPr>
              <w:alias w:val="营业外支出明细"/>
              <w:tag w:val="_GBC_5b9df89383994b599a7029fc70bb3881"/>
              <w:id w:val="1105840426"/>
              <w:lock w:val="sdtLocked"/>
            </w:sdtPr>
            <w:sdtEndPr/>
            <w:sdtContent>
              <w:tr w:rsidR="00D6446F" w14:paraId="78A0E6B5" w14:textId="77777777" w:rsidTr="005C6FED">
                <w:tc>
                  <w:tcPr>
                    <w:tcW w:w="1120" w:type="pct"/>
                    <w:tcBorders>
                      <w:top w:val="single" w:sz="4" w:space="0" w:color="auto"/>
                      <w:left w:val="single" w:sz="4" w:space="0" w:color="auto"/>
                      <w:bottom w:val="single" w:sz="4" w:space="0" w:color="auto"/>
                      <w:right w:val="single" w:sz="4" w:space="0" w:color="auto"/>
                    </w:tcBorders>
                  </w:tcPr>
                  <w:p w14:paraId="3482AE1C" w14:textId="77777777" w:rsidR="00D6446F" w:rsidRDefault="00D6446F" w:rsidP="005C6FED">
                    <w:pPr>
                      <w:rPr>
                        <w:szCs w:val="21"/>
                      </w:rPr>
                    </w:pPr>
                    <w:r>
                      <w:t>罚款支出</w:t>
                    </w:r>
                  </w:p>
                </w:tc>
                <w:tc>
                  <w:tcPr>
                    <w:tcW w:w="1313" w:type="pct"/>
                    <w:tcBorders>
                      <w:top w:val="single" w:sz="4" w:space="0" w:color="auto"/>
                      <w:left w:val="single" w:sz="4" w:space="0" w:color="auto"/>
                      <w:bottom w:val="single" w:sz="4" w:space="0" w:color="auto"/>
                      <w:right w:val="single" w:sz="4" w:space="0" w:color="auto"/>
                    </w:tcBorders>
                    <w:vAlign w:val="center"/>
                  </w:tcPr>
                  <w:p w14:paraId="145E3F64" w14:textId="77777777" w:rsidR="00D6446F" w:rsidRDefault="00D6446F" w:rsidP="005C6FED">
                    <w:pPr>
                      <w:jc w:val="right"/>
                      <w:rPr>
                        <w:szCs w:val="21"/>
                      </w:rPr>
                    </w:pPr>
                  </w:p>
                </w:tc>
                <w:tc>
                  <w:tcPr>
                    <w:tcW w:w="1287" w:type="pct"/>
                    <w:tcBorders>
                      <w:top w:val="single" w:sz="4" w:space="0" w:color="auto"/>
                      <w:left w:val="single" w:sz="4" w:space="0" w:color="auto"/>
                      <w:bottom w:val="single" w:sz="4" w:space="0" w:color="auto"/>
                      <w:right w:val="single" w:sz="4" w:space="0" w:color="auto"/>
                    </w:tcBorders>
                    <w:vAlign w:val="center"/>
                  </w:tcPr>
                  <w:p w14:paraId="7EB2A349" w14:textId="77777777" w:rsidR="00D6446F" w:rsidRDefault="00D6446F" w:rsidP="005C6FED">
                    <w:pPr>
                      <w:jc w:val="right"/>
                      <w:rPr>
                        <w:szCs w:val="21"/>
                      </w:rPr>
                    </w:pPr>
                    <w:r>
                      <w:t>67,000.00</w:t>
                    </w:r>
                  </w:p>
                </w:tc>
                <w:tc>
                  <w:tcPr>
                    <w:tcW w:w="1280" w:type="pct"/>
                    <w:tcBorders>
                      <w:top w:val="single" w:sz="4" w:space="0" w:color="auto"/>
                      <w:left w:val="single" w:sz="4" w:space="0" w:color="auto"/>
                      <w:bottom w:val="single" w:sz="4" w:space="0" w:color="auto"/>
                      <w:right w:val="single" w:sz="4" w:space="0" w:color="auto"/>
                    </w:tcBorders>
                    <w:vAlign w:val="center"/>
                  </w:tcPr>
                  <w:p w14:paraId="262F1E0F" w14:textId="227D84B0" w:rsidR="00D6446F" w:rsidRDefault="00D6446F" w:rsidP="005C6FED">
                    <w:pPr>
                      <w:jc w:val="right"/>
                      <w:rPr>
                        <w:szCs w:val="21"/>
                      </w:rPr>
                    </w:pPr>
                  </w:p>
                </w:tc>
              </w:tr>
            </w:sdtContent>
          </w:sdt>
          <w:sdt>
            <w:sdtPr>
              <w:rPr>
                <w:rFonts w:hint="eastAsia"/>
                <w:szCs w:val="21"/>
              </w:rPr>
              <w:alias w:val="营业外支出明细"/>
              <w:tag w:val="_GBC_5b9df89383994b599a7029fc70bb3881"/>
              <w:id w:val="-1227747834"/>
              <w:lock w:val="sdtLocked"/>
            </w:sdtPr>
            <w:sdtEndPr/>
            <w:sdtContent>
              <w:tr w:rsidR="00D6446F" w14:paraId="57C18B9B" w14:textId="77777777" w:rsidTr="005C6FED">
                <w:tc>
                  <w:tcPr>
                    <w:tcW w:w="1120" w:type="pct"/>
                    <w:tcBorders>
                      <w:top w:val="single" w:sz="4" w:space="0" w:color="auto"/>
                      <w:left w:val="single" w:sz="4" w:space="0" w:color="auto"/>
                      <w:bottom w:val="single" w:sz="4" w:space="0" w:color="auto"/>
                      <w:right w:val="single" w:sz="4" w:space="0" w:color="auto"/>
                    </w:tcBorders>
                  </w:tcPr>
                  <w:p w14:paraId="4FBFB5F9" w14:textId="77777777" w:rsidR="00D6446F" w:rsidRDefault="00D6446F" w:rsidP="005C6FED">
                    <w:pPr>
                      <w:rPr>
                        <w:szCs w:val="21"/>
                      </w:rPr>
                    </w:pPr>
                    <w:r>
                      <w:t>滞纳金</w:t>
                    </w:r>
                  </w:p>
                </w:tc>
                <w:tc>
                  <w:tcPr>
                    <w:tcW w:w="1313" w:type="pct"/>
                    <w:tcBorders>
                      <w:top w:val="single" w:sz="4" w:space="0" w:color="auto"/>
                      <w:left w:val="single" w:sz="4" w:space="0" w:color="auto"/>
                      <w:bottom w:val="single" w:sz="4" w:space="0" w:color="auto"/>
                      <w:right w:val="single" w:sz="4" w:space="0" w:color="auto"/>
                    </w:tcBorders>
                    <w:vAlign w:val="center"/>
                  </w:tcPr>
                  <w:p w14:paraId="08B4F3FE" w14:textId="77777777" w:rsidR="00D6446F" w:rsidRDefault="00D6446F" w:rsidP="005C6FED">
                    <w:pPr>
                      <w:jc w:val="right"/>
                      <w:rPr>
                        <w:szCs w:val="21"/>
                      </w:rPr>
                    </w:pPr>
                    <w:r>
                      <w:t>10,947.43</w:t>
                    </w:r>
                  </w:p>
                </w:tc>
                <w:tc>
                  <w:tcPr>
                    <w:tcW w:w="1287" w:type="pct"/>
                    <w:tcBorders>
                      <w:top w:val="single" w:sz="4" w:space="0" w:color="auto"/>
                      <w:left w:val="single" w:sz="4" w:space="0" w:color="auto"/>
                      <w:bottom w:val="single" w:sz="4" w:space="0" w:color="auto"/>
                      <w:right w:val="single" w:sz="4" w:space="0" w:color="auto"/>
                    </w:tcBorders>
                    <w:vAlign w:val="center"/>
                  </w:tcPr>
                  <w:p w14:paraId="21010548" w14:textId="77777777" w:rsidR="00D6446F" w:rsidRDefault="00D6446F" w:rsidP="005C6FED">
                    <w:pPr>
                      <w:jc w:val="right"/>
                      <w:rPr>
                        <w:szCs w:val="21"/>
                      </w:rPr>
                    </w:pPr>
                    <w:r>
                      <w:t>4,259.50</w:t>
                    </w:r>
                  </w:p>
                </w:tc>
                <w:tc>
                  <w:tcPr>
                    <w:tcW w:w="1280" w:type="pct"/>
                    <w:tcBorders>
                      <w:top w:val="single" w:sz="4" w:space="0" w:color="auto"/>
                      <w:left w:val="single" w:sz="4" w:space="0" w:color="auto"/>
                      <w:bottom w:val="single" w:sz="4" w:space="0" w:color="auto"/>
                      <w:right w:val="single" w:sz="4" w:space="0" w:color="auto"/>
                    </w:tcBorders>
                    <w:vAlign w:val="center"/>
                  </w:tcPr>
                  <w:p w14:paraId="3F3462DD" w14:textId="77777777" w:rsidR="00D6446F" w:rsidRDefault="00D6446F" w:rsidP="005C6FED">
                    <w:pPr>
                      <w:jc w:val="right"/>
                      <w:rPr>
                        <w:szCs w:val="21"/>
                      </w:rPr>
                    </w:pPr>
                    <w:r>
                      <w:t>10,947.43</w:t>
                    </w:r>
                  </w:p>
                </w:tc>
              </w:tr>
            </w:sdtContent>
          </w:sdt>
          <w:sdt>
            <w:sdtPr>
              <w:rPr>
                <w:rFonts w:hint="eastAsia"/>
                <w:szCs w:val="21"/>
              </w:rPr>
              <w:alias w:val="营业外支出明细"/>
              <w:tag w:val="_GBC_5b9df89383994b599a7029fc70bb3881"/>
              <w:id w:val="1213615421"/>
              <w:lock w:val="sdtLocked"/>
            </w:sdtPr>
            <w:sdtEndPr/>
            <w:sdtContent>
              <w:tr w:rsidR="00D6446F" w14:paraId="19DEFFC6" w14:textId="77777777" w:rsidTr="005C6FED">
                <w:tc>
                  <w:tcPr>
                    <w:tcW w:w="1120" w:type="pct"/>
                    <w:tcBorders>
                      <w:top w:val="single" w:sz="4" w:space="0" w:color="auto"/>
                      <w:left w:val="single" w:sz="4" w:space="0" w:color="auto"/>
                      <w:bottom w:val="single" w:sz="4" w:space="0" w:color="auto"/>
                      <w:right w:val="single" w:sz="4" w:space="0" w:color="auto"/>
                    </w:tcBorders>
                  </w:tcPr>
                  <w:p w14:paraId="3715928D" w14:textId="77777777" w:rsidR="00D6446F" w:rsidRDefault="00D6446F" w:rsidP="005C6FED">
                    <w:pPr>
                      <w:rPr>
                        <w:szCs w:val="21"/>
                      </w:rPr>
                    </w:pPr>
                    <w:r>
                      <w:t>其他</w:t>
                    </w:r>
                  </w:p>
                </w:tc>
                <w:tc>
                  <w:tcPr>
                    <w:tcW w:w="1313" w:type="pct"/>
                    <w:tcBorders>
                      <w:top w:val="single" w:sz="4" w:space="0" w:color="auto"/>
                      <w:left w:val="single" w:sz="4" w:space="0" w:color="auto"/>
                      <w:bottom w:val="single" w:sz="4" w:space="0" w:color="auto"/>
                      <w:right w:val="single" w:sz="4" w:space="0" w:color="auto"/>
                    </w:tcBorders>
                    <w:vAlign w:val="center"/>
                  </w:tcPr>
                  <w:p w14:paraId="51A3EB83" w14:textId="77777777" w:rsidR="00D6446F" w:rsidRDefault="00D6446F" w:rsidP="005C6FED">
                    <w:pPr>
                      <w:jc w:val="right"/>
                      <w:rPr>
                        <w:szCs w:val="21"/>
                      </w:rPr>
                    </w:pPr>
                    <w:r>
                      <w:t>16,513.76</w:t>
                    </w:r>
                  </w:p>
                </w:tc>
                <w:tc>
                  <w:tcPr>
                    <w:tcW w:w="1287" w:type="pct"/>
                    <w:tcBorders>
                      <w:top w:val="single" w:sz="4" w:space="0" w:color="auto"/>
                      <w:left w:val="single" w:sz="4" w:space="0" w:color="auto"/>
                      <w:bottom w:val="single" w:sz="4" w:space="0" w:color="auto"/>
                      <w:right w:val="single" w:sz="4" w:space="0" w:color="auto"/>
                    </w:tcBorders>
                    <w:vAlign w:val="center"/>
                  </w:tcPr>
                  <w:p w14:paraId="188ED496" w14:textId="77777777" w:rsidR="00D6446F" w:rsidRDefault="00D6446F" w:rsidP="005C6FED">
                    <w:pPr>
                      <w:jc w:val="right"/>
                      <w:rPr>
                        <w:szCs w:val="21"/>
                      </w:rPr>
                    </w:pPr>
                    <w:r>
                      <w:t>102,339.62</w:t>
                    </w:r>
                  </w:p>
                </w:tc>
                <w:tc>
                  <w:tcPr>
                    <w:tcW w:w="1280" w:type="pct"/>
                    <w:tcBorders>
                      <w:top w:val="single" w:sz="4" w:space="0" w:color="auto"/>
                      <w:left w:val="single" w:sz="4" w:space="0" w:color="auto"/>
                      <w:bottom w:val="single" w:sz="4" w:space="0" w:color="auto"/>
                      <w:right w:val="single" w:sz="4" w:space="0" w:color="auto"/>
                    </w:tcBorders>
                    <w:vAlign w:val="center"/>
                  </w:tcPr>
                  <w:p w14:paraId="3A7E49B9" w14:textId="77777777" w:rsidR="00D6446F" w:rsidRDefault="00D6446F" w:rsidP="005C6FED">
                    <w:pPr>
                      <w:jc w:val="right"/>
                      <w:rPr>
                        <w:szCs w:val="21"/>
                      </w:rPr>
                    </w:pPr>
                    <w:r>
                      <w:t>16,513.76</w:t>
                    </w:r>
                  </w:p>
                </w:tc>
              </w:tr>
            </w:sdtContent>
          </w:sdt>
          <w:tr w:rsidR="00D6446F" w14:paraId="69495A6D" w14:textId="77777777" w:rsidTr="005C6FED">
            <w:sdt>
              <w:sdtPr>
                <w:tag w:val="_PLD_c2b9d5e76f4549198980f8ca24fe3112"/>
                <w:id w:val="-2112342184"/>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1B06FFEF" w14:textId="77777777" w:rsidR="00D6446F" w:rsidRDefault="00D6446F" w:rsidP="005C6FED">
                    <w:pPr>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769545B8" w14:textId="77777777" w:rsidR="00D6446F" w:rsidRDefault="00D6446F" w:rsidP="005C6FED">
                <w:pPr>
                  <w:jc w:val="right"/>
                  <w:rPr>
                    <w:szCs w:val="21"/>
                  </w:rPr>
                </w:pPr>
                <w:r>
                  <w:t>1,296,997.48</w:t>
                </w:r>
              </w:p>
            </w:tc>
            <w:tc>
              <w:tcPr>
                <w:tcW w:w="1287" w:type="pct"/>
                <w:tcBorders>
                  <w:top w:val="single" w:sz="4" w:space="0" w:color="auto"/>
                  <w:left w:val="single" w:sz="4" w:space="0" w:color="auto"/>
                  <w:bottom w:val="single" w:sz="4" w:space="0" w:color="auto"/>
                  <w:right w:val="single" w:sz="4" w:space="0" w:color="auto"/>
                </w:tcBorders>
                <w:vAlign w:val="center"/>
              </w:tcPr>
              <w:p w14:paraId="57A09223" w14:textId="77777777" w:rsidR="00D6446F" w:rsidRDefault="00D6446F" w:rsidP="005C6FED">
                <w:pPr>
                  <w:jc w:val="right"/>
                  <w:rPr>
                    <w:szCs w:val="21"/>
                  </w:rPr>
                </w:pPr>
                <w:r>
                  <w:t>17,659,004.17</w:t>
                </w:r>
              </w:p>
            </w:tc>
            <w:tc>
              <w:tcPr>
                <w:tcW w:w="1280" w:type="pct"/>
                <w:tcBorders>
                  <w:top w:val="single" w:sz="4" w:space="0" w:color="auto"/>
                  <w:left w:val="single" w:sz="4" w:space="0" w:color="auto"/>
                  <w:bottom w:val="single" w:sz="4" w:space="0" w:color="auto"/>
                  <w:right w:val="single" w:sz="4" w:space="0" w:color="auto"/>
                </w:tcBorders>
                <w:vAlign w:val="center"/>
              </w:tcPr>
              <w:p w14:paraId="461330F1" w14:textId="77777777" w:rsidR="00D6446F" w:rsidRDefault="00D6446F" w:rsidP="005C6FED">
                <w:pPr>
                  <w:autoSpaceDE w:val="0"/>
                  <w:autoSpaceDN w:val="0"/>
                  <w:adjustRightInd w:val="0"/>
                  <w:jc w:val="right"/>
                  <w:rPr>
                    <w:szCs w:val="21"/>
                  </w:rPr>
                </w:pPr>
                <w:r>
                  <w:t>1,296,997.48</w:t>
                </w:r>
              </w:p>
            </w:tc>
          </w:tr>
        </w:tbl>
        <w:p w14:paraId="2E11C845" w14:textId="5D8E79BF" w:rsidR="000B0E85" w:rsidRPr="004147E4" w:rsidRDefault="005C3D3A" w:rsidP="004147E4">
          <w:pPr>
            <w:spacing w:before="60" w:after="60"/>
            <w:rPr>
              <w:szCs w:val="21"/>
            </w:rPr>
          </w:pPr>
        </w:p>
      </w:sdtContent>
    </w:sdt>
    <w:sdt>
      <w:sdtPr>
        <w:rPr>
          <w:rFonts w:ascii="宋体" w:hAnsi="宋体" w:cs="宋体" w:hint="eastAsia"/>
          <w:b w:val="0"/>
          <w:bCs w:val="0"/>
          <w:kern w:val="0"/>
          <w:szCs w:val="21"/>
        </w:rPr>
        <w:alias w:val="模块:所得税费用"/>
        <w:tag w:val="_GBC_c8eb4731730a4ca395e992a85b3eafe1"/>
        <w:id w:val="-1437056408"/>
        <w:lock w:val="sdtLocked"/>
        <w:placeholder>
          <w:docPart w:val="GBC22222222222222222222222222222"/>
        </w:placeholder>
      </w:sdtPr>
      <w:sdtEndPr>
        <w:rPr>
          <w:rFonts w:cstheme="minorBidi" w:hint="default"/>
        </w:rPr>
      </w:sdtEndPr>
      <w:sdtContent>
        <w:p w14:paraId="7B3CD528"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所得税费用</w:t>
          </w:r>
        </w:p>
        <w:p w14:paraId="67CA546B" w14:textId="77777777" w:rsidR="000B0E85" w:rsidRDefault="0087534C" w:rsidP="0097302C">
          <w:pPr>
            <w:pStyle w:val="4"/>
            <w:numPr>
              <w:ilvl w:val="0"/>
              <w:numId w:val="71"/>
            </w:numPr>
            <w:rPr>
              <w:rFonts w:ascii="宋体" w:hAnsi="宋体"/>
            </w:rPr>
          </w:pPr>
          <w:r>
            <w:rPr>
              <w:rFonts w:ascii="宋体" w:hAnsi="宋体" w:hint="eastAsia"/>
            </w:rPr>
            <w:t>所得税费用表</w:t>
          </w:r>
        </w:p>
        <w:sdt>
          <w:sdtPr>
            <w:alias w:val="是否适用：所得税费用表[双击切换]"/>
            <w:tag w:val="_GBC_61ff35087b014685a6e03347957ab922"/>
            <w:id w:val="416595842"/>
            <w:lock w:val="sdtLocked"/>
            <w:placeholder>
              <w:docPart w:val="GBC22222222222222222222222222222"/>
            </w:placeholder>
          </w:sdtPr>
          <w:sdtEndPr/>
          <w:sdtContent>
            <w:p w14:paraId="5815747F" w14:textId="0A3577F8" w:rsidR="000B0E85" w:rsidRDefault="0087534C">
              <w:r>
                <w:fldChar w:fldCharType="begin"/>
              </w:r>
              <w:r w:rsidR="00EB2C6A">
                <w:instrText xml:space="preserve"> MACROBUTTON  SnrToggleCheckbox √适用 </w:instrText>
              </w:r>
              <w:r>
                <w:fldChar w:fldCharType="end"/>
              </w:r>
              <w:r>
                <w:fldChar w:fldCharType="begin"/>
              </w:r>
              <w:r w:rsidR="00EB2C6A">
                <w:instrText xml:space="preserve"> MACROBUTTON  SnrToggleCheckbox □不适用 </w:instrText>
              </w:r>
              <w:r>
                <w:fldChar w:fldCharType="end"/>
              </w:r>
            </w:p>
          </w:sdtContent>
        </w:sdt>
        <w:p w14:paraId="4A230DFE" w14:textId="4530CF39" w:rsidR="000B0E85" w:rsidRDefault="0087534C">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071769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所得税费用"/>
              <w:tag w:val="_GBC_ecc6df02f1744ff084d6c0d30045219a"/>
              <w:id w:val="590363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57"/>
            <w:gridCol w:w="2877"/>
            <w:gridCol w:w="2861"/>
          </w:tblGrid>
          <w:tr w:rsidR="00EB2C6A" w14:paraId="4E0D7902" w14:textId="77777777" w:rsidTr="00D71758">
            <w:trPr>
              <w:trHeight w:val="87"/>
            </w:trPr>
            <w:sdt>
              <w:sdtPr>
                <w:tag w:val="_PLD_951f380ec376457cb80126c7d6018f65"/>
                <w:id w:val="1555664286"/>
                <w:lock w:val="sdtLocked"/>
              </w:sdtPr>
              <w:sdtEndPr/>
              <w:sdtContent>
                <w:tc>
                  <w:tcPr>
                    <w:tcW w:w="1775" w:type="pct"/>
                    <w:vAlign w:val="center"/>
                  </w:tcPr>
                  <w:p w14:paraId="566F55FD" w14:textId="77777777" w:rsidR="00EB2C6A" w:rsidRDefault="00EB2C6A" w:rsidP="00FE6527">
                    <w:pPr>
                      <w:ind w:right="6"/>
                      <w:jc w:val="center"/>
                      <w:rPr>
                        <w:szCs w:val="21"/>
                      </w:rPr>
                    </w:pPr>
                    <w:r>
                      <w:rPr>
                        <w:rFonts w:hint="eastAsia"/>
                        <w:szCs w:val="21"/>
                      </w:rPr>
                      <w:t>项目</w:t>
                    </w:r>
                  </w:p>
                </w:tc>
              </w:sdtContent>
            </w:sdt>
            <w:sdt>
              <w:sdtPr>
                <w:tag w:val="_PLD_1e59791ce9d340b7b60e63b833f13708"/>
                <w:id w:val="1204058777"/>
                <w:lock w:val="sdtLocked"/>
              </w:sdtPr>
              <w:sdtEndPr/>
              <w:sdtContent>
                <w:tc>
                  <w:tcPr>
                    <w:tcW w:w="1617" w:type="pct"/>
                    <w:vAlign w:val="center"/>
                  </w:tcPr>
                  <w:p w14:paraId="0842B9BC" w14:textId="77777777" w:rsidR="00EB2C6A" w:rsidRDefault="00EB2C6A" w:rsidP="00FE6527">
                    <w:pPr>
                      <w:ind w:right="6"/>
                      <w:jc w:val="center"/>
                      <w:rPr>
                        <w:szCs w:val="21"/>
                      </w:rPr>
                    </w:pPr>
                    <w:r>
                      <w:rPr>
                        <w:rFonts w:hint="eastAsia"/>
                        <w:szCs w:val="21"/>
                      </w:rPr>
                      <w:t>本期发生额</w:t>
                    </w:r>
                  </w:p>
                </w:tc>
              </w:sdtContent>
            </w:sdt>
            <w:sdt>
              <w:sdtPr>
                <w:tag w:val="_PLD_23c0825dcbc74481a17a7811dee40e02"/>
                <w:id w:val="-1890257609"/>
                <w:lock w:val="sdtLocked"/>
              </w:sdtPr>
              <w:sdtEndPr/>
              <w:sdtContent>
                <w:tc>
                  <w:tcPr>
                    <w:tcW w:w="1608" w:type="pct"/>
                    <w:vAlign w:val="center"/>
                  </w:tcPr>
                  <w:p w14:paraId="02DC0737" w14:textId="77777777" w:rsidR="00EB2C6A" w:rsidRDefault="00EB2C6A" w:rsidP="00FE6527">
                    <w:pPr>
                      <w:ind w:right="6"/>
                      <w:jc w:val="center"/>
                      <w:rPr>
                        <w:szCs w:val="21"/>
                      </w:rPr>
                    </w:pPr>
                    <w:r>
                      <w:rPr>
                        <w:rFonts w:hint="eastAsia"/>
                        <w:szCs w:val="21"/>
                      </w:rPr>
                      <w:t>上期发生额</w:t>
                    </w:r>
                  </w:p>
                </w:tc>
              </w:sdtContent>
            </w:sdt>
          </w:tr>
          <w:tr w:rsidR="00D71758" w14:paraId="151A066C" w14:textId="77777777" w:rsidTr="00D71758">
            <w:sdt>
              <w:sdtPr>
                <w:tag w:val="_PLD_b39e72286fda4bb1bc103f3a09099c07"/>
                <w:id w:val="-1104724789"/>
                <w:lock w:val="sdtLocked"/>
              </w:sdtPr>
              <w:sdtEndPr/>
              <w:sdtContent>
                <w:tc>
                  <w:tcPr>
                    <w:tcW w:w="1775" w:type="pct"/>
                  </w:tcPr>
                  <w:p w14:paraId="75E82C20" w14:textId="77777777" w:rsidR="00D71758" w:rsidRDefault="00D71758" w:rsidP="00D71758">
                    <w:pPr>
                      <w:ind w:right="6"/>
                      <w:rPr>
                        <w:b/>
                        <w:bCs/>
                        <w:szCs w:val="21"/>
                      </w:rPr>
                    </w:pPr>
                    <w:r>
                      <w:rPr>
                        <w:rFonts w:hint="eastAsia"/>
                        <w:szCs w:val="21"/>
                      </w:rPr>
                      <w:t>当期所得税费用</w:t>
                    </w:r>
                  </w:p>
                </w:tc>
              </w:sdtContent>
            </w:sdt>
            <w:tc>
              <w:tcPr>
                <w:tcW w:w="1617" w:type="pct"/>
                <w:vAlign w:val="center"/>
              </w:tcPr>
              <w:p w14:paraId="66F1B5C4" w14:textId="63201D1A" w:rsidR="00D71758" w:rsidRDefault="00D71758" w:rsidP="00D71758">
                <w:pPr>
                  <w:jc w:val="right"/>
                  <w:rPr>
                    <w:szCs w:val="21"/>
                  </w:rPr>
                </w:pPr>
                <w:r>
                  <w:t>17,563,377.03</w:t>
                </w:r>
              </w:p>
            </w:tc>
            <w:tc>
              <w:tcPr>
                <w:tcW w:w="1608" w:type="pct"/>
              </w:tcPr>
              <w:p w14:paraId="61D72101" w14:textId="77777777" w:rsidR="00D71758" w:rsidRDefault="00D71758" w:rsidP="00D71758">
                <w:pPr>
                  <w:ind w:right="6"/>
                  <w:jc w:val="right"/>
                  <w:rPr>
                    <w:szCs w:val="21"/>
                  </w:rPr>
                </w:pPr>
                <w:r>
                  <w:t>1,672,094.97</w:t>
                </w:r>
              </w:p>
            </w:tc>
          </w:tr>
          <w:tr w:rsidR="00D71758" w14:paraId="1F336C8A" w14:textId="77777777" w:rsidTr="00D71758">
            <w:sdt>
              <w:sdtPr>
                <w:tag w:val="_PLD_50b3fec6faac445b9c252906a5bcf507"/>
                <w:id w:val="-2011748785"/>
                <w:lock w:val="sdtLocked"/>
              </w:sdtPr>
              <w:sdtEndPr/>
              <w:sdtContent>
                <w:tc>
                  <w:tcPr>
                    <w:tcW w:w="1775" w:type="pct"/>
                  </w:tcPr>
                  <w:p w14:paraId="227515A8" w14:textId="77777777" w:rsidR="00D71758" w:rsidRDefault="00D71758" w:rsidP="00D71758">
                    <w:pPr>
                      <w:ind w:right="6"/>
                      <w:rPr>
                        <w:szCs w:val="21"/>
                      </w:rPr>
                    </w:pPr>
                    <w:r>
                      <w:rPr>
                        <w:rFonts w:hint="eastAsia"/>
                        <w:szCs w:val="21"/>
                      </w:rPr>
                      <w:t>递延所得税费用</w:t>
                    </w:r>
                  </w:p>
                </w:tc>
              </w:sdtContent>
            </w:sdt>
            <w:tc>
              <w:tcPr>
                <w:tcW w:w="1617" w:type="pct"/>
                <w:vAlign w:val="center"/>
              </w:tcPr>
              <w:p w14:paraId="00CC9F42" w14:textId="1AA818DD" w:rsidR="00D71758" w:rsidRDefault="00D71758" w:rsidP="00D71758">
                <w:pPr>
                  <w:jc w:val="right"/>
                  <w:rPr>
                    <w:szCs w:val="21"/>
                  </w:rPr>
                </w:pPr>
                <w:r>
                  <w:t>-333,556.47</w:t>
                </w:r>
              </w:p>
            </w:tc>
            <w:tc>
              <w:tcPr>
                <w:tcW w:w="1608" w:type="pct"/>
              </w:tcPr>
              <w:p w14:paraId="4506568E" w14:textId="77777777" w:rsidR="00D71758" w:rsidRDefault="00D71758" w:rsidP="00D71758">
                <w:pPr>
                  <w:ind w:right="6"/>
                  <w:jc w:val="right"/>
                  <w:rPr>
                    <w:szCs w:val="21"/>
                  </w:rPr>
                </w:pPr>
                <w:r>
                  <w:t>-655,825.16</w:t>
                </w:r>
              </w:p>
            </w:tc>
          </w:tr>
          <w:tr w:rsidR="00D71758" w14:paraId="5E60C7DC" w14:textId="77777777" w:rsidTr="00D71758">
            <w:sdt>
              <w:sdtPr>
                <w:tag w:val="_PLD_10ad171e28bb4cf3957eba2cca611ce8"/>
                <w:id w:val="869184058"/>
                <w:lock w:val="sdtLocked"/>
              </w:sdtPr>
              <w:sdtEndPr/>
              <w:sdtContent>
                <w:tc>
                  <w:tcPr>
                    <w:tcW w:w="1775" w:type="pct"/>
                  </w:tcPr>
                  <w:p w14:paraId="4DBD7920" w14:textId="77777777" w:rsidR="00D71758" w:rsidRDefault="00D71758" w:rsidP="00D71758">
                    <w:pPr>
                      <w:ind w:right="6"/>
                      <w:jc w:val="center"/>
                      <w:rPr>
                        <w:szCs w:val="21"/>
                      </w:rPr>
                    </w:pPr>
                    <w:r>
                      <w:rPr>
                        <w:rFonts w:hint="eastAsia"/>
                        <w:szCs w:val="21"/>
                      </w:rPr>
                      <w:t>合计</w:t>
                    </w:r>
                  </w:p>
                </w:tc>
              </w:sdtContent>
            </w:sdt>
            <w:tc>
              <w:tcPr>
                <w:tcW w:w="1617" w:type="pct"/>
                <w:vAlign w:val="center"/>
              </w:tcPr>
              <w:p w14:paraId="78DC8DCC" w14:textId="3AF1A832" w:rsidR="00D71758" w:rsidRDefault="00D71758" w:rsidP="00D71758">
                <w:pPr>
                  <w:ind w:right="6"/>
                  <w:jc w:val="right"/>
                  <w:rPr>
                    <w:szCs w:val="21"/>
                  </w:rPr>
                </w:pPr>
                <w:r>
                  <w:t>17,229,820.56</w:t>
                </w:r>
              </w:p>
            </w:tc>
            <w:tc>
              <w:tcPr>
                <w:tcW w:w="1608" w:type="pct"/>
              </w:tcPr>
              <w:p w14:paraId="4038CEC2" w14:textId="77777777" w:rsidR="00D71758" w:rsidRDefault="00D71758" w:rsidP="00D71758">
                <w:pPr>
                  <w:ind w:right="6"/>
                  <w:jc w:val="right"/>
                  <w:rPr>
                    <w:szCs w:val="21"/>
                  </w:rPr>
                </w:pPr>
                <w:r>
                  <w:t>1,016,269.81</w:t>
                </w:r>
              </w:p>
            </w:tc>
          </w:tr>
        </w:tbl>
        <w:p w14:paraId="41E02587" w14:textId="77777777" w:rsidR="00EB2C6A" w:rsidRDefault="00EB2C6A"/>
        <w:p w14:paraId="2EFBBDE6" w14:textId="77777777" w:rsidR="000B0E85" w:rsidRDefault="0087534C" w:rsidP="0097302C">
          <w:pPr>
            <w:pStyle w:val="4"/>
            <w:numPr>
              <w:ilvl w:val="0"/>
              <w:numId w:val="71"/>
            </w:numPr>
            <w:rPr>
              <w:rFonts w:ascii="宋体" w:hAnsi="宋体"/>
              <w:szCs w:val="21"/>
            </w:rPr>
          </w:pPr>
          <w:r>
            <w:rPr>
              <w:rFonts w:ascii="宋体" w:hAnsi="宋体" w:hint="eastAsia"/>
              <w:szCs w:val="21"/>
            </w:rPr>
            <w:t>会计利润与</w:t>
          </w:r>
          <w:r>
            <w:rPr>
              <w:rFonts w:ascii="宋体" w:hAnsi="宋体" w:hint="eastAsia"/>
            </w:rPr>
            <w:t>所得税</w:t>
          </w:r>
          <w:r>
            <w:rPr>
              <w:rFonts w:ascii="宋体" w:hAnsi="宋体" w:hint="eastAsia"/>
              <w:szCs w:val="21"/>
            </w:rPr>
            <w:t>费用调整过程</w:t>
          </w:r>
        </w:p>
        <w:sdt>
          <w:sdtPr>
            <w:alias w:val="是否适用：会计利润与所得税费用调整过程[双击切换]"/>
            <w:tag w:val="_GBC_92a49ce6320645cc9101c809f426c9db"/>
            <w:id w:val="-2044894684"/>
            <w:lock w:val="sdtLocked"/>
            <w:placeholder>
              <w:docPart w:val="GBC22222222222222222222222222222"/>
            </w:placeholder>
          </w:sdtPr>
          <w:sdtEndPr/>
          <w:sdtContent>
            <w:p w14:paraId="0AB0F514" w14:textId="553568A5" w:rsidR="000B0E85" w:rsidRDefault="0087534C">
              <w:r>
                <w:fldChar w:fldCharType="begin"/>
              </w:r>
              <w:r w:rsidR="000D2942">
                <w:instrText xml:space="preserve"> MACROBUTTON  SnrToggleCheckbox √适用 </w:instrText>
              </w:r>
              <w:r>
                <w:fldChar w:fldCharType="end"/>
              </w:r>
              <w:r>
                <w:fldChar w:fldCharType="begin"/>
              </w:r>
              <w:r w:rsidR="000D2942">
                <w:instrText xml:space="preserve"> MACROBUTTON  SnrToggleCheckbox □不适用 </w:instrText>
              </w:r>
              <w:r>
                <w:fldChar w:fldCharType="end"/>
              </w:r>
            </w:p>
          </w:sdtContent>
        </w:sdt>
        <w:p w14:paraId="41B6AF8C" w14:textId="6B26F010" w:rsidR="000B0E85" w:rsidRDefault="0087534C">
          <w:pPr>
            <w:jc w:val="right"/>
          </w:pPr>
          <w:r>
            <w:rPr>
              <w:rFonts w:hint="eastAsia"/>
            </w:rPr>
            <w:t>单位：</w:t>
          </w:r>
          <w:sdt>
            <w:sdtPr>
              <w:rPr>
                <w:rFonts w:hint="eastAsia"/>
              </w:rPr>
              <w:alias w:val="单位：会计利润与所得税费用调整过程"/>
              <w:tag w:val="_GBC_8b3d0d6296b944dcbc6077158d5eb7ca"/>
              <w:id w:val="-12649151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会计利润与所得税费用调整过程"/>
              <w:tag w:val="_GBC_f07b399def8f4b49bdebcbb56994fb61"/>
              <w:id w:val="-808547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301"/>
            <w:gridCol w:w="4590"/>
          </w:tblGrid>
          <w:tr w:rsidR="00E81B03" w14:paraId="3EA82A21" w14:textId="77777777" w:rsidTr="00753282">
            <w:sdt>
              <w:sdtPr>
                <w:tag w:val="_PLD_762c770e68ab4734ab4b1455db567f92"/>
                <w:id w:val="336189830"/>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39FA6D61" w14:textId="77777777" w:rsidR="00E81B03" w:rsidRDefault="00E81B03" w:rsidP="00753282">
                    <w:pPr>
                      <w:jc w:val="center"/>
                    </w:pPr>
                    <w:r>
                      <w:rPr>
                        <w:rFonts w:hint="eastAsia"/>
                      </w:rPr>
                      <w:t>项目</w:t>
                    </w:r>
                  </w:p>
                </w:tc>
              </w:sdtContent>
            </w:sdt>
            <w:sdt>
              <w:sdtPr>
                <w:tag w:val="_PLD_dbffde77b3344828a64e53b9962d0e3a"/>
                <w:id w:val="1218090586"/>
                <w:lock w:val="sdtLocked"/>
              </w:sdtPr>
              <w:sdtEndPr/>
              <w:sdtContent>
                <w:tc>
                  <w:tcPr>
                    <w:tcW w:w="2581" w:type="pct"/>
                    <w:tcBorders>
                      <w:top w:val="single" w:sz="4" w:space="0" w:color="auto"/>
                      <w:left w:val="single" w:sz="4" w:space="0" w:color="auto"/>
                      <w:bottom w:val="single" w:sz="4" w:space="0" w:color="auto"/>
                      <w:right w:val="single" w:sz="4" w:space="0" w:color="auto"/>
                    </w:tcBorders>
                    <w:shd w:val="clear" w:color="auto" w:fill="auto"/>
                    <w:hideMark/>
                  </w:tcPr>
                  <w:p w14:paraId="5742F46F" w14:textId="77777777" w:rsidR="00E81B03" w:rsidRDefault="00E81B03" w:rsidP="00753282">
                    <w:pPr>
                      <w:jc w:val="center"/>
                    </w:pPr>
                    <w:r>
                      <w:rPr>
                        <w:rFonts w:hint="eastAsia"/>
                      </w:rPr>
                      <w:t>本期发生额</w:t>
                    </w:r>
                  </w:p>
                </w:tc>
              </w:sdtContent>
            </w:sdt>
          </w:tr>
          <w:tr w:rsidR="00E81B03" w14:paraId="19DA5764" w14:textId="77777777" w:rsidTr="00753282">
            <w:sdt>
              <w:sdtPr>
                <w:tag w:val="_PLD_e49aa9df3fa0441889c07b63b32585c5"/>
                <w:id w:val="1586037071"/>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54650BBA" w14:textId="77777777" w:rsidR="00E81B03" w:rsidRDefault="00E81B03" w:rsidP="00753282">
                    <w:pPr>
                      <w:ind w:right="6"/>
                      <w:rPr>
                        <w:b/>
                        <w:bCs/>
                        <w:szCs w:val="21"/>
                      </w:rPr>
                    </w:pPr>
                    <w:r>
                      <w:rPr>
                        <w:rFonts w:hint="eastAsia"/>
                        <w:szCs w:val="21"/>
                      </w:rPr>
                      <w:t>利润总额</w:t>
                    </w:r>
                  </w:p>
                </w:tc>
              </w:sdtContent>
            </w:sdt>
            <w:tc>
              <w:tcPr>
                <w:tcW w:w="2581" w:type="pct"/>
                <w:tcBorders>
                  <w:top w:val="single" w:sz="4" w:space="0" w:color="auto"/>
                  <w:left w:val="single" w:sz="4" w:space="0" w:color="auto"/>
                  <w:bottom w:val="single" w:sz="6" w:space="0" w:color="auto"/>
                  <w:right w:val="single" w:sz="6" w:space="0" w:color="auto"/>
                </w:tcBorders>
                <w:shd w:val="clear" w:color="auto" w:fill="auto"/>
              </w:tcPr>
              <w:p w14:paraId="437FD34F" w14:textId="77777777" w:rsidR="00E81B03" w:rsidRDefault="00E81B03" w:rsidP="00753282">
                <w:pPr>
                  <w:jc w:val="right"/>
                </w:pPr>
                <w:r>
                  <w:t>85,737,490.55</w:t>
                </w:r>
              </w:p>
            </w:tc>
          </w:tr>
          <w:tr w:rsidR="00E81B03" w14:paraId="03FA20E5" w14:textId="77777777" w:rsidTr="00753282">
            <w:sdt>
              <w:sdtPr>
                <w:tag w:val="_PLD_bcfd0d413e444c6f881fc95e048d73ce"/>
                <w:id w:val="2078928594"/>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68575B10" w14:textId="77777777" w:rsidR="00E81B03" w:rsidRDefault="00E81B03" w:rsidP="00753282">
                    <w:pPr>
                      <w:ind w:right="6"/>
                    </w:pPr>
                    <w:r>
                      <w:rPr>
                        <w:rFonts w:hint="eastAsia"/>
                      </w:rPr>
                      <w:t>按法定</w:t>
                    </w:r>
                    <w:r>
                      <w:t>/</w:t>
                    </w:r>
                    <w:r>
                      <w:rPr>
                        <w:rFonts w:hint="eastAsia"/>
                      </w:rPr>
                      <w:t>适用税率计算的所得税费用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7A4D5671" w14:textId="77777777" w:rsidR="00E81B03" w:rsidRDefault="00E81B03" w:rsidP="00753282">
                <w:pPr>
                  <w:jc w:val="right"/>
                </w:pPr>
                <w:r>
                  <w:t>21,434,372.65</w:t>
                </w:r>
              </w:p>
            </w:tc>
          </w:tr>
          <w:tr w:rsidR="00E81B03" w14:paraId="725B0831" w14:textId="77777777" w:rsidTr="00753282">
            <w:trPr>
              <w:trHeight w:val="139"/>
            </w:trPr>
            <w:sdt>
              <w:sdtPr>
                <w:tag w:val="_PLD_dc5f6e856113456cb1312b5cf234201d"/>
                <w:id w:val="1809666646"/>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2DCC9DC6" w14:textId="77777777" w:rsidR="00E81B03" w:rsidRDefault="00E81B03" w:rsidP="00753282">
                    <w:pPr>
                      <w:ind w:right="6"/>
                    </w:pPr>
                    <w:r>
                      <w:rPr>
                        <w:rFonts w:hint="eastAsia"/>
                      </w:rPr>
                      <w:t>子公司适用不同税率的影响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1DCD91B1" w14:textId="35609FB1" w:rsidR="00E81B03" w:rsidRDefault="008C5E3B" w:rsidP="008C5E3B">
                <w:pPr>
                  <w:jc w:val="right"/>
                </w:pPr>
                <w:r>
                  <w:t>-10,892,025.63</w:t>
                </w:r>
              </w:p>
            </w:tc>
          </w:tr>
          <w:tr w:rsidR="00E81B03" w14:paraId="5F37EFEB" w14:textId="77777777" w:rsidTr="00753282">
            <w:sdt>
              <w:sdtPr>
                <w:tag w:val="_PLD_a18b0f1e64674563b277a2e43b991ab6"/>
                <w:id w:val="354243364"/>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2956384A" w14:textId="77777777" w:rsidR="00E81B03" w:rsidRDefault="00E81B03" w:rsidP="00753282">
                    <w:pPr>
                      <w:ind w:right="6"/>
                    </w:pPr>
                    <w:r>
                      <w:rPr>
                        <w:rFonts w:hint="eastAsia"/>
                      </w:rPr>
                      <w:t>调整以前期间所得税的影响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6BBA255A" w14:textId="77777777" w:rsidR="00E81B03" w:rsidRDefault="00E81B03" w:rsidP="00753282">
                <w:pPr>
                  <w:jc w:val="right"/>
                </w:pPr>
                <w:r>
                  <w:t>5,716.67</w:t>
                </w:r>
              </w:p>
            </w:tc>
          </w:tr>
          <w:tr w:rsidR="00E81B03" w14:paraId="764BDA7F" w14:textId="77777777" w:rsidTr="00753282">
            <w:sdt>
              <w:sdtPr>
                <w:tag w:val="_PLD_451dd13012144866aaf62c35812344d7"/>
                <w:id w:val="-411694945"/>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7FFBFEE2" w14:textId="77777777" w:rsidR="00E81B03" w:rsidRDefault="00E81B03" w:rsidP="00753282">
                    <w:pPr>
                      <w:ind w:right="6"/>
                    </w:pPr>
                    <w:r>
                      <w:rPr>
                        <w:rFonts w:hint="eastAsia"/>
                      </w:rPr>
                      <w:t>非应税收入的影响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016E0F41" w14:textId="77777777" w:rsidR="00E81B03" w:rsidRDefault="00E81B03" w:rsidP="00753282">
                <w:pPr>
                  <w:jc w:val="right"/>
                </w:pPr>
                <w:r>
                  <w:t>-1,722,564.10</w:t>
                </w:r>
              </w:p>
            </w:tc>
          </w:tr>
          <w:tr w:rsidR="00E81B03" w14:paraId="5E623A2D" w14:textId="77777777" w:rsidTr="00753282">
            <w:sdt>
              <w:sdtPr>
                <w:tag w:val="_PLD_0906044dc7ff47d6ba8d4be46514c623"/>
                <w:id w:val="102388080"/>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570A2895" w14:textId="77777777" w:rsidR="00E81B03" w:rsidRDefault="00E81B03" w:rsidP="00753282">
                    <w:pPr>
                      <w:ind w:right="6"/>
                    </w:pPr>
                    <w:r>
                      <w:rPr>
                        <w:rFonts w:hint="eastAsia"/>
                      </w:rPr>
                      <w:t>不可抵扣的成本、费用和损失的影响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3BC3B778" w14:textId="0F9832C0" w:rsidR="00E81B03" w:rsidRDefault="008C5E3B" w:rsidP="00753282">
                <w:pPr>
                  <w:jc w:val="right"/>
                </w:pPr>
                <w:r w:rsidRPr="008C5E3B">
                  <w:t>888,127.38</w:t>
                </w:r>
              </w:p>
            </w:tc>
          </w:tr>
          <w:tr w:rsidR="00E81B03" w14:paraId="28E3798C" w14:textId="77777777" w:rsidTr="00753282">
            <w:sdt>
              <w:sdtPr>
                <w:tag w:val="_PLD_958280e6456341698f323fb9f71bf973"/>
                <w:id w:val="2123103132"/>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795ECA67" w14:textId="77777777" w:rsidR="00E81B03" w:rsidRDefault="00E81B03" w:rsidP="00753282">
                    <w:pPr>
                      <w:ind w:right="6"/>
                    </w:pPr>
                    <w:r>
                      <w:rPr>
                        <w:rFonts w:hint="eastAsia"/>
                      </w:rPr>
                      <w:t>使用前期未确认递延所得税资产的可抵扣亏损的影响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4487CD80" w14:textId="77777777" w:rsidR="00E81B03" w:rsidRDefault="00E81B03" w:rsidP="00753282">
                <w:pPr>
                  <w:jc w:val="right"/>
                </w:pPr>
                <w:r>
                  <w:t>-69,539.69</w:t>
                </w:r>
              </w:p>
            </w:tc>
          </w:tr>
          <w:tr w:rsidR="00E81B03" w14:paraId="375F2536" w14:textId="77777777" w:rsidTr="00753282">
            <w:sdt>
              <w:sdtPr>
                <w:tag w:val="_PLD_ba3d89f087964402b8cb1b2a58f5d0ba"/>
                <w:id w:val="-32968059"/>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39BAC5BA" w14:textId="77777777" w:rsidR="00E81B03" w:rsidRDefault="00E81B03" w:rsidP="00753282">
                    <w:pPr>
                      <w:ind w:right="6"/>
                    </w:pPr>
                    <w:proofErr w:type="gramStart"/>
                    <w:r>
                      <w:rPr>
                        <w:rFonts w:hint="eastAsia"/>
                      </w:rPr>
                      <w:t>本期未</w:t>
                    </w:r>
                    <w:proofErr w:type="gramEnd"/>
                    <w:r>
                      <w:rPr>
                        <w:rFonts w:hint="eastAsia"/>
                      </w:rPr>
                      <w:t>确认递延所得税资产的可抵扣暂时性差异或可抵扣亏损的影响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4D40508E" w14:textId="77777777" w:rsidR="00E81B03" w:rsidRDefault="00E81B03" w:rsidP="00753282">
                <w:pPr>
                  <w:jc w:val="right"/>
                </w:pPr>
                <w:r>
                  <w:t>9,323,886.27</w:t>
                </w:r>
              </w:p>
            </w:tc>
          </w:tr>
          <w:sdt>
            <w:sdtPr>
              <w:alias w:val="会计利润与所得税费用调整过程明细"/>
              <w:tag w:val="_GBC_60d81dc4e69b413a8b1a7ba0bc4ad0f0"/>
              <w:id w:val="1306895973"/>
              <w:lock w:val="sdtLocked"/>
            </w:sdtPr>
            <w:sdtEndPr/>
            <w:sdtContent>
              <w:tr w:rsidR="00E81B03" w14:paraId="08E649AF" w14:textId="77777777" w:rsidTr="00753282">
                <w:tc>
                  <w:tcPr>
                    <w:tcW w:w="2419" w:type="pct"/>
                    <w:tcBorders>
                      <w:top w:val="single" w:sz="4" w:space="0" w:color="auto"/>
                      <w:left w:val="single" w:sz="6" w:space="0" w:color="auto"/>
                      <w:bottom w:val="single" w:sz="6" w:space="0" w:color="auto"/>
                      <w:right w:val="single" w:sz="6" w:space="0" w:color="auto"/>
                    </w:tcBorders>
                    <w:shd w:val="clear" w:color="auto" w:fill="auto"/>
                    <w:vAlign w:val="center"/>
                    <w:hideMark/>
                  </w:tcPr>
                  <w:p w14:paraId="58236959" w14:textId="6DF5838E" w:rsidR="00E81B03" w:rsidRPr="00BA1926" w:rsidRDefault="00E81B03" w:rsidP="00753282">
                    <w:pPr>
                      <w:rPr>
                        <w:color w:val="000000"/>
                        <w:sz w:val="20"/>
                        <w:szCs w:val="20"/>
                      </w:rPr>
                    </w:pPr>
                    <w:r>
                      <w:rPr>
                        <w:rFonts w:hint="eastAsia"/>
                        <w:color w:val="000000"/>
                        <w:sz w:val="20"/>
                        <w:szCs w:val="20"/>
                      </w:rPr>
                      <w:t>研究开发费加计扣除的纳税影响</w:t>
                    </w:r>
                  </w:p>
                </w:tc>
                <w:tc>
                  <w:tcPr>
                    <w:tcW w:w="2581" w:type="pct"/>
                    <w:tcBorders>
                      <w:top w:val="single" w:sz="6" w:space="0" w:color="auto"/>
                      <w:left w:val="single" w:sz="6" w:space="0" w:color="auto"/>
                      <w:bottom w:val="single" w:sz="6" w:space="0" w:color="auto"/>
                      <w:right w:val="single" w:sz="6" w:space="0" w:color="auto"/>
                    </w:tcBorders>
                    <w:shd w:val="clear" w:color="auto" w:fill="auto"/>
                  </w:tcPr>
                  <w:p w14:paraId="618D6847" w14:textId="77777777" w:rsidR="00E81B03" w:rsidRDefault="00E81B03" w:rsidP="00753282">
                    <w:pPr>
                      <w:jc w:val="right"/>
                    </w:pPr>
                    <w:r>
                      <w:t>-1,738,152.98</w:t>
                    </w:r>
                  </w:p>
                </w:tc>
              </w:tr>
            </w:sdtContent>
          </w:sdt>
          <w:tr w:rsidR="00E81B03" w14:paraId="5E6DFD68" w14:textId="77777777" w:rsidTr="00753282">
            <w:sdt>
              <w:sdtPr>
                <w:tag w:val="_PLD_2fe3b63863164c92a5502c41abff42f1"/>
                <w:id w:val="399644393"/>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2584C3E2" w14:textId="77777777" w:rsidR="00E81B03" w:rsidRDefault="00E81B03" w:rsidP="00753282">
                    <w:r>
                      <w:rPr>
                        <w:rFonts w:hint="eastAsia"/>
                      </w:rPr>
                      <w:t>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14:paraId="715B80ED" w14:textId="77777777" w:rsidR="00E81B03" w:rsidRDefault="00E81B03" w:rsidP="00753282">
                <w:pPr>
                  <w:jc w:val="right"/>
                </w:pPr>
                <w:r>
                  <w:t>17,229,820.56</w:t>
                </w:r>
              </w:p>
            </w:tc>
          </w:tr>
        </w:tbl>
        <w:p w14:paraId="3C9F5B9E" w14:textId="77777777" w:rsidR="00E81B03" w:rsidRDefault="00E81B03"/>
        <w:p w14:paraId="3F77F466" w14:textId="77777777" w:rsidR="000B0E85" w:rsidRDefault="0087534C">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358933930"/>
            <w:lock w:val="sdtLocked"/>
            <w:placeholder>
              <w:docPart w:val="GBC22222222222222222222222222222"/>
            </w:placeholder>
          </w:sdtPr>
          <w:sdtEndPr/>
          <w:sdtContent>
            <w:p w14:paraId="0FB80888" w14:textId="3C4F6AD0" w:rsidR="000B0E85" w:rsidRDefault="0087534C" w:rsidP="000D2942">
              <w:pPr>
                <w:spacing w:before="60" w:after="60"/>
                <w:rPr>
                  <w:szCs w:val="21"/>
                </w:rPr>
              </w:pPr>
              <w:r>
                <w:rPr>
                  <w:szCs w:val="21"/>
                </w:rPr>
                <w:fldChar w:fldCharType="begin"/>
              </w:r>
              <w:r w:rsidR="000D2942">
                <w:rPr>
                  <w:szCs w:val="21"/>
                </w:rPr>
                <w:instrText xml:space="preserve"> MACROBUTTON  SnrToggleCheckbox □适用 </w:instrText>
              </w:r>
              <w:r>
                <w:rPr>
                  <w:szCs w:val="21"/>
                </w:rPr>
                <w:fldChar w:fldCharType="end"/>
              </w:r>
              <w:r>
                <w:rPr>
                  <w:szCs w:val="21"/>
                </w:rPr>
                <w:fldChar w:fldCharType="begin"/>
              </w:r>
              <w:r w:rsidR="000D2942">
                <w:rPr>
                  <w:szCs w:val="21"/>
                </w:rPr>
                <w:instrText xml:space="preserve"> MACROBUTTON  SnrToggleCheckbox √不适用 </w:instrText>
              </w:r>
              <w:r>
                <w:rPr>
                  <w:szCs w:val="21"/>
                </w:rPr>
                <w:fldChar w:fldCharType="end"/>
              </w:r>
            </w:p>
          </w:sdtContent>
        </w:sdt>
      </w:sdtContent>
    </w:sdt>
    <w:p w14:paraId="222C15C3" w14:textId="77777777" w:rsidR="000B0E85" w:rsidRDefault="000B0E85">
      <w:pPr>
        <w:rPr>
          <w:b/>
        </w:rPr>
      </w:pPr>
    </w:p>
    <w:sdt>
      <w:sdtPr>
        <w:rPr>
          <w:rFonts w:ascii="宋体" w:hAnsi="宋体" w:cs="宋体" w:hint="eastAsia"/>
          <w:b w:val="0"/>
          <w:bCs w:val="0"/>
          <w:kern w:val="0"/>
          <w:szCs w:val="21"/>
        </w:rPr>
        <w:alias w:val="模块:其他综合收益"/>
        <w:tag w:val="_GBC_a490950b62a146d9901e0aeb01787f97"/>
        <w:id w:val="943272853"/>
        <w:lock w:val="sdtLocked"/>
        <w:placeholder>
          <w:docPart w:val="GBC22222222222222222222222222222"/>
        </w:placeholder>
      </w:sdtPr>
      <w:sdtEndPr/>
      <w:sdtContent>
        <w:p w14:paraId="104B90D7"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530871677"/>
            <w:lock w:val="sdtLocked"/>
            <w:placeholder>
              <w:docPart w:val="GBC22222222222222222222222222222"/>
            </w:placeholder>
          </w:sdtPr>
          <w:sdtEndPr/>
          <w:sdtContent>
            <w:p w14:paraId="3E004805" w14:textId="05F57EB8" w:rsidR="000B0E85" w:rsidRDefault="0087534C">
              <w:r>
                <w:fldChar w:fldCharType="begin"/>
              </w:r>
              <w:r w:rsidR="005C6FED">
                <w:instrText xml:space="preserve"> MACROBUTTON  SnrToggleCheckbox √适用 </w:instrText>
              </w:r>
              <w:r>
                <w:fldChar w:fldCharType="end"/>
              </w:r>
              <w:r>
                <w:fldChar w:fldCharType="begin"/>
              </w:r>
              <w:r w:rsidR="005C6FED">
                <w:instrText xml:space="preserve"> MACROBUTTON  SnrToggleCheckbox □不适用 </w:instrText>
              </w:r>
              <w:r>
                <w:fldChar w:fldCharType="end"/>
              </w:r>
            </w:p>
          </w:sdtContent>
        </w:sdt>
        <w:p w14:paraId="2BD7BF56" w14:textId="52528E6A" w:rsidR="000B0E85" w:rsidRDefault="005C3D3A">
          <w:sdt>
            <w:sdtPr>
              <w:rPr>
                <w:rFonts w:hint="eastAsia"/>
                <w:szCs w:val="21"/>
              </w:rPr>
              <w:alias w:val="其他综合收益详见附注"/>
              <w:tag w:val="_GBC_6f59ae7e2b78472ea4fa736cbb8f062d"/>
              <w:id w:val="-1173106265"/>
              <w:lock w:val="sdtLocked"/>
              <w:placeholder>
                <w:docPart w:val="GBC22222222222222222222222222222"/>
              </w:placeholder>
            </w:sdtPr>
            <w:sdtEndPr/>
            <w:sdtContent>
              <w:r w:rsidR="00AD64DB">
                <w:rPr>
                  <w:rFonts w:hint="eastAsia"/>
                  <w:szCs w:val="21"/>
                </w:rPr>
                <w:t>详见附注“七、5</w:t>
              </w:r>
              <w:r w:rsidR="00AD64DB">
                <w:rPr>
                  <w:szCs w:val="21"/>
                </w:rPr>
                <w:t>7</w:t>
              </w:r>
              <w:r w:rsidR="00AD64DB">
                <w:rPr>
                  <w:rFonts w:hint="eastAsia"/>
                  <w:szCs w:val="21"/>
                </w:rPr>
                <w:t>、</w:t>
              </w:r>
              <w:r w:rsidR="00AD64DB">
                <w:rPr>
                  <w:szCs w:val="21"/>
                </w:rPr>
                <w:t>其他综合收益</w:t>
              </w:r>
              <w:r w:rsidR="00AD64DB">
                <w:rPr>
                  <w:rFonts w:hint="eastAsia"/>
                  <w:szCs w:val="21"/>
                </w:rPr>
                <w:t>。”</w:t>
              </w:r>
            </w:sdtContent>
          </w:sdt>
        </w:p>
      </w:sdtContent>
    </w:sdt>
    <w:p w14:paraId="0ED3FFB7" w14:textId="77777777" w:rsidR="000B0E85" w:rsidRDefault="000B0E85"/>
    <w:p w14:paraId="7605CF2B"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现金流量表项目</w:t>
      </w:r>
    </w:p>
    <w:sdt>
      <w:sdtPr>
        <w:rPr>
          <w:rFonts w:ascii="宋体" w:hAnsi="宋体" w:cs="宋体" w:hint="eastAsia"/>
          <w:b w:val="0"/>
          <w:bCs w:val="0"/>
          <w:kern w:val="0"/>
          <w:sz w:val="24"/>
          <w:szCs w:val="21"/>
        </w:rPr>
        <w:alias w:val="模块:收到的其他与经营活动有关的现金"/>
        <w:tag w:val="_GBC_aebbed0d25f14d50b64339a751dec4bd"/>
        <w:id w:val="-1314865732"/>
        <w:lock w:val="sdtLocked"/>
        <w:placeholder>
          <w:docPart w:val="GBC22222222222222222222222222222"/>
        </w:placeholder>
      </w:sdtPr>
      <w:sdtEndPr>
        <w:rPr>
          <w:rFonts w:cstheme="minorBidi" w:hint="default"/>
          <w:kern w:val="2"/>
          <w:sz w:val="21"/>
        </w:rPr>
      </w:sdtEndPr>
      <w:sdtContent>
        <w:p w14:paraId="57E98D98" w14:textId="77777777" w:rsidR="000B0E85" w:rsidRDefault="0087534C" w:rsidP="00020C46">
          <w:pPr>
            <w:pStyle w:val="4"/>
            <w:numPr>
              <w:ilvl w:val="0"/>
              <w:numId w:val="49"/>
            </w:numPr>
            <w:tabs>
              <w:tab w:val="left" w:pos="700"/>
            </w:tabs>
            <w:rPr>
              <w:rFonts w:ascii="宋体" w:hAnsi="宋体"/>
              <w:szCs w:val="21"/>
            </w:rPr>
          </w:pPr>
          <w:r>
            <w:rPr>
              <w:rFonts w:ascii="宋体" w:hAnsi="宋体" w:hint="eastAsia"/>
              <w:szCs w:val="21"/>
            </w:rPr>
            <w:t>收到的其他与经营活动有关的现金</w:t>
          </w:r>
        </w:p>
        <w:sdt>
          <w:sdtPr>
            <w:alias w:val="是否适用：收到的其他与经营活动有关的现金[双击切换]"/>
            <w:tag w:val="_GBC_c5c1fd7856fd40f88e814da378eb1220"/>
            <w:id w:val="1287476061"/>
            <w:lock w:val="sdtLocked"/>
            <w:placeholder>
              <w:docPart w:val="GBC22222222222222222222222222222"/>
            </w:placeholder>
          </w:sdtPr>
          <w:sdtEndPr/>
          <w:sdtContent>
            <w:p w14:paraId="35E9EC7E" w14:textId="7E675E3F" w:rsidR="000B0E85" w:rsidRDefault="0087534C">
              <w:r>
                <w:fldChar w:fldCharType="begin"/>
              </w:r>
              <w:r w:rsidR="00B06EF6">
                <w:instrText xml:space="preserve"> MACROBUTTON  SnrToggleCheckbox √适用 </w:instrText>
              </w:r>
              <w:r>
                <w:fldChar w:fldCharType="end"/>
              </w:r>
              <w:r>
                <w:fldChar w:fldCharType="begin"/>
              </w:r>
              <w:r w:rsidR="00B06EF6">
                <w:instrText xml:space="preserve"> MACROBUTTON  SnrToggleCheckbox □不适用 </w:instrText>
              </w:r>
              <w:r>
                <w:fldChar w:fldCharType="end"/>
              </w:r>
            </w:p>
          </w:sdtContent>
        </w:sdt>
        <w:p w14:paraId="6A22634E" w14:textId="6503BE24" w:rsidR="000B0E85" w:rsidRDefault="0087534C">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89529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收到的其他与经营活动有关的现金"/>
              <w:tag w:val="_GBC_fab1e143b1314991a3aebb857ed68a09"/>
              <w:id w:val="-1446464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78"/>
            <w:gridCol w:w="2768"/>
          </w:tblGrid>
          <w:tr w:rsidR="00054FEA" w14:paraId="3103B6AF" w14:textId="77777777" w:rsidTr="00054FEA">
            <w:sdt>
              <w:sdtPr>
                <w:tag w:val="_PLD_37a08d49f8e14506929ae8c9544c259e"/>
                <w:id w:val="-448471010"/>
                <w:lock w:val="sdtLocked"/>
              </w:sdtPr>
              <w:sdtEndPr/>
              <w:sdtContent>
                <w:tc>
                  <w:tcPr>
                    <w:tcW w:w="1882" w:type="pct"/>
                  </w:tcPr>
                  <w:p w14:paraId="5A2434B5" w14:textId="77777777" w:rsidR="00054FEA" w:rsidRDefault="00054FEA" w:rsidP="00054FEA">
                    <w:pPr>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1362007783"/>
                <w:lock w:val="sdtLocked"/>
              </w:sdtPr>
              <w:sdtEndPr/>
              <w:sdtContent>
                <w:tc>
                  <w:tcPr>
                    <w:tcW w:w="1562" w:type="pct"/>
                  </w:tcPr>
                  <w:p w14:paraId="3A06F126" w14:textId="77777777" w:rsidR="00054FEA" w:rsidRDefault="00054FEA" w:rsidP="00054FEA">
                    <w:pPr>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2041426279"/>
                <w:lock w:val="sdtLocked"/>
              </w:sdtPr>
              <w:sdtEndPr/>
              <w:sdtContent>
                <w:tc>
                  <w:tcPr>
                    <w:tcW w:w="1556" w:type="pct"/>
                  </w:tcPr>
                  <w:p w14:paraId="375E2023" w14:textId="77777777" w:rsidR="00054FEA" w:rsidRDefault="00054FEA" w:rsidP="00054FEA">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GBC_339bc885f058400ca0c6b375c3f5b0d5"/>
              <w:id w:val="-1511522896"/>
              <w:lock w:val="sdtLocked"/>
            </w:sdtPr>
            <w:sdtEndPr/>
            <w:sdtContent>
              <w:tr w:rsidR="00483B80" w14:paraId="26AA1468" w14:textId="77777777" w:rsidTr="00452EB2">
                <w:tc>
                  <w:tcPr>
                    <w:tcW w:w="1882" w:type="pct"/>
                  </w:tcPr>
                  <w:p w14:paraId="7684147D" w14:textId="77777777" w:rsidR="00483B80" w:rsidRDefault="00483B80" w:rsidP="00483B80">
                    <w:pPr>
                      <w:autoSpaceDE w:val="0"/>
                      <w:autoSpaceDN w:val="0"/>
                      <w:adjustRightInd w:val="0"/>
                      <w:snapToGrid w:val="0"/>
                      <w:spacing w:line="240" w:lineRule="atLeast"/>
                      <w:rPr>
                        <w:szCs w:val="21"/>
                      </w:rPr>
                    </w:pPr>
                    <w:r>
                      <w:t>往来款</w:t>
                    </w:r>
                  </w:p>
                </w:tc>
                <w:tc>
                  <w:tcPr>
                    <w:tcW w:w="1562" w:type="pct"/>
                    <w:vAlign w:val="center"/>
                  </w:tcPr>
                  <w:p w14:paraId="4412F319" w14:textId="1F5D038C" w:rsidR="00483B80" w:rsidRDefault="00483B80" w:rsidP="00483B80">
                    <w:pPr>
                      <w:jc w:val="right"/>
                      <w:rPr>
                        <w:szCs w:val="21"/>
                      </w:rPr>
                    </w:pPr>
                    <w:r>
                      <w:t>4,224,525.29</w:t>
                    </w:r>
                  </w:p>
                </w:tc>
                <w:tc>
                  <w:tcPr>
                    <w:tcW w:w="1556" w:type="pct"/>
                  </w:tcPr>
                  <w:p w14:paraId="2604F14E" w14:textId="77777777" w:rsidR="00483B80" w:rsidRDefault="00483B80" w:rsidP="00483B80">
                    <w:pPr>
                      <w:jc w:val="right"/>
                      <w:rPr>
                        <w:szCs w:val="21"/>
                      </w:rPr>
                    </w:pPr>
                    <w:r>
                      <w:t>5,046,504.85</w:t>
                    </w:r>
                  </w:p>
                </w:tc>
              </w:tr>
            </w:sdtContent>
          </w:sdt>
          <w:sdt>
            <w:sdtPr>
              <w:rPr>
                <w:rFonts w:hint="eastAsia"/>
                <w:szCs w:val="21"/>
              </w:rPr>
              <w:alias w:val="收到的其他与经营活动有关的现金明细"/>
              <w:tag w:val="_GBC_339bc885f058400ca0c6b375c3f5b0d5"/>
              <w:id w:val="-1095864357"/>
              <w:lock w:val="sdtLocked"/>
            </w:sdtPr>
            <w:sdtEndPr/>
            <w:sdtContent>
              <w:tr w:rsidR="00483B80" w14:paraId="5F6534DB" w14:textId="77777777" w:rsidTr="00452EB2">
                <w:tc>
                  <w:tcPr>
                    <w:tcW w:w="1882" w:type="pct"/>
                  </w:tcPr>
                  <w:p w14:paraId="65DD8FCD" w14:textId="77777777" w:rsidR="00483B80" w:rsidRDefault="00483B80" w:rsidP="00483B80">
                    <w:pPr>
                      <w:autoSpaceDE w:val="0"/>
                      <w:autoSpaceDN w:val="0"/>
                      <w:adjustRightInd w:val="0"/>
                      <w:snapToGrid w:val="0"/>
                      <w:spacing w:line="240" w:lineRule="atLeast"/>
                      <w:rPr>
                        <w:szCs w:val="21"/>
                      </w:rPr>
                    </w:pPr>
                    <w:r>
                      <w:t>各项保证金</w:t>
                    </w:r>
                  </w:p>
                </w:tc>
                <w:tc>
                  <w:tcPr>
                    <w:tcW w:w="1562" w:type="pct"/>
                    <w:vAlign w:val="center"/>
                  </w:tcPr>
                  <w:p w14:paraId="7FE2AA3F" w14:textId="7F7399E2" w:rsidR="00483B80" w:rsidRDefault="00483B80" w:rsidP="00483B80">
                    <w:pPr>
                      <w:jc w:val="right"/>
                      <w:rPr>
                        <w:szCs w:val="21"/>
                      </w:rPr>
                    </w:pPr>
                    <w:r>
                      <w:t>6,158,067.39</w:t>
                    </w:r>
                  </w:p>
                </w:tc>
                <w:tc>
                  <w:tcPr>
                    <w:tcW w:w="1556" w:type="pct"/>
                  </w:tcPr>
                  <w:p w14:paraId="35AA3FFA" w14:textId="77777777" w:rsidR="00483B80" w:rsidRDefault="00483B80" w:rsidP="00483B80">
                    <w:pPr>
                      <w:jc w:val="right"/>
                      <w:rPr>
                        <w:szCs w:val="21"/>
                      </w:rPr>
                    </w:pPr>
                    <w:r>
                      <w:t>10,055,212.11</w:t>
                    </w:r>
                  </w:p>
                </w:tc>
              </w:tr>
            </w:sdtContent>
          </w:sdt>
          <w:sdt>
            <w:sdtPr>
              <w:rPr>
                <w:rFonts w:hint="eastAsia"/>
                <w:szCs w:val="21"/>
              </w:rPr>
              <w:alias w:val="收到的其他与经营活动有关的现金明细"/>
              <w:tag w:val="_GBC_339bc885f058400ca0c6b375c3f5b0d5"/>
              <w:id w:val="1904488126"/>
              <w:lock w:val="sdtLocked"/>
            </w:sdtPr>
            <w:sdtEndPr/>
            <w:sdtContent>
              <w:tr w:rsidR="00483B80" w14:paraId="4569F093" w14:textId="77777777" w:rsidTr="00452EB2">
                <w:tc>
                  <w:tcPr>
                    <w:tcW w:w="1882" w:type="pct"/>
                  </w:tcPr>
                  <w:p w14:paraId="48A9A9FF" w14:textId="77777777" w:rsidR="00483B80" w:rsidRDefault="00483B80" w:rsidP="00483B80">
                    <w:pPr>
                      <w:autoSpaceDE w:val="0"/>
                      <w:autoSpaceDN w:val="0"/>
                      <w:adjustRightInd w:val="0"/>
                      <w:snapToGrid w:val="0"/>
                      <w:spacing w:line="240" w:lineRule="atLeast"/>
                      <w:rPr>
                        <w:szCs w:val="21"/>
                      </w:rPr>
                    </w:pPr>
                    <w:r>
                      <w:t>利息收入</w:t>
                    </w:r>
                  </w:p>
                </w:tc>
                <w:tc>
                  <w:tcPr>
                    <w:tcW w:w="1562" w:type="pct"/>
                    <w:vAlign w:val="center"/>
                  </w:tcPr>
                  <w:p w14:paraId="2FEB7FD1" w14:textId="00C8694B" w:rsidR="00483B80" w:rsidRDefault="00483B80" w:rsidP="00483B80">
                    <w:pPr>
                      <w:jc w:val="right"/>
                      <w:rPr>
                        <w:szCs w:val="21"/>
                      </w:rPr>
                    </w:pPr>
                    <w:r>
                      <w:t>1,139,916.63</w:t>
                    </w:r>
                  </w:p>
                </w:tc>
                <w:tc>
                  <w:tcPr>
                    <w:tcW w:w="1556" w:type="pct"/>
                  </w:tcPr>
                  <w:p w14:paraId="78934924" w14:textId="77777777" w:rsidR="00483B80" w:rsidRDefault="00483B80" w:rsidP="00483B80">
                    <w:pPr>
                      <w:jc w:val="right"/>
                      <w:rPr>
                        <w:szCs w:val="21"/>
                      </w:rPr>
                    </w:pPr>
                    <w:r>
                      <w:t>1,362,348.60</w:t>
                    </w:r>
                  </w:p>
                </w:tc>
              </w:tr>
            </w:sdtContent>
          </w:sdt>
          <w:sdt>
            <w:sdtPr>
              <w:rPr>
                <w:rFonts w:hint="eastAsia"/>
                <w:szCs w:val="21"/>
              </w:rPr>
              <w:alias w:val="收到的其他与经营活动有关的现金明细"/>
              <w:tag w:val="_GBC_339bc885f058400ca0c6b375c3f5b0d5"/>
              <w:id w:val="-1908833228"/>
              <w:lock w:val="sdtLocked"/>
            </w:sdtPr>
            <w:sdtEndPr/>
            <w:sdtContent>
              <w:tr w:rsidR="00483B80" w14:paraId="462286C1" w14:textId="77777777" w:rsidTr="00452EB2">
                <w:tc>
                  <w:tcPr>
                    <w:tcW w:w="1882" w:type="pct"/>
                  </w:tcPr>
                  <w:p w14:paraId="0C3F130B" w14:textId="77777777" w:rsidR="00483B80" w:rsidRDefault="00483B80" w:rsidP="00483B80">
                    <w:pPr>
                      <w:autoSpaceDE w:val="0"/>
                      <w:autoSpaceDN w:val="0"/>
                      <w:adjustRightInd w:val="0"/>
                      <w:snapToGrid w:val="0"/>
                      <w:spacing w:line="240" w:lineRule="atLeast"/>
                      <w:rPr>
                        <w:szCs w:val="21"/>
                      </w:rPr>
                    </w:pPr>
                    <w:r>
                      <w:t>政府补助</w:t>
                    </w:r>
                  </w:p>
                </w:tc>
                <w:tc>
                  <w:tcPr>
                    <w:tcW w:w="1562" w:type="pct"/>
                    <w:vAlign w:val="center"/>
                  </w:tcPr>
                  <w:p w14:paraId="6ACA4617" w14:textId="673DEFB4" w:rsidR="00483B80" w:rsidRDefault="00483B80" w:rsidP="00483B80">
                    <w:pPr>
                      <w:jc w:val="right"/>
                      <w:rPr>
                        <w:szCs w:val="21"/>
                      </w:rPr>
                    </w:pPr>
                    <w:r>
                      <w:t>4,351,578.55</w:t>
                    </w:r>
                  </w:p>
                </w:tc>
                <w:tc>
                  <w:tcPr>
                    <w:tcW w:w="1556" w:type="pct"/>
                  </w:tcPr>
                  <w:p w14:paraId="6CEFC9ED" w14:textId="77777777" w:rsidR="00483B80" w:rsidRDefault="00483B80" w:rsidP="00483B80">
                    <w:pPr>
                      <w:jc w:val="right"/>
                      <w:rPr>
                        <w:szCs w:val="21"/>
                      </w:rPr>
                    </w:pPr>
                    <w:r>
                      <w:t>5,266,571.35</w:t>
                    </w:r>
                  </w:p>
                </w:tc>
              </w:tr>
            </w:sdtContent>
          </w:sdt>
          <w:sdt>
            <w:sdtPr>
              <w:rPr>
                <w:rFonts w:hint="eastAsia"/>
                <w:szCs w:val="21"/>
              </w:rPr>
              <w:alias w:val="收到的其他与经营活动有关的现金明细"/>
              <w:tag w:val="_GBC_339bc885f058400ca0c6b375c3f5b0d5"/>
              <w:id w:val="289407129"/>
              <w:lock w:val="sdtLocked"/>
            </w:sdtPr>
            <w:sdtEndPr/>
            <w:sdtContent>
              <w:tr w:rsidR="00483B80" w14:paraId="71D41737" w14:textId="77777777" w:rsidTr="00452EB2">
                <w:tc>
                  <w:tcPr>
                    <w:tcW w:w="1882" w:type="pct"/>
                  </w:tcPr>
                  <w:p w14:paraId="3598651E" w14:textId="77777777" w:rsidR="00483B80" w:rsidRDefault="00483B80" w:rsidP="00483B80">
                    <w:pPr>
                      <w:autoSpaceDE w:val="0"/>
                      <w:autoSpaceDN w:val="0"/>
                      <w:adjustRightInd w:val="0"/>
                      <w:snapToGrid w:val="0"/>
                      <w:spacing w:line="240" w:lineRule="atLeast"/>
                      <w:rPr>
                        <w:szCs w:val="21"/>
                      </w:rPr>
                    </w:pPr>
                    <w:r>
                      <w:t>保险赔偿</w:t>
                    </w:r>
                  </w:p>
                </w:tc>
                <w:tc>
                  <w:tcPr>
                    <w:tcW w:w="1562" w:type="pct"/>
                    <w:vAlign w:val="center"/>
                  </w:tcPr>
                  <w:p w14:paraId="326C02EC" w14:textId="4E21A7EA" w:rsidR="00483B80" w:rsidRDefault="00483B80" w:rsidP="00483B80">
                    <w:pPr>
                      <w:jc w:val="right"/>
                      <w:rPr>
                        <w:szCs w:val="21"/>
                      </w:rPr>
                    </w:pPr>
                    <w:r>
                      <w:t>100,000.00</w:t>
                    </w:r>
                  </w:p>
                </w:tc>
                <w:tc>
                  <w:tcPr>
                    <w:tcW w:w="1556" w:type="pct"/>
                  </w:tcPr>
                  <w:p w14:paraId="74B8D519" w14:textId="77777777" w:rsidR="00483B80" w:rsidRDefault="00483B80" w:rsidP="00483B80">
                    <w:pPr>
                      <w:jc w:val="right"/>
                      <w:rPr>
                        <w:szCs w:val="21"/>
                      </w:rPr>
                    </w:pPr>
                    <w:r>
                      <w:t>16,272,092.40</w:t>
                    </w:r>
                  </w:p>
                </w:tc>
              </w:tr>
            </w:sdtContent>
          </w:sdt>
          <w:sdt>
            <w:sdtPr>
              <w:rPr>
                <w:rFonts w:hint="eastAsia"/>
                <w:szCs w:val="21"/>
              </w:rPr>
              <w:alias w:val="收到的其他与经营活动有关的现金明细"/>
              <w:tag w:val="_GBC_339bc885f058400ca0c6b375c3f5b0d5"/>
              <w:id w:val="820465194"/>
              <w:lock w:val="sdtLocked"/>
            </w:sdtPr>
            <w:sdtEndPr/>
            <w:sdtContent>
              <w:tr w:rsidR="00483B80" w14:paraId="3FFC27D0" w14:textId="77777777" w:rsidTr="00054FEA">
                <w:tc>
                  <w:tcPr>
                    <w:tcW w:w="1882" w:type="pct"/>
                  </w:tcPr>
                  <w:p w14:paraId="708B91FD" w14:textId="77777777" w:rsidR="00483B80" w:rsidRDefault="00483B80" w:rsidP="00483B80">
                    <w:pPr>
                      <w:autoSpaceDE w:val="0"/>
                      <w:autoSpaceDN w:val="0"/>
                      <w:adjustRightInd w:val="0"/>
                      <w:snapToGrid w:val="0"/>
                      <w:spacing w:line="240" w:lineRule="atLeast"/>
                      <w:rPr>
                        <w:szCs w:val="21"/>
                      </w:rPr>
                    </w:pPr>
                    <w:r>
                      <w:t>其他</w:t>
                    </w:r>
                  </w:p>
                </w:tc>
                <w:tc>
                  <w:tcPr>
                    <w:tcW w:w="1562" w:type="pct"/>
                    <w:vAlign w:val="center"/>
                  </w:tcPr>
                  <w:p w14:paraId="356C7E3D" w14:textId="642D7ECD" w:rsidR="00483B80" w:rsidRDefault="00483B80" w:rsidP="00483B80">
                    <w:pPr>
                      <w:jc w:val="right"/>
                      <w:rPr>
                        <w:szCs w:val="21"/>
                      </w:rPr>
                    </w:pPr>
                    <w:r>
                      <w:t>735,539.57</w:t>
                    </w:r>
                  </w:p>
                </w:tc>
                <w:tc>
                  <w:tcPr>
                    <w:tcW w:w="1556" w:type="pct"/>
                  </w:tcPr>
                  <w:p w14:paraId="1E33B038" w14:textId="77777777" w:rsidR="00483B80" w:rsidRDefault="00483B80" w:rsidP="00483B80">
                    <w:pPr>
                      <w:jc w:val="right"/>
                      <w:rPr>
                        <w:szCs w:val="21"/>
                      </w:rPr>
                    </w:pPr>
                    <w:r>
                      <w:t>820,709.82</w:t>
                    </w:r>
                  </w:p>
                </w:tc>
              </w:tr>
            </w:sdtContent>
          </w:sdt>
          <w:tr w:rsidR="00483B80" w14:paraId="65C369B4" w14:textId="77777777" w:rsidTr="00054FEA">
            <w:sdt>
              <w:sdtPr>
                <w:tag w:val="_PLD_68684c586fce4c6e95f718cded68b47c"/>
                <w:id w:val="-198473134"/>
                <w:lock w:val="sdtLocked"/>
              </w:sdtPr>
              <w:sdtEndPr/>
              <w:sdtContent>
                <w:tc>
                  <w:tcPr>
                    <w:tcW w:w="1882" w:type="pct"/>
                  </w:tcPr>
                  <w:p w14:paraId="47903DBD" w14:textId="77777777" w:rsidR="00483B80" w:rsidRDefault="00483B80" w:rsidP="00483B80">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center"/>
              </w:tcPr>
              <w:p w14:paraId="039D5A13" w14:textId="340E6770" w:rsidR="00483B80" w:rsidRDefault="00483B80" w:rsidP="00483B80">
                <w:pPr>
                  <w:jc w:val="right"/>
                  <w:rPr>
                    <w:szCs w:val="21"/>
                  </w:rPr>
                </w:pPr>
                <w:r>
                  <w:t>16,709,627.43</w:t>
                </w:r>
              </w:p>
            </w:tc>
            <w:tc>
              <w:tcPr>
                <w:tcW w:w="1556" w:type="pct"/>
              </w:tcPr>
              <w:p w14:paraId="46953948" w14:textId="77777777" w:rsidR="00483B80" w:rsidRDefault="00483B80" w:rsidP="00483B80">
                <w:pPr>
                  <w:jc w:val="right"/>
                  <w:rPr>
                    <w:szCs w:val="21"/>
                  </w:rPr>
                </w:pPr>
                <w:r>
                  <w:t>38,823,439.13</w:t>
                </w:r>
              </w:p>
            </w:tc>
          </w:tr>
        </w:tbl>
        <w:p w14:paraId="1EA209EC" w14:textId="190B321E" w:rsidR="000B0E85" w:rsidRPr="004147E4" w:rsidRDefault="005C3D3A"/>
      </w:sdtContent>
    </w:sdt>
    <w:sdt>
      <w:sdtPr>
        <w:rPr>
          <w:rFonts w:ascii="宋体" w:hAnsi="宋体" w:cs="宋体" w:hint="eastAsia"/>
          <w:b w:val="0"/>
          <w:bCs w:val="0"/>
          <w:kern w:val="0"/>
          <w:sz w:val="24"/>
          <w:szCs w:val="21"/>
        </w:rPr>
        <w:alias w:val="模块:支付的其他与经营活动有关的现金"/>
        <w:tag w:val="_GBC_3c8453861c4b4e94956633ec6c228388"/>
        <w:id w:val="-1249194189"/>
        <w:lock w:val="sdtLocked"/>
        <w:placeholder>
          <w:docPart w:val="GBC22222222222222222222222222222"/>
        </w:placeholder>
      </w:sdtPr>
      <w:sdtEndPr>
        <w:rPr>
          <w:rFonts w:cstheme="minorBidi"/>
          <w:kern w:val="2"/>
          <w:sz w:val="21"/>
        </w:rPr>
      </w:sdtEndPr>
      <w:sdtContent>
        <w:p w14:paraId="4963566F" w14:textId="77777777" w:rsidR="000B0E85" w:rsidRDefault="0087534C" w:rsidP="00020C46">
          <w:pPr>
            <w:pStyle w:val="4"/>
            <w:numPr>
              <w:ilvl w:val="0"/>
              <w:numId w:val="49"/>
            </w:numPr>
            <w:tabs>
              <w:tab w:val="left" w:pos="700"/>
            </w:tabs>
            <w:rPr>
              <w:rFonts w:ascii="宋体" w:hAnsi="宋体"/>
              <w:szCs w:val="21"/>
            </w:rPr>
          </w:pPr>
          <w:r>
            <w:rPr>
              <w:rFonts w:ascii="宋体" w:hAnsi="宋体" w:hint="eastAsia"/>
              <w:szCs w:val="21"/>
            </w:rPr>
            <w:t>支付的其他与经营活动有关的现金</w:t>
          </w:r>
        </w:p>
        <w:sdt>
          <w:sdtPr>
            <w:alias w:val="是否适用：支付的其他与经营活动有关的现金[双击切换]"/>
            <w:tag w:val="_GBC_73331002c48743d9a4438c6eb4a07c95"/>
            <w:id w:val="1187644663"/>
            <w:lock w:val="sdtLocked"/>
            <w:placeholder>
              <w:docPart w:val="GBC22222222222222222222222222222"/>
            </w:placeholder>
          </w:sdtPr>
          <w:sdtEndPr/>
          <w:sdtContent>
            <w:p w14:paraId="02F7C6E8" w14:textId="1C3CB902" w:rsidR="000B0E85" w:rsidRDefault="0087534C">
              <w:r>
                <w:fldChar w:fldCharType="begin"/>
              </w:r>
              <w:r w:rsidR="00B06EF6">
                <w:instrText xml:space="preserve"> MACROBUTTON  SnrToggleCheckbox √适用 </w:instrText>
              </w:r>
              <w:r>
                <w:fldChar w:fldCharType="end"/>
              </w:r>
              <w:r>
                <w:fldChar w:fldCharType="begin"/>
              </w:r>
              <w:r w:rsidR="00B06EF6">
                <w:instrText xml:space="preserve"> MACROBUTTON  SnrToggleCheckbox □不适用 </w:instrText>
              </w:r>
              <w:r>
                <w:fldChar w:fldCharType="end"/>
              </w:r>
            </w:p>
          </w:sdtContent>
        </w:sdt>
        <w:p w14:paraId="769658F1" w14:textId="0263D757" w:rsidR="000B0E85" w:rsidRDefault="0087534C">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833423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支付的其他与经营活动有关的现金"/>
              <w:tag w:val="_GBC_37de812db19b41c8a01d10d8b0365268"/>
              <w:id w:val="-2437206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59"/>
            <w:gridCol w:w="2787"/>
          </w:tblGrid>
          <w:tr w:rsidR="004B5BB5" w14:paraId="17B97F3E" w14:textId="77777777" w:rsidTr="00054FEA">
            <w:sdt>
              <w:sdtPr>
                <w:tag w:val="_PLD_164da6d2b96e42688b06fe557d996ac2"/>
                <w:id w:val="-614128892"/>
                <w:lock w:val="sdtLocked"/>
              </w:sdtPr>
              <w:sdtEndPr/>
              <w:sdtContent>
                <w:tc>
                  <w:tcPr>
                    <w:tcW w:w="1882" w:type="pct"/>
                  </w:tcPr>
                  <w:p w14:paraId="0EA2BC6D" w14:textId="77777777" w:rsidR="004B5BB5" w:rsidRDefault="004B5BB5" w:rsidP="00054FEA">
                    <w:pPr>
                      <w:autoSpaceDE w:val="0"/>
                      <w:autoSpaceDN w:val="0"/>
                      <w:adjustRightInd w:val="0"/>
                      <w:snapToGrid w:val="0"/>
                      <w:jc w:val="center"/>
                      <w:rPr>
                        <w:szCs w:val="21"/>
                      </w:rPr>
                    </w:pPr>
                    <w:r>
                      <w:rPr>
                        <w:rFonts w:hint="eastAsia"/>
                        <w:szCs w:val="21"/>
                      </w:rPr>
                      <w:t>项目</w:t>
                    </w:r>
                  </w:p>
                </w:tc>
              </w:sdtContent>
            </w:sdt>
            <w:sdt>
              <w:sdtPr>
                <w:tag w:val="_PLD_69d21b5f023448adbd8c69a7e96e585d"/>
                <w:id w:val="-1571577035"/>
                <w:lock w:val="sdtLocked"/>
              </w:sdtPr>
              <w:sdtEndPr/>
              <w:sdtContent>
                <w:tc>
                  <w:tcPr>
                    <w:tcW w:w="1551" w:type="pct"/>
                  </w:tcPr>
                  <w:p w14:paraId="14234BDC" w14:textId="77777777" w:rsidR="004B5BB5" w:rsidRDefault="004B5BB5" w:rsidP="00054FEA">
                    <w:pPr>
                      <w:autoSpaceDE w:val="0"/>
                      <w:autoSpaceDN w:val="0"/>
                      <w:adjustRightInd w:val="0"/>
                      <w:snapToGrid w:val="0"/>
                      <w:jc w:val="center"/>
                      <w:rPr>
                        <w:szCs w:val="21"/>
                      </w:rPr>
                    </w:pPr>
                    <w:r>
                      <w:rPr>
                        <w:rFonts w:hint="eastAsia"/>
                      </w:rPr>
                      <w:t>本期发生额</w:t>
                    </w:r>
                  </w:p>
                </w:tc>
              </w:sdtContent>
            </w:sdt>
            <w:sdt>
              <w:sdtPr>
                <w:tag w:val="_PLD_fccf4811cdbb443297a0ce875715525f"/>
                <w:id w:val="-1712947284"/>
                <w:lock w:val="sdtLocked"/>
              </w:sdtPr>
              <w:sdtEndPr/>
              <w:sdtContent>
                <w:tc>
                  <w:tcPr>
                    <w:tcW w:w="1567" w:type="pct"/>
                  </w:tcPr>
                  <w:p w14:paraId="2921FB7C" w14:textId="77777777" w:rsidR="004B5BB5" w:rsidRDefault="004B5BB5" w:rsidP="00054FEA">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GBC_9880266c0e6f4e6b92c7692ef64ec140"/>
              <w:id w:val="937946890"/>
              <w:lock w:val="sdtLocked"/>
            </w:sdtPr>
            <w:sdtEndPr/>
            <w:sdtContent>
              <w:tr w:rsidR="009E3CBF" w14:paraId="0C4C741B" w14:textId="77777777" w:rsidTr="003F5A3A">
                <w:tc>
                  <w:tcPr>
                    <w:tcW w:w="1882" w:type="pct"/>
                  </w:tcPr>
                  <w:p w14:paraId="42533408" w14:textId="77777777" w:rsidR="009E3CBF" w:rsidRDefault="009E3CBF" w:rsidP="009E3CBF">
                    <w:pPr>
                      <w:autoSpaceDE w:val="0"/>
                      <w:autoSpaceDN w:val="0"/>
                      <w:adjustRightInd w:val="0"/>
                      <w:snapToGrid w:val="0"/>
                      <w:rPr>
                        <w:szCs w:val="21"/>
                      </w:rPr>
                    </w:pPr>
                    <w:r>
                      <w:t>广告宣传咨询服务费</w:t>
                    </w:r>
                  </w:p>
                </w:tc>
                <w:tc>
                  <w:tcPr>
                    <w:tcW w:w="1551" w:type="pct"/>
                    <w:vAlign w:val="center"/>
                  </w:tcPr>
                  <w:p w14:paraId="0CFFEDD4" w14:textId="037D83DF" w:rsidR="009E3CBF" w:rsidRDefault="009E3CBF" w:rsidP="009E3CBF">
                    <w:pPr>
                      <w:jc w:val="right"/>
                      <w:rPr>
                        <w:szCs w:val="21"/>
                      </w:rPr>
                    </w:pPr>
                    <w:r>
                      <w:t>191,023,133.74</w:t>
                    </w:r>
                  </w:p>
                </w:tc>
                <w:tc>
                  <w:tcPr>
                    <w:tcW w:w="1567" w:type="pct"/>
                  </w:tcPr>
                  <w:p w14:paraId="5153861A" w14:textId="77777777" w:rsidR="009E3CBF" w:rsidRDefault="009E3CBF" w:rsidP="009E3CBF">
                    <w:pPr>
                      <w:jc w:val="right"/>
                      <w:rPr>
                        <w:szCs w:val="21"/>
                      </w:rPr>
                    </w:pPr>
                    <w:r>
                      <w:t>196,638,630.61</w:t>
                    </w:r>
                  </w:p>
                </w:tc>
              </w:tr>
            </w:sdtContent>
          </w:sdt>
          <w:sdt>
            <w:sdtPr>
              <w:rPr>
                <w:rFonts w:hint="eastAsia"/>
                <w:szCs w:val="21"/>
              </w:rPr>
              <w:alias w:val="支付的其他与经营活动有关的现金明细"/>
              <w:tag w:val="_GBC_9880266c0e6f4e6b92c7692ef64ec140"/>
              <w:id w:val="-1058630994"/>
              <w:lock w:val="sdtLocked"/>
            </w:sdtPr>
            <w:sdtEndPr/>
            <w:sdtContent>
              <w:tr w:rsidR="009E3CBF" w14:paraId="6B7E74DF" w14:textId="77777777" w:rsidTr="003F5A3A">
                <w:tc>
                  <w:tcPr>
                    <w:tcW w:w="1882" w:type="pct"/>
                  </w:tcPr>
                  <w:p w14:paraId="6C0EEF6C" w14:textId="77777777" w:rsidR="009E3CBF" w:rsidRDefault="009E3CBF" w:rsidP="009E3CBF">
                    <w:pPr>
                      <w:autoSpaceDE w:val="0"/>
                      <w:autoSpaceDN w:val="0"/>
                      <w:adjustRightInd w:val="0"/>
                      <w:snapToGrid w:val="0"/>
                      <w:rPr>
                        <w:szCs w:val="21"/>
                      </w:rPr>
                    </w:pPr>
                    <w:r>
                      <w:t>支付各项保证金</w:t>
                    </w:r>
                  </w:p>
                </w:tc>
                <w:tc>
                  <w:tcPr>
                    <w:tcW w:w="1551" w:type="pct"/>
                    <w:vAlign w:val="center"/>
                  </w:tcPr>
                  <w:p w14:paraId="1403E43E" w14:textId="77387259" w:rsidR="009E3CBF" w:rsidRDefault="009E3CBF" w:rsidP="009E3CBF">
                    <w:pPr>
                      <w:jc w:val="right"/>
                      <w:rPr>
                        <w:szCs w:val="21"/>
                      </w:rPr>
                    </w:pPr>
                    <w:r>
                      <w:t>9,464,546.18</w:t>
                    </w:r>
                  </w:p>
                </w:tc>
                <w:tc>
                  <w:tcPr>
                    <w:tcW w:w="1567" w:type="pct"/>
                  </w:tcPr>
                  <w:p w14:paraId="7457E87A" w14:textId="77777777" w:rsidR="009E3CBF" w:rsidRDefault="009E3CBF" w:rsidP="009E3CBF">
                    <w:pPr>
                      <w:jc w:val="right"/>
                      <w:rPr>
                        <w:szCs w:val="21"/>
                      </w:rPr>
                    </w:pPr>
                    <w:r>
                      <w:t>17,667,199.42</w:t>
                    </w:r>
                  </w:p>
                </w:tc>
              </w:tr>
            </w:sdtContent>
          </w:sdt>
          <w:sdt>
            <w:sdtPr>
              <w:rPr>
                <w:rFonts w:hint="eastAsia"/>
                <w:szCs w:val="21"/>
              </w:rPr>
              <w:alias w:val="支付的其他与经营活动有关的现金明细"/>
              <w:tag w:val="_GBC_9880266c0e6f4e6b92c7692ef64ec140"/>
              <w:id w:val="1848206716"/>
              <w:lock w:val="sdtLocked"/>
            </w:sdtPr>
            <w:sdtEndPr/>
            <w:sdtContent>
              <w:tr w:rsidR="009E3CBF" w14:paraId="1999B11B" w14:textId="77777777" w:rsidTr="003F5A3A">
                <w:tc>
                  <w:tcPr>
                    <w:tcW w:w="1882" w:type="pct"/>
                  </w:tcPr>
                  <w:p w14:paraId="6D568638" w14:textId="77777777" w:rsidR="009E3CBF" w:rsidRDefault="009E3CBF" w:rsidP="009E3CBF">
                    <w:pPr>
                      <w:autoSpaceDE w:val="0"/>
                      <w:autoSpaceDN w:val="0"/>
                      <w:adjustRightInd w:val="0"/>
                      <w:snapToGrid w:val="0"/>
                      <w:rPr>
                        <w:szCs w:val="21"/>
                      </w:rPr>
                    </w:pPr>
                    <w:r>
                      <w:t>往来款</w:t>
                    </w:r>
                  </w:p>
                </w:tc>
                <w:tc>
                  <w:tcPr>
                    <w:tcW w:w="1551" w:type="pct"/>
                    <w:vAlign w:val="center"/>
                  </w:tcPr>
                  <w:p w14:paraId="2B68123F" w14:textId="2F4323E4" w:rsidR="009E3CBF" w:rsidRDefault="009E3CBF" w:rsidP="009E3CBF">
                    <w:pPr>
                      <w:jc w:val="right"/>
                      <w:rPr>
                        <w:szCs w:val="21"/>
                      </w:rPr>
                    </w:pPr>
                    <w:r>
                      <w:t>13,270,958.01</w:t>
                    </w:r>
                  </w:p>
                </w:tc>
                <w:tc>
                  <w:tcPr>
                    <w:tcW w:w="1567" w:type="pct"/>
                  </w:tcPr>
                  <w:p w14:paraId="5290D71F" w14:textId="77777777" w:rsidR="009E3CBF" w:rsidRDefault="009E3CBF" w:rsidP="009E3CBF">
                    <w:pPr>
                      <w:jc w:val="right"/>
                      <w:rPr>
                        <w:szCs w:val="21"/>
                      </w:rPr>
                    </w:pPr>
                    <w:r>
                      <w:t>13,982,947.07</w:t>
                    </w:r>
                  </w:p>
                </w:tc>
              </w:tr>
            </w:sdtContent>
          </w:sdt>
          <w:sdt>
            <w:sdtPr>
              <w:rPr>
                <w:rFonts w:hint="eastAsia"/>
                <w:szCs w:val="21"/>
              </w:rPr>
              <w:alias w:val="支付的其他与经营活动有关的现金明细"/>
              <w:tag w:val="_GBC_9880266c0e6f4e6b92c7692ef64ec140"/>
              <w:id w:val="-1383169259"/>
              <w:lock w:val="sdtLocked"/>
            </w:sdtPr>
            <w:sdtEndPr/>
            <w:sdtContent>
              <w:tr w:rsidR="009E3CBF" w14:paraId="06DDDA36" w14:textId="77777777" w:rsidTr="003F5A3A">
                <w:tc>
                  <w:tcPr>
                    <w:tcW w:w="1882" w:type="pct"/>
                  </w:tcPr>
                  <w:p w14:paraId="382C216A" w14:textId="77777777" w:rsidR="009E3CBF" w:rsidRDefault="009E3CBF" w:rsidP="009E3CBF">
                    <w:pPr>
                      <w:autoSpaceDE w:val="0"/>
                      <w:autoSpaceDN w:val="0"/>
                      <w:adjustRightInd w:val="0"/>
                      <w:snapToGrid w:val="0"/>
                      <w:rPr>
                        <w:szCs w:val="21"/>
                      </w:rPr>
                    </w:pPr>
                    <w:r>
                      <w:t>业务招待费</w:t>
                    </w:r>
                  </w:p>
                </w:tc>
                <w:tc>
                  <w:tcPr>
                    <w:tcW w:w="1551" w:type="pct"/>
                    <w:vAlign w:val="center"/>
                  </w:tcPr>
                  <w:p w14:paraId="100AB9BA" w14:textId="3D46D8FA" w:rsidR="009E3CBF" w:rsidRDefault="009E3CBF" w:rsidP="009E3CBF">
                    <w:pPr>
                      <w:jc w:val="right"/>
                      <w:rPr>
                        <w:szCs w:val="21"/>
                      </w:rPr>
                    </w:pPr>
                    <w:r>
                      <w:t>7,258,494.01</w:t>
                    </w:r>
                  </w:p>
                </w:tc>
                <w:tc>
                  <w:tcPr>
                    <w:tcW w:w="1567" w:type="pct"/>
                  </w:tcPr>
                  <w:p w14:paraId="0683BC5C" w14:textId="77777777" w:rsidR="009E3CBF" w:rsidRDefault="009E3CBF" w:rsidP="009E3CBF">
                    <w:pPr>
                      <w:jc w:val="right"/>
                      <w:rPr>
                        <w:szCs w:val="21"/>
                      </w:rPr>
                    </w:pPr>
                    <w:r>
                      <w:t>7,572,716.71</w:t>
                    </w:r>
                  </w:p>
                </w:tc>
              </w:tr>
            </w:sdtContent>
          </w:sdt>
          <w:sdt>
            <w:sdtPr>
              <w:rPr>
                <w:rFonts w:hint="eastAsia"/>
                <w:szCs w:val="21"/>
              </w:rPr>
              <w:alias w:val="支付的其他与经营活动有关的现金明细"/>
              <w:tag w:val="_GBC_9880266c0e6f4e6b92c7692ef64ec140"/>
              <w:id w:val="478583202"/>
              <w:lock w:val="sdtLocked"/>
            </w:sdtPr>
            <w:sdtEndPr/>
            <w:sdtContent>
              <w:tr w:rsidR="009E3CBF" w14:paraId="121C32B6" w14:textId="77777777" w:rsidTr="003F5A3A">
                <w:tc>
                  <w:tcPr>
                    <w:tcW w:w="1882" w:type="pct"/>
                  </w:tcPr>
                  <w:p w14:paraId="0808F35B" w14:textId="77777777" w:rsidR="009E3CBF" w:rsidRDefault="009E3CBF" w:rsidP="009E3CBF">
                    <w:pPr>
                      <w:autoSpaceDE w:val="0"/>
                      <w:autoSpaceDN w:val="0"/>
                      <w:adjustRightInd w:val="0"/>
                      <w:snapToGrid w:val="0"/>
                      <w:rPr>
                        <w:szCs w:val="21"/>
                      </w:rPr>
                    </w:pPr>
                    <w:r>
                      <w:t>运费</w:t>
                    </w:r>
                  </w:p>
                </w:tc>
                <w:tc>
                  <w:tcPr>
                    <w:tcW w:w="1551" w:type="pct"/>
                    <w:vAlign w:val="center"/>
                  </w:tcPr>
                  <w:p w14:paraId="5A6CA434" w14:textId="06D4E807" w:rsidR="009E3CBF" w:rsidRDefault="009E3CBF" w:rsidP="009E3CBF">
                    <w:pPr>
                      <w:jc w:val="right"/>
                      <w:rPr>
                        <w:szCs w:val="21"/>
                      </w:rPr>
                    </w:pPr>
                    <w:r>
                      <w:t>2,771,714.95</w:t>
                    </w:r>
                  </w:p>
                </w:tc>
                <w:tc>
                  <w:tcPr>
                    <w:tcW w:w="1567" w:type="pct"/>
                  </w:tcPr>
                  <w:p w14:paraId="14E436EF" w14:textId="77777777" w:rsidR="009E3CBF" w:rsidRDefault="009E3CBF" w:rsidP="009E3CBF">
                    <w:pPr>
                      <w:jc w:val="right"/>
                      <w:rPr>
                        <w:szCs w:val="21"/>
                      </w:rPr>
                    </w:pPr>
                    <w:r>
                      <w:t>3,892,917.10</w:t>
                    </w:r>
                  </w:p>
                </w:tc>
              </w:tr>
            </w:sdtContent>
          </w:sdt>
          <w:sdt>
            <w:sdtPr>
              <w:rPr>
                <w:rFonts w:hint="eastAsia"/>
                <w:szCs w:val="21"/>
              </w:rPr>
              <w:alias w:val="支付的其他与经营活动有关的现金明细"/>
              <w:tag w:val="_GBC_9880266c0e6f4e6b92c7692ef64ec140"/>
              <w:id w:val="934330107"/>
              <w:lock w:val="sdtLocked"/>
            </w:sdtPr>
            <w:sdtEndPr/>
            <w:sdtContent>
              <w:tr w:rsidR="009E3CBF" w14:paraId="0ED18860" w14:textId="77777777" w:rsidTr="003F5A3A">
                <w:tc>
                  <w:tcPr>
                    <w:tcW w:w="1882" w:type="pct"/>
                  </w:tcPr>
                  <w:p w14:paraId="5ED23952" w14:textId="77777777" w:rsidR="009E3CBF" w:rsidRDefault="009E3CBF" w:rsidP="009E3CBF">
                    <w:pPr>
                      <w:autoSpaceDE w:val="0"/>
                      <w:autoSpaceDN w:val="0"/>
                      <w:adjustRightInd w:val="0"/>
                      <w:snapToGrid w:val="0"/>
                      <w:rPr>
                        <w:szCs w:val="21"/>
                      </w:rPr>
                    </w:pPr>
                    <w:r>
                      <w:t>办公费</w:t>
                    </w:r>
                  </w:p>
                </w:tc>
                <w:tc>
                  <w:tcPr>
                    <w:tcW w:w="1551" w:type="pct"/>
                    <w:vAlign w:val="center"/>
                  </w:tcPr>
                  <w:p w14:paraId="41EDEA63" w14:textId="1CD666D0" w:rsidR="009E3CBF" w:rsidRDefault="009E3CBF" w:rsidP="009E3CBF">
                    <w:pPr>
                      <w:jc w:val="right"/>
                      <w:rPr>
                        <w:szCs w:val="21"/>
                      </w:rPr>
                    </w:pPr>
                    <w:r>
                      <w:t>8,117,752.33</w:t>
                    </w:r>
                  </w:p>
                </w:tc>
                <w:tc>
                  <w:tcPr>
                    <w:tcW w:w="1567" w:type="pct"/>
                  </w:tcPr>
                  <w:p w14:paraId="5F45AB82" w14:textId="77777777" w:rsidR="009E3CBF" w:rsidRDefault="009E3CBF" w:rsidP="009E3CBF">
                    <w:pPr>
                      <w:jc w:val="right"/>
                      <w:rPr>
                        <w:szCs w:val="21"/>
                      </w:rPr>
                    </w:pPr>
                    <w:r>
                      <w:t>8,360,889.92</w:t>
                    </w:r>
                  </w:p>
                </w:tc>
              </w:tr>
            </w:sdtContent>
          </w:sdt>
          <w:sdt>
            <w:sdtPr>
              <w:rPr>
                <w:rFonts w:hint="eastAsia"/>
                <w:szCs w:val="21"/>
              </w:rPr>
              <w:alias w:val="支付的其他与经营活动有关的现金明细"/>
              <w:tag w:val="_GBC_9880266c0e6f4e6b92c7692ef64ec140"/>
              <w:id w:val="183253043"/>
              <w:lock w:val="sdtLocked"/>
            </w:sdtPr>
            <w:sdtEndPr/>
            <w:sdtContent>
              <w:tr w:rsidR="009E3CBF" w14:paraId="25EAE494" w14:textId="77777777" w:rsidTr="003F5A3A">
                <w:tc>
                  <w:tcPr>
                    <w:tcW w:w="1882" w:type="pct"/>
                  </w:tcPr>
                  <w:p w14:paraId="17697ECE" w14:textId="77777777" w:rsidR="009E3CBF" w:rsidRDefault="009E3CBF" w:rsidP="009E3CBF">
                    <w:pPr>
                      <w:autoSpaceDE w:val="0"/>
                      <w:autoSpaceDN w:val="0"/>
                      <w:adjustRightInd w:val="0"/>
                      <w:snapToGrid w:val="0"/>
                      <w:rPr>
                        <w:szCs w:val="21"/>
                      </w:rPr>
                    </w:pPr>
                    <w:r>
                      <w:t>交通差旅费</w:t>
                    </w:r>
                  </w:p>
                </w:tc>
                <w:tc>
                  <w:tcPr>
                    <w:tcW w:w="1551" w:type="pct"/>
                    <w:vAlign w:val="center"/>
                  </w:tcPr>
                  <w:p w14:paraId="45325397" w14:textId="050A06D1" w:rsidR="009E3CBF" w:rsidRDefault="009E3CBF" w:rsidP="009E3CBF">
                    <w:pPr>
                      <w:jc w:val="right"/>
                      <w:rPr>
                        <w:szCs w:val="21"/>
                      </w:rPr>
                    </w:pPr>
                    <w:r>
                      <w:t>4,012,897.29</w:t>
                    </w:r>
                  </w:p>
                </w:tc>
                <w:tc>
                  <w:tcPr>
                    <w:tcW w:w="1567" w:type="pct"/>
                  </w:tcPr>
                  <w:p w14:paraId="36BDAEE2" w14:textId="77777777" w:rsidR="009E3CBF" w:rsidRDefault="009E3CBF" w:rsidP="009E3CBF">
                    <w:pPr>
                      <w:jc w:val="right"/>
                      <w:rPr>
                        <w:szCs w:val="21"/>
                      </w:rPr>
                    </w:pPr>
                    <w:r>
                      <w:t>2,996,409.81</w:t>
                    </w:r>
                  </w:p>
                </w:tc>
              </w:tr>
            </w:sdtContent>
          </w:sdt>
          <w:sdt>
            <w:sdtPr>
              <w:rPr>
                <w:rFonts w:hint="eastAsia"/>
                <w:szCs w:val="21"/>
              </w:rPr>
              <w:alias w:val="支付的其他与经营活动有关的现金明细"/>
              <w:tag w:val="_GBC_9880266c0e6f4e6b92c7692ef64ec140"/>
              <w:id w:val="1265731069"/>
              <w:lock w:val="sdtLocked"/>
            </w:sdtPr>
            <w:sdtEndPr/>
            <w:sdtContent>
              <w:tr w:rsidR="009E3CBF" w14:paraId="2CF35E67" w14:textId="77777777" w:rsidTr="003F5A3A">
                <w:tc>
                  <w:tcPr>
                    <w:tcW w:w="1882" w:type="pct"/>
                  </w:tcPr>
                  <w:p w14:paraId="3F4FB864" w14:textId="77777777" w:rsidR="009E3CBF" w:rsidRDefault="009E3CBF" w:rsidP="009E3CBF">
                    <w:pPr>
                      <w:autoSpaceDE w:val="0"/>
                      <w:autoSpaceDN w:val="0"/>
                      <w:adjustRightInd w:val="0"/>
                      <w:snapToGrid w:val="0"/>
                      <w:rPr>
                        <w:szCs w:val="21"/>
                      </w:rPr>
                    </w:pPr>
                    <w:r>
                      <w:t>研究开发费用</w:t>
                    </w:r>
                  </w:p>
                </w:tc>
                <w:tc>
                  <w:tcPr>
                    <w:tcW w:w="1551" w:type="pct"/>
                    <w:vAlign w:val="center"/>
                  </w:tcPr>
                  <w:p w14:paraId="706197C3" w14:textId="58A62245" w:rsidR="009E3CBF" w:rsidRDefault="009E3CBF" w:rsidP="009E3CBF">
                    <w:pPr>
                      <w:jc w:val="right"/>
                      <w:rPr>
                        <w:szCs w:val="21"/>
                      </w:rPr>
                    </w:pPr>
                    <w:r>
                      <w:t>6,346,102.80</w:t>
                    </w:r>
                  </w:p>
                </w:tc>
                <w:tc>
                  <w:tcPr>
                    <w:tcW w:w="1567" w:type="pct"/>
                  </w:tcPr>
                  <w:p w14:paraId="6B07FFF6" w14:textId="77777777" w:rsidR="009E3CBF" w:rsidRDefault="009E3CBF" w:rsidP="009E3CBF">
                    <w:pPr>
                      <w:jc w:val="right"/>
                      <w:rPr>
                        <w:szCs w:val="21"/>
                      </w:rPr>
                    </w:pPr>
                    <w:r>
                      <w:t>8,900,567.53</w:t>
                    </w:r>
                  </w:p>
                </w:tc>
              </w:tr>
            </w:sdtContent>
          </w:sdt>
          <w:sdt>
            <w:sdtPr>
              <w:rPr>
                <w:rFonts w:hint="eastAsia"/>
                <w:szCs w:val="21"/>
              </w:rPr>
              <w:alias w:val="支付的其他与经营活动有关的现金明细"/>
              <w:tag w:val="_GBC_9880266c0e6f4e6b92c7692ef64ec140"/>
              <w:id w:val="-1477918813"/>
              <w:lock w:val="sdtLocked"/>
            </w:sdtPr>
            <w:sdtEndPr/>
            <w:sdtContent>
              <w:tr w:rsidR="009E3CBF" w14:paraId="0BE7B3D6" w14:textId="77777777" w:rsidTr="003F5A3A">
                <w:tc>
                  <w:tcPr>
                    <w:tcW w:w="1882" w:type="pct"/>
                  </w:tcPr>
                  <w:p w14:paraId="0F796DC3" w14:textId="77777777" w:rsidR="009E3CBF" w:rsidRDefault="009E3CBF" w:rsidP="009E3CBF">
                    <w:pPr>
                      <w:autoSpaceDE w:val="0"/>
                      <w:autoSpaceDN w:val="0"/>
                      <w:adjustRightInd w:val="0"/>
                      <w:snapToGrid w:val="0"/>
                      <w:rPr>
                        <w:szCs w:val="21"/>
                      </w:rPr>
                    </w:pPr>
                    <w:r>
                      <w:t>会务费</w:t>
                    </w:r>
                  </w:p>
                </w:tc>
                <w:tc>
                  <w:tcPr>
                    <w:tcW w:w="1551" w:type="pct"/>
                    <w:vAlign w:val="center"/>
                  </w:tcPr>
                  <w:p w14:paraId="40748B3C" w14:textId="042CAD9C" w:rsidR="009E3CBF" w:rsidRDefault="009E3CBF" w:rsidP="009E3CBF">
                    <w:pPr>
                      <w:jc w:val="right"/>
                      <w:rPr>
                        <w:szCs w:val="21"/>
                      </w:rPr>
                    </w:pPr>
                    <w:r>
                      <w:t>1,604,563.57</w:t>
                    </w:r>
                  </w:p>
                </w:tc>
                <w:tc>
                  <w:tcPr>
                    <w:tcW w:w="1567" w:type="pct"/>
                  </w:tcPr>
                  <w:p w14:paraId="520E5BE1" w14:textId="77777777" w:rsidR="009E3CBF" w:rsidRDefault="009E3CBF" w:rsidP="009E3CBF">
                    <w:pPr>
                      <w:jc w:val="right"/>
                      <w:rPr>
                        <w:szCs w:val="21"/>
                      </w:rPr>
                    </w:pPr>
                    <w:r>
                      <w:t>1,769,415.51</w:t>
                    </w:r>
                  </w:p>
                </w:tc>
              </w:tr>
            </w:sdtContent>
          </w:sdt>
          <w:sdt>
            <w:sdtPr>
              <w:rPr>
                <w:rFonts w:hint="eastAsia"/>
                <w:szCs w:val="21"/>
              </w:rPr>
              <w:alias w:val="支付的其他与经营活动有关的现金明细"/>
              <w:tag w:val="_GBC_9880266c0e6f4e6b92c7692ef64ec140"/>
              <w:id w:val="995606280"/>
              <w:lock w:val="sdtLocked"/>
            </w:sdtPr>
            <w:sdtEndPr/>
            <w:sdtContent>
              <w:tr w:rsidR="009E3CBF" w14:paraId="6E02295B" w14:textId="77777777" w:rsidTr="003F5A3A">
                <w:tc>
                  <w:tcPr>
                    <w:tcW w:w="1882" w:type="pct"/>
                  </w:tcPr>
                  <w:p w14:paraId="52EADE33" w14:textId="77777777" w:rsidR="009E3CBF" w:rsidRDefault="009E3CBF" w:rsidP="009E3CBF">
                    <w:pPr>
                      <w:autoSpaceDE w:val="0"/>
                      <w:autoSpaceDN w:val="0"/>
                      <w:adjustRightInd w:val="0"/>
                      <w:snapToGrid w:val="0"/>
                      <w:rPr>
                        <w:szCs w:val="21"/>
                      </w:rPr>
                    </w:pPr>
                    <w:r>
                      <w:t>维修检测费</w:t>
                    </w:r>
                  </w:p>
                </w:tc>
                <w:tc>
                  <w:tcPr>
                    <w:tcW w:w="1551" w:type="pct"/>
                    <w:vAlign w:val="center"/>
                  </w:tcPr>
                  <w:p w14:paraId="175B32FB" w14:textId="2A3D0219" w:rsidR="009E3CBF" w:rsidRDefault="009E3CBF" w:rsidP="009E3CBF">
                    <w:pPr>
                      <w:jc w:val="right"/>
                      <w:rPr>
                        <w:szCs w:val="21"/>
                      </w:rPr>
                    </w:pPr>
                    <w:r>
                      <w:t>230,347.62</w:t>
                    </w:r>
                  </w:p>
                </w:tc>
                <w:tc>
                  <w:tcPr>
                    <w:tcW w:w="1567" w:type="pct"/>
                  </w:tcPr>
                  <w:p w14:paraId="20BF829B" w14:textId="77777777" w:rsidR="009E3CBF" w:rsidRDefault="009E3CBF" w:rsidP="009E3CBF">
                    <w:pPr>
                      <w:jc w:val="right"/>
                      <w:rPr>
                        <w:szCs w:val="21"/>
                      </w:rPr>
                    </w:pPr>
                    <w:r>
                      <w:t>485,033.46</w:t>
                    </w:r>
                  </w:p>
                </w:tc>
              </w:tr>
            </w:sdtContent>
          </w:sdt>
          <w:sdt>
            <w:sdtPr>
              <w:rPr>
                <w:rFonts w:hint="eastAsia"/>
                <w:szCs w:val="21"/>
              </w:rPr>
              <w:alias w:val="支付的其他与经营活动有关的现金明细"/>
              <w:tag w:val="_GBC_9880266c0e6f4e6b92c7692ef64ec140"/>
              <w:id w:val="-176803877"/>
              <w:lock w:val="sdtLocked"/>
            </w:sdtPr>
            <w:sdtEndPr/>
            <w:sdtContent>
              <w:tr w:rsidR="009E3CBF" w14:paraId="7D30BD95" w14:textId="77777777" w:rsidTr="003F5A3A">
                <w:tc>
                  <w:tcPr>
                    <w:tcW w:w="1882" w:type="pct"/>
                  </w:tcPr>
                  <w:p w14:paraId="63F978F9" w14:textId="77777777" w:rsidR="009E3CBF" w:rsidRDefault="009E3CBF" w:rsidP="009E3CBF">
                    <w:pPr>
                      <w:autoSpaceDE w:val="0"/>
                      <w:autoSpaceDN w:val="0"/>
                      <w:adjustRightInd w:val="0"/>
                      <w:snapToGrid w:val="0"/>
                      <w:rPr>
                        <w:szCs w:val="21"/>
                      </w:rPr>
                    </w:pPr>
                    <w:r>
                      <w:t>手续费</w:t>
                    </w:r>
                  </w:p>
                </w:tc>
                <w:tc>
                  <w:tcPr>
                    <w:tcW w:w="1551" w:type="pct"/>
                    <w:vAlign w:val="center"/>
                  </w:tcPr>
                  <w:p w14:paraId="74A2DE77" w14:textId="13D576B6" w:rsidR="009E3CBF" w:rsidRDefault="009E3CBF" w:rsidP="009E3CBF">
                    <w:pPr>
                      <w:jc w:val="right"/>
                      <w:rPr>
                        <w:szCs w:val="21"/>
                      </w:rPr>
                    </w:pPr>
                    <w:r>
                      <w:t>327,396.70</w:t>
                    </w:r>
                  </w:p>
                </w:tc>
                <w:tc>
                  <w:tcPr>
                    <w:tcW w:w="1567" w:type="pct"/>
                  </w:tcPr>
                  <w:p w14:paraId="273D7EA8" w14:textId="77777777" w:rsidR="009E3CBF" w:rsidRDefault="009E3CBF" w:rsidP="009E3CBF">
                    <w:pPr>
                      <w:jc w:val="right"/>
                      <w:rPr>
                        <w:szCs w:val="21"/>
                      </w:rPr>
                    </w:pPr>
                    <w:r>
                      <w:t>519,412.74</w:t>
                    </w:r>
                  </w:p>
                </w:tc>
              </w:tr>
            </w:sdtContent>
          </w:sdt>
          <w:sdt>
            <w:sdtPr>
              <w:rPr>
                <w:rFonts w:hint="eastAsia"/>
                <w:szCs w:val="21"/>
              </w:rPr>
              <w:alias w:val="支付的其他与经营活动有关的现金明细"/>
              <w:tag w:val="_GBC_9880266c0e6f4e6b92c7692ef64ec140"/>
              <w:id w:val="697813377"/>
              <w:lock w:val="sdtLocked"/>
            </w:sdtPr>
            <w:sdtEndPr/>
            <w:sdtContent>
              <w:tr w:rsidR="009E3CBF" w14:paraId="7F5A7E69" w14:textId="77777777" w:rsidTr="00054FEA">
                <w:tc>
                  <w:tcPr>
                    <w:tcW w:w="1882" w:type="pct"/>
                  </w:tcPr>
                  <w:p w14:paraId="51E5F311" w14:textId="77777777" w:rsidR="009E3CBF" w:rsidRDefault="009E3CBF" w:rsidP="009E3CBF">
                    <w:pPr>
                      <w:autoSpaceDE w:val="0"/>
                      <w:autoSpaceDN w:val="0"/>
                      <w:adjustRightInd w:val="0"/>
                      <w:snapToGrid w:val="0"/>
                      <w:rPr>
                        <w:szCs w:val="21"/>
                      </w:rPr>
                    </w:pPr>
                    <w:r>
                      <w:t>其他</w:t>
                    </w:r>
                  </w:p>
                </w:tc>
                <w:tc>
                  <w:tcPr>
                    <w:tcW w:w="1551" w:type="pct"/>
                    <w:vAlign w:val="center"/>
                  </w:tcPr>
                  <w:p w14:paraId="7DAAA96A" w14:textId="1BCCC59A" w:rsidR="009E3CBF" w:rsidRDefault="009E3CBF" w:rsidP="009E3CBF">
                    <w:pPr>
                      <w:jc w:val="right"/>
                      <w:rPr>
                        <w:szCs w:val="21"/>
                      </w:rPr>
                    </w:pPr>
                    <w:r>
                      <w:t>4,053,304.21</w:t>
                    </w:r>
                  </w:p>
                </w:tc>
                <w:tc>
                  <w:tcPr>
                    <w:tcW w:w="1567" w:type="pct"/>
                  </w:tcPr>
                  <w:p w14:paraId="17324A56" w14:textId="77777777" w:rsidR="009E3CBF" w:rsidRDefault="009E3CBF" w:rsidP="009E3CBF">
                    <w:pPr>
                      <w:jc w:val="right"/>
                      <w:rPr>
                        <w:szCs w:val="21"/>
                      </w:rPr>
                    </w:pPr>
                    <w:r>
                      <w:t>3,333,551.24</w:t>
                    </w:r>
                  </w:p>
                </w:tc>
              </w:tr>
            </w:sdtContent>
          </w:sdt>
          <w:tr w:rsidR="009E3CBF" w14:paraId="070FA8BF" w14:textId="77777777" w:rsidTr="00054FEA">
            <w:sdt>
              <w:sdtPr>
                <w:tag w:val="_PLD_4b68c0729f8e49a4ac82fb1d64daa6dc"/>
                <w:id w:val="-1324817043"/>
                <w:lock w:val="sdtLocked"/>
              </w:sdtPr>
              <w:sdtEndPr/>
              <w:sdtContent>
                <w:tc>
                  <w:tcPr>
                    <w:tcW w:w="1882" w:type="pct"/>
                  </w:tcPr>
                  <w:p w14:paraId="4DB072B0" w14:textId="77777777" w:rsidR="009E3CBF" w:rsidRDefault="009E3CBF" w:rsidP="009E3CBF">
                    <w:pPr>
                      <w:autoSpaceDE w:val="0"/>
                      <w:autoSpaceDN w:val="0"/>
                      <w:adjustRightInd w:val="0"/>
                      <w:snapToGrid w:val="0"/>
                      <w:jc w:val="center"/>
                      <w:rPr>
                        <w:szCs w:val="21"/>
                      </w:rPr>
                    </w:pPr>
                    <w:r>
                      <w:rPr>
                        <w:rFonts w:hint="eastAsia"/>
                        <w:szCs w:val="21"/>
                      </w:rPr>
                      <w:t>合计</w:t>
                    </w:r>
                  </w:p>
                </w:tc>
              </w:sdtContent>
            </w:sdt>
            <w:tc>
              <w:tcPr>
                <w:tcW w:w="1551" w:type="pct"/>
                <w:vAlign w:val="center"/>
              </w:tcPr>
              <w:p w14:paraId="052C9D30" w14:textId="45E615FD" w:rsidR="009E3CBF" w:rsidRDefault="009E3CBF" w:rsidP="009E3CBF">
                <w:pPr>
                  <w:jc w:val="right"/>
                  <w:rPr>
                    <w:szCs w:val="21"/>
                  </w:rPr>
                </w:pPr>
                <w:r>
                  <w:t>248,481,211.41</w:t>
                </w:r>
              </w:p>
            </w:tc>
            <w:tc>
              <w:tcPr>
                <w:tcW w:w="1567" w:type="pct"/>
              </w:tcPr>
              <w:p w14:paraId="1B96E659" w14:textId="0EB0FBDA" w:rsidR="009E3CBF" w:rsidRDefault="009E3CBF" w:rsidP="009E3CBF">
                <w:pPr>
                  <w:jc w:val="right"/>
                  <w:rPr>
                    <w:szCs w:val="21"/>
                  </w:rPr>
                </w:pPr>
                <w:r>
                  <w:t>266,119,691.12</w:t>
                </w:r>
              </w:p>
            </w:tc>
          </w:tr>
        </w:tbl>
      </w:sdtContent>
    </w:sdt>
    <w:sdt>
      <w:sdtPr>
        <w:rPr>
          <w:rFonts w:ascii="宋体" w:hAnsi="宋体" w:cs="宋体" w:hint="eastAsia"/>
          <w:b w:val="0"/>
          <w:bCs w:val="0"/>
          <w:kern w:val="0"/>
          <w:sz w:val="24"/>
          <w:szCs w:val="21"/>
        </w:rPr>
        <w:alias w:val="模块:收到的其他与投资活动有关的现金"/>
        <w:tag w:val="_GBC_7d29c8348da547cab82786074f1b3249"/>
        <w:id w:val="1169756759"/>
        <w:lock w:val="sdtLocked"/>
        <w:placeholder>
          <w:docPart w:val="GBC22222222222222222222222222222"/>
        </w:placeholder>
      </w:sdtPr>
      <w:sdtEndPr>
        <w:rPr>
          <w:rFonts w:cstheme="minorBidi" w:hint="default"/>
          <w:kern w:val="2"/>
          <w:sz w:val="21"/>
        </w:rPr>
      </w:sdtEndPr>
      <w:sdtContent>
        <w:p w14:paraId="03F87C1E" w14:textId="77777777" w:rsidR="000B0E85" w:rsidRDefault="0087534C" w:rsidP="00020C46">
          <w:pPr>
            <w:pStyle w:val="4"/>
            <w:numPr>
              <w:ilvl w:val="0"/>
              <w:numId w:val="49"/>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629165073"/>
            <w:lock w:val="sdtLocked"/>
            <w:placeholder>
              <w:docPart w:val="GBC22222222222222222222222222222"/>
            </w:placeholder>
          </w:sdtPr>
          <w:sdtEndPr/>
          <w:sdtContent>
            <w:p w14:paraId="6EBE30E2" w14:textId="69E63EC8" w:rsidR="000B0E85" w:rsidRDefault="0087534C">
              <w:r>
                <w:fldChar w:fldCharType="begin"/>
              </w:r>
              <w:r w:rsidR="002A67A4">
                <w:instrText xml:space="preserve"> MACROBUTTON  SnrToggleCheckbox √适用 </w:instrText>
              </w:r>
              <w:r>
                <w:fldChar w:fldCharType="end"/>
              </w:r>
              <w:r>
                <w:fldChar w:fldCharType="begin"/>
              </w:r>
              <w:r w:rsidR="002A67A4">
                <w:instrText xml:space="preserve"> MACROBUTTON  SnrToggleCheckbox □不适用 </w:instrText>
              </w:r>
              <w:r>
                <w:fldChar w:fldCharType="end"/>
              </w:r>
            </w:p>
          </w:sdtContent>
        </w:sdt>
        <w:p w14:paraId="116651D4" w14:textId="097B2E28" w:rsidR="000B0E85" w:rsidRDefault="0087534C">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1204375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收到的其他与投资活动有关的现金"/>
              <w:tag w:val="_GBC_557bfe9cc4b045ff8684fc828911efc1"/>
              <w:id w:val="21063751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2"/>
            <w:gridCol w:w="2684"/>
          </w:tblGrid>
          <w:tr w:rsidR="002A67A4" w14:paraId="7312172D" w14:textId="77777777" w:rsidTr="00FE6527">
            <w:sdt>
              <w:sdtPr>
                <w:tag w:val="_PLD_fe329b3300fe449c869fda5c957ed9e6"/>
                <w:id w:val="649787351"/>
                <w:lock w:val="sdtLocked"/>
              </w:sdtPr>
              <w:sdtEndPr/>
              <w:sdtContent>
                <w:tc>
                  <w:tcPr>
                    <w:tcW w:w="1882" w:type="pct"/>
                  </w:tcPr>
                  <w:p w14:paraId="760E663A" w14:textId="77777777" w:rsidR="002A67A4" w:rsidRDefault="002A67A4" w:rsidP="00FE6527">
                    <w:pPr>
                      <w:autoSpaceDE w:val="0"/>
                      <w:autoSpaceDN w:val="0"/>
                      <w:adjustRightInd w:val="0"/>
                      <w:snapToGrid w:val="0"/>
                      <w:spacing w:line="240" w:lineRule="atLeast"/>
                      <w:jc w:val="center"/>
                      <w:rPr>
                        <w:szCs w:val="21"/>
                      </w:rPr>
                    </w:pPr>
                    <w:r>
                      <w:rPr>
                        <w:rFonts w:hint="eastAsia"/>
                        <w:szCs w:val="21"/>
                      </w:rPr>
                      <w:t>项目</w:t>
                    </w:r>
                  </w:p>
                </w:tc>
              </w:sdtContent>
            </w:sdt>
            <w:sdt>
              <w:sdtPr>
                <w:tag w:val="_PLD_e828a524680d4faeb14e148b152d9982"/>
                <w:id w:val="1686638999"/>
                <w:lock w:val="sdtLocked"/>
              </w:sdtPr>
              <w:sdtEndPr/>
              <w:sdtContent>
                <w:tc>
                  <w:tcPr>
                    <w:tcW w:w="1609" w:type="pct"/>
                  </w:tcPr>
                  <w:p w14:paraId="2174AE6A" w14:textId="77777777" w:rsidR="002A67A4" w:rsidRDefault="002A67A4" w:rsidP="00FE6527">
                    <w:pPr>
                      <w:autoSpaceDE w:val="0"/>
                      <w:autoSpaceDN w:val="0"/>
                      <w:adjustRightInd w:val="0"/>
                      <w:snapToGrid w:val="0"/>
                      <w:spacing w:line="240" w:lineRule="atLeast"/>
                      <w:jc w:val="center"/>
                      <w:rPr>
                        <w:szCs w:val="21"/>
                      </w:rPr>
                    </w:pPr>
                    <w:r>
                      <w:rPr>
                        <w:rFonts w:hint="eastAsia"/>
                      </w:rPr>
                      <w:t>本期发生额</w:t>
                    </w:r>
                  </w:p>
                </w:tc>
              </w:sdtContent>
            </w:sdt>
            <w:sdt>
              <w:sdtPr>
                <w:tag w:val="_PLD_a8eb20dbb1b143d399d3bde1f6e00fa3"/>
                <w:id w:val="595448291"/>
                <w:lock w:val="sdtLocked"/>
              </w:sdtPr>
              <w:sdtEndPr/>
              <w:sdtContent>
                <w:tc>
                  <w:tcPr>
                    <w:tcW w:w="1509" w:type="pct"/>
                  </w:tcPr>
                  <w:p w14:paraId="1453EF5A" w14:textId="77777777" w:rsidR="002A67A4" w:rsidRDefault="002A67A4" w:rsidP="00FE6527">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GBC_e6aac5cfd8c841e780dd4702b059b16c"/>
              <w:id w:val="1551951791"/>
              <w:lock w:val="sdtLocked"/>
            </w:sdtPr>
            <w:sdtEndPr/>
            <w:sdtContent>
              <w:tr w:rsidR="002A67A4" w14:paraId="44D6A308" w14:textId="77777777" w:rsidTr="00FE6527">
                <w:tc>
                  <w:tcPr>
                    <w:tcW w:w="1882" w:type="pct"/>
                  </w:tcPr>
                  <w:p w14:paraId="180FFE21" w14:textId="77777777" w:rsidR="002A67A4" w:rsidRDefault="002A67A4" w:rsidP="00FE6527">
                    <w:pPr>
                      <w:autoSpaceDE w:val="0"/>
                      <w:autoSpaceDN w:val="0"/>
                      <w:adjustRightInd w:val="0"/>
                      <w:snapToGrid w:val="0"/>
                      <w:spacing w:line="240" w:lineRule="atLeast"/>
                      <w:rPr>
                        <w:szCs w:val="21"/>
                      </w:rPr>
                    </w:pPr>
                    <w:r>
                      <w:t>理财产品</w:t>
                    </w:r>
                  </w:p>
                </w:tc>
                <w:tc>
                  <w:tcPr>
                    <w:tcW w:w="1609" w:type="pct"/>
                    <w:vAlign w:val="bottom"/>
                  </w:tcPr>
                  <w:p w14:paraId="3894F74E" w14:textId="77777777" w:rsidR="002A67A4" w:rsidRDefault="002A67A4" w:rsidP="00FE6527">
                    <w:pPr>
                      <w:jc w:val="right"/>
                      <w:rPr>
                        <w:szCs w:val="21"/>
                      </w:rPr>
                    </w:pPr>
                    <w:r>
                      <w:t>40,000,000.00</w:t>
                    </w:r>
                  </w:p>
                </w:tc>
                <w:tc>
                  <w:tcPr>
                    <w:tcW w:w="1509" w:type="pct"/>
                  </w:tcPr>
                  <w:p w14:paraId="45E03178" w14:textId="77777777" w:rsidR="002A67A4" w:rsidRDefault="002A67A4" w:rsidP="00FE6527">
                    <w:pPr>
                      <w:jc w:val="right"/>
                      <w:rPr>
                        <w:szCs w:val="21"/>
                      </w:rPr>
                    </w:pPr>
                    <w:r>
                      <w:t>40,000,000.00</w:t>
                    </w:r>
                  </w:p>
                </w:tc>
              </w:tr>
            </w:sdtContent>
          </w:sdt>
          <w:sdt>
            <w:sdtPr>
              <w:rPr>
                <w:rFonts w:hint="eastAsia"/>
                <w:szCs w:val="21"/>
              </w:rPr>
              <w:alias w:val="收到的其他与投资活动有关的现金明细"/>
              <w:tag w:val="_GBC_e6aac5cfd8c841e780dd4702b059b16c"/>
              <w:id w:val="-2146421668"/>
              <w:lock w:val="sdtLocked"/>
            </w:sdtPr>
            <w:sdtEndPr/>
            <w:sdtContent>
              <w:tr w:rsidR="002A67A4" w14:paraId="51532F24" w14:textId="77777777" w:rsidTr="00FE6527">
                <w:tc>
                  <w:tcPr>
                    <w:tcW w:w="1882" w:type="pct"/>
                  </w:tcPr>
                  <w:p w14:paraId="79394CF5" w14:textId="77777777" w:rsidR="002A67A4" w:rsidRDefault="002A67A4" w:rsidP="00FE6527">
                    <w:pPr>
                      <w:autoSpaceDE w:val="0"/>
                      <w:autoSpaceDN w:val="0"/>
                      <w:adjustRightInd w:val="0"/>
                      <w:snapToGrid w:val="0"/>
                      <w:spacing w:line="240" w:lineRule="atLeast"/>
                      <w:rPr>
                        <w:szCs w:val="21"/>
                      </w:rPr>
                    </w:pPr>
                    <w:r>
                      <w:t>拆迁补偿款</w:t>
                    </w:r>
                  </w:p>
                </w:tc>
                <w:tc>
                  <w:tcPr>
                    <w:tcW w:w="1609" w:type="pct"/>
                    <w:vAlign w:val="bottom"/>
                  </w:tcPr>
                  <w:p w14:paraId="264A5827" w14:textId="77777777" w:rsidR="002A67A4" w:rsidRDefault="002A67A4" w:rsidP="00FE6527">
                    <w:pPr>
                      <w:jc w:val="right"/>
                      <w:rPr>
                        <w:szCs w:val="21"/>
                      </w:rPr>
                    </w:pPr>
                    <w:r>
                      <w:t>149,837,935.93</w:t>
                    </w:r>
                  </w:p>
                </w:tc>
                <w:tc>
                  <w:tcPr>
                    <w:tcW w:w="1509" w:type="pct"/>
                  </w:tcPr>
                  <w:p w14:paraId="0D24A178" w14:textId="77777777" w:rsidR="002A67A4" w:rsidRDefault="002A67A4" w:rsidP="00FE6527">
                    <w:pPr>
                      <w:jc w:val="right"/>
                      <w:rPr>
                        <w:szCs w:val="21"/>
                      </w:rPr>
                    </w:pPr>
                  </w:p>
                </w:tc>
              </w:tr>
            </w:sdtContent>
          </w:sdt>
          <w:sdt>
            <w:sdtPr>
              <w:rPr>
                <w:rFonts w:hint="eastAsia"/>
                <w:szCs w:val="21"/>
              </w:rPr>
              <w:alias w:val="收到的其他与投资活动有关的现金明细"/>
              <w:tag w:val="_GBC_e6aac5cfd8c841e780dd4702b059b16c"/>
              <w:id w:val="85966096"/>
              <w:lock w:val="sdtLocked"/>
            </w:sdtPr>
            <w:sdtEndPr/>
            <w:sdtContent>
              <w:tr w:rsidR="002A67A4" w14:paraId="46FEC557" w14:textId="77777777" w:rsidTr="00FE6527">
                <w:tc>
                  <w:tcPr>
                    <w:tcW w:w="1882" w:type="pct"/>
                  </w:tcPr>
                  <w:p w14:paraId="7F445AE8" w14:textId="77777777" w:rsidR="002A67A4" w:rsidRDefault="002A67A4" w:rsidP="00FE6527">
                    <w:pPr>
                      <w:autoSpaceDE w:val="0"/>
                      <w:autoSpaceDN w:val="0"/>
                      <w:adjustRightInd w:val="0"/>
                      <w:snapToGrid w:val="0"/>
                      <w:spacing w:line="240" w:lineRule="atLeast"/>
                      <w:rPr>
                        <w:szCs w:val="21"/>
                      </w:rPr>
                    </w:pPr>
                    <w:r>
                      <w:t>其他</w:t>
                    </w:r>
                  </w:p>
                </w:tc>
                <w:tc>
                  <w:tcPr>
                    <w:tcW w:w="1609" w:type="pct"/>
                    <w:vAlign w:val="bottom"/>
                  </w:tcPr>
                  <w:p w14:paraId="7C606685" w14:textId="77777777" w:rsidR="002A67A4" w:rsidRDefault="002A67A4" w:rsidP="00FE6527">
                    <w:pPr>
                      <w:jc w:val="right"/>
                      <w:rPr>
                        <w:szCs w:val="21"/>
                      </w:rPr>
                    </w:pPr>
                    <w:r>
                      <w:t>192,073.31</w:t>
                    </w:r>
                  </w:p>
                </w:tc>
                <w:tc>
                  <w:tcPr>
                    <w:tcW w:w="1509" w:type="pct"/>
                  </w:tcPr>
                  <w:p w14:paraId="194A006B" w14:textId="77777777" w:rsidR="002A67A4" w:rsidRDefault="002A67A4" w:rsidP="00FE6527">
                    <w:pPr>
                      <w:jc w:val="right"/>
                      <w:rPr>
                        <w:szCs w:val="21"/>
                      </w:rPr>
                    </w:pPr>
                  </w:p>
                </w:tc>
              </w:tr>
            </w:sdtContent>
          </w:sdt>
          <w:tr w:rsidR="002A67A4" w14:paraId="3F18D6A3" w14:textId="77777777" w:rsidTr="00FE6527">
            <w:sdt>
              <w:sdtPr>
                <w:tag w:val="_PLD_7a5b8e3355174a5f94c83cb81ed0821b"/>
                <w:id w:val="2082019506"/>
                <w:lock w:val="sdtLocked"/>
              </w:sdtPr>
              <w:sdtEndPr/>
              <w:sdtContent>
                <w:tc>
                  <w:tcPr>
                    <w:tcW w:w="1882" w:type="pct"/>
                  </w:tcPr>
                  <w:p w14:paraId="36E5647C" w14:textId="77777777" w:rsidR="002A67A4" w:rsidRDefault="002A67A4" w:rsidP="00FE6527">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194CC6A3" w14:textId="77777777" w:rsidR="002A67A4" w:rsidRDefault="002A67A4" w:rsidP="00FE6527">
                <w:pPr>
                  <w:jc w:val="right"/>
                  <w:rPr>
                    <w:szCs w:val="21"/>
                  </w:rPr>
                </w:pPr>
                <w:r>
                  <w:t>190,030,009.24</w:t>
                </w:r>
              </w:p>
            </w:tc>
            <w:tc>
              <w:tcPr>
                <w:tcW w:w="1509" w:type="pct"/>
              </w:tcPr>
              <w:p w14:paraId="316D09AC" w14:textId="77777777" w:rsidR="002A67A4" w:rsidRDefault="002A67A4" w:rsidP="00FE6527">
                <w:pPr>
                  <w:jc w:val="right"/>
                  <w:rPr>
                    <w:szCs w:val="21"/>
                  </w:rPr>
                </w:pPr>
                <w:r>
                  <w:t>40,000,000.00</w:t>
                </w:r>
              </w:p>
            </w:tc>
          </w:tr>
        </w:tbl>
        <w:p w14:paraId="3FD49191" w14:textId="0681842B" w:rsidR="000B0E85" w:rsidRDefault="005C3D3A" w:rsidP="00C430E2">
          <w:pPr>
            <w:snapToGrid w:val="0"/>
            <w:spacing w:before="60" w:after="60"/>
            <w:rPr>
              <w:szCs w:val="21"/>
            </w:rPr>
          </w:pPr>
        </w:p>
      </w:sdtContent>
    </w:sdt>
    <w:sdt>
      <w:sdtPr>
        <w:rPr>
          <w:rFonts w:ascii="宋体" w:hAnsi="宋体" w:cs="宋体" w:hint="eastAsia"/>
          <w:b w:val="0"/>
          <w:bCs w:val="0"/>
          <w:kern w:val="0"/>
          <w:sz w:val="24"/>
          <w:szCs w:val="21"/>
        </w:rPr>
        <w:alias w:val="模块:支付的其他与投资活动有关的现金"/>
        <w:tag w:val="_GBC_fa501b3ede254af6bdfad826e328392a"/>
        <w:id w:val="-1179494386"/>
        <w:lock w:val="sdtLocked"/>
        <w:placeholder>
          <w:docPart w:val="GBC22222222222222222222222222222"/>
        </w:placeholder>
      </w:sdtPr>
      <w:sdtEndPr>
        <w:rPr>
          <w:rFonts w:cstheme="minorBidi"/>
          <w:kern w:val="2"/>
          <w:sz w:val="21"/>
        </w:rPr>
      </w:sdtEndPr>
      <w:sdtContent>
        <w:p w14:paraId="58E146E9" w14:textId="77777777" w:rsidR="000B0E85" w:rsidRDefault="0087534C" w:rsidP="00020C46">
          <w:pPr>
            <w:pStyle w:val="4"/>
            <w:numPr>
              <w:ilvl w:val="0"/>
              <w:numId w:val="49"/>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658590090"/>
            <w:lock w:val="sdtLocked"/>
            <w:placeholder>
              <w:docPart w:val="GBC22222222222222222222222222222"/>
            </w:placeholder>
          </w:sdtPr>
          <w:sdtEndPr/>
          <w:sdtContent>
            <w:p w14:paraId="556A2D50" w14:textId="49BC461E" w:rsidR="000B0E85" w:rsidRDefault="0087534C">
              <w:r>
                <w:fldChar w:fldCharType="begin"/>
              </w:r>
              <w:r w:rsidR="002A67A4">
                <w:instrText xml:space="preserve"> MACROBUTTON  SnrToggleCheckbox √适用 </w:instrText>
              </w:r>
              <w:r>
                <w:fldChar w:fldCharType="end"/>
              </w:r>
              <w:r>
                <w:fldChar w:fldCharType="begin"/>
              </w:r>
              <w:r w:rsidR="002A67A4">
                <w:instrText xml:space="preserve"> MACROBUTTON  SnrToggleCheckbox □不适用 </w:instrText>
              </w:r>
              <w:r>
                <w:fldChar w:fldCharType="end"/>
              </w:r>
            </w:p>
          </w:sdtContent>
        </w:sdt>
        <w:p w14:paraId="655939A4" w14:textId="241952B5" w:rsidR="000B0E85" w:rsidRDefault="0087534C">
          <w:pPr>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802773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支付的其他与投资活动有关的现金"/>
              <w:tag w:val="_GBC_699764a41036486da9355782e929009a"/>
              <w:id w:val="9014089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2A67A4" w14:paraId="46F9D2FA" w14:textId="77777777" w:rsidTr="00FE6527">
            <w:sdt>
              <w:sdtPr>
                <w:tag w:val="_PLD_9d1eae9c142b4411afe63077d56be240"/>
                <w:id w:val="629053860"/>
                <w:lock w:val="sdtLocked"/>
              </w:sdtPr>
              <w:sdtEndPr/>
              <w:sdtContent>
                <w:tc>
                  <w:tcPr>
                    <w:tcW w:w="1882" w:type="pct"/>
                  </w:tcPr>
                  <w:p w14:paraId="09F67FAD" w14:textId="77777777" w:rsidR="002A67A4" w:rsidRDefault="002A67A4" w:rsidP="00FE6527">
                    <w:pPr>
                      <w:autoSpaceDE w:val="0"/>
                      <w:autoSpaceDN w:val="0"/>
                      <w:adjustRightInd w:val="0"/>
                      <w:snapToGrid w:val="0"/>
                      <w:jc w:val="center"/>
                      <w:rPr>
                        <w:szCs w:val="21"/>
                      </w:rPr>
                    </w:pPr>
                    <w:r>
                      <w:rPr>
                        <w:rFonts w:hint="eastAsia"/>
                        <w:szCs w:val="21"/>
                      </w:rPr>
                      <w:t>项目</w:t>
                    </w:r>
                  </w:p>
                </w:tc>
              </w:sdtContent>
            </w:sdt>
            <w:sdt>
              <w:sdtPr>
                <w:tag w:val="_PLD_c15b0147904647a286b23a6481ce17ad"/>
                <w:id w:val="2105840097"/>
                <w:lock w:val="sdtLocked"/>
              </w:sdtPr>
              <w:sdtEndPr/>
              <w:sdtContent>
                <w:tc>
                  <w:tcPr>
                    <w:tcW w:w="1610" w:type="pct"/>
                  </w:tcPr>
                  <w:p w14:paraId="508CBBD4" w14:textId="77777777" w:rsidR="002A67A4" w:rsidRDefault="002A67A4" w:rsidP="00FE6527">
                    <w:pPr>
                      <w:autoSpaceDE w:val="0"/>
                      <w:autoSpaceDN w:val="0"/>
                      <w:adjustRightInd w:val="0"/>
                      <w:snapToGrid w:val="0"/>
                      <w:jc w:val="center"/>
                      <w:rPr>
                        <w:szCs w:val="21"/>
                      </w:rPr>
                    </w:pPr>
                    <w:r>
                      <w:rPr>
                        <w:rFonts w:hint="eastAsia"/>
                      </w:rPr>
                      <w:t>本期发生额</w:t>
                    </w:r>
                  </w:p>
                </w:tc>
              </w:sdtContent>
            </w:sdt>
            <w:sdt>
              <w:sdtPr>
                <w:tag w:val="_PLD_be0073208a034a9ea119993745bed906"/>
                <w:id w:val="-1187519622"/>
                <w:lock w:val="sdtLocked"/>
              </w:sdtPr>
              <w:sdtEndPr/>
              <w:sdtContent>
                <w:tc>
                  <w:tcPr>
                    <w:tcW w:w="1508" w:type="pct"/>
                  </w:tcPr>
                  <w:p w14:paraId="420EA5C2" w14:textId="77777777" w:rsidR="002A67A4" w:rsidRDefault="002A67A4" w:rsidP="00FE6527">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GBC_6a364cf9eb8d40e78f70a7d87a1664fd"/>
              <w:id w:val="778066901"/>
            </w:sdtPr>
            <w:sdtEndPr/>
            <w:sdtContent>
              <w:tr w:rsidR="002A67A4" w14:paraId="38AFF8EF" w14:textId="77777777" w:rsidTr="00FE6527">
                <w:tc>
                  <w:tcPr>
                    <w:tcW w:w="1882" w:type="pct"/>
                  </w:tcPr>
                  <w:p w14:paraId="7669ADCB" w14:textId="77777777" w:rsidR="002A67A4" w:rsidRDefault="002A67A4" w:rsidP="00FE6527">
                    <w:pPr>
                      <w:autoSpaceDE w:val="0"/>
                      <w:autoSpaceDN w:val="0"/>
                      <w:adjustRightInd w:val="0"/>
                      <w:snapToGrid w:val="0"/>
                      <w:rPr>
                        <w:szCs w:val="21"/>
                      </w:rPr>
                    </w:pPr>
                    <w:r>
                      <w:t>理财产品</w:t>
                    </w:r>
                  </w:p>
                </w:tc>
                <w:tc>
                  <w:tcPr>
                    <w:tcW w:w="1610" w:type="pct"/>
                    <w:vAlign w:val="bottom"/>
                  </w:tcPr>
                  <w:p w14:paraId="4F3D301E" w14:textId="42ED5833" w:rsidR="002A67A4" w:rsidRDefault="00054FEA" w:rsidP="00FE6527">
                    <w:pPr>
                      <w:jc w:val="right"/>
                      <w:rPr>
                        <w:szCs w:val="21"/>
                      </w:rPr>
                    </w:pPr>
                    <w:r w:rsidRPr="00054FEA">
                      <w:rPr>
                        <w:szCs w:val="21"/>
                      </w:rPr>
                      <w:t>90,000,000.00</w:t>
                    </w:r>
                  </w:p>
                </w:tc>
                <w:tc>
                  <w:tcPr>
                    <w:tcW w:w="1508" w:type="pct"/>
                  </w:tcPr>
                  <w:p w14:paraId="796BD3F9" w14:textId="77777777" w:rsidR="002A67A4" w:rsidRDefault="002A67A4" w:rsidP="00FE6527">
                    <w:pPr>
                      <w:jc w:val="right"/>
                      <w:rPr>
                        <w:szCs w:val="21"/>
                      </w:rPr>
                    </w:pPr>
                    <w:r>
                      <w:t>40,000,000.00</w:t>
                    </w:r>
                  </w:p>
                </w:tc>
              </w:tr>
            </w:sdtContent>
          </w:sdt>
          <w:tr w:rsidR="002A67A4" w14:paraId="46F0CBF1" w14:textId="77777777" w:rsidTr="00FE6527">
            <w:sdt>
              <w:sdtPr>
                <w:tag w:val="_PLD_25eb93d584614399905435b78bc647a8"/>
                <w:id w:val="1249928565"/>
                <w:lock w:val="sdtLocked"/>
              </w:sdtPr>
              <w:sdtEndPr/>
              <w:sdtContent>
                <w:tc>
                  <w:tcPr>
                    <w:tcW w:w="1882" w:type="pct"/>
                  </w:tcPr>
                  <w:p w14:paraId="51EDBDDE" w14:textId="77777777" w:rsidR="002A67A4" w:rsidRDefault="002A67A4" w:rsidP="00FE6527">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2899CDB5" w14:textId="77777777" w:rsidR="002A67A4" w:rsidRDefault="002A67A4" w:rsidP="00FE6527">
                <w:pPr>
                  <w:jc w:val="right"/>
                  <w:rPr>
                    <w:szCs w:val="21"/>
                  </w:rPr>
                </w:pPr>
                <w:r>
                  <w:t>90,000,000.00</w:t>
                </w:r>
              </w:p>
            </w:tc>
            <w:tc>
              <w:tcPr>
                <w:tcW w:w="1508" w:type="pct"/>
              </w:tcPr>
              <w:p w14:paraId="2F756D59" w14:textId="77777777" w:rsidR="002A67A4" w:rsidRDefault="002A67A4" w:rsidP="00FE6527">
                <w:pPr>
                  <w:jc w:val="right"/>
                  <w:rPr>
                    <w:szCs w:val="21"/>
                  </w:rPr>
                </w:pPr>
                <w:r>
                  <w:t>40,000,000.00</w:t>
                </w:r>
              </w:p>
            </w:tc>
          </w:tr>
        </w:tbl>
        <w:p w14:paraId="264769DC" w14:textId="23D8B43E" w:rsidR="000B0E85" w:rsidRPr="004147E4" w:rsidRDefault="005C3D3A"/>
      </w:sdtContent>
    </w:sdt>
    <w:sdt>
      <w:sdtPr>
        <w:rPr>
          <w:rFonts w:ascii="宋体" w:hAnsi="宋体" w:cs="宋体" w:hint="eastAsia"/>
          <w:b w:val="0"/>
          <w:bCs w:val="0"/>
          <w:kern w:val="0"/>
          <w:sz w:val="24"/>
          <w:szCs w:val="21"/>
        </w:rPr>
        <w:alias w:val="模块:收到的其他与筹资活动有关的现金"/>
        <w:tag w:val="_GBC_6e57c618c25c498db37f205341e0c66a"/>
        <w:id w:val="-1027321488"/>
        <w:lock w:val="sdtLocked"/>
        <w:placeholder>
          <w:docPart w:val="GBC22222222222222222222222222222"/>
        </w:placeholder>
      </w:sdtPr>
      <w:sdtEndPr>
        <w:rPr>
          <w:rFonts w:cstheme="minorBidi"/>
          <w:kern w:val="2"/>
          <w:sz w:val="21"/>
          <w:szCs w:val="22"/>
        </w:rPr>
      </w:sdtEndPr>
      <w:sdtContent>
        <w:p w14:paraId="1CB4E861" w14:textId="77777777" w:rsidR="000B0E85" w:rsidRDefault="0087534C" w:rsidP="00020C46">
          <w:pPr>
            <w:pStyle w:val="4"/>
            <w:numPr>
              <w:ilvl w:val="0"/>
              <w:numId w:val="49"/>
            </w:numPr>
            <w:rPr>
              <w:rFonts w:ascii="宋体" w:hAnsi="宋体"/>
              <w:szCs w:val="21"/>
            </w:rPr>
          </w:pPr>
          <w:r>
            <w:rPr>
              <w:rFonts w:ascii="宋体" w:hAnsi="宋体" w:hint="eastAsia"/>
              <w:szCs w:val="21"/>
            </w:rPr>
            <w:t>收到的其他与筹资活动有关的现金</w:t>
          </w:r>
        </w:p>
        <w:sdt>
          <w:sdtPr>
            <w:alias w:val="是否适用：收到的其他与筹资活动有关的现金[双击切换]"/>
            <w:tag w:val="_GBC_6e82da4b55134cf6aacd6132e71f2c27"/>
            <w:id w:val="-188380472"/>
            <w:lock w:val="sdtLocked"/>
            <w:placeholder>
              <w:docPart w:val="GBC22222222222222222222222222222"/>
            </w:placeholder>
          </w:sdtPr>
          <w:sdtEndPr/>
          <w:sdtContent>
            <w:p w14:paraId="63438157" w14:textId="432BF980" w:rsidR="000B0E85" w:rsidRDefault="0087534C">
              <w:r>
                <w:fldChar w:fldCharType="begin"/>
              </w:r>
              <w:r w:rsidR="00B41844">
                <w:instrText xml:space="preserve"> MACROBUTTON  SnrToggleCheckbox √适用 </w:instrText>
              </w:r>
              <w:r>
                <w:fldChar w:fldCharType="end"/>
              </w:r>
              <w:r>
                <w:fldChar w:fldCharType="begin"/>
              </w:r>
              <w:r w:rsidR="00B41844">
                <w:instrText xml:space="preserve"> MACROBUTTON  SnrToggleCheckbox □不适用 </w:instrText>
              </w:r>
              <w:r>
                <w:fldChar w:fldCharType="end"/>
              </w:r>
            </w:p>
          </w:sdtContent>
        </w:sdt>
        <w:p w14:paraId="2FC5D7F9" w14:textId="770B110E" w:rsidR="000B0E85" w:rsidRDefault="0087534C">
          <w:pPr>
            <w:jc w:val="right"/>
            <w:rPr>
              <w:szCs w:val="21"/>
            </w:rPr>
          </w:pPr>
          <w:r>
            <w:rPr>
              <w:rFonts w:hint="eastAsia"/>
              <w:szCs w:val="21"/>
            </w:rPr>
            <w:t>单位：</w:t>
          </w:r>
          <w:sdt>
            <w:sdtPr>
              <w:rPr>
                <w:rFonts w:hint="eastAsia"/>
                <w:szCs w:val="21"/>
              </w:rPr>
              <w:alias w:val="单位：财务附注：收到的其他与筹资活动有关的现金"/>
              <w:tag w:val="_GBC_54c629439974499c9df52a114b0272b9"/>
              <w:id w:val="1937789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收到的其他与筹资活动有关的现金"/>
              <w:tag w:val="_GBC_0d3b28d58a83411db264b55c970f7fc6"/>
              <w:id w:val="-10182413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B41844" w14:paraId="488429B3" w14:textId="77777777" w:rsidTr="00FE6527">
            <w:sdt>
              <w:sdtPr>
                <w:tag w:val="_PLD_45e71f75634d40e399bff943b12676a7"/>
                <w:id w:val="-2112116797"/>
                <w:lock w:val="sdtLocked"/>
              </w:sdtPr>
              <w:sdtEndPr/>
              <w:sdtContent>
                <w:tc>
                  <w:tcPr>
                    <w:tcW w:w="1882" w:type="pct"/>
                  </w:tcPr>
                  <w:p w14:paraId="3764F291" w14:textId="77777777" w:rsidR="00B41844" w:rsidRDefault="00B41844" w:rsidP="00FE6527">
                    <w:pPr>
                      <w:autoSpaceDE w:val="0"/>
                      <w:autoSpaceDN w:val="0"/>
                      <w:adjustRightInd w:val="0"/>
                      <w:snapToGrid w:val="0"/>
                      <w:jc w:val="center"/>
                      <w:rPr>
                        <w:szCs w:val="21"/>
                      </w:rPr>
                    </w:pPr>
                    <w:r>
                      <w:rPr>
                        <w:rFonts w:hint="eastAsia"/>
                        <w:szCs w:val="21"/>
                      </w:rPr>
                      <w:t>项目</w:t>
                    </w:r>
                  </w:p>
                </w:tc>
              </w:sdtContent>
            </w:sdt>
            <w:sdt>
              <w:sdtPr>
                <w:tag w:val="_PLD_f7b1d7d1151a486eb8533f96d22cda73"/>
                <w:id w:val="1020666499"/>
                <w:lock w:val="sdtLocked"/>
              </w:sdtPr>
              <w:sdtEndPr/>
              <w:sdtContent>
                <w:tc>
                  <w:tcPr>
                    <w:tcW w:w="1610" w:type="pct"/>
                  </w:tcPr>
                  <w:p w14:paraId="36BA81F7" w14:textId="77777777" w:rsidR="00B41844" w:rsidRDefault="00B41844" w:rsidP="00FE6527">
                    <w:pPr>
                      <w:autoSpaceDE w:val="0"/>
                      <w:autoSpaceDN w:val="0"/>
                      <w:adjustRightInd w:val="0"/>
                      <w:snapToGrid w:val="0"/>
                      <w:jc w:val="center"/>
                      <w:rPr>
                        <w:szCs w:val="21"/>
                      </w:rPr>
                    </w:pPr>
                    <w:r>
                      <w:rPr>
                        <w:rFonts w:hint="eastAsia"/>
                      </w:rPr>
                      <w:t>本期发生额</w:t>
                    </w:r>
                  </w:p>
                </w:tc>
              </w:sdtContent>
            </w:sdt>
            <w:sdt>
              <w:sdtPr>
                <w:tag w:val="_PLD_fcd73629839441d485ad661b0568d6af"/>
                <w:id w:val="994376082"/>
                <w:lock w:val="sdtLocked"/>
              </w:sdtPr>
              <w:sdtEndPr/>
              <w:sdtContent>
                <w:tc>
                  <w:tcPr>
                    <w:tcW w:w="1508" w:type="pct"/>
                  </w:tcPr>
                  <w:p w14:paraId="2C18A524" w14:textId="77777777" w:rsidR="00B41844" w:rsidRDefault="00B41844" w:rsidP="00FE6527">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收到的其他与筹资活动有关的现金明细"/>
              <w:tag w:val="_GBC_c32e781f55dd414ab2ff5887b711a905"/>
              <w:id w:val="-848485284"/>
              <w:lock w:val="sdtLocked"/>
            </w:sdtPr>
            <w:sdtEndPr/>
            <w:sdtContent>
              <w:tr w:rsidR="00B41844" w14:paraId="58412700" w14:textId="77777777" w:rsidTr="00FE6527">
                <w:tc>
                  <w:tcPr>
                    <w:tcW w:w="1882" w:type="pct"/>
                  </w:tcPr>
                  <w:p w14:paraId="114086C8" w14:textId="77777777" w:rsidR="00B41844" w:rsidRDefault="00B41844" w:rsidP="00FE6527">
                    <w:pPr>
                      <w:autoSpaceDE w:val="0"/>
                      <w:autoSpaceDN w:val="0"/>
                      <w:adjustRightInd w:val="0"/>
                      <w:snapToGrid w:val="0"/>
                      <w:rPr>
                        <w:szCs w:val="21"/>
                      </w:rPr>
                    </w:pPr>
                    <w:r>
                      <w:t>银行承兑汇票保证金</w:t>
                    </w:r>
                  </w:p>
                </w:tc>
                <w:tc>
                  <w:tcPr>
                    <w:tcW w:w="1610" w:type="pct"/>
                    <w:vAlign w:val="bottom"/>
                  </w:tcPr>
                  <w:p w14:paraId="737F5675" w14:textId="3DC5A374" w:rsidR="00B41844" w:rsidRDefault="00054FEA" w:rsidP="00FE6527">
                    <w:pPr>
                      <w:jc w:val="right"/>
                      <w:rPr>
                        <w:szCs w:val="21"/>
                      </w:rPr>
                    </w:pPr>
                    <w:r>
                      <w:t>10,000,000.00</w:t>
                    </w:r>
                  </w:p>
                </w:tc>
                <w:tc>
                  <w:tcPr>
                    <w:tcW w:w="1508" w:type="pct"/>
                  </w:tcPr>
                  <w:p w14:paraId="7724C25B" w14:textId="77777777" w:rsidR="00B41844" w:rsidRDefault="00B41844" w:rsidP="00FE6527">
                    <w:pPr>
                      <w:jc w:val="right"/>
                      <w:rPr>
                        <w:szCs w:val="21"/>
                      </w:rPr>
                    </w:pPr>
                    <w:r>
                      <w:t>13,500,000.00</w:t>
                    </w:r>
                  </w:p>
                </w:tc>
              </w:tr>
            </w:sdtContent>
          </w:sdt>
          <w:sdt>
            <w:sdtPr>
              <w:rPr>
                <w:rFonts w:hint="eastAsia"/>
                <w:szCs w:val="21"/>
              </w:rPr>
              <w:alias w:val="收到的其他与筹资活动有关的现金明细"/>
              <w:tag w:val="_GBC_c32e781f55dd414ab2ff5887b711a905"/>
              <w:id w:val="483435848"/>
              <w:lock w:val="sdtLocked"/>
            </w:sdtPr>
            <w:sdtEndPr/>
            <w:sdtContent>
              <w:tr w:rsidR="00B41844" w14:paraId="531CD592" w14:textId="77777777" w:rsidTr="00FE6527">
                <w:tc>
                  <w:tcPr>
                    <w:tcW w:w="1882" w:type="pct"/>
                  </w:tcPr>
                  <w:p w14:paraId="56821446" w14:textId="77777777" w:rsidR="00B41844" w:rsidRDefault="00B41844" w:rsidP="00FE6527">
                    <w:pPr>
                      <w:autoSpaceDE w:val="0"/>
                      <w:autoSpaceDN w:val="0"/>
                      <w:adjustRightInd w:val="0"/>
                      <w:snapToGrid w:val="0"/>
                      <w:rPr>
                        <w:szCs w:val="21"/>
                      </w:rPr>
                    </w:pPr>
                    <w:r>
                      <w:t>信用证保证金</w:t>
                    </w:r>
                  </w:p>
                </w:tc>
                <w:tc>
                  <w:tcPr>
                    <w:tcW w:w="1610" w:type="pct"/>
                    <w:vAlign w:val="bottom"/>
                  </w:tcPr>
                  <w:p w14:paraId="5750A323" w14:textId="41052A86" w:rsidR="00B41844" w:rsidRDefault="00054FEA" w:rsidP="00FE6527">
                    <w:pPr>
                      <w:jc w:val="right"/>
                      <w:rPr>
                        <w:szCs w:val="21"/>
                      </w:rPr>
                    </w:pPr>
                    <w:r>
                      <w:rPr>
                        <w:szCs w:val="21"/>
                      </w:rPr>
                      <w:t>2</w:t>
                    </w:r>
                    <w:r w:rsidRPr="00054FEA">
                      <w:rPr>
                        <w:szCs w:val="21"/>
                      </w:rPr>
                      <w:t>7,990,674.64</w:t>
                    </w:r>
                  </w:p>
                </w:tc>
                <w:tc>
                  <w:tcPr>
                    <w:tcW w:w="1508" w:type="pct"/>
                  </w:tcPr>
                  <w:p w14:paraId="4B8F4A29" w14:textId="77777777" w:rsidR="00B41844" w:rsidRDefault="00B41844" w:rsidP="00FE6527">
                    <w:pPr>
                      <w:jc w:val="right"/>
                      <w:rPr>
                        <w:szCs w:val="21"/>
                      </w:rPr>
                    </w:pPr>
                    <w:r>
                      <w:t>4,156,652.08</w:t>
                    </w:r>
                  </w:p>
                </w:tc>
              </w:tr>
            </w:sdtContent>
          </w:sdt>
          <w:tr w:rsidR="00B41844" w14:paraId="53361233" w14:textId="77777777" w:rsidTr="00FE6527">
            <w:sdt>
              <w:sdtPr>
                <w:tag w:val="_PLD_1959febe6b254266b4985c8aadec7ed6"/>
                <w:id w:val="393857934"/>
                <w:lock w:val="sdtLocked"/>
              </w:sdtPr>
              <w:sdtEndPr/>
              <w:sdtContent>
                <w:tc>
                  <w:tcPr>
                    <w:tcW w:w="1882" w:type="pct"/>
                  </w:tcPr>
                  <w:p w14:paraId="143A113E" w14:textId="77777777" w:rsidR="00B41844" w:rsidRDefault="00B41844" w:rsidP="00FE6527">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12B42AC7" w14:textId="77777777" w:rsidR="00B41844" w:rsidRDefault="00B41844" w:rsidP="00FE6527">
                <w:pPr>
                  <w:jc w:val="right"/>
                  <w:rPr>
                    <w:szCs w:val="21"/>
                  </w:rPr>
                </w:pPr>
                <w:r>
                  <w:t>37,990,674.64</w:t>
                </w:r>
              </w:p>
            </w:tc>
            <w:tc>
              <w:tcPr>
                <w:tcW w:w="1508" w:type="pct"/>
              </w:tcPr>
              <w:p w14:paraId="24D9D110" w14:textId="77777777" w:rsidR="00B41844" w:rsidRDefault="00B41844" w:rsidP="00FE6527">
                <w:pPr>
                  <w:jc w:val="right"/>
                  <w:rPr>
                    <w:szCs w:val="21"/>
                  </w:rPr>
                </w:pPr>
                <w:r>
                  <w:t>17,656,652.08</w:t>
                </w:r>
              </w:p>
            </w:tc>
          </w:tr>
        </w:tbl>
        <w:p w14:paraId="0551CF15" w14:textId="516ED470" w:rsidR="000B0E85" w:rsidRDefault="005C3D3A"/>
      </w:sdtContent>
    </w:sdt>
    <w:sdt>
      <w:sdtPr>
        <w:rPr>
          <w:rFonts w:ascii="宋体" w:hAnsi="宋体" w:cs="宋体" w:hint="eastAsia"/>
          <w:b w:val="0"/>
          <w:bCs w:val="0"/>
          <w:kern w:val="0"/>
          <w:sz w:val="24"/>
          <w:szCs w:val="22"/>
        </w:rPr>
        <w:alias w:val="模块:支付的其他与筹资活动有关的现金"/>
        <w:tag w:val="_GBC_96162aa406234e2485524876a03968e7"/>
        <w:id w:val="843287846"/>
        <w:lock w:val="sdtLocked"/>
        <w:placeholder>
          <w:docPart w:val="GBC22222222222222222222222222222"/>
        </w:placeholder>
      </w:sdtPr>
      <w:sdtEndPr>
        <w:rPr>
          <w:rFonts w:cstheme="minorBidi"/>
          <w:kern w:val="2"/>
          <w:sz w:val="21"/>
        </w:rPr>
      </w:sdtEndPr>
      <w:sdtContent>
        <w:p w14:paraId="2E81FD6C" w14:textId="77777777" w:rsidR="000B0E85" w:rsidRDefault="0087534C" w:rsidP="00020C46">
          <w:pPr>
            <w:pStyle w:val="4"/>
            <w:numPr>
              <w:ilvl w:val="0"/>
              <w:numId w:val="49"/>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140855043"/>
            <w:lock w:val="sdtLocked"/>
            <w:placeholder>
              <w:docPart w:val="GBC22222222222222222222222222222"/>
            </w:placeholder>
          </w:sdtPr>
          <w:sdtEndPr/>
          <w:sdtContent>
            <w:p w14:paraId="4BE3D2D4" w14:textId="6A75FBD3" w:rsidR="000B0E85" w:rsidRDefault="0087534C">
              <w:r>
                <w:fldChar w:fldCharType="begin"/>
              </w:r>
              <w:r w:rsidR="00B41844">
                <w:instrText xml:space="preserve"> MACROBUTTON  SnrToggleCheckbox √适用 </w:instrText>
              </w:r>
              <w:r>
                <w:fldChar w:fldCharType="end"/>
              </w:r>
              <w:r>
                <w:fldChar w:fldCharType="begin"/>
              </w:r>
              <w:r w:rsidR="00B41844">
                <w:instrText xml:space="preserve"> MACROBUTTON  SnrToggleCheckbox □不适用 </w:instrText>
              </w:r>
              <w:r>
                <w:fldChar w:fldCharType="end"/>
              </w:r>
            </w:p>
          </w:sdtContent>
        </w:sdt>
        <w:p w14:paraId="7E1BEA80" w14:textId="054A6B26" w:rsidR="000B0E85" w:rsidRDefault="0087534C">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1909908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财务附注：支付的其他与筹资活动有关的现金"/>
              <w:tag w:val="_GBC_d6726952256941209f32bac8fffa568d"/>
              <w:id w:val="-4070766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B41844" w14:paraId="31E264D5" w14:textId="77777777" w:rsidTr="00FE6527">
            <w:sdt>
              <w:sdtPr>
                <w:tag w:val="_PLD_2b9da6111f3f4cacb3afcfc0de00e1e9"/>
                <w:id w:val="-1379386939"/>
                <w:lock w:val="sdtLocked"/>
              </w:sdtPr>
              <w:sdtEndPr/>
              <w:sdtContent>
                <w:tc>
                  <w:tcPr>
                    <w:tcW w:w="1882" w:type="pct"/>
                  </w:tcPr>
                  <w:p w14:paraId="00DCB400" w14:textId="77777777" w:rsidR="00B41844" w:rsidRDefault="00B41844" w:rsidP="00FE6527">
                    <w:pPr>
                      <w:autoSpaceDE w:val="0"/>
                      <w:autoSpaceDN w:val="0"/>
                      <w:adjustRightInd w:val="0"/>
                      <w:snapToGrid w:val="0"/>
                      <w:jc w:val="center"/>
                    </w:pPr>
                    <w:r>
                      <w:rPr>
                        <w:rFonts w:hint="eastAsia"/>
                      </w:rPr>
                      <w:t>项目</w:t>
                    </w:r>
                  </w:p>
                </w:tc>
              </w:sdtContent>
            </w:sdt>
            <w:sdt>
              <w:sdtPr>
                <w:tag w:val="_PLD_b6791a7f5c234d80be8964d8fb7b3ce6"/>
                <w:id w:val="2076161717"/>
                <w:lock w:val="sdtLocked"/>
              </w:sdtPr>
              <w:sdtEndPr/>
              <w:sdtContent>
                <w:tc>
                  <w:tcPr>
                    <w:tcW w:w="1610" w:type="pct"/>
                  </w:tcPr>
                  <w:p w14:paraId="2DF20E1C" w14:textId="77777777" w:rsidR="00B41844" w:rsidRDefault="00B41844" w:rsidP="00FE6527">
                    <w:pPr>
                      <w:autoSpaceDE w:val="0"/>
                      <w:autoSpaceDN w:val="0"/>
                      <w:adjustRightInd w:val="0"/>
                      <w:snapToGrid w:val="0"/>
                      <w:jc w:val="center"/>
                    </w:pPr>
                    <w:r>
                      <w:rPr>
                        <w:rFonts w:hint="eastAsia"/>
                      </w:rPr>
                      <w:t>本期发生额</w:t>
                    </w:r>
                  </w:p>
                </w:tc>
              </w:sdtContent>
            </w:sdt>
            <w:sdt>
              <w:sdtPr>
                <w:tag w:val="_PLD_b4a33da4012d47bd8013a6c570bcad87"/>
                <w:id w:val="-1840532130"/>
                <w:lock w:val="sdtLocked"/>
              </w:sdtPr>
              <w:sdtEndPr/>
              <w:sdtContent>
                <w:tc>
                  <w:tcPr>
                    <w:tcW w:w="1508" w:type="pct"/>
                  </w:tcPr>
                  <w:p w14:paraId="3A142529" w14:textId="77777777" w:rsidR="00B41844" w:rsidRDefault="00B41844" w:rsidP="00FE6527">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865788999"/>
              <w:lock w:val="sdtLocked"/>
            </w:sdtPr>
            <w:sdtEndPr/>
            <w:sdtContent>
              <w:tr w:rsidR="00B41844" w14:paraId="64959AE4" w14:textId="77777777" w:rsidTr="00FE6527">
                <w:tc>
                  <w:tcPr>
                    <w:tcW w:w="1882" w:type="pct"/>
                  </w:tcPr>
                  <w:p w14:paraId="554313BF" w14:textId="77777777" w:rsidR="00B41844" w:rsidRDefault="00B41844" w:rsidP="00FE6527">
                    <w:pPr>
                      <w:autoSpaceDE w:val="0"/>
                      <w:autoSpaceDN w:val="0"/>
                      <w:adjustRightInd w:val="0"/>
                      <w:snapToGrid w:val="0"/>
                    </w:pPr>
                    <w:r>
                      <w:t>信用证保证金</w:t>
                    </w:r>
                  </w:p>
                </w:tc>
                <w:tc>
                  <w:tcPr>
                    <w:tcW w:w="1610" w:type="pct"/>
                    <w:vAlign w:val="bottom"/>
                  </w:tcPr>
                  <w:p w14:paraId="09597476" w14:textId="77777777" w:rsidR="00B41844" w:rsidRDefault="00B41844" w:rsidP="00FE6527">
                    <w:pPr>
                      <w:jc w:val="right"/>
                    </w:pPr>
                  </w:p>
                </w:tc>
                <w:tc>
                  <w:tcPr>
                    <w:tcW w:w="1508" w:type="pct"/>
                  </w:tcPr>
                  <w:p w14:paraId="47D57FD3" w14:textId="77777777" w:rsidR="00B41844" w:rsidRDefault="00B41844" w:rsidP="00FE6527">
                    <w:pPr>
                      <w:jc w:val="right"/>
                    </w:pPr>
                    <w:r>
                      <w:t>901,000.00</w:t>
                    </w:r>
                  </w:p>
                </w:tc>
              </w:tr>
            </w:sdtContent>
          </w:sdt>
          <w:sdt>
            <w:sdtPr>
              <w:rPr>
                <w:rFonts w:hint="eastAsia"/>
              </w:rPr>
              <w:alias w:val="支付的其他与筹资活动有关的现金明细"/>
              <w:tag w:val="_GBC_67ad8c2e4b094cd980237b364226db90"/>
              <w:id w:val="-548306920"/>
              <w:lock w:val="sdtLocked"/>
            </w:sdtPr>
            <w:sdtEndPr/>
            <w:sdtContent>
              <w:tr w:rsidR="00B41844" w14:paraId="39C1379D" w14:textId="77777777" w:rsidTr="00FE6527">
                <w:tc>
                  <w:tcPr>
                    <w:tcW w:w="1882" w:type="pct"/>
                  </w:tcPr>
                  <w:p w14:paraId="5A64037B" w14:textId="77777777" w:rsidR="00B41844" w:rsidRDefault="00B41844" w:rsidP="00FE6527">
                    <w:pPr>
                      <w:autoSpaceDE w:val="0"/>
                      <w:autoSpaceDN w:val="0"/>
                      <w:adjustRightInd w:val="0"/>
                      <w:snapToGrid w:val="0"/>
                    </w:pPr>
                    <w:r>
                      <w:t>银行承兑汇票保证金</w:t>
                    </w:r>
                  </w:p>
                </w:tc>
                <w:tc>
                  <w:tcPr>
                    <w:tcW w:w="1610" w:type="pct"/>
                    <w:vAlign w:val="bottom"/>
                  </w:tcPr>
                  <w:p w14:paraId="49E659AE" w14:textId="77777777" w:rsidR="00B41844" w:rsidRDefault="00B41844" w:rsidP="00FE6527">
                    <w:pPr>
                      <w:jc w:val="right"/>
                    </w:pPr>
                    <w:r>
                      <w:t>33,000,021.98</w:t>
                    </w:r>
                  </w:p>
                </w:tc>
                <w:tc>
                  <w:tcPr>
                    <w:tcW w:w="1508" w:type="pct"/>
                  </w:tcPr>
                  <w:p w14:paraId="250B3371" w14:textId="77777777" w:rsidR="00B41844" w:rsidRDefault="00B41844" w:rsidP="00FE6527">
                    <w:pPr>
                      <w:jc w:val="right"/>
                    </w:pPr>
                  </w:p>
                </w:tc>
              </w:tr>
            </w:sdtContent>
          </w:sdt>
          <w:tr w:rsidR="00B41844" w14:paraId="793AB048" w14:textId="77777777" w:rsidTr="00FE6527">
            <w:sdt>
              <w:sdtPr>
                <w:tag w:val="_PLD_22dc5e1e835f424c922e14021ea4fcda"/>
                <w:id w:val="1698198272"/>
                <w:lock w:val="sdtLocked"/>
              </w:sdtPr>
              <w:sdtEndPr/>
              <w:sdtContent>
                <w:tc>
                  <w:tcPr>
                    <w:tcW w:w="1882" w:type="pct"/>
                  </w:tcPr>
                  <w:p w14:paraId="447F5967" w14:textId="77777777" w:rsidR="00B41844" w:rsidRDefault="00B41844" w:rsidP="00FE6527">
                    <w:pPr>
                      <w:autoSpaceDE w:val="0"/>
                      <w:autoSpaceDN w:val="0"/>
                      <w:adjustRightInd w:val="0"/>
                      <w:snapToGrid w:val="0"/>
                      <w:jc w:val="center"/>
                    </w:pPr>
                    <w:r>
                      <w:rPr>
                        <w:rFonts w:hint="eastAsia"/>
                      </w:rPr>
                      <w:t>合计</w:t>
                    </w:r>
                  </w:p>
                </w:tc>
              </w:sdtContent>
            </w:sdt>
            <w:tc>
              <w:tcPr>
                <w:tcW w:w="1610" w:type="pct"/>
                <w:vAlign w:val="bottom"/>
              </w:tcPr>
              <w:p w14:paraId="64959650" w14:textId="77777777" w:rsidR="00B41844" w:rsidRDefault="00B41844" w:rsidP="00FE6527">
                <w:pPr>
                  <w:jc w:val="right"/>
                </w:pPr>
                <w:r>
                  <w:t>33,000,021.98</w:t>
                </w:r>
              </w:p>
            </w:tc>
            <w:tc>
              <w:tcPr>
                <w:tcW w:w="1508" w:type="pct"/>
              </w:tcPr>
              <w:p w14:paraId="59B4695B" w14:textId="77777777" w:rsidR="00B41844" w:rsidRDefault="00B41844" w:rsidP="00FE6527">
                <w:pPr>
                  <w:jc w:val="right"/>
                </w:pPr>
                <w:r>
                  <w:t>901,000.00</w:t>
                </w:r>
              </w:p>
            </w:tc>
          </w:tr>
        </w:tbl>
        <w:p w14:paraId="50C8A13D" w14:textId="77777777" w:rsidR="000B0E85" w:rsidRDefault="005C3D3A">
          <w:pPr>
            <w:ind w:right="5"/>
          </w:pPr>
        </w:p>
      </w:sdtContent>
    </w:sdt>
    <w:p w14:paraId="3BDE936D" w14:textId="77777777" w:rsidR="000B0E85" w:rsidRDefault="0087534C" w:rsidP="00020C46">
      <w:pPr>
        <w:pStyle w:val="3"/>
        <w:numPr>
          <w:ilvl w:val="0"/>
          <w:numId w:val="16"/>
        </w:numPr>
        <w:tabs>
          <w:tab w:val="left" w:pos="504"/>
        </w:tabs>
        <w:rPr>
          <w:rFonts w:ascii="宋体" w:hAnsi="宋体"/>
        </w:rPr>
      </w:pPr>
      <w:r>
        <w:rPr>
          <w:rFonts w:ascii="宋体" w:hAnsi="宋体" w:hint="eastAsia"/>
        </w:rPr>
        <w:t>现金流量表</w:t>
      </w:r>
      <w:r>
        <w:rPr>
          <w:rFonts w:ascii="宋体" w:hAnsi="宋体" w:hint="eastAsia"/>
          <w:szCs w:val="21"/>
        </w:rPr>
        <w:t>补充</w:t>
      </w:r>
      <w:r>
        <w:rPr>
          <w:rFonts w:ascii="宋体" w:hAnsi="宋体" w:hint="eastAsia"/>
        </w:rPr>
        <w:t>资料</w:t>
      </w:r>
    </w:p>
    <w:sdt>
      <w:sdtPr>
        <w:rPr>
          <w:rFonts w:ascii="宋体" w:hAnsi="宋体" w:cs="宋体" w:hint="eastAsia"/>
          <w:b w:val="0"/>
          <w:bCs w:val="0"/>
          <w:kern w:val="0"/>
          <w:szCs w:val="24"/>
        </w:rPr>
        <w:alias w:val="模块:现金流量表补充资料"/>
        <w:tag w:val="_GBC_7c9a174810ac4558be4e54f8019d5a1a"/>
        <w:id w:val="292254756"/>
        <w:lock w:val="sdtLocked"/>
        <w:placeholder>
          <w:docPart w:val="GBC22222222222222222222222222222"/>
        </w:placeholder>
      </w:sdtPr>
      <w:sdtEndPr/>
      <w:sdtContent>
        <w:p w14:paraId="64CA9682" w14:textId="77777777" w:rsidR="000B0E85" w:rsidRDefault="0087534C" w:rsidP="0097302C">
          <w:pPr>
            <w:pStyle w:val="4"/>
            <w:numPr>
              <w:ilvl w:val="0"/>
              <w:numId w:val="72"/>
            </w:numPr>
            <w:rPr>
              <w:rFonts w:ascii="宋体" w:hAnsi="宋体"/>
            </w:rPr>
          </w:pPr>
          <w:r>
            <w:rPr>
              <w:rFonts w:ascii="宋体" w:hAnsi="宋体" w:hint="eastAsia"/>
            </w:rPr>
            <w:t>现金流量表补充资料</w:t>
          </w:r>
        </w:p>
        <w:sdt>
          <w:sdtPr>
            <w:alias w:val="是否适用：现金流量表补充资料[双击切换]"/>
            <w:tag w:val="_GBC_3ee8e178479245ea907bff86e4dcd54a"/>
            <w:id w:val="-1883695460"/>
            <w:lock w:val="sdtLocked"/>
            <w:placeholder>
              <w:docPart w:val="GBC22222222222222222222222222222"/>
            </w:placeholder>
          </w:sdtPr>
          <w:sdtEndPr/>
          <w:sdtContent>
            <w:p w14:paraId="4AFCF83B" w14:textId="72929820" w:rsidR="000B0E85" w:rsidRDefault="0087534C">
              <w:r>
                <w:fldChar w:fldCharType="begin"/>
              </w:r>
              <w:r w:rsidR="00B41844">
                <w:instrText xml:space="preserve"> MACROBUTTON  SnrToggleCheckbox √适用 </w:instrText>
              </w:r>
              <w:r>
                <w:fldChar w:fldCharType="end"/>
              </w:r>
              <w:r>
                <w:fldChar w:fldCharType="begin"/>
              </w:r>
              <w:r w:rsidR="00B41844">
                <w:instrText xml:space="preserve"> MACROBUTTON  SnrToggleCheckbox □不适用 </w:instrText>
              </w:r>
              <w:r>
                <w:fldChar w:fldCharType="end"/>
              </w:r>
            </w:p>
          </w:sdtContent>
        </w:sdt>
        <w:p w14:paraId="65CBC4B3" w14:textId="0C14B7B1" w:rsidR="000B0E85" w:rsidRDefault="0087534C">
          <w:pPr>
            <w:jc w:val="right"/>
          </w:pPr>
          <w:r>
            <w:rPr>
              <w:rFonts w:hint="eastAsia"/>
            </w:rPr>
            <w:t>单位：</w:t>
          </w:r>
          <w:sdt>
            <w:sdtPr>
              <w:rPr>
                <w:rFonts w:hint="eastAsia"/>
              </w:rPr>
              <w:alias w:val="单位：财务附注：现金流量表补充资料"/>
              <w:tag w:val="_GBC_ba7cd13a54fa44929e0fd4c276876d0e"/>
              <w:id w:val="4225388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现金流量表补充资料"/>
              <w:tag w:val="_GBC_715164ef2f2b4f258a0908b254229361"/>
              <w:id w:val="-2120683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82"/>
            <w:gridCol w:w="2800"/>
            <w:gridCol w:w="2767"/>
          </w:tblGrid>
          <w:tr w:rsidR="000B0E85" w14:paraId="011B796B" w14:textId="77777777" w:rsidTr="00C12DCE">
            <w:sdt>
              <w:sdtPr>
                <w:tag w:val="_PLD_a6ea455751354381bc869d5865ef3d8f"/>
                <w:id w:val="1121271895"/>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14:paraId="5545FBFD" w14:textId="77777777" w:rsidR="000B0E85" w:rsidRDefault="0087534C">
                    <w:pPr>
                      <w:jc w:val="center"/>
                      <w:rPr>
                        <w:bCs/>
                      </w:rPr>
                    </w:pPr>
                    <w:r>
                      <w:rPr>
                        <w:rFonts w:hint="eastAsia"/>
                        <w:bCs/>
                      </w:rPr>
                      <w:t>补充资料</w:t>
                    </w:r>
                  </w:p>
                </w:tc>
              </w:sdtContent>
            </w:sdt>
            <w:sdt>
              <w:sdtPr>
                <w:tag w:val="_PLD_0687e3743a4e4e2db7b08855f23641e8"/>
                <w:id w:val="-1689674825"/>
                <w:lock w:val="sdtLocked"/>
              </w:sdtPr>
              <w:sdtEndPr/>
              <w:sdtContent>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78E10780" w14:textId="77777777" w:rsidR="000B0E85" w:rsidRDefault="0087534C">
                    <w:pPr>
                      <w:jc w:val="center"/>
                    </w:pPr>
                    <w:r>
                      <w:rPr>
                        <w:rFonts w:hint="eastAsia"/>
                      </w:rPr>
                      <w:t>本期金额</w:t>
                    </w:r>
                  </w:p>
                </w:tc>
              </w:sdtContent>
            </w:sdt>
            <w:sdt>
              <w:sdtPr>
                <w:tag w:val="_PLD_f90342638d124edea40aa264bbe65e8e"/>
                <w:id w:val="231054589"/>
                <w:lock w:val="sdtLocked"/>
              </w:sdtPr>
              <w:sdtEndPr/>
              <w:sdtContent>
                <w:tc>
                  <w:tcPr>
                    <w:tcW w:w="1529" w:type="pct"/>
                    <w:tcBorders>
                      <w:top w:val="single" w:sz="4" w:space="0" w:color="auto"/>
                      <w:left w:val="single" w:sz="4" w:space="0" w:color="auto"/>
                      <w:bottom w:val="single" w:sz="4" w:space="0" w:color="auto"/>
                      <w:right w:val="single" w:sz="4" w:space="0" w:color="auto"/>
                    </w:tcBorders>
                    <w:shd w:val="clear" w:color="auto" w:fill="auto"/>
                    <w:vAlign w:val="center"/>
                  </w:tcPr>
                  <w:p w14:paraId="6BE9BD99" w14:textId="77777777" w:rsidR="000B0E85" w:rsidRDefault="0087534C">
                    <w:pPr>
                      <w:jc w:val="center"/>
                    </w:pPr>
                    <w:r>
                      <w:rPr>
                        <w:rFonts w:hint="eastAsia"/>
                      </w:rPr>
                      <w:t>上期金额</w:t>
                    </w:r>
                  </w:p>
                </w:tc>
              </w:sdtContent>
            </w:sdt>
          </w:tr>
          <w:tr w:rsidR="000B0E85" w14:paraId="15E10B81" w14:textId="77777777" w:rsidTr="00C12DCE">
            <w:sdt>
              <w:sdtPr>
                <w:tag w:val="_PLD_0a799a1250f946df9181881c4b1f3829"/>
                <w:id w:val="-30631499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60DA177" w14:textId="77777777" w:rsidR="000B0E85" w:rsidRDefault="0087534C">
                    <w:pPr>
                      <w:rPr>
                        <w:b/>
                        <w:bCs/>
                      </w:rPr>
                    </w:pPr>
                    <w:r>
                      <w:rPr>
                        <w:b/>
                        <w:bCs/>
                      </w:rPr>
                      <w:t>1</w:t>
                    </w:r>
                    <w:r>
                      <w:rPr>
                        <w:rFonts w:hint="eastAsia"/>
                        <w:b/>
                        <w:bCs/>
                      </w:rPr>
                      <w:t>．将净利润调节为经营活动现金流量：</w:t>
                    </w:r>
                  </w:p>
                </w:tc>
              </w:sdtContent>
            </w:sdt>
            <w:tc>
              <w:tcPr>
                <w:tcW w:w="1547" w:type="pct"/>
                <w:tcBorders>
                  <w:top w:val="single" w:sz="4" w:space="0" w:color="auto"/>
                  <w:left w:val="single" w:sz="4" w:space="0" w:color="auto"/>
                  <w:bottom w:val="outset" w:sz="6" w:space="0" w:color="auto"/>
                  <w:right w:val="outset" w:sz="6" w:space="0" w:color="auto"/>
                </w:tcBorders>
                <w:shd w:val="clear" w:color="auto" w:fill="auto"/>
              </w:tcPr>
              <w:p w14:paraId="23F8106D" w14:textId="77777777" w:rsidR="000B0E85" w:rsidRDefault="000B0E85">
                <w:pPr>
                  <w:jc w:val="both"/>
                </w:pPr>
              </w:p>
            </w:tc>
            <w:tc>
              <w:tcPr>
                <w:tcW w:w="1529" w:type="pct"/>
                <w:tcBorders>
                  <w:top w:val="single" w:sz="4" w:space="0" w:color="auto"/>
                  <w:left w:val="outset" w:sz="6" w:space="0" w:color="auto"/>
                  <w:bottom w:val="outset" w:sz="6" w:space="0" w:color="auto"/>
                  <w:right w:val="outset" w:sz="6" w:space="0" w:color="auto"/>
                </w:tcBorders>
                <w:shd w:val="clear" w:color="auto" w:fill="auto"/>
              </w:tcPr>
              <w:p w14:paraId="7E9ADB6E" w14:textId="77777777" w:rsidR="000B0E85" w:rsidRDefault="000B0E85">
                <w:pPr>
                  <w:jc w:val="both"/>
                  <w:rPr>
                    <w:b/>
                  </w:rPr>
                </w:pPr>
              </w:p>
            </w:tc>
          </w:tr>
          <w:tr w:rsidR="00D71758" w14:paraId="5246433F" w14:textId="77777777" w:rsidTr="00FE6527">
            <w:sdt>
              <w:sdtPr>
                <w:tag w:val="_PLD_e8ba8a255d384555b8eb4380916342fb"/>
                <w:id w:val="81068234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5830B62" w14:textId="77777777" w:rsidR="00D71758" w:rsidRDefault="00D71758" w:rsidP="00D71758">
                    <w:r>
                      <w:rPr>
                        <w:rFonts w:hint="eastAsia"/>
                      </w:rPr>
                      <w:t>净利润</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F589F4B" w14:textId="4245D937" w:rsidR="00D71758" w:rsidRDefault="00D71758" w:rsidP="00D71758">
                <w:pPr>
                  <w:jc w:val="right"/>
                </w:pPr>
                <w:r>
                  <w:t>68,507,669.99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5E3E147" w14:textId="5C05FF8B" w:rsidR="00D71758" w:rsidRDefault="00D71758" w:rsidP="00D71758">
                <w:pPr>
                  <w:jc w:val="right"/>
                </w:pPr>
                <w:r>
                  <w:t>-19,340,142.02</w:t>
                </w:r>
              </w:p>
            </w:tc>
          </w:tr>
          <w:tr w:rsidR="00D71758" w14:paraId="5CC21A64" w14:textId="77777777" w:rsidTr="00FE6527">
            <w:sdt>
              <w:sdtPr>
                <w:tag w:val="_PLD_d7814036ec544a08a51db5a353f5adf0"/>
                <w:id w:val="711228836"/>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C8EBBA6" w14:textId="77777777" w:rsidR="00D71758" w:rsidRDefault="00D71758" w:rsidP="00D71758">
                    <w:r>
                      <w:rPr>
                        <w:rFonts w:hint="eastAsia"/>
                      </w:rPr>
                      <w:t>加：资产减值准备</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AC1C17F"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628F815" w14:textId="77777777" w:rsidR="00D71758" w:rsidRDefault="00D71758" w:rsidP="00D71758">
                <w:pPr>
                  <w:jc w:val="right"/>
                </w:pPr>
              </w:p>
            </w:tc>
          </w:tr>
          <w:tr w:rsidR="00D71758" w14:paraId="5FBB8F0E" w14:textId="77777777" w:rsidTr="00FE6527">
            <w:tc>
              <w:tcPr>
                <w:tcW w:w="192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f91129fab43498ab9fd68a182c3fe1b"/>
                  <w:id w:val="-2036648480"/>
                  <w:lock w:val="sdtLocked"/>
                </w:sdtPr>
                <w:sdtEndPr/>
                <w:sdtContent>
                  <w:p w14:paraId="1D7B4339" w14:textId="77777777" w:rsidR="00D71758" w:rsidRDefault="00D71758" w:rsidP="00D71758">
                    <w:r>
                      <w:rPr>
                        <w:rFonts w:hint="eastAsia"/>
                      </w:rPr>
                      <w:t>信用减值损失</w:t>
                    </w:r>
                  </w:p>
                </w:sdtContent>
              </w:sdt>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1CCEB3D5" w14:textId="16572E6D" w:rsidR="00D71758" w:rsidRDefault="00D71758" w:rsidP="00D71758">
                <w:pPr>
                  <w:jc w:val="right"/>
                </w:pPr>
                <w:r>
                  <w:t>-4,184,550.85</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0D5A8DA" w14:textId="69411273" w:rsidR="00D71758" w:rsidRDefault="00D71758" w:rsidP="00D71758">
                <w:pPr>
                  <w:jc w:val="right"/>
                </w:pPr>
                <w:r>
                  <w:t>1,682,826.20</w:t>
                </w:r>
              </w:p>
            </w:tc>
          </w:tr>
          <w:tr w:rsidR="00D71758" w14:paraId="6EC7C915" w14:textId="77777777" w:rsidTr="00FE6527">
            <w:sdt>
              <w:sdtPr>
                <w:tag w:val="_PLD_874496ee98ed44629fd0638816a4a7d0"/>
                <w:id w:val="166829172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96C0073" w14:textId="77777777" w:rsidR="00D71758" w:rsidRDefault="00D71758" w:rsidP="00D71758">
                    <w:r>
                      <w:rPr>
                        <w:rFonts w:hint="eastAsia"/>
                      </w:rPr>
                      <w:t>固定资产折旧、油气资产折耗、生产性生物资产折旧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7F5A18FC" w14:textId="7FDEF09A" w:rsidR="00D71758" w:rsidRDefault="00D71758" w:rsidP="00D71758">
                <w:pPr>
                  <w:jc w:val="right"/>
                </w:pPr>
                <w:r>
                  <w:t>23,510,029.93</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E7D7A40" w14:textId="0BD2DC92" w:rsidR="00D71758" w:rsidRDefault="00D71758" w:rsidP="00D71758">
                <w:pPr>
                  <w:jc w:val="right"/>
                </w:pPr>
                <w:r>
                  <w:t>36,994,816.43</w:t>
                </w:r>
              </w:p>
            </w:tc>
          </w:tr>
          <w:tr w:rsidR="00D71758" w14:paraId="7619023D" w14:textId="77777777" w:rsidTr="00FE6527">
            <w:tc>
              <w:tcPr>
                <w:tcW w:w="192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721d42c6411f4a4db89c85694880a730"/>
                  <w:id w:val="-799081251"/>
                  <w:lock w:val="sdtLocked"/>
                </w:sdtPr>
                <w:sdtEndPr/>
                <w:sdtContent>
                  <w:p w14:paraId="017A10AF" w14:textId="77777777" w:rsidR="00D71758" w:rsidRDefault="00D71758" w:rsidP="00D71758">
                    <w:r>
                      <w:rPr>
                        <w:rFonts w:hint="eastAsia"/>
                      </w:rPr>
                      <w:t>使用权资产摊销</w:t>
                    </w:r>
                  </w:p>
                </w:sdtContent>
              </w:sdt>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2DECC56"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7851D303" w14:textId="77777777" w:rsidR="00D71758" w:rsidRDefault="00D71758" w:rsidP="00D71758">
                <w:pPr>
                  <w:jc w:val="right"/>
                </w:pPr>
              </w:p>
            </w:tc>
          </w:tr>
          <w:tr w:rsidR="00D71758" w14:paraId="4077EFC7" w14:textId="77777777" w:rsidTr="00FE6527">
            <w:sdt>
              <w:sdtPr>
                <w:tag w:val="_PLD_7d21857dddff4f46b0472ee6fc927660"/>
                <w:id w:val="-22058877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877CA95" w14:textId="77777777" w:rsidR="00D71758" w:rsidRDefault="00D71758" w:rsidP="00D71758">
                    <w:r>
                      <w:rPr>
                        <w:rFonts w:hint="eastAsia"/>
                      </w:rPr>
                      <w:t>无形资产摊销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6A389AC" w14:textId="5EF2FC77" w:rsidR="00D71758" w:rsidRDefault="00D71758" w:rsidP="00D71758">
                <w:pPr>
                  <w:jc w:val="right"/>
                </w:pPr>
                <w:r>
                  <w:t>2,290,811.08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AE579A1" w14:textId="30B1AFFE" w:rsidR="00D71758" w:rsidRDefault="00D71758" w:rsidP="00D71758">
                <w:pPr>
                  <w:jc w:val="right"/>
                </w:pPr>
                <w:r>
                  <w:t>5,496,089.95</w:t>
                </w:r>
              </w:p>
            </w:tc>
          </w:tr>
          <w:tr w:rsidR="00D71758" w14:paraId="1FCE8A7E" w14:textId="77777777" w:rsidTr="00FE6527">
            <w:sdt>
              <w:sdtPr>
                <w:tag w:val="_PLD_088800a12fe645aeab959c7549cf4ee3"/>
                <w:id w:val="-91162077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4367A69" w14:textId="77777777" w:rsidR="00D71758" w:rsidRDefault="00D71758" w:rsidP="00D71758">
                    <w:r>
                      <w:rPr>
                        <w:rFonts w:hint="eastAsia"/>
                      </w:rPr>
                      <w:t>长期待摊费用摊销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902F52C" w14:textId="7975C286" w:rsidR="00D71758" w:rsidRDefault="00D71758" w:rsidP="00D71758">
                <w:pPr>
                  <w:jc w:val="right"/>
                </w:pPr>
                <w:r>
                  <w:t>768,590.06</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11846976" w14:textId="02850B5E" w:rsidR="00D71758" w:rsidRDefault="00D71758" w:rsidP="00D71758">
                <w:pPr>
                  <w:jc w:val="right"/>
                </w:pPr>
                <w:r>
                  <w:t>2,146,407.88</w:t>
                </w:r>
              </w:p>
            </w:tc>
          </w:tr>
          <w:tr w:rsidR="00D71758" w14:paraId="1DC88B0B" w14:textId="77777777" w:rsidTr="00FE6527">
            <w:sdt>
              <w:sdtPr>
                <w:tag w:val="_PLD_8d8cb21251d34ba1815e334e49c1f773"/>
                <w:id w:val="-2133392296"/>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1A3C735" w14:textId="77777777" w:rsidR="00D71758" w:rsidRDefault="00D71758" w:rsidP="00D71758">
                    <w:r>
                      <w:rPr>
                        <w:rFonts w:hint="eastAsia"/>
                      </w:rPr>
                      <w:t>处置固定资产、无形资产和其他长期资产的损失（收益以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131E2861" w14:textId="6B9ADD42" w:rsidR="00D71758" w:rsidRDefault="00D71758" w:rsidP="00D71758">
                <w:pPr>
                  <w:jc w:val="right"/>
                </w:pPr>
                <w:r>
                  <w:t>-100,630,487.78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06FFC8D7" w14:textId="55630E35" w:rsidR="00D71758" w:rsidRDefault="00D71758" w:rsidP="00D71758">
                <w:pPr>
                  <w:jc w:val="right"/>
                </w:pPr>
                <w:r>
                  <w:t>26,916.76</w:t>
                </w:r>
              </w:p>
            </w:tc>
          </w:tr>
          <w:tr w:rsidR="00D71758" w14:paraId="65F5D646" w14:textId="77777777" w:rsidTr="00FE6527">
            <w:sdt>
              <w:sdtPr>
                <w:tag w:val="_PLD_b85deb2045874a498f408bd31aa1c639"/>
                <w:id w:val="-249658342"/>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18ADB8C" w14:textId="77777777" w:rsidR="00D71758" w:rsidRDefault="00D71758" w:rsidP="00D71758">
                    <w:r>
                      <w:rPr>
                        <w:rFonts w:hint="eastAsia"/>
                      </w:rPr>
                      <w:t>固定资产报废损失（收益以</w:t>
                    </w:r>
                    <w:r>
                      <w:t>“</w:t>
                    </w:r>
                    <w:r>
                      <w:rPr>
                        <w:rFonts w:hint="eastAsia"/>
                      </w:rPr>
                      <w:t>－</w:t>
                    </w:r>
                    <w:r>
                      <w:t>”</w:t>
                    </w:r>
                    <w:r>
                      <w:rPr>
                        <w:rFonts w:hint="eastAsia"/>
                      </w:rPr>
                      <w:t>号</w:t>
                    </w:r>
                    <w:r>
                      <w:rPr>
                        <w:rFonts w:hint="eastAsia"/>
                      </w:rPr>
                      <w:lastRenderedPageBreak/>
                      <w:t>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7154654" w14:textId="08206789" w:rsidR="00D71758" w:rsidRDefault="00D71758" w:rsidP="00D71758">
                <w:pPr>
                  <w:jc w:val="right"/>
                </w:pPr>
                <w:r>
                  <w:lastRenderedPageBreak/>
                  <w:t>3,332.22</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637CE65" w14:textId="2A14F6C4" w:rsidR="00D71758" w:rsidRDefault="00D71758" w:rsidP="00D71758">
                <w:pPr>
                  <w:jc w:val="right"/>
                </w:pPr>
                <w:r>
                  <w:t>6,087.07</w:t>
                </w:r>
              </w:p>
            </w:tc>
          </w:tr>
          <w:tr w:rsidR="00D71758" w14:paraId="6623F82D" w14:textId="77777777" w:rsidTr="00FE6527">
            <w:sdt>
              <w:sdtPr>
                <w:tag w:val="_PLD_f5daedcccfe54756bef02f32552a8b7b"/>
                <w:id w:val="82678766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32A369D" w14:textId="77777777" w:rsidR="00D71758" w:rsidRDefault="00D71758" w:rsidP="00D71758">
                    <w:r>
                      <w:rPr>
                        <w:rFonts w:hint="eastAsia"/>
                      </w:rPr>
                      <w:t>公允价值变动损失（收益以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57DF031"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6B744264" w14:textId="014B879C" w:rsidR="00D71758" w:rsidRDefault="00D71758" w:rsidP="00D71758">
                <w:pPr>
                  <w:jc w:val="right"/>
                </w:pPr>
                <w:r>
                  <w:t>-182,705.05</w:t>
                </w:r>
              </w:p>
            </w:tc>
          </w:tr>
          <w:tr w:rsidR="00D71758" w14:paraId="66001E0C" w14:textId="77777777" w:rsidTr="00FE6527">
            <w:sdt>
              <w:sdtPr>
                <w:tag w:val="_PLD_1e4c1f4478ea4e41a213ed937b2d2949"/>
                <w:id w:val="187434728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CF4CE50" w14:textId="77777777" w:rsidR="00D71758" w:rsidRDefault="00D71758" w:rsidP="00D71758">
                    <w:r>
                      <w:rPr>
                        <w:rFonts w:hint="eastAsia"/>
                      </w:rPr>
                      <w:t>财务费用（收益以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69B7F1F" w14:textId="0AA0397C" w:rsidR="00D71758" w:rsidRDefault="00D71758" w:rsidP="00D71758">
                <w:pPr>
                  <w:jc w:val="right"/>
                </w:pPr>
                <w:r>
                  <w:t>33,846,157.57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6689A9C" w14:textId="543D0E09" w:rsidR="00D71758" w:rsidRDefault="00D71758" w:rsidP="00D71758">
                <w:pPr>
                  <w:jc w:val="right"/>
                </w:pPr>
                <w:r>
                  <w:t>31,623,785.93</w:t>
                </w:r>
              </w:p>
            </w:tc>
          </w:tr>
          <w:tr w:rsidR="00D71758" w14:paraId="12FEFC6F" w14:textId="77777777" w:rsidTr="00FE6527">
            <w:sdt>
              <w:sdtPr>
                <w:tag w:val="_PLD_fbd860cf427540b4a431128ef763534d"/>
                <w:id w:val="281312720"/>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2D8DA839" w14:textId="77777777" w:rsidR="00D71758" w:rsidRDefault="00D71758" w:rsidP="00D71758">
                    <w:r>
                      <w:rPr>
                        <w:rFonts w:hint="eastAsia"/>
                      </w:rPr>
                      <w:t>投资损失（收益以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E7B61D5" w14:textId="455D14D7" w:rsidR="00D71758" w:rsidRDefault="00D71758" w:rsidP="00D71758">
                <w:pPr>
                  <w:jc w:val="right"/>
                </w:pPr>
                <w:r>
                  <w:t>-8,584,160.01</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E64FB06" w14:textId="33FA89E1" w:rsidR="00D71758" w:rsidRDefault="00D71758" w:rsidP="00D71758">
                <w:pPr>
                  <w:jc w:val="right"/>
                </w:pPr>
                <w:r>
                  <w:t>-13,843,484.67</w:t>
                </w:r>
              </w:p>
            </w:tc>
          </w:tr>
          <w:tr w:rsidR="00D71758" w14:paraId="32370BE8" w14:textId="77777777" w:rsidTr="00FE6527">
            <w:sdt>
              <w:sdtPr>
                <w:tag w:val="_PLD_03270151a6684c629b53007cc62dad45"/>
                <w:id w:val="-31456439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B26ED56" w14:textId="77777777" w:rsidR="00D71758" w:rsidRDefault="00D71758" w:rsidP="00D71758">
                    <w:r>
                      <w:rPr>
                        <w:rFonts w:hint="eastAsia"/>
                      </w:rPr>
                      <w:t>递延所得税资产减少（增加以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7F6BF33A" w14:textId="44BE18C9" w:rsidR="00D71758" w:rsidRDefault="00D71758" w:rsidP="00D71758">
                <w:pPr>
                  <w:jc w:val="right"/>
                </w:pPr>
                <w:r>
                  <w:t>-333,556.47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6B5EE2FE" w14:textId="618E0786" w:rsidR="00D71758" w:rsidRDefault="00D71758" w:rsidP="00D71758">
                <w:pPr>
                  <w:jc w:val="right"/>
                </w:pPr>
                <w:r>
                  <w:t>-432,490.38</w:t>
                </w:r>
              </w:p>
            </w:tc>
          </w:tr>
          <w:tr w:rsidR="00D71758" w14:paraId="40AA23F4" w14:textId="77777777" w:rsidTr="00FE6527">
            <w:sdt>
              <w:sdtPr>
                <w:tag w:val="_PLD_100ead502e934b2fbc5c4c2289a4d701"/>
                <w:id w:val="1931996305"/>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4D090D6" w14:textId="77777777" w:rsidR="00D71758" w:rsidRDefault="00D71758" w:rsidP="00D71758">
                    <w:r>
                      <w:rPr>
                        <w:rFonts w:hint="eastAsia"/>
                      </w:rPr>
                      <w:t>递延所得税负债增加（减少以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50511524"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1A4F725" w14:textId="20C3879C" w:rsidR="00D71758" w:rsidRDefault="00D71758" w:rsidP="00D71758">
                <w:pPr>
                  <w:jc w:val="right"/>
                </w:pPr>
                <w:r>
                  <w:t>-223,334.78</w:t>
                </w:r>
              </w:p>
            </w:tc>
          </w:tr>
          <w:tr w:rsidR="00D71758" w14:paraId="0FFEDA90" w14:textId="77777777" w:rsidTr="00FE6527">
            <w:sdt>
              <w:sdtPr>
                <w:tag w:val="_PLD_75c37a3f209d4b1fb608b47efbf0f17b"/>
                <w:id w:val="-748431953"/>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A32157D" w14:textId="77777777" w:rsidR="00D71758" w:rsidRDefault="00D71758" w:rsidP="00D71758">
                    <w:r>
                      <w:rPr>
                        <w:rFonts w:hint="eastAsia"/>
                      </w:rPr>
                      <w:t>存货的减少（增加以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E6F520C" w14:textId="1281A5E2" w:rsidR="00D71758" w:rsidRDefault="00D71758" w:rsidP="00D71758">
                <w:pPr>
                  <w:jc w:val="right"/>
                </w:pPr>
                <w:r>
                  <w:t>23,692,240.69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1FAB76F2" w14:textId="1EF6EABF" w:rsidR="00D71758" w:rsidRDefault="00D71758" w:rsidP="00D71758">
                <w:pPr>
                  <w:jc w:val="right"/>
                </w:pPr>
                <w:r>
                  <w:t>-16,516,432.95</w:t>
                </w:r>
              </w:p>
            </w:tc>
          </w:tr>
          <w:tr w:rsidR="00D71758" w14:paraId="3F15CDE0" w14:textId="77777777" w:rsidTr="00FE6527">
            <w:sdt>
              <w:sdtPr>
                <w:tag w:val="_PLD_6dd2e6fa25164f14ae03eb5c47cfeb92"/>
                <w:id w:val="127055043"/>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F138614" w14:textId="77777777" w:rsidR="00D71758" w:rsidRDefault="00D71758" w:rsidP="00D71758">
                    <w:r>
                      <w:rPr>
                        <w:rFonts w:hint="eastAsia"/>
                      </w:rPr>
                      <w:t>经营性应收项目的减少（增加以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B0B76D8" w14:textId="3F4BCCA2" w:rsidR="00D71758" w:rsidRDefault="00D71758" w:rsidP="00D71758">
                <w:pPr>
                  <w:jc w:val="right"/>
                </w:pPr>
                <w:r>
                  <w:t>584,846,522.79</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1DB248C" w14:textId="4F0D30A7" w:rsidR="00D71758" w:rsidRDefault="00D71758" w:rsidP="00D71758">
                <w:pPr>
                  <w:jc w:val="right"/>
                  <w:rPr>
                    <w:b/>
                  </w:rPr>
                </w:pPr>
                <w:r>
                  <w:t>-36,770,229.98</w:t>
                </w:r>
              </w:p>
            </w:tc>
          </w:tr>
          <w:tr w:rsidR="00D71758" w14:paraId="64CA1FE2" w14:textId="77777777" w:rsidTr="00FE6527">
            <w:sdt>
              <w:sdtPr>
                <w:tag w:val="_PLD_b77e5d0637ca424ea3521e9194452268"/>
                <w:id w:val="-28890453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287DAFF" w14:textId="77777777" w:rsidR="00D71758" w:rsidRDefault="00D71758" w:rsidP="00D71758">
                    <w:r>
                      <w:rPr>
                        <w:rFonts w:hint="eastAsia"/>
                      </w:rPr>
                      <w:t>经营性应付项目的增加（减少以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70E9538F" w14:textId="588B6C90" w:rsidR="00D71758" w:rsidRDefault="00D71758" w:rsidP="00D71758">
                <w:pPr>
                  <w:jc w:val="right"/>
                </w:pPr>
                <w:r>
                  <w:t>-129,222,858.50</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2377682" w14:textId="32FC1EBD" w:rsidR="00D71758" w:rsidRDefault="00D71758" w:rsidP="00D71758">
                <w:pPr>
                  <w:jc w:val="right"/>
                  <w:rPr>
                    <w:b/>
                  </w:rPr>
                </w:pPr>
                <w:r>
                  <w:t>-61,213,839.69</w:t>
                </w:r>
              </w:p>
            </w:tc>
          </w:tr>
          <w:tr w:rsidR="00D71758" w14:paraId="25BC781E" w14:textId="77777777" w:rsidTr="00FE6527">
            <w:sdt>
              <w:sdtPr>
                <w:tag w:val="_PLD_5e18d37458f0499f93803040a145120b"/>
                <w:id w:val="-637187935"/>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93605F5" w14:textId="77777777" w:rsidR="00D71758" w:rsidRDefault="00D71758" w:rsidP="00D71758">
                    <w:r>
                      <w:rPr>
                        <w:rFonts w:hint="eastAsia"/>
                      </w:rPr>
                      <w:t>其他</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88F4E36"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CB84F06" w14:textId="77777777" w:rsidR="00D71758" w:rsidRDefault="00D71758" w:rsidP="00D71758">
                <w:pPr>
                  <w:jc w:val="right"/>
                </w:pPr>
              </w:p>
            </w:tc>
          </w:tr>
          <w:tr w:rsidR="00D71758" w14:paraId="5F4E6DDF" w14:textId="77777777" w:rsidTr="00FE6527">
            <w:sdt>
              <w:sdtPr>
                <w:tag w:val="_PLD_cbbe2315982347e89e355315dde12742"/>
                <w:id w:val="-190213391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A58CFB2" w14:textId="77777777" w:rsidR="00D71758" w:rsidRDefault="00D71758" w:rsidP="00D71758">
                    <w:r>
                      <w:rPr>
                        <w:rFonts w:hint="eastAsia"/>
                      </w:rPr>
                      <w:t>经营活动产生的现金流量净额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4C24AD5D" w14:textId="1E3E67C3" w:rsidR="00D71758" w:rsidRDefault="00D71758" w:rsidP="00D71758">
                <w:pPr>
                  <w:jc w:val="right"/>
                </w:pPr>
                <w:r>
                  <w:t>494,509,740.72</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361BB07D" w14:textId="1E0D7456" w:rsidR="00D71758" w:rsidRDefault="00D71758" w:rsidP="00D71758">
                <w:pPr>
                  <w:jc w:val="right"/>
                </w:pPr>
                <w:r>
                  <w:t>-70,545,729.30</w:t>
                </w:r>
              </w:p>
            </w:tc>
          </w:tr>
          <w:tr w:rsidR="00D71758" w14:paraId="3B055CD2" w14:textId="77777777" w:rsidTr="006409BE">
            <w:sdt>
              <w:sdtPr>
                <w:tag w:val="_PLD_db693429a97d44a2848da029ca6a724c"/>
                <w:id w:val="-99163602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ED9E245" w14:textId="77777777" w:rsidR="00D71758" w:rsidRDefault="00D71758" w:rsidP="00D71758">
                    <w:pPr>
                      <w:rPr>
                        <w:b/>
                        <w:bCs/>
                      </w:rPr>
                    </w:pPr>
                    <w:r>
                      <w:rPr>
                        <w:b/>
                        <w:bCs/>
                      </w:rPr>
                      <w:t>2</w:t>
                    </w:r>
                    <w:r>
                      <w:rPr>
                        <w:rFonts w:hint="eastAsia"/>
                        <w:b/>
                        <w:bCs/>
                      </w:rPr>
                      <w:t>．不涉及现金收支的重大投资和筹资活动：</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7CA5E3C"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98E1696" w14:textId="77777777" w:rsidR="00D71758" w:rsidRDefault="00D71758" w:rsidP="00D71758">
                <w:pPr>
                  <w:jc w:val="right"/>
                </w:pPr>
              </w:p>
            </w:tc>
          </w:tr>
          <w:tr w:rsidR="00D71758" w14:paraId="00E280C2" w14:textId="77777777" w:rsidTr="00FE6527">
            <w:sdt>
              <w:sdtPr>
                <w:tag w:val="_PLD_e0d4eb4cfadc41e79028384d476793f6"/>
                <w:id w:val="1206444253"/>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7C6C672" w14:textId="77777777" w:rsidR="00D71758" w:rsidRDefault="00D71758" w:rsidP="00D71758">
                    <w:r>
                      <w:rPr>
                        <w:rFonts w:hint="eastAsia"/>
                      </w:rPr>
                      <w:t>债务转为资本</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7FB7DB4D"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B651BA6" w14:textId="77777777" w:rsidR="00D71758" w:rsidRDefault="00D71758" w:rsidP="00D71758">
                <w:pPr>
                  <w:jc w:val="right"/>
                </w:pPr>
              </w:p>
            </w:tc>
          </w:tr>
          <w:tr w:rsidR="00D71758" w14:paraId="48EF2BBA" w14:textId="77777777" w:rsidTr="00FE6527">
            <w:sdt>
              <w:sdtPr>
                <w:tag w:val="_PLD_4a6d0c6705c84302bf83bbc5e9c2e85e"/>
                <w:id w:val="-54861825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0C72309A" w14:textId="77777777" w:rsidR="00D71758" w:rsidRDefault="00D71758" w:rsidP="00D71758">
                    <w:r>
                      <w:rPr>
                        <w:rFonts w:hint="eastAsia"/>
                      </w:rPr>
                      <w:t>一年内到期的可转换公司债</w:t>
                    </w:r>
                    <w:proofErr w:type="gramStart"/>
                    <w:r>
                      <w:rPr>
                        <w:rFonts w:hint="eastAsia"/>
                      </w:rPr>
                      <w:t>券</w:t>
                    </w:r>
                    <w:proofErr w:type="gramEnd"/>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13BF382D"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9DAC61E" w14:textId="77777777" w:rsidR="00D71758" w:rsidRDefault="00D71758" w:rsidP="00D71758">
                <w:pPr>
                  <w:jc w:val="right"/>
                </w:pPr>
              </w:p>
            </w:tc>
          </w:tr>
          <w:tr w:rsidR="00D71758" w14:paraId="52A09C9B" w14:textId="77777777" w:rsidTr="00FE6527">
            <w:sdt>
              <w:sdtPr>
                <w:tag w:val="_PLD_4eb4a0a5a3e944b293d87cc004adc11f"/>
                <w:id w:val="102660212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A6D50F5" w14:textId="77777777" w:rsidR="00D71758" w:rsidRDefault="00D71758" w:rsidP="00D71758">
                    <w:r>
                      <w:rPr>
                        <w:rFonts w:hint="eastAsia"/>
                      </w:rPr>
                      <w:t>融资租入固定资产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EC782A5"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76EBE442" w14:textId="77777777" w:rsidR="00D71758" w:rsidRDefault="00D71758" w:rsidP="00D71758">
                <w:pPr>
                  <w:jc w:val="right"/>
                </w:pPr>
              </w:p>
            </w:tc>
          </w:tr>
          <w:tr w:rsidR="00D71758" w14:paraId="2881A668" w14:textId="77777777" w:rsidTr="006409BE">
            <w:sdt>
              <w:sdtPr>
                <w:tag w:val="_PLD_1294459fe7ee46638b8d4b78b8d8c436"/>
                <w:id w:val="-1952929636"/>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76A4BE0C" w14:textId="77777777" w:rsidR="00D71758" w:rsidRDefault="00D71758" w:rsidP="00D71758">
                    <w:pPr>
                      <w:rPr>
                        <w:b/>
                        <w:bCs/>
                      </w:rPr>
                    </w:pPr>
                    <w:r>
                      <w:rPr>
                        <w:b/>
                        <w:bCs/>
                      </w:rPr>
                      <w:t>3</w:t>
                    </w:r>
                    <w:r>
                      <w:rPr>
                        <w:rFonts w:hint="eastAsia"/>
                        <w:b/>
                        <w:bCs/>
                      </w:rPr>
                      <w:t>．现金及现金等价物净变动情况：</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91BC719"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9B1E3EC" w14:textId="77777777" w:rsidR="00D71758" w:rsidRDefault="00D71758" w:rsidP="00D71758">
                <w:pPr>
                  <w:jc w:val="right"/>
                </w:pPr>
              </w:p>
            </w:tc>
          </w:tr>
          <w:tr w:rsidR="00D71758" w14:paraId="70D5467D" w14:textId="77777777" w:rsidTr="00FE6527">
            <w:sdt>
              <w:sdtPr>
                <w:tag w:val="_PLD_2082c840cddc45338520bd3516ed16c9"/>
                <w:id w:val="-109008155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10D9BD2D" w14:textId="77777777" w:rsidR="00D71758" w:rsidRDefault="00D71758" w:rsidP="00D71758">
                    <w:r>
                      <w:rPr>
                        <w:rFonts w:hint="eastAsia"/>
                      </w:rPr>
                      <w:t>现金的期末余额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C3B0F37" w14:textId="096DA9E6" w:rsidR="00D71758" w:rsidRDefault="00D71758" w:rsidP="00D71758">
                <w:pPr>
                  <w:jc w:val="right"/>
                </w:pPr>
                <w:r>
                  <w:t>1,196,614,037.51</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0C3565E" w14:textId="52F775FF" w:rsidR="00D71758" w:rsidRDefault="00D71758" w:rsidP="00D71758">
                <w:pPr>
                  <w:jc w:val="right"/>
                </w:pPr>
                <w:r>
                  <w:t>942,681,500.18</w:t>
                </w:r>
              </w:p>
            </w:tc>
          </w:tr>
          <w:tr w:rsidR="00D71758" w14:paraId="5FB928CD" w14:textId="77777777" w:rsidTr="006409BE">
            <w:sdt>
              <w:sdtPr>
                <w:tag w:val="_PLD_a8039ff8828d402facebab3f2e19fcc0"/>
                <w:id w:val="49415322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40FE0A4B" w14:textId="77777777" w:rsidR="00D71758" w:rsidRDefault="00D71758" w:rsidP="00D71758">
                    <w:r>
                      <w:rPr>
                        <w:rFonts w:hint="eastAsia"/>
                      </w:rPr>
                      <w:t>减：现金的期初余额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CDDB3D6" w14:textId="7287D103" w:rsidR="00D71758" w:rsidRDefault="00D71758" w:rsidP="00D71758">
                <w:pPr>
                  <w:jc w:val="right"/>
                  <w:rPr>
                    <w:bCs/>
                  </w:rPr>
                </w:pPr>
                <w:r>
                  <w:t>645,610,500.24</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10491BB8" w14:textId="34EDE202" w:rsidR="00D71758" w:rsidRDefault="00D71758" w:rsidP="00D71758">
                <w:pPr>
                  <w:jc w:val="right"/>
                  <w:rPr>
                    <w:bCs/>
                  </w:rPr>
                </w:pPr>
                <w:r>
                  <w:t>588,614,658.48</w:t>
                </w:r>
              </w:p>
            </w:tc>
          </w:tr>
          <w:tr w:rsidR="00D71758" w14:paraId="7C9D7094" w14:textId="77777777" w:rsidTr="00FE6527">
            <w:sdt>
              <w:sdtPr>
                <w:tag w:val="_PLD_2b870bd2bf7a4a1c8f0ef717c730f23e"/>
                <w:id w:val="-98793145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5D5F1AD6" w14:textId="77777777" w:rsidR="00D71758" w:rsidRDefault="00D71758" w:rsidP="00D71758">
                    <w:r>
                      <w:rPr>
                        <w:rFonts w:hint="eastAsia"/>
                      </w:rPr>
                      <w:t>加：现金等价物的期末余额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4955FD5" w14:textId="77777777" w:rsidR="00D71758" w:rsidRDefault="00D71758" w:rsidP="00D71758">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118A2AED" w14:textId="77777777" w:rsidR="00D71758" w:rsidRDefault="00D71758" w:rsidP="00D71758">
                <w:pPr>
                  <w:jc w:val="right"/>
                </w:pPr>
              </w:p>
            </w:tc>
          </w:tr>
          <w:tr w:rsidR="00D71758" w14:paraId="3DD69436" w14:textId="77777777" w:rsidTr="006409BE">
            <w:sdt>
              <w:sdtPr>
                <w:tag w:val="_PLD_ad568407cb3c454d95c72fc52ac36fe9"/>
                <w:id w:val="129394107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3EF4DD98" w14:textId="77777777" w:rsidR="00D71758" w:rsidRDefault="00D71758" w:rsidP="00D71758">
                    <w:r>
                      <w:rPr>
                        <w:rFonts w:hint="eastAsia"/>
                      </w:rPr>
                      <w:t>减：现金等价物的期初余额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52E5E590" w14:textId="77777777" w:rsidR="00D71758" w:rsidRDefault="00D71758" w:rsidP="00D71758">
                <w:pPr>
                  <w:jc w:val="right"/>
                  <w:rPr>
                    <w:bCs/>
                  </w:rPr>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58A49AE1" w14:textId="77777777" w:rsidR="00D71758" w:rsidRDefault="00D71758" w:rsidP="00D71758">
                <w:pPr>
                  <w:jc w:val="right"/>
                  <w:rPr>
                    <w:bCs/>
                  </w:rPr>
                </w:pPr>
              </w:p>
            </w:tc>
          </w:tr>
          <w:tr w:rsidR="00D71758" w14:paraId="4763EA63" w14:textId="77777777" w:rsidTr="00FE6527">
            <w:sdt>
              <w:sdtPr>
                <w:tag w:val="_PLD_2dd0b4fbd20a49c1991e732523abf0b3"/>
                <w:id w:val="-112229637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14:paraId="6C00B9BA" w14:textId="77777777" w:rsidR="00D71758" w:rsidRDefault="00D71758" w:rsidP="00D71758">
                    <w:r>
                      <w:rPr>
                        <w:rFonts w:hint="eastAsia"/>
                      </w:rPr>
                      <w:t>现金及现金等价物净增加额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72E1F3CD" w14:textId="0BCF7385" w:rsidR="00D71758" w:rsidRDefault="00D71758" w:rsidP="00D71758">
                <w:pPr>
                  <w:jc w:val="right"/>
                </w:pPr>
                <w:r>
                  <w:t>551,003,537.27</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6152FA94" w14:textId="2AF4FCFA" w:rsidR="00D71758" w:rsidRDefault="00D71758" w:rsidP="00D71758">
                <w:pPr>
                  <w:jc w:val="right"/>
                  <w:rPr>
                    <w:bCs/>
                  </w:rPr>
                </w:pPr>
                <w:r>
                  <w:t>354,066,841.70</w:t>
                </w:r>
              </w:p>
            </w:tc>
          </w:tr>
        </w:tbl>
        <w:p w14:paraId="5F23C403" w14:textId="77777777" w:rsidR="000B0E85" w:rsidRDefault="005C3D3A"/>
      </w:sdtContent>
    </w:sdt>
    <w:sdt>
      <w:sdtPr>
        <w:rPr>
          <w:rFonts w:ascii="宋体" w:hAnsi="宋体" w:cs="宋体" w:hint="eastAsia"/>
          <w:b w:val="0"/>
          <w:bCs w:val="0"/>
          <w:kern w:val="0"/>
          <w:szCs w:val="21"/>
        </w:rPr>
        <w:alias w:val="模块:取得子公司支付的现金净额"/>
        <w:tag w:val="_GBC_4161b069f3a54b4a9ab95be67b841c16"/>
        <w:id w:val="276146101"/>
        <w:lock w:val="sdtLocked"/>
        <w:placeholder>
          <w:docPart w:val="GBC22222222222222222222222222222"/>
        </w:placeholder>
      </w:sdtPr>
      <w:sdtEndPr/>
      <w:sdtContent>
        <w:p w14:paraId="7A237E14" w14:textId="77777777" w:rsidR="000B0E85" w:rsidRDefault="0087534C" w:rsidP="0097302C">
          <w:pPr>
            <w:pStyle w:val="4"/>
            <w:numPr>
              <w:ilvl w:val="0"/>
              <w:numId w:val="72"/>
            </w:numPr>
            <w:rPr>
              <w:rFonts w:ascii="宋体" w:hAnsi="宋体"/>
              <w:szCs w:val="21"/>
            </w:rPr>
          </w:pPr>
          <w:r>
            <w:rPr>
              <w:rFonts w:ascii="宋体" w:hAnsi="宋体" w:cs="宋体" w:hint="eastAsia"/>
              <w:bCs w:val="0"/>
              <w:kern w:val="0"/>
              <w:szCs w:val="21"/>
            </w:rPr>
            <w:t>本期支付的</w:t>
          </w:r>
          <w:r>
            <w:rPr>
              <w:rFonts w:ascii="宋体" w:hAnsi="宋体" w:hint="eastAsia"/>
              <w:szCs w:val="21"/>
            </w:rPr>
            <w:t>取得子公司的现金净额</w:t>
          </w:r>
        </w:p>
        <w:sdt>
          <w:sdtPr>
            <w:alias w:val="是否适用：本期支付的取得子公司的现金净额[双击切换]"/>
            <w:tag w:val="_GBC_903abae67cad448caac446eb8c11fd79"/>
            <w:id w:val="-196019092"/>
            <w:lock w:val="sdtLocked"/>
            <w:placeholder>
              <w:docPart w:val="GBC22222222222222222222222222222"/>
            </w:placeholder>
          </w:sdtPr>
          <w:sdtEndPr/>
          <w:sdtContent>
            <w:p w14:paraId="3EA8C10C" w14:textId="2926AC9D" w:rsidR="000F54BF" w:rsidRDefault="0087534C" w:rsidP="000F54BF">
              <w:r>
                <w:fldChar w:fldCharType="begin"/>
              </w:r>
              <w:r w:rsidR="000F54BF">
                <w:instrText xml:space="preserve"> MACROBUTTON  SnrToggleCheckbox □适用 </w:instrText>
              </w:r>
              <w:r>
                <w:fldChar w:fldCharType="end"/>
              </w:r>
              <w:r>
                <w:fldChar w:fldCharType="begin"/>
              </w:r>
              <w:r w:rsidR="000F54BF">
                <w:instrText xml:space="preserve"> MACROBUTTON  SnrToggleCheckbox √不适用 </w:instrText>
              </w:r>
              <w:r>
                <w:fldChar w:fldCharType="end"/>
              </w:r>
            </w:p>
          </w:sdtContent>
        </w:sdt>
        <w:p w14:paraId="5B338093" w14:textId="7E78FBF8" w:rsidR="000B0E85" w:rsidRDefault="005C3D3A"/>
      </w:sdtContent>
    </w:sdt>
    <w:sdt>
      <w:sdtPr>
        <w:rPr>
          <w:rFonts w:ascii="宋体" w:hAnsi="宋体" w:cs="宋体" w:hint="eastAsia"/>
          <w:b w:val="0"/>
          <w:bCs w:val="0"/>
          <w:kern w:val="0"/>
          <w:szCs w:val="24"/>
        </w:rPr>
        <w:alias w:val="模块:处置子公司收到的现金净额"/>
        <w:tag w:val="_GBC_2b15b115b2104b8ba327581d943203fc"/>
        <w:id w:val="-376393426"/>
        <w:lock w:val="sdtLocked"/>
        <w:placeholder>
          <w:docPart w:val="GBC22222222222222222222222222222"/>
        </w:placeholder>
      </w:sdtPr>
      <w:sdtEndPr/>
      <w:sdtContent>
        <w:p w14:paraId="61D877CB" w14:textId="77777777" w:rsidR="000B0E85" w:rsidRDefault="0087534C" w:rsidP="0097302C">
          <w:pPr>
            <w:pStyle w:val="4"/>
            <w:numPr>
              <w:ilvl w:val="0"/>
              <w:numId w:val="72"/>
            </w:numPr>
            <w:rPr>
              <w:rFonts w:ascii="宋体" w:hAnsi="宋体"/>
            </w:rPr>
          </w:pPr>
          <w:r>
            <w:rPr>
              <w:rFonts w:ascii="宋体" w:hAnsi="宋体" w:cs="宋体" w:hint="eastAsia"/>
              <w:bCs w:val="0"/>
              <w:kern w:val="0"/>
              <w:szCs w:val="24"/>
            </w:rPr>
            <w:t>本期收到的</w:t>
          </w:r>
          <w:r>
            <w:rPr>
              <w:rFonts w:ascii="宋体" w:hAnsi="宋体" w:hint="eastAsia"/>
            </w:rPr>
            <w:t>处置子公司的现金净额</w:t>
          </w:r>
        </w:p>
        <w:sdt>
          <w:sdtPr>
            <w:alias w:val="是否适用：本期收到的处置子公司的现金净额[双击切换]"/>
            <w:tag w:val="_GBC_2b4b13c85bb94d13bb7b7edebe0a9f5a"/>
            <w:id w:val="-1428414853"/>
            <w:lock w:val="sdtLocked"/>
            <w:placeholder>
              <w:docPart w:val="GBC22222222222222222222222222222"/>
            </w:placeholder>
          </w:sdtPr>
          <w:sdtEndPr/>
          <w:sdtContent>
            <w:p w14:paraId="48789245" w14:textId="7AB3B553" w:rsidR="0044567E" w:rsidRDefault="0087534C" w:rsidP="0044567E">
              <w:r>
                <w:fldChar w:fldCharType="begin"/>
              </w:r>
              <w:r w:rsidR="0044567E">
                <w:instrText xml:space="preserve"> MACROBUTTON  SnrToggleCheckbox □适用 </w:instrText>
              </w:r>
              <w:r>
                <w:fldChar w:fldCharType="end"/>
              </w:r>
              <w:r>
                <w:fldChar w:fldCharType="begin"/>
              </w:r>
              <w:r w:rsidR="0044567E">
                <w:instrText xml:space="preserve"> MACROBUTTON  SnrToggleCheckbox √不适用 </w:instrText>
              </w:r>
              <w:r>
                <w:fldChar w:fldCharType="end"/>
              </w:r>
            </w:p>
          </w:sdtContent>
        </w:sdt>
        <w:p w14:paraId="408173CF" w14:textId="2CF0136D" w:rsidR="000B0E85" w:rsidRDefault="005C3D3A"/>
      </w:sdtContent>
    </w:sdt>
    <w:sdt>
      <w:sdtPr>
        <w:rPr>
          <w:rFonts w:ascii="宋体" w:hAnsi="宋体" w:cs="宋体" w:hint="eastAsia"/>
          <w:b w:val="0"/>
          <w:bCs w:val="0"/>
          <w:kern w:val="0"/>
          <w:szCs w:val="21"/>
        </w:rPr>
        <w:alias w:val="模块:现金和现金等价物的构成"/>
        <w:tag w:val="_GBC_b19766ead83d4bb4825af61147af6138"/>
        <w:id w:val="-681040904"/>
        <w:lock w:val="sdtLocked"/>
        <w:placeholder>
          <w:docPart w:val="GBC22222222222222222222222222222"/>
        </w:placeholder>
      </w:sdtPr>
      <w:sdtEndPr>
        <w:rPr>
          <w:rFonts w:hint="default"/>
          <w:szCs w:val="22"/>
        </w:rPr>
      </w:sdtEndPr>
      <w:sdtContent>
        <w:p w14:paraId="41449D6C" w14:textId="77777777" w:rsidR="000B0E85" w:rsidRDefault="0087534C" w:rsidP="0097302C">
          <w:pPr>
            <w:pStyle w:val="4"/>
            <w:numPr>
              <w:ilvl w:val="0"/>
              <w:numId w:val="72"/>
            </w:numPr>
            <w:rPr>
              <w:rFonts w:ascii="宋体" w:hAnsi="宋体"/>
              <w:szCs w:val="21"/>
            </w:rPr>
          </w:pPr>
          <w:r>
            <w:rPr>
              <w:rFonts w:ascii="宋体" w:hAnsi="宋体" w:hint="eastAsia"/>
              <w:szCs w:val="21"/>
            </w:rPr>
            <w:t>现金和现金</w:t>
          </w:r>
          <w:r>
            <w:rPr>
              <w:rFonts w:ascii="宋体" w:hAnsi="宋体" w:hint="eastAsia"/>
            </w:rPr>
            <w:t>等价物</w:t>
          </w:r>
          <w:r>
            <w:rPr>
              <w:rFonts w:ascii="宋体" w:hAnsi="宋体" w:hint="eastAsia"/>
              <w:szCs w:val="21"/>
            </w:rPr>
            <w:t>的构成</w:t>
          </w:r>
        </w:p>
        <w:sdt>
          <w:sdtPr>
            <w:alias w:val="是否适用：现金和现金等价物的构成[双击切换]"/>
            <w:tag w:val="_GBC_4f1d477972634410a6ea7bdfaf766947"/>
            <w:id w:val="2069680714"/>
            <w:lock w:val="sdtLocked"/>
            <w:placeholder>
              <w:docPart w:val="GBC22222222222222222222222222222"/>
            </w:placeholder>
          </w:sdtPr>
          <w:sdtEndPr/>
          <w:sdtContent>
            <w:p w14:paraId="00580E2E" w14:textId="04638018" w:rsidR="000B0E85"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p w14:paraId="4D24BB4C" w14:textId="233B782A" w:rsidR="000B0E85" w:rsidRDefault="0087534C">
          <w:pPr>
            <w:jc w:val="right"/>
            <w:rPr>
              <w:b/>
              <w:szCs w:val="21"/>
            </w:rPr>
          </w:pPr>
          <w:r>
            <w:rPr>
              <w:rFonts w:hint="eastAsia"/>
            </w:rPr>
            <w:t>单位：</w:t>
          </w:r>
          <w:sdt>
            <w:sdtPr>
              <w:rPr>
                <w:rFonts w:hint="eastAsia"/>
              </w:rPr>
              <w:alias w:val="单位：财务附注：现金和现金等价物的构成"/>
              <w:tag w:val="_GBC_b65333ba6aec402382c4acbbb6696560"/>
              <w:id w:val="13325660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现金和现金等价物的构成"/>
              <w:tag w:val="_GBC_15cada3a52264083942ef83a40fa25a0"/>
              <w:id w:val="1249464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3"/>
            <w:gridCol w:w="2921"/>
            <w:gridCol w:w="2735"/>
          </w:tblGrid>
          <w:tr w:rsidR="00573DCE" w14:paraId="4C0B5D42" w14:textId="77777777" w:rsidTr="00573DCE">
            <w:trPr>
              <w:trHeight w:val="285"/>
            </w:trPr>
            <w:sdt>
              <w:sdtPr>
                <w:tag w:val="_PLD_d5bf85e9303e4843a7623f09eae933c6"/>
                <w:id w:val="-1089069146"/>
                <w:lock w:val="sdtLocked"/>
              </w:sdtPr>
              <w:sdtEndPr/>
              <w:sdtContent>
                <w:tc>
                  <w:tcPr>
                    <w:tcW w:w="1875" w:type="pct"/>
                    <w:tcBorders>
                      <w:bottom w:val="single" w:sz="4" w:space="0" w:color="auto"/>
                    </w:tcBorders>
                    <w:shd w:val="clear" w:color="auto" w:fill="auto"/>
                    <w:vAlign w:val="center"/>
                  </w:tcPr>
                  <w:p w14:paraId="71501DC2" w14:textId="77777777" w:rsidR="00573DCE" w:rsidRDefault="00573DCE" w:rsidP="00573DCE">
                    <w:pPr>
                      <w:ind w:leftChars="-51" w:left="-107"/>
                      <w:jc w:val="center"/>
                      <w:rPr>
                        <w:szCs w:val="21"/>
                      </w:rPr>
                    </w:pPr>
                    <w:r>
                      <w:rPr>
                        <w:rFonts w:hint="eastAsia"/>
                        <w:szCs w:val="21"/>
                      </w:rPr>
                      <w:t>项目</w:t>
                    </w:r>
                  </w:p>
                </w:tc>
              </w:sdtContent>
            </w:sdt>
            <w:sdt>
              <w:sdtPr>
                <w:tag w:val="_PLD_e3a960d2f6474687b9cbaec3f1075e19"/>
                <w:id w:val="1610005823"/>
                <w:lock w:val="sdtLocked"/>
              </w:sdtPr>
              <w:sdtEndPr/>
              <w:sdtContent>
                <w:tc>
                  <w:tcPr>
                    <w:tcW w:w="1614" w:type="pct"/>
                    <w:shd w:val="clear" w:color="auto" w:fill="auto"/>
                    <w:vAlign w:val="center"/>
                  </w:tcPr>
                  <w:p w14:paraId="29928940" w14:textId="77777777" w:rsidR="00573DCE" w:rsidRDefault="00573DCE" w:rsidP="00573DCE">
                    <w:pPr>
                      <w:jc w:val="center"/>
                      <w:rPr>
                        <w:szCs w:val="21"/>
                      </w:rPr>
                    </w:pPr>
                    <w:r>
                      <w:rPr>
                        <w:rFonts w:hint="eastAsia"/>
                        <w:szCs w:val="21"/>
                      </w:rPr>
                      <w:t>期末余额</w:t>
                    </w:r>
                  </w:p>
                </w:tc>
              </w:sdtContent>
            </w:sdt>
            <w:sdt>
              <w:sdtPr>
                <w:tag w:val="_PLD_0d0909eba9344c8ab96c7fb88f0b117a"/>
                <w:id w:val="-2141559204"/>
                <w:lock w:val="sdtLocked"/>
              </w:sdtPr>
              <w:sdtEndPr/>
              <w:sdtContent>
                <w:tc>
                  <w:tcPr>
                    <w:tcW w:w="1511" w:type="pct"/>
                    <w:shd w:val="clear" w:color="auto" w:fill="auto"/>
                  </w:tcPr>
                  <w:p w14:paraId="75A813C5" w14:textId="77777777" w:rsidR="00573DCE" w:rsidRDefault="00573DCE" w:rsidP="00573DCE">
                    <w:pPr>
                      <w:jc w:val="center"/>
                      <w:rPr>
                        <w:szCs w:val="21"/>
                      </w:rPr>
                    </w:pPr>
                    <w:r>
                      <w:rPr>
                        <w:rFonts w:hint="eastAsia"/>
                        <w:szCs w:val="21"/>
                      </w:rPr>
                      <w:t>期初余额</w:t>
                    </w:r>
                  </w:p>
                </w:tc>
              </w:sdtContent>
            </w:sdt>
          </w:tr>
          <w:tr w:rsidR="00573DCE" w14:paraId="6582F8E3" w14:textId="77777777" w:rsidTr="00573DCE">
            <w:trPr>
              <w:trHeight w:val="285"/>
            </w:trPr>
            <w:sdt>
              <w:sdtPr>
                <w:tag w:val="_PLD_6a173ce99a864661a21d726eff0af5b3"/>
                <w:id w:val="778991042"/>
                <w:lock w:val="sdtLocked"/>
              </w:sdtPr>
              <w:sdtEndPr/>
              <w:sdtContent>
                <w:tc>
                  <w:tcPr>
                    <w:tcW w:w="1875" w:type="pct"/>
                    <w:shd w:val="clear" w:color="auto" w:fill="auto"/>
                    <w:vAlign w:val="center"/>
                  </w:tcPr>
                  <w:p w14:paraId="6B058E02" w14:textId="77777777" w:rsidR="00573DCE" w:rsidRDefault="00573DCE" w:rsidP="00573DCE">
                    <w:pPr>
                      <w:rPr>
                        <w:szCs w:val="21"/>
                      </w:rPr>
                    </w:pPr>
                    <w:r>
                      <w:rPr>
                        <w:rFonts w:hint="eastAsia"/>
                        <w:szCs w:val="21"/>
                      </w:rPr>
                      <w:t>一、现金</w:t>
                    </w:r>
                  </w:p>
                </w:tc>
              </w:sdtContent>
            </w:sdt>
            <w:tc>
              <w:tcPr>
                <w:tcW w:w="1614" w:type="pct"/>
                <w:shd w:val="clear" w:color="auto" w:fill="auto"/>
              </w:tcPr>
              <w:p w14:paraId="4F25C52F" w14:textId="77777777" w:rsidR="00573DCE" w:rsidRDefault="00573DCE" w:rsidP="00573DCE">
                <w:pPr>
                  <w:jc w:val="right"/>
                  <w:rPr>
                    <w:szCs w:val="21"/>
                  </w:rPr>
                </w:pPr>
                <w:r>
                  <w:t>1,196,614,037.51</w:t>
                </w:r>
              </w:p>
            </w:tc>
            <w:tc>
              <w:tcPr>
                <w:tcW w:w="1511" w:type="pct"/>
                <w:shd w:val="clear" w:color="auto" w:fill="auto"/>
              </w:tcPr>
              <w:p w14:paraId="770A699F" w14:textId="77777777" w:rsidR="00573DCE" w:rsidRDefault="00573DCE" w:rsidP="00573DCE">
                <w:pPr>
                  <w:jc w:val="right"/>
                  <w:rPr>
                    <w:szCs w:val="21"/>
                  </w:rPr>
                </w:pPr>
                <w:r>
                  <w:t>645,610,500.24</w:t>
                </w:r>
              </w:p>
            </w:tc>
          </w:tr>
          <w:tr w:rsidR="00573DCE" w14:paraId="74CA7A20" w14:textId="77777777" w:rsidTr="00573DCE">
            <w:trPr>
              <w:trHeight w:val="285"/>
            </w:trPr>
            <w:sdt>
              <w:sdtPr>
                <w:tag w:val="_PLD_00026e2b0a3d4b39803714a078a9949d"/>
                <w:id w:val="-382172894"/>
                <w:lock w:val="sdtLocked"/>
              </w:sdtPr>
              <w:sdtEndPr/>
              <w:sdtContent>
                <w:tc>
                  <w:tcPr>
                    <w:tcW w:w="1875" w:type="pct"/>
                    <w:shd w:val="clear" w:color="auto" w:fill="auto"/>
                    <w:vAlign w:val="center"/>
                  </w:tcPr>
                  <w:p w14:paraId="6C930DAE" w14:textId="77777777" w:rsidR="00573DCE" w:rsidRDefault="00573DCE" w:rsidP="00573DCE">
                    <w:pPr>
                      <w:rPr>
                        <w:szCs w:val="21"/>
                      </w:rPr>
                    </w:pPr>
                    <w:r>
                      <w:rPr>
                        <w:rFonts w:hint="eastAsia"/>
                        <w:szCs w:val="21"/>
                      </w:rPr>
                      <w:t>其中：库存现金</w:t>
                    </w:r>
                  </w:p>
                </w:tc>
              </w:sdtContent>
            </w:sdt>
            <w:tc>
              <w:tcPr>
                <w:tcW w:w="1614" w:type="pct"/>
                <w:shd w:val="clear" w:color="auto" w:fill="auto"/>
              </w:tcPr>
              <w:p w14:paraId="6080B7A8" w14:textId="77777777" w:rsidR="00573DCE" w:rsidRDefault="00573DCE" w:rsidP="00573DCE">
                <w:pPr>
                  <w:jc w:val="right"/>
                  <w:rPr>
                    <w:szCs w:val="21"/>
                  </w:rPr>
                </w:pPr>
                <w:r>
                  <w:t>90,172.10</w:t>
                </w:r>
              </w:p>
            </w:tc>
            <w:tc>
              <w:tcPr>
                <w:tcW w:w="1511" w:type="pct"/>
                <w:shd w:val="clear" w:color="auto" w:fill="auto"/>
              </w:tcPr>
              <w:p w14:paraId="45129427" w14:textId="77777777" w:rsidR="00573DCE" w:rsidRDefault="00573DCE" w:rsidP="00573DCE">
                <w:pPr>
                  <w:jc w:val="right"/>
                  <w:rPr>
                    <w:szCs w:val="21"/>
                  </w:rPr>
                </w:pPr>
                <w:r>
                  <w:t>57,397.92</w:t>
                </w:r>
              </w:p>
            </w:tc>
          </w:tr>
          <w:tr w:rsidR="00573DCE" w14:paraId="3B2E2384" w14:textId="77777777" w:rsidTr="00573DCE">
            <w:trPr>
              <w:trHeight w:val="285"/>
            </w:trPr>
            <w:sdt>
              <w:sdtPr>
                <w:tag w:val="_PLD_703c5ac82ddb4fd7bf9d7372c95ca92f"/>
                <w:id w:val="1506629835"/>
                <w:lock w:val="sdtLocked"/>
              </w:sdtPr>
              <w:sdtEndPr/>
              <w:sdtContent>
                <w:tc>
                  <w:tcPr>
                    <w:tcW w:w="1875" w:type="pct"/>
                    <w:shd w:val="clear" w:color="auto" w:fill="auto"/>
                    <w:vAlign w:val="center"/>
                  </w:tcPr>
                  <w:p w14:paraId="16BC154A" w14:textId="77777777" w:rsidR="00573DCE" w:rsidRDefault="00573DCE" w:rsidP="00573DCE">
                    <w:pPr>
                      <w:rPr>
                        <w:szCs w:val="21"/>
                      </w:rPr>
                    </w:pPr>
                    <w:r>
                      <w:rPr>
                        <w:rFonts w:hint="eastAsia"/>
                        <w:szCs w:val="21"/>
                      </w:rPr>
                      <w:t xml:space="preserve">　　可随时用于支付的银行存款</w:t>
                    </w:r>
                  </w:p>
                </w:tc>
              </w:sdtContent>
            </w:sdt>
            <w:tc>
              <w:tcPr>
                <w:tcW w:w="1614" w:type="pct"/>
                <w:shd w:val="clear" w:color="auto" w:fill="auto"/>
              </w:tcPr>
              <w:p w14:paraId="48896E81" w14:textId="77777777" w:rsidR="00573DCE" w:rsidRDefault="00573DCE" w:rsidP="00573DCE">
                <w:pPr>
                  <w:jc w:val="right"/>
                  <w:rPr>
                    <w:szCs w:val="21"/>
                  </w:rPr>
                </w:pPr>
                <w:r>
                  <w:t>1,195,030,324.68</w:t>
                </w:r>
              </w:p>
            </w:tc>
            <w:tc>
              <w:tcPr>
                <w:tcW w:w="1511" w:type="pct"/>
                <w:shd w:val="clear" w:color="auto" w:fill="auto"/>
              </w:tcPr>
              <w:p w14:paraId="5B6134A9" w14:textId="77777777" w:rsidR="00573DCE" w:rsidRDefault="00573DCE" w:rsidP="00573DCE">
                <w:pPr>
                  <w:jc w:val="right"/>
                  <w:rPr>
                    <w:szCs w:val="21"/>
                  </w:rPr>
                </w:pPr>
                <w:r>
                  <w:t>645,492,122.81</w:t>
                </w:r>
              </w:p>
            </w:tc>
          </w:tr>
          <w:tr w:rsidR="00573DCE" w14:paraId="30AFAAAA" w14:textId="77777777" w:rsidTr="00573DCE">
            <w:trPr>
              <w:trHeight w:val="285"/>
            </w:trPr>
            <w:sdt>
              <w:sdtPr>
                <w:tag w:val="_PLD_39dc74346d4643c0b32e781621749a55"/>
                <w:id w:val="-853720173"/>
                <w:lock w:val="sdtLocked"/>
              </w:sdtPr>
              <w:sdtEndPr/>
              <w:sdtContent>
                <w:tc>
                  <w:tcPr>
                    <w:tcW w:w="1875" w:type="pct"/>
                    <w:shd w:val="clear" w:color="auto" w:fill="auto"/>
                    <w:vAlign w:val="center"/>
                  </w:tcPr>
                  <w:p w14:paraId="74155CE9" w14:textId="77777777" w:rsidR="00573DCE" w:rsidRDefault="00573DCE" w:rsidP="00573DCE">
                    <w:pPr>
                      <w:rPr>
                        <w:szCs w:val="21"/>
                      </w:rPr>
                    </w:pPr>
                    <w:r>
                      <w:rPr>
                        <w:rFonts w:hint="eastAsia"/>
                        <w:szCs w:val="21"/>
                      </w:rPr>
                      <w:t xml:space="preserve">　　可随时用于支付的其他货币资金</w:t>
                    </w:r>
                  </w:p>
                </w:tc>
              </w:sdtContent>
            </w:sdt>
            <w:tc>
              <w:tcPr>
                <w:tcW w:w="1614" w:type="pct"/>
                <w:shd w:val="clear" w:color="auto" w:fill="auto"/>
              </w:tcPr>
              <w:p w14:paraId="729A4E4D" w14:textId="77777777" w:rsidR="00573DCE" w:rsidRDefault="00573DCE" w:rsidP="00573DCE">
                <w:pPr>
                  <w:jc w:val="right"/>
                  <w:rPr>
                    <w:szCs w:val="21"/>
                  </w:rPr>
                </w:pPr>
                <w:r>
                  <w:t>1,493,540.73</w:t>
                </w:r>
              </w:p>
            </w:tc>
            <w:tc>
              <w:tcPr>
                <w:tcW w:w="1511" w:type="pct"/>
                <w:shd w:val="clear" w:color="auto" w:fill="auto"/>
              </w:tcPr>
              <w:p w14:paraId="24BAE353" w14:textId="77777777" w:rsidR="00573DCE" w:rsidRDefault="00573DCE" w:rsidP="00573DCE">
                <w:pPr>
                  <w:jc w:val="right"/>
                  <w:rPr>
                    <w:szCs w:val="21"/>
                  </w:rPr>
                </w:pPr>
                <w:r>
                  <w:t>60,979.51</w:t>
                </w:r>
              </w:p>
            </w:tc>
          </w:tr>
          <w:tr w:rsidR="00573DCE" w14:paraId="097E9652" w14:textId="77777777" w:rsidTr="00573DCE">
            <w:trPr>
              <w:trHeight w:val="285"/>
            </w:trPr>
            <w:sdt>
              <w:sdtPr>
                <w:tag w:val="_PLD_908c5e073add4fa8a13ed054455379d9"/>
                <w:id w:val="-770930341"/>
                <w:lock w:val="sdtLocked"/>
              </w:sdtPr>
              <w:sdtEndPr/>
              <w:sdtContent>
                <w:tc>
                  <w:tcPr>
                    <w:tcW w:w="1875" w:type="pct"/>
                    <w:shd w:val="clear" w:color="auto" w:fill="auto"/>
                    <w:vAlign w:val="center"/>
                  </w:tcPr>
                  <w:p w14:paraId="44BF0B29" w14:textId="77777777" w:rsidR="00573DCE" w:rsidRDefault="00573DCE" w:rsidP="00573DCE">
                    <w:pPr>
                      <w:rPr>
                        <w:szCs w:val="21"/>
                      </w:rPr>
                    </w:pPr>
                    <w:r>
                      <w:rPr>
                        <w:rFonts w:hint="eastAsia"/>
                        <w:szCs w:val="21"/>
                      </w:rPr>
                      <w:t>二、现金等价物</w:t>
                    </w:r>
                  </w:p>
                </w:tc>
              </w:sdtContent>
            </w:sdt>
            <w:tc>
              <w:tcPr>
                <w:tcW w:w="1614" w:type="pct"/>
                <w:shd w:val="clear" w:color="auto" w:fill="auto"/>
              </w:tcPr>
              <w:p w14:paraId="701BF50A" w14:textId="77777777" w:rsidR="00573DCE" w:rsidRDefault="00573DCE" w:rsidP="00573DCE">
                <w:pPr>
                  <w:jc w:val="right"/>
                  <w:rPr>
                    <w:szCs w:val="21"/>
                  </w:rPr>
                </w:pPr>
              </w:p>
            </w:tc>
            <w:tc>
              <w:tcPr>
                <w:tcW w:w="1511" w:type="pct"/>
                <w:shd w:val="clear" w:color="auto" w:fill="auto"/>
              </w:tcPr>
              <w:p w14:paraId="7B9475F8" w14:textId="77777777" w:rsidR="00573DCE" w:rsidRDefault="00573DCE" w:rsidP="00573DCE">
                <w:pPr>
                  <w:jc w:val="right"/>
                  <w:rPr>
                    <w:szCs w:val="21"/>
                  </w:rPr>
                </w:pPr>
              </w:p>
            </w:tc>
          </w:tr>
          <w:tr w:rsidR="00573DCE" w14:paraId="4A8A7CB4" w14:textId="77777777" w:rsidTr="00573DCE">
            <w:trPr>
              <w:trHeight w:val="285"/>
            </w:trPr>
            <w:sdt>
              <w:sdtPr>
                <w:tag w:val="_PLD_652a861f17ac4cdd9702ff63844d42cc"/>
                <w:id w:val="-655293972"/>
                <w:lock w:val="sdtLocked"/>
              </w:sdtPr>
              <w:sdtEndPr/>
              <w:sdtContent>
                <w:tc>
                  <w:tcPr>
                    <w:tcW w:w="1875" w:type="pct"/>
                    <w:tcBorders>
                      <w:bottom w:val="single" w:sz="4" w:space="0" w:color="auto"/>
                    </w:tcBorders>
                    <w:shd w:val="clear" w:color="auto" w:fill="auto"/>
                    <w:vAlign w:val="center"/>
                  </w:tcPr>
                  <w:p w14:paraId="58597891" w14:textId="77777777" w:rsidR="00573DCE" w:rsidRDefault="00573DCE" w:rsidP="00573DCE">
                    <w:pPr>
                      <w:rPr>
                        <w:szCs w:val="21"/>
                      </w:rPr>
                    </w:pPr>
                    <w:r>
                      <w:rPr>
                        <w:rFonts w:hint="eastAsia"/>
                        <w:szCs w:val="21"/>
                      </w:rPr>
                      <w:t>其中：三个月内到期的债券投资</w:t>
                    </w:r>
                  </w:p>
                </w:tc>
              </w:sdtContent>
            </w:sdt>
            <w:tc>
              <w:tcPr>
                <w:tcW w:w="1614" w:type="pct"/>
                <w:tcBorders>
                  <w:bottom w:val="single" w:sz="4" w:space="0" w:color="auto"/>
                </w:tcBorders>
                <w:shd w:val="clear" w:color="auto" w:fill="auto"/>
              </w:tcPr>
              <w:p w14:paraId="7B733607" w14:textId="77777777" w:rsidR="00573DCE" w:rsidRDefault="00573DCE" w:rsidP="00573DCE">
                <w:pPr>
                  <w:jc w:val="right"/>
                  <w:rPr>
                    <w:szCs w:val="21"/>
                  </w:rPr>
                </w:pPr>
              </w:p>
            </w:tc>
            <w:tc>
              <w:tcPr>
                <w:tcW w:w="1511" w:type="pct"/>
                <w:tcBorders>
                  <w:bottom w:val="single" w:sz="4" w:space="0" w:color="auto"/>
                </w:tcBorders>
                <w:shd w:val="clear" w:color="auto" w:fill="auto"/>
              </w:tcPr>
              <w:p w14:paraId="0DECA534" w14:textId="77777777" w:rsidR="00573DCE" w:rsidRDefault="00573DCE" w:rsidP="00573DCE">
                <w:pPr>
                  <w:jc w:val="right"/>
                  <w:rPr>
                    <w:szCs w:val="21"/>
                  </w:rPr>
                </w:pPr>
              </w:p>
            </w:tc>
          </w:tr>
          <w:tr w:rsidR="00573DCE" w14:paraId="32301528" w14:textId="77777777" w:rsidTr="00E81B03">
            <w:trPr>
              <w:trHeight w:val="346"/>
            </w:trPr>
            <w:sdt>
              <w:sdtPr>
                <w:tag w:val="_PLD_4d07bfc591df4d5483e486621c246fa5"/>
                <w:id w:val="-850416284"/>
                <w:lock w:val="sdtLocked"/>
              </w:sdtPr>
              <w:sdtEndPr/>
              <w:sdtContent>
                <w:tc>
                  <w:tcPr>
                    <w:tcW w:w="1875" w:type="pct"/>
                    <w:shd w:val="clear" w:color="auto" w:fill="auto"/>
                    <w:vAlign w:val="center"/>
                  </w:tcPr>
                  <w:p w14:paraId="78D58990" w14:textId="77777777" w:rsidR="00573DCE" w:rsidRDefault="00573DCE" w:rsidP="00573DCE">
                    <w:pPr>
                      <w:rPr>
                        <w:szCs w:val="21"/>
                      </w:rPr>
                    </w:pPr>
                    <w:r>
                      <w:rPr>
                        <w:rFonts w:hint="eastAsia"/>
                        <w:szCs w:val="21"/>
                      </w:rPr>
                      <w:t>三、期末现金及现金等价物余额</w:t>
                    </w:r>
                  </w:p>
                </w:tc>
              </w:sdtContent>
            </w:sdt>
            <w:tc>
              <w:tcPr>
                <w:tcW w:w="1614" w:type="pct"/>
                <w:shd w:val="clear" w:color="auto" w:fill="auto"/>
              </w:tcPr>
              <w:p w14:paraId="330B5864" w14:textId="77777777" w:rsidR="00573DCE" w:rsidRDefault="00573DCE" w:rsidP="00573DCE">
                <w:pPr>
                  <w:jc w:val="right"/>
                  <w:rPr>
                    <w:szCs w:val="21"/>
                  </w:rPr>
                </w:pPr>
                <w:r>
                  <w:t>1,196,614,037.51</w:t>
                </w:r>
              </w:p>
            </w:tc>
            <w:tc>
              <w:tcPr>
                <w:tcW w:w="1511" w:type="pct"/>
                <w:shd w:val="clear" w:color="auto" w:fill="auto"/>
              </w:tcPr>
              <w:p w14:paraId="554AD090" w14:textId="77777777" w:rsidR="00573DCE" w:rsidRDefault="00573DCE" w:rsidP="00573DCE">
                <w:pPr>
                  <w:jc w:val="right"/>
                  <w:rPr>
                    <w:szCs w:val="21"/>
                  </w:rPr>
                </w:pPr>
                <w:r>
                  <w:t>645,610,500.24</w:t>
                </w:r>
              </w:p>
            </w:tc>
          </w:tr>
          <w:tr w:rsidR="00573DCE" w14:paraId="5C06C3D1" w14:textId="77777777" w:rsidTr="00573DCE">
            <w:trPr>
              <w:trHeight w:val="285"/>
            </w:trPr>
            <w:sdt>
              <w:sdtPr>
                <w:tag w:val="_PLD_a7dfcdf890714f1c879ddf8d09d45801"/>
                <w:id w:val="940564718"/>
                <w:lock w:val="sdtLocked"/>
              </w:sdtPr>
              <w:sdtEndPr/>
              <w:sdtContent>
                <w:tc>
                  <w:tcPr>
                    <w:tcW w:w="1875" w:type="pct"/>
                    <w:shd w:val="clear" w:color="auto" w:fill="auto"/>
                    <w:vAlign w:val="center"/>
                  </w:tcPr>
                  <w:p w14:paraId="79A86822" w14:textId="77777777" w:rsidR="00573DCE" w:rsidRDefault="00573DCE" w:rsidP="00573DCE">
                    <w:pPr>
                      <w:rPr>
                        <w:szCs w:val="21"/>
                      </w:rPr>
                    </w:pPr>
                    <w:r>
                      <w:rPr>
                        <w:rFonts w:hint="eastAsia"/>
                        <w:szCs w:val="21"/>
                      </w:rPr>
                      <w:t>其中：母公司或集团内子公司使用</w:t>
                    </w:r>
                    <w:r>
                      <w:rPr>
                        <w:rFonts w:hint="eastAsia"/>
                        <w:szCs w:val="21"/>
                      </w:rPr>
                      <w:lastRenderedPageBreak/>
                      <w:t>受限制的现金和现金等价物</w:t>
                    </w:r>
                  </w:p>
                </w:tc>
              </w:sdtContent>
            </w:sdt>
            <w:tc>
              <w:tcPr>
                <w:tcW w:w="1614" w:type="pct"/>
                <w:shd w:val="clear" w:color="auto" w:fill="auto"/>
              </w:tcPr>
              <w:p w14:paraId="4CAFE0EE" w14:textId="77777777" w:rsidR="00573DCE" w:rsidRDefault="00573DCE" w:rsidP="00573DCE">
                <w:pPr>
                  <w:jc w:val="right"/>
                  <w:rPr>
                    <w:szCs w:val="21"/>
                  </w:rPr>
                </w:pPr>
                <w:r>
                  <w:lastRenderedPageBreak/>
                  <w:t>33,000,021.98</w:t>
                </w:r>
              </w:p>
            </w:tc>
            <w:tc>
              <w:tcPr>
                <w:tcW w:w="1511" w:type="pct"/>
                <w:shd w:val="clear" w:color="auto" w:fill="auto"/>
              </w:tcPr>
              <w:p w14:paraId="1254D89D" w14:textId="77777777" w:rsidR="00573DCE" w:rsidRDefault="00573DCE" w:rsidP="00573DCE">
                <w:pPr>
                  <w:jc w:val="right"/>
                  <w:rPr>
                    <w:szCs w:val="21"/>
                  </w:rPr>
                </w:pPr>
                <w:r>
                  <w:t>37,990,674.64</w:t>
                </w:r>
              </w:p>
            </w:tc>
          </w:tr>
        </w:tbl>
        <w:p w14:paraId="0A931F64" w14:textId="77777777" w:rsidR="00573DCE" w:rsidRDefault="00573DCE"/>
        <w:p w14:paraId="6F9D1F9A" w14:textId="77777777" w:rsidR="000B0E85" w:rsidRDefault="0087534C">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758357837"/>
            <w:lock w:val="sdtLocked"/>
            <w:placeholder>
              <w:docPart w:val="GBC22222222222222222222222222222"/>
            </w:placeholder>
          </w:sdtPr>
          <w:sdtEndPr/>
          <w:sdtContent>
            <w:p w14:paraId="7FF267CD" w14:textId="77777777" w:rsidR="00BA1926" w:rsidRDefault="0087534C" w:rsidP="00573DCE">
              <w:pPr>
                <w:spacing w:before="60" w:after="60"/>
                <w:rPr>
                  <w:szCs w:val="21"/>
                </w:rPr>
              </w:pPr>
              <w:r>
                <w:rPr>
                  <w:szCs w:val="21"/>
                </w:rPr>
                <w:fldChar w:fldCharType="begin"/>
              </w:r>
              <w:r w:rsidR="00BA1926">
                <w:rPr>
                  <w:szCs w:val="21"/>
                </w:rPr>
                <w:instrText xml:space="preserve"> MACROBUTTON  SnrToggleCheckbox √适用 </w:instrText>
              </w:r>
              <w:r>
                <w:rPr>
                  <w:szCs w:val="21"/>
                </w:rPr>
                <w:fldChar w:fldCharType="end"/>
              </w:r>
              <w:r>
                <w:rPr>
                  <w:szCs w:val="21"/>
                </w:rPr>
                <w:fldChar w:fldCharType="begin"/>
              </w:r>
              <w:r w:rsidR="00BA1926">
                <w:rPr>
                  <w:szCs w:val="21"/>
                </w:rPr>
                <w:instrText xml:space="preserve"> MACROBUTTON  SnrToggleCheckbox □不适用 </w:instrText>
              </w:r>
              <w:r>
                <w:rPr>
                  <w:szCs w:val="21"/>
                </w:rPr>
                <w:fldChar w:fldCharType="end"/>
              </w:r>
            </w:p>
          </w:sdtContent>
        </w:sdt>
        <w:sdt>
          <w:sdtPr>
            <w:alias w:val="现金流量表补充资料的说明"/>
            <w:tag w:val="_GBC_3debcbde5c274a28b3adc3b1d98dbe47"/>
            <w:id w:val="357248871"/>
            <w:lock w:val="sdtLocked"/>
          </w:sdtPr>
          <w:sdtEndPr/>
          <w:sdtContent>
            <w:p w14:paraId="15219FFD" w14:textId="77777777" w:rsidR="00C738FB" w:rsidRDefault="00C738FB" w:rsidP="003E663E">
              <w:pPr>
                <w:ind w:firstLineChars="200" w:firstLine="420"/>
              </w:pPr>
              <w:r w:rsidRPr="00E81B03">
                <w:t>202</w:t>
              </w:r>
              <w:r>
                <w:t>1</w:t>
              </w:r>
              <w:r w:rsidRPr="00E81B03">
                <w:t>年</w:t>
              </w:r>
              <w:r>
                <w:rPr>
                  <w:rFonts w:hint="eastAsia"/>
                </w:rPr>
                <w:t>1</w:t>
              </w:r>
              <w:r>
                <w:t>-6月</w:t>
              </w:r>
              <w:r w:rsidRPr="00E81B03">
                <w:t>现金流量表中现金期末数为1,196,614,037.51元，202</w:t>
              </w:r>
              <w:r>
                <w:t>1</w:t>
              </w:r>
              <w:r w:rsidRPr="00E81B03">
                <w:t>年</w:t>
              </w:r>
              <w:r>
                <w:t>6</w:t>
              </w:r>
              <w:r w:rsidRPr="00E81B03">
                <w:t>月3</w:t>
              </w:r>
              <w:r>
                <w:t>0</w:t>
              </w:r>
              <w:r w:rsidRPr="00E81B03">
                <w:t>日资产负债表中货币资金期末数为1,229,614,059.49元，差额33,000,021.98元，系现金流量表现金期末数扣除了不符合现金及现金等价物标准的银行承兑汇票保证金</w:t>
              </w:r>
              <w:r w:rsidRPr="00136108">
                <w:t>33,000,021.98</w:t>
              </w:r>
              <w:r w:rsidRPr="00E81B03">
                <w:t>元</w:t>
              </w:r>
              <w:r>
                <w:rPr>
                  <w:rFonts w:hint="eastAsia"/>
                </w:rPr>
                <w:t>。</w:t>
              </w:r>
            </w:p>
            <w:p w14:paraId="1135EEDE" w14:textId="58DE0943" w:rsidR="000B0E85" w:rsidRDefault="00C738FB" w:rsidP="003E663E">
              <w:pPr>
                <w:ind w:firstLineChars="200" w:firstLine="420"/>
              </w:pPr>
              <w:r w:rsidRPr="00BA1926">
                <w:t>2020年度现金流量表中现金期末数为645,610,500.24元，2020年12月31日资产负债表中货币资金期末数为683,601,174.88元，差额37,990,674.64元，系现金流量表现金期末数扣除了不符合现金及现金等价物标准的银行承兑汇票保证金10,000,000.00元</w:t>
              </w:r>
              <w:r>
                <w:rPr>
                  <w:rFonts w:hint="eastAsia"/>
                </w:rPr>
                <w:t>，</w:t>
              </w:r>
              <w:r w:rsidRPr="00BA1926">
                <w:t>信用证保证金</w:t>
              </w:r>
              <w:r>
                <w:rPr>
                  <w:szCs w:val="21"/>
                </w:rPr>
                <w:t>27,990,674.64</w:t>
              </w:r>
              <w:r>
                <w:rPr>
                  <w:rFonts w:hint="eastAsia"/>
                  <w:szCs w:val="21"/>
                </w:rPr>
                <w:t>元。</w:t>
              </w:r>
            </w:p>
          </w:sdtContent>
        </w:sdt>
      </w:sdtContent>
    </w:sdt>
    <w:p w14:paraId="5D197E4F" w14:textId="77777777" w:rsidR="000B0E85" w:rsidRDefault="000B0E85"/>
    <w:sdt>
      <w:sdtPr>
        <w:rPr>
          <w:rFonts w:ascii="宋体" w:hAnsi="宋体" w:cs="宋体" w:hint="eastAsia"/>
          <w:b w:val="0"/>
          <w:bCs w:val="0"/>
          <w:kern w:val="0"/>
          <w:szCs w:val="21"/>
        </w:rPr>
        <w:alias w:val="模块:所有者权益变动表项目注释"/>
        <w:tag w:val="_GBC_f67b410d6123403caa2cee84fe191372"/>
        <w:id w:val="-145278200"/>
        <w:lock w:val="sdtLocked"/>
        <w:placeholder>
          <w:docPart w:val="GBC22222222222222222222222222222"/>
        </w:placeholder>
      </w:sdtPr>
      <w:sdtEndPr>
        <w:rPr>
          <w:rFonts w:cstheme="minorBidi" w:hint="default"/>
          <w:color w:val="FF00FF"/>
        </w:rPr>
      </w:sdtEndPr>
      <w:sdtContent>
        <w:p w14:paraId="360F775D"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14:paraId="0A62FC63" w14:textId="77777777" w:rsidR="000B0E85" w:rsidRDefault="0087534C">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71587448"/>
            <w:lock w:val="sdtLocked"/>
            <w:placeholder>
              <w:docPart w:val="GBC22222222222222222222222222222"/>
            </w:placeholder>
          </w:sdtPr>
          <w:sdtEndPr/>
          <w:sdtContent>
            <w:p w14:paraId="491BCE87" w14:textId="431ECEA3" w:rsidR="000B0E85" w:rsidRDefault="0087534C" w:rsidP="005C6FED">
              <w:pPr>
                <w:rPr>
                  <w:color w:val="FF00FF"/>
                  <w:szCs w:val="21"/>
                </w:rPr>
              </w:pPr>
              <w:r>
                <w:fldChar w:fldCharType="begin"/>
              </w:r>
              <w:r w:rsidR="005C6FED">
                <w:instrText xml:space="preserve"> MACROBUTTON  SnrToggleCheckbox □适用 </w:instrText>
              </w:r>
              <w:r>
                <w:fldChar w:fldCharType="end"/>
              </w:r>
              <w:r>
                <w:fldChar w:fldCharType="begin"/>
              </w:r>
              <w:r w:rsidR="005C6FED">
                <w:instrText xml:space="preserve"> MACROBUTTON  SnrToggleCheckbox √不适用 </w:instrText>
              </w:r>
              <w:r>
                <w:fldChar w:fldCharType="end"/>
              </w:r>
            </w:p>
          </w:sdtContent>
        </w:sdt>
      </w:sdtContent>
    </w:sdt>
    <w:p w14:paraId="4ACEDC6C" w14:textId="77777777" w:rsidR="000B0E85" w:rsidRDefault="000B0E85">
      <w:pPr>
        <w:rPr>
          <w:szCs w:val="21"/>
        </w:rPr>
      </w:pPr>
    </w:p>
    <w:sdt>
      <w:sdtPr>
        <w:rPr>
          <w:rFonts w:ascii="宋体" w:hAnsi="宋体" w:cs="宋体" w:hint="eastAsia"/>
          <w:b w:val="0"/>
          <w:bCs w:val="0"/>
          <w:kern w:val="0"/>
          <w:szCs w:val="21"/>
        </w:rPr>
        <w:alias w:val="模块:所有权或使用权受到限制的资产"/>
        <w:tag w:val="_GBC_5707fab016f94974bd447e81a88f0183"/>
        <w:id w:val="1927606910"/>
        <w:lock w:val="sdtLocked"/>
        <w:placeholder>
          <w:docPart w:val="GBC22222222222222222222222222222"/>
        </w:placeholder>
      </w:sdtPr>
      <w:sdtEndPr>
        <w:rPr>
          <w:rFonts w:hAnsi="Calibri"/>
          <w:color w:val="000000"/>
          <w:sz w:val="24"/>
        </w:rPr>
      </w:sdtEndPr>
      <w:sdtContent>
        <w:p w14:paraId="7CEAEABB"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241401715"/>
            <w:lock w:val="sdtLocked"/>
            <w:placeholder>
              <w:docPart w:val="GBC22222222222222222222222222222"/>
            </w:placeholder>
          </w:sdtPr>
          <w:sdtEndPr/>
          <w:sdtContent>
            <w:p w14:paraId="5B3BFD6B" w14:textId="234E6A7C" w:rsidR="000B0E85" w:rsidRDefault="0087534C">
              <w:r>
                <w:fldChar w:fldCharType="begin"/>
              </w:r>
              <w:r w:rsidR="005C6FED">
                <w:instrText xml:space="preserve"> MACROBUTTON  SnrToggleCheckbox √适用 </w:instrText>
              </w:r>
              <w:r>
                <w:fldChar w:fldCharType="end"/>
              </w:r>
              <w:r>
                <w:fldChar w:fldCharType="begin"/>
              </w:r>
              <w:r w:rsidR="005C6FED">
                <w:instrText xml:space="preserve"> MACROBUTTON  SnrToggleCheckbox □不适用 </w:instrText>
              </w:r>
              <w:r>
                <w:fldChar w:fldCharType="end"/>
              </w:r>
            </w:p>
          </w:sdtContent>
        </w:sdt>
        <w:p w14:paraId="2775EAE2" w14:textId="7B2F8038" w:rsidR="000B0E85" w:rsidRDefault="0087534C">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609917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所有权或使用权受到限制的资产"/>
              <w:tag w:val="_GBC_065bcf44f5b34330834a869f23aa83bc"/>
              <w:id w:val="-703484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55"/>
            <w:gridCol w:w="3045"/>
            <w:gridCol w:w="2693"/>
          </w:tblGrid>
          <w:tr w:rsidR="005C6FED" w14:paraId="5784F0E3" w14:textId="77777777" w:rsidTr="005C6FED">
            <w:sdt>
              <w:sdtPr>
                <w:tag w:val="_PLD_e7174293a57c4a70b40b8a0fb698e34e"/>
                <w:id w:val="-366996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55AF1606" w14:textId="77777777" w:rsidR="005C6FED" w:rsidRDefault="005C6FED" w:rsidP="005C6FED">
                    <w:pPr>
                      <w:jc w:val="center"/>
                      <w:rPr>
                        <w:szCs w:val="21"/>
                      </w:rPr>
                    </w:pPr>
                    <w:r>
                      <w:rPr>
                        <w:rFonts w:hint="eastAsia"/>
                        <w:szCs w:val="21"/>
                      </w:rPr>
                      <w:t>项目</w:t>
                    </w:r>
                  </w:p>
                </w:tc>
              </w:sdtContent>
            </w:sdt>
            <w:sdt>
              <w:sdtPr>
                <w:tag w:val="_PLD_67814dca9df1416c87e0ce7ca03c3bf6"/>
                <w:id w:val="-1866660224"/>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38ECD493" w14:textId="77777777" w:rsidR="005C6FED" w:rsidRDefault="005C6FED" w:rsidP="005C6FED">
                    <w:pPr>
                      <w:jc w:val="center"/>
                      <w:rPr>
                        <w:szCs w:val="21"/>
                      </w:rPr>
                    </w:pPr>
                    <w:r>
                      <w:rPr>
                        <w:rFonts w:hint="eastAsia"/>
                        <w:szCs w:val="21"/>
                      </w:rPr>
                      <w:t>期末账面价值</w:t>
                    </w:r>
                  </w:p>
                </w:tc>
              </w:sdtContent>
            </w:sdt>
            <w:sdt>
              <w:sdtPr>
                <w:tag w:val="_PLD_874205b57d36493284671995a440c448"/>
                <w:id w:val="-1774013336"/>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70A3D08F" w14:textId="77777777" w:rsidR="005C6FED" w:rsidRDefault="005C6FED" w:rsidP="005C6FED">
                    <w:pPr>
                      <w:jc w:val="center"/>
                      <w:rPr>
                        <w:szCs w:val="21"/>
                      </w:rPr>
                    </w:pPr>
                    <w:r>
                      <w:rPr>
                        <w:rFonts w:hint="eastAsia"/>
                        <w:szCs w:val="21"/>
                      </w:rPr>
                      <w:t>受限原因</w:t>
                    </w:r>
                  </w:p>
                </w:tc>
              </w:sdtContent>
            </w:sdt>
          </w:tr>
          <w:tr w:rsidR="005C6FED" w14:paraId="07ED35A2" w14:textId="77777777" w:rsidTr="005C6FED">
            <w:sdt>
              <w:sdtPr>
                <w:tag w:val="_PLD_ea504ac4c8814083a63e01e1e73c7bb1"/>
                <w:id w:val="171685948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221A26E2" w14:textId="77777777" w:rsidR="005C6FED" w:rsidRDefault="005C6FED" w:rsidP="005C6FED">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60526D96" w14:textId="77777777" w:rsidR="005C6FED" w:rsidRDefault="005C6FED" w:rsidP="005C6FED">
                <w:pPr>
                  <w:jc w:val="right"/>
                  <w:rPr>
                    <w:szCs w:val="21"/>
                  </w:rPr>
                </w:pPr>
                <w:r>
                  <w:t>33,000,021.98</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55430A41" w14:textId="77777777" w:rsidR="005C6FED" w:rsidRDefault="005C6FED" w:rsidP="00F620D3">
                <w:pPr>
                  <w:jc w:val="center"/>
                  <w:rPr>
                    <w:szCs w:val="21"/>
                  </w:rPr>
                </w:pPr>
                <w:r>
                  <w:t>保证金</w:t>
                </w:r>
              </w:p>
            </w:tc>
          </w:tr>
          <w:tr w:rsidR="005C6FED" w14:paraId="52847A6D" w14:textId="77777777" w:rsidTr="005C6FED">
            <w:sdt>
              <w:sdtPr>
                <w:tag w:val="_PLD_366d52197ef54558981550776d6d004d"/>
                <w:id w:val="1497767784"/>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7BA1191A" w14:textId="77777777" w:rsidR="005C6FED" w:rsidRDefault="005C6FED" w:rsidP="005C6FED">
                    <w:pPr>
                      <w:rPr>
                        <w:szCs w:val="21"/>
                      </w:rPr>
                    </w:pPr>
                    <w:r>
                      <w:rPr>
                        <w:rFonts w:hint="eastAsia"/>
                        <w:szCs w:val="21"/>
                      </w:rPr>
                      <w:t>固定资产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6E4CE537" w14:textId="77777777" w:rsidR="005C6FED" w:rsidRDefault="005C6FED" w:rsidP="005C6FED">
                <w:pPr>
                  <w:jc w:val="right"/>
                  <w:rPr>
                    <w:szCs w:val="21"/>
                  </w:rPr>
                </w:pPr>
                <w:r>
                  <w:t>153,612,632.00</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1702690B" w14:textId="77777777" w:rsidR="005C6FED" w:rsidRDefault="005C6FED" w:rsidP="00F620D3">
                <w:pPr>
                  <w:jc w:val="center"/>
                  <w:rPr>
                    <w:szCs w:val="21"/>
                  </w:rPr>
                </w:pPr>
                <w:r>
                  <w:t>抵押借款</w:t>
                </w:r>
              </w:p>
            </w:tc>
          </w:tr>
          <w:tr w:rsidR="005C6FED" w14:paraId="4B14D08F" w14:textId="77777777" w:rsidTr="005C6FED">
            <w:sdt>
              <w:sdtPr>
                <w:tag w:val="_PLD_3eaf386fa309448faa19910851d581a5"/>
                <w:id w:val="38414490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3F59809D" w14:textId="77777777" w:rsidR="005C6FED" w:rsidRDefault="005C6FED" w:rsidP="005C6FED">
                    <w:pPr>
                      <w:rPr>
                        <w:szCs w:val="21"/>
                      </w:rPr>
                    </w:pPr>
                    <w:r>
                      <w:rPr>
                        <w:rFonts w:hint="eastAsia"/>
                        <w:szCs w:val="21"/>
                      </w:rPr>
                      <w:t>无形资产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14:paraId="67A7D8C8" w14:textId="77777777" w:rsidR="005C6FED" w:rsidRDefault="005C6FED" w:rsidP="005C6FED">
                <w:pPr>
                  <w:jc w:val="right"/>
                  <w:rPr>
                    <w:szCs w:val="21"/>
                  </w:rPr>
                </w:pPr>
                <w:r>
                  <w:t>42,997,265.07</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2D345104" w14:textId="77777777" w:rsidR="005C6FED" w:rsidRDefault="005C6FED" w:rsidP="00F620D3">
                <w:pPr>
                  <w:jc w:val="center"/>
                  <w:rPr>
                    <w:szCs w:val="21"/>
                  </w:rPr>
                </w:pPr>
                <w:r>
                  <w:t>抵押借款</w:t>
                </w:r>
              </w:p>
            </w:tc>
          </w:tr>
          <w:sdt>
            <w:sdtPr>
              <w:rPr>
                <w:szCs w:val="21"/>
              </w:rPr>
              <w:alias w:val="所有权或使用权受到限制的资产明细"/>
              <w:tag w:val="_GBC_b386bbb44d7a46daaa4b82f327a68c3f"/>
              <w:id w:val="1965701528"/>
              <w:lock w:val="sdtLocked"/>
            </w:sdtPr>
            <w:sdtEndPr>
              <w:rPr>
                <w:rFonts w:hint="eastAsia"/>
              </w:rPr>
            </w:sdtEndPr>
            <w:sdtContent>
              <w:tr w:rsidR="005C6FED" w14:paraId="198FCD50" w14:textId="77777777" w:rsidTr="005C6FED">
                <w:tc>
                  <w:tcPr>
                    <w:tcW w:w="1774" w:type="pct"/>
                    <w:tcBorders>
                      <w:top w:val="single" w:sz="6" w:space="0" w:color="auto"/>
                      <w:left w:val="single" w:sz="6" w:space="0" w:color="auto"/>
                      <w:bottom w:val="single" w:sz="4" w:space="0" w:color="auto"/>
                      <w:right w:val="single" w:sz="6" w:space="0" w:color="auto"/>
                    </w:tcBorders>
                    <w:shd w:val="clear" w:color="auto" w:fill="auto"/>
                  </w:tcPr>
                  <w:p w14:paraId="7891CA13" w14:textId="318F01B0" w:rsidR="005C6FED" w:rsidRDefault="005C6FED" w:rsidP="005C6FED">
                    <w:pPr>
                      <w:rPr>
                        <w:szCs w:val="21"/>
                      </w:rPr>
                    </w:pPr>
                    <w:r>
                      <w:rPr>
                        <w:szCs w:val="21"/>
                      </w:rP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14:paraId="0C0229BA" w14:textId="77777777" w:rsidR="005C6FED" w:rsidRDefault="005C6FED" w:rsidP="005C6FED">
                    <w:pPr>
                      <w:jc w:val="right"/>
                      <w:rPr>
                        <w:szCs w:val="21"/>
                      </w:rPr>
                    </w:pPr>
                    <w:r>
                      <w:t>113,543,330.44</w:t>
                    </w:r>
                  </w:p>
                </w:tc>
                <w:tc>
                  <w:tcPr>
                    <w:tcW w:w="1514" w:type="pct"/>
                    <w:tcBorders>
                      <w:top w:val="single" w:sz="6" w:space="0" w:color="auto"/>
                      <w:left w:val="single" w:sz="6" w:space="0" w:color="auto"/>
                      <w:bottom w:val="single" w:sz="6" w:space="0" w:color="auto"/>
                      <w:right w:val="single" w:sz="6" w:space="0" w:color="auto"/>
                    </w:tcBorders>
                    <w:shd w:val="clear" w:color="auto" w:fill="auto"/>
                  </w:tcPr>
                  <w:p w14:paraId="4A076A8F" w14:textId="77777777" w:rsidR="005C6FED" w:rsidRDefault="005C6FED" w:rsidP="00F620D3">
                    <w:pPr>
                      <w:jc w:val="center"/>
                      <w:rPr>
                        <w:szCs w:val="21"/>
                      </w:rPr>
                    </w:pPr>
                    <w:r>
                      <w:t>抵押借款</w:t>
                    </w:r>
                  </w:p>
                </w:tc>
              </w:tr>
            </w:sdtContent>
          </w:sdt>
          <w:tr w:rsidR="005C6FED" w14:paraId="6A034CF6" w14:textId="77777777" w:rsidTr="005C6FED">
            <w:sdt>
              <w:sdtPr>
                <w:tag w:val="_PLD_82f734ac5ef74ac0a808bf747f7a4e5a"/>
                <w:id w:val="2139987466"/>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5BBC659D" w14:textId="77777777" w:rsidR="005C6FED" w:rsidRDefault="005C6FED" w:rsidP="005C6FED">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14:paraId="6593243B" w14:textId="58E12F98" w:rsidR="005C6FED" w:rsidRDefault="005C6FED" w:rsidP="005C6FED">
                <w:pPr>
                  <w:jc w:val="right"/>
                  <w:rPr>
                    <w:szCs w:val="21"/>
                  </w:rPr>
                </w:pPr>
                <w:r>
                  <w:rPr>
                    <w:szCs w:val="21"/>
                  </w:rPr>
                  <w:t>343,153,249.49</w:t>
                </w:r>
              </w:p>
            </w:tc>
            <w:tc>
              <w:tcPr>
                <w:tcW w:w="1514" w:type="pct"/>
                <w:tcBorders>
                  <w:top w:val="single" w:sz="6" w:space="0" w:color="auto"/>
                  <w:left w:val="single" w:sz="4" w:space="0" w:color="auto"/>
                  <w:bottom w:val="single" w:sz="6" w:space="0" w:color="auto"/>
                  <w:right w:val="single" w:sz="4" w:space="0" w:color="auto"/>
                </w:tcBorders>
                <w:shd w:val="clear" w:color="auto" w:fill="auto"/>
              </w:tcPr>
              <w:p w14:paraId="58E1D05C" w14:textId="3407269E" w:rsidR="005C6FED" w:rsidRDefault="005C6FED" w:rsidP="005C6FED">
                <w:pPr>
                  <w:jc w:val="center"/>
                  <w:rPr>
                    <w:szCs w:val="21"/>
                  </w:rPr>
                </w:pPr>
                <w:r>
                  <w:rPr>
                    <w:rFonts w:hint="eastAsia"/>
                    <w:szCs w:val="21"/>
                  </w:rPr>
                  <w:t>/</w:t>
                </w:r>
              </w:p>
            </w:tc>
          </w:tr>
        </w:tbl>
      </w:sdtContent>
    </w:sdt>
    <w:p w14:paraId="5BDF19DF" w14:textId="77777777" w:rsidR="000B0E85" w:rsidRDefault="000B0E85">
      <w:pPr>
        <w:rPr>
          <w:szCs w:val="21"/>
        </w:rPr>
      </w:pPr>
    </w:p>
    <w:bookmarkStart w:id="208" w:name="_Hlk42158948" w:displacedByCustomXml="next"/>
    <w:sdt>
      <w:sdtPr>
        <w:rPr>
          <w:rFonts w:ascii="宋体" w:hAnsi="宋体" w:cs="宋体" w:hint="eastAsia"/>
          <w:b w:val="0"/>
          <w:bCs w:val="0"/>
          <w:kern w:val="0"/>
          <w:szCs w:val="21"/>
        </w:rPr>
        <w:alias w:val="模块:外币货币性项目"/>
        <w:tag w:val="_GBC_7a80c9b78caf4e6686905c555fe61f9a"/>
        <w:id w:val="554055387"/>
        <w:lock w:val="sdtLocked"/>
        <w:placeholder>
          <w:docPart w:val="GBC22222222222222222222222222222"/>
        </w:placeholder>
      </w:sdtPr>
      <w:sdtEndPr>
        <w:rPr>
          <w:rFonts w:hint="default"/>
        </w:rPr>
      </w:sdtEndPr>
      <w:sdtContent>
        <w:p w14:paraId="18F05F53" w14:textId="77777777" w:rsidR="000B0E85" w:rsidRDefault="0087534C" w:rsidP="00020C46">
          <w:pPr>
            <w:pStyle w:val="3"/>
            <w:numPr>
              <w:ilvl w:val="0"/>
              <w:numId w:val="16"/>
            </w:numPr>
            <w:tabs>
              <w:tab w:val="left" w:pos="504"/>
            </w:tabs>
            <w:rPr>
              <w:rFonts w:ascii="宋体" w:hAnsi="宋体"/>
              <w:szCs w:val="21"/>
            </w:rPr>
          </w:pPr>
          <w:r>
            <w:rPr>
              <w:rFonts w:ascii="宋体" w:hAnsi="宋体" w:hint="eastAsia"/>
              <w:szCs w:val="21"/>
            </w:rPr>
            <w:t>外币货币性项目</w:t>
          </w:r>
        </w:p>
        <w:p w14:paraId="5885A86D" w14:textId="77777777" w:rsidR="000B0E85" w:rsidRDefault="0087534C" w:rsidP="00020C46">
          <w:pPr>
            <w:pStyle w:val="a9"/>
            <w:numPr>
              <w:ilvl w:val="0"/>
              <w:numId w:val="50"/>
            </w:numPr>
            <w:tabs>
              <w:tab w:val="left" w:pos="700"/>
            </w:tabs>
            <w:spacing w:before="60" w:after="60"/>
            <w:ind w:firstLineChars="0"/>
            <w:jc w:val="left"/>
            <w:rPr>
              <w:rFonts w:ascii="宋体" w:hAnsi="宋体"/>
              <w:szCs w:val="21"/>
            </w:rPr>
          </w:pPr>
          <w:r>
            <w:rPr>
              <w:rStyle w:val="4Char2"/>
              <w:rFonts w:ascii="宋体" w:hAnsi="宋体" w:hint="eastAsia"/>
              <w:szCs w:val="21"/>
            </w:rPr>
            <w:t>外币货币性项目</w:t>
          </w:r>
        </w:p>
        <w:sdt>
          <w:sdtPr>
            <w:alias w:val="是否适用：外币货币性项目[双击切换]"/>
            <w:tag w:val="_GBC_7b0870ec262840d78495babcff3639aa"/>
            <w:id w:val="-727608603"/>
            <w:lock w:val="sdtLocked"/>
            <w:placeholder>
              <w:docPart w:val="GBC22222222222222222222222222222"/>
            </w:placeholder>
          </w:sdtPr>
          <w:sdtEndPr/>
          <w:sdtContent>
            <w:p w14:paraId="1A9B3D0F" w14:textId="28143E6E" w:rsidR="000B0E85" w:rsidRDefault="0087534C">
              <w:r>
                <w:fldChar w:fldCharType="begin"/>
              </w:r>
              <w:r w:rsidR="00573DCE">
                <w:instrText xml:space="preserve"> MACROBUTTON  SnrToggleCheckbox √适用 </w:instrText>
              </w:r>
              <w:r>
                <w:fldChar w:fldCharType="end"/>
              </w:r>
              <w:r>
                <w:fldChar w:fldCharType="begin"/>
              </w:r>
              <w:r w:rsidR="00573DCE">
                <w:instrText xml:space="preserve"> MACROBUTTON  SnrToggleCheckbox □不适用 </w:instrText>
              </w:r>
              <w:r>
                <w:fldChar w:fldCharType="end"/>
              </w:r>
            </w:p>
          </w:sdtContent>
        </w:sdt>
        <w:p w14:paraId="50822BA9" w14:textId="4DFD8479" w:rsidR="000B0E85" w:rsidRDefault="0087534C">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2120701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7"/>
            <w:gridCol w:w="2049"/>
            <w:gridCol w:w="2058"/>
            <w:gridCol w:w="2045"/>
          </w:tblGrid>
          <w:tr w:rsidR="001F7DAF" w14:paraId="2B3FE2CF" w14:textId="77777777" w:rsidTr="001F7DAF">
            <w:sdt>
              <w:sdtPr>
                <w:tag w:val="_PLD_28ce5153e9cf4914a550a6d253e7c465"/>
                <w:id w:val="1032463734"/>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7ABE92FD" w14:textId="77777777" w:rsidR="001F7DAF" w:rsidRDefault="001F7DAF" w:rsidP="001F7DAF">
                    <w:pPr>
                      <w:jc w:val="center"/>
                      <w:rPr>
                        <w:szCs w:val="21"/>
                      </w:rPr>
                    </w:pPr>
                    <w:r>
                      <w:rPr>
                        <w:rFonts w:hint="eastAsia"/>
                        <w:szCs w:val="21"/>
                      </w:rPr>
                      <w:t>项目</w:t>
                    </w:r>
                  </w:p>
                </w:tc>
              </w:sdtContent>
            </w:sdt>
            <w:sdt>
              <w:sdtPr>
                <w:tag w:val="_PLD_295b6f310e534b62bde0e2c632482ed9"/>
                <w:id w:val="1552337965"/>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7C19EFEA" w14:textId="77777777" w:rsidR="001F7DAF" w:rsidRDefault="001F7DAF" w:rsidP="001F7DAF">
                    <w:pPr>
                      <w:jc w:val="center"/>
                      <w:rPr>
                        <w:szCs w:val="21"/>
                      </w:rPr>
                    </w:pPr>
                    <w:r>
                      <w:rPr>
                        <w:rFonts w:hint="eastAsia"/>
                        <w:szCs w:val="21"/>
                      </w:rPr>
                      <w:t>期末外币余额</w:t>
                    </w:r>
                  </w:p>
                </w:tc>
              </w:sdtContent>
            </w:sdt>
            <w:sdt>
              <w:sdtPr>
                <w:tag w:val="_PLD_aa43af2545cb40668f2670b6f1569a92"/>
                <w:id w:val="1268966326"/>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A15D587" w14:textId="77777777" w:rsidR="001F7DAF" w:rsidRDefault="001F7DAF" w:rsidP="001F7DAF">
                    <w:pPr>
                      <w:jc w:val="center"/>
                      <w:rPr>
                        <w:szCs w:val="21"/>
                      </w:rPr>
                    </w:pPr>
                    <w:r>
                      <w:rPr>
                        <w:rFonts w:hint="eastAsia"/>
                        <w:szCs w:val="21"/>
                      </w:rPr>
                      <w:t>折算汇率</w:t>
                    </w:r>
                  </w:p>
                </w:tc>
              </w:sdtContent>
            </w:sdt>
            <w:sdt>
              <w:sdtPr>
                <w:tag w:val="_PLD_8cdd9579b3964f01966c0b0c4cbacb2f"/>
                <w:id w:val="996621494"/>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02AD56B7" w14:textId="77777777" w:rsidR="001F7DAF" w:rsidRDefault="001F7DAF" w:rsidP="001F7DAF">
                    <w:pPr>
                      <w:jc w:val="center"/>
                      <w:rPr>
                        <w:szCs w:val="21"/>
                      </w:rPr>
                    </w:pPr>
                    <w:r>
                      <w:rPr>
                        <w:rFonts w:hint="eastAsia"/>
                        <w:szCs w:val="21"/>
                      </w:rPr>
                      <w:t>期末折算人民币</w:t>
                    </w:r>
                  </w:p>
                  <w:p w14:paraId="4EE46693" w14:textId="77777777" w:rsidR="001F7DAF" w:rsidRDefault="001F7DAF" w:rsidP="001F7DAF">
                    <w:pPr>
                      <w:jc w:val="center"/>
                      <w:rPr>
                        <w:szCs w:val="21"/>
                      </w:rPr>
                    </w:pPr>
                    <w:r>
                      <w:rPr>
                        <w:rFonts w:hint="eastAsia"/>
                        <w:szCs w:val="21"/>
                      </w:rPr>
                      <w:t>余额</w:t>
                    </w:r>
                  </w:p>
                </w:tc>
              </w:sdtContent>
            </w:sdt>
          </w:tr>
          <w:tr w:rsidR="001F7DAF" w14:paraId="35F4DD37" w14:textId="77777777" w:rsidTr="001F7DAF">
            <w:tc>
              <w:tcPr>
                <w:tcW w:w="1601" w:type="pct"/>
                <w:tcBorders>
                  <w:top w:val="single" w:sz="4" w:space="0" w:color="auto"/>
                  <w:left w:val="single" w:sz="4" w:space="0" w:color="auto"/>
                  <w:bottom w:val="single" w:sz="4" w:space="0" w:color="auto"/>
                  <w:right w:val="single" w:sz="4" w:space="0" w:color="auto"/>
                </w:tcBorders>
                <w:shd w:val="clear" w:color="auto" w:fill="auto"/>
              </w:tcPr>
              <w:p w14:paraId="4CECDBAA" w14:textId="77777777" w:rsidR="001F7DAF" w:rsidRDefault="001F7DAF" w:rsidP="001F7DAF">
                <w:pPr>
                  <w:rPr>
                    <w:szCs w:val="21"/>
                  </w:rPr>
                </w:pPr>
                <w:r>
                  <w:rPr>
                    <w:szCs w:val="21"/>
                  </w:rP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35B3F900" w14:textId="77777777" w:rsidR="001F7DAF" w:rsidRDefault="001F7DAF" w:rsidP="001F7DAF">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4645296" w14:textId="77777777" w:rsidR="001F7DAF" w:rsidRDefault="001F7DAF" w:rsidP="001F7DAF">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27C11950" w14:textId="38233EB3" w:rsidR="001F7DAF" w:rsidRDefault="001F7DAF" w:rsidP="001F7DAF">
                <w:pPr>
                  <w:jc w:val="right"/>
                  <w:rPr>
                    <w:szCs w:val="21"/>
                  </w:rPr>
                </w:pPr>
                <w:r w:rsidRPr="001F7DAF">
                  <w:rPr>
                    <w:szCs w:val="21"/>
                  </w:rPr>
                  <w:t>58,001.04</w:t>
                </w:r>
              </w:p>
            </w:tc>
          </w:tr>
          <w:tr w:rsidR="001F7DAF" w14:paraId="3E0EC446" w14:textId="77777777" w:rsidTr="001F7DAF">
            <w:tc>
              <w:tcPr>
                <w:tcW w:w="1601" w:type="pct"/>
                <w:tcBorders>
                  <w:top w:val="single" w:sz="4" w:space="0" w:color="auto"/>
                  <w:left w:val="single" w:sz="4" w:space="0" w:color="auto"/>
                  <w:bottom w:val="single" w:sz="4" w:space="0" w:color="auto"/>
                  <w:right w:val="single" w:sz="4" w:space="0" w:color="auto"/>
                </w:tcBorders>
                <w:shd w:val="clear" w:color="auto" w:fill="auto"/>
              </w:tcPr>
              <w:p w14:paraId="0DD767F1" w14:textId="77777777" w:rsidR="001F7DAF" w:rsidRDefault="001F7DAF" w:rsidP="001F7DAF">
                <w:pPr>
                  <w:rPr>
                    <w:szCs w:val="21"/>
                  </w:rPr>
                </w:pPr>
                <w:r>
                  <w:rPr>
                    <w:rFonts w:hint="eastAsia"/>
                    <w:szCs w:val="21"/>
                  </w:rPr>
                  <w:t>其中：</w:t>
                </w:r>
                <w:r>
                  <w:rPr>
                    <w:szCs w:val="21"/>
                  </w:rPr>
                  <w:t>美元</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BBB3DAD" w14:textId="77777777" w:rsidR="001F7DAF" w:rsidRDefault="001F7DAF" w:rsidP="001F7DAF">
                <w:pPr>
                  <w:jc w:val="right"/>
                  <w:rPr>
                    <w:szCs w:val="21"/>
                  </w:rPr>
                </w:pPr>
                <w:r>
                  <w:t>8,836.10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7939E75E" w14:textId="77777777" w:rsidR="001F7DAF" w:rsidRDefault="001F7DAF" w:rsidP="001F7DAF">
                <w:pPr>
                  <w:jc w:val="right"/>
                  <w:rPr>
                    <w:szCs w:val="21"/>
                  </w:rPr>
                </w:pPr>
                <w:r>
                  <w:t>6.5641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D6DF2F7" w14:textId="77777777" w:rsidR="001F7DAF" w:rsidRDefault="001F7DAF" w:rsidP="001F7DAF">
                <w:pPr>
                  <w:jc w:val="right"/>
                  <w:rPr>
                    <w:szCs w:val="21"/>
                  </w:rPr>
                </w:pPr>
                <w:r>
                  <w:t>58,001.04</w:t>
                </w:r>
              </w:p>
            </w:tc>
          </w:tr>
        </w:tbl>
        <w:p w14:paraId="578C8366" w14:textId="77777777" w:rsidR="001F7DAF" w:rsidRDefault="001F7DAF"/>
        <w:p w14:paraId="275DD669" w14:textId="77777777" w:rsidR="000B0E85" w:rsidRDefault="0087534C" w:rsidP="00020C46">
          <w:pPr>
            <w:pStyle w:val="a9"/>
            <w:numPr>
              <w:ilvl w:val="0"/>
              <w:numId w:val="50"/>
            </w:numPr>
            <w:tabs>
              <w:tab w:val="left" w:pos="700"/>
            </w:tabs>
            <w:spacing w:before="60" w:after="60"/>
            <w:ind w:firstLineChars="0"/>
            <w:jc w:val="left"/>
            <w:rPr>
              <w:rFonts w:ascii="宋体" w:hAnsi="宋体"/>
              <w:b/>
              <w:szCs w:val="21"/>
            </w:rPr>
          </w:pPr>
          <w:r>
            <w:rPr>
              <w:rStyle w:val="4Char2"/>
              <w:rFonts w:ascii="宋体" w:hAnsi="宋体" w:hint="eastAsia"/>
              <w:szCs w:val="21"/>
            </w:rPr>
            <w:t>境外</w:t>
          </w:r>
          <w:r>
            <w:rPr>
              <w:rFonts w:ascii="宋体" w:hAnsi="宋体" w:hint="eastAsia"/>
              <w:b/>
              <w:szCs w:val="21"/>
            </w:rPr>
            <w:t>经营实体说明，包括对于重要的境外经营实体，应披露其境外主要经营地、记账本位币及选择依据，记账本位币发生变化的还应披露原因</w:t>
          </w:r>
        </w:p>
        <w:p w14:paraId="08500AE9" w14:textId="3F434444" w:rsidR="000B0E85" w:rsidRDefault="005C3D3A" w:rsidP="00573DCE">
          <w:pPr>
            <w:rPr>
              <w:szCs w:val="21"/>
            </w:rPr>
          </w:pPr>
          <w:sdt>
            <w:sdtPr>
              <w:rPr>
                <w:szCs w:val="21"/>
              </w:rPr>
              <w:alias w:val="是否适用：境外经营实体主要报表项目的折算汇率[双击切换]"/>
              <w:tag w:val="_GBC_4ad16f5c306d4c6ead144dfd007fb925"/>
              <w:id w:val="-2073730319"/>
              <w:lock w:val="sdtLocked"/>
              <w:placeholder>
                <w:docPart w:val="GBC22222222222222222222222222222"/>
              </w:placeholder>
            </w:sdtPr>
            <w:sdtEndPr/>
            <w:sdtContent>
              <w:r w:rsidR="0087534C">
                <w:rPr>
                  <w:szCs w:val="21"/>
                </w:rPr>
                <w:fldChar w:fldCharType="begin"/>
              </w:r>
              <w:r w:rsidR="00573DCE">
                <w:rPr>
                  <w:szCs w:val="21"/>
                </w:rPr>
                <w:instrText xml:space="preserve"> MACROBUTTON  SnrToggleCheckbox □适用 </w:instrText>
              </w:r>
              <w:r w:rsidR="0087534C">
                <w:rPr>
                  <w:szCs w:val="21"/>
                </w:rPr>
                <w:fldChar w:fldCharType="end"/>
              </w:r>
              <w:r w:rsidR="0087534C">
                <w:rPr>
                  <w:szCs w:val="21"/>
                </w:rPr>
                <w:fldChar w:fldCharType="begin"/>
              </w:r>
              <w:r w:rsidR="00573DCE">
                <w:rPr>
                  <w:szCs w:val="21"/>
                </w:rPr>
                <w:instrText xml:space="preserve"> MACROBUTTON  SnrToggleCheckbox √不适用 </w:instrText>
              </w:r>
              <w:r w:rsidR="0087534C">
                <w:rPr>
                  <w:szCs w:val="21"/>
                </w:rPr>
                <w:fldChar w:fldCharType="end"/>
              </w:r>
            </w:sdtContent>
          </w:sdt>
        </w:p>
      </w:sdtContent>
    </w:sdt>
    <w:bookmarkEnd w:id="208" w:displacedByCustomXml="prev"/>
    <w:p w14:paraId="01BF3735" w14:textId="77777777" w:rsidR="000B0E85" w:rsidRDefault="000B0E85"/>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666862759"/>
        <w:lock w:val="sdtLocked"/>
        <w:placeholder>
          <w:docPart w:val="GBC22222222222222222222222222222"/>
        </w:placeholder>
      </w:sdtPr>
      <w:sdtEndPr>
        <w:rPr>
          <w:rFonts w:hint="default"/>
        </w:rPr>
      </w:sdtEndPr>
      <w:sdtContent>
        <w:p w14:paraId="1FB5A653" w14:textId="77777777" w:rsidR="000B0E85" w:rsidRDefault="0087534C" w:rsidP="00020C46">
          <w:pPr>
            <w:pStyle w:val="3"/>
            <w:numPr>
              <w:ilvl w:val="0"/>
              <w:numId w:val="16"/>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311302270"/>
            <w:lock w:val="sdtLocked"/>
            <w:placeholder>
              <w:docPart w:val="GBC22222222222222222222222222222"/>
            </w:placeholder>
          </w:sdtPr>
          <w:sdtEndPr/>
          <w:sdtContent>
            <w:p w14:paraId="16BA8F3B" w14:textId="35B251D7" w:rsidR="005C6FED" w:rsidRDefault="0087534C" w:rsidP="005C6FED">
              <w:r>
                <w:fldChar w:fldCharType="begin"/>
              </w:r>
              <w:r w:rsidR="005C6FED">
                <w:instrText xml:space="preserve"> MACROBUTTON  SnrToggleCheckbox □适用 </w:instrText>
              </w:r>
              <w:r>
                <w:fldChar w:fldCharType="end"/>
              </w:r>
              <w:r>
                <w:fldChar w:fldCharType="begin"/>
              </w:r>
              <w:r w:rsidR="005C6FED">
                <w:instrText xml:space="preserve"> MACROBUTTON  SnrToggleCheckbox √不适用 </w:instrText>
              </w:r>
              <w:r>
                <w:fldChar w:fldCharType="end"/>
              </w:r>
            </w:p>
          </w:sdtContent>
        </w:sdt>
        <w:p w14:paraId="797AF845" w14:textId="33C54B08" w:rsidR="000B0E85" w:rsidRDefault="005C3D3A"/>
      </w:sdtContent>
    </w:sdt>
    <w:sdt>
      <w:sdtPr>
        <w:rPr>
          <w:rFonts w:ascii="宋体" w:hAnsi="宋体" w:cs="宋体" w:hint="eastAsia"/>
          <w:b w:val="0"/>
          <w:bCs w:val="0"/>
          <w:kern w:val="0"/>
          <w:szCs w:val="24"/>
        </w:rPr>
        <w:alias w:val="模块:政府补助"/>
        <w:tag w:val="_SEC_8b247fe8025b433290c47017eb23d965"/>
        <w:id w:val="2040853722"/>
        <w:lock w:val="sdtLocked"/>
        <w:placeholder>
          <w:docPart w:val="GBC22222222222222222222222222222"/>
        </w:placeholder>
      </w:sdtPr>
      <w:sdtEndPr/>
      <w:sdtContent>
        <w:p w14:paraId="7D935723" w14:textId="77777777" w:rsidR="000B0E85" w:rsidRDefault="0087534C" w:rsidP="00020C46">
          <w:pPr>
            <w:pStyle w:val="3"/>
            <w:numPr>
              <w:ilvl w:val="0"/>
              <w:numId w:val="16"/>
            </w:numPr>
            <w:tabs>
              <w:tab w:val="left" w:pos="504"/>
            </w:tabs>
            <w:rPr>
              <w:rFonts w:ascii="宋体" w:hAnsi="宋体"/>
            </w:rPr>
          </w:pPr>
          <w:r>
            <w:rPr>
              <w:rFonts w:ascii="宋体" w:hAnsi="宋体" w:hint="eastAsia"/>
            </w:rPr>
            <w:t>政府</w:t>
          </w:r>
          <w:r>
            <w:rPr>
              <w:rFonts w:ascii="宋体" w:hAnsi="宋体" w:cs="宋体" w:hint="eastAsia"/>
              <w:bCs w:val="0"/>
              <w:kern w:val="0"/>
              <w:szCs w:val="24"/>
            </w:rPr>
            <w:t>补助</w:t>
          </w:r>
        </w:p>
        <w:p w14:paraId="1882E575" w14:textId="77777777" w:rsidR="000B0E85" w:rsidRDefault="0087534C" w:rsidP="0097302C">
          <w:pPr>
            <w:pStyle w:val="4"/>
            <w:numPr>
              <w:ilvl w:val="0"/>
              <w:numId w:val="78"/>
            </w:numPr>
            <w:rPr>
              <w:rFonts w:ascii="宋体" w:hAnsi="宋体"/>
            </w:rPr>
          </w:pPr>
          <w:r>
            <w:rPr>
              <w:rFonts w:ascii="宋体" w:hAnsi="宋体" w:hint="eastAsia"/>
            </w:rPr>
            <w:t>政府补助基本情况</w:t>
          </w:r>
        </w:p>
        <w:sdt>
          <w:sdtPr>
            <w:rPr>
              <w:rFonts w:hint="eastAsia"/>
            </w:rPr>
            <w:alias w:val="是否适用：政府补助基本情况[双击切换]"/>
            <w:tag w:val="_GBC_8a025998848a4a4d930f199d57736e15"/>
            <w:id w:val="2059195481"/>
            <w:lock w:val="sdtLocked"/>
            <w:placeholder>
              <w:docPart w:val="GBC22222222222222222222222222222"/>
            </w:placeholder>
          </w:sdtPr>
          <w:sdtEndPr/>
          <w:sdtContent>
            <w:p w14:paraId="70A98A33" w14:textId="6BC5EBA6" w:rsidR="000B0E85" w:rsidRDefault="0087534C">
              <w:r>
                <w:fldChar w:fldCharType="begin"/>
              </w:r>
              <w:r w:rsidR="005C6FED">
                <w:instrText xml:space="preserve"> MACROBUTTON  SnrToggleCheckbox √适用 </w:instrText>
              </w:r>
              <w:r>
                <w:fldChar w:fldCharType="end"/>
              </w:r>
              <w:r>
                <w:fldChar w:fldCharType="begin"/>
              </w:r>
              <w:r w:rsidR="005C6FED">
                <w:instrText xml:space="preserve"> MACROBUTTON  SnrToggleCheckbox □不适用 </w:instrText>
              </w:r>
              <w:r>
                <w:fldChar w:fldCharType="end"/>
              </w:r>
            </w:p>
          </w:sdtContent>
        </w:sdt>
        <w:p w14:paraId="3327B86B" w14:textId="4C58DDAB" w:rsidR="000B0E85" w:rsidRDefault="0087534C">
          <w:pPr>
            <w:jc w:val="right"/>
          </w:pPr>
          <w:r>
            <w:rPr>
              <w:rFonts w:hint="eastAsia"/>
            </w:rPr>
            <w:t>单位：</w:t>
          </w:r>
          <w:sdt>
            <w:sdtPr>
              <w:rPr>
                <w:rFonts w:hint="eastAsia"/>
              </w:rPr>
              <w:alias w:val="单位：政府补助基本情况"/>
              <w:tag w:val="_GBC_49d8ad9a78444187ab5ec6859fc38653"/>
              <w:id w:val="-126011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政府补助基本情况"/>
              <w:tag w:val="_GBC_6dc43bbe785a4771883308e15c8d77e2"/>
              <w:id w:val="726727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Style w:val="a6"/>
            <w:tblW w:w="5000" w:type="pct"/>
            <w:tblLook w:val="04A0" w:firstRow="1" w:lastRow="0" w:firstColumn="1" w:lastColumn="0" w:noHBand="0" w:noVBand="1"/>
          </w:tblPr>
          <w:tblGrid>
            <w:gridCol w:w="4622"/>
            <w:gridCol w:w="1582"/>
            <w:gridCol w:w="1138"/>
            <w:gridCol w:w="1707"/>
          </w:tblGrid>
          <w:tr w:rsidR="005C6FED" w14:paraId="6CB5A11C" w14:textId="77777777" w:rsidTr="00573DCE">
            <w:sdt>
              <w:sdtPr>
                <w:tag w:val="_PLD_20198135e9724233ad4bece3169fd38a"/>
                <w:id w:val="-1182821307"/>
                <w:lock w:val="sdtLocked"/>
              </w:sdtPr>
              <w:sdtEndPr/>
              <w:sdtContent>
                <w:tc>
                  <w:tcPr>
                    <w:tcW w:w="2554" w:type="pct"/>
                    <w:vAlign w:val="center"/>
                  </w:tcPr>
                  <w:p w14:paraId="47830705" w14:textId="77777777" w:rsidR="005C6FED" w:rsidRDefault="005C6FED" w:rsidP="005C6FED">
                    <w:pPr>
                      <w:jc w:val="center"/>
                    </w:pPr>
                    <w:r>
                      <w:rPr>
                        <w:rFonts w:hint="eastAsia"/>
                      </w:rPr>
                      <w:t>种类</w:t>
                    </w:r>
                  </w:p>
                </w:tc>
              </w:sdtContent>
            </w:sdt>
            <w:sdt>
              <w:sdtPr>
                <w:tag w:val="_PLD_50674c48b51140b28f91e26b50ec3ca3"/>
                <w:id w:val="-2108339802"/>
                <w:lock w:val="sdtLocked"/>
              </w:sdtPr>
              <w:sdtEndPr/>
              <w:sdtContent>
                <w:tc>
                  <w:tcPr>
                    <w:tcW w:w="874" w:type="pct"/>
                    <w:vAlign w:val="center"/>
                  </w:tcPr>
                  <w:p w14:paraId="08B135BE" w14:textId="77777777" w:rsidR="005C6FED" w:rsidRDefault="005C6FED" w:rsidP="005C6FED">
                    <w:pPr>
                      <w:jc w:val="center"/>
                    </w:pPr>
                    <w:r>
                      <w:rPr>
                        <w:rFonts w:hint="eastAsia"/>
                      </w:rPr>
                      <w:t>金额</w:t>
                    </w:r>
                  </w:p>
                </w:tc>
              </w:sdtContent>
            </w:sdt>
            <w:sdt>
              <w:sdtPr>
                <w:tag w:val="_PLD_89c889fd1e0e48039263b92a213ea66d"/>
                <w:id w:val="-1328048864"/>
                <w:lock w:val="sdtLocked"/>
              </w:sdtPr>
              <w:sdtEndPr/>
              <w:sdtContent>
                <w:tc>
                  <w:tcPr>
                    <w:tcW w:w="629" w:type="pct"/>
                    <w:vAlign w:val="center"/>
                  </w:tcPr>
                  <w:p w14:paraId="11677538" w14:textId="77777777" w:rsidR="005C6FED" w:rsidRDefault="005C6FED" w:rsidP="005C6FED">
                    <w:pPr>
                      <w:jc w:val="center"/>
                    </w:pPr>
                    <w:r>
                      <w:rPr>
                        <w:rFonts w:hint="eastAsia"/>
                      </w:rPr>
                      <w:t>列</w:t>
                    </w:r>
                    <w:proofErr w:type="gramStart"/>
                    <w:r>
                      <w:rPr>
                        <w:rFonts w:hint="eastAsia"/>
                      </w:rPr>
                      <w:t>报项目</w:t>
                    </w:r>
                    <w:proofErr w:type="gramEnd"/>
                  </w:p>
                </w:tc>
              </w:sdtContent>
            </w:sdt>
            <w:sdt>
              <w:sdtPr>
                <w:tag w:val="_PLD_edddb4c4d0cf4f88861cbb3e2b5c9ca7"/>
                <w:id w:val="1045100567"/>
                <w:lock w:val="sdtLocked"/>
              </w:sdtPr>
              <w:sdtEndPr/>
              <w:sdtContent>
                <w:tc>
                  <w:tcPr>
                    <w:tcW w:w="943" w:type="pct"/>
                    <w:vAlign w:val="center"/>
                  </w:tcPr>
                  <w:p w14:paraId="4908ABDA" w14:textId="77777777" w:rsidR="005C6FED" w:rsidRDefault="005C6FED" w:rsidP="005C6FED">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178094601"/>
              <w:lock w:val="sdtLocked"/>
            </w:sdtPr>
            <w:sdtEndPr/>
            <w:sdtContent>
              <w:tr w:rsidR="005C6FED" w14:paraId="28D18C44" w14:textId="77777777" w:rsidTr="00573DCE">
                <w:tc>
                  <w:tcPr>
                    <w:tcW w:w="2554" w:type="pct"/>
                  </w:tcPr>
                  <w:p w14:paraId="0EF2A3FD" w14:textId="77777777" w:rsidR="005C6FED" w:rsidRDefault="005C6FED" w:rsidP="005C6FED">
                    <w:r>
                      <w:t>六药厂搬迁补偿</w:t>
                    </w:r>
                  </w:p>
                </w:tc>
                <w:tc>
                  <w:tcPr>
                    <w:tcW w:w="874" w:type="pct"/>
                  </w:tcPr>
                  <w:p w14:paraId="0D89DB48" w14:textId="77777777" w:rsidR="005C6FED" w:rsidRDefault="005C6FED" w:rsidP="005C6FED">
                    <w:pPr>
                      <w:jc w:val="right"/>
                    </w:pPr>
                    <w:r>
                      <w:t>4,559,764.68</w:t>
                    </w:r>
                  </w:p>
                </w:tc>
                <w:tc>
                  <w:tcPr>
                    <w:tcW w:w="629" w:type="pct"/>
                  </w:tcPr>
                  <w:p w14:paraId="7CAE1FBC" w14:textId="760BF588" w:rsidR="005C6FED" w:rsidRDefault="005C6FED" w:rsidP="005C6FED">
                    <w:r>
                      <w:t>营业外收入</w:t>
                    </w:r>
                  </w:p>
                </w:tc>
                <w:tc>
                  <w:tcPr>
                    <w:tcW w:w="943" w:type="pct"/>
                  </w:tcPr>
                  <w:p w14:paraId="3F04738C" w14:textId="77777777" w:rsidR="005C6FED" w:rsidRDefault="005C6FED" w:rsidP="005C6FED">
                    <w:pPr>
                      <w:jc w:val="right"/>
                    </w:pPr>
                    <w:r>
                      <w:t>4,559,764.68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362369257"/>
              <w:lock w:val="sdtLocked"/>
            </w:sdtPr>
            <w:sdtEndPr/>
            <w:sdtContent>
              <w:tr w:rsidR="005C6FED" w14:paraId="1A20B712" w14:textId="77777777" w:rsidTr="00573DCE">
                <w:tc>
                  <w:tcPr>
                    <w:tcW w:w="2554" w:type="pct"/>
                  </w:tcPr>
                  <w:p w14:paraId="09FECE58" w14:textId="77777777" w:rsidR="005C6FED" w:rsidRDefault="005C6FED" w:rsidP="005C6FED">
                    <w:r>
                      <w:t>产业升级技改专项扶持资金</w:t>
                    </w:r>
                  </w:p>
                </w:tc>
                <w:tc>
                  <w:tcPr>
                    <w:tcW w:w="874" w:type="pct"/>
                  </w:tcPr>
                  <w:p w14:paraId="0F3EBDF2" w14:textId="77777777" w:rsidR="005C6FED" w:rsidRDefault="005C6FED" w:rsidP="005C6FED">
                    <w:pPr>
                      <w:jc w:val="right"/>
                    </w:pPr>
                    <w:r>
                      <w:t>492,499.98</w:t>
                    </w:r>
                  </w:p>
                </w:tc>
                <w:tc>
                  <w:tcPr>
                    <w:tcW w:w="629" w:type="pct"/>
                  </w:tcPr>
                  <w:p w14:paraId="75099453" w14:textId="38EBECA0" w:rsidR="005C6FED" w:rsidRDefault="005C6FED" w:rsidP="005C6FED">
                    <w:r>
                      <w:t>其他收益</w:t>
                    </w:r>
                  </w:p>
                </w:tc>
                <w:tc>
                  <w:tcPr>
                    <w:tcW w:w="943" w:type="pct"/>
                  </w:tcPr>
                  <w:p w14:paraId="0B8C22D3" w14:textId="77777777" w:rsidR="005C6FED" w:rsidRDefault="005C6FED" w:rsidP="005C6FED">
                    <w:pPr>
                      <w:jc w:val="right"/>
                    </w:pPr>
                    <w:r>
                      <w:t>492,499.98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039166815"/>
              <w:lock w:val="sdtLocked"/>
            </w:sdtPr>
            <w:sdtEndPr/>
            <w:sdtContent>
              <w:tr w:rsidR="005C6FED" w14:paraId="240CFDA9" w14:textId="77777777" w:rsidTr="00573DCE">
                <w:tc>
                  <w:tcPr>
                    <w:tcW w:w="2554" w:type="pct"/>
                  </w:tcPr>
                  <w:p w14:paraId="741BECC7" w14:textId="77777777" w:rsidR="005C6FED" w:rsidRDefault="005C6FED" w:rsidP="005C6FED">
                    <w:r>
                      <w:t>省重点工业技术改造专项引导资金</w:t>
                    </w:r>
                  </w:p>
                </w:tc>
                <w:tc>
                  <w:tcPr>
                    <w:tcW w:w="874" w:type="pct"/>
                  </w:tcPr>
                  <w:p w14:paraId="6E5773D1" w14:textId="77777777" w:rsidR="005C6FED" w:rsidRDefault="005C6FED" w:rsidP="005C6FED">
                    <w:pPr>
                      <w:jc w:val="right"/>
                    </w:pPr>
                    <w:r>
                      <w:t>482,500.02</w:t>
                    </w:r>
                  </w:p>
                </w:tc>
                <w:tc>
                  <w:tcPr>
                    <w:tcW w:w="629" w:type="pct"/>
                  </w:tcPr>
                  <w:p w14:paraId="2C031DED" w14:textId="5E408C39" w:rsidR="005C6FED" w:rsidRDefault="005C6FED" w:rsidP="005C6FED">
                    <w:r>
                      <w:t>其他收益</w:t>
                    </w:r>
                  </w:p>
                </w:tc>
                <w:tc>
                  <w:tcPr>
                    <w:tcW w:w="943" w:type="pct"/>
                  </w:tcPr>
                  <w:p w14:paraId="0E9FD076" w14:textId="77777777" w:rsidR="005C6FED" w:rsidRDefault="005C6FED" w:rsidP="005C6FED">
                    <w:pPr>
                      <w:jc w:val="right"/>
                    </w:pPr>
                    <w:r>
                      <w:t>482,500.02</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975356731"/>
              <w:lock w:val="sdtLocked"/>
            </w:sdtPr>
            <w:sdtEndPr/>
            <w:sdtContent>
              <w:tr w:rsidR="005C6FED" w14:paraId="03726780" w14:textId="77777777" w:rsidTr="00573DCE">
                <w:tc>
                  <w:tcPr>
                    <w:tcW w:w="2554" w:type="pct"/>
                  </w:tcPr>
                  <w:p w14:paraId="216BF81D" w14:textId="77777777" w:rsidR="005C6FED" w:rsidRDefault="005C6FED" w:rsidP="005C6FED">
                    <w:r>
                      <w:t>2020年度第二批省级工业和信息产业转型升级专项资金</w:t>
                    </w:r>
                  </w:p>
                </w:tc>
                <w:tc>
                  <w:tcPr>
                    <w:tcW w:w="874" w:type="pct"/>
                  </w:tcPr>
                  <w:p w14:paraId="461A4175" w14:textId="77777777" w:rsidR="005C6FED" w:rsidRDefault="005C6FED" w:rsidP="005C6FED">
                    <w:pPr>
                      <w:jc w:val="right"/>
                    </w:pPr>
                    <w:r>
                      <w:t>640,000.00</w:t>
                    </w:r>
                  </w:p>
                </w:tc>
                <w:tc>
                  <w:tcPr>
                    <w:tcW w:w="629" w:type="pct"/>
                  </w:tcPr>
                  <w:p w14:paraId="784E05EF" w14:textId="3F103B42" w:rsidR="005C6FED" w:rsidRDefault="005C6FED" w:rsidP="005C6FED">
                    <w:r>
                      <w:t>其他收益</w:t>
                    </w:r>
                  </w:p>
                </w:tc>
                <w:tc>
                  <w:tcPr>
                    <w:tcW w:w="943" w:type="pct"/>
                  </w:tcPr>
                  <w:p w14:paraId="64469942" w14:textId="77777777" w:rsidR="005C6FED" w:rsidRDefault="005C6FED" w:rsidP="005C6FED">
                    <w:pPr>
                      <w:jc w:val="right"/>
                    </w:pPr>
                    <w:r>
                      <w:t>640,000.00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980426598"/>
              <w:lock w:val="sdtLocked"/>
            </w:sdtPr>
            <w:sdtEndPr/>
            <w:sdtContent>
              <w:tr w:rsidR="005C6FED" w14:paraId="6C523EAB" w14:textId="77777777" w:rsidTr="00573DCE">
                <w:tc>
                  <w:tcPr>
                    <w:tcW w:w="2554" w:type="pct"/>
                  </w:tcPr>
                  <w:p w14:paraId="56F949E7" w14:textId="77777777" w:rsidR="005C6FED" w:rsidRDefault="005C6FED" w:rsidP="005C6FED">
                    <w:r>
                      <w:t>“独角兽”培育企业2020年度研发后补助等区政策性补助</w:t>
                    </w:r>
                  </w:p>
                </w:tc>
                <w:tc>
                  <w:tcPr>
                    <w:tcW w:w="874" w:type="pct"/>
                  </w:tcPr>
                  <w:p w14:paraId="349509CC" w14:textId="77777777" w:rsidR="005C6FED" w:rsidRDefault="005C6FED" w:rsidP="005C6FED">
                    <w:pPr>
                      <w:jc w:val="right"/>
                    </w:pPr>
                    <w:r>
                      <w:t>59,090.91</w:t>
                    </w:r>
                  </w:p>
                </w:tc>
                <w:tc>
                  <w:tcPr>
                    <w:tcW w:w="629" w:type="pct"/>
                  </w:tcPr>
                  <w:p w14:paraId="54A599A5" w14:textId="57261B75" w:rsidR="005C6FED" w:rsidRDefault="005C6FED" w:rsidP="005C6FED">
                    <w:r>
                      <w:t>其他收益</w:t>
                    </w:r>
                  </w:p>
                </w:tc>
                <w:tc>
                  <w:tcPr>
                    <w:tcW w:w="943" w:type="pct"/>
                  </w:tcPr>
                  <w:p w14:paraId="7004342B" w14:textId="77777777" w:rsidR="005C6FED" w:rsidRDefault="005C6FED" w:rsidP="005C6FED">
                    <w:pPr>
                      <w:jc w:val="right"/>
                    </w:pPr>
                    <w:r>
                      <w:t>59,090.91</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747115805"/>
              <w:lock w:val="sdtLocked"/>
            </w:sdtPr>
            <w:sdtEndPr/>
            <w:sdtContent>
              <w:tr w:rsidR="005C6FED" w14:paraId="32259A32" w14:textId="77777777" w:rsidTr="00573DCE">
                <w:tc>
                  <w:tcPr>
                    <w:tcW w:w="2554" w:type="pct"/>
                  </w:tcPr>
                  <w:p w14:paraId="2A3B1970" w14:textId="77777777" w:rsidR="005C6FED" w:rsidRDefault="005C6FED" w:rsidP="005C6FED">
                    <w:r>
                      <w:t>财政收入（重大项目）2015年扶持资金尾款</w:t>
                    </w:r>
                  </w:p>
                </w:tc>
                <w:tc>
                  <w:tcPr>
                    <w:tcW w:w="874" w:type="pct"/>
                  </w:tcPr>
                  <w:p w14:paraId="384BA625" w14:textId="77777777" w:rsidR="005C6FED" w:rsidRDefault="005C6FED" w:rsidP="005C6FED">
                    <w:pPr>
                      <w:jc w:val="right"/>
                    </w:pPr>
                    <w:r>
                      <w:t>64,556.92</w:t>
                    </w:r>
                  </w:p>
                </w:tc>
                <w:tc>
                  <w:tcPr>
                    <w:tcW w:w="629" w:type="pct"/>
                  </w:tcPr>
                  <w:p w14:paraId="4931A5B8" w14:textId="2EBA29EA" w:rsidR="005C6FED" w:rsidRDefault="005C6FED" w:rsidP="005C6FED">
                    <w:r>
                      <w:t>其他收益</w:t>
                    </w:r>
                  </w:p>
                </w:tc>
                <w:tc>
                  <w:tcPr>
                    <w:tcW w:w="943" w:type="pct"/>
                  </w:tcPr>
                  <w:p w14:paraId="10AF5A3D" w14:textId="77777777" w:rsidR="005C6FED" w:rsidRDefault="005C6FED" w:rsidP="005C6FED">
                    <w:pPr>
                      <w:jc w:val="right"/>
                    </w:pPr>
                    <w:r>
                      <w:t>64,556.92</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850207685"/>
              <w:lock w:val="sdtLocked"/>
            </w:sdtPr>
            <w:sdtEndPr/>
            <w:sdtContent>
              <w:tr w:rsidR="005C6FED" w14:paraId="4B44B71A" w14:textId="77777777" w:rsidTr="00573DCE">
                <w:tc>
                  <w:tcPr>
                    <w:tcW w:w="2554" w:type="pct"/>
                  </w:tcPr>
                  <w:p w14:paraId="6799474E" w14:textId="6FCAC01D" w:rsidR="005C6FED" w:rsidRDefault="005C6FED" w:rsidP="005C6FED">
                    <w:r>
                      <w:t>2015年度苏州市工业经济升级版专项资金扶持项目、关于下达2015年（第一批）吴中区工业企业转型升级专项资金</w:t>
                    </w:r>
                  </w:p>
                </w:tc>
                <w:tc>
                  <w:tcPr>
                    <w:tcW w:w="874" w:type="pct"/>
                  </w:tcPr>
                  <w:p w14:paraId="7E515EB0" w14:textId="77777777" w:rsidR="005C6FED" w:rsidRDefault="005C6FED" w:rsidP="005C6FED">
                    <w:pPr>
                      <w:jc w:val="right"/>
                    </w:pPr>
                    <w:r>
                      <w:t>64,500.00</w:t>
                    </w:r>
                  </w:p>
                </w:tc>
                <w:tc>
                  <w:tcPr>
                    <w:tcW w:w="629" w:type="pct"/>
                  </w:tcPr>
                  <w:p w14:paraId="12AA8099" w14:textId="3A263472" w:rsidR="005C6FED" w:rsidRDefault="005C6FED" w:rsidP="005C6FED">
                    <w:r>
                      <w:t>其他收益</w:t>
                    </w:r>
                  </w:p>
                </w:tc>
                <w:tc>
                  <w:tcPr>
                    <w:tcW w:w="943" w:type="pct"/>
                  </w:tcPr>
                  <w:p w14:paraId="32142E65" w14:textId="77777777" w:rsidR="005C6FED" w:rsidRDefault="005C6FED" w:rsidP="005C6FED">
                    <w:pPr>
                      <w:jc w:val="right"/>
                    </w:pPr>
                    <w:r>
                      <w:t>64,500.00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473724588"/>
              <w:lock w:val="sdtLocked"/>
            </w:sdtPr>
            <w:sdtEndPr/>
            <w:sdtContent>
              <w:tr w:rsidR="005C6FED" w14:paraId="1FDF0E35" w14:textId="77777777" w:rsidTr="00573DCE">
                <w:tc>
                  <w:tcPr>
                    <w:tcW w:w="2554" w:type="pct"/>
                  </w:tcPr>
                  <w:p w14:paraId="26313531" w14:textId="77777777" w:rsidR="005C6FED" w:rsidRDefault="005C6FED" w:rsidP="005C6FED">
                    <w:r>
                      <w:t>2020年度第十四批科技发展计划（生物医药产业科技创新政策性资助）</w:t>
                    </w:r>
                  </w:p>
                </w:tc>
                <w:tc>
                  <w:tcPr>
                    <w:tcW w:w="874" w:type="pct"/>
                  </w:tcPr>
                  <w:p w14:paraId="48D25CFC" w14:textId="77777777" w:rsidR="005C6FED" w:rsidRDefault="005C6FED" w:rsidP="005C6FED">
                    <w:pPr>
                      <w:jc w:val="right"/>
                    </w:pPr>
                    <w:r>
                      <w:t>24,831.68</w:t>
                    </w:r>
                  </w:p>
                </w:tc>
                <w:tc>
                  <w:tcPr>
                    <w:tcW w:w="629" w:type="pct"/>
                  </w:tcPr>
                  <w:p w14:paraId="494614A0" w14:textId="0B947BAA" w:rsidR="005C6FED" w:rsidRDefault="005C6FED" w:rsidP="005C6FED">
                    <w:r>
                      <w:t>其他收益</w:t>
                    </w:r>
                  </w:p>
                </w:tc>
                <w:tc>
                  <w:tcPr>
                    <w:tcW w:w="943" w:type="pct"/>
                  </w:tcPr>
                  <w:p w14:paraId="2092193D" w14:textId="77777777" w:rsidR="005C6FED" w:rsidRDefault="005C6FED" w:rsidP="005C6FED">
                    <w:pPr>
                      <w:jc w:val="right"/>
                    </w:pPr>
                    <w:r>
                      <w:t>24,831.68</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311091823"/>
              <w:lock w:val="sdtLocked"/>
            </w:sdtPr>
            <w:sdtEndPr/>
            <w:sdtContent>
              <w:tr w:rsidR="005C6FED" w14:paraId="0143D1FF" w14:textId="77777777" w:rsidTr="00573DCE">
                <w:tc>
                  <w:tcPr>
                    <w:tcW w:w="2554" w:type="pct"/>
                  </w:tcPr>
                  <w:p w14:paraId="4B30C0F3" w14:textId="77777777" w:rsidR="005C6FED" w:rsidRDefault="005C6FED" w:rsidP="005C6FED">
                    <w:r>
                      <w:t>2013年度第十三批科技发展计划项目经费</w:t>
                    </w:r>
                  </w:p>
                </w:tc>
                <w:tc>
                  <w:tcPr>
                    <w:tcW w:w="874" w:type="pct"/>
                  </w:tcPr>
                  <w:p w14:paraId="2866FEE0" w14:textId="77777777" w:rsidR="005C6FED" w:rsidRDefault="005C6FED" w:rsidP="005C6FED">
                    <w:pPr>
                      <w:jc w:val="right"/>
                    </w:pPr>
                    <w:r>
                      <w:t>19,999.99</w:t>
                    </w:r>
                  </w:p>
                </w:tc>
                <w:tc>
                  <w:tcPr>
                    <w:tcW w:w="629" w:type="pct"/>
                  </w:tcPr>
                  <w:p w14:paraId="124C8DA0" w14:textId="1E369946" w:rsidR="005C6FED" w:rsidRDefault="005C6FED" w:rsidP="005C6FED">
                    <w:r>
                      <w:t>其他收益</w:t>
                    </w:r>
                  </w:p>
                </w:tc>
                <w:tc>
                  <w:tcPr>
                    <w:tcW w:w="943" w:type="pct"/>
                  </w:tcPr>
                  <w:p w14:paraId="1DE1FA16" w14:textId="77777777" w:rsidR="005C6FED" w:rsidRDefault="005C6FED" w:rsidP="005C6FED">
                    <w:pPr>
                      <w:jc w:val="right"/>
                    </w:pPr>
                    <w:r>
                      <w:t>19,999.99</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579586659"/>
              <w:lock w:val="sdtLocked"/>
            </w:sdtPr>
            <w:sdtEndPr/>
            <w:sdtContent>
              <w:tr w:rsidR="005C6FED" w14:paraId="488D53A9" w14:textId="77777777" w:rsidTr="00573DCE">
                <w:tc>
                  <w:tcPr>
                    <w:tcW w:w="2554" w:type="pct"/>
                  </w:tcPr>
                  <w:p w14:paraId="21DBD95D" w14:textId="77777777" w:rsidR="005C6FED" w:rsidRDefault="005C6FED" w:rsidP="005C6FED">
                    <w:r>
                      <w:t>2011年度吴中区第三批科技发展计划（工业结转项目）及科技经费</w:t>
                    </w:r>
                  </w:p>
                </w:tc>
                <w:tc>
                  <w:tcPr>
                    <w:tcW w:w="874" w:type="pct"/>
                  </w:tcPr>
                  <w:p w14:paraId="0A2E8155" w14:textId="77777777" w:rsidR="005C6FED" w:rsidRDefault="005C6FED" w:rsidP="005C6FED">
                    <w:pPr>
                      <w:jc w:val="right"/>
                    </w:pPr>
                    <w:r>
                      <w:t>17,500.01</w:t>
                    </w:r>
                  </w:p>
                </w:tc>
                <w:tc>
                  <w:tcPr>
                    <w:tcW w:w="629" w:type="pct"/>
                  </w:tcPr>
                  <w:p w14:paraId="35244FDE" w14:textId="137DBC39" w:rsidR="005C6FED" w:rsidRDefault="005C6FED" w:rsidP="005C6FED">
                    <w:r>
                      <w:t>其他收益</w:t>
                    </w:r>
                  </w:p>
                </w:tc>
                <w:tc>
                  <w:tcPr>
                    <w:tcW w:w="943" w:type="pct"/>
                  </w:tcPr>
                  <w:p w14:paraId="4D18B966" w14:textId="77777777" w:rsidR="005C6FED" w:rsidRDefault="005C6FED" w:rsidP="005C6FED">
                    <w:pPr>
                      <w:jc w:val="right"/>
                    </w:pPr>
                    <w:r>
                      <w:t>17,500.01</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941379751"/>
              <w:lock w:val="sdtLocked"/>
            </w:sdtPr>
            <w:sdtEndPr/>
            <w:sdtContent>
              <w:tr w:rsidR="005C6FED" w14:paraId="2E6D915F" w14:textId="77777777" w:rsidTr="00573DCE">
                <w:tc>
                  <w:tcPr>
                    <w:tcW w:w="2554" w:type="pct"/>
                  </w:tcPr>
                  <w:p w14:paraId="70CF5534" w14:textId="77777777" w:rsidR="005C6FED" w:rsidRDefault="005C6FED" w:rsidP="005C6FED">
                    <w:r>
                      <w:t>2018年度环保污染防治</w:t>
                    </w:r>
                  </w:p>
                </w:tc>
                <w:tc>
                  <w:tcPr>
                    <w:tcW w:w="874" w:type="pct"/>
                  </w:tcPr>
                  <w:p w14:paraId="5D04B1C9" w14:textId="77777777" w:rsidR="005C6FED" w:rsidRDefault="005C6FED" w:rsidP="005C6FED">
                    <w:pPr>
                      <w:jc w:val="right"/>
                    </w:pPr>
                    <w:r>
                      <w:t>13,618.86</w:t>
                    </w:r>
                  </w:p>
                </w:tc>
                <w:tc>
                  <w:tcPr>
                    <w:tcW w:w="629" w:type="pct"/>
                  </w:tcPr>
                  <w:p w14:paraId="18255CA4" w14:textId="7EEE59F5" w:rsidR="005C6FED" w:rsidRDefault="005C6FED" w:rsidP="005C6FED">
                    <w:r>
                      <w:t>其他收益</w:t>
                    </w:r>
                  </w:p>
                </w:tc>
                <w:tc>
                  <w:tcPr>
                    <w:tcW w:w="943" w:type="pct"/>
                  </w:tcPr>
                  <w:p w14:paraId="6C5FB347" w14:textId="77777777" w:rsidR="005C6FED" w:rsidRDefault="005C6FED" w:rsidP="005C6FED">
                    <w:pPr>
                      <w:jc w:val="right"/>
                    </w:pPr>
                    <w:r>
                      <w:t>13,618.86</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298572472"/>
              <w:lock w:val="sdtLocked"/>
            </w:sdtPr>
            <w:sdtEndPr/>
            <w:sdtContent>
              <w:tr w:rsidR="005C6FED" w14:paraId="28CEDC51" w14:textId="77777777" w:rsidTr="00573DCE">
                <w:tc>
                  <w:tcPr>
                    <w:tcW w:w="2554" w:type="pct"/>
                  </w:tcPr>
                  <w:p w14:paraId="3C6EB69D" w14:textId="77777777" w:rsidR="005C6FED" w:rsidRDefault="005C6FED" w:rsidP="005C6FED">
                    <w:r>
                      <w:t>2020年制药企业“两票制”改革专项扶持资金</w:t>
                    </w:r>
                  </w:p>
                </w:tc>
                <w:tc>
                  <w:tcPr>
                    <w:tcW w:w="874" w:type="pct"/>
                  </w:tcPr>
                  <w:p w14:paraId="7E607B59" w14:textId="77777777" w:rsidR="005C6FED" w:rsidRDefault="005C6FED" w:rsidP="005C6FED">
                    <w:pPr>
                      <w:jc w:val="right"/>
                    </w:pPr>
                    <w:r>
                      <w:t>2,208,900.00</w:t>
                    </w:r>
                  </w:p>
                </w:tc>
                <w:tc>
                  <w:tcPr>
                    <w:tcW w:w="629" w:type="pct"/>
                  </w:tcPr>
                  <w:p w14:paraId="56690F20" w14:textId="653B3E2B" w:rsidR="005C6FED" w:rsidRDefault="005C6FED" w:rsidP="005C6FED">
                    <w:r>
                      <w:t>其他收益</w:t>
                    </w:r>
                  </w:p>
                </w:tc>
                <w:tc>
                  <w:tcPr>
                    <w:tcW w:w="943" w:type="pct"/>
                  </w:tcPr>
                  <w:p w14:paraId="177619F7" w14:textId="77777777" w:rsidR="005C6FED" w:rsidRDefault="005C6FED" w:rsidP="005C6FED">
                    <w:pPr>
                      <w:jc w:val="right"/>
                    </w:pPr>
                    <w:r>
                      <w:t>2,208,900.00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134621261"/>
              <w:lock w:val="sdtLocked"/>
            </w:sdtPr>
            <w:sdtEndPr/>
            <w:sdtContent>
              <w:tr w:rsidR="005C6FED" w14:paraId="11AE1EF5" w14:textId="77777777" w:rsidTr="00573DCE">
                <w:tc>
                  <w:tcPr>
                    <w:tcW w:w="2554" w:type="pct"/>
                  </w:tcPr>
                  <w:p w14:paraId="22E6E31F" w14:textId="77777777" w:rsidR="005C6FED" w:rsidRDefault="005C6FED" w:rsidP="005C6FED">
                    <w:r>
                      <w:t>2020年吴中区科技专项资金</w:t>
                    </w:r>
                  </w:p>
                </w:tc>
                <w:tc>
                  <w:tcPr>
                    <w:tcW w:w="874" w:type="pct"/>
                  </w:tcPr>
                  <w:p w14:paraId="0EA3F1FC" w14:textId="77777777" w:rsidR="005C6FED" w:rsidRDefault="005C6FED" w:rsidP="005C6FED">
                    <w:pPr>
                      <w:jc w:val="right"/>
                    </w:pPr>
                    <w:r>
                      <w:t>204,700.00</w:t>
                    </w:r>
                  </w:p>
                </w:tc>
                <w:tc>
                  <w:tcPr>
                    <w:tcW w:w="629" w:type="pct"/>
                  </w:tcPr>
                  <w:p w14:paraId="4286FC3B" w14:textId="4BFEE5D6" w:rsidR="005C6FED" w:rsidRDefault="005C6FED" w:rsidP="005C6FED">
                    <w:r>
                      <w:t>其他收益</w:t>
                    </w:r>
                  </w:p>
                </w:tc>
                <w:tc>
                  <w:tcPr>
                    <w:tcW w:w="943" w:type="pct"/>
                  </w:tcPr>
                  <w:p w14:paraId="4F87394D" w14:textId="77777777" w:rsidR="005C6FED" w:rsidRDefault="005C6FED" w:rsidP="005C6FED">
                    <w:pPr>
                      <w:jc w:val="right"/>
                    </w:pPr>
                    <w:r>
                      <w:t>204,700.00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102751168"/>
              <w:lock w:val="sdtLocked"/>
            </w:sdtPr>
            <w:sdtEndPr/>
            <w:sdtContent>
              <w:tr w:rsidR="005C6FED" w14:paraId="73E31BF8" w14:textId="77777777" w:rsidTr="00573DCE">
                <w:tc>
                  <w:tcPr>
                    <w:tcW w:w="2554" w:type="pct"/>
                  </w:tcPr>
                  <w:p w14:paraId="5FE66AA1" w14:textId="77777777" w:rsidR="005C6FED" w:rsidRDefault="005C6FED" w:rsidP="005C6FED">
                    <w:r>
                      <w:t>2020年高新技术企业政策性奖励</w:t>
                    </w:r>
                  </w:p>
                </w:tc>
                <w:tc>
                  <w:tcPr>
                    <w:tcW w:w="874" w:type="pct"/>
                  </w:tcPr>
                  <w:p w14:paraId="25958339" w14:textId="77777777" w:rsidR="005C6FED" w:rsidRDefault="005C6FED" w:rsidP="005C6FED">
                    <w:pPr>
                      <w:jc w:val="right"/>
                    </w:pPr>
                    <w:r>
                      <w:t>150,000.00</w:t>
                    </w:r>
                  </w:p>
                </w:tc>
                <w:tc>
                  <w:tcPr>
                    <w:tcW w:w="629" w:type="pct"/>
                  </w:tcPr>
                  <w:p w14:paraId="73D7E849" w14:textId="5A97B127" w:rsidR="005C6FED" w:rsidRDefault="005C6FED" w:rsidP="005C6FED">
                    <w:r>
                      <w:t>其他收益</w:t>
                    </w:r>
                  </w:p>
                </w:tc>
                <w:tc>
                  <w:tcPr>
                    <w:tcW w:w="943" w:type="pct"/>
                  </w:tcPr>
                  <w:p w14:paraId="3CF73CC5" w14:textId="77777777" w:rsidR="005C6FED" w:rsidRDefault="005C6FED" w:rsidP="005C6FED">
                    <w:pPr>
                      <w:jc w:val="right"/>
                    </w:pPr>
                    <w:r>
                      <w:t>150,000.00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2138550218"/>
              <w:lock w:val="sdtLocked"/>
            </w:sdtPr>
            <w:sdtEndPr/>
            <w:sdtContent>
              <w:tr w:rsidR="005C6FED" w14:paraId="20F1AD90" w14:textId="77777777" w:rsidTr="00573DCE">
                <w:tc>
                  <w:tcPr>
                    <w:tcW w:w="2554" w:type="pct"/>
                  </w:tcPr>
                  <w:p w14:paraId="6AB4E118" w14:textId="77777777" w:rsidR="005C6FED" w:rsidRDefault="005C6FED" w:rsidP="005C6FED">
                    <w:r>
                      <w:t>区级服务业发展引导资金</w:t>
                    </w:r>
                  </w:p>
                </w:tc>
                <w:tc>
                  <w:tcPr>
                    <w:tcW w:w="874" w:type="pct"/>
                  </w:tcPr>
                  <w:p w14:paraId="382C340E" w14:textId="77777777" w:rsidR="005C6FED" w:rsidRDefault="005C6FED" w:rsidP="005C6FED">
                    <w:pPr>
                      <w:jc w:val="right"/>
                    </w:pPr>
                    <w:r>
                      <w:t>82,000.00</w:t>
                    </w:r>
                  </w:p>
                </w:tc>
                <w:tc>
                  <w:tcPr>
                    <w:tcW w:w="629" w:type="pct"/>
                  </w:tcPr>
                  <w:p w14:paraId="12D5CADD" w14:textId="67A2C386" w:rsidR="005C6FED" w:rsidRDefault="005C6FED" w:rsidP="005C6FED">
                    <w:r>
                      <w:t>其他收益</w:t>
                    </w:r>
                  </w:p>
                </w:tc>
                <w:tc>
                  <w:tcPr>
                    <w:tcW w:w="943" w:type="pct"/>
                  </w:tcPr>
                  <w:p w14:paraId="2ED44898" w14:textId="77777777" w:rsidR="005C6FED" w:rsidRDefault="005C6FED" w:rsidP="005C6FED">
                    <w:pPr>
                      <w:jc w:val="right"/>
                    </w:pPr>
                    <w:r>
                      <w:t>82,000.00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872339397"/>
              <w:lock w:val="sdtLocked"/>
            </w:sdtPr>
            <w:sdtEndPr/>
            <w:sdtContent>
              <w:tr w:rsidR="005C6FED" w14:paraId="7601E4E0" w14:textId="77777777" w:rsidTr="00573DCE">
                <w:tc>
                  <w:tcPr>
                    <w:tcW w:w="2554" w:type="pct"/>
                  </w:tcPr>
                  <w:p w14:paraId="729C2595" w14:textId="77777777" w:rsidR="005C6FED" w:rsidRDefault="005C6FED" w:rsidP="005C6FED">
                    <w:r>
                      <w:t>2020年度吴中区作风效能建设、高质量发展综合表彰奖励资金（百强企业）</w:t>
                    </w:r>
                  </w:p>
                </w:tc>
                <w:tc>
                  <w:tcPr>
                    <w:tcW w:w="874" w:type="pct"/>
                  </w:tcPr>
                  <w:p w14:paraId="6B5AAEC7" w14:textId="77777777" w:rsidR="005C6FED" w:rsidRDefault="005C6FED" w:rsidP="005C6FED">
                    <w:pPr>
                      <w:jc w:val="right"/>
                    </w:pPr>
                    <w:r>
                      <w:t>1,000,000.00</w:t>
                    </w:r>
                  </w:p>
                </w:tc>
                <w:tc>
                  <w:tcPr>
                    <w:tcW w:w="629" w:type="pct"/>
                  </w:tcPr>
                  <w:p w14:paraId="10EFE6A2" w14:textId="602D257A" w:rsidR="005C6FED" w:rsidRDefault="005C6FED" w:rsidP="005C6FED">
                    <w:r>
                      <w:t>其他收益</w:t>
                    </w:r>
                  </w:p>
                </w:tc>
                <w:tc>
                  <w:tcPr>
                    <w:tcW w:w="943" w:type="pct"/>
                  </w:tcPr>
                  <w:p w14:paraId="5E6F7C56" w14:textId="77777777" w:rsidR="005C6FED" w:rsidRDefault="005C6FED" w:rsidP="005C6FED">
                    <w:pPr>
                      <w:jc w:val="right"/>
                    </w:pPr>
                    <w:r>
                      <w:t>1,000,000.00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534227636"/>
              <w:lock w:val="sdtLocked"/>
            </w:sdtPr>
            <w:sdtEndPr/>
            <w:sdtContent>
              <w:tr w:rsidR="005C6FED" w14:paraId="5D73CFF0" w14:textId="77777777" w:rsidTr="00573DCE">
                <w:tc>
                  <w:tcPr>
                    <w:tcW w:w="2554" w:type="pct"/>
                  </w:tcPr>
                  <w:p w14:paraId="41B66C52" w14:textId="77777777" w:rsidR="005C6FED" w:rsidRDefault="005C6FED" w:rsidP="005C6FED">
                    <w:r>
                      <w:t>2020年度促进吴中区工业经济高质量发展及加快机器人与智能制造产业提升专项扶持资金（第二批）</w:t>
                    </w:r>
                  </w:p>
                </w:tc>
                <w:tc>
                  <w:tcPr>
                    <w:tcW w:w="874" w:type="pct"/>
                  </w:tcPr>
                  <w:p w14:paraId="0E6664E0" w14:textId="77777777" w:rsidR="005C6FED" w:rsidRDefault="005C6FED" w:rsidP="005C6FED">
                    <w:pPr>
                      <w:jc w:val="right"/>
                    </w:pPr>
                    <w:r>
                      <w:t>30,000.00</w:t>
                    </w:r>
                  </w:p>
                </w:tc>
                <w:tc>
                  <w:tcPr>
                    <w:tcW w:w="629" w:type="pct"/>
                  </w:tcPr>
                  <w:p w14:paraId="0938AC1C" w14:textId="09A6E13F" w:rsidR="005C6FED" w:rsidRDefault="005C6FED" w:rsidP="005C6FED">
                    <w:r>
                      <w:t>其他收益</w:t>
                    </w:r>
                  </w:p>
                </w:tc>
                <w:tc>
                  <w:tcPr>
                    <w:tcW w:w="943" w:type="pct"/>
                  </w:tcPr>
                  <w:p w14:paraId="5E2F73A1" w14:textId="77777777" w:rsidR="005C6FED" w:rsidRDefault="005C6FED" w:rsidP="005C6FED">
                    <w:pPr>
                      <w:jc w:val="right"/>
                    </w:pPr>
                    <w:r>
                      <w:t>30,000.00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729796742"/>
              <w:lock w:val="sdtLocked"/>
            </w:sdtPr>
            <w:sdtEndPr/>
            <w:sdtContent>
              <w:tr w:rsidR="005C6FED" w14:paraId="447C9687" w14:textId="77777777" w:rsidTr="00573DCE">
                <w:tc>
                  <w:tcPr>
                    <w:tcW w:w="2554" w:type="pct"/>
                  </w:tcPr>
                  <w:p w14:paraId="3EFD0BF8" w14:textId="77777777" w:rsidR="005C6FED" w:rsidRDefault="005C6FED" w:rsidP="005C6FED">
                    <w:r>
                      <w:t>其他</w:t>
                    </w:r>
                  </w:p>
                </w:tc>
                <w:tc>
                  <w:tcPr>
                    <w:tcW w:w="874" w:type="pct"/>
                  </w:tcPr>
                  <w:p w14:paraId="0CC10482" w14:textId="77777777" w:rsidR="005C6FED" w:rsidRDefault="005C6FED" w:rsidP="005C6FED">
                    <w:pPr>
                      <w:jc w:val="right"/>
                    </w:pPr>
                    <w:r>
                      <w:t>59,386.89</w:t>
                    </w:r>
                  </w:p>
                </w:tc>
                <w:tc>
                  <w:tcPr>
                    <w:tcW w:w="629" w:type="pct"/>
                  </w:tcPr>
                  <w:p w14:paraId="63D6B9C7" w14:textId="654ABFCE" w:rsidR="005C6FED" w:rsidRDefault="005C6FED" w:rsidP="005C6FED">
                    <w:r>
                      <w:t>其他收益</w:t>
                    </w:r>
                  </w:p>
                </w:tc>
                <w:tc>
                  <w:tcPr>
                    <w:tcW w:w="943" w:type="pct"/>
                  </w:tcPr>
                  <w:p w14:paraId="3FA1FD3B" w14:textId="77777777" w:rsidR="005C6FED" w:rsidRDefault="005C6FED" w:rsidP="005C6FED">
                    <w:pPr>
                      <w:jc w:val="right"/>
                    </w:pPr>
                    <w:r>
                      <w:t>59,386.89</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68268385"/>
              <w:lock w:val="sdtLocked"/>
            </w:sdtPr>
            <w:sdtEndPr/>
            <w:sdtContent>
              <w:tr w:rsidR="005C6FED" w14:paraId="02808A5B" w14:textId="77777777" w:rsidTr="00573DCE">
                <w:tc>
                  <w:tcPr>
                    <w:tcW w:w="2554" w:type="pct"/>
                  </w:tcPr>
                  <w:p w14:paraId="00F3C191" w14:textId="77777777" w:rsidR="005C6FED" w:rsidRDefault="005C6FED" w:rsidP="005C6FED">
                    <w:r>
                      <w:t>合计</w:t>
                    </w:r>
                  </w:p>
                </w:tc>
                <w:tc>
                  <w:tcPr>
                    <w:tcW w:w="874" w:type="pct"/>
                  </w:tcPr>
                  <w:p w14:paraId="2255805D" w14:textId="77777777" w:rsidR="005C6FED" w:rsidRDefault="005C6FED" w:rsidP="005C6FED">
                    <w:pPr>
                      <w:jc w:val="right"/>
                    </w:pPr>
                    <w:r>
                      <w:t>10,173,849.94</w:t>
                    </w:r>
                  </w:p>
                </w:tc>
                <w:tc>
                  <w:tcPr>
                    <w:tcW w:w="629" w:type="pct"/>
                  </w:tcPr>
                  <w:p w14:paraId="452A3B77" w14:textId="77777777" w:rsidR="005C6FED" w:rsidRDefault="005C6FED" w:rsidP="005C6FED">
                    <w:r>
                      <w:t xml:space="preserve">　</w:t>
                    </w:r>
                  </w:p>
                </w:tc>
                <w:tc>
                  <w:tcPr>
                    <w:tcW w:w="943" w:type="pct"/>
                  </w:tcPr>
                  <w:p w14:paraId="003814BF" w14:textId="77777777" w:rsidR="005C6FED" w:rsidRDefault="005C6FED" w:rsidP="005C6FED">
                    <w:pPr>
                      <w:jc w:val="right"/>
                    </w:pPr>
                    <w:r>
                      <w:t>10,173,849.94</w:t>
                    </w:r>
                  </w:p>
                </w:tc>
              </w:tr>
            </w:sdtContent>
          </w:sdt>
        </w:tbl>
        <w:p w14:paraId="1848638F" w14:textId="77777777" w:rsidR="005C6FED" w:rsidRDefault="005C6FED"/>
        <w:p w14:paraId="73DA894F" w14:textId="77777777" w:rsidR="000B0E85" w:rsidRDefault="0087534C" w:rsidP="0097302C">
          <w:pPr>
            <w:pStyle w:val="4"/>
            <w:numPr>
              <w:ilvl w:val="0"/>
              <w:numId w:val="78"/>
            </w:numPr>
            <w:rPr>
              <w:rFonts w:ascii="宋体" w:hAnsi="宋体"/>
            </w:rPr>
          </w:pPr>
          <w:r>
            <w:rPr>
              <w:rFonts w:ascii="宋体" w:hAnsi="宋体" w:hint="eastAsia"/>
            </w:rPr>
            <w:t>政府补助退回情况</w:t>
          </w:r>
        </w:p>
        <w:sdt>
          <w:sdtPr>
            <w:alias w:val="是否适用：政府补助退回情况[双击切换]"/>
            <w:tag w:val="_GBC_d6d1c427ffcb427184f1234527bb5b16"/>
            <w:id w:val="-1586364119"/>
            <w:lock w:val="sdtLocked"/>
            <w:placeholder>
              <w:docPart w:val="GBC22222222222222222222222222222"/>
            </w:placeholder>
          </w:sdtPr>
          <w:sdtEndPr/>
          <w:sdtContent>
            <w:p w14:paraId="7D9F5B6F" w14:textId="797B6D60" w:rsidR="0076017B" w:rsidRDefault="0087534C" w:rsidP="005C6FED">
              <w:r>
                <w:fldChar w:fldCharType="begin"/>
              </w:r>
              <w:r w:rsidR="005C6FED">
                <w:instrText xml:space="preserve"> MACROBUTTON  SnrToggleCheckbox □适用 </w:instrText>
              </w:r>
              <w:r>
                <w:fldChar w:fldCharType="end"/>
              </w:r>
              <w:r>
                <w:fldChar w:fldCharType="begin"/>
              </w:r>
              <w:r w:rsidR="005C6FED">
                <w:instrText xml:space="preserve"> MACROBUTTON  SnrToggleCheckbox √不适用 </w:instrText>
              </w:r>
              <w:r>
                <w:fldChar w:fldCharType="end"/>
              </w:r>
            </w:p>
          </w:sdtContent>
        </w:sdt>
        <w:p w14:paraId="4CCDCA3D" w14:textId="3F807D94" w:rsidR="000B0E85" w:rsidRDefault="005C3D3A"/>
      </w:sdtContent>
    </w:sdt>
    <w:sdt>
      <w:sdtPr>
        <w:rPr>
          <w:rFonts w:ascii="宋体" w:hAnsi="宋体" w:cs="宋体"/>
          <w:b w:val="0"/>
          <w:bCs w:val="0"/>
          <w:kern w:val="0"/>
          <w:szCs w:val="24"/>
        </w:rPr>
        <w:alias w:val="模块:合并财务报表项目注释其他需要说明的事项"/>
        <w:tag w:val="_GBC_f027b70d30154df58ffdc310123f3e1f"/>
        <w:id w:val="-1118830552"/>
        <w:lock w:val="sdtLocked"/>
        <w:placeholder>
          <w:docPart w:val="GBC22222222222222222222222222222"/>
        </w:placeholder>
      </w:sdtPr>
      <w:sdtEndPr/>
      <w:sdtContent>
        <w:p w14:paraId="0DD45C8E" w14:textId="77777777" w:rsidR="000B0E85" w:rsidRDefault="0087534C" w:rsidP="00020C46">
          <w:pPr>
            <w:pStyle w:val="3"/>
            <w:numPr>
              <w:ilvl w:val="0"/>
              <w:numId w:val="16"/>
            </w:numPr>
            <w:tabs>
              <w:tab w:val="left" w:pos="504"/>
            </w:tabs>
            <w:rPr>
              <w:rFonts w:ascii="宋体" w:hAnsi="宋体"/>
            </w:rPr>
          </w:pPr>
          <w:r>
            <w:rPr>
              <w:rFonts w:ascii="宋体" w:hAnsi="宋体" w:hint="eastAsia"/>
            </w:rPr>
            <w:t>其他</w:t>
          </w:r>
        </w:p>
        <w:sdt>
          <w:sdtPr>
            <w:alias w:val="是否适用：合并财务报表项目注释其他需要说明的事项[双击切换]"/>
            <w:tag w:val="_GBC_d9335575f6594653aa8718dc633c644c"/>
            <w:id w:val="1941642511"/>
            <w:lock w:val="sdtLocked"/>
            <w:placeholder>
              <w:docPart w:val="GBC22222222222222222222222222222"/>
            </w:placeholder>
          </w:sdtPr>
          <w:sdtEndPr/>
          <w:sdtContent>
            <w:p w14:paraId="4BCCE5E7" w14:textId="77AA74BC" w:rsidR="000B0E85" w:rsidRDefault="0087534C" w:rsidP="005C6FED">
              <w:r>
                <w:fldChar w:fldCharType="begin"/>
              </w:r>
              <w:r w:rsidR="005C6FED">
                <w:instrText xml:space="preserve"> MACROBUTTON  SnrToggleCheckbox □适用 </w:instrText>
              </w:r>
              <w:r>
                <w:fldChar w:fldCharType="end"/>
              </w:r>
              <w:r>
                <w:fldChar w:fldCharType="begin"/>
              </w:r>
              <w:r w:rsidR="005C6FED">
                <w:instrText xml:space="preserve"> MACROBUTTON  SnrToggleCheckbox √不适用 </w:instrText>
              </w:r>
              <w:r>
                <w:fldChar w:fldCharType="end"/>
              </w:r>
            </w:p>
          </w:sdtContent>
        </w:sdt>
        <w:p w14:paraId="0E9CB247" w14:textId="77777777" w:rsidR="000B0E85" w:rsidRDefault="005C3D3A"/>
      </w:sdtContent>
    </w:sdt>
    <w:p w14:paraId="2C6FFBBA" w14:textId="77777777" w:rsidR="000B0E85" w:rsidRDefault="0087534C" w:rsidP="00020C46">
      <w:pPr>
        <w:pStyle w:val="2"/>
        <w:numPr>
          <w:ilvl w:val="0"/>
          <w:numId w:val="24"/>
        </w:numPr>
        <w:ind w:left="422" w:hanging="422"/>
        <w:rPr>
          <w:rFonts w:ascii="宋体" w:hAnsi="宋体"/>
        </w:rPr>
      </w:pPr>
      <w:r>
        <w:rPr>
          <w:rFonts w:ascii="宋体" w:hAnsi="宋体" w:hint="eastAsia"/>
        </w:rPr>
        <w:t>合并范围的变更</w:t>
      </w:r>
    </w:p>
    <w:p w14:paraId="5F18CF4F" w14:textId="77777777" w:rsidR="000B0E85" w:rsidRDefault="0087534C" w:rsidP="00020C46">
      <w:pPr>
        <w:pStyle w:val="3"/>
        <w:numPr>
          <w:ilvl w:val="0"/>
          <w:numId w:val="51"/>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686894922"/>
        <w:lock w:val="sdtLocked"/>
        <w:placeholder>
          <w:docPart w:val="GBC22222222222222222222222222222"/>
        </w:placeholder>
      </w:sdtPr>
      <w:sdtEndPr/>
      <w:sdtContent>
        <w:p w14:paraId="55D5E124" w14:textId="7A0AB494" w:rsidR="000B0E85" w:rsidRDefault="0087534C">
          <w:r>
            <w:fldChar w:fldCharType="begin"/>
          </w:r>
          <w:r w:rsidR="00F620D3">
            <w:instrText xml:space="preserve"> MACROBUTTON  SnrToggleCheckbox √适用 </w:instrText>
          </w:r>
          <w:r>
            <w:fldChar w:fldCharType="end"/>
          </w:r>
          <w:r>
            <w:fldChar w:fldCharType="begin"/>
          </w:r>
          <w:r w:rsidR="00F620D3">
            <w:instrText xml:space="preserve"> MACROBUTTON  SnrToggleCheckbox □不适用 </w:instrText>
          </w:r>
          <w:r>
            <w:fldChar w:fldCharType="end"/>
          </w:r>
        </w:p>
      </w:sdtContent>
    </w:sdt>
    <w:sdt>
      <w:sdtPr>
        <w:rPr>
          <w:rFonts w:ascii="宋体" w:hAnsi="宋体" w:cs="Arial" w:hint="eastAsia"/>
          <w:b w:val="0"/>
          <w:bCs w:val="0"/>
          <w:kern w:val="0"/>
          <w:szCs w:val="24"/>
        </w:rPr>
        <w:alias w:val="模块:本期发生的非同一控制下企业合并"/>
        <w:tag w:val="_GBC_191c82f36f1047ba9e26760de90e4cd0"/>
        <w:id w:val="1927606213"/>
        <w:lock w:val="sdtLocked"/>
        <w:placeholder>
          <w:docPart w:val="GBC22222222222222222222222222222"/>
        </w:placeholder>
      </w:sdtPr>
      <w:sdtEndPr>
        <w:rPr>
          <w:szCs w:val="21"/>
        </w:rPr>
      </w:sdtEndPr>
      <w:sdtContent>
        <w:p w14:paraId="092AFAF2" w14:textId="77777777" w:rsidR="000B0E85" w:rsidRDefault="0087534C" w:rsidP="00020C46">
          <w:pPr>
            <w:pStyle w:val="4"/>
            <w:numPr>
              <w:ilvl w:val="3"/>
              <w:numId w:val="52"/>
            </w:numPr>
            <w:tabs>
              <w:tab w:val="left" w:pos="658"/>
            </w:tabs>
            <w:rPr>
              <w:rStyle w:val="4Char2"/>
              <w:rFonts w:ascii="宋体" w:hAnsi="宋体"/>
              <w:b/>
              <w:szCs w:val="21"/>
            </w:rPr>
          </w:pPr>
          <w:r>
            <w:rPr>
              <w:rStyle w:val="4Char2"/>
              <w:rFonts w:ascii="宋体" w:hAnsi="宋体" w:hint="eastAsia"/>
              <w:b/>
              <w:szCs w:val="21"/>
            </w:rPr>
            <w:t>本期发生的非同</w:t>
          </w:r>
          <w:proofErr w:type="gramStart"/>
          <w:r>
            <w:rPr>
              <w:rStyle w:val="4Char2"/>
              <w:rFonts w:ascii="宋体" w:hAnsi="宋体" w:hint="eastAsia"/>
              <w:b/>
              <w:szCs w:val="21"/>
            </w:rPr>
            <w:t>一控制</w:t>
          </w:r>
          <w:proofErr w:type="gramEnd"/>
          <w:r>
            <w:rPr>
              <w:rStyle w:val="4Char2"/>
              <w:rFonts w:ascii="宋体" w:hAnsi="宋体" w:hint="eastAsia"/>
              <w:b/>
              <w:szCs w:val="21"/>
            </w:rPr>
            <w:t>下企业合并</w:t>
          </w:r>
        </w:p>
        <w:sdt>
          <w:sdtPr>
            <w:alias w:val="是否适用：本期发生的非同一控制下企业合并[双击切换]"/>
            <w:tag w:val="_GBC_86ecffe4880149ccb2d960b428bd8d79"/>
            <w:id w:val="1069146443"/>
            <w:lock w:val="sdtLocked"/>
            <w:placeholder>
              <w:docPart w:val="GBC22222222222222222222222222222"/>
            </w:placeholder>
          </w:sdtPr>
          <w:sdtEndPr/>
          <w:sdtContent>
            <w:p w14:paraId="50E9D9B9" w14:textId="7350824C" w:rsidR="000B0E85" w:rsidRDefault="0087534C">
              <w:r>
                <w:fldChar w:fldCharType="begin"/>
              </w:r>
              <w:r w:rsidR="00573DCE">
                <w:instrText xml:space="preserve"> MACROBUTTON  SnrToggleCheckbox √适用 </w:instrText>
              </w:r>
              <w:r>
                <w:fldChar w:fldCharType="end"/>
              </w:r>
              <w:r>
                <w:fldChar w:fldCharType="begin"/>
              </w:r>
              <w:r w:rsidR="00573DCE">
                <w:instrText xml:space="preserve"> MACROBUTTON  SnrToggleCheckbox □不适用 </w:instrText>
              </w:r>
              <w:r>
                <w:fldChar w:fldCharType="end"/>
              </w:r>
            </w:p>
          </w:sdtContent>
        </w:sdt>
        <w:p w14:paraId="365276CF" w14:textId="78AEF0EE" w:rsidR="000B0E85" w:rsidRDefault="0087534C">
          <w:pPr>
            <w:jc w:val="right"/>
          </w:pPr>
          <w:r>
            <w:rPr>
              <w:rFonts w:hint="eastAsia"/>
            </w:rPr>
            <w:t>单位：</w:t>
          </w:r>
          <w:sdt>
            <w:sdtPr>
              <w:rPr>
                <w:rFonts w:hint="eastAsia"/>
              </w:rPr>
              <w:alias w:val="单位：非同一控制下企业合并取得的子公司"/>
              <w:tag w:val="_GBC_e485987044bf46d89b1e8cb5cfafd51a"/>
              <w:id w:val="17061381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非同一控制下企业合并取得的子公司"/>
              <w:tag w:val="_GBC_e126454e4f594efc91b7467d929b9731"/>
              <w:id w:val="2081634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1135"/>
            <w:gridCol w:w="1424"/>
            <w:gridCol w:w="740"/>
            <w:gridCol w:w="646"/>
            <w:gridCol w:w="1162"/>
            <w:gridCol w:w="988"/>
            <w:gridCol w:w="871"/>
            <w:gridCol w:w="1267"/>
          </w:tblGrid>
          <w:tr w:rsidR="0054203D" w:rsidRPr="003D6A95" w14:paraId="507656E0" w14:textId="77777777" w:rsidTr="003D6A95">
            <w:trPr>
              <w:trHeight w:val="954"/>
            </w:trPr>
            <w:sdt>
              <w:sdtPr>
                <w:rPr>
                  <w:sz w:val="18"/>
                  <w:szCs w:val="18"/>
                </w:rPr>
                <w:tag w:val="_PLD_8c2a3aa8cbc54957a614a719496eade0"/>
                <w:id w:val="1995527617"/>
                <w:lock w:val="sdtLocked"/>
              </w:sdtPr>
              <w:sdtEndPr/>
              <w:sdtContent>
                <w:tc>
                  <w:tcPr>
                    <w:tcW w:w="451" w:type="pct"/>
                    <w:shd w:val="clear" w:color="auto" w:fill="auto"/>
                    <w:vAlign w:val="center"/>
                  </w:tcPr>
                  <w:p w14:paraId="51C756B2" w14:textId="77777777" w:rsidR="0054203D" w:rsidRPr="003D6A95" w:rsidRDefault="0054203D" w:rsidP="004E3BE0">
                    <w:pPr>
                      <w:jc w:val="center"/>
                      <w:rPr>
                        <w:rFonts w:cs="Arial"/>
                        <w:sz w:val="18"/>
                        <w:szCs w:val="18"/>
                      </w:rPr>
                    </w:pPr>
                    <w:r w:rsidRPr="003D6A95">
                      <w:rPr>
                        <w:rFonts w:cs="Arial" w:hint="eastAsia"/>
                        <w:sz w:val="18"/>
                        <w:szCs w:val="18"/>
                        <w:lang w:val="en-GB"/>
                      </w:rPr>
                      <w:t>被购买方名称</w:t>
                    </w:r>
                  </w:p>
                </w:tc>
              </w:sdtContent>
            </w:sdt>
            <w:sdt>
              <w:sdtPr>
                <w:rPr>
                  <w:sz w:val="18"/>
                  <w:szCs w:val="18"/>
                </w:rPr>
                <w:tag w:val="_PLD_9310e8eb3f4b4a4994bae6aa816a49f0"/>
                <w:id w:val="800815165"/>
                <w:lock w:val="sdtLocked"/>
              </w:sdtPr>
              <w:sdtEndPr/>
              <w:sdtContent>
                <w:tc>
                  <w:tcPr>
                    <w:tcW w:w="627" w:type="pct"/>
                    <w:shd w:val="clear" w:color="auto" w:fill="auto"/>
                    <w:vAlign w:val="center"/>
                  </w:tcPr>
                  <w:p w14:paraId="6755BCDC" w14:textId="77777777" w:rsidR="0054203D" w:rsidRPr="003D6A95" w:rsidRDefault="0054203D" w:rsidP="004E3BE0">
                    <w:pPr>
                      <w:jc w:val="center"/>
                      <w:rPr>
                        <w:rFonts w:cs="Arial"/>
                        <w:color w:val="000000"/>
                        <w:sz w:val="18"/>
                        <w:szCs w:val="18"/>
                        <w:lang w:val="en-GB"/>
                      </w:rPr>
                    </w:pPr>
                    <w:r w:rsidRPr="003D6A95">
                      <w:rPr>
                        <w:rFonts w:cs="Arial" w:hint="eastAsia"/>
                        <w:color w:val="000000"/>
                        <w:sz w:val="18"/>
                        <w:szCs w:val="18"/>
                        <w:lang w:val="en-GB"/>
                      </w:rPr>
                      <w:t>股权取得时点</w:t>
                    </w:r>
                  </w:p>
                </w:tc>
              </w:sdtContent>
            </w:sdt>
            <w:sdt>
              <w:sdtPr>
                <w:rPr>
                  <w:sz w:val="18"/>
                  <w:szCs w:val="18"/>
                </w:rPr>
                <w:tag w:val="_PLD_7d6705daa6ed41c69646f5e7ce71f6dc"/>
                <w:id w:val="206759337"/>
                <w:lock w:val="sdtLocked"/>
              </w:sdtPr>
              <w:sdtEndPr/>
              <w:sdtContent>
                <w:tc>
                  <w:tcPr>
                    <w:tcW w:w="787" w:type="pct"/>
                    <w:shd w:val="clear" w:color="auto" w:fill="auto"/>
                    <w:vAlign w:val="center"/>
                  </w:tcPr>
                  <w:p w14:paraId="5F3B27BA" w14:textId="77777777" w:rsidR="0054203D" w:rsidRPr="003D6A95" w:rsidRDefault="0054203D" w:rsidP="004E3BE0">
                    <w:pPr>
                      <w:jc w:val="center"/>
                      <w:rPr>
                        <w:rFonts w:cs="Arial"/>
                        <w:color w:val="000000"/>
                        <w:sz w:val="18"/>
                        <w:szCs w:val="18"/>
                        <w:lang w:val="en-GB"/>
                      </w:rPr>
                    </w:pPr>
                    <w:r w:rsidRPr="003D6A95">
                      <w:rPr>
                        <w:rFonts w:cs="Arial" w:hint="eastAsia"/>
                        <w:color w:val="000000"/>
                        <w:sz w:val="18"/>
                        <w:szCs w:val="18"/>
                        <w:lang w:val="en-GB"/>
                      </w:rPr>
                      <w:t>股权取得成本</w:t>
                    </w:r>
                  </w:p>
                </w:tc>
              </w:sdtContent>
            </w:sdt>
            <w:sdt>
              <w:sdtPr>
                <w:rPr>
                  <w:sz w:val="18"/>
                  <w:szCs w:val="18"/>
                </w:rPr>
                <w:tag w:val="_PLD_e9f94b51d88f4cf18fbe980b5d881989"/>
                <w:id w:val="-573126819"/>
                <w:lock w:val="sdtLocked"/>
              </w:sdtPr>
              <w:sdtEndPr/>
              <w:sdtContent>
                <w:tc>
                  <w:tcPr>
                    <w:tcW w:w="409" w:type="pct"/>
                    <w:shd w:val="clear" w:color="auto" w:fill="auto"/>
                    <w:vAlign w:val="center"/>
                  </w:tcPr>
                  <w:p w14:paraId="7B6FE24F" w14:textId="77777777" w:rsidR="0054203D" w:rsidRPr="003D6A95" w:rsidRDefault="0054203D" w:rsidP="004E3BE0">
                    <w:pPr>
                      <w:jc w:val="center"/>
                      <w:rPr>
                        <w:rFonts w:cs="Arial"/>
                        <w:color w:val="000000"/>
                        <w:sz w:val="18"/>
                        <w:szCs w:val="18"/>
                        <w:lang w:val="en-GB"/>
                      </w:rPr>
                    </w:pPr>
                    <w:r w:rsidRPr="003D6A95">
                      <w:rPr>
                        <w:rFonts w:cs="Arial" w:hint="eastAsia"/>
                        <w:color w:val="000000"/>
                        <w:sz w:val="18"/>
                        <w:szCs w:val="18"/>
                        <w:lang w:val="en-GB"/>
                      </w:rPr>
                      <w:t>股权取得比例</w:t>
                    </w:r>
                  </w:p>
                  <w:p w14:paraId="0E49E571" w14:textId="77777777" w:rsidR="0054203D" w:rsidRPr="003D6A95" w:rsidRDefault="0054203D" w:rsidP="004E3BE0">
                    <w:pPr>
                      <w:jc w:val="center"/>
                      <w:rPr>
                        <w:rFonts w:cs="Arial"/>
                        <w:color w:val="000000"/>
                        <w:sz w:val="18"/>
                        <w:szCs w:val="18"/>
                        <w:lang w:val="en-GB"/>
                      </w:rPr>
                    </w:pPr>
                    <w:r w:rsidRPr="003D6A95">
                      <w:rPr>
                        <w:rFonts w:cs="Arial" w:hint="eastAsia"/>
                        <w:color w:val="000000"/>
                        <w:sz w:val="18"/>
                        <w:szCs w:val="18"/>
                        <w:lang w:val="en-GB"/>
                      </w:rPr>
                      <w:t>（%）</w:t>
                    </w:r>
                  </w:p>
                </w:tc>
              </w:sdtContent>
            </w:sdt>
            <w:sdt>
              <w:sdtPr>
                <w:rPr>
                  <w:sz w:val="18"/>
                  <w:szCs w:val="18"/>
                </w:rPr>
                <w:tag w:val="_PLD_e7ff21191034402c9f2c7a6520ff9aee"/>
                <w:id w:val="-1472286793"/>
                <w:lock w:val="sdtLocked"/>
              </w:sdtPr>
              <w:sdtEndPr/>
              <w:sdtContent>
                <w:tc>
                  <w:tcPr>
                    <w:tcW w:w="357" w:type="pct"/>
                    <w:shd w:val="clear" w:color="auto" w:fill="auto"/>
                    <w:vAlign w:val="center"/>
                  </w:tcPr>
                  <w:p w14:paraId="43F3D387" w14:textId="77777777" w:rsidR="0054203D" w:rsidRPr="003D6A95" w:rsidRDefault="0054203D" w:rsidP="004E3BE0">
                    <w:pPr>
                      <w:jc w:val="center"/>
                      <w:rPr>
                        <w:rFonts w:cs="Arial"/>
                        <w:color w:val="000000"/>
                        <w:sz w:val="18"/>
                        <w:szCs w:val="18"/>
                        <w:lang w:val="en-GB"/>
                      </w:rPr>
                    </w:pPr>
                    <w:r w:rsidRPr="003D6A95">
                      <w:rPr>
                        <w:rFonts w:cs="Arial" w:hint="eastAsia"/>
                        <w:color w:val="000000"/>
                        <w:sz w:val="18"/>
                        <w:szCs w:val="18"/>
                        <w:lang w:val="en-GB"/>
                      </w:rPr>
                      <w:t>股权取得方式</w:t>
                    </w:r>
                  </w:p>
                </w:tc>
              </w:sdtContent>
            </w:sdt>
            <w:sdt>
              <w:sdtPr>
                <w:rPr>
                  <w:sz w:val="18"/>
                  <w:szCs w:val="18"/>
                </w:rPr>
                <w:tag w:val="_PLD_a52ef8d17e9f487b812ae41f2d665800"/>
                <w:id w:val="1791783513"/>
                <w:lock w:val="sdtLocked"/>
              </w:sdtPr>
              <w:sdtEndPr/>
              <w:sdtContent>
                <w:tc>
                  <w:tcPr>
                    <w:tcW w:w="642" w:type="pct"/>
                    <w:shd w:val="clear" w:color="auto" w:fill="auto"/>
                    <w:vAlign w:val="center"/>
                  </w:tcPr>
                  <w:p w14:paraId="7C06B3B6" w14:textId="77777777" w:rsidR="0054203D" w:rsidRPr="003D6A95" w:rsidRDefault="0054203D" w:rsidP="004E3BE0">
                    <w:pPr>
                      <w:jc w:val="center"/>
                      <w:rPr>
                        <w:rFonts w:cs="Arial"/>
                        <w:sz w:val="18"/>
                        <w:szCs w:val="18"/>
                        <w:lang w:val="en-GB"/>
                      </w:rPr>
                    </w:pPr>
                    <w:r w:rsidRPr="003D6A95">
                      <w:rPr>
                        <w:rFonts w:cs="Arial" w:hint="eastAsia"/>
                        <w:sz w:val="18"/>
                        <w:szCs w:val="18"/>
                        <w:lang w:val="en-GB"/>
                      </w:rPr>
                      <w:t>购买日</w:t>
                    </w:r>
                  </w:p>
                </w:tc>
              </w:sdtContent>
            </w:sdt>
            <w:sdt>
              <w:sdtPr>
                <w:rPr>
                  <w:sz w:val="18"/>
                  <w:szCs w:val="18"/>
                </w:rPr>
                <w:tag w:val="_PLD_0eb7342597574eb1b043a7e34f67567a"/>
                <w:id w:val="280846352"/>
                <w:lock w:val="sdtLocked"/>
              </w:sdtPr>
              <w:sdtEndPr/>
              <w:sdtContent>
                <w:tc>
                  <w:tcPr>
                    <w:tcW w:w="546" w:type="pct"/>
                    <w:shd w:val="clear" w:color="auto" w:fill="auto"/>
                    <w:vAlign w:val="center"/>
                  </w:tcPr>
                  <w:p w14:paraId="28294CDF" w14:textId="77777777" w:rsidR="0054203D" w:rsidRPr="003D6A95" w:rsidRDefault="0054203D" w:rsidP="004E3BE0">
                    <w:pPr>
                      <w:jc w:val="center"/>
                      <w:rPr>
                        <w:rFonts w:cs="Arial"/>
                        <w:sz w:val="18"/>
                        <w:szCs w:val="18"/>
                        <w:lang w:val="en-GB"/>
                      </w:rPr>
                    </w:pPr>
                    <w:r w:rsidRPr="003D6A95">
                      <w:rPr>
                        <w:rFonts w:cs="Arial" w:hint="eastAsia"/>
                        <w:sz w:val="18"/>
                        <w:szCs w:val="18"/>
                        <w:lang w:val="en-GB"/>
                      </w:rPr>
                      <w:t>购买日的确定依据</w:t>
                    </w:r>
                  </w:p>
                </w:tc>
              </w:sdtContent>
            </w:sdt>
            <w:sdt>
              <w:sdtPr>
                <w:rPr>
                  <w:sz w:val="18"/>
                  <w:szCs w:val="18"/>
                </w:rPr>
                <w:tag w:val="_PLD_8a922c3f35084a21b4995750c481bcaf"/>
                <w:id w:val="-1543670473"/>
                <w:lock w:val="sdtLocked"/>
              </w:sdtPr>
              <w:sdtEndPr/>
              <w:sdtContent>
                <w:tc>
                  <w:tcPr>
                    <w:tcW w:w="481" w:type="pct"/>
                    <w:shd w:val="clear" w:color="auto" w:fill="auto"/>
                    <w:vAlign w:val="center"/>
                  </w:tcPr>
                  <w:p w14:paraId="5376D550" w14:textId="77777777" w:rsidR="0054203D" w:rsidRPr="003D6A95" w:rsidRDefault="0054203D" w:rsidP="004E3BE0">
                    <w:pPr>
                      <w:jc w:val="center"/>
                      <w:rPr>
                        <w:rFonts w:cs="Arial"/>
                        <w:sz w:val="18"/>
                        <w:szCs w:val="18"/>
                      </w:rPr>
                    </w:pPr>
                    <w:r w:rsidRPr="003D6A95">
                      <w:rPr>
                        <w:rFonts w:cs="Arial" w:hint="eastAsia"/>
                        <w:sz w:val="18"/>
                        <w:szCs w:val="18"/>
                        <w:lang w:val="en-GB"/>
                      </w:rPr>
                      <w:t>购买日至</w:t>
                    </w:r>
                    <w:proofErr w:type="gramStart"/>
                    <w:r w:rsidRPr="003D6A95">
                      <w:rPr>
                        <w:rFonts w:cs="Arial" w:hint="eastAsia"/>
                        <w:sz w:val="18"/>
                        <w:szCs w:val="18"/>
                        <w:lang w:val="en-GB"/>
                      </w:rPr>
                      <w:t>期末被</w:t>
                    </w:r>
                    <w:proofErr w:type="gramEnd"/>
                    <w:r w:rsidRPr="003D6A95">
                      <w:rPr>
                        <w:rFonts w:cs="Arial" w:hint="eastAsia"/>
                        <w:sz w:val="18"/>
                        <w:szCs w:val="18"/>
                        <w:lang w:val="en-GB"/>
                      </w:rPr>
                      <w:t>购买方的收</w:t>
                    </w:r>
                    <w:r w:rsidRPr="003D6A95">
                      <w:rPr>
                        <w:rFonts w:cs="Arial" w:hint="eastAsia"/>
                        <w:sz w:val="18"/>
                        <w:szCs w:val="18"/>
                        <w:lang w:val="en-GB"/>
                      </w:rPr>
                      <w:lastRenderedPageBreak/>
                      <w:t>入</w:t>
                    </w:r>
                  </w:p>
                </w:tc>
              </w:sdtContent>
            </w:sdt>
            <w:sdt>
              <w:sdtPr>
                <w:rPr>
                  <w:sz w:val="18"/>
                  <w:szCs w:val="18"/>
                </w:rPr>
                <w:tag w:val="_PLD_817a84f6f3074ec1a6c78f49ea2f3142"/>
                <w:id w:val="705524319"/>
                <w:lock w:val="sdtLocked"/>
              </w:sdtPr>
              <w:sdtEndPr/>
              <w:sdtContent>
                <w:tc>
                  <w:tcPr>
                    <w:tcW w:w="700" w:type="pct"/>
                    <w:shd w:val="clear" w:color="auto" w:fill="auto"/>
                    <w:vAlign w:val="center"/>
                  </w:tcPr>
                  <w:p w14:paraId="10E230C9" w14:textId="77777777" w:rsidR="0054203D" w:rsidRPr="003D6A95" w:rsidRDefault="0054203D" w:rsidP="004E3BE0">
                    <w:pPr>
                      <w:jc w:val="center"/>
                      <w:rPr>
                        <w:rFonts w:cs="Arial"/>
                        <w:sz w:val="18"/>
                        <w:szCs w:val="18"/>
                      </w:rPr>
                    </w:pPr>
                    <w:r w:rsidRPr="003D6A95">
                      <w:rPr>
                        <w:rFonts w:cs="Arial" w:hint="eastAsia"/>
                        <w:sz w:val="18"/>
                        <w:szCs w:val="18"/>
                        <w:lang w:val="en-GB"/>
                      </w:rPr>
                      <w:t>购买日至</w:t>
                    </w:r>
                    <w:proofErr w:type="gramStart"/>
                    <w:r w:rsidRPr="003D6A95">
                      <w:rPr>
                        <w:rFonts w:cs="Arial" w:hint="eastAsia"/>
                        <w:sz w:val="18"/>
                        <w:szCs w:val="18"/>
                        <w:lang w:val="en-GB"/>
                      </w:rPr>
                      <w:t>期末被</w:t>
                    </w:r>
                    <w:proofErr w:type="gramEnd"/>
                    <w:r w:rsidRPr="003D6A95">
                      <w:rPr>
                        <w:rFonts w:cs="Arial" w:hint="eastAsia"/>
                        <w:sz w:val="18"/>
                        <w:szCs w:val="18"/>
                        <w:lang w:val="en-GB"/>
                      </w:rPr>
                      <w:t>购买方的净利润</w:t>
                    </w:r>
                  </w:p>
                </w:tc>
              </w:sdtContent>
            </w:sdt>
          </w:tr>
          <w:sdt>
            <w:sdtPr>
              <w:rPr>
                <w:sz w:val="18"/>
                <w:szCs w:val="18"/>
              </w:rPr>
              <w:alias w:val="非同一控制下企业合并明细"/>
              <w:tag w:val="_GBC_75cf0138d64c45fe9341d645f310237b"/>
              <w:id w:val="300657640"/>
            </w:sdtPr>
            <w:sdtEndPr>
              <w:rPr>
                <w:rFonts w:hint="eastAsia"/>
                <w:color w:val="000000"/>
              </w:rPr>
            </w:sdtEndPr>
            <w:sdtContent>
              <w:tr w:rsidR="0054203D" w:rsidRPr="003D6A95" w14:paraId="0939AF9A" w14:textId="77777777" w:rsidTr="003D6A95">
                <w:trPr>
                  <w:trHeight w:val="293"/>
                </w:trPr>
                <w:tc>
                  <w:tcPr>
                    <w:tcW w:w="451" w:type="pct"/>
                    <w:shd w:val="clear" w:color="auto" w:fill="auto"/>
                  </w:tcPr>
                  <w:p w14:paraId="66EFB0A1" w14:textId="77777777" w:rsidR="0054203D" w:rsidRPr="003D6A95" w:rsidRDefault="0054203D" w:rsidP="004E3BE0">
                    <w:pPr>
                      <w:rPr>
                        <w:sz w:val="18"/>
                        <w:szCs w:val="18"/>
                      </w:rPr>
                    </w:pPr>
                    <w:r w:rsidRPr="003D6A95">
                      <w:rPr>
                        <w:sz w:val="18"/>
                        <w:szCs w:val="18"/>
                      </w:rPr>
                      <w:t>成都尚礼汇美生物科技有限公司</w:t>
                    </w:r>
                  </w:p>
                </w:tc>
                <w:tc>
                  <w:tcPr>
                    <w:tcW w:w="627" w:type="pct"/>
                    <w:shd w:val="clear" w:color="auto" w:fill="auto"/>
                    <w:vAlign w:val="center"/>
                  </w:tcPr>
                  <w:p w14:paraId="145807DA" w14:textId="77777777" w:rsidR="0054203D" w:rsidRPr="003D6A95" w:rsidRDefault="0054203D" w:rsidP="003D6A95">
                    <w:pPr>
                      <w:jc w:val="right"/>
                      <w:rPr>
                        <w:sz w:val="18"/>
                        <w:szCs w:val="18"/>
                      </w:rPr>
                    </w:pPr>
                    <w:r w:rsidRPr="003D6A95">
                      <w:rPr>
                        <w:sz w:val="18"/>
                        <w:szCs w:val="18"/>
                      </w:rPr>
                      <w:t>2021/6/24</w:t>
                    </w:r>
                  </w:p>
                </w:tc>
                <w:tc>
                  <w:tcPr>
                    <w:tcW w:w="787" w:type="pct"/>
                    <w:shd w:val="clear" w:color="auto" w:fill="auto"/>
                    <w:vAlign w:val="center"/>
                  </w:tcPr>
                  <w:p w14:paraId="1031F73C" w14:textId="77777777" w:rsidR="0054203D" w:rsidRPr="003D6A95" w:rsidRDefault="0054203D" w:rsidP="003D6A95">
                    <w:pPr>
                      <w:jc w:val="right"/>
                      <w:rPr>
                        <w:sz w:val="18"/>
                        <w:szCs w:val="18"/>
                      </w:rPr>
                    </w:pPr>
                    <w:r w:rsidRPr="003D6A95">
                      <w:rPr>
                        <w:sz w:val="18"/>
                        <w:szCs w:val="18"/>
                      </w:rPr>
                      <w:t>10,000,000.00</w:t>
                    </w:r>
                  </w:p>
                </w:tc>
                <w:tc>
                  <w:tcPr>
                    <w:tcW w:w="409" w:type="pct"/>
                    <w:shd w:val="clear" w:color="auto" w:fill="auto"/>
                    <w:vAlign w:val="center"/>
                  </w:tcPr>
                  <w:p w14:paraId="67E685BF" w14:textId="77777777" w:rsidR="0054203D" w:rsidRPr="003D6A95" w:rsidRDefault="0054203D" w:rsidP="003D6A95">
                    <w:pPr>
                      <w:jc w:val="right"/>
                      <w:rPr>
                        <w:sz w:val="18"/>
                        <w:szCs w:val="18"/>
                      </w:rPr>
                    </w:pPr>
                    <w:r w:rsidRPr="003D6A95">
                      <w:rPr>
                        <w:sz w:val="18"/>
                        <w:szCs w:val="18"/>
                      </w:rPr>
                      <w:t>60</w:t>
                    </w:r>
                  </w:p>
                </w:tc>
                <w:tc>
                  <w:tcPr>
                    <w:tcW w:w="357" w:type="pct"/>
                    <w:shd w:val="clear" w:color="auto" w:fill="auto"/>
                    <w:vAlign w:val="center"/>
                  </w:tcPr>
                  <w:p w14:paraId="11A5DF22" w14:textId="77777777" w:rsidR="0054203D" w:rsidRPr="003D6A95" w:rsidRDefault="0054203D" w:rsidP="003D6A95">
                    <w:pPr>
                      <w:jc w:val="right"/>
                      <w:rPr>
                        <w:sz w:val="18"/>
                        <w:szCs w:val="18"/>
                      </w:rPr>
                    </w:pPr>
                    <w:r w:rsidRPr="003D6A95">
                      <w:rPr>
                        <w:sz w:val="18"/>
                        <w:szCs w:val="18"/>
                      </w:rPr>
                      <w:t>增资</w:t>
                    </w:r>
                  </w:p>
                </w:tc>
                <w:tc>
                  <w:tcPr>
                    <w:tcW w:w="642" w:type="pct"/>
                    <w:shd w:val="clear" w:color="auto" w:fill="auto"/>
                    <w:vAlign w:val="center"/>
                  </w:tcPr>
                  <w:p w14:paraId="236DE0AA" w14:textId="77777777" w:rsidR="0054203D" w:rsidRPr="003D6A95" w:rsidRDefault="0054203D" w:rsidP="003D6A95">
                    <w:pPr>
                      <w:jc w:val="right"/>
                      <w:rPr>
                        <w:sz w:val="18"/>
                        <w:szCs w:val="18"/>
                      </w:rPr>
                    </w:pPr>
                    <w:r w:rsidRPr="003D6A95">
                      <w:rPr>
                        <w:sz w:val="18"/>
                        <w:szCs w:val="18"/>
                      </w:rPr>
                      <w:t>2021/6/24</w:t>
                    </w:r>
                  </w:p>
                </w:tc>
                <w:tc>
                  <w:tcPr>
                    <w:tcW w:w="546" w:type="pct"/>
                    <w:shd w:val="clear" w:color="auto" w:fill="auto"/>
                    <w:vAlign w:val="center"/>
                  </w:tcPr>
                  <w:p w14:paraId="49508DE8" w14:textId="77777777" w:rsidR="0054203D" w:rsidRPr="003D6A95" w:rsidRDefault="0054203D" w:rsidP="003D6A95">
                    <w:pPr>
                      <w:jc w:val="right"/>
                      <w:rPr>
                        <w:sz w:val="18"/>
                        <w:szCs w:val="18"/>
                      </w:rPr>
                    </w:pPr>
                    <w:r w:rsidRPr="003D6A95">
                      <w:rPr>
                        <w:sz w:val="18"/>
                        <w:szCs w:val="18"/>
                      </w:rPr>
                      <w:t>对被投资单位实现控制</w:t>
                    </w:r>
                  </w:p>
                </w:tc>
                <w:tc>
                  <w:tcPr>
                    <w:tcW w:w="481" w:type="pct"/>
                    <w:shd w:val="clear" w:color="auto" w:fill="auto"/>
                    <w:vAlign w:val="center"/>
                  </w:tcPr>
                  <w:p w14:paraId="3260E74E" w14:textId="77777777" w:rsidR="0054203D" w:rsidRPr="003D6A95" w:rsidRDefault="0054203D" w:rsidP="003D6A95">
                    <w:pPr>
                      <w:jc w:val="right"/>
                      <w:rPr>
                        <w:sz w:val="18"/>
                        <w:szCs w:val="18"/>
                      </w:rPr>
                    </w:pPr>
                    <w:r w:rsidRPr="003D6A95">
                      <w:rPr>
                        <w:sz w:val="18"/>
                        <w:szCs w:val="18"/>
                      </w:rPr>
                      <w:t>0</w:t>
                    </w:r>
                  </w:p>
                </w:tc>
                <w:tc>
                  <w:tcPr>
                    <w:tcW w:w="700" w:type="pct"/>
                    <w:shd w:val="clear" w:color="auto" w:fill="auto"/>
                    <w:vAlign w:val="center"/>
                  </w:tcPr>
                  <w:p w14:paraId="4A967600" w14:textId="77777777" w:rsidR="0054203D" w:rsidRPr="003D6A95" w:rsidRDefault="0054203D" w:rsidP="003D6A95">
                    <w:pPr>
                      <w:jc w:val="right"/>
                      <w:rPr>
                        <w:sz w:val="18"/>
                        <w:szCs w:val="18"/>
                      </w:rPr>
                    </w:pPr>
                    <w:r w:rsidRPr="003D6A95">
                      <w:rPr>
                        <w:sz w:val="18"/>
                        <w:szCs w:val="18"/>
                      </w:rPr>
                      <w:t>-61,665.01</w:t>
                    </w:r>
                  </w:p>
                </w:tc>
              </w:tr>
            </w:sdtContent>
          </w:sdt>
        </w:tbl>
        <w:p w14:paraId="537ABF69" w14:textId="77777777" w:rsidR="000B0E85" w:rsidRDefault="005C3D3A">
          <w:pPr>
            <w:rPr>
              <w:rFonts w:cs="Arial"/>
              <w:szCs w:val="21"/>
            </w:rPr>
          </w:pPr>
        </w:p>
      </w:sdtContent>
    </w:sdt>
    <w:p w14:paraId="270E0EDD" w14:textId="77777777" w:rsidR="000B0E85" w:rsidRDefault="0087534C" w:rsidP="00020C46">
      <w:pPr>
        <w:pStyle w:val="4"/>
        <w:numPr>
          <w:ilvl w:val="3"/>
          <w:numId w:val="52"/>
        </w:numPr>
        <w:tabs>
          <w:tab w:val="left" w:pos="658"/>
        </w:tabs>
        <w:rPr>
          <w:rStyle w:val="4Char2"/>
          <w:rFonts w:ascii="宋体" w:hAnsi="宋体"/>
          <w:b/>
          <w:szCs w:val="21"/>
        </w:rPr>
      </w:pPr>
      <w:r>
        <w:rPr>
          <w:rStyle w:val="4Char2"/>
          <w:rFonts w:ascii="宋体" w:hAnsi="宋体" w:hint="eastAsia"/>
          <w:b/>
          <w:szCs w:val="21"/>
        </w:rPr>
        <w:t>合并成本及商誉</w:t>
      </w:r>
    </w:p>
    <w:p w14:paraId="615D0774" w14:textId="42A32FC7" w:rsidR="000B0E85" w:rsidRDefault="005C3D3A">
      <w:sdt>
        <w:sdtPr>
          <w:alias w:val="是否适用：合并成本及商誉[双击切换]"/>
          <w:tag w:val="_GBC_56d9f6aa774c4776ac65c41472b0a280"/>
          <w:id w:val="2047946729"/>
          <w:lock w:val="sdtContentLocked"/>
          <w:placeholder>
            <w:docPart w:val="GBC22222222222222222222222222222"/>
          </w:placeholder>
        </w:sdtPr>
        <w:sdtEndPr/>
        <w:sdtContent>
          <w:r w:rsidR="0087534C">
            <w:fldChar w:fldCharType="begin"/>
          </w:r>
          <w:r w:rsidR="0054203D">
            <w:instrText xml:space="preserve"> MACROBUTTON  SnrToggleCheckbox √适用 </w:instrText>
          </w:r>
          <w:r w:rsidR="0087534C">
            <w:fldChar w:fldCharType="end"/>
          </w:r>
          <w:r w:rsidR="0087534C">
            <w:fldChar w:fldCharType="begin"/>
          </w:r>
          <w:r w:rsidR="0087534C">
            <w:instrText xml:space="preserve"> MACROBUTTON  SnrToggleCheckbox □不适用 </w:instrText>
          </w:r>
          <w:r w:rsidR="0087534C">
            <w:fldChar w:fldCharType="end"/>
          </w:r>
        </w:sdtContent>
      </w:sdt>
    </w:p>
    <w:p w14:paraId="48F3DECE" w14:textId="215A05F8" w:rsidR="000B0E85" w:rsidRDefault="0087534C">
      <w:pPr>
        <w:jc w:val="right"/>
      </w:pPr>
      <w:r>
        <w:rPr>
          <w:rFonts w:hint="eastAsia"/>
        </w:rPr>
        <w:t>单位：</w:t>
      </w:r>
      <w:sdt>
        <w:sdtPr>
          <w:rPr>
            <w:rFonts w:hint="eastAsia"/>
          </w:rPr>
          <w:alias w:val="单位：财务附注：合并成本及商誉"/>
          <w:tag w:val="_GBC_7dcc905e1cc54d7da6ff3999e09e0f1f"/>
          <w:id w:val="-897670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合并成本及商誉"/>
          <w:tag w:val="_GBC_1d4f1604e6724ad4aa12235f8be81df0"/>
          <w:id w:val="10163484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sdt>
      <w:sdtPr>
        <w:rPr>
          <w:rFonts w:cs="Arial" w:hint="eastAsia"/>
          <w:b/>
          <w:bCs/>
        </w:rPr>
        <w:alias w:val="模块:合并成本及商誉"/>
        <w:tag w:val="_GBC_b580c6f1845b4d7b8bf9ccaec8a64584"/>
        <w:id w:val="1575928547"/>
        <w:lock w:val="sdtLocked"/>
        <w:placeholder>
          <w:docPart w:val="GBC22222222222222222222222222222"/>
        </w:placeholder>
      </w:sdtPr>
      <w:sdtEndPr>
        <w:rPr>
          <w:b w:val="0"/>
          <w:bCs w:val="0"/>
          <w:szCs w:val="21"/>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4"/>
            <w:gridCol w:w="4445"/>
          </w:tblGrid>
          <w:tr w:rsidR="000B0E85" w14:paraId="1410D6FC" w14:textId="77777777" w:rsidTr="001A0C34">
            <w:trPr>
              <w:jc w:val="center"/>
            </w:trPr>
            <w:sdt>
              <w:sdtPr>
                <w:rPr>
                  <w:rFonts w:cs="Arial" w:hint="eastAsia"/>
                  <w:b/>
                  <w:bCs/>
                </w:rPr>
                <w:tag w:val="_PLD_90e0a910c2c54a11a6666bf7ea3e769c"/>
                <w:id w:val="-541436507"/>
                <w:lock w:val="sdtLocked"/>
              </w:sdtPr>
              <w:sdtEndPr>
                <w:rPr>
                  <w:rFonts w:cs="宋体" w:hint="default"/>
                  <w:b w:val="0"/>
                  <w:bCs w:val="0"/>
                </w:rPr>
              </w:sdtEndPr>
              <w:sdtContent>
                <w:tc>
                  <w:tcPr>
                    <w:tcW w:w="2544" w:type="pct"/>
                    <w:shd w:val="clear" w:color="auto" w:fill="auto"/>
                  </w:tcPr>
                  <w:p w14:paraId="4EB773BB" w14:textId="77777777" w:rsidR="000B0E85" w:rsidRDefault="0087534C">
                    <w:pPr>
                      <w:rPr>
                        <w:rFonts w:cs="Arial"/>
                        <w:szCs w:val="21"/>
                      </w:rPr>
                    </w:pPr>
                    <w:r>
                      <w:rPr>
                        <w:rFonts w:cs="Arial" w:hint="eastAsia"/>
                        <w:szCs w:val="21"/>
                        <w:lang w:val="en-GB"/>
                      </w:rPr>
                      <w:t>合并成本</w:t>
                    </w:r>
                  </w:p>
                </w:tc>
              </w:sdtContent>
            </w:sdt>
            <w:sdt>
              <w:sdtPr>
                <w:rPr>
                  <w:szCs w:val="21"/>
                </w:rPr>
                <w:alias w:val="非同一控制下企业合并成本及商誉明细-公司名称"/>
                <w:tag w:val="_GBC_469a7483e3b446c4ac515b62fe192804"/>
                <w:id w:val="2004772168"/>
                <w:lock w:val="sdtLocked"/>
              </w:sdtPr>
              <w:sdtEndPr/>
              <w:sdtContent>
                <w:tc>
                  <w:tcPr>
                    <w:tcW w:w="2456" w:type="pct"/>
                  </w:tcPr>
                  <w:p w14:paraId="6EDFA02D" w14:textId="0A2298E0" w:rsidR="000B0E85" w:rsidRDefault="0054203D">
                    <w:pPr>
                      <w:rPr>
                        <w:szCs w:val="21"/>
                      </w:rPr>
                    </w:pPr>
                    <w:r>
                      <w:rPr>
                        <w:rFonts w:hint="eastAsia"/>
                        <w:szCs w:val="21"/>
                      </w:rPr>
                      <w:t>成都尚礼汇美生物科技有限公</w:t>
                    </w:r>
                    <w:r w:rsidR="0087534C">
                      <w:rPr>
                        <w:szCs w:val="21"/>
                      </w:rPr>
                      <w:t>司</w:t>
                    </w:r>
                  </w:p>
                </w:tc>
              </w:sdtContent>
            </w:sdt>
          </w:tr>
          <w:tr w:rsidR="0054203D" w14:paraId="0207EBA9" w14:textId="77777777" w:rsidTr="00F620D3">
            <w:trPr>
              <w:jc w:val="center"/>
            </w:trPr>
            <w:sdt>
              <w:sdtPr>
                <w:tag w:val="_PLD_ffd129825bc84b56819a63052af77f9f"/>
                <w:id w:val="-192849919"/>
                <w:lock w:val="sdtLocked"/>
              </w:sdtPr>
              <w:sdtEndPr/>
              <w:sdtContent>
                <w:tc>
                  <w:tcPr>
                    <w:tcW w:w="2544" w:type="pct"/>
                    <w:shd w:val="clear" w:color="auto" w:fill="auto"/>
                    <w:vAlign w:val="center"/>
                  </w:tcPr>
                  <w:p w14:paraId="6514461B" w14:textId="77777777" w:rsidR="0054203D" w:rsidRDefault="0054203D" w:rsidP="0054203D">
                    <w:pPr>
                      <w:rPr>
                        <w:rFonts w:cs="Arial"/>
                        <w:color w:val="000000"/>
                        <w:szCs w:val="21"/>
                      </w:rPr>
                    </w:pPr>
                    <w:r>
                      <w:rPr>
                        <w:rFonts w:cs="Arial"/>
                        <w:color w:val="000000"/>
                        <w:szCs w:val="21"/>
                      </w:rPr>
                      <w:t>--</w:t>
                    </w:r>
                    <w:r>
                      <w:rPr>
                        <w:rFonts w:cs="Arial" w:hint="eastAsia"/>
                        <w:color w:val="000000"/>
                        <w:szCs w:val="21"/>
                        <w:lang w:val="en-GB"/>
                      </w:rPr>
                      <w:t>现金</w:t>
                    </w:r>
                  </w:p>
                </w:tc>
              </w:sdtContent>
            </w:sdt>
            <w:tc>
              <w:tcPr>
                <w:tcW w:w="2456" w:type="pct"/>
                <w:vAlign w:val="center"/>
              </w:tcPr>
              <w:p w14:paraId="55D25B5D" w14:textId="5BB3A327" w:rsidR="0054203D" w:rsidRDefault="0054203D" w:rsidP="0054203D">
                <w:pPr>
                  <w:jc w:val="right"/>
                  <w:rPr>
                    <w:szCs w:val="21"/>
                  </w:rPr>
                </w:pPr>
                <w:r>
                  <w:t>10,000,000.00</w:t>
                </w:r>
              </w:p>
            </w:tc>
          </w:tr>
          <w:tr w:rsidR="0054203D" w14:paraId="53292138" w14:textId="77777777" w:rsidTr="00F620D3">
            <w:trPr>
              <w:jc w:val="center"/>
            </w:trPr>
            <w:sdt>
              <w:sdtPr>
                <w:tag w:val="_PLD_9fa50cbcc2cd42889d033d59eb093dd9"/>
                <w:id w:val="-2045276788"/>
                <w:lock w:val="sdtLocked"/>
              </w:sdtPr>
              <w:sdtEndPr/>
              <w:sdtContent>
                <w:tc>
                  <w:tcPr>
                    <w:tcW w:w="2544" w:type="pct"/>
                    <w:shd w:val="clear" w:color="auto" w:fill="auto"/>
                    <w:vAlign w:val="center"/>
                  </w:tcPr>
                  <w:p w14:paraId="04E862F4" w14:textId="77777777" w:rsidR="0054203D" w:rsidRDefault="0054203D" w:rsidP="0054203D">
                    <w:pPr>
                      <w:rPr>
                        <w:rFonts w:cs="Arial"/>
                        <w:color w:val="000000"/>
                        <w:szCs w:val="21"/>
                      </w:rPr>
                    </w:pPr>
                    <w:r>
                      <w:rPr>
                        <w:rFonts w:cs="Arial"/>
                        <w:color w:val="000000"/>
                        <w:szCs w:val="21"/>
                      </w:rPr>
                      <w:t>--</w:t>
                    </w:r>
                    <w:r>
                      <w:rPr>
                        <w:rFonts w:cs="Arial" w:hint="eastAsia"/>
                        <w:color w:val="000000"/>
                        <w:szCs w:val="21"/>
                        <w:lang w:val="en-GB"/>
                      </w:rPr>
                      <w:t>非现金资产的公允价值</w:t>
                    </w:r>
                  </w:p>
                </w:tc>
              </w:sdtContent>
            </w:sdt>
            <w:tc>
              <w:tcPr>
                <w:tcW w:w="2456" w:type="pct"/>
                <w:vAlign w:val="center"/>
              </w:tcPr>
              <w:p w14:paraId="6228D2BA" w14:textId="77777777" w:rsidR="0054203D" w:rsidRDefault="0054203D" w:rsidP="0054203D">
                <w:pPr>
                  <w:jc w:val="right"/>
                  <w:rPr>
                    <w:szCs w:val="21"/>
                  </w:rPr>
                </w:pPr>
              </w:p>
            </w:tc>
          </w:tr>
          <w:tr w:rsidR="0054203D" w14:paraId="631013B1" w14:textId="77777777" w:rsidTr="00F620D3">
            <w:trPr>
              <w:jc w:val="center"/>
            </w:trPr>
            <w:sdt>
              <w:sdtPr>
                <w:tag w:val="_PLD_0af7de5f68a9405f89405b001a5979e4"/>
                <w:id w:val="-2065018816"/>
                <w:lock w:val="sdtLocked"/>
              </w:sdtPr>
              <w:sdtEndPr/>
              <w:sdtContent>
                <w:tc>
                  <w:tcPr>
                    <w:tcW w:w="2544" w:type="pct"/>
                    <w:shd w:val="clear" w:color="auto" w:fill="auto"/>
                    <w:vAlign w:val="center"/>
                  </w:tcPr>
                  <w:p w14:paraId="6BEC5555" w14:textId="77777777" w:rsidR="0054203D" w:rsidRDefault="0054203D" w:rsidP="0054203D">
                    <w:pPr>
                      <w:rPr>
                        <w:rFonts w:cs="Arial"/>
                        <w:color w:val="000000"/>
                        <w:szCs w:val="21"/>
                      </w:rPr>
                    </w:pPr>
                    <w:r>
                      <w:rPr>
                        <w:rFonts w:cs="Arial"/>
                        <w:color w:val="000000"/>
                        <w:szCs w:val="21"/>
                      </w:rPr>
                      <w:t>--</w:t>
                    </w:r>
                    <w:r>
                      <w:rPr>
                        <w:rFonts w:cs="Arial" w:hint="eastAsia"/>
                        <w:color w:val="000000"/>
                        <w:szCs w:val="21"/>
                        <w:lang w:val="en-GB"/>
                      </w:rPr>
                      <w:t>发行或承担的债务的公允价值</w:t>
                    </w:r>
                  </w:p>
                </w:tc>
              </w:sdtContent>
            </w:sdt>
            <w:tc>
              <w:tcPr>
                <w:tcW w:w="2456" w:type="pct"/>
                <w:vAlign w:val="center"/>
              </w:tcPr>
              <w:p w14:paraId="64927E9C" w14:textId="77777777" w:rsidR="0054203D" w:rsidRDefault="0054203D" w:rsidP="0054203D">
                <w:pPr>
                  <w:jc w:val="right"/>
                  <w:rPr>
                    <w:szCs w:val="21"/>
                  </w:rPr>
                </w:pPr>
              </w:p>
            </w:tc>
          </w:tr>
          <w:tr w:rsidR="0054203D" w14:paraId="222CCA25" w14:textId="77777777" w:rsidTr="00F620D3">
            <w:trPr>
              <w:jc w:val="center"/>
            </w:trPr>
            <w:sdt>
              <w:sdtPr>
                <w:tag w:val="_PLD_4b54569f1b15468e9cd99b4447c42a6b"/>
                <w:id w:val="-319433055"/>
                <w:lock w:val="sdtLocked"/>
              </w:sdtPr>
              <w:sdtEndPr/>
              <w:sdtContent>
                <w:tc>
                  <w:tcPr>
                    <w:tcW w:w="2544" w:type="pct"/>
                    <w:shd w:val="clear" w:color="auto" w:fill="auto"/>
                    <w:vAlign w:val="center"/>
                  </w:tcPr>
                  <w:p w14:paraId="7AD05227" w14:textId="77777777" w:rsidR="0054203D" w:rsidRDefault="0054203D" w:rsidP="0054203D">
                    <w:pPr>
                      <w:rPr>
                        <w:rFonts w:cs="Arial"/>
                        <w:color w:val="000000"/>
                        <w:szCs w:val="21"/>
                      </w:rPr>
                    </w:pPr>
                    <w:r>
                      <w:rPr>
                        <w:rFonts w:cs="Arial"/>
                        <w:color w:val="000000"/>
                        <w:szCs w:val="21"/>
                      </w:rPr>
                      <w:t>--</w:t>
                    </w:r>
                    <w:r>
                      <w:rPr>
                        <w:rFonts w:cs="Arial" w:hint="eastAsia"/>
                        <w:color w:val="000000"/>
                        <w:szCs w:val="21"/>
                        <w:lang w:val="en-GB"/>
                      </w:rPr>
                      <w:t>发行的权益</w:t>
                    </w:r>
                    <w:proofErr w:type="gramStart"/>
                    <w:r>
                      <w:rPr>
                        <w:rFonts w:cs="Arial" w:hint="eastAsia"/>
                        <w:color w:val="000000"/>
                        <w:szCs w:val="21"/>
                        <w:lang w:val="en-GB"/>
                      </w:rPr>
                      <w:t>性证券</w:t>
                    </w:r>
                    <w:proofErr w:type="gramEnd"/>
                    <w:r>
                      <w:rPr>
                        <w:rFonts w:cs="Arial" w:hint="eastAsia"/>
                        <w:color w:val="000000"/>
                        <w:szCs w:val="21"/>
                        <w:lang w:val="en-GB"/>
                      </w:rPr>
                      <w:t>的公允价值</w:t>
                    </w:r>
                  </w:p>
                </w:tc>
              </w:sdtContent>
            </w:sdt>
            <w:tc>
              <w:tcPr>
                <w:tcW w:w="2456" w:type="pct"/>
                <w:vAlign w:val="center"/>
              </w:tcPr>
              <w:p w14:paraId="24EC8EBE" w14:textId="77777777" w:rsidR="0054203D" w:rsidRDefault="0054203D" w:rsidP="0054203D">
                <w:pPr>
                  <w:jc w:val="right"/>
                  <w:rPr>
                    <w:szCs w:val="21"/>
                  </w:rPr>
                </w:pPr>
              </w:p>
            </w:tc>
          </w:tr>
          <w:tr w:rsidR="0054203D" w14:paraId="18E8FCC9" w14:textId="77777777" w:rsidTr="00F620D3">
            <w:trPr>
              <w:jc w:val="center"/>
            </w:trPr>
            <w:sdt>
              <w:sdtPr>
                <w:tag w:val="_PLD_b09f27de74ca41d6841f5082ae2b8524"/>
                <w:id w:val="1520734660"/>
                <w:lock w:val="sdtLocked"/>
              </w:sdtPr>
              <w:sdtEndPr/>
              <w:sdtContent>
                <w:tc>
                  <w:tcPr>
                    <w:tcW w:w="2544" w:type="pct"/>
                    <w:shd w:val="clear" w:color="auto" w:fill="auto"/>
                    <w:vAlign w:val="center"/>
                  </w:tcPr>
                  <w:p w14:paraId="2B53ACFB" w14:textId="77777777" w:rsidR="0054203D" w:rsidRDefault="0054203D" w:rsidP="0054203D">
                    <w:pPr>
                      <w:rPr>
                        <w:rFonts w:cs="Arial"/>
                        <w:color w:val="000000"/>
                        <w:szCs w:val="21"/>
                      </w:rPr>
                    </w:pPr>
                    <w:r>
                      <w:rPr>
                        <w:rFonts w:cs="Arial"/>
                        <w:color w:val="000000"/>
                        <w:szCs w:val="21"/>
                      </w:rPr>
                      <w:t>--</w:t>
                    </w:r>
                    <w:r>
                      <w:rPr>
                        <w:rFonts w:cs="Arial" w:hint="eastAsia"/>
                        <w:color w:val="000000"/>
                        <w:szCs w:val="21"/>
                        <w:lang w:val="en-GB"/>
                      </w:rPr>
                      <w:t>或有对价的公允价值</w:t>
                    </w:r>
                  </w:p>
                </w:tc>
              </w:sdtContent>
            </w:sdt>
            <w:tc>
              <w:tcPr>
                <w:tcW w:w="2456" w:type="pct"/>
                <w:vAlign w:val="center"/>
              </w:tcPr>
              <w:p w14:paraId="441FF439" w14:textId="77777777" w:rsidR="0054203D" w:rsidRDefault="0054203D" w:rsidP="0054203D">
                <w:pPr>
                  <w:jc w:val="right"/>
                  <w:rPr>
                    <w:szCs w:val="21"/>
                  </w:rPr>
                </w:pPr>
              </w:p>
            </w:tc>
          </w:tr>
          <w:tr w:rsidR="0054203D" w14:paraId="76FE967F" w14:textId="77777777" w:rsidTr="00F620D3">
            <w:trPr>
              <w:jc w:val="center"/>
            </w:trPr>
            <w:sdt>
              <w:sdtPr>
                <w:tag w:val="_PLD_529b9bf03b8a46828911ba410b669377"/>
                <w:id w:val="1729337460"/>
                <w:lock w:val="sdtLocked"/>
              </w:sdtPr>
              <w:sdtEndPr/>
              <w:sdtContent>
                <w:tc>
                  <w:tcPr>
                    <w:tcW w:w="2544" w:type="pct"/>
                    <w:shd w:val="clear" w:color="auto" w:fill="auto"/>
                    <w:vAlign w:val="center"/>
                  </w:tcPr>
                  <w:p w14:paraId="3D3668D6" w14:textId="77777777" w:rsidR="0054203D" w:rsidRDefault="0054203D" w:rsidP="0054203D">
                    <w:pPr>
                      <w:rPr>
                        <w:rFonts w:cs="Arial"/>
                        <w:color w:val="000000"/>
                        <w:szCs w:val="21"/>
                      </w:rPr>
                    </w:pPr>
                    <w:r>
                      <w:rPr>
                        <w:rFonts w:cs="Arial"/>
                        <w:color w:val="000000"/>
                        <w:szCs w:val="21"/>
                      </w:rPr>
                      <w:t>--</w:t>
                    </w:r>
                    <w:r>
                      <w:rPr>
                        <w:rFonts w:cs="Arial" w:hint="eastAsia"/>
                        <w:color w:val="000000"/>
                        <w:szCs w:val="21"/>
                        <w:lang w:val="en-GB"/>
                      </w:rPr>
                      <w:t>购买日之前持有的股权于购买日的公允价值</w:t>
                    </w:r>
                  </w:p>
                </w:tc>
              </w:sdtContent>
            </w:sdt>
            <w:tc>
              <w:tcPr>
                <w:tcW w:w="2456" w:type="pct"/>
                <w:vAlign w:val="center"/>
              </w:tcPr>
              <w:p w14:paraId="6B60ADF6" w14:textId="77777777" w:rsidR="0054203D" w:rsidRDefault="0054203D" w:rsidP="0054203D">
                <w:pPr>
                  <w:jc w:val="right"/>
                  <w:rPr>
                    <w:szCs w:val="21"/>
                  </w:rPr>
                </w:pPr>
              </w:p>
            </w:tc>
          </w:tr>
          <w:tr w:rsidR="0054203D" w14:paraId="64D20F6D" w14:textId="77777777" w:rsidTr="004E3BE0">
            <w:trPr>
              <w:jc w:val="center"/>
            </w:trPr>
            <w:sdt>
              <w:sdtPr>
                <w:tag w:val="_PLD_3f58118910054d60835741b5341be0aa"/>
                <w:id w:val="43028737"/>
                <w:lock w:val="sdtLocked"/>
              </w:sdtPr>
              <w:sdtEndPr/>
              <w:sdtContent>
                <w:tc>
                  <w:tcPr>
                    <w:tcW w:w="2544" w:type="pct"/>
                    <w:shd w:val="clear" w:color="auto" w:fill="auto"/>
                    <w:vAlign w:val="center"/>
                  </w:tcPr>
                  <w:p w14:paraId="1FE08824" w14:textId="77777777" w:rsidR="0054203D" w:rsidRDefault="0054203D" w:rsidP="0054203D">
                    <w:pPr>
                      <w:rPr>
                        <w:rFonts w:cs="Arial"/>
                        <w:color w:val="000000"/>
                        <w:szCs w:val="21"/>
                        <w:lang w:val="en-GB"/>
                      </w:rPr>
                    </w:pPr>
                    <w:r>
                      <w:rPr>
                        <w:rFonts w:cs="Arial" w:hint="eastAsia"/>
                        <w:color w:val="000000"/>
                        <w:szCs w:val="21"/>
                        <w:lang w:val="en-GB"/>
                      </w:rPr>
                      <w:t>--其他</w:t>
                    </w:r>
                  </w:p>
                </w:tc>
              </w:sdtContent>
            </w:sdt>
            <w:tc>
              <w:tcPr>
                <w:tcW w:w="2456" w:type="pct"/>
                <w:vAlign w:val="center"/>
              </w:tcPr>
              <w:p w14:paraId="03D38641" w14:textId="77777777" w:rsidR="0054203D" w:rsidRDefault="0054203D" w:rsidP="0054203D">
                <w:pPr>
                  <w:jc w:val="right"/>
                  <w:rPr>
                    <w:szCs w:val="21"/>
                  </w:rPr>
                </w:pPr>
              </w:p>
            </w:tc>
          </w:tr>
          <w:tr w:rsidR="0054203D" w14:paraId="793954AB" w14:textId="77777777" w:rsidTr="004E3BE0">
            <w:trPr>
              <w:jc w:val="center"/>
            </w:trPr>
            <w:sdt>
              <w:sdtPr>
                <w:tag w:val="_PLD_ad494e3b2e714cc89a2ea5ed850f2f44"/>
                <w:id w:val="890923803"/>
                <w:lock w:val="sdtLocked"/>
              </w:sdtPr>
              <w:sdtEndPr/>
              <w:sdtContent>
                <w:tc>
                  <w:tcPr>
                    <w:tcW w:w="2544" w:type="pct"/>
                    <w:shd w:val="clear" w:color="auto" w:fill="auto"/>
                    <w:vAlign w:val="center"/>
                  </w:tcPr>
                  <w:p w14:paraId="69A6C20E" w14:textId="77777777" w:rsidR="0054203D" w:rsidRDefault="0054203D" w:rsidP="0054203D">
                    <w:pPr>
                      <w:rPr>
                        <w:rFonts w:cs="Arial"/>
                        <w:color w:val="000000"/>
                        <w:szCs w:val="21"/>
                      </w:rPr>
                    </w:pPr>
                    <w:r>
                      <w:rPr>
                        <w:rFonts w:cs="Arial" w:hint="eastAsia"/>
                        <w:color w:val="000000"/>
                        <w:szCs w:val="21"/>
                        <w:lang w:val="en-GB"/>
                      </w:rPr>
                      <w:t>合并成本合计</w:t>
                    </w:r>
                  </w:p>
                </w:tc>
              </w:sdtContent>
            </w:sdt>
            <w:tc>
              <w:tcPr>
                <w:tcW w:w="2456" w:type="pct"/>
                <w:vAlign w:val="center"/>
              </w:tcPr>
              <w:p w14:paraId="3D6F7DC9" w14:textId="1586F8AB" w:rsidR="0054203D" w:rsidRDefault="0054203D" w:rsidP="0054203D">
                <w:pPr>
                  <w:jc w:val="right"/>
                  <w:rPr>
                    <w:szCs w:val="21"/>
                  </w:rPr>
                </w:pPr>
                <w:r>
                  <w:t>10,000,000.00</w:t>
                </w:r>
              </w:p>
            </w:tc>
          </w:tr>
          <w:tr w:rsidR="0054203D" w14:paraId="3CA2A0F4" w14:textId="77777777" w:rsidTr="004E3BE0">
            <w:trPr>
              <w:jc w:val="center"/>
            </w:trPr>
            <w:sdt>
              <w:sdtPr>
                <w:tag w:val="_PLD_459d6e4c73d847999eb2c8bd9b403293"/>
                <w:id w:val="1077706421"/>
                <w:lock w:val="sdtLocked"/>
              </w:sdtPr>
              <w:sdtEndPr/>
              <w:sdtContent>
                <w:tc>
                  <w:tcPr>
                    <w:tcW w:w="2544" w:type="pct"/>
                    <w:shd w:val="clear" w:color="auto" w:fill="auto"/>
                    <w:vAlign w:val="center"/>
                  </w:tcPr>
                  <w:p w14:paraId="27721D5B" w14:textId="77777777" w:rsidR="0054203D" w:rsidRDefault="0054203D" w:rsidP="0054203D">
                    <w:pPr>
                      <w:rPr>
                        <w:rFonts w:cs="Arial"/>
                        <w:color w:val="000000"/>
                        <w:szCs w:val="21"/>
                      </w:rPr>
                    </w:pPr>
                    <w:r>
                      <w:rPr>
                        <w:rFonts w:cs="Arial" w:hint="eastAsia"/>
                        <w:color w:val="000000"/>
                        <w:szCs w:val="21"/>
                        <w:lang w:val="en-GB"/>
                      </w:rPr>
                      <w:t>减：取得的可辨认净资产公允价值份额</w:t>
                    </w:r>
                  </w:p>
                </w:tc>
              </w:sdtContent>
            </w:sdt>
            <w:tc>
              <w:tcPr>
                <w:tcW w:w="2456" w:type="pct"/>
                <w:vAlign w:val="center"/>
              </w:tcPr>
              <w:p w14:paraId="5FDD0200" w14:textId="75FE885E" w:rsidR="0054203D" w:rsidRDefault="0054203D" w:rsidP="0054203D">
                <w:pPr>
                  <w:jc w:val="right"/>
                  <w:rPr>
                    <w:szCs w:val="21"/>
                  </w:rPr>
                </w:pPr>
                <w:r>
                  <w:t>6,751,306.63</w:t>
                </w:r>
              </w:p>
            </w:tc>
          </w:tr>
          <w:tr w:rsidR="0054203D" w14:paraId="3839EA49" w14:textId="77777777" w:rsidTr="004E3BE0">
            <w:trPr>
              <w:jc w:val="center"/>
            </w:trPr>
            <w:sdt>
              <w:sdtPr>
                <w:tag w:val="_PLD_83a4ed1b12994814b00d33e954496874"/>
                <w:id w:val="1421681484"/>
                <w:lock w:val="sdtLocked"/>
              </w:sdtPr>
              <w:sdtEndPr/>
              <w:sdtContent>
                <w:tc>
                  <w:tcPr>
                    <w:tcW w:w="2544" w:type="pct"/>
                    <w:shd w:val="clear" w:color="auto" w:fill="auto"/>
                    <w:vAlign w:val="center"/>
                  </w:tcPr>
                  <w:p w14:paraId="46057A25" w14:textId="77777777" w:rsidR="0054203D" w:rsidRDefault="0054203D" w:rsidP="0054203D">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sdtContent>
            </w:sdt>
            <w:tc>
              <w:tcPr>
                <w:tcW w:w="2456" w:type="pct"/>
                <w:vAlign w:val="center"/>
              </w:tcPr>
              <w:p w14:paraId="5B2BBE8C" w14:textId="40C26C98" w:rsidR="0054203D" w:rsidRDefault="0054203D" w:rsidP="0054203D">
                <w:pPr>
                  <w:jc w:val="right"/>
                  <w:rPr>
                    <w:szCs w:val="21"/>
                  </w:rPr>
                </w:pPr>
                <w:r>
                  <w:t>3,248,693.37</w:t>
                </w:r>
              </w:p>
            </w:tc>
          </w:tr>
        </w:tbl>
        <w:p w14:paraId="20DDBBCD" w14:textId="77777777" w:rsidR="000B0E85" w:rsidRDefault="005C3D3A">
          <w:pPr>
            <w:rPr>
              <w:rFonts w:cs="Arial"/>
              <w:szCs w:val="21"/>
            </w:rPr>
          </w:pPr>
        </w:p>
      </w:sdtContent>
    </w:sdt>
    <w:p w14:paraId="6C634033" w14:textId="4A8C4D2C" w:rsidR="000B0E85" w:rsidRDefault="0087534C" w:rsidP="00020C46">
      <w:pPr>
        <w:pStyle w:val="4"/>
        <w:numPr>
          <w:ilvl w:val="3"/>
          <w:numId w:val="52"/>
        </w:numPr>
        <w:tabs>
          <w:tab w:val="left" w:pos="658"/>
        </w:tabs>
        <w:rPr>
          <w:rFonts w:ascii="宋体" w:hAnsi="宋体"/>
        </w:rPr>
      </w:pPr>
      <w:r>
        <w:rPr>
          <w:rFonts w:ascii="宋体" w:hAnsi="宋体" w:hint="eastAsia"/>
        </w:rPr>
        <w:t>购买方于</w:t>
      </w:r>
      <w:r>
        <w:rPr>
          <w:rStyle w:val="4Char2"/>
          <w:rFonts w:ascii="宋体" w:hAnsi="宋体" w:hint="eastAsia"/>
          <w:b/>
          <w:szCs w:val="21"/>
        </w:rPr>
        <w:t>购买</w:t>
      </w:r>
      <w:r>
        <w:rPr>
          <w:rFonts w:ascii="宋体" w:hAnsi="宋体" w:hint="eastAsia"/>
        </w:rPr>
        <w:t>日可辨认资产、负债</w:t>
      </w:r>
    </w:p>
    <w:p w14:paraId="36A2E554" w14:textId="2FA51D50" w:rsidR="000B0E85" w:rsidRDefault="005C3D3A">
      <w:sdt>
        <w:sdtPr>
          <w:alias w:val="是否适用：被购买方于购买日可辨认资产、负债[双击切换]"/>
          <w:tag w:val="_GBC_b192e56c8e2242b3bf12a08de6dc76d4"/>
          <w:id w:val="1484820127"/>
          <w:lock w:val="sdtContentLocked"/>
          <w:placeholder>
            <w:docPart w:val="GBC22222222222222222222222222222"/>
          </w:placeholder>
        </w:sdtPr>
        <w:sdtEndPr/>
        <w:sdtContent>
          <w:r w:rsidR="0087534C">
            <w:fldChar w:fldCharType="begin"/>
          </w:r>
          <w:r w:rsidR="0054203D">
            <w:instrText xml:space="preserve"> MACROBUTTON  SnrToggleCheckbox √适用 </w:instrText>
          </w:r>
          <w:r w:rsidR="0087534C">
            <w:fldChar w:fldCharType="end"/>
          </w:r>
          <w:r w:rsidR="0087534C">
            <w:fldChar w:fldCharType="begin"/>
          </w:r>
          <w:r w:rsidR="0087534C">
            <w:instrText xml:space="preserve"> MACROBUTTON  SnrToggleCheckbox □不适用 </w:instrText>
          </w:r>
          <w:r w:rsidR="0087534C">
            <w:fldChar w:fldCharType="end"/>
          </w:r>
        </w:sdtContent>
      </w:sdt>
    </w:p>
    <w:p w14:paraId="2244AAA6" w14:textId="1132559D" w:rsidR="000B0E85" w:rsidRDefault="0087534C">
      <w:pPr>
        <w:jc w:val="right"/>
      </w:pPr>
      <w:r>
        <w:rPr>
          <w:rFonts w:cs="Arial" w:hint="eastAsia"/>
          <w:szCs w:val="21"/>
        </w:rPr>
        <w:t>单位：</w:t>
      </w:r>
      <w:sdt>
        <w:sdtPr>
          <w:rPr>
            <w:rFonts w:cs="Arial" w:hint="eastAsia"/>
            <w:szCs w:val="21"/>
          </w:rPr>
          <w:alias w:val="单位：财务附注：被购买方于购买日可辨认资产、负债"/>
          <w:tag w:val="_GBC_fe3b0ed5978941cd84d579dc509a4b5e"/>
          <w:id w:val="-649365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cs="Arial" w:hint="eastAsia"/>
              <w:szCs w:val="21"/>
            </w:rPr>
            <w:t>元</w:t>
          </w:r>
        </w:sdtContent>
      </w:sdt>
      <w:r>
        <w:rPr>
          <w:rFonts w:cs="Arial" w:hint="eastAsia"/>
          <w:szCs w:val="21"/>
        </w:rPr>
        <w:t>币种：</w:t>
      </w:r>
      <w:sdt>
        <w:sdtPr>
          <w:rPr>
            <w:rFonts w:cs="Arial" w:hint="eastAsia"/>
            <w:szCs w:val="21"/>
          </w:rPr>
          <w:alias w:val="币种：财务附注：被购买方于购买日可辨认资产、负债"/>
          <w:tag w:val="_GBC_83c566a361664b7c893465ef7708f711"/>
          <w:id w:val="12833024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cs="Arial" w:hint="eastAsia"/>
              <w:szCs w:val="21"/>
            </w:rPr>
            <w:t>人民币</w:t>
          </w:r>
        </w:sdtContent>
      </w:sdt>
    </w:p>
    <w:sdt>
      <w:sdtPr>
        <w:alias w:val="模块:被购买方于购买日可辨认资产、负债"/>
        <w:tag w:val="_GBC_bae5eee03904496d93aa515da79c8f71"/>
        <w:id w:val="-870222529"/>
        <w:placeholder>
          <w:docPart w:val="GBC22222222222222222222222222222"/>
        </w:placeholder>
      </w:sdt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3039"/>
            <w:gridCol w:w="3775"/>
          </w:tblGrid>
          <w:tr w:rsidR="00785720" w14:paraId="4F488D22" w14:textId="77777777" w:rsidTr="00D6309F">
            <w:trPr>
              <w:jc w:val="center"/>
            </w:trPr>
            <w:tc>
              <w:tcPr>
                <w:tcW w:w="1235" w:type="pct"/>
                <w:vMerge w:val="restart"/>
                <w:shd w:val="clear" w:color="auto" w:fill="auto"/>
              </w:tcPr>
              <w:p w14:paraId="1E18F1CE" w14:textId="77777777" w:rsidR="00785720" w:rsidRDefault="00785720" w:rsidP="00D6309F">
                <w:pPr>
                  <w:rPr>
                    <w:rFonts w:cs="Arial"/>
                    <w:szCs w:val="21"/>
                  </w:rPr>
                </w:pPr>
              </w:p>
            </w:tc>
            <w:sdt>
              <w:sdtPr>
                <w:rPr>
                  <w:rFonts w:cs="Arial" w:hint="eastAsia"/>
                  <w:szCs w:val="21"/>
                  <w:lang w:val="en-GB"/>
                </w:rPr>
                <w:alias w:val="被购买方于购买日可辨认资产、负债明细-公司名称"/>
                <w:tag w:val="_GBC_d4fb67d4c1514739bef962c72f680d84"/>
                <w:id w:val="-812021263"/>
                <w:lock w:val="sdtLocked"/>
              </w:sdtPr>
              <w:sdtEndPr/>
              <w:sdtContent>
                <w:tc>
                  <w:tcPr>
                    <w:tcW w:w="3765" w:type="pct"/>
                    <w:gridSpan w:val="2"/>
                    <w:shd w:val="clear" w:color="auto" w:fill="auto"/>
                    <w:vAlign w:val="center"/>
                  </w:tcPr>
                  <w:p w14:paraId="3E013484" w14:textId="77777777" w:rsidR="00785720" w:rsidRDefault="00785720" w:rsidP="00D6309F">
                    <w:pPr>
                      <w:jc w:val="center"/>
                      <w:rPr>
                        <w:rFonts w:cs="Arial"/>
                        <w:szCs w:val="21"/>
                        <w:lang w:val="en-GB"/>
                      </w:rPr>
                    </w:pPr>
                    <w:r>
                      <w:rPr>
                        <w:rFonts w:cs="Arial" w:hint="eastAsia"/>
                        <w:szCs w:val="21"/>
                        <w:lang w:val="en-GB"/>
                      </w:rPr>
                      <w:t>成都尚礼汇美生物科技有限公司</w:t>
                    </w:r>
                  </w:p>
                </w:tc>
              </w:sdtContent>
            </w:sdt>
          </w:tr>
          <w:tr w:rsidR="00785720" w14:paraId="38D0A897" w14:textId="77777777" w:rsidTr="00D6309F">
            <w:trPr>
              <w:trHeight w:hRule="exact" w:val="291"/>
              <w:jc w:val="center"/>
            </w:trPr>
            <w:tc>
              <w:tcPr>
                <w:tcW w:w="1235" w:type="pct"/>
                <w:vMerge/>
                <w:shd w:val="clear" w:color="auto" w:fill="auto"/>
                <w:vAlign w:val="center"/>
              </w:tcPr>
              <w:p w14:paraId="2D5B41BF" w14:textId="77777777" w:rsidR="00785720" w:rsidRDefault="00785720" w:rsidP="00D6309F">
                <w:pPr>
                  <w:jc w:val="center"/>
                  <w:rPr>
                    <w:rFonts w:cs="Arial"/>
                    <w:szCs w:val="21"/>
                  </w:rPr>
                </w:pPr>
              </w:p>
            </w:tc>
            <w:sdt>
              <w:sdtPr>
                <w:rPr>
                  <w:rFonts w:cs="Arial" w:hint="eastAsia"/>
                  <w:szCs w:val="21"/>
                  <w:lang w:val="en-GB"/>
                </w:rPr>
                <w:alias w:val="被购买方于购买日可辨认资产、负债明细-购买日价值类型"/>
                <w:tag w:val="_GBC_58fbe0c4801445c1b7ad93b0bde874fc"/>
                <w:id w:val="1325246143"/>
                <w:lock w:val="sdtLocked"/>
                <w:text/>
              </w:sdtPr>
              <w:sdtEndPr/>
              <w:sdtContent>
                <w:tc>
                  <w:tcPr>
                    <w:tcW w:w="1679" w:type="pct"/>
                    <w:shd w:val="clear" w:color="auto" w:fill="auto"/>
                    <w:vAlign w:val="center"/>
                  </w:tcPr>
                  <w:p w14:paraId="20F6018C" w14:textId="77777777" w:rsidR="00785720" w:rsidRDefault="00785720" w:rsidP="00D6309F">
                    <w:pPr>
                      <w:jc w:val="center"/>
                      <w:rPr>
                        <w:rFonts w:cs="Arial"/>
                        <w:szCs w:val="21"/>
                      </w:rPr>
                    </w:pPr>
                    <w:r>
                      <w:rPr>
                        <w:rFonts w:cs="Arial" w:hint="eastAsia"/>
                        <w:szCs w:val="21"/>
                        <w:lang w:val="en-GB"/>
                      </w:rPr>
                      <w:t>购买日公允价值</w:t>
                    </w:r>
                  </w:p>
                </w:tc>
              </w:sdtContent>
            </w:sdt>
            <w:sdt>
              <w:sdtPr>
                <w:rPr>
                  <w:rFonts w:cs="Arial"/>
                  <w:szCs w:val="21"/>
                  <w:lang w:val="en-GB"/>
                </w:rPr>
                <w:alias w:val="被购买方于购买日可辨认资产、负债明细-购买日价值类型"/>
                <w:tag w:val="_GBC_b349cefb15ba4d06b4a942d0efc32ba8"/>
                <w:id w:val="1038322357"/>
                <w:lock w:val="sdtLocked"/>
              </w:sdtPr>
              <w:sdtEndPr>
                <w:rPr>
                  <w:rFonts w:hint="eastAsia"/>
                </w:rPr>
              </w:sdtEndPr>
              <w:sdtContent>
                <w:tc>
                  <w:tcPr>
                    <w:tcW w:w="2086" w:type="pct"/>
                    <w:vAlign w:val="center"/>
                  </w:tcPr>
                  <w:p w14:paraId="18A62470" w14:textId="77777777" w:rsidR="00785720" w:rsidRDefault="00785720" w:rsidP="00D6309F">
                    <w:pPr>
                      <w:jc w:val="center"/>
                      <w:rPr>
                        <w:rFonts w:cs="Arial"/>
                        <w:szCs w:val="21"/>
                        <w:lang w:val="en-GB"/>
                      </w:rPr>
                    </w:pPr>
                    <w:r>
                      <w:rPr>
                        <w:rFonts w:cs="Arial" w:hint="eastAsia"/>
                        <w:szCs w:val="21"/>
                        <w:lang w:val="en-GB"/>
                      </w:rPr>
                      <w:t>购买日账面价值</w:t>
                    </w:r>
                  </w:p>
                </w:tc>
              </w:sdtContent>
            </w:sdt>
          </w:tr>
          <w:tr w:rsidR="00785720" w14:paraId="67AD2947" w14:textId="77777777" w:rsidTr="00D6309F">
            <w:trPr>
              <w:jc w:val="center"/>
            </w:trPr>
            <w:tc>
              <w:tcPr>
                <w:tcW w:w="1235" w:type="pct"/>
                <w:shd w:val="clear" w:color="auto" w:fill="auto"/>
                <w:vAlign w:val="center"/>
              </w:tcPr>
              <w:sdt>
                <w:sdtPr>
                  <w:rPr>
                    <w:rFonts w:cs="Arial" w:hint="eastAsia"/>
                    <w:szCs w:val="21"/>
                    <w:lang w:val="en-GB"/>
                  </w:rPr>
                  <w:tag w:val="_GBC_5d80303e8f2a44ab83c1cb4ae132eb16"/>
                  <w:id w:val="-1680263833"/>
                  <w:lock w:val="sdtLocked"/>
                </w:sdtPr>
                <w:sdtEndPr/>
                <w:sdtContent>
                  <w:p w14:paraId="37E082C5" w14:textId="77777777" w:rsidR="00785720" w:rsidRDefault="00785720" w:rsidP="00D6309F">
                    <w:pPr>
                      <w:rPr>
                        <w:rFonts w:cs="Arial"/>
                        <w:szCs w:val="21"/>
                      </w:rPr>
                    </w:pPr>
                    <w:r>
                      <w:rPr>
                        <w:rFonts w:cs="Arial" w:hint="eastAsia"/>
                        <w:szCs w:val="21"/>
                        <w:lang w:val="en-GB"/>
                      </w:rPr>
                      <w:t>资产：</w:t>
                    </w:r>
                  </w:p>
                </w:sdtContent>
              </w:sdt>
            </w:tc>
            <w:tc>
              <w:tcPr>
                <w:tcW w:w="1679" w:type="pct"/>
                <w:shd w:val="clear" w:color="auto" w:fill="auto"/>
              </w:tcPr>
              <w:p w14:paraId="3B059835" w14:textId="77777777" w:rsidR="00785720" w:rsidRDefault="00785720" w:rsidP="00D6309F">
                <w:pPr>
                  <w:jc w:val="right"/>
                  <w:rPr>
                    <w:rFonts w:cs="Arial"/>
                    <w:szCs w:val="21"/>
                  </w:rPr>
                </w:pPr>
                <w:r>
                  <w:t>11,267,177.71</w:t>
                </w:r>
              </w:p>
            </w:tc>
            <w:tc>
              <w:tcPr>
                <w:tcW w:w="2086" w:type="pct"/>
              </w:tcPr>
              <w:p w14:paraId="60ACFE85" w14:textId="77777777" w:rsidR="00785720" w:rsidRDefault="00785720" w:rsidP="00D6309F">
                <w:pPr>
                  <w:jc w:val="right"/>
                  <w:rPr>
                    <w:szCs w:val="21"/>
                  </w:rPr>
                </w:pPr>
                <w:r>
                  <w:t>11,267,177.71</w:t>
                </w:r>
              </w:p>
            </w:tc>
          </w:tr>
          <w:tr w:rsidR="00785720" w14:paraId="5DC260CD" w14:textId="77777777" w:rsidTr="00D6309F">
            <w:trPr>
              <w:jc w:val="center"/>
            </w:trPr>
            <w:sdt>
              <w:sdtPr>
                <w:tag w:val="_PLD_0fc5ba3971cf4118baa44f9220f8f1f8"/>
                <w:id w:val="344219645"/>
                <w:lock w:val="sdtLocked"/>
              </w:sdtPr>
              <w:sdtEndPr/>
              <w:sdtContent>
                <w:tc>
                  <w:tcPr>
                    <w:tcW w:w="1235" w:type="pct"/>
                    <w:shd w:val="clear" w:color="auto" w:fill="auto"/>
                    <w:vAlign w:val="center"/>
                  </w:tcPr>
                  <w:p w14:paraId="79157762" w14:textId="77777777" w:rsidR="00785720" w:rsidRDefault="00785720" w:rsidP="00D6309F">
                    <w:pPr>
                      <w:rPr>
                        <w:rFonts w:cs="Arial"/>
                        <w:szCs w:val="21"/>
                        <w:lang w:val="en-GB"/>
                      </w:rPr>
                    </w:pPr>
                    <w:r>
                      <w:rPr>
                        <w:rFonts w:cs="Arial" w:hint="eastAsia"/>
                        <w:szCs w:val="21"/>
                        <w:lang w:val="en-GB"/>
                      </w:rPr>
                      <w:t>货币资金</w:t>
                    </w:r>
                  </w:p>
                </w:tc>
              </w:sdtContent>
            </w:sdt>
            <w:tc>
              <w:tcPr>
                <w:tcW w:w="1679" w:type="pct"/>
                <w:shd w:val="clear" w:color="auto" w:fill="auto"/>
              </w:tcPr>
              <w:p w14:paraId="4791EEB3" w14:textId="77777777" w:rsidR="00785720" w:rsidRDefault="00785720" w:rsidP="00D6309F">
                <w:pPr>
                  <w:spacing w:line="276" w:lineRule="auto"/>
                  <w:jc w:val="right"/>
                  <w:rPr>
                    <w:rFonts w:cs="Arial"/>
                    <w:szCs w:val="21"/>
                  </w:rPr>
                </w:pPr>
                <w:r>
                  <w:t>10,192,073.31</w:t>
                </w:r>
              </w:p>
            </w:tc>
            <w:tc>
              <w:tcPr>
                <w:tcW w:w="2086" w:type="pct"/>
              </w:tcPr>
              <w:p w14:paraId="447F2BDC" w14:textId="77777777" w:rsidR="00785720" w:rsidRDefault="00785720" w:rsidP="00D6309F">
                <w:pPr>
                  <w:spacing w:line="276" w:lineRule="auto"/>
                  <w:jc w:val="right"/>
                  <w:rPr>
                    <w:rFonts w:cs="Arial"/>
                    <w:szCs w:val="21"/>
                  </w:rPr>
                </w:pPr>
                <w:r>
                  <w:t>10,192,073.31</w:t>
                </w:r>
              </w:p>
            </w:tc>
          </w:tr>
          <w:tr w:rsidR="00785720" w14:paraId="257DA14E" w14:textId="77777777" w:rsidTr="00D6309F">
            <w:trPr>
              <w:jc w:val="center"/>
            </w:trPr>
            <w:sdt>
              <w:sdtPr>
                <w:tag w:val="_PLD_f442e30e685949768a8d8a10360a5e05"/>
                <w:id w:val="-894586716"/>
                <w:lock w:val="sdtLocked"/>
              </w:sdtPr>
              <w:sdtEndPr/>
              <w:sdtContent>
                <w:tc>
                  <w:tcPr>
                    <w:tcW w:w="1235" w:type="pct"/>
                    <w:shd w:val="clear" w:color="auto" w:fill="auto"/>
                    <w:vAlign w:val="center"/>
                  </w:tcPr>
                  <w:p w14:paraId="05087610" w14:textId="77777777" w:rsidR="00785720" w:rsidRDefault="00785720" w:rsidP="00D6309F">
                    <w:pPr>
                      <w:rPr>
                        <w:rFonts w:cs="Arial"/>
                        <w:szCs w:val="21"/>
                        <w:lang w:val="en-GB"/>
                      </w:rPr>
                    </w:pPr>
                    <w:r>
                      <w:rPr>
                        <w:rFonts w:cs="Arial" w:hint="eastAsia"/>
                        <w:szCs w:val="21"/>
                        <w:lang w:val="en-GB"/>
                      </w:rPr>
                      <w:t>应收款项</w:t>
                    </w:r>
                  </w:p>
                </w:tc>
              </w:sdtContent>
            </w:sdt>
            <w:tc>
              <w:tcPr>
                <w:tcW w:w="1679" w:type="pct"/>
                <w:shd w:val="clear" w:color="auto" w:fill="auto"/>
              </w:tcPr>
              <w:p w14:paraId="30A5F245" w14:textId="4F5CCD13" w:rsidR="00785720" w:rsidRDefault="00785720" w:rsidP="00D6309F">
                <w:pPr>
                  <w:spacing w:line="276" w:lineRule="auto"/>
                  <w:jc w:val="right"/>
                  <w:rPr>
                    <w:rFonts w:cs="Arial"/>
                    <w:szCs w:val="21"/>
                  </w:rPr>
                </w:pPr>
                <w:r>
                  <w:t>-</w:t>
                </w:r>
              </w:p>
            </w:tc>
            <w:tc>
              <w:tcPr>
                <w:tcW w:w="2086" w:type="pct"/>
              </w:tcPr>
              <w:p w14:paraId="694C0C38" w14:textId="77777777" w:rsidR="00785720" w:rsidRDefault="00785720" w:rsidP="00D6309F">
                <w:pPr>
                  <w:spacing w:line="276" w:lineRule="auto"/>
                  <w:jc w:val="right"/>
                  <w:rPr>
                    <w:rFonts w:cs="Arial"/>
                    <w:szCs w:val="21"/>
                  </w:rPr>
                </w:pPr>
              </w:p>
            </w:tc>
          </w:tr>
          <w:tr w:rsidR="00785720" w14:paraId="7FF8041F" w14:textId="77777777" w:rsidTr="00D6309F">
            <w:trPr>
              <w:jc w:val="center"/>
            </w:trPr>
            <w:sdt>
              <w:sdtPr>
                <w:tag w:val="_PLD_66e643b0465b436790ac369f16cc4073"/>
                <w:id w:val="-694848251"/>
                <w:lock w:val="sdtLocked"/>
              </w:sdtPr>
              <w:sdtEndPr/>
              <w:sdtContent>
                <w:tc>
                  <w:tcPr>
                    <w:tcW w:w="1235" w:type="pct"/>
                    <w:shd w:val="clear" w:color="auto" w:fill="auto"/>
                    <w:vAlign w:val="center"/>
                  </w:tcPr>
                  <w:p w14:paraId="5FA1E275" w14:textId="77777777" w:rsidR="00785720" w:rsidRDefault="00785720" w:rsidP="00D6309F">
                    <w:pPr>
                      <w:rPr>
                        <w:rFonts w:cs="Arial"/>
                        <w:szCs w:val="21"/>
                        <w:lang w:val="en-GB"/>
                      </w:rPr>
                    </w:pPr>
                    <w:r>
                      <w:rPr>
                        <w:rFonts w:cs="Arial" w:hint="eastAsia"/>
                        <w:szCs w:val="21"/>
                        <w:lang w:val="en-GB"/>
                      </w:rPr>
                      <w:t>存货</w:t>
                    </w:r>
                  </w:p>
                </w:tc>
              </w:sdtContent>
            </w:sdt>
            <w:tc>
              <w:tcPr>
                <w:tcW w:w="1679" w:type="pct"/>
                <w:shd w:val="clear" w:color="auto" w:fill="auto"/>
              </w:tcPr>
              <w:p w14:paraId="60799A63" w14:textId="7D36111C" w:rsidR="00785720" w:rsidRDefault="00785720" w:rsidP="00D6309F">
                <w:pPr>
                  <w:spacing w:line="276" w:lineRule="auto"/>
                  <w:jc w:val="right"/>
                  <w:rPr>
                    <w:rFonts w:cs="Arial"/>
                    <w:szCs w:val="21"/>
                  </w:rPr>
                </w:pPr>
                <w:r>
                  <w:t>-</w:t>
                </w:r>
              </w:p>
            </w:tc>
            <w:tc>
              <w:tcPr>
                <w:tcW w:w="2086" w:type="pct"/>
              </w:tcPr>
              <w:p w14:paraId="3424B9C8" w14:textId="77777777" w:rsidR="00785720" w:rsidRDefault="00785720" w:rsidP="00D6309F">
                <w:pPr>
                  <w:spacing w:line="276" w:lineRule="auto"/>
                  <w:jc w:val="right"/>
                  <w:rPr>
                    <w:rFonts w:cs="Arial"/>
                    <w:szCs w:val="21"/>
                  </w:rPr>
                </w:pPr>
              </w:p>
            </w:tc>
          </w:tr>
          <w:tr w:rsidR="00785720" w14:paraId="403714AB" w14:textId="77777777" w:rsidTr="00D6309F">
            <w:trPr>
              <w:jc w:val="center"/>
            </w:trPr>
            <w:sdt>
              <w:sdtPr>
                <w:tag w:val="_PLD_7e0cf9e9f8484a1ea70f8fec40bb63f4"/>
                <w:id w:val="-1449549078"/>
                <w:lock w:val="sdtLocked"/>
              </w:sdtPr>
              <w:sdtEndPr/>
              <w:sdtContent>
                <w:tc>
                  <w:tcPr>
                    <w:tcW w:w="1235" w:type="pct"/>
                    <w:shd w:val="clear" w:color="auto" w:fill="auto"/>
                    <w:vAlign w:val="center"/>
                  </w:tcPr>
                  <w:p w14:paraId="68C30AA0" w14:textId="77777777" w:rsidR="00785720" w:rsidRDefault="00785720" w:rsidP="00D6309F">
                    <w:pPr>
                      <w:rPr>
                        <w:rFonts w:cs="Arial"/>
                        <w:szCs w:val="21"/>
                        <w:lang w:val="en-GB"/>
                      </w:rPr>
                    </w:pPr>
                    <w:r>
                      <w:rPr>
                        <w:rFonts w:cs="Arial" w:hint="eastAsia"/>
                        <w:szCs w:val="21"/>
                        <w:lang w:val="en-GB"/>
                      </w:rPr>
                      <w:t>固定资产</w:t>
                    </w:r>
                  </w:p>
                </w:tc>
              </w:sdtContent>
            </w:sdt>
            <w:tc>
              <w:tcPr>
                <w:tcW w:w="1679" w:type="pct"/>
                <w:shd w:val="clear" w:color="auto" w:fill="auto"/>
              </w:tcPr>
              <w:p w14:paraId="1D7B9596" w14:textId="77777777" w:rsidR="00785720" w:rsidRDefault="00785720" w:rsidP="00D6309F">
                <w:pPr>
                  <w:spacing w:line="276" w:lineRule="auto"/>
                  <w:jc w:val="right"/>
                  <w:rPr>
                    <w:rFonts w:cs="Arial"/>
                    <w:szCs w:val="21"/>
                  </w:rPr>
                </w:pPr>
                <w:r>
                  <w:t>23,874.41</w:t>
                </w:r>
              </w:p>
            </w:tc>
            <w:tc>
              <w:tcPr>
                <w:tcW w:w="2086" w:type="pct"/>
              </w:tcPr>
              <w:p w14:paraId="29265FD4" w14:textId="77777777" w:rsidR="00785720" w:rsidRDefault="00785720" w:rsidP="00D6309F">
                <w:pPr>
                  <w:spacing w:line="276" w:lineRule="auto"/>
                  <w:jc w:val="right"/>
                  <w:rPr>
                    <w:rFonts w:cs="Arial"/>
                    <w:szCs w:val="21"/>
                  </w:rPr>
                </w:pPr>
                <w:r>
                  <w:t>23,874.41</w:t>
                </w:r>
              </w:p>
            </w:tc>
          </w:tr>
          <w:tr w:rsidR="00785720" w14:paraId="5E41FE8C" w14:textId="77777777" w:rsidTr="00D6309F">
            <w:trPr>
              <w:jc w:val="center"/>
            </w:trPr>
            <w:sdt>
              <w:sdtPr>
                <w:tag w:val="_PLD_0d6d9030f13d41658c1f2807fc7f8a74"/>
                <w:id w:val="1187644717"/>
                <w:lock w:val="sdtLocked"/>
              </w:sdtPr>
              <w:sdtEndPr/>
              <w:sdtContent>
                <w:tc>
                  <w:tcPr>
                    <w:tcW w:w="1235" w:type="pct"/>
                    <w:shd w:val="clear" w:color="auto" w:fill="auto"/>
                    <w:vAlign w:val="center"/>
                  </w:tcPr>
                  <w:p w14:paraId="1C20B6FF" w14:textId="77777777" w:rsidR="00785720" w:rsidRDefault="00785720" w:rsidP="00D6309F">
                    <w:pPr>
                      <w:rPr>
                        <w:rFonts w:cs="Arial"/>
                        <w:szCs w:val="21"/>
                        <w:lang w:val="en-GB"/>
                      </w:rPr>
                    </w:pPr>
                    <w:r>
                      <w:rPr>
                        <w:rFonts w:cs="Arial" w:hint="eastAsia"/>
                        <w:szCs w:val="21"/>
                        <w:lang w:val="en-GB"/>
                      </w:rPr>
                      <w:t>无形资产</w:t>
                    </w:r>
                  </w:p>
                </w:tc>
              </w:sdtContent>
            </w:sdt>
            <w:tc>
              <w:tcPr>
                <w:tcW w:w="1679" w:type="pct"/>
                <w:shd w:val="clear" w:color="auto" w:fill="auto"/>
              </w:tcPr>
              <w:p w14:paraId="2E190411" w14:textId="495C052F" w:rsidR="00785720" w:rsidRDefault="00785720" w:rsidP="00D6309F">
                <w:pPr>
                  <w:spacing w:line="276" w:lineRule="auto"/>
                  <w:jc w:val="right"/>
                  <w:rPr>
                    <w:rFonts w:cs="Arial"/>
                    <w:szCs w:val="21"/>
                  </w:rPr>
                </w:pPr>
                <w:r>
                  <w:t>-</w:t>
                </w:r>
              </w:p>
            </w:tc>
            <w:tc>
              <w:tcPr>
                <w:tcW w:w="2086" w:type="pct"/>
              </w:tcPr>
              <w:p w14:paraId="10BDD932" w14:textId="77777777" w:rsidR="00785720" w:rsidRDefault="00785720" w:rsidP="00D6309F">
                <w:pPr>
                  <w:spacing w:line="276" w:lineRule="auto"/>
                  <w:jc w:val="right"/>
                  <w:rPr>
                    <w:rFonts w:cs="Arial"/>
                    <w:szCs w:val="21"/>
                  </w:rPr>
                </w:pPr>
              </w:p>
            </w:tc>
          </w:tr>
          <w:tr w:rsidR="00785720" w14:paraId="5F8CDABC" w14:textId="77777777" w:rsidTr="00D6309F">
            <w:trPr>
              <w:jc w:val="center"/>
            </w:trPr>
            <w:sdt>
              <w:sdtPr>
                <w:rPr>
                  <w:rFonts w:cs="Arial"/>
                  <w:szCs w:val="21"/>
                </w:rPr>
                <w:alias w:val="被购买方于购买日可辨认资产科目名称"/>
                <w:tag w:val="_GBC_78f1e20dfd7a44eca07704e894e49d93"/>
                <w:id w:val="-641886564"/>
                <w:lock w:val="sdtLocked"/>
              </w:sdtPr>
              <w:sdtEndPr/>
              <w:sdtContent>
                <w:tc>
                  <w:tcPr>
                    <w:tcW w:w="1235" w:type="pct"/>
                    <w:shd w:val="clear" w:color="auto" w:fill="auto"/>
                  </w:tcPr>
                  <w:p w14:paraId="24CF2138" w14:textId="77777777" w:rsidR="00785720" w:rsidRDefault="00785720" w:rsidP="00D6309F">
                    <w:pPr>
                      <w:rPr>
                        <w:rFonts w:cs="Arial"/>
                        <w:szCs w:val="21"/>
                      </w:rPr>
                    </w:pPr>
                    <w:r>
                      <w:rPr>
                        <w:rFonts w:cs="Arial"/>
                        <w:szCs w:val="21"/>
                      </w:rPr>
                      <w:t>预付账款</w:t>
                    </w:r>
                  </w:p>
                </w:tc>
              </w:sdtContent>
            </w:sdt>
            <w:sdt>
              <w:sdtPr>
                <w:rPr>
                  <w:rFonts w:cs="Arial"/>
                  <w:szCs w:val="21"/>
                </w:rPr>
                <w:alias w:val="被购买方于购买日可辨认资产科目名称金额"/>
                <w:tag w:val="_GBC_d51e495e22e24f78a5a72442e29f3b8c"/>
                <w:id w:val="894548102"/>
                <w:lock w:val="sdtLocked"/>
              </w:sdtPr>
              <w:sdtEndPr/>
              <w:sdtContent>
                <w:tc>
                  <w:tcPr>
                    <w:tcW w:w="1679" w:type="pct"/>
                  </w:tcPr>
                  <w:p w14:paraId="393A2B73" w14:textId="77777777" w:rsidR="00785720" w:rsidRDefault="00785720" w:rsidP="00D6309F">
                    <w:pPr>
                      <w:jc w:val="right"/>
                      <w:rPr>
                        <w:rFonts w:cs="Arial"/>
                        <w:szCs w:val="21"/>
                      </w:rPr>
                    </w:pPr>
                    <w:r>
                      <w:rPr>
                        <w:rFonts w:cs="Arial"/>
                        <w:szCs w:val="21"/>
                      </w:rPr>
                      <w:t>760,993.73</w:t>
                    </w:r>
                  </w:p>
                </w:tc>
              </w:sdtContent>
            </w:sdt>
            <w:sdt>
              <w:sdtPr>
                <w:rPr>
                  <w:szCs w:val="21"/>
                </w:rPr>
                <w:alias w:val="被购买方于购买日可辨认资产科目名称金额"/>
                <w:tag w:val="_GBC_a72f7d7905574334939cbb323c57da67"/>
                <w:id w:val="1297337118"/>
                <w:lock w:val="sdtLocked"/>
              </w:sdtPr>
              <w:sdtEndPr/>
              <w:sdtContent>
                <w:tc>
                  <w:tcPr>
                    <w:tcW w:w="2086" w:type="pct"/>
                  </w:tcPr>
                  <w:p w14:paraId="07A1A6E9" w14:textId="77777777" w:rsidR="00785720" w:rsidRDefault="00785720" w:rsidP="00D6309F">
                    <w:pPr>
                      <w:jc w:val="right"/>
                      <w:rPr>
                        <w:szCs w:val="21"/>
                      </w:rPr>
                    </w:pPr>
                    <w:r>
                      <w:rPr>
                        <w:szCs w:val="21"/>
                      </w:rPr>
                      <w:t>760,993.73</w:t>
                    </w:r>
                  </w:p>
                </w:tc>
              </w:sdtContent>
            </w:sdt>
          </w:tr>
          <w:tr w:rsidR="00785720" w14:paraId="4EFE5F66" w14:textId="77777777" w:rsidTr="00D6309F">
            <w:trPr>
              <w:jc w:val="center"/>
            </w:trPr>
            <w:sdt>
              <w:sdtPr>
                <w:rPr>
                  <w:rFonts w:cs="Arial"/>
                  <w:szCs w:val="21"/>
                </w:rPr>
                <w:alias w:val="被购买方于购买日可辨认资产科目名称"/>
                <w:tag w:val="_GBC_78f1e20dfd7a44eca07704e894e49d93"/>
                <w:id w:val="-1423874677"/>
                <w:lock w:val="sdtLocked"/>
              </w:sdtPr>
              <w:sdtEndPr/>
              <w:sdtContent>
                <w:tc>
                  <w:tcPr>
                    <w:tcW w:w="1235" w:type="pct"/>
                    <w:shd w:val="clear" w:color="auto" w:fill="auto"/>
                  </w:tcPr>
                  <w:p w14:paraId="39B050F0" w14:textId="05128282" w:rsidR="00785720" w:rsidRDefault="00C83CEF" w:rsidP="00D6309F">
                    <w:pPr>
                      <w:rPr>
                        <w:rFonts w:cs="Arial"/>
                        <w:szCs w:val="21"/>
                      </w:rPr>
                    </w:pPr>
                    <w:r>
                      <w:rPr>
                        <w:rFonts w:hint="eastAsia"/>
                      </w:rPr>
                      <w:t>其他应收款</w:t>
                    </w:r>
                  </w:p>
                </w:tc>
              </w:sdtContent>
            </w:sdt>
            <w:sdt>
              <w:sdtPr>
                <w:rPr>
                  <w:rFonts w:cs="Arial"/>
                  <w:szCs w:val="21"/>
                </w:rPr>
                <w:alias w:val="被购买方于购买日可辨认资产科目名称金额"/>
                <w:tag w:val="_GBC_d51e495e22e24f78a5a72442e29f3b8c"/>
                <w:id w:val="-257210234"/>
                <w:lock w:val="sdtLocked"/>
              </w:sdtPr>
              <w:sdtEndPr/>
              <w:sdtContent>
                <w:tc>
                  <w:tcPr>
                    <w:tcW w:w="1679" w:type="pct"/>
                  </w:tcPr>
                  <w:p w14:paraId="3C1DDD95" w14:textId="77777777" w:rsidR="00785720" w:rsidRDefault="00785720" w:rsidP="00D6309F">
                    <w:pPr>
                      <w:jc w:val="right"/>
                      <w:rPr>
                        <w:rFonts w:cs="Arial"/>
                        <w:szCs w:val="21"/>
                      </w:rPr>
                    </w:pPr>
                    <w:r>
                      <w:rPr>
                        <w:rFonts w:cs="Arial"/>
                        <w:szCs w:val="21"/>
                      </w:rPr>
                      <w:t>253,133.05</w:t>
                    </w:r>
                  </w:p>
                </w:tc>
              </w:sdtContent>
            </w:sdt>
            <w:sdt>
              <w:sdtPr>
                <w:rPr>
                  <w:szCs w:val="21"/>
                </w:rPr>
                <w:alias w:val="被购买方于购买日可辨认资产科目名称金额"/>
                <w:tag w:val="_GBC_a72f7d7905574334939cbb323c57da67"/>
                <w:id w:val="-1809087259"/>
                <w:lock w:val="sdtLocked"/>
              </w:sdtPr>
              <w:sdtEndPr/>
              <w:sdtContent>
                <w:tc>
                  <w:tcPr>
                    <w:tcW w:w="2086" w:type="pct"/>
                  </w:tcPr>
                  <w:p w14:paraId="60CA612A" w14:textId="77777777" w:rsidR="00785720" w:rsidRDefault="00785720" w:rsidP="00D6309F">
                    <w:pPr>
                      <w:jc w:val="right"/>
                      <w:rPr>
                        <w:szCs w:val="21"/>
                      </w:rPr>
                    </w:pPr>
                    <w:r>
                      <w:rPr>
                        <w:szCs w:val="21"/>
                      </w:rPr>
                      <w:t>253,133.05</w:t>
                    </w:r>
                  </w:p>
                </w:tc>
              </w:sdtContent>
            </w:sdt>
          </w:tr>
          <w:tr w:rsidR="00785720" w14:paraId="307C2AD3" w14:textId="77777777" w:rsidTr="00D6309F">
            <w:trPr>
              <w:jc w:val="center"/>
            </w:trPr>
            <w:sdt>
              <w:sdtPr>
                <w:rPr>
                  <w:rFonts w:cs="Arial"/>
                  <w:szCs w:val="21"/>
                </w:rPr>
                <w:alias w:val="被购买方于购买日可辨认资产科目名称"/>
                <w:tag w:val="_GBC_78f1e20dfd7a44eca07704e894e49d93"/>
                <w:id w:val="-1575729737"/>
                <w:lock w:val="sdtLocked"/>
              </w:sdtPr>
              <w:sdtEndPr/>
              <w:sdtContent>
                <w:tc>
                  <w:tcPr>
                    <w:tcW w:w="1235" w:type="pct"/>
                    <w:shd w:val="clear" w:color="auto" w:fill="auto"/>
                  </w:tcPr>
                  <w:p w14:paraId="0F9EAF6A" w14:textId="32256F39" w:rsidR="00785720" w:rsidRDefault="00C83CEF" w:rsidP="00D6309F">
                    <w:pPr>
                      <w:rPr>
                        <w:rFonts w:cs="Arial"/>
                        <w:szCs w:val="21"/>
                      </w:rPr>
                    </w:pPr>
                    <w:r>
                      <w:rPr>
                        <w:rFonts w:hint="eastAsia"/>
                      </w:rPr>
                      <w:t>其他流动资产</w:t>
                    </w:r>
                  </w:p>
                </w:tc>
              </w:sdtContent>
            </w:sdt>
            <w:sdt>
              <w:sdtPr>
                <w:rPr>
                  <w:rFonts w:cs="Arial"/>
                  <w:szCs w:val="21"/>
                </w:rPr>
                <w:alias w:val="被购买方于购买日可辨认资产科目名称金额"/>
                <w:tag w:val="_GBC_d51e495e22e24f78a5a72442e29f3b8c"/>
                <w:id w:val="-720280488"/>
                <w:lock w:val="sdtLocked"/>
              </w:sdtPr>
              <w:sdtEndPr/>
              <w:sdtContent>
                <w:tc>
                  <w:tcPr>
                    <w:tcW w:w="1679" w:type="pct"/>
                  </w:tcPr>
                  <w:p w14:paraId="55BC2370" w14:textId="77777777" w:rsidR="00785720" w:rsidRDefault="00785720" w:rsidP="00D6309F">
                    <w:pPr>
                      <w:jc w:val="right"/>
                      <w:rPr>
                        <w:rFonts w:cs="Arial"/>
                        <w:szCs w:val="21"/>
                      </w:rPr>
                    </w:pPr>
                    <w:r>
                      <w:rPr>
                        <w:rFonts w:cs="Arial"/>
                        <w:szCs w:val="21"/>
                      </w:rPr>
                      <w:t>37,103.21</w:t>
                    </w:r>
                  </w:p>
                </w:tc>
              </w:sdtContent>
            </w:sdt>
            <w:sdt>
              <w:sdtPr>
                <w:rPr>
                  <w:szCs w:val="21"/>
                </w:rPr>
                <w:alias w:val="被购买方于购买日可辨认资产科目名称金额"/>
                <w:tag w:val="_GBC_a72f7d7905574334939cbb323c57da67"/>
                <w:id w:val="-486939912"/>
                <w:lock w:val="sdtLocked"/>
              </w:sdtPr>
              <w:sdtEndPr/>
              <w:sdtContent>
                <w:tc>
                  <w:tcPr>
                    <w:tcW w:w="2086" w:type="pct"/>
                  </w:tcPr>
                  <w:p w14:paraId="2DA866CA" w14:textId="77777777" w:rsidR="00785720" w:rsidRDefault="00785720" w:rsidP="00D6309F">
                    <w:pPr>
                      <w:jc w:val="right"/>
                      <w:rPr>
                        <w:szCs w:val="21"/>
                      </w:rPr>
                    </w:pPr>
                    <w:r>
                      <w:rPr>
                        <w:szCs w:val="21"/>
                      </w:rPr>
                      <w:t>37,103.21</w:t>
                    </w:r>
                  </w:p>
                </w:tc>
              </w:sdtContent>
            </w:sdt>
          </w:tr>
          <w:tr w:rsidR="00785720" w14:paraId="230C6786" w14:textId="77777777" w:rsidTr="00D6309F">
            <w:trPr>
              <w:jc w:val="center"/>
            </w:trPr>
            <w:sdt>
              <w:sdtPr>
                <w:tag w:val="_PLD_daf6849c8015478c89ee15518e19b8bd"/>
                <w:id w:val="-1313472199"/>
                <w:lock w:val="sdtLocked"/>
              </w:sdtPr>
              <w:sdtEndPr/>
              <w:sdtContent>
                <w:tc>
                  <w:tcPr>
                    <w:tcW w:w="1235" w:type="pct"/>
                    <w:shd w:val="clear" w:color="auto" w:fill="auto"/>
                  </w:tcPr>
                  <w:p w14:paraId="1A7D51C5" w14:textId="77777777" w:rsidR="00785720" w:rsidRDefault="00785720" w:rsidP="00D6309F">
                    <w:pPr>
                      <w:rPr>
                        <w:rFonts w:cs="Arial"/>
                        <w:szCs w:val="21"/>
                        <w:lang w:val="en-GB"/>
                      </w:rPr>
                    </w:pPr>
                    <w:r>
                      <w:rPr>
                        <w:rFonts w:cs="Arial" w:hint="eastAsia"/>
                        <w:szCs w:val="21"/>
                        <w:lang w:val="en-GB"/>
                      </w:rPr>
                      <w:t>负债：</w:t>
                    </w:r>
                  </w:p>
                </w:tc>
              </w:sdtContent>
            </w:sdt>
            <w:tc>
              <w:tcPr>
                <w:tcW w:w="1679" w:type="pct"/>
              </w:tcPr>
              <w:p w14:paraId="54B6BE05" w14:textId="77777777" w:rsidR="00785720" w:rsidRDefault="00785720" w:rsidP="00D6309F">
                <w:pPr>
                  <w:jc w:val="right"/>
                  <w:rPr>
                    <w:rFonts w:cs="Arial"/>
                    <w:szCs w:val="21"/>
                  </w:rPr>
                </w:pPr>
                <w:r>
                  <w:t>15,000.00</w:t>
                </w:r>
              </w:p>
            </w:tc>
            <w:tc>
              <w:tcPr>
                <w:tcW w:w="2086" w:type="pct"/>
              </w:tcPr>
              <w:p w14:paraId="01A49C4A" w14:textId="77777777" w:rsidR="00785720" w:rsidRDefault="00785720" w:rsidP="00D6309F">
                <w:pPr>
                  <w:jc w:val="right"/>
                  <w:rPr>
                    <w:szCs w:val="21"/>
                  </w:rPr>
                </w:pPr>
                <w:r>
                  <w:t>15,000.00</w:t>
                </w:r>
              </w:p>
            </w:tc>
          </w:tr>
          <w:tr w:rsidR="00785720" w14:paraId="5971DEED" w14:textId="77777777" w:rsidTr="00D6309F">
            <w:trPr>
              <w:jc w:val="center"/>
            </w:trPr>
            <w:sdt>
              <w:sdtPr>
                <w:tag w:val="_PLD_f63c233f164040789feceafb364ff339"/>
                <w:id w:val="875423440"/>
                <w:lock w:val="sdtLocked"/>
              </w:sdtPr>
              <w:sdtEndPr/>
              <w:sdtContent>
                <w:tc>
                  <w:tcPr>
                    <w:tcW w:w="1235" w:type="pct"/>
                    <w:shd w:val="clear" w:color="auto" w:fill="auto"/>
                  </w:tcPr>
                  <w:p w14:paraId="2DEC52B4" w14:textId="77777777" w:rsidR="00785720" w:rsidRDefault="00785720" w:rsidP="00D6309F">
                    <w:pPr>
                      <w:rPr>
                        <w:rFonts w:cs="Arial"/>
                        <w:szCs w:val="21"/>
                      </w:rPr>
                    </w:pPr>
                    <w:r>
                      <w:rPr>
                        <w:rFonts w:cs="Arial" w:hint="eastAsia"/>
                        <w:szCs w:val="21"/>
                      </w:rPr>
                      <w:t>借款</w:t>
                    </w:r>
                  </w:p>
                </w:tc>
              </w:sdtContent>
            </w:sdt>
            <w:tc>
              <w:tcPr>
                <w:tcW w:w="1679" w:type="pct"/>
              </w:tcPr>
              <w:p w14:paraId="5E2D8C42" w14:textId="5186440C" w:rsidR="00785720" w:rsidRDefault="00785720" w:rsidP="00D6309F">
                <w:pPr>
                  <w:spacing w:line="276" w:lineRule="auto"/>
                  <w:jc w:val="right"/>
                  <w:rPr>
                    <w:rFonts w:cs="Arial"/>
                    <w:szCs w:val="21"/>
                  </w:rPr>
                </w:pPr>
                <w:r>
                  <w:t>-</w:t>
                </w:r>
              </w:p>
            </w:tc>
            <w:tc>
              <w:tcPr>
                <w:tcW w:w="2086" w:type="pct"/>
              </w:tcPr>
              <w:p w14:paraId="146A9F67" w14:textId="77777777" w:rsidR="00785720" w:rsidRDefault="00785720" w:rsidP="00D6309F">
                <w:pPr>
                  <w:spacing w:line="276" w:lineRule="auto"/>
                  <w:jc w:val="right"/>
                  <w:rPr>
                    <w:rFonts w:cs="Arial"/>
                    <w:szCs w:val="21"/>
                  </w:rPr>
                </w:pPr>
              </w:p>
            </w:tc>
          </w:tr>
          <w:tr w:rsidR="00785720" w14:paraId="3881EFD7" w14:textId="77777777" w:rsidTr="00D6309F">
            <w:trPr>
              <w:jc w:val="center"/>
            </w:trPr>
            <w:sdt>
              <w:sdtPr>
                <w:tag w:val="_PLD_e3ab4607832d47d98d128c1ebb778789"/>
                <w:id w:val="710768834"/>
                <w:lock w:val="sdtLocked"/>
              </w:sdtPr>
              <w:sdtEndPr/>
              <w:sdtContent>
                <w:tc>
                  <w:tcPr>
                    <w:tcW w:w="1235" w:type="pct"/>
                    <w:shd w:val="clear" w:color="auto" w:fill="auto"/>
                  </w:tcPr>
                  <w:p w14:paraId="0081FFE5" w14:textId="77777777" w:rsidR="00785720" w:rsidRDefault="00785720" w:rsidP="00D6309F">
                    <w:pPr>
                      <w:rPr>
                        <w:rFonts w:cs="Arial"/>
                        <w:szCs w:val="21"/>
                      </w:rPr>
                    </w:pPr>
                    <w:r>
                      <w:rPr>
                        <w:rFonts w:cs="Arial" w:hint="eastAsia"/>
                        <w:szCs w:val="21"/>
                      </w:rPr>
                      <w:t>应付款项</w:t>
                    </w:r>
                  </w:p>
                </w:tc>
              </w:sdtContent>
            </w:sdt>
            <w:tc>
              <w:tcPr>
                <w:tcW w:w="1679" w:type="pct"/>
              </w:tcPr>
              <w:p w14:paraId="1642A6D9" w14:textId="77777777" w:rsidR="00785720" w:rsidRDefault="00785720" w:rsidP="00D6309F">
                <w:pPr>
                  <w:spacing w:line="276" w:lineRule="auto"/>
                  <w:jc w:val="right"/>
                  <w:rPr>
                    <w:rFonts w:cs="Arial"/>
                    <w:szCs w:val="21"/>
                  </w:rPr>
                </w:pPr>
                <w:r>
                  <w:t>15,000.00</w:t>
                </w:r>
              </w:p>
            </w:tc>
            <w:tc>
              <w:tcPr>
                <w:tcW w:w="2086" w:type="pct"/>
              </w:tcPr>
              <w:p w14:paraId="16077E38" w14:textId="77777777" w:rsidR="00785720" w:rsidRDefault="00785720" w:rsidP="00D6309F">
                <w:pPr>
                  <w:spacing w:line="276" w:lineRule="auto"/>
                  <w:jc w:val="right"/>
                  <w:rPr>
                    <w:rFonts w:cs="Arial"/>
                    <w:szCs w:val="21"/>
                  </w:rPr>
                </w:pPr>
                <w:r>
                  <w:t>15,000.00</w:t>
                </w:r>
              </w:p>
            </w:tc>
          </w:tr>
          <w:tr w:rsidR="00785720" w14:paraId="471D2E13" w14:textId="77777777" w:rsidTr="00D6309F">
            <w:trPr>
              <w:jc w:val="center"/>
            </w:trPr>
            <w:sdt>
              <w:sdtPr>
                <w:tag w:val="_PLD_87ac9342cc484bbca7b24f57ed10fbe3"/>
                <w:id w:val="155583704"/>
                <w:lock w:val="sdtLocked"/>
              </w:sdtPr>
              <w:sdtEndPr/>
              <w:sdtContent>
                <w:tc>
                  <w:tcPr>
                    <w:tcW w:w="1235" w:type="pct"/>
                    <w:shd w:val="clear" w:color="auto" w:fill="auto"/>
                  </w:tcPr>
                  <w:p w14:paraId="6BDAE3DB" w14:textId="77777777" w:rsidR="00785720" w:rsidRDefault="00785720" w:rsidP="00D6309F">
                    <w:pPr>
                      <w:rPr>
                        <w:rFonts w:cs="Arial"/>
                        <w:szCs w:val="21"/>
                      </w:rPr>
                    </w:pPr>
                    <w:r>
                      <w:rPr>
                        <w:rFonts w:cs="Arial" w:hint="eastAsia"/>
                        <w:szCs w:val="21"/>
                      </w:rPr>
                      <w:t>递延所得税负债</w:t>
                    </w:r>
                  </w:p>
                </w:tc>
              </w:sdtContent>
            </w:sdt>
            <w:tc>
              <w:tcPr>
                <w:tcW w:w="1679" w:type="pct"/>
              </w:tcPr>
              <w:p w14:paraId="47643B80" w14:textId="77777777" w:rsidR="00785720" w:rsidRDefault="00785720" w:rsidP="00D6309F">
                <w:pPr>
                  <w:spacing w:line="276" w:lineRule="auto"/>
                  <w:jc w:val="right"/>
                  <w:rPr>
                    <w:rFonts w:cs="Arial"/>
                    <w:szCs w:val="21"/>
                  </w:rPr>
                </w:pPr>
              </w:p>
            </w:tc>
            <w:tc>
              <w:tcPr>
                <w:tcW w:w="2086" w:type="pct"/>
              </w:tcPr>
              <w:p w14:paraId="6B4B698D" w14:textId="77777777" w:rsidR="00785720" w:rsidRDefault="00785720" w:rsidP="00D6309F">
                <w:pPr>
                  <w:spacing w:line="276" w:lineRule="auto"/>
                  <w:jc w:val="right"/>
                  <w:rPr>
                    <w:rFonts w:cs="Arial"/>
                    <w:szCs w:val="21"/>
                  </w:rPr>
                </w:pPr>
              </w:p>
            </w:tc>
          </w:tr>
          <w:tr w:rsidR="00785720" w14:paraId="27DACB33" w14:textId="77777777" w:rsidTr="00D6309F">
            <w:trPr>
              <w:jc w:val="center"/>
            </w:trPr>
            <w:sdt>
              <w:sdtPr>
                <w:tag w:val="_PLD_31f4f78f54f44b42ba45229f2588c644"/>
                <w:id w:val="-1744013437"/>
                <w:lock w:val="sdtLocked"/>
              </w:sdtPr>
              <w:sdtEndPr/>
              <w:sdtContent>
                <w:tc>
                  <w:tcPr>
                    <w:tcW w:w="1235" w:type="pct"/>
                  </w:tcPr>
                  <w:p w14:paraId="605FBF43" w14:textId="77777777" w:rsidR="00785720" w:rsidRDefault="00785720" w:rsidP="00D6309F">
                    <w:pPr>
                      <w:ind w:left="3"/>
                      <w:rPr>
                        <w:rFonts w:cs="Arial"/>
                        <w:szCs w:val="21"/>
                      </w:rPr>
                    </w:pPr>
                    <w:r>
                      <w:rPr>
                        <w:rFonts w:cs="Arial" w:hint="eastAsia"/>
                        <w:szCs w:val="21"/>
                        <w:lang w:val="en-GB"/>
                      </w:rPr>
                      <w:t>净资产</w:t>
                    </w:r>
                  </w:p>
                </w:tc>
              </w:sdtContent>
            </w:sdt>
            <w:tc>
              <w:tcPr>
                <w:tcW w:w="1679" w:type="pct"/>
              </w:tcPr>
              <w:p w14:paraId="54394FF2" w14:textId="77777777" w:rsidR="00785720" w:rsidRDefault="00785720" w:rsidP="00D6309F">
                <w:pPr>
                  <w:jc w:val="right"/>
                  <w:rPr>
                    <w:rFonts w:cs="Arial"/>
                    <w:szCs w:val="21"/>
                  </w:rPr>
                </w:pPr>
                <w:r>
                  <w:t>11,252,177.71</w:t>
                </w:r>
              </w:p>
            </w:tc>
            <w:tc>
              <w:tcPr>
                <w:tcW w:w="2086" w:type="pct"/>
              </w:tcPr>
              <w:p w14:paraId="35BCD241" w14:textId="77777777" w:rsidR="00785720" w:rsidRDefault="00785720" w:rsidP="00D6309F">
                <w:pPr>
                  <w:jc w:val="right"/>
                  <w:rPr>
                    <w:szCs w:val="21"/>
                  </w:rPr>
                </w:pPr>
                <w:r>
                  <w:t>11,252,177.71</w:t>
                </w:r>
              </w:p>
            </w:tc>
          </w:tr>
          <w:tr w:rsidR="00785720" w14:paraId="52A22DCF" w14:textId="77777777" w:rsidTr="00D6309F">
            <w:trPr>
              <w:jc w:val="center"/>
            </w:trPr>
            <w:sdt>
              <w:sdtPr>
                <w:tag w:val="_PLD_27db97bb2e9e4ed29f664661ab32633e"/>
                <w:id w:val="1179852954"/>
                <w:lock w:val="sdtLocked"/>
              </w:sdtPr>
              <w:sdtEndPr/>
              <w:sdtContent>
                <w:tc>
                  <w:tcPr>
                    <w:tcW w:w="1235" w:type="pct"/>
                  </w:tcPr>
                  <w:p w14:paraId="0FB2373A" w14:textId="77777777" w:rsidR="00785720" w:rsidRDefault="00785720" w:rsidP="00D6309F">
                    <w:pPr>
                      <w:ind w:left="3"/>
                      <w:rPr>
                        <w:rFonts w:cs="Arial"/>
                        <w:szCs w:val="21"/>
                      </w:rPr>
                    </w:pPr>
                    <w:r>
                      <w:rPr>
                        <w:rFonts w:cs="Arial" w:hint="eastAsia"/>
                        <w:szCs w:val="21"/>
                        <w:lang w:val="en-GB"/>
                      </w:rPr>
                      <w:t>减：少数股东权益</w:t>
                    </w:r>
                  </w:p>
                </w:tc>
              </w:sdtContent>
            </w:sdt>
            <w:tc>
              <w:tcPr>
                <w:tcW w:w="1679" w:type="pct"/>
              </w:tcPr>
              <w:p w14:paraId="42FD5B6D" w14:textId="77777777" w:rsidR="00785720" w:rsidRDefault="00785720" w:rsidP="00D6309F">
                <w:pPr>
                  <w:jc w:val="right"/>
                  <w:rPr>
                    <w:rFonts w:cs="Arial"/>
                    <w:szCs w:val="21"/>
                  </w:rPr>
                </w:pPr>
                <w:r>
                  <w:t>4,500,871.08</w:t>
                </w:r>
              </w:p>
            </w:tc>
            <w:tc>
              <w:tcPr>
                <w:tcW w:w="2086" w:type="pct"/>
              </w:tcPr>
              <w:p w14:paraId="0CA936A6" w14:textId="77777777" w:rsidR="00785720" w:rsidRDefault="00785720" w:rsidP="00D6309F">
                <w:pPr>
                  <w:jc w:val="right"/>
                  <w:rPr>
                    <w:szCs w:val="21"/>
                  </w:rPr>
                </w:pPr>
                <w:r>
                  <w:t>4,500,871.08</w:t>
                </w:r>
              </w:p>
            </w:tc>
          </w:tr>
          <w:tr w:rsidR="00785720" w:rsidRPr="00785720" w14:paraId="5679D46C" w14:textId="77777777" w:rsidTr="00D6309F">
            <w:trPr>
              <w:jc w:val="center"/>
            </w:trPr>
            <w:sdt>
              <w:sdtPr>
                <w:tag w:val="_PLD_7551e2dca54c417abfe6eda16c3c98be"/>
                <w:id w:val="91285415"/>
                <w:lock w:val="sdtLocked"/>
              </w:sdtPr>
              <w:sdtEndPr/>
              <w:sdtContent>
                <w:tc>
                  <w:tcPr>
                    <w:tcW w:w="1235" w:type="pct"/>
                  </w:tcPr>
                  <w:p w14:paraId="32C43E2F" w14:textId="77777777" w:rsidR="00785720" w:rsidRDefault="00785720" w:rsidP="00D6309F">
                    <w:pPr>
                      <w:ind w:left="3"/>
                      <w:rPr>
                        <w:rFonts w:cs="Arial"/>
                        <w:szCs w:val="21"/>
                      </w:rPr>
                    </w:pPr>
                    <w:r>
                      <w:rPr>
                        <w:rFonts w:cs="Arial" w:hint="eastAsia"/>
                        <w:szCs w:val="21"/>
                        <w:lang w:val="en-GB"/>
                      </w:rPr>
                      <w:t>取得的净资产</w:t>
                    </w:r>
                  </w:p>
                </w:tc>
              </w:sdtContent>
            </w:sdt>
            <w:tc>
              <w:tcPr>
                <w:tcW w:w="1679" w:type="pct"/>
              </w:tcPr>
              <w:p w14:paraId="2D925EB4" w14:textId="77777777" w:rsidR="00785720" w:rsidRPr="004C22F6" w:rsidRDefault="00785720" w:rsidP="00D6309F">
                <w:pPr>
                  <w:jc w:val="right"/>
                </w:pPr>
                <w:r>
                  <w:t>6,751,306.63</w:t>
                </w:r>
              </w:p>
            </w:tc>
            <w:tc>
              <w:tcPr>
                <w:tcW w:w="2086" w:type="pct"/>
              </w:tcPr>
              <w:p w14:paraId="6347D9C2" w14:textId="77777777" w:rsidR="00785720" w:rsidRPr="004C22F6" w:rsidRDefault="00785720" w:rsidP="00D6309F">
                <w:pPr>
                  <w:jc w:val="right"/>
                </w:pPr>
                <w:r>
                  <w:t>6,751,306.63</w:t>
                </w:r>
              </w:p>
            </w:tc>
          </w:tr>
        </w:tbl>
        <w:p w14:paraId="4FEC6B34" w14:textId="688095FA" w:rsidR="000B0E85" w:rsidRPr="003D6A95" w:rsidRDefault="005C3D3A"/>
      </w:sdtContent>
    </w:sdt>
    <w:sdt>
      <w:sdtPr>
        <w:rPr>
          <w:rFonts w:ascii="宋体" w:hAnsi="宋体" w:cs="宋体" w:hint="eastAsia"/>
          <w:b w:val="0"/>
          <w:bCs w:val="0"/>
          <w:kern w:val="0"/>
          <w:szCs w:val="24"/>
        </w:rPr>
        <w:alias w:val="模块:购买日之前持有的股权按照公允价值重新计量产生的利得或损失"/>
        <w:tag w:val="_GBC_c06b2dfb69424beba587aec68ad18063"/>
        <w:id w:val="-229463208"/>
        <w:lock w:val="sdtLocked"/>
        <w:placeholder>
          <w:docPart w:val="GBC22222222222222222222222222222"/>
        </w:placeholder>
      </w:sdtPr>
      <w:sdtEndPr>
        <w:rPr>
          <w:rFonts w:cs="Arial" w:hint="default"/>
          <w:szCs w:val="21"/>
        </w:rPr>
      </w:sdtEndPr>
      <w:sdtContent>
        <w:p w14:paraId="256C63D4" w14:textId="77777777" w:rsidR="000B0E85" w:rsidRDefault="0087534C" w:rsidP="00020C46">
          <w:pPr>
            <w:pStyle w:val="4"/>
            <w:numPr>
              <w:ilvl w:val="3"/>
              <w:numId w:val="52"/>
            </w:numPr>
            <w:tabs>
              <w:tab w:val="left" w:pos="658"/>
            </w:tabs>
            <w:rPr>
              <w:rFonts w:ascii="宋体" w:hAnsi="宋体"/>
              <w:szCs w:val="22"/>
            </w:rPr>
          </w:pPr>
          <w:r>
            <w:rPr>
              <w:rFonts w:ascii="宋体" w:hAnsi="宋体" w:hint="eastAsia"/>
            </w:rPr>
            <w:t>购买日之前持有的股权按照公允价值重新计量产生的利得或损失</w:t>
          </w:r>
        </w:p>
        <w:p w14:paraId="4A3E87B1" w14:textId="77777777" w:rsidR="000B0E85" w:rsidRDefault="0087534C">
          <w:pPr>
            <w:rPr>
              <w:rFonts w:cs="Times New Roman"/>
              <w:kern w:val="2"/>
              <w:szCs w:val="22"/>
            </w:rPr>
          </w:pPr>
          <w:r>
            <w:rPr>
              <w:rFonts w:hint="eastAsia"/>
            </w:rPr>
            <w:t>是否存在通过多次交易分步实现企业合并且在报告期内取得控制权的交易</w:t>
          </w:r>
        </w:p>
        <w:p w14:paraId="5BE87CAC" w14:textId="7F6631AE" w:rsidR="00573DCE" w:rsidRDefault="005C3D3A" w:rsidP="00573DCE">
          <w:sdt>
            <w:sdtPr>
              <w:alias w:val="是否存在通过多次交易分步实现企业合并且在本报告期取得控制权的情形[双击切换]"/>
              <w:tag w:val="_GBC_5e89e7cd9baa4cf1adc884c8dae9fbee"/>
              <w:id w:val="1441110817"/>
              <w:lock w:val="sdtLocked"/>
              <w:placeholder>
                <w:docPart w:val="GBC22222222222222222222222222222"/>
              </w:placeholder>
            </w:sdtPr>
            <w:sdtEndPr/>
            <w:sdtContent>
              <w:r w:rsidR="0087534C">
                <w:fldChar w:fldCharType="begin"/>
              </w:r>
              <w:r w:rsidR="00573DCE">
                <w:instrText xml:space="preserve"> MACROBUTTON  SnrToggleCheckbox □适用 </w:instrText>
              </w:r>
              <w:r w:rsidR="0087534C">
                <w:fldChar w:fldCharType="end"/>
              </w:r>
              <w:r w:rsidR="0087534C">
                <w:fldChar w:fldCharType="begin"/>
              </w:r>
              <w:r w:rsidR="00573DCE">
                <w:instrText xml:space="preserve"> MACROBUTTON  SnrToggleCheckbox √不适用 </w:instrText>
              </w:r>
              <w:r w:rsidR="0087534C">
                <w:fldChar w:fldCharType="end"/>
              </w:r>
            </w:sdtContent>
          </w:sdt>
        </w:p>
        <w:p w14:paraId="38EF1BCB" w14:textId="280678C8" w:rsidR="000B0E85" w:rsidRDefault="005C3D3A">
          <w:pPr>
            <w:rPr>
              <w:rFonts w:cs="Arial"/>
              <w:szCs w:val="21"/>
            </w:rPr>
          </w:pPr>
        </w:p>
      </w:sdtContent>
    </w:sdt>
    <w:sdt>
      <w:sdtPr>
        <w:rPr>
          <w:rFonts w:ascii="宋体" w:hAnsi="宋体" w:cs="Arial" w:hint="eastAsia"/>
          <w:b w:val="0"/>
          <w:bCs w:val="0"/>
          <w:kern w:val="0"/>
          <w:szCs w:val="21"/>
        </w:rPr>
        <w:alias w:val="模块:购买日或合并当期期末无法合理确定合并对价或被购买方可辨认资产..."/>
        <w:tag w:val="_GBC_fec890c9a924410f898d02e5323920ad"/>
        <w:id w:val="-1810776606"/>
        <w:lock w:val="sdtLocked"/>
        <w:placeholder>
          <w:docPart w:val="GBC22222222222222222222222222222"/>
        </w:placeholder>
      </w:sdtPr>
      <w:sdtEndPr>
        <w:rPr>
          <w:rFonts w:hint="default"/>
        </w:rPr>
      </w:sdtEndPr>
      <w:sdtContent>
        <w:p w14:paraId="480A012E" w14:textId="77777777" w:rsidR="000B0E85" w:rsidRDefault="0087534C" w:rsidP="00020C46">
          <w:pPr>
            <w:pStyle w:val="4"/>
            <w:numPr>
              <w:ilvl w:val="3"/>
              <w:numId w:val="52"/>
            </w:numPr>
            <w:tabs>
              <w:tab w:val="left" w:pos="658"/>
            </w:tabs>
            <w:rPr>
              <w:rFonts w:ascii="宋体" w:hAnsi="宋体" w:cs="Arial"/>
              <w:szCs w:val="21"/>
            </w:rPr>
          </w:pPr>
          <w:r>
            <w:rPr>
              <w:rFonts w:ascii="宋体" w:hAnsi="宋体" w:cs="Arial" w:hint="eastAsia"/>
              <w:szCs w:val="21"/>
            </w:rPr>
            <w:t>购买日或合并当期期末无法合理确定合并对价或被购买方可辨认资产、负债公允价值的相关说明</w:t>
          </w:r>
        </w:p>
        <w:sdt>
          <w:sdtPr>
            <w:alias w:val="是否适用：购买日或合并当期期末无法合理确定合并对价或被购买方可辨认资产、负债公允价值的相关说明[双击切换]"/>
            <w:tag w:val="_GBC_e8a75ceb0d7e4c35bfc03d5c6782889f"/>
            <w:id w:val="1392150933"/>
            <w:lock w:val="sdtLocked"/>
            <w:placeholder>
              <w:docPart w:val="GBC22222222222222222222222222222"/>
            </w:placeholder>
          </w:sdtPr>
          <w:sdtEndPr/>
          <w:sdtContent>
            <w:p w14:paraId="0F9E52F8" w14:textId="0D38544E" w:rsidR="000B0E85" w:rsidRDefault="0087534C" w:rsidP="0054203D">
              <w:pPr>
                <w:rPr>
                  <w:rFonts w:cs="Arial"/>
                  <w:b/>
                  <w:szCs w:val="21"/>
                </w:rPr>
              </w:pPr>
              <w:r>
                <w:fldChar w:fldCharType="begin"/>
              </w:r>
              <w:r w:rsidR="0054203D">
                <w:instrText xml:space="preserve"> MACROBUTTON  SnrToggleCheckbox □适用 </w:instrText>
              </w:r>
              <w:r>
                <w:fldChar w:fldCharType="end"/>
              </w:r>
              <w:r>
                <w:fldChar w:fldCharType="begin"/>
              </w:r>
              <w:r w:rsidR="0054203D">
                <w:instrText xml:space="preserve"> MACROBUTTON  SnrToggleCheckbox √不适用 </w:instrText>
              </w:r>
              <w:r>
                <w:fldChar w:fldCharType="end"/>
              </w:r>
            </w:p>
          </w:sdtContent>
        </w:sdt>
      </w:sdtContent>
    </w:sdt>
    <w:p w14:paraId="47E1AE03" w14:textId="77777777" w:rsidR="000B0E85" w:rsidRDefault="000B0E85">
      <w:pPr>
        <w:rPr>
          <w:rFonts w:cs="Arial"/>
          <w:szCs w:val="21"/>
        </w:rPr>
      </w:pPr>
    </w:p>
    <w:sdt>
      <w:sdtPr>
        <w:rPr>
          <w:rFonts w:ascii="宋体" w:hAnsi="宋体" w:cs="Arial" w:hint="eastAsia"/>
          <w:b w:val="0"/>
          <w:bCs w:val="0"/>
          <w:kern w:val="0"/>
          <w:szCs w:val="21"/>
        </w:rPr>
        <w:alias w:val="模块:非同一控制下企业合并其他说明"/>
        <w:tag w:val="_GBC_a8e368f1c89042528538f003b17f5f6e"/>
        <w:id w:val="-1275090457"/>
        <w:lock w:val="sdtLocked"/>
        <w:placeholder>
          <w:docPart w:val="GBC22222222222222222222222222222"/>
        </w:placeholder>
      </w:sdtPr>
      <w:sdtEndPr>
        <w:rPr>
          <w:rFonts w:cstheme="minorBidi" w:hint="default"/>
        </w:rPr>
      </w:sdtEndPr>
      <w:sdtContent>
        <w:p w14:paraId="37DD9297" w14:textId="77777777" w:rsidR="000B0E85" w:rsidRDefault="0087534C" w:rsidP="00020C46">
          <w:pPr>
            <w:pStyle w:val="4"/>
            <w:numPr>
              <w:ilvl w:val="3"/>
              <w:numId w:val="52"/>
            </w:numPr>
            <w:tabs>
              <w:tab w:val="left" w:pos="658"/>
            </w:tabs>
            <w:rPr>
              <w:rFonts w:ascii="宋体" w:hAnsi="宋体" w:cs="Arial"/>
              <w:szCs w:val="21"/>
            </w:rPr>
          </w:pPr>
          <w:r>
            <w:rPr>
              <w:rFonts w:ascii="宋体" w:hAnsi="宋体" w:cs="Arial" w:hint="eastAsia"/>
              <w:szCs w:val="21"/>
            </w:rPr>
            <w:t>其他说明</w:t>
          </w:r>
        </w:p>
        <w:sdt>
          <w:sdtPr>
            <w:alias w:val="是否适用：非同一控制下企业合并其他需要说明的事项[双击切换]"/>
            <w:tag w:val="_GBC_ab58bf6b03504b3d88a49a138127fd98"/>
            <w:id w:val="-602799597"/>
            <w:lock w:val="sdtLocked"/>
            <w:placeholder>
              <w:docPart w:val="GBC22222222222222222222222222222"/>
            </w:placeholder>
          </w:sdtPr>
          <w:sdtEndPr/>
          <w:sdtContent>
            <w:p w14:paraId="197882E4" w14:textId="5CAACEFA" w:rsidR="000B0E85" w:rsidRDefault="0087534C" w:rsidP="0054203D">
              <w:pPr>
                <w:rPr>
                  <w:rFonts w:cstheme="minorBidi"/>
                  <w:szCs w:val="21"/>
                </w:rPr>
              </w:pPr>
              <w:r>
                <w:fldChar w:fldCharType="begin"/>
              </w:r>
              <w:r w:rsidR="0054203D">
                <w:instrText xml:space="preserve"> MACROBUTTON  SnrToggleCheckbox □适用 </w:instrText>
              </w:r>
              <w:r>
                <w:fldChar w:fldCharType="end"/>
              </w:r>
              <w:r>
                <w:fldChar w:fldCharType="begin"/>
              </w:r>
              <w:r w:rsidR="0054203D">
                <w:instrText xml:space="preserve"> MACROBUTTON  SnrToggleCheckbox √不适用 </w:instrText>
              </w:r>
              <w:r>
                <w:fldChar w:fldCharType="end"/>
              </w:r>
            </w:p>
          </w:sdtContent>
        </w:sdt>
      </w:sdtContent>
    </w:sdt>
    <w:p w14:paraId="3F4234A1" w14:textId="77777777" w:rsidR="000B0E85" w:rsidRDefault="000B0E85">
      <w:pPr>
        <w:rPr>
          <w:szCs w:val="21"/>
        </w:rPr>
      </w:pPr>
    </w:p>
    <w:p w14:paraId="69E9C91F" w14:textId="77777777" w:rsidR="000B0E85" w:rsidRDefault="0087534C" w:rsidP="00020C46">
      <w:pPr>
        <w:pStyle w:val="3"/>
        <w:numPr>
          <w:ilvl w:val="0"/>
          <w:numId w:val="51"/>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282271359"/>
        <w:lock w:val="sdtLocked"/>
        <w:placeholder>
          <w:docPart w:val="GBC22222222222222222222222222222"/>
        </w:placeholder>
      </w:sdtPr>
      <w:sdtEndPr/>
      <w:sdtContent>
        <w:p w14:paraId="436D6274" w14:textId="1B5445C8" w:rsidR="000B0E85" w:rsidRDefault="0087534C">
          <w:pPr>
            <w:rPr>
              <w:rFonts w:cs="Arial"/>
              <w:szCs w:val="21"/>
            </w:rPr>
          </w:pPr>
          <w:r>
            <w:fldChar w:fldCharType="begin"/>
          </w:r>
          <w:r w:rsidR="00573DCE">
            <w:instrText xml:space="preserve"> MACROBUTTON  SnrToggleCheckbox □适用 </w:instrText>
          </w:r>
          <w:r>
            <w:fldChar w:fldCharType="end"/>
          </w:r>
          <w:r>
            <w:fldChar w:fldCharType="begin"/>
          </w:r>
          <w:r w:rsidR="00573DCE">
            <w:instrText xml:space="preserve"> MACROBUTTON  SnrToggleCheckbox √不适用 </w:instrText>
          </w:r>
          <w:r>
            <w:fldChar w:fldCharType="end"/>
          </w:r>
        </w:p>
      </w:sdtContent>
    </w:sdt>
    <w:p w14:paraId="5666CC50" w14:textId="77777777" w:rsidR="000B0E85" w:rsidRDefault="000B0E85">
      <w:pPr>
        <w:rPr>
          <w:szCs w:val="21"/>
        </w:rPr>
      </w:pPr>
    </w:p>
    <w:sdt>
      <w:sdtPr>
        <w:rPr>
          <w:rFonts w:ascii="宋体" w:hAnsi="宋体" w:cs="Arial" w:hint="eastAsia"/>
          <w:b w:val="0"/>
          <w:bCs w:val="0"/>
          <w:kern w:val="0"/>
          <w:szCs w:val="21"/>
        </w:rPr>
        <w:alias w:val="模块:反向购买"/>
        <w:tag w:val="_SEC_e0818786830d42ce99957d3ef113691a"/>
        <w:id w:val="950283463"/>
        <w:lock w:val="sdtLocked"/>
        <w:placeholder>
          <w:docPart w:val="GBC22222222222222222222222222222"/>
        </w:placeholder>
      </w:sdtPr>
      <w:sdtEndPr>
        <w:rPr>
          <w:rFonts w:hint="default"/>
        </w:rPr>
      </w:sdtEndPr>
      <w:sdtContent>
        <w:p w14:paraId="40B9008A" w14:textId="77777777" w:rsidR="000B0E85" w:rsidRDefault="0087534C" w:rsidP="00020C46">
          <w:pPr>
            <w:pStyle w:val="3"/>
            <w:numPr>
              <w:ilvl w:val="0"/>
              <w:numId w:val="51"/>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52930012"/>
            <w:lock w:val="sdtLocked"/>
            <w:placeholder>
              <w:docPart w:val="GBC22222222222222222222222222222"/>
            </w:placeholder>
          </w:sdtPr>
          <w:sdtEndPr/>
          <w:sdtContent>
            <w:p w14:paraId="1456820E" w14:textId="1B1BB288" w:rsidR="00573DCE" w:rsidRDefault="0087534C" w:rsidP="00573DCE">
              <w:r>
                <w:fldChar w:fldCharType="begin"/>
              </w:r>
              <w:r w:rsidR="00573DCE">
                <w:instrText xml:space="preserve"> MACROBUTTON  SnrToggleCheckbox □适用 </w:instrText>
              </w:r>
              <w:r>
                <w:fldChar w:fldCharType="end"/>
              </w:r>
              <w:r>
                <w:fldChar w:fldCharType="begin"/>
              </w:r>
              <w:r w:rsidR="00573DCE">
                <w:instrText xml:space="preserve"> MACROBUTTON  SnrToggleCheckbox √不适用 </w:instrText>
              </w:r>
              <w:r>
                <w:fldChar w:fldCharType="end"/>
              </w:r>
            </w:p>
          </w:sdtContent>
        </w:sdt>
        <w:p w14:paraId="78347703" w14:textId="43E3985A" w:rsidR="000B0E85" w:rsidRDefault="005C3D3A">
          <w:pPr>
            <w:rPr>
              <w:rFonts w:cs="Arial"/>
              <w:szCs w:val="21"/>
            </w:rPr>
          </w:pPr>
        </w:p>
      </w:sdtContent>
    </w:sdt>
    <w:p w14:paraId="0FC6AB73" w14:textId="77777777" w:rsidR="000B0E85" w:rsidRDefault="000B0E85">
      <w:pPr>
        <w:rPr>
          <w:rFonts w:cs="Arial"/>
          <w:color w:val="808080"/>
          <w:szCs w:val="21"/>
          <w:lang w:val="en-GB"/>
        </w:rPr>
        <w:sectPr w:rsidR="000B0E85" w:rsidSect="003E663E">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处置子公司"/>
        <w:tag w:val="_GBC_cc6d41993eca4369a3cdb3c33d4f3299"/>
        <w:id w:val="1773269639"/>
        <w:lock w:val="sdtLocked"/>
        <w:placeholder>
          <w:docPart w:val="GBC22222222222222222222222222222"/>
        </w:placeholder>
      </w:sdtPr>
      <w:sdtEndPr>
        <w:rPr>
          <w:rFonts w:cs="宋体"/>
          <w:color w:val="000000"/>
        </w:rPr>
      </w:sdtEndPr>
      <w:sdtContent>
        <w:p w14:paraId="53AC09E8" w14:textId="77777777" w:rsidR="000B0E85" w:rsidRDefault="0087534C" w:rsidP="00020C46">
          <w:pPr>
            <w:pStyle w:val="3"/>
            <w:numPr>
              <w:ilvl w:val="0"/>
              <w:numId w:val="51"/>
            </w:numPr>
            <w:rPr>
              <w:rFonts w:ascii="宋体" w:hAnsi="宋体" w:cs="Arial"/>
              <w:szCs w:val="21"/>
            </w:rPr>
          </w:pPr>
          <w:r>
            <w:rPr>
              <w:rFonts w:ascii="宋体" w:hAnsi="宋体" w:cs="Arial" w:hint="eastAsia"/>
              <w:szCs w:val="21"/>
            </w:rPr>
            <w:t>处置子公司</w:t>
          </w:r>
        </w:p>
        <w:p w14:paraId="0A04ECCA" w14:textId="77777777" w:rsidR="000B0E85" w:rsidRDefault="0087534C">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452444280"/>
            <w:lock w:val="sdtLocked"/>
            <w:placeholder>
              <w:docPart w:val="GBC22222222222222222222222222222"/>
            </w:placeholder>
          </w:sdtPr>
          <w:sdtEndPr/>
          <w:sdtContent>
            <w:p w14:paraId="4D77D59B" w14:textId="3CBB26ED" w:rsidR="000B0E85" w:rsidRDefault="0087534C" w:rsidP="00573DCE">
              <w:pPr>
                <w:rPr>
                  <w:rFonts w:cs="Arial"/>
                  <w:color w:val="000000"/>
                  <w:szCs w:val="21"/>
                </w:rPr>
              </w:pPr>
              <w:r>
                <w:rPr>
                  <w:rFonts w:cs="Arial"/>
                  <w:szCs w:val="21"/>
                </w:rPr>
                <w:fldChar w:fldCharType="begin"/>
              </w:r>
              <w:r w:rsidR="00573DCE">
                <w:rPr>
                  <w:rFonts w:cs="Arial"/>
                  <w:szCs w:val="21"/>
                </w:rPr>
                <w:instrText>MACROBUTTON  SnrToggleCheckbox □适用</w:instrText>
              </w:r>
              <w:r>
                <w:rPr>
                  <w:rFonts w:cs="Arial"/>
                  <w:szCs w:val="21"/>
                </w:rPr>
                <w:fldChar w:fldCharType="end"/>
              </w:r>
              <w:r>
                <w:rPr>
                  <w:rFonts w:cs="Arial"/>
                  <w:szCs w:val="21"/>
                </w:rPr>
                <w:fldChar w:fldCharType="begin"/>
              </w:r>
              <w:r w:rsidR="00573DCE">
                <w:rPr>
                  <w:rFonts w:cs="Arial"/>
                  <w:szCs w:val="21"/>
                </w:rPr>
                <w:instrText xml:space="preserve"> MACROBUTTON  SnrToggleCheckbox √不适用 </w:instrText>
              </w:r>
              <w:r>
                <w:rPr>
                  <w:rFonts w:cs="Arial"/>
                  <w:szCs w:val="21"/>
                </w:rPr>
                <w:fldChar w:fldCharType="end"/>
              </w:r>
            </w:p>
          </w:sdtContent>
        </w:sdt>
        <w:p w14:paraId="094A8868" w14:textId="77777777" w:rsidR="000B0E85" w:rsidRDefault="0087534C">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53903585"/>
            <w:lock w:val="sdtLocked"/>
            <w:placeholder>
              <w:docPart w:val="GBC22222222222222222222222222222"/>
            </w:placeholder>
          </w:sdtPr>
          <w:sdtEndPr/>
          <w:sdtContent>
            <w:p w14:paraId="73D1E39B" w14:textId="435A162E" w:rsidR="000B0E85" w:rsidRDefault="0087534C" w:rsidP="00573DCE">
              <w:pPr>
                <w:rPr>
                  <w:color w:val="000000"/>
                  <w:szCs w:val="21"/>
                </w:rPr>
              </w:pPr>
              <w:r>
                <w:rPr>
                  <w:rFonts w:cs="Arial"/>
                  <w:color w:val="000000"/>
                  <w:szCs w:val="21"/>
                </w:rPr>
                <w:fldChar w:fldCharType="begin"/>
              </w:r>
              <w:r w:rsidR="00573DCE">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573DCE">
                <w:rPr>
                  <w:rFonts w:cs="Arial"/>
                  <w:color w:val="000000"/>
                  <w:szCs w:val="21"/>
                </w:rPr>
                <w:instrText xml:space="preserve"> MACROBUTTON  SnrToggleCheckbox √不适用 </w:instrText>
              </w:r>
              <w:r>
                <w:rPr>
                  <w:rFonts w:cs="Arial"/>
                  <w:color w:val="000000"/>
                  <w:szCs w:val="21"/>
                </w:rPr>
                <w:fldChar w:fldCharType="end"/>
              </w:r>
            </w:p>
          </w:sdtContent>
        </w:sdt>
      </w:sdtContent>
    </w:sdt>
    <w:p w14:paraId="2D5A8A4A" w14:textId="7F2FF52F" w:rsidR="000B0E85" w:rsidRDefault="000B0E85" w:rsidP="00573DCE">
      <w:pPr>
        <w:rPr>
          <w:rFonts w:cs="Arial"/>
          <w:color w:val="000000"/>
        </w:rPr>
      </w:pPr>
    </w:p>
    <w:sdt>
      <w:sdtPr>
        <w:rPr>
          <w:rFonts w:ascii="宋体" w:hAnsi="宋体" w:cs="Arial" w:hint="eastAsia"/>
          <w:b w:val="0"/>
          <w:bCs w:val="0"/>
          <w:color w:val="000000"/>
          <w:kern w:val="0"/>
          <w:szCs w:val="24"/>
        </w:rPr>
        <w:alias w:val="模块:其他原因的合并范围变动"/>
        <w:tag w:val="_GBC_c61d869cb31c439992bb2118c8eaac1e"/>
        <w:id w:val="-347182654"/>
        <w:lock w:val="sdtLocked"/>
        <w:placeholder>
          <w:docPart w:val="GBC22222222222222222222222222222"/>
        </w:placeholder>
      </w:sdtPr>
      <w:sdtEndPr/>
      <w:sdtContent>
        <w:p w14:paraId="0577F67A" w14:textId="77777777" w:rsidR="000B0E85" w:rsidRDefault="0087534C" w:rsidP="00020C46">
          <w:pPr>
            <w:pStyle w:val="3"/>
            <w:numPr>
              <w:ilvl w:val="0"/>
              <w:numId w:val="51"/>
            </w:numPr>
            <w:rPr>
              <w:rFonts w:ascii="宋体" w:hAnsi="宋体" w:cs="Arial"/>
              <w:color w:val="000000"/>
            </w:rPr>
          </w:pPr>
          <w:r>
            <w:rPr>
              <w:rFonts w:ascii="宋体" w:hAnsi="宋体" w:cs="Arial" w:hint="eastAsia"/>
              <w:color w:val="000000"/>
            </w:rPr>
            <w:t>其他原因的合并范围变动</w:t>
          </w:r>
        </w:p>
        <w:p w14:paraId="663765A2" w14:textId="77777777" w:rsidR="000B0E85" w:rsidRDefault="0087534C">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83562634"/>
            <w:lock w:val="sdtLocked"/>
            <w:placeholder>
              <w:docPart w:val="GBC22222222222222222222222222222"/>
            </w:placeholder>
          </w:sdtPr>
          <w:sdtEndPr/>
          <w:sdtContent>
            <w:p w14:paraId="7F3F04C4" w14:textId="753DCD27" w:rsidR="000B0E85" w:rsidRDefault="0087534C" w:rsidP="00573DCE">
              <w:pPr>
                <w:rPr>
                  <w:rFonts w:cs="Arial"/>
                  <w:color w:val="000000"/>
                </w:rPr>
              </w:pPr>
              <w:r>
                <w:fldChar w:fldCharType="begin"/>
              </w:r>
              <w:r w:rsidR="00573DCE">
                <w:instrText xml:space="preserve"> MACROBUTTON  SnrToggleCheckbox □适用 </w:instrText>
              </w:r>
              <w:r>
                <w:fldChar w:fldCharType="end"/>
              </w:r>
              <w:r>
                <w:fldChar w:fldCharType="begin"/>
              </w:r>
              <w:r w:rsidR="00573DCE">
                <w:instrText xml:space="preserve"> MACROBUTTON  SnrToggleCheckbox √不适用 </w:instrText>
              </w:r>
              <w:r>
                <w:fldChar w:fldCharType="end"/>
              </w:r>
            </w:p>
          </w:sdtContent>
        </w:sdt>
      </w:sdtContent>
    </w:sdt>
    <w:p w14:paraId="2FA6DCB3" w14:textId="77777777" w:rsidR="000B0E85" w:rsidRDefault="000B0E85">
      <w:pPr>
        <w:rPr>
          <w:rFonts w:cs="Arial"/>
          <w:color w:val="000000"/>
        </w:rPr>
      </w:pPr>
    </w:p>
    <w:sdt>
      <w:sdtPr>
        <w:rPr>
          <w:rFonts w:ascii="宋体" w:hAnsi="宋体" w:cs="Arial" w:hint="eastAsia"/>
          <w:b w:val="0"/>
          <w:bCs w:val="0"/>
          <w:color w:val="000000"/>
          <w:kern w:val="0"/>
          <w:szCs w:val="24"/>
        </w:rPr>
        <w:alias w:val="模块:同一控制下企业合并其他"/>
        <w:tag w:val="_GBC_8ddcb59af8af49d295c61727d65b8301"/>
        <w:id w:val="1286004333"/>
        <w:lock w:val="sdtLocked"/>
        <w:placeholder>
          <w:docPart w:val="GBC22222222222222222222222222222"/>
        </w:placeholder>
      </w:sdtPr>
      <w:sdtEndPr/>
      <w:sdtContent>
        <w:p w14:paraId="2F6D7E7E" w14:textId="77777777" w:rsidR="000B0E85" w:rsidRDefault="0087534C" w:rsidP="00020C46">
          <w:pPr>
            <w:pStyle w:val="3"/>
            <w:numPr>
              <w:ilvl w:val="0"/>
              <w:numId w:val="51"/>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14025715"/>
            <w:lock w:val="sdtLocked"/>
            <w:placeholder>
              <w:docPart w:val="GBC22222222222222222222222222222"/>
            </w:placeholder>
          </w:sdtPr>
          <w:sdtEndPr/>
          <w:sdtContent>
            <w:p w14:paraId="3F8DDFAA" w14:textId="56AB81B1" w:rsidR="000B0E85" w:rsidRDefault="0087534C" w:rsidP="00573DCE">
              <w:pPr>
                <w:rPr>
                  <w:rFonts w:cs="Arial"/>
                  <w:color w:val="000000"/>
                </w:rPr>
              </w:pPr>
              <w:r>
                <w:fldChar w:fldCharType="begin"/>
              </w:r>
              <w:r w:rsidR="00573DCE">
                <w:instrText xml:space="preserve"> MACROBUTTON  SnrToggleCheckbox □适用 </w:instrText>
              </w:r>
              <w:r>
                <w:fldChar w:fldCharType="end"/>
              </w:r>
              <w:r>
                <w:fldChar w:fldCharType="begin"/>
              </w:r>
              <w:r w:rsidR="00573DCE">
                <w:instrText xml:space="preserve"> MACROBUTTON  SnrToggleCheckbox √不适用 </w:instrText>
              </w:r>
              <w:r>
                <w:fldChar w:fldCharType="end"/>
              </w:r>
            </w:p>
          </w:sdtContent>
        </w:sdt>
      </w:sdtContent>
    </w:sdt>
    <w:p w14:paraId="40CA6090" w14:textId="77777777" w:rsidR="000B0E85" w:rsidRDefault="000B0E85">
      <w:pPr>
        <w:sectPr w:rsidR="000B0E85" w:rsidSect="008E732D">
          <w:pgSz w:w="16838" w:h="11906" w:orient="landscape"/>
          <w:pgMar w:top="1797" w:right="1525" w:bottom="1276" w:left="1440" w:header="856" w:footer="992" w:gutter="0"/>
          <w:cols w:space="425"/>
          <w:docGrid w:linePitch="312"/>
        </w:sectPr>
      </w:pPr>
    </w:p>
    <w:p w14:paraId="2EE74C0E" w14:textId="77777777" w:rsidR="000B0E85" w:rsidRDefault="0087534C" w:rsidP="00020C46">
      <w:pPr>
        <w:pStyle w:val="2"/>
        <w:numPr>
          <w:ilvl w:val="0"/>
          <w:numId w:val="24"/>
        </w:numPr>
        <w:ind w:left="422" w:hanging="422"/>
        <w:rPr>
          <w:rFonts w:ascii="宋体" w:hAnsi="宋体"/>
        </w:rPr>
      </w:pPr>
      <w:r>
        <w:rPr>
          <w:rFonts w:ascii="宋体" w:hAnsi="宋体" w:hint="eastAsia"/>
        </w:rPr>
        <w:lastRenderedPageBreak/>
        <w:t>在其他主体中的权益</w:t>
      </w:r>
    </w:p>
    <w:p w14:paraId="7A5D8375" w14:textId="77777777" w:rsidR="000B0E85" w:rsidRDefault="0087534C" w:rsidP="0097302C">
      <w:pPr>
        <w:pStyle w:val="3"/>
        <w:numPr>
          <w:ilvl w:val="2"/>
          <w:numId w:val="53"/>
        </w:numPr>
        <w:rPr>
          <w:rFonts w:ascii="宋体" w:hAnsi="宋体"/>
        </w:rPr>
      </w:pPr>
      <w:r>
        <w:rPr>
          <w:rFonts w:ascii="宋体" w:hAnsi="宋体" w:hint="eastAsia"/>
        </w:rPr>
        <w:t>在子公司中的权益</w:t>
      </w:r>
    </w:p>
    <w:sdt>
      <w:sdtPr>
        <w:rPr>
          <w:rFonts w:ascii="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14:paraId="5ACE92F0" w14:textId="77777777" w:rsidR="00D85FB2" w:rsidRDefault="00D85FB2" w:rsidP="00D85FB2">
          <w:pPr>
            <w:pStyle w:val="4"/>
            <w:numPr>
              <w:ilvl w:val="3"/>
              <w:numId w:val="54"/>
            </w:numPr>
            <w:tabs>
              <w:tab w:val="left" w:pos="644"/>
            </w:tabs>
            <w:rPr>
              <w:rFonts w:ascii="宋体" w:hAnsi="宋体"/>
            </w:rPr>
          </w:pPr>
          <w:r>
            <w:rPr>
              <w:rFonts w:ascii="宋体" w:hAnsi="宋体" w:hint="eastAsia"/>
            </w:rPr>
            <w:t>企业集团的构成</w:t>
          </w:r>
        </w:p>
        <w:sdt>
          <w:sdtPr>
            <w:alias w:val="是否适用：企业集团的构成[双击切换]"/>
            <w:tag w:val="_GBC_34a27c9c622e483cb4651d6ff3bc0d5a"/>
            <w:id w:val="-573051268"/>
            <w:lock w:val="sdtLocked"/>
          </w:sdtPr>
          <w:sdtEndPr/>
          <w:sdtContent>
            <w:p w14:paraId="41E7ED02" w14:textId="77777777" w:rsidR="00D85FB2" w:rsidRDefault="00D85FB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1035"/>
            <w:gridCol w:w="2972"/>
            <w:gridCol w:w="1280"/>
            <w:gridCol w:w="709"/>
            <w:gridCol w:w="709"/>
            <w:gridCol w:w="1138"/>
          </w:tblGrid>
          <w:tr w:rsidR="00D85FB2" w14:paraId="2BC4D715" w14:textId="77777777" w:rsidTr="004147E4">
            <w:trPr>
              <w:trHeight w:val="247"/>
            </w:trPr>
            <w:sdt>
              <w:sdtPr>
                <w:tag w:val="_PLD_e6e24505838941c88a7f70e573a1261c"/>
                <w:id w:val="1456206714"/>
                <w:lock w:val="sdtLocked"/>
              </w:sdtPr>
              <w:sdtEndPr/>
              <w:sdtContent>
                <w:tc>
                  <w:tcPr>
                    <w:tcW w:w="666" w:type="pct"/>
                    <w:vMerge w:val="restart"/>
                    <w:shd w:val="clear" w:color="auto" w:fill="auto"/>
                    <w:vAlign w:val="center"/>
                  </w:tcPr>
                  <w:p w14:paraId="48031640" w14:textId="77777777" w:rsidR="00D85FB2" w:rsidRDefault="00D85FB2" w:rsidP="0044412D">
                    <w:pPr>
                      <w:jc w:val="center"/>
                      <w:rPr>
                        <w:rFonts w:cs="Arial"/>
                        <w:szCs w:val="21"/>
                        <w:lang w:val="en-GB"/>
                      </w:rPr>
                    </w:pPr>
                    <w:r>
                      <w:rPr>
                        <w:rFonts w:cs="Arial" w:hint="eastAsia"/>
                        <w:szCs w:val="21"/>
                        <w:lang w:val="en-GB"/>
                      </w:rPr>
                      <w:t>子公司</w:t>
                    </w:r>
                  </w:p>
                  <w:p w14:paraId="39796E91" w14:textId="77777777" w:rsidR="00D85FB2" w:rsidRDefault="00D85FB2" w:rsidP="0044412D">
                    <w:pPr>
                      <w:jc w:val="center"/>
                      <w:rPr>
                        <w:rFonts w:cs="Arial"/>
                        <w:szCs w:val="21"/>
                      </w:rPr>
                    </w:pPr>
                    <w:r>
                      <w:rPr>
                        <w:rFonts w:cs="Arial" w:hint="eastAsia"/>
                        <w:szCs w:val="21"/>
                        <w:lang w:val="en-GB"/>
                      </w:rPr>
                      <w:t>名称</w:t>
                    </w:r>
                  </w:p>
                </w:tc>
              </w:sdtContent>
            </w:sdt>
            <w:sdt>
              <w:sdtPr>
                <w:tag w:val="_PLD_056e18f052024978add90fe8aacf887d"/>
                <w:id w:val="-42299202"/>
                <w:lock w:val="sdtLocked"/>
              </w:sdtPr>
              <w:sdtEndPr/>
              <w:sdtContent>
                <w:tc>
                  <w:tcPr>
                    <w:tcW w:w="572" w:type="pct"/>
                    <w:vMerge w:val="restart"/>
                    <w:shd w:val="clear" w:color="auto" w:fill="auto"/>
                    <w:vAlign w:val="center"/>
                  </w:tcPr>
                  <w:p w14:paraId="029377F0" w14:textId="77777777" w:rsidR="00D85FB2" w:rsidRDefault="00D85FB2" w:rsidP="0044412D">
                    <w:pPr>
                      <w:jc w:val="center"/>
                      <w:rPr>
                        <w:rFonts w:cs="Arial"/>
                        <w:szCs w:val="21"/>
                      </w:rPr>
                    </w:pPr>
                    <w:r>
                      <w:rPr>
                        <w:rFonts w:cs="Arial" w:hint="eastAsia"/>
                        <w:szCs w:val="21"/>
                        <w:lang w:val="en-GB"/>
                      </w:rPr>
                      <w:t>主要经营地</w:t>
                    </w:r>
                  </w:p>
                </w:tc>
              </w:sdtContent>
            </w:sdt>
            <w:sdt>
              <w:sdtPr>
                <w:tag w:val="_PLD_591af8ff23104790a7ac5dbb3278e185"/>
                <w:id w:val="682864370"/>
                <w:lock w:val="sdtLocked"/>
              </w:sdtPr>
              <w:sdtEndPr/>
              <w:sdtContent>
                <w:tc>
                  <w:tcPr>
                    <w:tcW w:w="1642" w:type="pct"/>
                    <w:vMerge w:val="restart"/>
                    <w:shd w:val="clear" w:color="auto" w:fill="auto"/>
                    <w:vAlign w:val="center"/>
                  </w:tcPr>
                  <w:p w14:paraId="6E6CDBB2" w14:textId="77777777" w:rsidR="00D85FB2" w:rsidRDefault="00D85FB2" w:rsidP="0044412D">
                    <w:pPr>
                      <w:jc w:val="center"/>
                      <w:rPr>
                        <w:rFonts w:cs="Arial"/>
                        <w:szCs w:val="21"/>
                      </w:rPr>
                    </w:pPr>
                    <w:r>
                      <w:rPr>
                        <w:rFonts w:cs="Arial" w:hint="eastAsia"/>
                        <w:szCs w:val="21"/>
                        <w:lang w:val="en-GB"/>
                      </w:rPr>
                      <w:t>注册地</w:t>
                    </w:r>
                  </w:p>
                </w:tc>
              </w:sdtContent>
            </w:sdt>
            <w:sdt>
              <w:sdtPr>
                <w:tag w:val="_PLD_00f166f7d07d4fab80fa91c95fb5d089"/>
                <w:id w:val="-623694294"/>
                <w:lock w:val="sdtLocked"/>
              </w:sdtPr>
              <w:sdtEndPr/>
              <w:sdtContent>
                <w:tc>
                  <w:tcPr>
                    <w:tcW w:w="707" w:type="pct"/>
                    <w:vMerge w:val="restart"/>
                    <w:shd w:val="clear" w:color="auto" w:fill="auto"/>
                    <w:vAlign w:val="center"/>
                  </w:tcPr>
                  <w:p w14:paraId="61352DA1" w14:textId="77777777" w:rsidR="00D85FB2" w:rsidRDefault="00D85FB2" w:rsidP="0044412D">
                    <w:pPr>
                      <w:jc w:val="center"/>
                      <w:rPr>
                        <w:rFonts w:cs="Arial"/>
                        <w:szCs w:val="21"/>
                      </w:rPr>
                    </w:pPr>
                    <w:r>
                      <w:rPr>
                        <w:rFonts w:cs="Arial" w:hint="eastAsia"/>
                        <w:szCs w:val="21"/>
                        <w:lang w:val="en-GB"/>
                      </w:rPr>
                      <w:t>业务性质</w:t>
                    </w:r>
                  </w:p>
                </w:tc>
              </w:sdtContent>
            </w:sdt>
            <w:sdt>
              <w:sdtPr>
                <w:tag w:val="_PLD_312b40f444994b628fc2b8c3e4c90fdc"/>
                <w:id w:val="1424232030"/>
                <w:lock w:val="sdtLocked"/>
              </w:sdtPr>
              <w:sdtEndPr/>
              <w:sdtContent>
                <w:tc>
                  <w:tcPr>
                    <w:tcW w:w="784" w:type="pct"/>
                    <w:gridSpan w:val="2"/>
                    <w:shd w:val="clear" w:color="auto" w:fill="auto"/>
                    <w:vAlign w:val="center"/>
                  </w:tcPr>
                  <w:p w14:paraId="502474E5" w14:textId="77777777" w:rsidR="00D85FB2" w:rsidRDefault="00D85FB2" w:rsidP="0044412D">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2108039102"/>
                <w:lock w:val="sdtLocked"/>
              </w:sdtPr>
              <w:sdtEndPr/>
              <w:sdtContent>
                <w:tc>
                  <w:tcPr>
                    <w:tcW w:w="630" w:type="pct"/>
                    <w:vMerge w:val="restart"/>
                    <w:shd w:val="clear" w:color="auto" w:fill="auto"/>
                    <w:vAlign w:val="center"/>
                  </w:tcPr>
                  <w:p w14:paraId="21A55540" w14:textId="77777777" w:rsidR="00D85FB2" w:rsidRDefault="00D85FB2" w:rsidP="0044412D">
                    <w:pPr>
                      <w:jc w:val="center"/>
                      <w:rPr>
                        <w:rFonts w:cs="Arial"/>
                        <w:szCs w:val="21"/>
                        <w:lang w:val="en-GB"/>
                      </w:rPr>
                    </w:pPr>
                    <w:r>
                      <w:rPr>
                        <w:rFonts w:cs="Arial" w:hint="eastAsia"/>
                        <w:szCs w:val="21"/>
                        <w:lang w:val="en-GB"/>
                      </w:rPr>
                      <w:t>取得</w:t>
                    </w:r>
                  </w:p>
                  <w:p w14:paraId="5EC44CD8" w14:textId="77777777" w:rsidR="00D85FB2" w:rsidRDefault="00D85FB2" w:rsidP="0044412D">
                    <w:pPr>
                      <w:jc w:val="center"/>
                      <w:rPr>
                        <w:rFonts w:cs="Arial"/>
                        <w:szCs w:val="21"/>
                        <w:lang w:val="en-GB"/>
                      </w:rPr>
                    </w:pPr>
                    <w:r>
                      <w:rPr>
                        <w:rFonts w:cs="Arial" w:hint="eastAsia"/>
                        <w:szCs w:val="21"/>
                        <w:lang w:val="en-GB"/>
                      </w:rPr>
                      <w:t>方式</w:t>
                    </w:r>
                  </w:p>
                </w:tc>
              </w:sdtContent>
            </w:sdt>
          </w:tr>
          <w:tr w:rsidR="00D85FB2" w14:paraId="6DDB28A0" w14:textId="77777777" w:rsidTr="004147E4">
            <w:trPr>
              <w:trHeight w:val="278"/>
            </w:trPr>
            <w:tc>
              <w:tcPr>
                <w:tcW w:w="666" w:type="pct"/>
                <w:vMerge/>
                <w:shd w:val="clear" w:color="auto" w:fill="auto"/>
                <w:vAlign w:val="center"/>
              </w:tcPr>
              <w:p w14:paraId="397C0796" w14:textId="77777777" w:rsidR="00D85FB2" w:rsidRDefault="00D85FB2" w:rsidP="0044412D">
                <w:pPr>
                  <w:rPr>
                    <w:rFonts w:cs="Arial"/>
                    <w:szCs w:val="21"/>
                  </w:rPr>
                </w:pPr>
              </w:p>
            </w:tc>
            <w:tc>
              <w:tcPr>
                <w:tcW w:w="572" w:type="pct"/>
                <w:vMerge/>
                <w:shd w:val="clear" w:color="auto" w:fill="auto"/>
                <w:vAlign w:val="center"/>
              </w:tcPr>
              <w:p w14:paraId="663BDFDB" w14:textId="77777777" w:rsidR="00D85FB2" w:rsidRDefault="00D85FB2" w:rsidP="0044412D">
                <w:pPr>
                  <w:rPr>
                    <w:rFonts w:cs="Arial"/>
                    <w:szCs w:val="21"/>
                  </w:rPr>
                </w:pPr>
              </w:p>
            </w:tc>
            <w:tc>
              <w:tcPr>
                <w:tcW w:w="1642" w:type="pct"/>
                <w:vMerge/>
                <w:shd w:val="clear" w:color="auto" w:fill="auto"/>
                <w:vAlign w:val="center"/>
              </w:tcPr>
              <w:p w14:paraId="2207B0A6" w14:textId="77777777" w:rsidR="00D85FB2" w:rsidRDefault="00D85FB2" w:rsidP="0044412D">
                <w:pPr>
                  <w:rPr>
                    <w:rFonts w:cs="Arial"/>
                    <w:szCs w:val="21"/>
                  </w:rPr>
                </w:pPr>
              </w:p>
            </w:tc>
            <w:tc>
              <w:tcPr>
                <w:tcW w:w="707" w:type="pct"/>
                <w:vMerge/>
                <w:shd w:val="clear" w:color="auto" w:fill="auto"/>
                <w:vAlign w:val="center"/>
              </w:tcPr>
              <w:p w14:paraId="1C108CD9" w14:textId="77777777" w:rsidR="00D85FB2" w:rsidRDefault="00D85FB2" w:rsidP="0044412D">
                <w:pPr>
                  <w:rPr>
                    <w:rFonts w:cs="Arial"/>
                    <w:szCs w:val="21"/>
                  </w:rPr>
                </w:pPr>
              </w:p>
            </w:tc>
            <w:sdt>
              <w:sdtPr>
                <w:tag w:val="_PLD_ab045acafe9d4890848568705ddd5475"/>
                <w:id w:val="-1564480381"/>
                <w:lock w:val="sdtLocked"/>
              </w:sdtPr>
              <w:sdtEndPr/>
              <w:sdtContent>
                <w:tc>
                  <w:tcPr>
                    <w:tcW w:w="392" w:type="pct"/>
                    <w:shd w:val="clear" w:color="auto" w:fill="auto"/>
                    <w:vAlign w:val="center"/>
                  </w:tcPr>
                  <w:p w14:paraId="41F831AE" w14:textId="77777777" w:rsidR="00D85FB2" w:rsidRDefault="00D85FB2" w:rsidP="0044412D">
                    <w:pPr>
                      <w:jc w:val="center"/>
                      <w:rPr>
                        <w:rFonts w:cs="Arial"/>
                        <w:szCs w:val="21"/>
                      </w:rPr>
                    </w:pPr>
                    <w:r>
                      <w:rPr>
                        <w:rFonts w:cs="Arial" w:hint="eastAsia"/>
                        <w:szCs w:val="21"/>
                        <w:lang w:val="en-GB"/>
                      </w:rPr>
                      <w:t>直接</w:t>
                    </w:r>
                  </w:p>
                </w:tc>
              </w:sdtContent>
            </w:sdt>
            <w:sdt>
              <w:sdtPr>
                <w:tag w:val="_PLD_78e5db032e5044cba22bc40c16ee940a"/>
                <w:id w:val="-1081148011"/>
                <w:lock w:val="sdtLocked"/>
              </w:sdtPr>
              <w:sdtEndPr/>
              <w:sdtContent>
                <w:tc>
                  <w:tcPr>
                    <w:tcW w:w="392" w:type="pct"/>
                    <w:shd w:val="clear" w:color="auto" w:fill="auto"/>
                    <w:vAlign w:val="center"/>
                  </w:tcPr>
                  <w:p w14:paraId="6996B9AC" w14:textId="77777777" w:rsidR="00D85FB2" w:rsidRDefault="00D85FB2" w:rsidP="0044412D">
                    <w:pPr>
                      <w:jc w:val="center"/>
                      <w:rPr>
                        <w:rFonts w:cs="Arial"/>
                        <w:szCs w:val="21"/>
                      </w:rPr>
                    </w:pPr>
                    <w:r>
                      <w:rPr>
                        <w:rFonts w:cs="Arial" w:hint="eastAsia"/>
                        <w:szCs w:val="21"/>
                        <w:lang w:val="en-GB"/>
                      </w:rPr>
                      <w:t>间接</w:t>
                    </w:r>
                  </w:p>
                </w:tc>
              </w:sdtContent>
            </w:sdt>
            <w:tc>
              <w:tcPr>
                <w:tcW w:w="630" w:type="pct"/>
                <w:vMerge/>
              </w:tcPr>
              <w:p w14:paraId="565DF70A" w14:textId="77777777" w:rsidR="00D85FB2" w:rsidRDefault="00D85FB2" w:rsidP="0044412D">
                <w:pPr>
                  <w:rPr>
                    <w:rFonts w:cs="Arial"/>
                    <w:szCs w:val="21"/>
                  </w:rPr>
                </w:pPr>
              </w:p>
            </w:tc>
          </w:tr>
          <w:sdt>
            <w:sdtPr>
              <w:rPr>
                <w:szCs w:val="21"/>
              </w:rPr>
              <w:alias w:val="企业合并及合并财务报表明细"/>
              <w:tag w:val="_GBC_986bfe326d834fea9d2920637e286f21"/>
              <w:id w:val="2038779477"/>
              <w:lock w:val="sdtLocked"/>
            </w:sdtPr>
            <w:sdtEndPr/>
            <w:sdtContent>
              <w:tr w:rsidR="00D85FB2" w14:paraId="37DBF44B" w14:textId="77777777" w:rsidTr="004147E4">
                <w:tc>
                  <w:tcPr>
                    <w:tcW w:w="666" w:type="pct"/>
                  </w:tcPr>
                  <w:p w14:paraId="0BB274D8" w14:textId="77777777" w:rsidR="00D85FB2" w:rsidRDefault="00D85FB2" w:rsidP="0044412D">
                    <w:pPr>
                      <w:rPr>
                        <w:szCs w:val="21"/>
                      </w:rPr>
                    </w:pPr>
                    <w:r>
                      <w:t>本公司</w:t>
                    </w:r>
                  </w:p>
                </w:tc>
                <w:tc>
                  <w:tcPr>
                    <w:tcW w:w="572" w:type="pct"/>
                    <w:vAlign w:val="center"/>
                  </w:tcPr>
                  <w:p w14:paraId="5839398A" w14:textId="77777777" w:rsidR="00D85FB2" w:rsidRDefault="00D85FB2" w:rsidP="004147E4">
                    <w:pPr>
                      <w:jc w:val="center"/>
                      <w:rPr>
                        <w:szCs w:val="21"/>
                      </w:rPr>
                    </w:pPr>
                    <w:r>
                      <w:t>零级</w:t>
                    </w:r>
                  </w:p>
                </w:tc>
                <w:tc>
                  <w:tcPr>
                    <w:tcW w:w="1642" w:type="pct"/>
                    <w:vAlign w:val="center"/>
                  </w:tcPr>
                  <w:p w14:paraId="26615061" w14:textId="77777777" w:rsidR="00D85FB2" w:rsidRDefault="00D85FB2" w:rsidP="004147E4">
                    <w:pPr>
                      <w:jc w:val="center"/>
                      <w:rPr>
                        <w:szCs w:val="21"/>
                      </w:rPr>
                    </w:pPr>
                    <w:r>
                      <w:t>苏州市吴中区东方大道988号</w:t>
                    </w:r>
                  </w:p>
                </w:tc>
                <w:tc>
                  <w:tcPr>
                    <w:tcW w:w="707" w:type="pct"/>
                    <w:vAlign w:val="center"/>
                  </w:tcPr>
                  <w:p w14:paraId="7E556CA1" w14:textId="77777777" w:rsidR="00D85FB2" w:rsidRDefault="00D85FB2" w:rsidP="004147E4">
                    <w:pPr>
                      <w:jc w:val="center"/>
                      <w:rPr>
                        <w:szCs w:val="21"/>
                      </w:rPr>
                    </w:pPr>
                    <w:r>
                      <w:t>综合</w:t>
                    </w:r>
                  </w:p>
                </w:tc>
                <w:tc>
                  <w:tcPr>
                    <w:tcW w:w="392" w:type="pct"/>
                    <w:vAlign w:val="center"/>
                  </w:tcPr>
                  <w:p w14:paraId="2E356310" w14:textId="77777777" w:rsidR="00D85FB2" w:rsidRDefault="00D85FB2" w:rsidP="004147E4">
                    <w:pPr>
                      <w:jc w:val="center"/>
                      <w:rPr>
                        <w:szCs w:val="21"/>
                      </w:rPr>
                    </w:pPr>
                    <w:r>
                      <w:t>-</w:t>
                    </w:r>
                  </w:p>
                </w:tc>
                <w:tc>
                  <w:tcPr>
                    <w:tcW w:w="392" w:type="pct"/>
                    <w:vAlign w:val="center"/>
                  </w:tcPr>
                  <w:p w14:paraId="512618FB" w14:textId="77777777" w:rsidR="00D85FB2" w:rsidRDefault="00D85FB2" w:rsidP="004147E4">
                    <w:pPr>
                      <w:jc w:val="center"/>
                      <w:rPr>
                        <w:szCs w:val="21"/>
                      </w:rPr>
                    </w:pPr>
                    <w:r>
                      <w:t>-</w:t>
                    </w:r>
                  </w:p>
                </w:tc>
                <w:tc>
                  <w:tcPr>
                    <w:tcW w:w="630" w:type="pct"/>
                    <w:vAlign w:val="center"/>
                  </w:tcPr>
                  <w:p w14:paraId="3D99298E" w14:textId="77777777" w:rsidR="00D85FB2" w:rsidRDefault="00D85FB2" w:rsidP="004147E4">
                    <w:pPr>
                      <w:jc w:val="center"/>
                      <w:rPr>
                        <w:szCs w:val="21"/>
                      </w:rPr>
                    </w:pPr>
                    <w:r>
                      <w:t>-</w:t>
                    </w:r>
                  </w:p>
                </w:tc>
              </w:tr>
            </w:sdtContent>
          </w:sdt>
          <w:sdt>
            <w:sdtPr>
              <w:rPr>
                <w:szCs w:val="21"/>
              </w:rPr>
              <w:alias w:val="企业合并及合并财务报表明细"/>
              <w:tag w:val="_GBC_986bfe326d834fea9d2920637e286f21"/>
              <w:id w:val="1967544081"/>
              <w:lock w:val="sdtLocked"/>
            </w:sdtPr>
            <w:sdtEndPr/>
            <w:sdtContent>
              <w:tr w:rsidR="00D85FB2" w14:paraId="1BEA8BE7" w14:textId="77777777" w:rsidTr="004147E4">
                <w:tc>
                  <w:tcPr>
                    <w:tcW w:w="666" w:type="pct"/>
                  </w:tcPr>
                  <w:p w14:paraId="0C37B492" w14:textId="77777777" w:rsidR="00D85FB2" w:rsidRDefault="00D85FB2" w:rsidP="0044412D">
                    <w:pPr>
                      <w:rPr>
                        <w:szCs w:val="21"/>
                      </w:rPr>
                    </w:pPr>
                    <w:r>
                      <w:t>江苏吴中医药集团有限公司</w:t>
                    </w:r>
                  </w:p>
                </w:tc>
                <w:tc>
                  <w:tcPr>
                    <w:tcW w:w="572" w:type="pct"/>
                    <w:vAlign w:val="center"/>
                  </w:tcPr>
                  <w:p w14:paraId="5016F7EA" w14:textId="77777777" w:rsidR="00D85FB2" w:rsidRDefault="00D85FB2" w:rsidP="004147E4">
                    <w:pPr>
                      <w:jc w:val="center"/>
                      <w:rPr>
                        <w:szCs w:val="21"/>
                      </w:rPr>
                    </w:pPr>
                    <w:r>
                      <w:t>一级</w:t>
                    </w:r>
                  </w:p>
                </w:tc>
                <w:tc>
                  <w:tcPr>
                    <w:tcW w:w="1642" w:type="pct"/>
                    <w:vAlign w:val="center"/>
                  </w:tcPr>
                  <w:p w14:paraId="1C31B2A9" w14:textId="77777777" w:rsidR="00D85FB2" w:rsidRDefault="00D85FB2" w:rsidP="004147E4">
                    <w:pPr>
                      <w:jc w:val="center"/>
                      <w:rPr>
                        <w:szCs w:val="21"/>
                      </w:rPr>
                    </w:pPr>
                    <w:r>
                      <w:t>苏州吴中经济开发区东吴南路2号</w:t>
                    </w:r>
                  </w:p>
                </w:tc>
                <w:tc>
                  <w:tcPr>
                    <w:tcW w:w="707" w:type="pct"/>
                    <w:vAlign w:val="center"/>
                  </w:tcPr>
                  <w:p w14:paraId="399FD164" w14:textId="77777777" w:rsidR="00D85FB2" w:rsidRDefault="00D85FB2" w:rsidP="004147E4">
                    <w:pPr>
                      <w:jc w:val="center"/>
                      <w:rPr>
                        <w:szCs w:val="21"/>
                      </w:rPr>
                    </w:pPr>
                    <w:r>
                      <w:t>医药产业</w:t>
                    </w:r>
                  </w:p>
                </w:tc>
                <w:tc>
                  <w:tcPr>
                    <w:tcW w:w="392" w:type="pct"/>
                    <w:vAlign w:val="center"/>
                  </w:tcPr>
                  <w:p w14:paraId="4330B48E" w14:textId="77777777" w:rsidR="00D85FB2" w:rsidRDefault="00D85FB2" w:rsidP="004147E4">
                    <w:pPr>
                      <w:jc w:val="center"/>
                      <w:rPr>
                        <w:szCs w:val="21"/>
                      </w:rPr>
                    </w:pPr>
                    <w:r>
                      <w:t>100</w:t>
                    </w:r>
                  </w:p>
                </w:tc>
                <w:tc>
                  <w:tcPr>
                    <w:tcW w:w="392" w:type="pct"/>
                    <w:vAlign w:val="center"/>
                  </w:tcPr>
                  <w:p w14:paraId="3E8B9383" w14:textId="77777777" w:rsidR="00D85FB2" w:rsidRDefault="00D85FB2" w:rsidP="004147E4">
                    <w:pPr>
                      <w:jc w:val="center"/>
                      <w:rPr>
                        <w:szCs w:val="21"/>
                      </w:rPr>
                    </w:pPr>
                    <w:r>
                      <w:t>-</w:t>
                    </w:r>
                  </w:p>
                </w:tc>
                <w:tc>
                  <w:tcPr>
                    <w:tcW w:w="630" w:type="pct"/>
                    <w:vAlign w:val="center"/>
                  </w:tcPr>
                  <w:p w14:paraId="0BA6DFF6"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646969627"/>
              <w:lock w:val="sdtLocked"/>
            </w:sdtPr>
            <w:sdtEndPr/>
            <w:sdtContent>
              <w:tr w:rsidR="00D85FB2" w14:paraId="60F0D8D9" w14:textId="77777777" w:rsidTr="004147E4">
                <w:tc>
                  <w:tcPr>
                    <w:tcW w:w="666" w:type="pct"/>
                  </w:tcPr>
                  <w:p w14:paraId="1005E4DA" w14:textId="77777777" w:rsidR="00D85FB2" w:rsidRDefault="00D85FB2" w:rsidP="0044412D">
                    <w:pPr>
                      <w:rPr>
                        <w:szCs w:val="21"/>
                      </w:rPr>
                    </w:pPr>
                    <w:r>
                      <w:t>江苏吴中医药销售有限公司</w:t>
                    </w:r>
                  </w:p>
                </w:tc>
                <w:tc>
                  <w:tcPr>
                    <w:tcW w:w="572" w:type="pct"/>
                    <w:vAlign w:val="center"/>
                  </w:tcPr>
                  <w:p w14:paraId="4D29410F" w14:textId="77777777" w:rsidR="00D85FB2" w:rsidRDefault="00D85FB2" w:rsidP="004147E4">
                    <w:pPr>
                      <w:jc w:val="center"/>
                      <w:rPr>
                        <w:szCs w:val="21"/>
                      </w:rPr>
                    </w:pPr>
                    <w:r>
                      <w:t>二级</w:t>
                    </w:r>
                  </w:p>
                </w:tc>
                <w:tc>
                  <w:tcPr>
                    <w:tcW w:w="1642" w:type="pct"/>
                    <w:vAlign w:val="center"/>
                  </w:tcPr>
                  <w:p w14:paraId="42B1A953" w14:textId="77777777" w:rsidR="00D85FB2" w:rsidRDefault="00D85FB2" w:rsidP="004147E4">
                    <w:pPr>
                      <w:jc w:val="center"/>
                      <w:rPr>
                        <w:szCs w:val="21"/>
                      </w:rPr>
                    </w:pPr>
                    <w:r>
                      <w:t>江苏省苏州市吴中区东方大道988号</w:t>
                    </w:r>
                  </w:p>
                </w:tc>
                <w:tc>
                  <w:tcPr>
                    <w:tcW w:w="707" w:type="pct"/>
                    <w:vAlign w:val="center"/>
                  </w:tcPr>
                  <w:p w14:paraId="34B9BCEE" w14:textId="77777777" w:rsidR="00D85FB2" w:rsidRDefault="00D85FB2" w:rsidP="004147E4">
                    <w:pPr>
                      <w:jc w:val="center"/>
                      <w:rPr>
                        <w:szCs w:val="21"/>
                      </w:rPr>
                    </w:pPr>
                    <w:r>
                      <w:t>医药销售</w:t>
                    </w:r>
                  </w:p>
                </w:tc>
                <w:tc>
                  <w:tcPr>
                    <w:tcW w:w="392" w:type="pct"/>
                    <w:vAlign w:val="center"/>
                  </w:tcPr>
                  <w:p w14:paraId="5491BFE4" w14:textId="77777777" w:rsidR="00D85FB2" w:rsidRDefault="00D85FB2" w:rsidP="004147E4">
                    <w:pPr>
                      <w:jc w:val="center"/>
                      <w:rPr>
                        <w:szCs w:val="21"/>
                      </w:rPr>
                    </w:pPr>
                    <w:r>
                      <w:t>-</w:t>
                    </w:r>
                  </w:p>
                </w:tc>
                <w:tc>
                  <w:tcPr>
                    <w:tcW w:w="392" w:type="pct"/>
                    <w:vAlign w:val="center"/>
                  </w:tcPr>
                  <w:p w14:paraId="767B67F7" w14:textId="77777777" w:rsidR="00D85FB2" w:rsidRDefault="00D85FB2" w:rsidP="004147E4">
                    <w:pPr>
                      <w:jc w:val="center"/>
                      <w:rPr>
                        <w:szCs w:val="21"/>
                      </w:rPr>
                    </w:pPr>
                    <w:r>
                      <w:t>100</w:t>
                    </w:r>
                  </w:p>
                </w:tc>
                <w:tc>
                  <w:tcPr>
                    <w:tcW w:w="630" w:type="pct"/>
                    <w:vAlign w:val="center"/>
                  </w:tcPr>
                  <w:p w14:paraId="77505C46"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336004515"/>
              <w:lock w:val="sdtLocked"/>
            </w:sdtPr>
            <w:sdtEndPr/>
            <w:sdtContent>
              <w:tr w:rsidR="00D85FB2" w14:paraId="7BC6FD97" w14:textId="77777777" w:rsidTr="004147E4">
                <w:tc>
                  <w:tcPr>
                    <w:tcW w:w="666" w:type="pct"/>
                  </w:tcPr>
                  <w:p w14:paraId="12BBDA92" w14:textId="77777777" w:rsidR="00D85FB2" w:rsidRDefault="00D85FB2" w:rsidP="0044412D">
                    <w:pPr>
                      <w:rPr>
                        <w:szCs w:val="21"/>
                      </w:rPr>
                    </w:pPr>
                    <w:r>
                      <w:t>江苏吴中海利国际贸易有限公司</w:t>
                    </w:r>
                  </w:p>
                </w:tc>
                <w:tc>
                  <w:tcPr>
                    <w:tcW w:w="572" w:type="pct"/>
                    <w:vAlign w:val="center"/>
                  </w:tcPr>
                  <w:p w14:paraId="4BBCCF6E" w14:textId="77777777" w:rsidR="00D85FB2" w:rsidRDefault="00D85FB2" w:rsidP="004147E4">
                    <w:pPr>
                      <w:jc w:val="center"/>
                      <w:rPr>
                        <w:szCs w:val="21"/>
                      </w:rPr>
                    </w:pPr>
                    <w:r>
                      <w:t>二级</w:t>
                    </w:r>
                  </w:p>
                </w:tc>
                <w:tc>
                  <w:tcPr>
                    <w:tcW w:w="1642" w:type="pct"/>
                    <w:vAlign w:val="center"/>
                  </w:tcPr>
                  <w:p w14:paraId="256E983D" w14:textId="77777777" w:rsidR="00D85FB2" w:rsidRDefault="00D85FB2" w:rsidP="004147E4">
                    <w:pPr>
                      <w:jc w:val="center"/>
                      <w:rPr>
                        <w:szCs w:val="21"/>
                      </w:rPr>
                    </w:pPr>
                    <w:r>
                      <w:t>江苏省苏州市吴中区东方大道988号</w:t>
                    </w:r>
                  </w:p>
                </w:tc>
                <w:tc>
                  <w:tcPr>
                    <w:tcW w:w="707" w:type="pct"/>
                    <w:vAlign w:val="center"/>
                  </w:tcPr>
                  <w:p w14:paraId="1ED31781" w14:textId="77777777" w:rsidR="00D85FB2" w:rsidRDefault="00D85FB2" w:rsidP="004147E4">
                    <w:pPr>
                      <w:jc w:val="center"/>
                      <w:rPr>
                        <w:szCs w:val="21"/>
                      </w:rPr>
                    </w:pPr>
                    <w:r>
                      <w:t>进出口贸易</w:t>
                    </w:r>
                  </w:p>
                </w:tc>
                <w:tc>
                  <w:tcPr>
                    <w:tcW w:w="392" w:type="pct"/>
                    <w:vAlign w:val="center"/>
                  </w:tcPr>
                  <w:p w14:paraId="2339844F" w14:textId="77777777" w:rsidR="00D85FB2" w:rsidRDefault="00D85FB2" w:rsidP="004147E4">
                    <w:pPr>
                      <w:jc w:val="center"/>
                      <w:rPr>
                        <w:szCs w:val="21"/>
                      </w:rPr>
                    </w:pPr>
                    <w:r>
                      <w:t>-</w:t>
                    </w:r>
                  </w:p>
                </w:tc>
                <w:tc>
                  <w:tcPr>
                    <w:tcW w:w="392" w:type="pct"/>
                    <w:vAlign w:val="center"/>
                  </w:tcPr>
                  <w:p w14:paraId="7095995F" w14:textId="77777777" w:rsidR="00D85FB2" w:rsidRDefault="00D85FB2" w:rsidP="004147E4">
                    <w:pPr>
                      <w:jc w:val="center"/>
                      <w:rPr>
                        <w:szCs w:val="21"/>
                      </w:rPr>
                    </w:pPr>
                    <w:r>
                      <w:t>100</w:t>
                    </w:r>
                  </w:p>
                </w:tc>
                <w:tc>
                  <w:tcPr>
                    <w:tcW w:w="630" w:type="pct"/>
                    <w:vAlign w:val="center"/>
                  </w:tcPr>
                  <w:p w14:paraId="3629C713"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819569419"/>
              <w:lock w:val="sdtLocked"/>
            </w:sdtPr>
            <w:sdtEndPr/>
            <w:sdtContent>
              <w:tr w:rsidR="00D85FB2" w14:paraId="349CDD52" w14:textId="77777777" w:rsidTr="004147E4">
                <w:tc>
                  <w:tcPr>
                    <w:tcW w:w="666" w:type="pct"/>
                  </w:tcPr>
                  <w:p w14:paraId="1BFB73F5" w14:textId="77777777" w:rsidR="00D85FB2" w:rsidRDefault="00D85FB2" w:rsidP="0044412D">
                    <w:pPr>
                      <w:rPr>
                        <w:szCs w:val="21"/>
                      </w:rPr>
                    </w:pPr>
                    <w:r>
                      <w:t>江苏吴中苏药医药开发有限责任公司</w:t>
                    </w:r>
                  </w:p>
                </w:tc>
                <w:tc>
                  <w:tcPr>
                    <w:tcW w:w="572" w:type="pct"/>
                    <w:vAlign w:val="center"/>
                  </w:tcPr>
                  <w:p w14:paraId="189C3946" w14:textId="77777777" w:rsidR="00D85FB2" w:rsidRDefault="00D85FB2" w:rsidP="004147E4">
                    <w:pPr>
                      <w:jc w:val="center"/>
                      <w:rPr>
                        <w:szCs w:val="21"/>
                      </w:rPr>
                    </w:pPr>
                    <w:r>
                      <w:t>二级</w:t>
                    </w:r>
                  </w:p>
                </w:tc>
                <w:tc>
                  <w:tcPr>
                    <w:tcW w:w="1642" w:type="pct"/>
                    <w:vAlign w:val="center"/>
                  </w:tcPr>
                  <w:p w14:paraId="3C4DFFE8" w14:textId="77777777" w:rsidR="00D85FB2" w:rsidRDefault="00D85FB2" w:rsidP="004147E4">
                    <w:pPr>
                      <w:jc w:val="center"/>
                      <w:rPr>
                        <w:szCs w:val="21"/>
                      </w:rPr>
                    </w:pPr>
                    <w:r>
                      <w:t>南京市经济开发区(鼓楼区马家街26号)</w:t>
                    </w:r>
                  </w:p>
                </w:tc>
                <w:tc>
                  <w:tcPr>
                    <w:tcW w:w="707" w:type="pct"/>
                    <w:vAlign w:val="center"/>
                  </w:tcPr>
                  <w:p w14:paraId="175F3A14" w14:textId="77777777" w:rsidR="00D85FB2" w:rsidRDefault="00D85FB2" w:rsidP="004147E4">
                    <w:pPr>
                      <w:jc w:val="center"/>
                      <w:rPr>
                        <w:szCs w:val="21"/>
                      </w:rPr>
                    </w:pPr>
                    <w:r>
                      <w:t>医药研发</w:t>
                    </w:r>
                  </w:p>
                </w:tc>
                <w:tc>
                  <w:tcPr>
                    <w:tcW w:w="392" w:type="pct"/>
                    <w:vAlign w:val="center"/>
                  </w:tcPr>
                  <w:p w14:paraId="3B43E017" w14:textId="77777777" w:rsidR="00D85FB2" w:rsidRDefault="00D85FB2" w:rsidP="004147E4">
                    <w:pPr>
                      <w:jc w:val="center"/>
                      <w:rPr>
                        <w:szCs w:val="21"/>
                      </w:rPr>
                    </w:pPr>
                    <w:r>
                      <w:t>-</w:t>
                    </w:r>
                  </w:p>
                </w:tc>
                <w:tc>
                  <w:tcPr>
                    <w:tcW w:w="392" w:type="pct"/>
                    <w:vAlign w:val="center"/>
                  </w:tcPr>
                  <w:p w14:paraId="35F8AF7E" w14:textId="77777777" w:rsidR="00D85FB2" w:rsidRDefault="00D85FB2" w:rsidP="004147E4">
                    <w:pPr>
                      <w:jc w:val="center"/>
                      <w:rPr>
                        <w:szCs w:val="21"/>
                      </w:rPr>
                    </w:pPr>
                    <w:r>
                      <w:t>100</w:t>
                    </w:r>
                  </w:p>
                </w:tc>
                <w:tc>
                  <w:tcPr>
                    <w:tcW w:w="630" w:type="pct"/>
                    <w:vAlign w:val="center"/>
                  </w:tcPr>
                  <w:p w14:paraId="20714626"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1431086327"/>
              <w:lock w:val="sdtLocked"/>
            </w:sdtPr>
            <w:sdtEndPr/>
            <w:sdtContent>
              <w:tr w:rsidR="00D85FB2" w14:paraId="742D05B3" w14:textId="77777777" w:rsidTr="004147E4">
                <w:tc>
                  <w:tcPr>
                    <w:tcW w:w="666" w:type="pct"/>
                  </w:tcPr>
                  <w:p w14:paraId="00E37181" w14:textId="77777777" w:rsidR="00D85FB2" w:rsidRDefault="00D85FB2" w:rsidP="0044412D">
                    <w:pPr>
                      <w:rPr>
                        <w:szCs w:val="21"/>
                      </w:rPr>
                    </w:pPr>
                    <w:r>
                      <w:t>江苏吴中进出口有限公司</w:t>
                    </w:r>
                  </w:p>
                </w:tc>
                <w:tc>
                  <w:tcPr>
                    <w:tcW w:w="572" w:type="pct"/>
                    <w:vAlign w:val="center"/>
                  </w:tcPr>
                  <w:p w14:paraId="308605C1" w14:textId="77777777" w:rsidR="00D85FB2" w:rsidRDefault="00D85FB2" w:rsidP="004147E4">
                    <w:pPr>
                      <w:jc w:val="center"/>
                      <w:rPr>
                        <w:szCs w:val="21"/>
                      </w:rPr>
                    </w:pPr>
                    <w:r>
                      <w:t>一级</w:t>
                    </w:r>
                  </w:p>
                </w:tc>
                <w:tc>
                  <w:tcPr>
                    <w:tcW w:w="1642" w:type="pct"/>
                    <w:vAlign w:val="center"/>
                  </w:tcPr>
                  <w:p w14:paraId="2097972E" w14:textId="77777777" w:rsidR="00D85FB2" w:rsidRDefault="00D85FB2" w:rsidP="004147E4">
                    <w:pPr>
                      <w:jc w:val="center"/>
                      <w:rPr>
                        <w:szCs w:val="21"/>
                      </w:rPr>
                    </w:pPr>
                    <w:r>
                      <w:t>江苏省苏州市吴中区东方大道988号</w:t>
                    </w:r>
                  </w:p>
                </w:tc>
                <w:tc>
                  <w:tcPr>
                    <w:tcW w:w="707" w:type="pct"/>
                    <w:vAlign w:val="center"/>
                  </w:tcPr>
                  <w:p w14:paraId="728F8B6C" w14:textId="77777777" w:rsidR="00D85FB2" w:rsidRDefault="00D85FB2" w:rsidP="004147E4">
                    <w:pPr>
                      <w:jc w:val="center"/>
                      <w:rPr>
                        <w:szCs w:val="21"/>
                      </w:rPr>
                    </w:pPr>
                    <w:r>
                      <w:t>进出口及大宗商品贸易</w:t>
                    </w:r>
                  </w:p>
                </w:tc>
                <w:tc>
                  <w:tcPr>
                    <w:tcW w:w="392" w:type="pct"/>
                    <w:vAlign w:val="center"/>
                  </w:tcPr>
                  <w:p w14:paraId="07E4B047" w14:textId="77777777" w:rsidR="00D85FB2" w:rsidRDefault="00D85FB2" w:rsidP="004147E4">
                    <w:pPr>
                      <w:jc w:val="center"/>
                      <w:rPr>
                        <w:szCs w:val="21"/>
                      </w:rPr>
                    </w:pPr>
                    <w:r>
                      <w:t>100</w:t>
                    </w:r>
                  </w:p>
                </w:tc>
                <w:tc>
                  <w:tcPr>
                    <w:tcW w:w="392" w:type="pct"/>
                    <w:vAlign w:val="center"/>
                  </w:tcPr>
                  <w:p w14:paraId="6B4B3D3A" w14:textId="77777777" w:rsidR="00D85FB2" w:rsidRDefault="00D85FB2" w:rsidP="004147E4">
                    <w:pPr>
                      <w:jc w:val="center"/>
                      <w:rPr>
                        <w:szCs w:val="21"/>
                      </w:rPr>
                    </w:pPr>
                    <w:r>
                      <w:t>-</w:t>
                    </w:r>
                  </w:p>
                </w:tc>
                <w:tc>
                  <w:tcPr>
                    <w:tcW w:w="630" w:type="pct"/>
                    <w:vAlign w:val="center"/>
                  </w:tcPr>
                  <w:p w14:paraId="4078C511"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1287650891"/>
              <w:lock w:val="sdtLocked"/>
            </w:sdtPr>
            <w:sdtEndPr/>
            <w:sdtContent>
              <w:tr w:rsidR="00D85FB2" w14:paraId="30D13188" w14:textId="77777777" w:rsidTr="004147E4">
                <w:tc>
                  <w:tcPr>
                    <w:tcW w:w="666" w:type="pct"/>
                  </w:tcPr>
                  <w:p w14:paraId="7E408CC6" w14:textId="77777777" w:rsidR="00D85FB2" w:rsidRDefault="00D85FB2" w:rsidP="0044412D">
                    <w:pPr>
                      <w:rPr>
                        <w:szCs w:val="21"/>
                      </w:rPr>
                    </w:pPr>
                    <w:r>
                      <w:t>苏州中吴物业管理有限公司</w:t>
                    </w:r>
                  </w:p>
                </w:tc>
                <w:tc>
                  <w:tcPr>
                    <w:tcW w:w="572" w:type="pct"/>
                    <w:vAlign w:val="center"/>
                  </w:tcPr>
                  <w:p w14:paraId="0D6585BD" w14:textId="77777777" w:rsidR="00D85FB2" w:rsidRDefault="00D85FB2" w:rsidP="004147E4">
                    <w:pPr>
                      <w:jc w:val="center"/>
                      <w:rPr>
                        <w:szCs w:val="21"/>
                      </w:rPr>
                    </w:pPr>
                    <w:r>
                      <w:t>二级</w:t>
                    </w:r>
                  </w:p>
                </w:tc>
                <w:tc>
                  <w:tcPr>
                    <w:tcW w:w="1642" w:type="pct"/>
                    <w:vAlign w:val="center"/>
                  </w:tcPr>
                  <w:p w14:paraId="0AC8563E" w14:textId="77777777" w:rsidR="00D85FB2" w:rsidRDefault="00D85FB2" w:rsidP="004147E4">
                    <w:pPr>
                      <w:jc w:val="center"/>
                      <w:rPr>
                        <w:szCs w:val="21"/>
                      </w:rPr>
                    </w:pPr>
                    <w:r>
                      <w:t>苏州市吴中区东吴北路68号1幢506室</w:t>
                    </w:r>
                  </w:p>
                </w:tc>
                <w:tc>
                  <w:tcPr>
                    <w:tcW w:w="707" w:type="pct"/>
                    <w:vAlign w:val="center"/>
                  </w:tcPr>
                  <w:p w14:paraId="42A12CF0" w14:textId="77777777" w:rsidR="00D85FB2" w:rsidRDefault="00D85FB2" w:rsidP="004147E4">
                    <w:pPr>
                      <w:jc w:val="center"/>
                      <w:rPr>
                        <w:szCs w:val="21"/>
                      </w:rPr>
                    </w:pPr>
                    <w:r>
                      <w:t>物业管理</w:t>
                    </w:r>
                  </w:p>
                </w:tc>
                <w:tc>
                  <w:tcPr>
                    <w:tcW w:w="392" w:type="pct"/>
                    <w:vAlign w:val="center"/>
                  </w:tcPr>
                  <w:p w14:paraId="3C45D7AB" w14:textId="77777777" w:rsidR="00D85FB2" w:rsidRDefault="00D85FB2" w:rsidP="004147E4">
                    <w:pPr>
                      <w:jc w:val="center"/>
                      <w:rPr>
                        <w:szCs w:val="21"/>
                      </w:rPr>
                    </w:pPr>
                    <w:r>
                      <w:t>-</w:t>
                    </w:r>
                  </w:p>
                </w:tc>
                <w:tc>
                  <w:tcPr>
                    <w:tcW w:w="392" w:type="pct"/>
                    <w:vAlign w:val="center"/>
                  </w:tcPr>
                  <w:p w14:paraId="5E6F84D9" w14:textId="77777777" w:rsidR="00D85FB2" w:rsidRDefault="00D85FB2" w:rsidP="004147E4">
                    <w:pPr>
                      <w:jc w:val="center"/>
                      <w:rPr>
                        <w:szCs w:val="21"/>
                      </w:rPr>
                    </w:pPr>
                    <w:r>
                      <w:t>100</w:t>
                    </w:r>
                  </w:p>
                </w:tc>
                <w:tc>
                  <w:tcPr>
                    <w:tcW w:w="630" w:type="pct"/>
                    <w:vAlign w:val="center"/>
                  </w:tcPr>
                  <w:p w14:paraId="77486ED7"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1124765879"/>
              <w:lock w:val="sdtLocked"/>
            </w:sdtPr>
            <w:sdtEndPr/>
            <w:sdtContent>
              <w:tr w:rsidR="00D85FB2" w14:paraId="78E23F00" w14:textId="77777777" w:rsidTr="004147E4">
                <w:tc>
                  <w:tcPr>
                    <w:tcW w:w="666" w:type="pct"/>
                  </w:tcPr>
                  <w:p w14:paraId="6465F8F5" w14:textId="77777777" w:rsidR="00D85FB2" w:rsidRDefault="00D85FB2" w:rsidP="0044412D">
                    <w:pPr>
                      <w:rPr>
                        <w:szCs w:val="21"/>
                      </w:rPr>
                    </w:pPr>
                    <w:r>
                      <w:t>响水</w:t>
                    </w:r>
                    <w:proofErr w:type="gramStart"/>
                    <w:r>
                      <w:t>恒</w:t>
                    </w:r>
                    <w:proofErr w:type="gramEnd"/>
                    <w:r>
                      <w:t>利达科技化工有限公司</w:t>
                    </w:r>
                  </w:p>
                </w:tc>
                <w:tc>
                  <w:tcPr>
                    <w:tcW w:w="572" w:type="pct"/>
                    <w:vAlign w:val="center"/>
                  </w:tcPr>
                  <w:p w14:paraId="370CC4F1" w14:textId="77777777" w:rsidR="00D85FB2" w:rsidRDefault="00D85FB2" w:rsidP="004147E4">
                    <w:pPr>
                      <w:jc w:val="center"/>
                      <w:rPr>
                        <w:szCs w:val="21"/>
                      </w:rPr>
                    </w:pPr>
                    <w:r>
                      <w:t>一级</w:t>
                    </w:r>
                  </w:p>
                </w:tc>
                <w:tc>
                  <w:tcPr>
                    <w:tcW w:w="1642" w:type="pct"/>
                    <w:vAlign w:val="center"/>
                  </w:tcPr>
                  <w:p w14:paraId="7FEC27A4" w14:textId="77777777" w:rsidR="00D85FB2" w:rsidRDefault="00D85FB2" w:rsidP="004147E4">
                    <w:pPr>
                      <w:jc w:val="center"/>
                      <w:rPr>
                        <w:szCs w:val="21"/>
                      </w:rPr>
                    </w:pPr>
                    <w:r>
                      <w:t>江苏响水生态化工园区内(大湾村七组)</w:t>
                    </w:r>
                  </w:p>
                </w:tc>
                <w:tc>
                  <w:tcPr>
                    <w:tcW w:w="707" w:type="pct"/>
                    <w:vAlign w:val="center"/>
                  </w:tcPr>
                  <w:p w14:paraId="21B9B378" w14:textId="77777777" w:rsidR="00D85FB2" w:rsidRDefault="00D85FB2" w:rsidP="004147E4">
                    <w:pPr>
                      <w:jc w:val="center"/>
                      <w:rPr>
                        <w:szCs w:val="21"/>
                      </w:rPr>
                    </w:pPr>
                    <w:r>
                      <w:t>化工品生产</w:t>
                    </w:r>
                  </w:p>
                </w:tc>
                <w:tc>
                  <w:tcPr>
                    <w:tcW w:w="392" w:type="pct"/>
                    <w:vAlign w:val="center"/>
                  </w:tcPr>
                  <w:p w14:paraId="6C26C3DB" w14:textId="77777777" w:rsidR="00D85FB2" w:rsidRDefault="00D85FB2" w:rsidP="004147E4">
                    <w:pPr>
                      <w:jc w:val="center"/>
                      <w:rPr>
                        <w:szCs w:val="21"/>
                      </w:rPr>
                    </w:pPr>
                    <w:r>
                      <w:t>100</w:t>
                    </w:r>
                  </w:p>
                </w:tc>
                <w:tc>
                  <w:tcPr>
                    <w:tcW w:w="392" w:type="pct"/>
                    <w:vAlign w:val="center"/>
                  </w:tcPr>
                  <w:p w14:paraId="26348A6B" w14:textId="77777777" w:rsidR="00D85FB2" w:rsidRDefault="00D85FB2" w:rsidP="004147E4">
                    <w:pPr>
                      <w:jc w:val="center"/>
                      <w:rPr>
                        <w:szCs w:val="21"/>
                      </w:rPr>
                    </w:pPr>
                    <w:r>
                      <w:t>-</w:t>
                    </w:r>
                  </w:p>
                </w:tc>
                <w:tc>
                  <w:tcPr>
                    <w:tcW w:w="630" w:type="pct"/>
                    <w:vAlign w:val="center"/>
                  </w:tcPr>
                  <w:p w14:paraId="48AEE70A" w14:textId="77777777" w:rsidR="00D85FB2" w:rsidRDefault="00D85FB2" w:rsidP="004147E4">
                    <w:pPr>
                      <w:jc w:val="center"/>
                      <w:rPr>
                        <w:szCs w:val="21"/>
                      </w:rPr>
                    </w:pPr>
                    <w:r>
                      <w:t>非同</w:t>
                    </w:r>
                    <w:proofErr w:type="gramStart"/>
                    <w:r>
                      <w:t>一控制</w:t>
                    </w:r>
                    <w:proofErr w:type="gramEnd"/>
                    <w:r>
                      <w:t>下企业合并</w:t>
                    </w:r>
                  </w:p>
                </w:tc>
              </w:tr>
            </w:sdtContent>
          </w:sdt>
          <w:sdt>
            <w:sdtPr>
              <w:rPr>
                <w:szCs w:val="21"/>
              </w:rPr>
              <w:alias w:val="企业合并及合并财务报表明细"/>
              <w:tag w:val="_GBC_986bfe326d834fea9d2920637e286f21"/>
              <w:id w:val="1215620904"/>
              <w:lock w:val="sdtLocked"/>
            </w:sdtPr>
            <w:sdtEndPr/>
            <w:sdtContent>
              <w:tr w:rsidR="00D85FB2" w14:paraId="5BC6256F" w14:textId="77777777" w:rsidTr="004147E4">
                <w:tc>
                  <w:tcPr>
                    <w:tcW w:w="666" w:type="pct"/>
                  </w:tcPr>
                  <w:p w14:paraId="1A97D113" w14:textId="77777777" w:rsidR="00D85FB2" w:rsidRDefault="00D85FB2" w:rsidP="0044412D">
                    <w:pPr>
                      <w:rPr>
                        <w:szCs w:val="21"/>
                      </w:rPr>
                    </w:pPr>
                    <w:r>
                      <w:t>江苏吴中医药产业投资有限公司</w:t>
                    </w:r>
                  </w:p>
                </w:tc>
                <w:tc>
                  <w:tcPr>
                    <w:tcW w:w="572" w:type="pct"/>
                    <w:vAlign w:val="center"/>
                  </w:tcPr>
                  <w:p w14:paraId="4D3C72EF" w14:textId="77777777" w:rsidR="00D85FB2" w:rsidRDefault="00D85FB2" w:rsidP="004147E4">
                    <w:pPr>
                      <w:jc w:val="center"/>
                      <w:rPr>
                        <w:szCs w:val="21"/>
                      </w:rPr>
                    </w:pPr>
                    <w:r>
                      <w:t>一级</w:t>
                    </w:r>
                  </w:p>
                </w:tc>
                <w:tc>
                  <w:tcPr>
                    <w:tcW w:w="1642" w:type="pct"/>
                    <w:vAlign w:val="center"/>
                  </w:tcPr>
                  <w:p w14:paraId="23121B09" w14:textId="77777777" w:rsidR="00D85FB2" w:rsidRDefault="00D85FB2" w:rsidP="004147E4">
                    <w:pPr>
                      <w:jc w:val="center"/>
                      <w:rPr>
                        <w:szCs w:val="21"/>
                      </w:rPr>
                    </w:pPr>
                    <w:r>
                      <w:t>苏州吴中经济开发区</w:t>
                    </w:r>
                    <w:proofErr w:type="gramStart"/>
                    <w:r>
                      <w:t>郭</w:t>
                    </w:r>
                    <w:proofErr w:type="gramEnd"/>
                    <w:r>
                      <w:t>巷</w:t>
                    </w:r>
                    <w:proofErr w:type="gramStart"/>
                    <w:r>
                      <w:t>街道东方</w:t>
                    </w:r>
                    <w:proofErr w:type="gramEnd"/>
                    <w:r>
                      <w:t>大道988号1幢304室</w:t>
                    </w:r>
                  </w:p>
                </w:tc>
                <w:tc>
                  <w:tcPr>
                    <w:tcW w:w="707" w:type="pct"/>
                    <w:vAlign w:val="center"/>
                  </w:tcPr>
                  <w:p w14:paraId="08A3E471" w14:textId="77777777" w:rsidR="00D85FB2" w:rsidRDefault="00D85FB2" w:rsidP="004147E4">
                    <w:pPr>
                      <w:jc w:val="center"/>
                      <w:rPr>
                        <w:szCs w:val="21"/>
                      </w:rPr>
                    </w:pPr>
                    <w:r>
                      <w:t>医药产业投资</w:t>
                    </w:r>
                  </w:p>
                </w:tc>
                <w:tc>
                  <w:tcPr>
                    <w:tcW w:w="392" w:type="pct"/>
                    <w:vAlign w:val="center"/>
                  </w:tcPr>
                  <w:p w14:paraId="127F710F" w14:textId="77777777" w:rsidR="00D85FB2" w:rsidRDefault="00D85FB2" w:rsidP="004147E4">
                    <w:pPr>
                      <w:jc w:val="center"/>
                      <w:rPr>
                        <w:szCs w:val="21"/>
                      </w:rPr>
                    </w:pPr>
                    <w:r>
                      <w:t>100</w:t>
                    </w:r>
                  </w:p>
                </w:tc>
                <w:tc>
                  <w:tcPr>
                    <w:tcW w:w="392" w:type="pct"/>
                    <w:vAlign w:val="center"/>
                  </w:tcPr>
                  <w:p w14:paraId="3E211428" w14:textId="77777777" w:rsidR="00D85FB2" w:rsidRDefault="00D85FB2" w:rsidP="004147E4">
                    <w:pPr>
                      <w:jc w:val="center"/>
                      <w:rPr>
                        <w:szCs w:val="21"/>
                      </w:rPr>
                    </w:pPr>
                    <w:r>
                      <w:t>-</w:t>
                    </w:r>
                  </w:p>
                </w:tc>
                <w:tc>
                  <w:tcPr>
                    <w:tcW w:w="630" w:type="pct"/>
                    <w:vAlign w:val="center"/>
                  </w:tcPr>
                  <w:p w14:paraId="160F15DB"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1334101568"/>
              <w:lock w:val="sdtLocked"/>
            </w:sdtPr>
            <w:sdtEndPr/>
            <w:sdtContent>
              <w:tr w:rsidR="00D85FB2" w14:paraId="62FA19B3" w14:textId="77777777" w:rsidTr="004147E4">
                <w:tc>
                  <w:tcPr>
                    <w:tcW w:w="666" w:type="pct"/>
                  </w:tcPr>
                  <w:p w14:paraId="5B96F9FA" w14:textId="77777777" w:rsidR="00D85FB2" w:rsidRDefault="00D85FB2" w:rsidP="0044412D">
                    <w:pPr>
                      <w:rPr>
                        <w:szCs w:val="21"/>
                      </w:rPr>
                    </w:pPr>
                    <w:r>
                      <w:t>中吴贸易发展（杭州）有限公司</w:t>
                    </w:r>
                  </w:p>
                </w:tc>
                <w:tc>
                  <w:tcPr>
                    <w:tcW w:w="572" w:type="pct"/>
                    <w:vAlign w:val="center"/>
                  </w:tcPr>
                  <w:p w14:paraId="4A00BFD1" w14:textId="77777777" w:rsidR="00D85FB2" w:rsidRDefault="00D85FB2" w:rsidP="004147E4">
                    <w:pPr>
                      <w:jc w:val="center"/>
                      <w:rPr>
                        <w:szCs w:val="21"/>
                      </w:rPr>
                    </w:pPr>
                    <w:r>
                      <w:t>一级</w:t>
                    </w:r>
                  </w:p>
                </w:tc>
                <w:tc>
                  <w:tcPr>
                    <w:tcW w:w="1642" w:type="pct"/>
                    <w:vAlign w:val="center"/>
                  </w:tcPr>
                  <w:p w14:paraId="19CB8028" w14:textId="77777777" w:rsidR="00D85FB2" w:rsidRDefault="00D85FB2" w:rsidP="004147E4">
                    <w:pPr>
                      <w:jc w:val="center"/>
                      <w:rPr>
                        <w:szCs w:val="21"/>
                      </w:rPr>
                    </w:pPr>
                    <w:r>
                      <w:t>浙江省杭州市西湖区古荡街道西</w:t>
                    </w:r>
                    <w:proofErr w:type="gramStart"/>
                    <w:r>
                      <w:t>溪新座</w:t>
                    </w:r>
                    <w:proofErr w:type="gramEnd"/>
                    <w:r>
                      <w:t>6幢2号门611、612室</w:t>
                    </w:r>
                  </w:p>
                </w:tc>
                <w:tc>
                  <w:tcPr>
                    <w:tcW w:w="707" w:type="pct"/>
                    <w:vAlign w:val="center"/>
                  </w:tcPr>
                  <w:p w14:paraId="2F004018" w14:textId="77777777" w:rsidR="00D85FB2" w:rsidRDefault="00D85FB2" w:rsidP="004147E4">
                    <w:pPr>
                      <w:jc w:val="center"/>
                      <w:rPr>
                        <w:szCs w:val="21"/>
                      </w:rPr>
                    </w:pPr>
                    <w:r>
                      <w:t>贸易批发</w:t>
                    </w:r>
                  </w:p>
                </w:tc>
                <w:tc>
                  <w:tcPr>
                    <w:tcW w:w="392" w:type="pct"/>
                    <w:vAlign w:val="center"/>
                  </w:tcPr>
                  <w:p w14:paraId="37A7B016" w14:textId="77777777" w:rsidR="00D85FB2" w:rsidRDefault="00D85FB2" w:rsidP="004147E4">
                    <w:pPr>
                      <w:jc w:val="center"/>
                      <w:rPr>
                        <w:szCs w:val="21"/>
                      </w:rPr>
                    </w:pPr>
                    <w:r>
                      <w:t>100</w:t>
                    </w:r>
                  </w:p>
                </w:tc>
                <w:tc>
                  <w:tcPr>
                    <w:tcW w:w="392" w:type="pct"/>
                    <w:vAlign w:val="center"/>
                  </w:tcPr>
                  <w:p w14:paraId="371B0DE4" w14:textId="77777777" w:rsidR="00D85FB2" w:rsidRDefault="00D85FB2" w:rsidP="004147E4">
                    <w:pPr>
                      <w:jc w:val="center"/>
                      <w:rPr>
                        <w:szCs w:val="21"/>
                      </w:rPr>
                    </w:pPr>
                    <w:r>
                      <w:t>-</w:t>
                    </w:r>
                  </w:p>
                </w:tc>
                <w:tc>
                  <w:tcPr>
                    <w:tcW w:w="630" w:type="pct"/>
                    <w:vAlign w:val="center"/>
                  </w:tcPr>
                  <w:p w14:paraId="23F0ABC3"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1724794336"/>
              <w:lock w:val="sdtLocked"/>
            </w:sdtPr>
            <w:sdtEndPr/>
            <w:sdtContent>
              <w:tr w:rsidR="00D85FB2" w14:paraId="2AAD938D" w14:textId="77777777" w:rsidTr="004147E4">
                <w:tc>
                  <w:tcPr>
                    <w:tcW w:w="666" w:type="pct"/>
                  </w:tcPr>
                  <w:p w14:paraId="2FB8DB45" w14:textId="77777777" w:rsidR="00D85FB2" w:rsidRDefault="00D85FB2" w:rsidP="0044412D">
                    <w:pPr>
                      <w:rPr>
                        <w:szCs w:val="21"/>
                      </w:rPr>
                    </w:pPr>
                    <w:r>
                      <w:t>江西吴中医药营销有限公司</w:t>
                    </w:r>
                  </w:p>
                </w:tc>
                <w:tc>
                  <w:tcPr>
                    <w:tcW w:w="572" w:type="pct"/>
                    <w:vAlign w:val="center"/>
                  </w:tcPr>
                  <w:p w14:paraId="61C0A77A" w14:textId="77777777" w:rsidR="00D85FB2" w:rsidRDefault="00D85FB2" w:rsidP="004147E4">
                    <w:pPr>
                      <w:jc w:val="center"/>
                      <w:rPr>
                        <w:szCs w:val="21"/>
                      </w:rPr>
                    </w:pPr>
                    <w:r>
                      <w:t>二级</w:t>
                    </w:r>
                  </w:p>
                </w:tc>
                <w:tc>
                  <w:tcPr>
                    <w:tcW w:w="1642" w:type="pct"/>
                    <w:vAlign w:val="center"/>
                  </w:tcPr>
                  <w:p w14:paraId="36E5E31D" w14:textId="77777777" w:rsidR="00D85FB2" w:rsidRDefault="00D85FB2" w:rsidP="004147E4">
                    <w:pPr>
                      <w:jc w:val="center"/>
                      <w:rPr>
                        <w:szCs w:val="21"/>
                      </w:rPr>
                    </w:pPr>
                    <w:r>
                      <w:t>江西省新余市渝水区世纪大道18号健康产业园2栋301、302</w:t>
                    </w:r>
                  </w:p>
                </w:tc>
                <w:tc>
                  <w:tcPr>
                    <w:tcW w:w="707" w:type="pct"/>
                    <w:vAlign w:val="center"/>
                  </w:tcPr>
                  <w:p w14:paraId="2C46A9AD" w14:textId="77777777" w:rsidR="00D85FB2" w:rsidRDefault="00D85FB2" w:rsidP="004147E4">
                    <w:pPr>
                      <w:jc w:val="center"/>
                      <w:rPr>
                        <w:szCs w:val="21"/>
                      </w:rPr>
                    </w:pPr>
                    <w:r>
                      <w:t>医药销售</w:t>
                    </w:r>
                  </w:p>
                </w:tc>
                <w:tc>
                  <w:tcPr>
                    <w:tcW w:w="392" w:type="pct"/>
                    <w:vAlign w:val="center"/>
                  </w:tcPr>
                  <w:p w14:paraId="2DE81908" w14:textId="77777777" w:rsidR="00D85FB2" w:rsidRDefault="00D85FB2" w:rsidP="004147E4">
                    <w:pPr>
                      <w:jc w:val="center"/>
                      <w:rPr>
                        <w:szCs w:val="21"/>
                      </w:rPr>
                    </w:pPr>
                    <w:r>
                      <w:t>-</w:t>
                    </w:r>
                  </w:p>
                </w:tc>
                <w:tc>
                  <w:tcPr>
                    <w:tcW w:w="392" w:type="pct"/>
                    <w:vAlign w:val="center"/>
                  </w:tcPr>
                  <w:p w14:paraId="3C1510D0" w14:textId="77777777" w:rsidR="00D85FB2" w:rsidRDefault="00D85FB2" w:rsidP="004147E4">
                    <w:pPr>
                      <w:jc w:val="center"/>
                      <w:rPr>
                        <w:szCs w:val="21"/>
                      </w:rPr>
                    </w:pPr>
                    <w:r>
                      <w:t>100</w:t>
                    </w:r>
                  </w:p>
                </w:tc>
                <w:tc>
                  <w:tcPr>
                    <w:tcW w:w="630" w:type="pct"/>
                    <w:vAlign w:val="center"/>
                  </w:tcPr>
                  <w:p w14:paraId="0F32CB4A"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1374968769"/>
              <w:lock w:val="sdtLocked"/>
            </w:sdtPr>
            <w:sdtEndPr/>
            <w:sdtContent>
              <w:tr w:rsidR="00D85FB2" w14:paraId="076CBBAA" w14:textId="77777777" w:rsidTr="004147E4">
                <w:tc>
                  <w:tcPr>
                    <w:tcW w:w="666" w:type="pct"/>
                  </w:tcPr>
                  <w:p w14:paraId="60024E81" w14:textId="77777777" w:rsidR="00D85FB2" w:rsidRDefault="00D85FB2" w:rsidP="0044412D">
                    <w:pPr>
                      <w:rPr>
                        <w:szCs w:val="21"/>
                      </w:rPr>
                    </w:pPr>
                    <w:r>
                      <w:t>苏州泽润新药研发有限公司</w:t>
                    </w:r>
                  </w:p>
                </w:tc>
                <w:tc>
                  <w:tcPr>
                    <w:tcW w:w="572" w:type="pct"/>
                    <w:vAlign w:val="center"/>
                  </w:tcPr>
                  <w:p w14:paraId="538A933D" w14:textId="77777777" w:rsidR="00D85FB2" w:rsidRDefault="00D85FB2" w:rsidP="004147E4">
                    <w:pPr>
                      <w:jc w:val="center"/>
                      <w:rPr>
                        <w:szCs w:val="21"/>
                      </w:rPr>
                    </w:pPr>
                    <w:r>
                      <w:t>一级</w:t>
                    </w:r>
                  </w:p>
                </w:tc>
                <w:tc>
                  <w:tcPr>
                    <w:tcW w:w="1642" w:type="pct"/>
                    <w:vAlign w:val="center"/>
                  </w:tcPr>
                  <w:p w14:paraId="063F65FA" w14:textId="77777777" w:rsidR="00D85FB2" w:rsidRDefault="00D85FB2" w:rsidP="004147E4">
                    <w:pPr>
                      <w:jc w:val="center"/>
                      <w:rPr>
                        <w:szCs w:val="21"/>
                      </w:rPr>
                    </w:pPr>
                    <w:r>
                      <w:t>苏州工业园区星湖街218号A1楼北座E342</w:t>
                    </w:r>
                  </w:p>
                </w:tc>
                <w:tc>
                  <w:tcPr>
                    <w:tcW w:w="707" w:type="pct"/>
                    <w:vAlign w:val="center"/>
                  </w:tcPr>
                  <w:p w14:paraId="4937E0FE" w14:textId="77777777" w:rsidR="00D85FB2" w:rsidRDefault="00D85FB2" w:rsidP="004147E4">
                    <w:pPr>
                      <w:jc w:val="center"/>
                      <w:rPr>
                        <w:szCs w:val="21"/>
                      </w:rPr>
                    </w:pPr>
                    <w:r>
                      <w:t>医药研发</w:t>
                    </w:r>
                  </w:p>
                </w:tc>
                <w:tc>
                  <w:tcPr>
                    <w:tcW w:w="392" w:type="pct"/>
                    <w:vAlign w:val="center"/>
                  </w:tcPr>
                  <w:p w14:paraId="7FBF3A73" w14:textId="77777777" w:rsidR="00D85FB2" w:rsidRDefault="00D85FB2" w:rsidP="004147E4">
                    <w:pPr>
                      <w:jc w:val="center"/>
                      <w:rPr>
                        <w:szCs w:val="21"/>
                      </w:rPr>
                    </w:pPr>
                    <w:r>
                      <w:t>70</w:t>
                    </w:r>
                  </w:p>
                </w:tc>
                <w:tc>
                  <w:tcPr>
                    <w:tcW w:w="392" w:type="pct"/>
                    <w:vAlign w:val="center"/>
                  </w:tcPr>
                  <w:p w14:paraId="6632473C" w14:textId="77777777" w:rsidR="00D85FB2" w:rsidRDefault="00D85FB2" w:rsidP="004147E4">
                    <w:pPr>
                      <w:jc w:val="center"/>
                      <w:rPr>
                        <w:szCs w:val="21"/>
                      </w:rPr>
                    </w:pPr>
                    <w:r>
                      <w:t>-</w:t>
                    </w:r>
                  </w:p>
                </w:tc>
                <w:tc>
                  <w:tcPr>
                    <w:tcW w:w="630" w:type="pct"/>
                    <w:vAlign w:val="center"/>
                  </w:tcPr>
                  <w:p w14:paraId="31E3B392" w14:textId="77777777" w:rsidR="00D85FB2" w:rsidRDefault="00D85FB2" w:rsidP="004147E4">
                    <w:pPr>
                      <w:jc w:val="center"/>
                      <w:rPr>
                        <w:szCs w:val="21"/>
                      </w:rPr>
                    </w:pPr>
                    <w:r>
                      <w:t>投资设立</w:t>
                    </w:r>
                  </w:p>
                </w:tc>
              </w:tr>
            </w:sdtContent>
          </w:sdt>
          <w:sdt>
            <w:sdtPr>
              <w:rPr>
                <w:szCs w:val="21"/>
              </w:rPr>
              <w:alias w:val="企业合并及合并财务报表明细"/>
              <w:tag w:val="_GBC_986bfe326d834fea9d2920637e286f21"/>
              <w:id w:val="1029070289"/>
              <w:lock w:val="sdtLocked"/>
            </w:sdtPr>
            <w:sdtEndPr/>
            <w:sdtContent>
              <w:tr w:rsidR="00D85FB2" w14:paraId="2DED8F86" w14:textId="77777777" w:rsidTr="004147E4">
                <w:tc>
                  <w:tcPr>
                    <w:tcW w:w="666" w:type="pct"/>
                  </w:tcPr>
                  <w:p w14:paraId="71681124" w14:textId="77777777" w:rsidR="00D85FB2" w:rsidRDefault="00D85FB2" w:rsidP="0044412D">
                    <w:pPr>
                      <w:rPr>
                        <w:szCs w:val="21"/>
                      </w:rPr>
                    </w:pPr>
                    <w:r>
                      <w:t>成都尚礼汇美生物科技有限公司</w:t>
                    </w:r>
                  </w:p>
                </w:tc>
                <w:tc>
                  <w:tcPr>
                    <w:tcW w:w="572" w:type="pct"/>
                    <w:vAlign w:val="center"/>
                  </w:tcPr>
                  <w:p w14:paraId="40668E9C" w14:textId="77777777" w:rsidR="00D85FB2" w:rsidRDefault="00D85FB2" w:rsidP="004147E4">
                    <w:pPr>
                      <w:jc w:val="center"/>
                      <w:rPr>
                        <w:szCs w:val="21"/>
                      </w:rPr>
                    </w:pPr>
                    <w:r>
                      <w:t>一级</w:t>
                    </w:r>
                  </w:p>
                </w:tc>
                <w:tc>
                  <w:tcPr>
                    <w:tcW w:w="1642" w:type="pct"/>
                    <w:vAlign w:val="center"/>
                  </w:tcPr>
                  <w:p w14:paraId="3979CC51" w14:textId="77777777" w:rsidR="00D85FB2" w:rsidRDefault="00D85FB2" w:rsidP="004147E4">
                    <w:pPr>
                      <w:jc w:val="center"/>
                      <w:rPr>
                        <w:szCs w:val="21"/>
                      </w:rPr>
                    </w:pPr>
                    <w:r>
                      <w:t>成都天府国际生物城（双流区生物城中路二段18号）</w:t>
                    </w:r>
                  </w:p>
                </w:tc>
                <w:tc>
                  <w:tcPr>
                    <w:tcW w:w="707" w:type="pct"/>
                    <w:vAlign w:val="center"/>
                  </w:tcPr>
                  <w:p w14:paraId="10A00A82" w14:textId="77777777" w:rsidR="00D85FB2" w:rsidRDefault="00D85FB2" w:rsidP="004147E4">
                    <w:pPr>
                      <w:jc w:val="center"/>
                      <w:rPr>
                        <w:szCs w:val="21"/>
                      </w:rPr>
                    </w:pPr>
                    <w:r>
                      <w:t>美容产品、器械</w:t>
                    </w:r>
                  </w:p>
                </w:tc>
                <w:tc>
                  <w:tcPr>
                    <w:tcW w:w="392" w:type="pct"/>
                    <w:vAlign w:val="center"/>
                  </w:tcPr>
                  <w:p w14:paraId="66BFD0DA" w14:textId="77777777" w:rsidR="00D85FB2" w:rsidRDefault="00D85FB2" w:rsidP="004147E4">
                    <w:pPr>
                      <w:jc w:val="center"/>
                      <w:rPr>
                        <w:szCs w:val="21"/>
                      </w:rPr>
                    </w:pPr>
                    <w:r>
                      <w:t>60</w:t>
                    </w:r>
                  </w:p>
                </w:tc>
                <w:tc>
                  <w:tcPr>
                    <w:tcW w:w="392" w:type="pct"/>
                    <w:vAlign w:val="center"/>
                  </w:tcPr>
                  <w:p w14:paraId="67BC1ACD" w14:textId="77777777" w:rsidR="00D85FB2" w:rsidRDefault="00D85FB2" w:rsidP="004147E4">
                    <w:pPr>
                      <w:jc w:val="center"/>
                      <w:rPr>
                        <w:szCs w:val="21"/>
                      </w:rPr>
                    </w:pPr>
                  </w:p>
                </w:tc>
                <w:tc>
                  <w:tcPr>
                    <w:tcW w:w="630" w:type="pct"/>
                    <w:vAlign w:val="center"/>
                  </w:tcPr>
                  <w:p w14:paraId="365D21FC" w14:textId="77777777" w:rsidR="00D85FB2" w:rsidRDefault="00D85FB2" w:rsidP="004147E4">
                    <w:pPr>
                      <w:jc w:val="center"/>
                      <w:rPr>
                        <w:szCs w:val="21"/>
                      </w:rPr>
                    </w:pPr>
                    <w:r>
                      <w:t>增资控股</w:t>
                    </w:r>
                  </w:p>
                </w:tc>
              </w:tr>
            </w:sdtContent>
          </w:sdt>
        </w:tbl>
        <w:p w14:paraId="1A48EA88" w14:textId="77777777" w:rsidR="00D85FB2" w:rsidRDefault="00D85FB2">
          <w:pPr>
            <w:rPr>
              <w:rFonts w:cs="Arial"/>
              <w:szCs w:val="21"/>
            </w:rPr>
          </w:pPr>
          <w:r>
            <w:rPr>
              <w:rFonts w:cs="Arial" w:hint="eastAsia"/>
              <w:szCs w:val="21"/>
            </w:rPr>
            <w:lastRenderedPageBreak/>
            <w:t>在子公司的持股比例不同于表决权比例的说明：</w:t>
          </w:r>
        </w:p>
        <w:p w14:paraId="7A5A15FB" w14:textId="0F9C9124" w:rsidR="00D85FB2" w:rsidRDefault="005C3D3A">
          <w:pPr>
            <w:rPr>
              <w:rFonts w:cs="Arial"/>
              <w:szCs w:val="21"/>
            </w:rPr>
          </w:pPr>
          <w:sdt>
            <w:sdtPr>
              <w:rPr>
                <w:rFonts w:cs="Arial"/>
                <w:szCs w:val="21"/>
              </w:rPr>
              <w:alias w:val="在子公司的持股比例不同于表决权比例的说明"/>
              <w:tag w:val="_GBC_b7be591163dc47e4b00f98006e6fbb0b"/>
              <w:id w:val="-1695373105"/>
              <w:lock w:val="sdtLocked"/>
            </w:sdtPr>
            <w:sdtEndPr/>
            <w:sdtContent>
              <w:r w:rsidR="00D85FB2" w:rsidRPr="00D85FB2">
                <w:rPr>
                  <w:rFonts w:cs="Arial" w:hint="eastAsia"/>
                  <w:szCs w:val="21"/>
                </w:rPr>
                <w:t>本期不存在对子公司的持股比例不同于表决权比例的情况。</w:t>
              </w:r>
            </w:sdtContent>
          </w:sdt>
        </w:p>
        <w:p w14:paraId="6D0A2F53" w14:textId="77777777" w:rsidR="00D85FB2" w:rsidRDefault="00D85FB2">
          <w:pPr>
            <w:rPr>
              <w:rFonts w:cs="Arial"/>
              <w:szCs w:val="21"/>
            </w:rPr>
          </w:pPr>
        </w:p>
        <w:p w14:paraId="3AC667C8" w14:textId="77777777" w:rsidR="00D85FB2" w:rsidRDefault="00D85FB2">
          <w:pPr>
            <w:rPr>
              <w:rFonts w:cs="Arial"/>
              <w:szCs w:val="21"/>
            </w:rPr>
          </w:pPr>
          <w:r>
            <w:rPr>
              <w:rFonts w:cs="Arial" w:hint="eastAsia"/>
              <w:szCs w:val="21"/>
            </w:rPr>
            <w:t>持有半数或以下表决权但仍控制被投资单位、以及持有半数以上表决权但不控制被投资单位的依据：</w:t>
          </w:r>
        </w:p>
        <w:sdt>
          <w:sdtPr>
            <w:rPr>
              <w:rFonts w:cs="Arial"/>
              <w:szCs w:val="21"/>
            </w:rPr>
            <w:alias w:val="持有半数或以下表决权但仍控制被投资单位、以及持有半数以上表决权但不控制被投资单位的依据"/>
            <w:tag w:val="_GBC_e9c6ba07b58c4f8e9e3004170d14542b"/>
            <w:id w:val="798114468"/>
            <w:lock w:val="sdtLocked"/>
          </w:sdtPr>
          <w:sdtEndPr/>
          <w:sdtContent>
            <w:p w14:paraId="68883B65" w14:textId="45067E36" w:rsidR="00D85FB2" w:rsidRDefault="00D85FB2">
              <w:pPr>
                <w:rPr>
                  <w:rFonts w:cs="Arial"/>
                  <w:szCs w:val="21"/>
                </w:rPr>
              </w:pPr>
              <w:r w:rsidRPr="00D85FB2">
                <w:rPr>
                  <w:rFonts w:cs="Arial" w:hint="eastAsia"/>
                  <w:szCs w:val="21"/>
                </w:rPr>
                <w:t>本期不存在母公司拥有半数或半数以下表决权而纳入合并财务报表范围的子公司情况。</w:t>
              </w:r>
            </w:p>
          </w:sdtContent>
        </w:sdt>
        <w:p w14:paraId="4D5B866E" w14:textId="77777777" w:rsidR="00D85FB2" w:rsidRDefault="00D85FB2">
          <w:pPr>
            <w:rPr>
              <w:rFonts w:cs="Arial"/>
              <w:szCs w:val="21"/>
            </w:rPr>
          </w:pPr>
        </w:p>
        <w:p w14:paraId="4B4103A6" w14:textId="77777777" w:rsidR="00D85FB2" w:rsidRDefault="00D85FB2">
          <w:pPr>
            <w:rPr>
              <w:rFonts w:cs="Arial"/>
              <w:szCs w:val="21"/>
            </w:rPr>
          </w:pPr>
          <w:r>
            <w:rPr>
              <w:rFonts w:cs="Arial" w:hint="eastAsia"/>
              <w:szCs w:val="21"/>
            </w:rPr>
            <w:t>对于纳入合并范围的重要的结构化主体，控制的依据：</w:t>
          </w:r>
        </w:p>
        <w:sdt>
          <w:sdtPr>
            <w:rPr>
              <w:rFonts w:cs="Arial" w:hint="eastAsia"/>
              <w:szCs w:val="21"/>
            </w:rPr>
            <w:alias w:val="对于纳入合并范围的重要的结构化主体，控制的依据"/>
            <w:tag w:val="_GBC_254d83ec47cd4003902f2d0f6017d432"/>
            <w:id w:val="-1140342897"/>
            <w:lock w:val="sdtLocked"/>
          </w:sdtPr>
          <w:sdtEndPr/>
          <w:sdtContent>
            <w:p w14:paraId="3BA0B78F" w14:textId="77777777" w:rsidR="00D85FB2" w:rsidRDefault="00D85FB2" w:rsidP="00D85FB2">
              <w:pPr>
                <w:rPr>
                  <w:rFonts w:cs="Arial"/>
                  <w:szCs w:val="21"/>
                </w:rPr>
              </w:pPr>
              <w:r w:rsidRPr="00D85FB2">
                <w:rPr>
                  <w:rFonts w:cs="Arial" w:hint="eastAsia"/>
                  <w:szCs w:val="21"/>
                </w:rPr>
                <w:t>本期不存在母公司拥有半数以上表决权但未能对其形成控制的股权投资情况。</w:t>
              </w:r>
            </w:p>
            <w:p w14:paraId="5510CC46" w14:textId="1FAEB262" w:rsidR="000B0E85" w:rsidRDefault="005C3D3A" w:rsidP="00D85FB2">
              <w:pPr>
                <w:rPr>
                  <w:rFonts w:cs="Arial"/>
                  <w:szCs w:val="21"/>
                </w:rPr>
              </w:pPr>
            </w:p>
          </w:sdtContent>
        </w:sdt>
      </w:sdtContent>
    </w:sdt>
    <w:p w14:paraId="4F16E66D" w14:textId="77777777" w:rsidR="000B0E85" w:rsidRDefault="000B0E85">
      <w:pPr>
        <w:rPr>
          <w:rFonts w:cs="Arial"/>
          <w:szCs w:val="21"/>
        </w:rPr>
      </w:pPr>
    </w:p>
    <w:sdt>
      <w:sdtPr>
        <w:rPr>
          <w:rFonts w:ascii="宋体" w:hAnsi="宋体" w:cs="Arial" w:hint="eastAsia"/>
          <w:b w:val="0"/>
          <w:bCs w:val="0"/>
          <w:kern w:val="0"/>
          <w:szCs w:val="21"/>
        </w:rPr>
        <w:alias w:val="模块:重要的非全资子公司"/>
        <w:tag w:val="_GBC_a2ec6e05ebd34d2fa14b1ba6b3ba8eb1"/>
        <w:id w:val="-1003968337"/>
        <w:lock w:val="sdtLocked"/>
        <w:placeholder>
          <w:docPart w:val="GBC22222222222222222222222222222"/>
        </w:placeholder>
      </w:sdtPr>
      <w:sdtEndPr>
        <w:rPr>
          <w:rFonts w:hint="default"/>
        </w:rPr>
      </w:sdtEndPr>
      <w:sdtContent>
        <w:p w14:paraId="3C92C72E" w14:textId="77777777" w:rsidR="000B0E85" w:rsidRDefault="0087534C" w:rsidP="0097302C">
          <w:pPr>
            <w:pStyle w:val="4"/>
            <w:numPr>
              <w:ilvl w:val="3"/>
              <w:numId w:val="54"/>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240483959"/>
            <w:lock w:val="sdtLocked"/>
            <w:placeholder>
              <w:docPart w:val="GBC22222222222222222222222222222"/>
            </w:placeholder>
          </w:sdtPr>
          <w:sdtEndPr/>
          <w:sdtContent>
            <w:p w14:paraId="65EFFE02" w14:textId="5CA6983A" w:rsidR="000B0E85" w:rsidRDefault="0087534C">
              <w:r>
                <w:fldChar w:fldCharType="begin"/>
              </w:r>
              <w:r w:rsidR="00F620D3">
                <w:instrText xml:space="preserve"> MACROBUTTON  SnrToggleCheckbox √适用 </w:instrText>
              </w:r>
              <w:r>
                <w:fldChar w:fldCharType="end"/>
              </w:r>
              <w:r>
                <w:fldChar w:fldCharType="begin"/>
              </w:r>
              <w:r w:rsidR="00F620D3">
                <w:instrText xml:space="preserve"> MACROBUTTON  SnrToggleCheckbox □不适用 </w:instrText>
              </w:r>
              <w:r>
                <w:fldChar w:fldCharType="end"/>
              </w:r>
            </w:p>
          </w:sdtContent>
        </w:sdt>
        <w:p w14:paraId="42F08BD0" w14:textId="02EB3110" w:rsidR="000B0E85" w:rsidRDefault="0087534C">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093"/>
            <w:gridCol w:w="1702"/>
            <w:gridCol w:w="1701"/>
            <w:gridCol w:w="1812"/>
            <w:gridCol w:w="1741"/>
          </w:tblGrid>
          <w:tr w:rsidR="00D654C7" w14:paraId="0834FA9A" w14:textId="77777777" w:rsidTr="003D6A95">
            <w:trPr>
              <w:trHeight w:val="241"/>
            </w:trPr>
            <w:sdt>
              <w:sdtPr>
                <w:tag w:val="_PLD_214f5d23d0ff4cd08577f444026e3bf2"/>
                <w:id w:val="-1947222267"/>
                <w:lock w:val="sdtLocked"/>
              </w:sdtPr>
              <w:sdtEndPr/>
              <w:sdtContent>
                <w:tc>
                  <w:tcPr>
                    <w:tcW w:w="1156" w:type="pct"/>
                    <w:tcBorders>
                      <w:top w:val="single" w:sz="4" w:space="0" w:color="auto"/>
                      <w:left w:val="single" w:sz="4" w:space="0" w:color="auto"/>
                      <w:bottom w:val="single" w:sz="6" w:space="0" w:color="auto"/>
                      <w:right w:val="single" w:sz="6" w:space="0" w:color="auto"/>
                    </w:tcBorders>
                    <w:shd w:val="clear" w:color="auto" w:fill="auto"/>
                    <w:vAlign w:val="center"/>
                  </w:tcPr>
                  <w:p w14:paraId="225F4D8D" w14:textId="77777777" w:rsidR="00D654C7" w:rsidRDefault="00D654C7" w:rsidP="004E3BE0">
                    <w:pPr>
                      <w:jc w:val="center"/>
                      <w:rPr>
                        <w:rFonts w:cs="Arial"/>
                        <w:szCs w:val="21"/>
                      </w:rPr>
                    </w:pPr>
                    <w:r>
                      <w:rPr>
                        <w:rFonts w:cs="Arial" w:hint="eastAsia"/>
                        <w:szCs w:val="21"/>
                        <w:lang w:val="en-GB"/>
                      </w:rPr>
                      <w:t>子公司名称</w:t>
                    </w:r>
                  </w:p>
                </w:tc>
              </w:sdtContent>
            </w:sdt>
            <w:sdt>
              <w:sdtPr>
                <w:tag w:val="_PLD_8f337a5f047e4f5eb2e03caf3b5ce2bb"/>
                <w:id w:val="-1908609652"/>
                <w:lock w:val="sdtLocked"/>
              </w:sdtPr>
              <w:sdtEndPr/>
              <w:sdtContent>
                <w:tc>
                  <w:tcPr>
                    <w:tcW w:w="940" w:type="pct"/>
                    <w:tcBorders>
                      <w:top w:val="single" w:sz="4" w:space="0" w:color="auto"/>
                      <w:left w:val="single" w:sz="6" w:space="0" w:color="auto"/>
                      <w:bottom w:val="single" w:sz="6" w:space="0" w:color="auto"/>
                      <w:right w:val="single" w:sz="6" w:space="0" w:color="auto"/>
                    </w:tcBorders>
                    <w:shd w:val="clear" w:color="auto" w:fill="auto"/>
                    <w:vAlign w:val="center"/>
                  </w:tcPr>
                  <w:p w14:paraId="3D2ECE99" w14:textId="77777777" w:rsidR="00D654C7" w:rsidRDefault="00D654C7" w:rsidP="004E3BE0">
                    <w:pPr>
                      <w:jc w:val="center"/>
                      <w:rPr>
                        <w:rFonts w:cs="Arial"/>
                        <w:bCs/>
                        <w:szCs w:val="21"/>
                        <w:lang w:val="en-GB"/>
                      </w:rPr>
                    </w:pPr>
                    <w:r>
                      <w:rPr>
                        <w:rFonts w:cs="Arial" w:hint="eastAsia"/>
                        <w:bCs/>
                        <w:szCs w:val="21"/>
                        <w:lang w:val="en-GB"/>
                      </w:rPr>
                      <w:t>少数股东持股</w:t>
                    </w:r>
                  </w:p>
                  <w:p w14:paraId="47B89C26" w14:textId="77777777" w:rsidR="00D654C7" w:rsidRDefault="00D654C7" w:rsidP="004E3BE0">
                    <w:pPr>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1891994167"/>
                <w:lock w:val="sdtLocked"/>
              </w:sdtPr>
              <w:sdtEndPr/>
              <w:sdtContent>
                <w:tc>
                  <w:tcPr>
                    <w:tcW w:w="940" w:type="pct"/>
                    <w:tcBorders>
                      <w:top w:val="single" w:sz="4" w:space="0" w:color="auto"/>
                      <w:left w:val="single" w:sz="6" w:space="0" w:color="auto"/>
                      <w:bottom w:val="single" w:sz="6" w:space="0" w:color="auto"/>
                      <w:right w:val="single" w:sz="6" w:space="0" w:color="auto"/>
                    </w:tcBorders>
                    <w:shd w:val="clear" w:color="auto" w:fill="auto"/>
                    <w:vAlign w:val="center"/>
                  </w:tcPr>
                  <w:p w14:paraId="104B2C1C" w14:textId="77777777" w:rsidR="00D654C7" w:rsidRDefault="00D654C7" w:rsidP="004E3BE0">
                    <w:pPr>
                      <w:jc w:val="center"/>
                      <w:rPr>
                        <w:rFonts w:cs="Arial"/>
                        <w:szCs w:val="21"/>
                      </w:rPr>
                    </w:pPr>
                    <w:r>
                      <w:rPr>
                        <w:rFonts w:cs="Arial" w:hint="eastAsia"/>
                        <w:bCs/>
                        <w:szCs w:val="21"/>
                        <w:lang w:val="en-GB"/>
                      </w:rPr>
                      <w:t>本期归属于少数股东的损益</w:t>
                    </w:r>
                  </w:p>
                </w:tc>
              </w:sdtContent>
            </w:sdt>
            <w:sdt>
              <w:sdtPr>
                <w:tag w:val="_PLD_4154a89239e54416bb4c7ab182b0ae5a"/>
                <w:id w:val="-1076515510"/>
                <w:lock w:val="sdtLocked"/>
              </w:sdtPr>
              <w:sdtEndPr/>
              <w:sdtContent>
                <w:tc>
                  <w:tcPr>
                    <w:tcW w:w="1001" w:type="pct"/>
                    <w:tcBorders>
                      <w:top w:val="single" w:sz="4" w:space="0" w:color="auto"/>
                      <w:left w:val="single" w:sz="6" w:space="0" w:color="auto"/>
                      <w:bottom w:val="single" w:sz="6" w:space="0" w:color="auto"/>
                      <w:right w:val="single" w:sz="6" w:space="0" w:color="auto"/>
                    </w:tcBorders>
                    <w:shd w:val="clear" w:color="auto" w:fill="auto"/>
                    <w:vAlign w:val="center"/>
                  </w:tcPr>
                  <w:p w14:paraId="2EE7DA88" w14:textId="77777777" w:rsidR="00D654C7" w:rsidRDefault="00D654C7" w:rsidP="004E3BE0">
                    <w:pPr>
                      <w:jc w:val="center"/>
                      <w:rPr>
                        <w:rFonts w:cs="Arial"/>
                        <w:szCs w:val="21"/>
                      </w:rPr>
                    </w:pPr>
                    <w:r>
                      <w:rPr>
                        <w:rFonts w:cs="Arial" w:hint="eastAsia"/>
                        <w:bCs/>
                        <w:szCs w:val="21"/>
                        <w:lang w:val="en-GB"/>
                      </w:rPr>
                      <w:t>本期向少数股东宣告分派的股利</w:t>
                    </w:r>
                  </w:p>
                </w:tc>
              </w:sdtContent>
            </w:sdt>
            <w:sdt>
              <w:sdtPr>
                <w:tag w:val="_PLD_cea34ef7af164cc8816d90890b528f36"/>
                <w:id w:val="1410655893"/>
                <w:lock w:val="sdtLocked"/>
              </w:sdtPr>
              <w:sdtEndPr/>
              <w:sdtContent>
                <w:tc>
                  <w:tcPr>
                    <w:tcW w:w="962" w:type="pct"/>
                    <w:tcBorders>
                      <w:top w:val="single" w:sz="4" w:space="0" w:color="auto"/>
                      <w:left w:val="single" w:sz="6" w:space="0" w:color="auto"/>
                      <w:bottom w:val="single" w:sz="6" w:space="0" w:color="auto"/>
                      <w:right w:val="single" w:sz="4" w:space="0" w:color="auto"/>
                    </w:tcBorders>
                    <w:shd w:val="clear" w:color="auto" w:fill="auto"/>
                    <w:vAlign w:val="center"/>
                  </w:tcPr>
                  <w:p w14:paraId="0FB75B44" w14:textId="77777777" w:rsidR="00D654C7" w:rsidRDefault="00D654C7" w:rsidP="004E3BE0">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176689097"/>
              <w:lock w:val="sdtLocked"/>
            </w:sdtPr>
            <w:sdtEndPr/>
            <w:sdtContent>
              <w:tr w:rsidR="00D654C7" w14:paraId="1680771B" w14:textId="77777777" w:rsidTr="003D6A95">
                <w:tc>
                  <w:tcPr>
                    <w:tcW w:w="1156" w:type="pct"/>
                    <w:tcBorders>
                      <w:top w:val="single" w:sz="6" w:space="0" w:color="auto"/>
                      <w:left w:val="single" w:sz="4" w:space="0" w:color="auto"/>
                      <w:bottom w:val="single" w:sz="4" w:space="0" w:color="auto"/>
                      <w:right w:val="single" w:sz="6" w:space="0" w:color="auto"/>
                    </w:tcBorders>
                  </w:tcPr>
                  <w:p w14:paraId="737E9094" w14:textId="77777777" w:rsidR="00D654C7" w:rsidRDefault="00D654C7" w:rsidP="004E3BE0">
                    <w:pPr>
                      <w:rPr>
                        <w:szCs w:val="21"/>
                      </w:rPr>
                    </w:pPr>
                    <w:r>
                      <w:t>苏州泽润新药研发有限公司</w:t>
                    </w:r>
                  </w:p>
                </w:tc>
                <w:tc>
                  <w:tcPr>
                    <w:tcW w:w="940" w:type="pct"/>
                    <w:tcBorders>
                      <w:top w:val="single" w:sz="6" w:space="0" w:color="auto"/>
                      <w:left w:val="single" w:sz="6" w:space="0" w:color="auto"/>
                      <w:bottom w:val="single" w:sz="4" w:space="0" w:color="auto"/>
                      <w:right w:val="single" w:sz="6" w:space="0" w:color="auto"/>
                    </w:tcBorders>
                  </w:tcPr>
                  <w:p w14:paraId="597D652A" w14:textId="77777777" w:rsidR="00D654C7" w:rsidRDefault="00D654C7" w:rsidP="004E3BE0">
                    <w:pPr>
                      <w:jc w:val="right"/>
                      <w:rPr>
                        <w:szCs w:val="21"/>
                      </w:rPr>
                    </w:pPr>
                    <w:r>
                      <w:t>30</w:t>
                    </w:r>
                  </w:p>
                </w:tc>
                <w:tc>
                  <w:tcPr>
                    <w:tcW w:w="940" w:type="pct"/>
                    <w:tcBorders>
                      <w:top w:val="single" w:sz="6" w:space="0" w:color="auto"/>
                      <w:left w:val="single" w:sz="6" w:space="0" w:color="auto"/>
                      <w:bottom w:val="single" w:sz="4" w:space="0" w:color="auto"/>
                      <w:right w:val="single" w:sz="6" w:space="0" w:color="auto"/>
                    </w:tcBorders>
                  </w:tcPr>
                  <w:p w14:paraId="3A9EEF93" w14:textId="77777777" w:rsidR="00D654C7" w:rsidRDefault="00D654C7" w:rsidP="004E3BE0">
                    <w:pPr>
                      <w:jc w:val="right"/>
                      <w:rPr>
                        <w:szCs w:val="21"/>
                      </w:rPr>
                    </w:pPr>
                    <w:r>
                      <w:t>-1,070,681.13</w:t>
                    </w:r>
                  </w:p>
                </w:tc>
                <w:tc>
                  <w:tcPr>
                    <w:tcW w:w="1001" w:type="pct"/>
                    <w:tcBorders>
                      <w:top w:val="single" w:sz="6" w:space="0" w:color="auto"/>
                      <w:left w:val="single" w:sz="6" w:space="0" w:color="auto"/>
                      <w:bottom w:val="single" w:sz="4" w:space="0" w:color="auto"/>
                      <w:right w:val="single" w:sz="6" w:space="0" w:color="auto"/>
                    </w:tcBorders>
                  </w:tcPr>
                  <w:p w14:paraId="7E59A2C8" w14:textId="32242E7D" w:rsidR="00D654C7" w:rsidRDefault="00D654C7" w:rsidP="004E3BE0">
                    <w:pPr>
                      <w:jc w:val="right"/>
                      <w:rPr>
                        <w:szCs w:val="21"/>
                      </w:rPr>
                    </w:pPr>
                  </w:p>
                </w:tc>
                <w:tc>
                  <w:tcPr>
                    <w:tcW w:w="962" w:type="pct"/>
                    <w:tcBorders>
                      <w:top w:val="single" w:sz="6" w:space="0" w:color="auto"/>
                      <w:left w:val="single" w:sz="6" w:space="0" w:color="auto"/>
                      <w:bottom w:val="single" w:sz="4" w:space="0" w:color="auto"/>
                      <w:right w:val="single" w:sz="4" w:space="0" w:color="auto"/>
                    </w:tcBorders>
                  </w:tcPr>
                  <w:p w14:paraId="4FC6BE54" w14:textId="77777777" w:rsidR="00D654C7" w:rsidRDefault="00D654C7" w:rsidP="004E3BE0">
                    <w:pPr>
                      <w:jc w:val="right"/>
                      <w:rPr>
                        <w:szCs w:val="21"/>
                      </w:rPr>
                    </w:pPr>
                    <w:r>
                      <w:t>2,918,723.49</w:t>
                    </w:r>
                  </w:p>
                </w:tc>
              </w:tr>
            </w:sdtContent>
          </w:sdt>
          <w:sdt>
            <w:sdtPr>
              <w:rPr>
                <w:szCs w:val="21"/>
              </w:rPr>
              <w:alias w:val="重要的非全资子公司明细"/>
              <w:tag w:val="_GBC_786318b12f804986888adc0492796ebd"/>
              <w:id w:val="1341356721"/>
              <w:lock w:val="sdtLocked"/>
            </w:sdtPr>
            <w:sdtEndPr/>
            <w:sdtContent>
              <w:tr w:rsidR="00D654C7" w14:paraId="0E9F08AE" w14:textId="77777777" w:rsidTr="003D6A95">
                <w:tc>
                  <w:tcPr>
                    <w:tcW w:w="1156" w:type="pct"/>
                    <w:tcBorders>
                      <w:top w:val="single" w:sz="6" w:space="0" w:color="auto"/>
                      <w:left w:val="single" w:sz="4" w:space="0" w:color="auto"/>
                      <w:bottom w:val="single" w:sz="4" w:space="0" w:color="auto"/>
                      <w:right w:val="single" w:sz="6" w:space="0" w:color="auto"/>
                    </w:tcBorders>
                  </w:tcPr>
                  <w:p w14:paraId="59661170" w14:textId="65FB9A2C" w:rsidR="00D654C7" w:rsidRDefault="00BA2454" w:rsidP="004E3BE0">
                    <w:pPr>
                      <w:rPr>
                        <w:szCs w:val="21"/>
                      </w:rPr>
                    </w:pPr>
                    <w:r>
                      <w:rPr>
                        <w:szCs w:val="21"/>
                      </w:rPr>
                      <w:t>成都尚礼汇美生物科技有限公司</w:t>
                    </w:r>
                  </w:p>
                </w:tc>
                <w:tc>
                  <w:tcPr>
                    <w:tcW w:w="940" w:type="pct"/>
                    <w:tcBorders>
                      <w:top w:val="single" w:sz="6" w:space="0" w:color="auto"/>
                      <w:left w:val="single" w:sz="6" w:space="0" w:color="auto"/>
                      <w:bottom w:val="single" w:sz="4" w:space="0" w:color="auto"/>
                      <w:right w:val="single" w:sz="6" w:space="0" w:color="auto"/>
                    </w:tcBorders>
                  </w:tcPr>
                  <w:p w14:paraId="3BB7CC3B" w14:textId="53B30A22" w:rsidR="00D654C7" w:rsidRDefault="00BA2454" w:rsidP="004E3BE0">
                    <w:pPr>
                      <w:jc w:val="right"/>
                      <w:rPr>
                        <w:szCs w:val="21"/>
                      </w:rPr>
                    </w:pPr>
                    <w:r>
                      <w:rPr>
                        <w:rFonts w:hint="eastAsia"/>
                        <w:szCs w:val="21"/>
                      </w:rPr>
                      <w:t>4</w:t>
                    </w:r>
                    <w:r>
                      <w:rPr>
                        <w:szCs w:val="21"/>
                      </w:rPr>
                      <w:t>0</w:t>
                    </w:r>
                  </w:p>
                </w:tc>
                <w:tc>
                  <w:tcPr>
                    <w:tcW w:w="940" w:type="pct"/>
                    <w:tcBorders>
                      <w:top w:val="single" w:sz="6" w:space="0" w:color="auto"/>
                      <w:left w:val="single" w:sz="6" w:space="0" w:color="auto"/>
                      <w:bottom w:val="single" w:sz="4" w:space="0" w:color="auto"/>
                      <w:right w:val="single" w:sz="6" w:space="0" w:color="auto"/>
                    </w:tcBorders>
                  </w:tcPr>
                  <w:p w14:paraId="1522C568" w14:textId="23B73438" w:rsidR="00D654C7" w:rsidRDefault="00BA2454" w:rsidP="004E3BE0">
                    <w:pPr>
                      <w:jc w:val="right"/>
                      <w:rPr>
                        <w:szCs w:val="21"/>
                      </w:rPr>
                    </w:pPr>
                    <w:r w:rsidRPr="00BA2454">
                      <w:rPr>
                        <w:szCs w:val="21"/>
                      </w:rPr>
                      <w:t>-24,666.00</w:t>
                    </w:r>
                  </w:p>
                </w:tc>
                <w:tc>
                  <w:tcPr>
                    <w:tcW w:w="1001" w:type="pct"/>
                    <w:tcBorders>
                      <w:top w:val="single" w:sz="6" w:space="0" w:color="auto"/>
                      <w:left w:val="single" w:sz="6" w:space="0" w:color="auto"/>
                      <w:bottom w:val="single" w:sz="4" w:space="0" w:color="auto"/>
                      <w:right w:val="single" w:sz="6" w:space="0" w:color="auto"/>
                    </w:tcBorders>
                  </w:tcPr>
                  <w:p w14:paraId="71FBF5AE" w14:textId="77777777" w:rsidR="00D654C7" w:rsidRDefault="00D654C7" w:rsidP="004E3BE0">
                    <w:pPr>
                      <w:jc w:val="right"/>
                      <w:rPr>
                        <w:szCs w:val="21"/>
                      </w:rPr>
                    </w:pPr>
                  </w:p>
                </w:tc>
                <w:tc>
                  <w:tcPr>
                    <w:tcW w:w="962" w:type="pct"/>
                    <w:tcBorders>
                      <w:top w:val="single" w:sz="6" w:space="0" w:color="auto"/>
                      <w:left w:val="single" w:sz="6" w:space="0" w:color="auto"/>
                      <w:bottom w:val="single" w:sz="4" w:space="0" w:color="auto"/>
                      <w:right w:val="single" w:sz="4" w:space="0" w:color="auto"/>
                    </w:tcBorders>
                  </w:tcPr>
                  <w:p w14:paraId="6A0CF850" w14:textId="41355220" w:rsidR="00D654C7" w:rsidRDefault="00BA2454" w:rsidP="004E3BE0">
                    <w:pPr>
                      <w:jc w:val="right"/>
                      <w:rPr>
                        <w:szCs w:val="21"/>
                      </w:rPr>
                    </w:pPr>
                    <w:r w:rsidRPr="00BA2454">
                      <w:rPr>
                        <w:szCs w:val="21"/>
                      </w:rPr>
                      <w:t>4,476,205.08</w:t>
                    </w:r>
                  </w:p>
                </w:tc>
              </w:tr>
            </w:sdtContent>
          </w:sdt>
        </w:tbl>
        <w:p w14:paraId="061CB91B" w14:textId="77777777" w:rsidR="00D654C7" w:rsidRDefault="00D654C7"/>
        <w:p w14:paraId="2FD93B98" w14:textId="77777777" w:rsidR="000B0E85" w:rsidRDefault="0087534C">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490446999"/>
            <w:lock w:val="sdtLocked"/>
            <w:placeholder>
              <w:docPart w:val="GBC22222222222222222222222222222"/>
            </w:placeholder>
          </w:sdtPr>
          <w:sdtEndPr/>
          <w:sdtContent>
            <w:p w14:paraId="41FEDA6C" w14:textId="203355EF" w:rsidR="000B0E85" w:rsidRDefault="0087534C">
              <w:pPr>
                <w:rPr>
                  <w:rFonts w:cs="Arial"/>
                  <w:szCs w:val="21"/>
                </w:rPr>
              </w:pPr>
              <w:r>
                <w:rPr>
                  <w:rFonts w:cs="Arial"/>
                  <w:szCs w:val="21"/>
                </w:rPr>
                <w:fldChar w:fldCharType="begin"/>
              </w:r>
              <w:r w:rsidR="00D654C7">
                <w:rPr>
                  <w:rFonts w:cs="Arial"/>
                  <w:szCs w:val="21"/>
                </w:rPr>
                <w:instrText xml:space="preserve"> MACROBUTTON  SnrToggleCheckbox □适用 </w:instrText>
              </w:r>
              <w:r>
                <w:rPr>
                  <w:rFonts w:cs="Arial"/>
                  <w:szCs w:val="21"/>
                </w:rPr>
                <w:fldChar w:fldCharType="end"/>
              </w:r>
              <w:r>
                <w:rPr>
                  <w:rFonts w:cs="Arial"/>
                  <w:szCs w:val="21"/>
                </w:rPr>
                <w:fldChar w:fldCharType="begin"/>
              </w:r>
              <w:r w:rsidR="00D654C7">
                <w:rPr>
                  <w:rFonts w:cs="Arial"/>
                  <w:szCs w:val="21"/>
                </w:rPr>
                <w:instrText xml:space="preserve"> MACROBUTTON  SnrToggleCheckbox √不适用 </w:instrText>
              </w:r>
              <w:r>
                <w:rPr>
                  <w:rFonts w:cs="Arial"/>
                  <w:szCs w:val="21"/>
                </w:rPr>
                <w:fldChar w:fldCharType="end"/>
              </w:r>
            </w:p>
          </w:sdtContent>
        </w:sdt>
        <w:p w14:paraId="690E341A" w14:textId="77777777" w:rsidR="000B0E85" w:rsidRDefault="0087534C">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57321386"/>
            <w:lock w:val="sdtLocked"/>
            <w:placeholder>
              <w:docPart w:val="GBC22222222222222222222222222222"/>
            </w:placeholder>
          </w:sdtPr>
          <w:sdtEndPr/>
          <w:sdtContent>
            <w:p w14:paraId="0F98353D" w14:textId="6C74884A" w:rsidR="00BA2454" w:rsidRDefault="0087534C">
              <w:pPr>
                <w:rPr>
                  <w:rFonts w:cs="Arial"/>
                  <w:szCs w:val="21"/>
                </w:rPr>
                <w:sectPr w:rsidR="00BA2454" w:rsidSect="008E732D">
                  <w:pgSz w:w="11906" w:h="16838"/>
                  <w:pgMar w:top="1525" w:right="1276" w:bottom="1440" w:left="1797" w:header="856" w:footer="992" w:gutter="0"/>
                  <w:cols w:space="425"/>
                  <w:docGrid w:linePitch="312"/>
                </w:sectPr>
              </w:pPr>
              <w:r>
                <w:rPr>
                  <w:rFonts w:cs="Arial"/>
                  <w:szCs w:val="21"/>
                </w:rPr>
                <w:fldChar w:fldCharType="begin"/>
              </w:r>
              <w:r w:rsidR="00D654C7">
                <w:rPr>
                  <w:rFonts w:cs="Arial"/>
                  <w:szCs w:val="21"/>
                </w:rPr>
                <w:instrText xml:space="preserve"> MACROBUTTON  SnrToggleCheckbox □适用 </w:instrText>
              </w:r>
              <w:r>
                <w:rPr>
                  <w:rFonts w:cs="Arial"/>
                  <w:szCs w:val="21"/>
                </w:rPr>
                <w:fldChar w:fldCharType="end"/>
              </w:r>
              <w:r>
                <w:rPr>
                  <w:rFonts w:cs="Arial"/>
                  <w:szCs w:val="21"/>
                </w:rPr>
                <w:fldChar w:fldCharType="begin"/>
              </w:r>
              <w:r w:rsidR="00D654C7">
                <w:rPr>
                  <w:rFonts w:cs="Arial"/>
                  <w:szCs w:val="21"/>
                </w:rPr>
                <w:instrText xml:space="preserve"> MACROBUTTON  SnrToggleCheckbox √不适用 </w:instrText>
              </w:r>
              <w:r>
                <w:rPr>
                  <w:rFonts w:cs="Arial"/>
                  <w:szCs w:val="21"/>
                </w:rPr>
                <w:fldChar w:fldCharType="end"/>
              </w:r>
            </w:p>
          </w:sdtContent>
        </w:sdt>
      </w:sdtContent>
    </w:sdt>
    <w:sdt>
      <w:sdtPr>
        <w:rPr>
          <w:rFonts w:ascii="宋体" w:hAnsi="宋体" w:cs="Arial" w:hint="eastAsia"/>
          <w:b w:val="0"/>
          <w:bCs w:val="0"/>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rPr>
      </w:sdtEndPr>
      <w:sdtContent>
        <w:p w14:paraId="6A28F0E4" w14:textId="77777777" w:rsidR="000B0E85" w:rsidRDefault="0087534C" w:rsidP="0097302C">
          <w:pPr>
            <w:pStyle w:val="4"/>
            <w:numPr>
              <w:ilvl w:val="3"/>
              <w:numId w:val="54"/>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621873110"/>
            <w:lock w:val="sdtLocked"/>
            <w:placeholder>
              <w:docPart w:val="GBC22222222222222222222222222222"/>
            </w:placeholder>
          </w:sdtPr>
          <w:sdtEndPr/>
          <w:sdtContent>
            <w:p w14:paraId="3FAE4B4C" w14:textId="5CD2F28D" w:rsidR="000B0E85" w:rsidRDefault="0087534C">
              <w:r>
                <w:fldChar w:fldCharType="begin"/>
              </w:r>
              <w:r w:rsidR="00BA2454">
                <w:instrText xml:space="preserve"> MACROBUTTON  SnrToggleCheckbox √适用 </w:instrText>
              </w:r>
              <w:r>
                <w:fldChar w:fldCharType="end"/>
              </w:r>
              <w:r>
                <w:fldChar w:fldCharType="begin"/>
              </w:r>
              <w:r w:rsidR="00BA2454">
                <w:instrText xml:space="preserve"> MACROBUTTON  SnrToggleCheckbox □不适用 </w:instrText>
              </w:r>
              <w:r>
                <w:fldChar w:fldCharType="end"/>
              </w:r>
            </w:p>
          </w:sdtContent>
        </w:sdt>
        <w:p w14:paraId="1C8B6EBD" w14:textId="0CF57862" w:rsidR="000B0E85" w:rsidRDefault="0087534C">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16"/>
            <w:gridCol w:w="1136"/>
            <w:gridCol w:w="1133"/>
            <w:gridCol w:w="1276"/>
            <w:gridCol w:w="1172"/>
            <w:gridCol w:w="527"/>
            <w:gridCol w:w="1243"/>
            <w:gridCol w:w="1257"/>
            <w:gridCol w:w="1257"/>
            <w:gridCol w:w="1257"/>
            <w:gridCol w:w="1257"/>
            <w:gridCol w:w="510"/>
            <w:gridCol w:w="1248"/>
          </w:tblGrid>
          <w:tr w:rsidR="00BA2454" w14:paraId="07305167" w14:textId="77777777" w:rsidTr="00BA2454">
            <w:trPr>
              <w:trHeight w:val="241"/>
            </w:trPr>
            <w:sdt>
              <w:sdtPr>
                <w:rPr>
                  <w:sz w:val="15"/>
                </w:rPr>
                <w:tag w:val="_PLD_e65ae60c1beb4e5aa4e9c5250ffb188a"/>
                <w:id w:val="-560249240"/>
                <w:lock w:val="sdtLocked"/>
              </w:sdtPr>
              <w:sdtEndPr/>
              <w:sdtContent>
                <w:tc>
                  <w:tcPr>
                    <w:tcW w:w="290"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7BF7BC35" w14:textId="77777777" w:rsidR="00BA2454" w:rsidRPr="00BA2454" w:rsidRDefault="00BA2454" w:rsidP="000979A0">
                    <w:pPr>
                      <w:ind w:right="-16"/>
                      <w:jc w:val="center"/>
                      <w:rPr>
                        <w:rFonts w:cs="Arial"/>
                        <w:bCs/>
                        <w:sz w:val="15"/>
                        <w:szCs w:val="21"/>
                      </w:rPr>
                    </w:pPr>
                    <w:r w:rsidRPr="00BA2454">
                      <w:rPr>
                        <w:rFonts w:cs="Arial" w:hint="eastAsia"/>
                        <w:bCs/>
                        <w:sz w:val="15"/>
                        <w:szCs w:val="21"/>
                        <w:lang w:val="en-GB"/>
                      </w:rPr>
                      <w:t>子公司名称</w:t>
                    </w:r>
                  </w:p>
                </w:tc>
              </w:sdtContent>
            </w:sdt>
            <w:sdt>
              <w:sdtPr>
                <w:rPr>
                  <w:sz w:val="15"/>
                </w:rPr>
                <w:tag w:val="_PLD_878e21e6ce5e466eb427e7200cc9e5bb"/>
                <w:id w:val="1346133358"/>
                <w:lock w:val="sdtLocked"/>
              </w:sdtPr>
              <w:sdtEndPr/>
              <w:sdtContent>
                <w:tc>
                  <w:tcPr>
                    <w:tcW w:w="2302"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69FC3A15" w14:textId="77777777" w:rsidR="00BA2454" w:rsidRPr="00BA2454" w:rsidRDefault="00BA2454" w:rsidP="000979A0">
                    <w:pPr>
                      <w:ind w:right="-16"/>
                      <w:jc w:val="center"/>
                      <w:rPr>
                        <w:rFonts w:cs="Arial"/>
                        <w:bCs/>
                        <w:sz w:val="15"/>
                        <w:szCs w:val="21"/>
                      </w:rPr>
                    </w:pPr>
                    <w:r w:rsidRPr="00BA2454">
                      <w:rPr>
                        <w:rFonts w:cs="Arial" w:hint="eastAsia"/>
                        <w:bCs/>
                        <w:sz w:val="15"/>
                        <w:szCs w:val="21"/>
                        <w:lang w:val="en-GB"/>
                      </w:rPr>
                      <w:t>期末余额</w:t>
                    </w:r>
                  </w:p>
                </w:tc>
              </w:sdtContent>
            </w:sdt>
            <w:sdt>
              <w:sdtPr>
                <w:rPr>
                  <w:sz w:val="15"/>
                </w:rPr>
                <w:tag w:val="_PLD_86b93e4e78424106874bd84d54fb24df"/>
                <w:id w:val="-1630627796"/>
                <w:lock w:val="sdtLocked"/>
              </w:sdtPr>
              <w:sdtEndPr/>
              <w:sdtContent>
                <w:tc>
                  <w:tcPr>
                    <w:tcW w:w="2408"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0C4D2926" w14:textId="77777777" w:rsidR="00BA2454" w:rsidRPr="00BA2454" w:rsidRDefault="00BA2454" w:rsidP="000979A0">
                    <w:pPr>
                      <w:ind w:right="-16"/>
                      <w:jc w:val="center"/>
                      <w:rPr>
                        <w:rFonts w:cs="Arial"/>
                        <w:bCs/>
                        <w:sz w:val="15"/>
                        <w:szCs w:val="21"/>
                      </w:rPr>
                    </w:pPr>
                    <w:r w:rsidRPr="00BA2454">
                      <w:rPr>
                        <w:rFonts w:cs="Arial" w:hint="eastAsia"/>
                        <w:bCs/>
                        <w:sz w:val="15"/>
                        <w:szCs w:val="21"/>
                        <w:lang w:val="en-GB"/>
                      </w:rPr>
                      <w:t>期初余额</w:t>
                    </w:r>
                  </w:p>
                </w:tc>
              </w:sdtContent>
            </w:sdt>
          </w:tr>
          <w:tr w:rsidR="00BA2454" w14:paraId="2C8BA6B8" w14:textId="77777777" w:rsidTr="00BA2454">
            <w:trPr>
              <w:trHeight w:val="241"/>
            </w:trPr>
            <w:tc>
              <w:tcPr>
                <w:tcW w:w="290" w:type="pct"/>
                <w:vMerge/>
                <w:tcBorders>
                  <w:top w:val="single" w:sz="4" w:space="0" w:color="auto"/>
                  <w:left w:val="single" w:sz="4" w:space="0" w:color="auto"/>
                  <w:bottom w:val="single" w:sz="6" w:space="0" w:color="auto"/>
                  <w:right w:val="single" w:sz="6" w:space="0" w:color="auto"/>
                </w:tcBorders>
                <w:shd w:val="clear" w:color="auto" w:fill="auto"/>
                <w:vAlign w:val="center"/>
              </w:tcPr>
              <w:p w14:paraId="63AF918A" w14:textId="77777777" w:rsidR="00BA2454" w:rsidRPr="00BA2454" w:rsidRDefault="00BA2454" w:rsidP="000979A0">
                <w:pPr>
                  <w:rPr>
                    <w:rFonts w:cs="Arial"/>
                    <w:bCs/>
                    <w:sz w:val="15"/>
                    <w:szCs w:val="21"/>
                  </w:rPr>
                </w:pPr>
              </w:p>
            </w:tc>
            <w:sdt>
              <w:sdtPr>
                <w:rPr>
                  <w:sz w:val="15"/>
                </w:rPr>
                <w:tag w:val="_PLD_0154d63f3f2c482ebe0cf00460d87fbd"/>
                <w:id w:val="1101689128"/>
                <w:lock w:val="sdtLocked"/>
              </w:sdtPr>
              <w:sdtEndPr/>
              <w:sdtContent>
                <w:tc>
                  <w:tcPr>
                    <w:tcW w:w="403" w:type="pct"/>
                    <w:tcBorders>
                      <w:top w:val="single" w:sz="6" w:space="0" w:color="auto"/>
                      <w:left w:val="single" w:sz="6" w:space="0" w:color="auto"/>
                      <w:bottom w:val="single" w:sz="6" w:space="0" w:color="auto"/>
                      <w:right w:val="single" w:sz="6" w:space="0" w:color="auto"/>
                    </w:tcBorders>
                    <w:shd w:val="clear" w:color="auto" w:fill="auto"/>
                    <w:vAlign w:val="center"/>
                  </w:tcPr>
                  <w:p w14:paraId="616F5304" w14:textId="77777777" w:rsidR="00BA2454" w:rsidRPr="00BA2454" w:rsidRDefault="00BA2454" w:rsidP="000979A0">
                    <w:pPr>
                      <w:jc w:val="center"/>
                      <w:rPr>
                        <w:rFonts w:cs="Arial"/>
                        <w:sz w:val="15"/>
                        <w:szCs w:val="21"/>
                      </w:rPr>
                    </w:pPr>
                    <w:r w:rsidRPr="00BA2454">
                      <w:rPr>
                        <w:rFonts w:cs="Arial" w:hint="eastAsia"/>
                        <w:sz w:val="15"/>
                        <w:szCs w:val="21"/>
                        <w:lang w:val="en-GB"/>
                      </w:rPr>
                      <w:t>流动资产</w:t>
                    </w:r>
                  </w:p>
                </w:tc>
              </w:sdtContent>
            </w:sdt>
            <w:sdt>
              <w:sdtPr>
                <w:rPr>
                  <w:sz w:val="15"/>
                </w:rPr>
                <w:tag w:val="_PLD_0f817c02730447aca042c6a931d447e8"/>
                <w:id w:val="1559369682"/>
                <w:lock w:val="sdtLocked"/>
              </w:sdtPr>
              <w:sdtEndPr/>
              <w:sdtContent>
                <w:tc>
                  <w:tcPr>
                    <w:tcW w:w="402" w:type="pct"/>
                    <w:tcBorders>
                      <w:top w:val="single" w:sz="6" w:space="0" w:color="auto"/>
                      <w:left w:val="single" w:sz="6" w:space="0" w:color="auto"/>
                      <w:bottom w:val="single" w:sz="6" w:space="0" w:color="auto"/>
                      <w:right w:val="single" w:sz="6" w:space="0" w:color="auto"/>
                    </w:tcBorders>
                    <w:shd w:val="clear" w:color="auto" w:fill="auto"/>
                    <w:vAlign w:val="center"/>
                  </w:tcPr>
                  <w:p w14:paraId="06D0B246" w14:textId="77777777" w:rsidR="00BA2454" w:rsidRPr="00BA2454" w:rsidRDefault="00BA2454" w:rsidP="000979A0">
                    <w:pPr>
                      <w:ind w:left="-40" w:right="-97"/>
                      <w:jc w:val="center"/>
                      <w:rPr>
                        <w:rFonts w:cs="Arial"/>
                        <w:sz w:val="15"/>
                        <w:szCs w:val="21"/>
                      </w:rPr>
                    </w:pPr>
                    <w:r w:rsidRPr="00BA2454">
                      <w:rPr>
                        <w:rFonts w:cs="Arial" w:hint="eastAsia"/>
                        <w:sz w:val="15"/>
                        <w:szCs w:val="21"/>
                        <w:lang w:val="en-GB"/>
                      </w:rPr>
                      <w:t>非流动资产</w:t>
                    </w:r>
                  </w:p>
                </w:tc>
              </w:sdtContent>
            </w:sdt>
            <w:sdt>
              <w:sdtPr>
                <w:rPr>
                  <w:sz w:val="15"/>
                </w:rPr>
                <w:tag w:val="_PLD_553e0814e94f491784b88cc5aa7d6adb"/>
                <w:id w:val="367188617"/>
                <w:lock w:val="sdtLocked"/>
              </w:sdtPr>
              <w:sdtEndPr/>
              <w:sdtContent>
                <w:tc>
                  <w:tcPr>
                    <w:tcW w:w="453" w:type="pct"/>
                    <w:tcBorders>
                      <w:top w:val="single" w:sz="6" w:space="0" w:color="auto"/>
                      <w:left w:val="single" w:sz="6" w:space="0" w:color="auto"/>
                      <w:bottom w:val="single" w:sz="6" w:space="0" w:color="auto"/>
                      <w:right w:val="single" w:sz="6" w:space="0" w:color="auto"/>
                    </w:tcBorders>
                    <w:shd w:val="clear" w:color="auto" w:fill="auto"/>
                    <w:vAlign w:val="center"/>
                  </w:tcPr>
                  <w:p w14:paraId="0F53D789" w14:textId="77777777" w:rsidR="00BA2454" w:rsidRPr="00BA2454" w:rsidRDefault="00BA2454" w:rsidP="000979A0">
                    <w:pPr>
                      <w:jc w:val="center"/>
                      <w:rPr>
                        <w:rFonts w:cs="Arial"/>
                        <w:sz w:val="15"/>
                        <w:szCs w:val="21"/>
                      </w:rPr>
                    </w:pPr>
                    <w:r w:rsidRPr="00BA2454">
                      <w:rPr>
                        <w:rFonts w:cs="Arial" w:hint="eastAsia"/>
                        <w:sz w:val="15"/>
                        <w:szCs w:val="21"/>
                        <w:lang w:val="en-GB"/>
                      </w:rPr>
                      <w:t>资产合计</w:t>
                    </w:r>
                  </w:p>
                </w:tc>
              </w:sdtContent>
            </w:sdt>
            <w:sdt>
              <w:sdtPr>
                <w:rPr>
                  <w:sz w:val="15"/>
                </w:rPr>
                <w:tag w:val="_PLD_3db84901ffa544afb174531f0384a82f"/>
                <w:id w:val="896172118"/>
                <w:lock w:val="sdtLocked"/>
              </w:sdtPr>
              <w:sdtEndPr/>
              <w:sdtContent>
                <w:tc>
                  <w:tcPr>
                    <w:tcW w:w="416" w:type="pct"/>
                    <w:tcBorders>
                      <w:top w:val="single" w:sz="6" w:space="0" w:color="auto"/>
                      <w:left w:val="single" w:sz="6" w:space="0" w:color="auto"/>
                      <w:bottom w:val="single" w:sz="6" w:space="0" w:color="auto"/>
                      <w:right w:val="single" w:sz="6" w:space="0" w:color="auto"/>
                    </w:tcBorders>
                    <w:shd w:val="clear" w:color="auto" w:fill="auto"/>
                    <w:vAlign w:val="center"/>
                  </w:tcPr>
                  <w:p w14:paraId="1E806DC6" w14:textId="77777777" w:rsidR="00BA2454" w:rsidRPr="00BA2454" w:rsidRDefault="00BA2454" w:rsidP="000979A0">
                    <w:pPr>
                      <w:jc w:val="center"/>
                      <w:rPr>
                        <w:rFonts w:cs="Arial"/>
                        <w:sz w:val="15"/>
                        <w:szCs w:val="21"/>
                      </w:rPr>
                    </w:pPr>
                    <w:r w:rsidRPr="00BA2454">
                      <w:rPr>
                        <w:rFonts w:cs="Arial" w:hint="eastAsia"/>
                        <w:sz w:val="15"/>
                        <w:szCs w:val="21"/>
                        <w:lang w:val="en-GB"/>
                      </w:rPr>
                      <w:t>流动负债</w:t>
                    </w:r>
                  </w:p>
                </w:tc>
              </w:sdtContent>
            </w:sdt>
            <w:sdt>
              <w:sdtPr>
                <w:rPr>
                  <w:sz w:val="15"/>
                </w:rPr>
                <w:tag w:val="_PLD_50c217cc437b4c3496e1aab622fba053"/>
                <w:id w:val="-1021310034"/>
                <w:lock w:val="sdtLocked"/>
              </w:sdtPr>
              <w:sdtEndPr/>
              <w:sdtContent>
                <w:tc>
                  <w:tcPr>
                    <w:tcW w:w="187" w:type="pct"/>
                    <w:tcBorders>
                      <w:top w:val="single" w:sz="6" w:space="0" w:color="auto"/>
                      <w:left w:val="single" w:sz="6" w:space="0" w:color="auto"/>
                      <w:bottom w:val="single" w:sz="6" w:space="0" w:color="auto"/>
                      <w:right w:val="single" w:sz="6" w:space="0" w:color="auto"/>
                    </w:tcBorders>
                    <w:shd w:val="clear" w:color="auto" w:fill="auto"/>
                    <w:vAlign w:val="center"/>
                  </w:tcPr>
                  <w:p w14:paraId="400017F3" w14:textId="77777777" w:rsidR="00BA2454" w:rsidRPr="00BA2454" w:rsidRDefault="00BA2454" w:rsidP="000979A0">
                    <w:pPr>
                      <w:ind w:left="-40" w:right="-97"/>
                      <w:jc w:val="center"/>
                      <w:rPr>
                        <w:rFonts w:cs="Arial"/>
                        <w:sz w:val="15"/>
                        <w:szCs w:val="21"/>
                      </w:rPr>
                    </w:pPr>
                    <w:r w:rsidRPr="00BA2454">
                      <w:rPr>
                        <w:rFonts w:cs="Arial" w:hint="eastAsia"/>
                        <w:sz w:val="15"/>
                        <w:szCs w:val="21"/>
                        <w:lang w:val="en-GB"/>
                      </w:rPr>
                      <w:t>非流动负债</w:t>
                    </w:r>
                  </w:p>
                </w:tc>
              </w:sdtContent>
            </w:sdt>
            <w:sdt>
              <w:sdtPr>
                <w:rPr>
                  <w:sz w:val="15"/>
                </w:rPr>
                <w:tag w:val="_PLD_ccd9a8d3652e4485a763cfb37eb6fa37"/>
                <w:id w:val="1494684675"/>
                <w:lock w:val="sdtLocked"/>
              </w:sdtPr>
              <w:sdtEndPr/>
              <w:sdtContent>
                <w:tc>
                  <w:tcPr>
                    <w:tcW w:w="441" w:type="pct"/>
                    <w:tcBorders>
                      <w:top w:val="single" w:sz="6" w:space="0" w:color="auto"/>
                      <w:left w:val="single" w:sz="6" w:space="0" w:color="auto"/>
                      <w:bottom w:val="single" w:sz="6" w:space="0" w:color="auto"/>
                      <w:right w:val="single" w:sz="6" w:space="0" w:color="auto"/>
                    </w:tcBorders>
                    <w:shd w:val="clear" w:color="auto" w:fill="auto"/>
                    <w:vAlign w:val="center"/>
                  </w:tcPr>
                  <w:p w14:paraId="5EA3A901" w14:textId="77777777" w:rsidR="00BA2454" w:rsidRPr="00BA2454" w:rsidRDefault="00BA2454" w:rsidP="000979A0">
                    <w:pPr>
                      <w:jc w:val="center"/>
                      <w:rPr>
                        <w:rFonts w:cs="Arial"/>
                        <w:sz w:val="15"/>
                        <w:szCs w:val="21"/>
                      </w:rPr>
                    </w:pPr>
                    <w:r w:rsidRPr="00BA2454">
                      <w:rPr>
                        <w:rFonts w:cs="Arial" w:hint="eastAsia"/>
                        <w:sz w:val="15"/>
                        <w:szCs w:val="21"/>
                        <w:lang w:val="en-GB"/>
                      </w:rPr>
                      <w:t>负债合计</w:t>
                    </w:r>
                  </w:p>
                </w:tc>
              </w:sdtContent>
            </w:sdt>
            <w:sdt>
              <w:sdtPr>
                <w:rPr>
                  <w:sz w:val="15"/>
                </w:rPr>
                <w:tag w:val="_PLD_ec07cd6513b74d49b586125d4b66dd0a"/>
                <w:id w:val="-115375636"/>
                <w:lock w:val="sdtLocked"/>
              </w:sdtPr>
              <w:sdtEndPr/>
              <w:sdtContent>
                <w:tc>
                  <w:tcPr>
                    <w:tcW w:w="446" w:type="pct"/>
                    <w:tcBorders>
                      <w:top w:val="single" w:sz="6" w:space="0" w:color="auto"/>
                      <w:left w:val="single" w:sz="6" w:space="0" w:color="auto"/>
                      <w:bottom w:val="single" w:sz="6" w:space="0" w:color="auto"/>
                      <w:right w:val="single" w:sz="6" w:space="0" w:color="auto"/>
                    </w:tcBorders>
                    <w:shd w:val="clear" w:color="auto" w:fill="auto"/>
                    <w:vAlign w:val="center"/>
                  </w:tcPr>
                  <w:p w14:paraId="47978280" w14:textId="77777777" w:rsidR="00BA2454" w:rsidRPr="00BA2454" w:rsidRDefault="00BA2454" w:rsidP="000979A0">
                    <w:pPr>
                      <w:jc w:val="center"/>
                      <w:rPr>
                        <w:rFonts w:cs="Arial"/>
                        <w:sz w:val="15"/>
                        <w:szCs w:val="21"/>
                      </w:rPr>
                    </w:pPr>
                    <w:r w:rsidRPr="00BA2454">
                      <w:rPr>
                        <w:rFonts w:cs="Arial" w:hint="eastAsia"/>
                        <w:sz w:val="15"/>
                        <w:szCs w:val="21"/>
                        <w:lang w:val="en-GB"/>
                      </w:rPr>
                      <w:t>流动资产</w:t>
                    </w:r>
                  </w:p>
                </w:tc>
              </w:sdtContent>
            </w:sdt>
            <w:sdt>
              <w:sdtPr>
                <w:rPr>
                  <w:sz w:val="15"/>
                </w:rPr>
                <w:tag w:val="_PLD_fb97ce65ab144768b4fb9978546fce37"/>
                <w:id w:val="-2043824111"/>
                <w:lock w:val="sdtLocked"/>
              </w:sdtPr>
              <w:sdtEndPr/>
              <w:sdtContent>
                <w:tc>
                  <w:tcPr>
                    <w:tcW w:w="446" w:type="pct"/>
                    <w:tcBorders>
                      <w:top w:val="single" w:sz="6" w:space="0" w:color="auto"/>
                      <w:left w:val="single" w:sz="6" w:space="0" w:color="auto"/>
                      <w:bottom w:val="single" w:sz="6" w:space="0" w:color="auto"/>
                      <w:right w:val="single" w:sz="6" w:space="0" w:color="auto"/>
                    </w:tcBorders>
                    <w:shd w:val="clear" w:color="auto" w:fill="auto"/>
                    <w:vAlign w:val="center"/>
                  </w:tcPr>
                  <w:p w14:paraId="1A763B00" w14:textId="77777777" w:rsidR="00BA2454" w:rsidRPr="00BA2454" w:rsidRDefault="00BA2454" w:rsidP="000979A0">
                    <w:pPr>
                      <w:ind w:left="-40" w:right="-97"/>
                      <w:jc w:val="center"/>
                      <w:rPr>
                        <w:rFonts w:cs="Arial"/>
                        <w:sz w:val="15"/>
                        <w:szCs w:val="21"/>
                      </w:rPr>
                    </w:pPr>
                    <w:r w:rsidRPr="00BA2454">
                      <w:rPr>
                        <w:rFonts w:cs="Arial" w:hint="eastAsia"/>
                        <w:sz w:val="15"/>
                        <w:szCs w:val="21"/>
                        <w:lang w:val="en-GB"/>
                      </w:rPr>
                      <w:t>非流动资产</w:t>
                    </w:r>
                  </w:p>
                </w:tc>
              </w:sdtContent>
            </w:sdt>
            <w:sdt>
              <w:sdtPr>
                <w:rPr>
                  <w:sz w:val="15"/>
                </w:rPr>
                <w:tag w:val="_PLD_412845ecfd2e45e8ae03b43cf8ca32f4"/>
                <w:id w:val="-972523629"/>
                <w:lock w:val="sdtLocked"/>
              </w:sdtPr>
              <w:sdtEndPr/>
              <w:sdtContent>
                <w:tc>
                  <w:tcPr>
                    <w:tcW w:w="446" w:type="pct"/>
                    <w:tcBorders>
                      <w:top w:val="single" w:sz="6" w:space="0" w:color="auto"/>
                      <w:left w:val="single" w:sz="6" w:space="0" w:color="auto"/>
                      <w:bottom w:val="single" w:sz="6" w:space="0" w:color="auto"/>
                      <w:right w:val="single" w:sz="6" w:space="0" w:color="auto"/>
                    </w:tcBorders>
                    <w:shd w:val="clear" w:color="auto" w:fill="auto"/>
                    <w:vAlign w:val="center"/>
                  </w:tcPr>
                  <w:p w14:paraId="44C221F4" w14:textId="77777777" w:rsidR="00BA2454" w:rsidRPr="00BA2454" w:rsidRDefault="00BA2454" w:rsidP="000979A0">
                    <w:pPr>
                      <w:jc w:val="center"/>
                      <w:rPr>
                        <w:rFonts w:cs="Arial"/>
                        <w:sz w:val="15"/>
                        <w:szCs w:val="21"/>
                      </w:rPr>
                    </w:pPr>
                    <w:r w:rsidRPr="00BA2454">
                      <w:rPr>
                        <w:rFonts w:cs="Arial" w:hint="eastAsia"/>
                        <w:sz w:val="15"/>
                        <w:szCs w:val="21"/>
                        <w:lang w:val="en-GB"/>
                      </w:rPr>
                      <w:t>资产合计</w:t>
                    </w:r>
                  </w:p>
                </w:tc>
              </w:sdtContent>
            </w:sdt>
            <w:sdt>
              <w:sdtPr>
                <w:rPr>
                  <w:sz w:val="15"/>
                </w:rPr>
                <w:tag w:val="_PLD_2a24724c66b442e994f401266a55d5df"/>
                <w:id w:val="-1380700854"/>
                <w:lock w:val="sdtLocked"/>
              </w:sdtPr>
              <w:sdtEndPr/>
              <w:sdtContent>
                <w:tc>
                  <w:tcPr>
                    <w:tcW w:w="446" w:type="pct"/>
                    <w:tcBorders>
                      <w:top w:val="single" w:sz="6" w:space="0" w:color="auto"/>
                      <w:left w:val="single" w:sz="6" w:space="0" w:color="auto"/>
                      <w:bottom w:val="single" w:sz="6" w:space="0" w:color="auto"/>
                      <w:right w:val="single" w:sz="6" w:space="0" w:color="auto"/>
                    </w:tcBorders>
                    <w:shd w:val="clear" w:color="auto" w:fill="auto"/>
                    <w:vAlign w:val="center"/>
                  </w:tcPr>
                  <w:p w14:paraId="669D54E5" w14:textId="77777777" w:rsidR="00BA2454" w:rsidRPr="00BA2454" w:rsidRDefault="00BA2454" w:rsidP="000979A0">
                    <w:pPr>
                      <w:jc w:val="center"/>
                      <w:rPr>
                        <w:rFonts w:cs="Arial"/>
                        <w:sz w:val="15"/>
                        <w:szCs w:val="21"/>
                      </w:rPr>
                    </w:pPr>
                    <w:r w:rsidRPr="00BA2454">
                      <w:rPr>
                        <w:rFonts w:cs="Arial" w:hint="eastAsia"/>
                        <w:sz w:val="15"/>
                        <w:szCs w:val="21"/>
                        <w:lang w:val="en-GB"/>
                      </w:rPr>
                      <w:t>流动负债</w:t>
                    </w:r>
                  </w:p>
                </w:tc>
              </w:sdtContent>
            </w:sdt>
            <w:sdt>
              <w:sdtPr>
                <w:rPr>
                  <w:sz w:val="15"/>
                </w:rPr>
                <w:tag w:val="_PLD_937f557a5cdb4ea99a0a914e755f781f"/>
                <w:id w:val="-1355798522"/>
                <w:lock w:val="sdtLocked"/>
              </w:sdtPr>
              <w:sdtEndPr/>
              <w:sdtContent>
                <w:tc>
                  <w:tcPr>
                    <w:tcW w:w="181" w:type="pct"/>
                    <w:tcBorders>
                      <w:top w:val="single" w:sz="6" w:space="0" w:color="auto"/>
                      <w:left w:val="single" w:sz="6" w:space="0" w:color="auto"/>
                      <w:bottom w:val="single" w:sz="6" w:space="0" w:color="auto"/>
                      <w:right w:val="single" w:sz="6" w:space="0" w:color="auto"/>
                    </w:tcBorders>
                    <w:shd w:val="clear" w:color="auto" w:fill="auto"/>
                    <w:vAlign w:val="center"/>
                  </w:tcPr>
                  <w:p w14:paraId="3CCECB6E" w14:textId="77777777" w:rsidR="00BA2454" w:rsidRPr="00BA2454" w:rsidRDefault="00BA2454" w:rsidP="000979A0">
                    <w:pPr>
                      <w:ind w:left="-40" w:right="-97"/>
                      <w:jc w:val="center"/>
                      <w:rPr>
                        <w:rFonts w:cs="Arial"/>
                        <w:sz w:val="15"/>
                        <w:szCs w:val="21"/>
                      </w:rPr>
                    </w:pPr>
                    <w:r w:rsidRPr="00BA2454">
                      <w:rPr>
                        <w:rFonts w:cs="Arial" w:hint="eastAsia"/>
                        <w:sz w:val="15"/>
                        <w:szCs w:val="21"/>
                        <w:lang w:val="en-GB"/>
                      </w:rPr>
                      <w:t>非流动负债</w:t>
                    </w:r>
                  </w:p>
                </w:tc>
              </w:sdtContent>
            </w:sdt>
            <w:sdt>
              <w:sdtPr>
                <w:rPr>
                  <w:sz w:val="15"/>
                </w:rPr>
                <w:tag w:val="_PLD_c4b998a44f394e1eb0924a4f19409ff8"/>
                <w:id w:val="-1387950166"/>
                <w:lock w:val="sdtLocked"/>
              </w:sdtPr>
              <w:sdtEndPr/>
              <w:sdtContent>
                <w:tc>
                  <w:tcPr>
                    <w:tcW w:w="443" w:type="pct"/>
                    <w:tcBorders>
                      <w:top w:val="single" w:sz="6" w:space="0" w:color="auto"/>
                      <w:left w:val="single" w:sz="6" w:space="0" w:color="auto"/>
                      <w:bottom w:val="single" w:sz="6" w:space="0" w:color="auto"/>
                      <w:right w:val="single" w:sz="4" w:space="0" w:color="auto"/>
                    </w:tcBorders>
                    <w:shd w:val="clear" w:color="auto" w:fill="auto"/>
                    <w:vAlign w:val="center"/>
                  </w:tcPr>
                  <w:p w14:paraId="645F0690" w14:textId="77777777" w:rsidR="00BA2454" w:rsidRPr="00BA2454" w:rsidRDefault="00BA2454" w:rsidP="000979A0">
                    <w:pPr>
                      <w:jc w:val="center"/>
                      <w:rPr>
                        <w:rFonts w:cs="Arial"/>
                        <w:sz w:val="15"/>
                        <w:szCs w:val="21"/>
                      </w:rPr>
                    </w:pPr>
                    <w:r w:rsidRPr="00BA2454">
                      <w:rPr>
                        <w:rFonts w:cs="Arial" w:hint="eastAsia"/>
                        <w:sz w:val="15"/>
                        <w:szCs w:val="21"/>
                        <w:lang w:val="en-GB"/>
                      </w:rPr>
                      <w:t>负债合计</w:t>
                    </w:r>
                  </w:p>
                </w:tc>
              </w:sdtContent>
            </w:sdt>
          </w:tr>
          <w:sdt>
            <w:sdtPr>
              <w:rPr>
                <w:sz w:val="15"/>
                <w:szCs w:val="21"/>
              </w:rPr>
              <w:alias w:val="重要非全资子公司的主要财务信息明细"/>
              <w:tag w:val="_GBC_feef0d2d67a84217a9099e634bb2d3df"/>
              <w:id w:val="-1019778897"/>
              <w:lock w:val="sdtLocked"/>
            </w:sdtPr>
            <w:sdtEndPr>
              <w:rPr>
                <w:sz w:val="13"/>
              </w:rPr>
            </w:sdtEndPr>
            <w:sdtContent>
              <w:tr w:rsidR="00BA2454" w14:paraId="27B34C77" w14:textId="77777777" w:rsidTr="003D6A95">
                <w:tc>
                  <w:tcPr>
                    <w:tcW w:w="290" w:type="pct"/>
                    <w:tcBorders>
                      <w:top w:val="single" w:sz="6" w:space="0" w:color="auto"/>
                      <w:left w:val="single" w:sz="4" w:space="0" w:color="auto"/>
                      <w:bottom w:val="single" w:sz="4" w:space="0" w:color="auto"/>
                      <w:right w:val="single" w:sz="6" w:space="0" w:color="auto"/>
                    </w:tcBorders>
                  </w:tcPr>
                  <w:p w14:paraId="0487A39C" w14:textId="77777777" w:rsidR="00BA2454" w:rsidRPr="00BA2454" w:rsidRDefault="00BA2454" w:rsidP="000979A0">
                    <w:pPr>
                      <w:rPr>
                        <w:sz w:val="15"/>
                        <w:szCs w:val="21"/>
                      </w:rPr>
                    </w:pPr>
                    <w:r w:rsidRPr="00BA2454">
                      <w:rPr>
                        <w:sz w:val="15"/>
                      </w:rPr>
                      <w:t>苏州泽润新药研发有限公司</w:t>
                    </w:r>
                  </w:p>
                </w:tc>
                <w:tc>
                  <w:tcPr>
                    <w:tcW w:w="403" w:type="pct"/>
                    <w:tcBorders>
                      <w:top w:val="single" w:sz="6" w:space="0" w:color="auto"/>
                      <w:left w:val="single" w:sz="6" w:space="0" w:color="auto"/>
                      <w:bottom w:val="single" w:sz="4" w:space="0" w:color="auto"/>
                      <w:right w:val="single" w:sz="6" w:space="0" w:color="auto"/>
                    </w:tcBorders>
                    <w:vAlign w:val="center"/>
                  </w:tcPr>
                  <w:p w14:paraId="629C4514" w14:textId="77777777" w:rsidR="00BA2454" w:rsidRPr="00BA2454" w:rsidRDefault="00BA2454" w:rsidP="003D6A95">
                    <w:pPr>
                      <w:jc w:val="right"/>
                      <w:rPr>
                        <w:sz w:val="13"/>
                        <w:szCs w:val="21"/>
                      </w:rPr>
                    </w:pPr>
                    <w:r w:rsidRPr="00BA2454">
                      <w:rPr>
                        <w:sz w:val="13"/>
                      </w:rPr>
                      <w:t>24,454,666.37</w:t>
                    </w:r>
                  </w:p>
                </w:tc>
                <w:tc>
                  <w:tcPr>
                    <w:tcW w:w="402" w:type="pct"/>
                    <w:tcBorders>
                      <w:top w:val="single" w:sz="6" w:space="0" w:color="auto"/>
                      <w:left w:val="single" w:sz="6" w:space="0" w:color="auto"/>
                      <w:bottom w:val="single" w:sz="4" w:space="0" w:color="auto"/>
                      <w:right w:val="single" w:sz="6" w:space="0" w:color="auto"/>
                    </w:tcBorders>
                    <w:vAlign w:val="center"/>
                  </w:tcPr>
                  <w:p w14:paraId="2012ECF4" w14:textId="77777777" w:rsidR="00BA2454" w:rsidRPr="00BA2454" w:rsidRDefault="00BA2454" w:rsidP="003D6A95">
                    <w:pPr>
                      <w:jc w:val="right"/>
                      <w:rPr>
                        <w:sz w:val="13"/>
                        <w:szCs w:val="21"/>
                      </w:rPr>
                    </w:pPr>
                    <w:r w:rsidRPr="00BA2454">
                      <w:rPr>
                        <w:sz w:val="13"/>
                      </w:rPr>
                      <w:t>20,580,636.94</w:t>
                    </w:r>
                  </w:p>
                </w:tc>
                <w:tc>
                  <w:tcPr>
                    <w:tcW w:w="453" w:type="pct"/>
                    <w:tcBorders>
                      <w:top w:val="single" w:sz="6" w:space="0" w:color="auto"/>
                      <w:left w:val="single" w:sz="6" w:space="0" w:color="auto"/>
                      <w:bottom w:val="single" w:sz="4" w:space="0" w:color="auto"/>
                      <w:right w:val="single" w:sz="6" w:space="0" w:color="auto"/>
                    </w:tcBorders>
                    <w:vAlign w:val="center"/>
                  </w:tcPr>
                  <w:p w14:paraId="11191A92" w14:textId="77777777" w:rsidR="00BA2454" w:rsidRPr="00BA2454" w:rsidRDefault="00BA2454" w:rsidP="003D6A95">
                    <w:pPr>
                      <w:jc w:val="right"/>
                      <w:rPr>
                        <w:sz w:val="13"/>
                        <w:szCs w:val="21"/>
                      </w:rPr>
                    </w:pPr>
                    <w:r w:rsidRPr="00BA2454">
                      <w:rPr>
                        <w:sz w:val="13"/>
                      </w:rPr>
                      <w:t>45,035,303.31</w:t>
                    </w:r>
                  </w:p>
                </w:tc>
                <w:tc>
                  <w:tcPr>
                    <w:tcW w:w="416" w:type="pct"/>
                    <w:tcBorders>
                      <w:top w:val="single" w:sz="6" w:space="0" w:color="auto"/>
                      <w:left w:val="single" w:sz="6" w:space="0" w:color="auto"/>
                      <w:bottom w:val="single" w:sz="4" w:space="0" w:color="auto"/>
                      <w:right w:val="single" w:sz="6" w:space="0" w:color="auto"/>
                    </w:tcBorders>
                    <w:vAlign w:val="center"/>
                  </w:tcPr>
                  <w:p w14:paraId="0B1D02EC" w14:textId="77777777" w:rsidR="00BA2454" w:rsidRPr="00BA2454" w:rsidRDefault="00BA2454" w:rsidP="003D6A95">
                    <w:pPr>
                      <w:jc w:val="right"/>
                      <w:rPr>
                        <w:sz w:val="13"/>
                        <w:szCs w:val="21"/>
                      </w:rPr>
                    </w:pPr>
                    <w:r w:rsidRPr="00BA2454">
                      <w:rPr>
                        <w:sz w:val="13"/>
                      </w:rPr>
                      <w:t>35,306,225.01</w:t>
                    </w:r>
                  </w:p>
                </w:tc>
                <w:tc>
                  <w:tcPr>
                    <w:tcW w:w="187" w:type="pct"/>
                    <w:tcBorders>
                      <w:top w:val="single" w:sz="6" w:space="0" w:color="auto"/>
                      <w:left w:val="single" w:sz="6" w:space="0" w:color="auto"/>
                      <w:bottom w:val="single" w:sz="4" w:space="0" w:color="auto"/>
                      <w:right w:val="single" w:sz="6" w:space="0" w:color="auto"/>
                    </w:tcBorders>
                    <w:vAlign w:val="center"/>
                  </w:tcPr>
                  <w:p w14:paraId="7305CDD4" w14:textId="77777777" w:rsidR="00BA2454" w:rsidRPr="00BA2454" w:rsidRDefault="00BA2454" w:rsidP="003D6A95">
                    <w:pPr>
                      <w:jc w:val="right"/>
                      <w:rPr>
                        <w:sz w:val="13"/>
                        <w:szCs w:val="21"/>
                      </w:rPr>
                    </w:pPr>
                  </w:p>
                </w:tc>
                <w:tc>
                  <w:tcPr>
                    <w:tcW w:w="441" w:type="pct"/>
                    <w:tcBorders>
                      <w:top w:val="single" w:sz="6" w:space="0" w:color="auto"/>
                      <w:left w:val="single" w:sz="6" w:space="0" w:color="auto"/>
                      <w:bottom w:val="single" w:sz="4" w:space="0" w:color="auto"/>
                      <w:right w:val="single" w:sz="6" w:space="0" w:color="auto"/>
                    </w:tcBorders>
                    <w:vAlign w:val="center"/>
                  </w:tcPr>
                  <w:p w14:paraId="40B643C3" w14:textId="77777777" w:rsidR="00BA2454" w:rsidRPr="00BA2454" w:rsidRDefault="00BA2454" w:rsidP="003D6A95">
                    <w:pPr>
                      <w:jc w:val="right"/>
                      <w:rPr>
                        <w:sz w:val="13"/>
                        <w:szCs w:val="21"/>
                      </w:rPr>
                    </w:pPr>
                    <w:r w:rsidRPr="00BA2454">
                      <w:rPr>
                        <w:sz w:val="13"/>
                      </w:rPr>
                      <w:t>35,306,225.01</w:t>
                    </w:r>
                  </w:p>
                </w:tc>
                <w:tc>
                  <w:tcPr>
                    <w:tcW w:w="446" w:type="pct"/>
                    <w:tcBorders>
                      <w:top w:val="single" w:sz="6" w:space="0" w:color="auto"/>
                      <w:left w:val="single" w:sz="6" w:space="0" w:color="auto"/>
                      <w:bottom w:val="single" w:sz="4" w:space="0" w:color="auto"/>
                      <w:right w:val="single" w:sz="6" w:space="0" w:color="auto"/>
                    </w:tcBorders>
                    <w:vAlign w:val="center"/>
                  </w:tcPr>
                  <w:p w14:paraId="2B527286" w14:textId="77777777" w:rsidR="00BA2454" w:rsidRPr="00BA2454" w:rsidRDefault="00BA2454" w:rsidP="003D6A95">
                    <w:pPr>
                      <w:jc w:val="right"/>
                      <w:rPr>
                        <w:sz w:val="13"/>
                        <w:szCs w:val="21"/>
                      </w:rPr>
                    </w:pPr>
                    <w:r w:rsidRPr="00BA2454">
                      <w:rPr>
                        <w:sz w:val="13"/>
                      </w:rPr>
                      <w:t>28,024,696.94</w:t>
                    </w:r>
                  </w:p>
                </w:tc>
                <w:tc>
                  <w:tcPr>
                    <w:tcW w:w="446" w:type="pct"/>
                    <w:tcBorders>
                      <w:top w:val="single" w:sz="6" w:space="0" w:color="auto"/>
                      <w:left w:val="single" w:sz="6" w:space="0" w:color="auto"/>
                      <w:bottom w:val="single" w:sz="4" w:space="0" w:color="auto"/>
                      <w:right w:val="single" w:sz="6" w:space="0" w:color="auto"/>
                    </w:tcBorders>
                    <w:vAlign w:val="center"/>
                  </w:tcPr>
                  <w:p w14:paraId="15003AA0" w14:textId="77777777" w:rsidR="00BA2454" w:rsidRPr="00BA2454" w:rsidRDefault="00BA2454" w:rsidP="003D6A95">
                    <w:pPr>
                      <w:jc w:val="right"/>
                      <w:rPr>
                        <w:sz w:val="13"/>
                        <w:szCs w:val="21"/>
                      </w:rPr>
                    </w:pPr>
                    <w:r w:rsidRPr="00BA2454">
                      <w:rPr>
                        <w:sz w:val="13"/>
                      </w:rPr>
                      <w:t>20,579,543.46</w:t>
                    </w:r>
                  </w:p>
                </w:tc>
                <w:tc>
                  <w:tcPr>
                    <w:tcW w:w="446" w:type="pct"/>
                    <w:tcBorders>
                      <w:top w:val="single" w:sz="6" w:space="0" w:color="auto"/>
                      <w:left w:val="single" w:sz="6" w:space="0" w:color="auto"/>
                      <w:bottom w:val="single" w:sz="4" w:space="0" w:color="auto"/>
                      <w:right w:val="single" w:sz="6" w:space="0" w:color="auto"/>
                    </w:tcBorders>
                    <w:vAlign w:val="center"/>
                  </w:tcPr>
                  <w:p w14:paraId="44D5CB97" w14:textId="77777777" w:rsidR="00BA2454" w:rsidRPr="00BA2454" w:rsidRDefault="00BA2454" w:rsidP="003D6A95">
                    <w:pPr>
                      <w:jc w:val="right"/>
                      <w:rPr>
                        <w:sz w:val="13"/>
                        <w:szCs w:val="21"/>
                      </w:rPr>
                    </w:pPr>
                    <w:r w:rsidRPr="00BA2454">
                      <w:rPr>
                        <w:sz w:val="13"/>
                      </w:rPr>
                      <w:t>48,604,240.40</w:t>
                    </w:r>
                  </w:p>
                </w:tc>
                <w:tc>
                  <w:tcPr>
                    <w:tcW w:w="446" w:type="pct"/>
                    <w:tcBorders>
                      <w:top w:val="single" w:sz="6" w:space="0" w:color="auto"/>
                      <w:left w:val="single" w:sz="6" w:space="0" w:color="auto"/>
                      <w:bottom w:val="single" w:sz="4" w:space="0" w:color="auto"/>
                      <w:right w:val="single" w:sz="6" w:space="0" w:color="auto"/>
                    </w:tcBorders>
                    <w:vAlign w:val="center"/>
                  </w:tcPr>
                  <w:p w14:paraId="58F033EC" w14:textId="77777777" w:rsidR="00BA2454" w:rsidRPr="00BA2454" w:rsidRDefault="00BA2454" w:rsidP="003D6A95">
                    <w:pPr>
                      <w:jc w:val="right"/>
                      <w:rPr>
                        <w:sz w:val="13"/>
                        <w:szCs w:val="21"/>
                      </w:rPr>
                    </w:pPr>
                    <w:r w:rsidRPr="00BA2454">
                      <w:rPr>
                        <w:sz w:val="13"/>
                      </w:rPr>
                      <w:t>35,306,225.01</w:t>
                    </w:r>
                  </w:p>
                </w:tc>
                <w:tc>
                  <w:tcPr>
                    <w:tcW w:w="181" w:type="pct"/>
                    <w:tcBorders>
                      <w:top w:val="single" w:sz="6" w:space="0" w:color="auto"/>
                      <w:left w:val="single" w:sz="6" w:space="0" w:color="auto"/>
                      <w:bottom w:val="single" w:sz="4" w:space="0" w:color="auto"/>
                      <w:right w:val="single" w:sz="6" w:space="0" w:color="auto"/>
                    </w:tcBorders>
                    <w:vAlign w:val="center"/>
                  </w:tcPr>
                  <w:p w14:paraId="1204DD4C" w14:textId="77777777" w:rsidR="00BA2454" w:rsidRPr="00BA2454" w:rsidRDefault="00BA2454" w:rsidP="003D6A95">
                    <w:pPr>
                      <w:jc w:val="right"/>
                      <w:rPr>
                        <w:sz w:val="13"/>
                        <w:szCs w:val="21"/>
                      </w:rPr>
                    </w:pPr>
                  </w:p>
                </w:tc>
                <w:tc>
                  <w:tcPr>
                    <w:tcW w:w="443" w:type="pct"/>
                    <w:tcBorders>
                      <w:top w:val="single" w:sz="6" w:space="0" w:color="auto"/>
                      <w:left w:val="single" w:sz="6" w:space="0" w:color="auto"/>
                      <w:bottom w:val="single" w:sz="4" w:space="0" w:color="auto"/>
                      <w:right w:val="single" w:sz="4" w:space="0" w:color="auto"/>
                    </w:tcBorders>
                    <w:vAlign w:val="center"/>
                  </w:tcPr>
                  <w:p w14:paraId="5FAA6A0D" w14:textId="77777777" w:rsidR="00BA2454" w:rsidRPr="00BA2454" w:rsidRDefault="00BA2454" w:rsidP="003D6A95">
                    <w:pPr>
                      <w:jc w:val="right"/>
                      <w:rPr>
                        <w:sz w:val="13"/>
                        <w:szCs w:val="21"/>
                      </w:rPr>
                    </w:pPr>
                    <w:r w:rsidRPr="00BA2454">
                      <w:rPr>
                        <w:sz w:val="13"/>
                      </w:rPr>
                      <w:t>35,306,225.01</w:t>
                    </w:r>
                  </w:p>
                </w:tc>
              </w:tr>
            </w:sdtContent>
          </w:sdt>
          <w:sdt>
            <w:sdtPr>
              <w:rPr>
                <w:sz w:val="15"/>
                <w:szCs w:val="21"/>
              </w:rPr>
              <w:alias w:val="重要非全资子公司的主要财务信息明细"/>
              <w:tag w:val="_GBC_feef0d2d67a84217a9099e634bb2d3df"/>
              <w:id w:val="1561362383"/>
              <w:lock w:val="sdtLocked"/>
            </w:sdtPr>
            <w:sdtEndPr>
              <w:rPr>
                <w:sz w:val="13"/>
              </w:rPr>
            </w:sdtEndPr>
            <w:sdtContent>
              <w:tr w:rsidR="00BA2454" w14:paraId="545FB708" w14:textId="77777777" w:rsidTr="003D6A95">
                <w:tc>
                  <w:tcPr>
                    <w:tcW w:w="290" w:type="pct"/>
                    <w:tcBorders>
                      <w:top w:val="single" w:sz="6" w:space="0" w:color="auto"/>
                      <w:left w:val="single" w:sz="4" w:space="0" w:color="auto"/>
                      <w:bottom w:val="single" w:sz="4" w:space="0" w:color="auto"/>
                      <w:right w:val="single" w:sz="6" w:space="0" w:color="auto"/>
                    </w:tcBorders>
                  </w:tcPr>
                  <w:p w14:paraId="24893F9C" w14:textId="3CB0A6CE" w:rsidR="00BA2454" w:rsidRPr="00BA2454" w:rsidRDefault="00BA2454" w:rsidP="000979A0">
                    <w:pPr>
                      <w:rPr>
                        <w:sz w:val="15"/>
                        <w:szCs w:val="21"/>
                      </w:rPr>
                    </w:pPr>
                    <w:r w:rsidRPr="00BA2454">
                      <w:rPr>
                        <w:sz w:val="15"/>
                      </w:rPr>
                      <w:t>成都尚礼汇美生物科技有限公</w:t>
                    </w:r>
                    <w:r w:rsidR="003D6A95">
                      <w:rPr>
                        <w:rFonts w:hint="eastAsia"/>
                        <w:sz w:val="15"/>
                      </w:rPr>
                      <w:t>司</w:t>
                    </w:r>
                  </w:p>
                </w:tc>
                <w:tc>
                  <w:tcPr>
                    <w:tcW w:w="403" w:type="pct"/>
                    <w:tcBorders>
                      <w:top w:val="single" w:sz="6" w:space="0" w:color="auto"/>
                      <w:left w:val="single" w:sz="6" w:space="0" w:color="auto"/>
                      <w:bottom w:val="single" w:sz="4" w:space="0" w:color="auto"/>
                      <w:right w:val="single" w:sz="6" w:space="0" w:color="auto"/>
                    </w:tcBorders>
                    <w:vAlign w:val="center"/>
                  </w:tcPr>
                  <w:p w14:paraId="4059F700" w14:textId="77777777" w:rsidR="00BA2454" w:rsidRPr="00BA2454" w:rsidRDefault="00BA2454" w:rsidP="003D6A95">
                    <w:pPr>
                      <w:jc w:val="right"/>
                      <w:rPr>
                        <w:sz w:val="13"/>
                        <w:szCs w:val="21"/>
                      </w:rPr>
                    </w:pPr>
                    <w:r w:rsidRPr="00BA2454">
                      <w:rPr>
                        <w:sz w:val="13"/>
                      </w:rPr>
                      <w:t>11,178,564.14</w:t>
                    </w:r>
                  </w:p>
                </w:tc>
                <w:tc>
                  <w:tcPr>
                    <w:tcW w:w="402" w:type="pct"/>
                    <w:tcBorders>
                      <w:top w:val="single" w:sz="6" w:space="0" w:color="auto"/>
                      <w:left w:val="single" w:sz="6" w:space="0" w:color="auto"/>
                      <w:bottom w:val="single" w:sz="4" w:space="0" w:color="auto"/>
                      <w:right w:val="single" w:sz="6" w:space="0" w:color="auto"/>
                    </w:tcBorders>
                    <w:vAlign w:val="center"/>
                  </w:tcPr>
                  <w:p w14:paraId="56657EBC" w14:textId="77777777" w:rsidR="00BA2454" w:rsidRPr="00BA2454" w:rsidRDefault="00BA2454" w:rsidP="003D6A95">
                    <w:pPr>
                      <w:jc w:val="right"/>
                      <w:rPr>
                        <w:sz w:val="13"/>
                        <w:szCs w:val="21"/>
                      </w:rPr>
                    </w:pPr>
                    <w:r w:rsidRPr="00BA2454">
                      <w:rPr>
                        <w:sz w:val="13"/>
                      </w:rPr>
                      <w:t>39,557.41</w:t>
                    </w:r>
                  </w:p>
                </w:tc>
                <w:tc>
                  <w:tcPr>
                    <w:tcW w:w="453" w:type="pct"/>
                    <w:tcBorders>
                      <w:top w:val="single" w:sz="6" w:space="0" w:color="auto"/>
                      <w:left w:val="single" w:sz="6" w:space="0" w:color="auto"/>
                      <w:bottom w:val="single" w:sz="4" w:space="0" w:color="auto"/>
                      <w:right w:val="single" w:sz="6" w:space="0" w:color="auto"/>
                    </w:tcBorders>
                    <w:vAlign w:val="center"/>
                  </w:tcPr>
                  <w:p w14:paraId="0EBBD3EF" w14:textId="77777777" w:rsidR="00BA2454" w:rsidRPr="00BA2454" w:rsidRDefault="00BA2454" w:rsidP="003D6A95">
                    <w:pPr>
                      <w:jc w:val="right"/>
                      <w:rPr>
                        <w:sz w:val="13"/>
                        <w:szCs w:val="21"/>
                      </w:rPr>
                    </w:pPr>
                    <w:r w:rsidRPr="00BA2454">
                      <w:rPr>
                        <w:sz w:val="13"/>
                      </w:rPr>
                      <w:t>11,218,121.55</w:t>
                    </w:r>
                  </w:p>
                </w:tc>
                <w:tc>
                  <w:tcPr>
                    <w:tcW w:w="416" w:type="pct"/>
                    <w:tcBorders>
                      <w:top w:val="single" w:sz="6" w:space="0" w:color="auto"/>
                      <w:left w:val="single" w:sz="6" w:space="0" w:color="auto"/>
                      <w:bottom w:val="single" w:sz="4" w:space="0" w:color="auto"/>
                      <w:right w:val="single" w:sz="6" w:space="0" w:color="auto"/>
                    </w:tcBorders>
                    <w:vAlign w:val="center"/>
                  </w:tcPr>
                  <w:p w14:paraId="56BE1EF0" w14:textId="77777777" w:rsidR="00BA2454" w:rsidRPr="00BA2454" w:rsidRDefault="00BA2454" w:rsidP="003D6A95">
                    <w:pPr>
                      <w:jc w:val="right"/>
                      <w:rPr>
                        <w:sz w:val="13"/>
                        <w:szCs w:val="21"/>
                      </w:rPr>
                    </w:pPr>
                    <w:r w:rsidRPr="00BA2454">
                      <w:rPr>
                        <w:sz w:val="13"/>
                      </w:rPr>
                      <w:t>27,608.85</w:t>
                    </w:r>
                  </w:p>
                </w:tc>
                <w:tc>
                  <w:tcPr>
                    <w:tcW w:w="187" w:type="pct"/>
                    <w:tcBorders>
                      <w:top w:val="single" w:sz="6" w:space="0" w:color="auto"/>
                      <w:left w:val="single" w:sz="6" w:space="0" w:color="auto"/>
                      <w:bottom w:val="single" w:sz="4" w:space="0" w:color="auto"/>
                      <w:right w:val="single" w:sz="6" w:space="0" w:color="auto"/>
                    </w:tcBorders>
                    <w:vAlign w:val="center"/>
                  </w:tcPr>
                  <w:p w14:paraId="56B5AFFB" w14:textId="77777777" w:rsidR="00BA2454" w:rsidRPr="00BA2454" w:rsidRDefault="00BA2454" w:rsidP="003D6A95">
                    <w:pPr>
                      <w:jc w:val="right"/>
                      <w:rPr>
                        <w:sz w:val="13"/>
                        <w:szCs w:val="21"/>
                      </w:rPr>
                    </w:pPr>
                  </w:p>
                </w:tc>
                <w:tc>
                  <w:tcPr>
                    <w:tcW w:w="441" w:type="pct"/>
                    <w:tcBorders>
                      <w:top w:val="single" w:sz="6" w:space="0" w:color="auto"/>
                      <w:left w:val="single" w:sz="6" w:space="0" w:color="auto"/>
                      <w:bottom w:val="single" w:sz="4" w:space="0" w:color="auto"/>
                      <w:right w:val="single" w:sz="6" w:space="0" w:color="auto"/>
                    </w:tcBorders>
                    <w:vAlign w:val="center"/>
                  </w:tcPr>
                  <w:p w14:paraId="132D2560" w14:textId="77777777" w:rsidR="00BA2454" w:rsidRPr="00BA2454" w:rsidRDefault="00BA2454" w:rsidP="003D6A95">
                    <w:pPr>
                      <w:jc w:val="right"/>
                      <w:rPr>
                        <w:sz w:val="13"/>
                        <w:szCs w:val="21"/>
                      </w:rPr>
                    </w:pPr>
                    <w:r w:rsidRPr="00BA2454">
                      <w:rPr>
                        <w:sz w:val="13"/>
                      </w:rPr>
                      <w:t>27,608.85</w:t>
                    </w:r>
                  </w:p>
                </w:tc>
                <w:tc>
                  <w:tcPr>
                    <w:tcW w:w="446" w:type="pct"/>
                    <w:tcBorders>
                      <w:top w:val="single" w:sz="6" w:space="0" w:color="auto"/>
                      <w:left w:val="single" w:sz="6" w:space="0" w:color="auto"/>
                      <w:bottom w:val="single" w:sz="4" w:space="0" w:color="auto"/>
                      <w:right w:val="single" w:sz="6" w:space="0" w:color="auto"/>
                    </w:tcBorders>
                    <w:vAlign w:val="center"/>
                  </w:tcPr>
                  <w:p w14:paraId="45FF8AA6" w14:textId="06CEA8A6" w:rsidR="00BA2454" w:rsidRPr="00BA2454" w:rsidRDefault="00BA2454" w:rsidP="003D6A95">
                    <w:pPr>
                      <w:jc w:val="right"/>
                      <w:rPr>
                        <w:sz w:val="13"/>
                        <w:szCs w:val="21"/>
                      </w:rPr>
                    </w:pPr>
                  </w:p>
                </w:tc>
                <w:tc>
                  <w:tcPr>
                    <w:tcW w:w="446" w:type="pct"/>
                    <w:tcBorders>
                      <w:top w:val="single" w:sz="6" w:space="0" w:color="auto"/>
                      <w:left w:val="single" w:sz="6" w:space="0" w:color="auto"/>
                      <w:bottom w:val="single" w:sz="4" w:space="0" w:color="auto"/>
                      <w:right w:val="single" w:sz="6" w:space="0" w:color="auto"/>
                    </w:tcBorders>
                    <w:vAlign w:val="center"/>
                  </w:tcPr>
                  <w:p w14:paraId="7776D3AC" w14:textId="728B7247" w:rsidR="00BA2454" w:rsidRPr="00BA2454" w:rsidRDefault="00BA2454" w:rsidP="003D6A95">
                    <w:pPr>
                      <w:jc w:val="right"/>
                      <w:rPr>
                        <w:sz w:val="13"/>
                        <w:szCs w:val="21"/>
                      </w:rPr>
                    </w:pPr>
                  </w:p>
                </w:tc>
                <w:tc>
                  <w:tcPr>
                    <w:tcW w:w="446" w:type="pct"/>
                    <w:tcBorders>
                      <w:top w:val="single" w:sz="6" w:space="0" w:color="auto"/>
                      <w:left w:val="single" w:sz="6" w:space="0" w:color="auto"/>
                      <w:bottom w:val="single" w:sz="4" w:space="0" w:color="auto"/>
                      <w:right w:val="single" w:sz="6" w:space="0" w:color="auto"/>
                    </w:tcBorders>
                    <w:vAlign w:val="center"/>
                  </w:tcPr>
                  <w:p w14:paraId="24A377BB" w14:textId="03877908" w:rsidR="00BA2454" w:rsidRPr="00BA2454" w:rsidRDefault="00BA2454" w:rsidP="003D6A95">
                    <w:pPr>
                      <w:jc w:val="right"/>
                      <w:rPr>
                        <w:sz w:val="13"/>
                        <w:szCs w:val="21"/>
                      </w:rPr>
                    </w:pPr>
                  </w:p>
                </w:tc>
                <w:tc>
                  <w:tcPr>
                    <w:tcW w:w="446" w:type="pct"/>
                    <w:tcBorders>
                      <w:top w:val="single" w:sz="6" w:space="0" w:color="auto"/>
                      <w:left w:val="single" w:sz="6" w:space="0" w:color="auto"/>
                      <w:bottom w:val="single" w:sz="4" w:space="0" w:color="auto"/>
                      <w:right w:val="single" w:sz="6" w:space="0" w:color="auto"/>
                    </w:tcBorders>
                    <w:vAlign w:val="center"/>
                  </w:tcPr>
                  <w:p w14:paraId="2E34F95B" w14:textId="72AB57B8" w:rsidR="00BA2454" w:rsidRPr="00BA2454" w:rsidRDefault="00BA2454" w:rsidP="003D6A95">
                    <w:pPr>
                      <w:jc w:val="right"/>
                      <w:rPr>
                        <w:sz w:val="13"/>
                        <w:szCs w:val="21"/>
                      </w:rPr>
                    </w:pPr>
                  </w:p>
                </w:tc>
                <w:tc>
                  <w:tcPr>
                    <w:tcW w:w="181" w:type="pct"/>
                    <w:tcBorders>
                      <w:top w:val="single" w:sz="6" w:space="0" w:color="auto"/>
                      <w:left w:val="single" w:sz="6" w:space="0" w:color="auto"/>
                      <w:bottom w:val="single" w:sz="4" w:space="0" w:color="auto"/>
                      <w:right w:val="single" w:sz="6" w:space="0" w:color="auto"/>
                    </w:tcBorders>
                    <w:vAlign w:val="center"/>
                  </w:tcPr>
                  <w:p w14:paraId="414EE948" w14:textId="77777777" w:rsidR="00BA2454" w:rsidRPr="00BA2454" w:rsidRDefault="00BA2454" w:rsidP="003D6A95">
                    <w:pPr>
                      <w:jc w:val="right"/>
                      <w:rPr>
                        <w:sz w:val="13"/>
                        <w:szCs w:val="21"/>
                      </w:rPr>
                    </w:pPr>
                  </w:p>
                </w:tc>
                <w:tc>
                  <w:tcPr>
                    <w:tcW w:w="443" w:type="pct"/>
                    <w:tcBorders>
                      <w:top w:val="single" w:sz="6" w:space="0" w:color="auto"/>
                      <w:left w:val="single" w:sz="6" w:space="0" w:color="auto"/>
                      <w:bottom w:val="single" w:sz="4" w:space="0" w:color="auto"/>
                      <w:right w:val="single" w:sz="4" w:space="0" w:color="auto"/>
                    </w:tcBorders>
                    <w:vAlign w:val="center"/>
                  </w:tcPr>
                  <w:p w14:paraId="0B58451A" w14:textId="7F73EF82" w:rsidR="00BA2454" w:rsidRPr="00BA2454" w:rsidRDefault="00BA2454" w:rsidP="003D6A95">
                    <w:pPr>
                      <w:jc w:val="right"/>
                      <w:rPr>
                        <w:sz w:val="13"/>
                        <w:szCs w:val="21"/>
                      </w:rPr>
                    </w:pPr>
                  </w:p>
                </w:tc>
              </w:tr>
            </w:sdtContent>
          </w:sdt>
        </w:tbl>
        <w:p w14:paraId="05269BF0" w14:textId="77777777" w:rsidR="001E0D03" w:rsidRDefault="001E0D03">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48"/>
            <w:gridCol w:w="1403"/>
            <w:gridCol w:w="1341"/>
            <w:gridCol w:w="1485"/>
            <w:gridCol w:w="1643"/>
            <w:gridCol w:w="1403"/>
            <w:gridCol w:w="1341"/>
            <w:gridCol w:w="1485"/>
            <w:gridCol w:w="1640"/>
          </w:tblGrid>
          <w:tr w:rsidR="00BA2454" w:rsidRPr="003D6A95" w14:paraId="046E1E80" w14:textId="77777777" w:rsidTr="000979A0">
            <w:trPr>
              <w:trHeight w:val="241"/>
            </w:trPr>
            <w:sdt>
              <w:sdtPr>
                <w:rPr>
                  <w:sz w:val="15"/>
                  <w:szCs w:val="15"/>
                </w:rPr>
                <w:tag w:val="_PLD_87ab97227e5642b988e110c5a28abb39"/>
                <w:id w:val="1846979930"/>
                <w:lock w:val="sdtLocked"/>
              </w:sdtPr>
              <w:sdtEndPr/>
              <w:sdtContent>
                <w:tc>
                  <w:tcPr>
                    <w:tcW w:w="83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46EB3383" w14:textId="77777777" w:rsidR="00BA2454" w:rsidRPr="003D6A95" w:rsidRDefault="00BA2454" w:rsidP="000979A0">
                    <w:pPr>
                      <w:spacing w:line="276" w:lineRule="auto"/>
                      <w:ind w:right="-16"/>
                      <w:jc w:val="center"/>
                      <w:rPr>
                        <w:rFonts w:cs="Arial"/>
                        <w:bCs/>
                        <w:sz w:val="15"/>
                        <w:szCs w:val="15"/>
                      </w:rPr>
                    </w:pPr>
                    <w:r w:rsidRPr="003D6A95">
                      <w:rPr>
                        <w:rFonts w:cs="Arial" w:hint="eastAsia"/>
                        <w:bCs/>
                        <w:sz w:val="15"/>
                        <w:szCs w:val="15"/>
                        <w:lang w:val="en-GB"/>
                      </w:rPr>
                      <w:t>子公司名称</w:t>
                    </w:r>
                  </w:p>
                </w:tc>
              </w:sdtContent>
            </w:sdt>
            <w:sdt>
              <w:sdtPr>
                <w:rPr>
                  <w:sz w:val="15"/>
                  <w:szCs w:val="15"/>
                </w:rPr>
                <w:tag w:val="_PLD_85f8737cebf641b2aa266052f4118ba8"/>
                <w:id w:val="-1021237743"/>
                <w:lock w:val="sdtLocked"/>
              </w:sdtPr>
              <w:sdtEndPr/>
              <w:sdtContent>
                <w:tc>
                  <w:tcPr>
                    <w:tcW w:w="2084"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4823F11F" w14:textId="77777777" w:rsidR="00BA2454" w:rsidRPr="003D6A95" w:rsidRDefault="00BA2454" w:rsidP="000979A0">
                    <w:pPr>
                      <w:spacing w:line="276" w:lineRule="auto"/>
                      <w:ind w:right="-16"/>
                      <w:jc w:val="center"/>
                      <w:rPr>
                        <w:rFonts w:cs="Arial"/>
                        <w:bCs/>
                        <w:sz w:val="15"/>
                        <w:szCs w:val="15"/>
                      </w:rPr>
                    </w:pPr>
                    <w:r w:rsidRPr="003D6A95">
                      <w:rPr>
                        <w:rFonts w:cs="Arial" w:hint="eastAsia"/>
                        <w:bCs/>
                        <w:sz w:val="15"/>
                        <w:szCs w:val="15"/>
                        <w:lang w:val="en-GB"/>
                      </w:rPr>
                      <w:t>本期发生额</w:t>
                    </w:r>
                  </w:p>
                </w:tc>
              </w:sdtContent>
            </w:sdt>
            <w:sdt>
              <w:sdtPr>
                <w:rPr>
                  <w:sz w:val="15"/>
                  <w:szCs w:val="15"/>
                </w:rPr>
                <w:tag w:val="_PLD_32dac50c80854f268b3afdebef20332e"/>
                <w:id w:val="-1553611548"/>
                <w:lock w:val="sdtLocked"/>
              </w:sdtPr>
              <w:sdtEndPr/>
              <w:sdtContent>
                <w:tc>
                  <w:tcPr>
                    <w:tcW w:w="2084"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25E60582" w14:textId="77777777" w:rsidR="00BA2454" w:rsidRPr="003D6A95" w:rsidRDefault="00BA2454" w:rsidP="000979A0">
                    <w:pPr>
                      <w:spacing w:line="276" w:lineRule="auto"/>
                      <w:ind w:right="-16"/>
                      <w:jc w:val="center"/>
                      <w:rPr>
                        <w:rFonts w:cs="Arial"/>
                        <w:bCs/>
                        <w:sz w:val="15"/>
                        <w:szCs w:val="15"/>
                      </w:rPr>
                    </w:pPr>
                    <w:r w:rsidRPr="003D6A95">
                      <w:rPr>
                        <w:rFonts w:cs="Arial" w:hint="eastAsia"/>
                        <w:bCs/>
                        <w:sz w:val="15"/>
                        <w:szCs w:val="15"/>
                        <w:lang w:val="en-GB"/>
                      </w:rPr>
                      <w:t>上期发生额</w:t>
                    </w:r>
                  </w:p>
                </w:tc>
              </w:sdtContent>
            </w:sdt>
          </w:tr>
          <w:tr w:rsidR="00BA2454" w:rsidRPr="003D6A95" w14:paraId="05C8ED31" w14:textId="77777777" w:rsidTr="000979A0">
            <w:trPr>
              <w:trHeight w:val="241"/>
            </w:trPr>
            <w:tc>
              <w:tcPr>
                <w:tcW w:w="833" w:type="pct"/>
                <w:vMerge/>
                <w:tcBorders>
                  <w:top w:val="single" w:sz="4" w:space="0" w:color="auto"/>
                  <w:left w:val="single" w:sz="4" w:space="0" w:color="auto"/>
                  <w:bottom w:val="single" w:sz="6" w:space="0" w:color="auto"/>
                  <w:right w:val="single" w:sz="6" w:space="0" w:color="auto"/>
                </w:tcBorders>
                <w:shd w:val="clear" w:color="auto" w:fill="auto"/>
                <w:vAlign w:val="center"/>
              </w:tcPr>
              <w:p w14:paraId="0F94D8EA" w14:textId="77777777" w:rsidR="00BA2454" w:rsidRPr="003D6A95" w:rsidRDefault="00BA2454" w:rsidP="000979A0">
                <w:pPr>
                  <w:jc w:val="center"/>
                  <w:rPr>
                    <w:rFonts w:cs="Arial"/>
                    <w:bCs/>
                    <w:sz w:val="15"/>
                    <w:szCs w:val="15"/>
                  </w:rPr>
                </w:pPr>
              </w:p>
            </w:tc>
            <w:sdt>
              <w:sdtPr>
                <w:rPr>
                  <w:sz w:val="15"/>
                  <w:szCs w:val="15"/>
                </w:rPr>
                <w:tag w:val="_PLD_29407a86c6924579a6442f5b24e6decd"/>
                <w:id w:val="-1110510368"/>
                <w:lock w:val="sdtLocked"/>
              </w:sdtPr>
              <w:sdtEndPr/>
              <w:sdtContent>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5C523643"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营业收入</w:t>
                    </w:r>
                  </w:p>
                </w:tc>
              </w:sdtContent>
            </w:sdt>
            <w:sdt>
              <w:sdtPr>
                <w:rPr>
                  <w:sz w:val="15"/>
                  <w:szCs w:val="15"/>
                </w:rPr>
                <w:tag w:val="_PLD_bc59f1076f2243f8984efa8df921ad2c"/>
                <w:id w:val="-1404838028"/>
                <w:lock w:val="sdtLocked"/>
              </w:sdtPr>
              <w:sdtEndPr/>
              <w:sdtContent>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58F89D74"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净利润</w:t>
                    </w:r>
                  </w:p>
                </w:tc>
              </w:sdtContent>
            </w:sdt>
            <w:sdt>
              <w:sdtPr>
                <w:rPr>
                  <w:sz w:val="15"/>
                  <w:szCs w:val="15"/>
                </w:rPr>
                <w:tag w:val="_PLD_90f87c27e3fb4843892cceb85599a3b1"/>
                <w:id w:val="-873544810"/>
                <w:lock w:val="sdtLocked"/>
              </w:sdtPr>
              <w:sdtEndPr/>
              <w:sdtContent>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54BD414F"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综合收益总额</w:t>
                    </w:r>
                  </w:p>
                </w:tc>
              </w:sdtContent>
            </w:sdt>
            <w:sdt>
              <w:sdtPr>
                <w:rPr>
                  <w:sz w:val="15"/>
                  <w:szCs w:val="15"/>
                </w:rPr>
                <w:tag w:val="_PLD_3126fb1798f346de95a39458603c4301"/>
                <w:id w:val="-1344012591"/>
                <w:lock w:val="sdtLocked"/>
              </w:sdtPr>
              <w:sdtEndPr/>
              <w:sdtContent>
                <w:tc>
                  <w:tcPr>
                    <w:tcW w:w="583" w:type="pct"/>
                    <w:tcBorders>
                      <w:top w:val="single" w:sz="6" w:space="0" w:color="auto"/>
                      <w:left w:val="single" w:sz="6" w:space="0" w:color="auto"/>
                      <w:bottom w:val="single" w:sz="6" w:space="0" w:color="auto"/>
                      <w:right w:val="single" w:sz="6" w:space="0" w:color="auto"/>
                    </w:tcBorders>
                    <w:shd w:val="clear" w:color="auto" w:fill="auto"/>
                    <w:vAlign w:val="center"/>
                  </w:tcPr>
                  <w:p w14:paraId="7B7F4930"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经营活动现金流量</w:t>
                    </w:r>
                  </w:p>
                </w:tc>
              </w:sdtContent>
            </w:sdt>
            <w:sdt>
              <w:sdtPr>
                <w:rPr>
                  <w:sz w:val="15"/>
                  <w:szCs w:val="15"/>
                </w:rPr>
                <w:tag w:val="_PLD_44ccfb27fc6943ac84654ba7c7bef20e"/>
                <w:id w:val="202991511"/>
                <w:lock w:val="sdtLocked"/>
              </w:sdtPr>
              <w:sdtEndPr/>
              <w:sdtContent>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5D27C04E"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营业收入</w:t>
                    </w:r>
                  </w:p>
                </w:tc>
              </w:sdtContent>
            </w:sdt>
            <w:sdt>
              <w:sdtPr>
                <w:rPr>
                  <w:sz w:val="15"/>
                  <w:szCs w:val="15"/>
                </w:rPr>
                <w:tag w:val="_PLD_c08aebbf24fa4b1aa2c4f79232c7c630"/>
                <w:id w:val="1687029210"/>
                <w:lock w:val="sdtLocked"/>
              </w:sdtPr>
              <w:sdtEndPr/>
              <w:sdtContent>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59095291"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净利润</w:t>
                    </w:r>
                  </w:p>
                </w:tc>
              </w:sdtContent>
            </w:sdt>
            <w:sdt>
              <w:sdtPr>
                <w:rPr>
                  <w:sz w:val="15"/>
                  <w:szCs w:val="15"/>
                </w:rPr>
                <w:tag w:val="_PLD_0a377a03553f4d909179190a153a31b7"/>
                <w:id w:val="-667639201"/>
                <w:lock w:val="sdtLocked"/>
              </w:sdtPr>
              <w:sdtEndPr/>
              <w:sdtContent>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55B16389"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综合收益总额</w:t>
                    </w:r>
                  </w:p>
                </w:tc>
              </w:sdtContent>
            </w:sdt>
            <w:sdt>
              <w:sdtPr>
                <w:rPr>
                  <w:sz w:val="15"/>
                  <w:szCs w:val="15"/>
                </w:rPr>
                <w:tag w:val="_PLD_400ec1e5e2cf42e5a9eea23ddbdbd572"/>
                <w:id w:val="1964613881"/>
                <w:lock w:val="sdtLocked"/>
              </w:sdtPr>
              <w:sdtEndPr/>
              <w:sdtContent>
                <w:tc>
                  <w:tcPr>
                    <w:tcW w:w="583" w:type="pct"/>
                    <w:tcBorders>
                      <w:top w:val="single" w:sz="6" w:space="0" w:color="auto"/>
                      <w:left w:val="single" w:sz="6" w:space="0" w:color="auto"/>
                      <w:bottom w:val="single" w:sz="6" w:space="0" w:color="auto"/>
                      <w:right w:val="single" w:sz="4" w:space="0" w:color="auto"/>
                    </w:tcBorders>
                    <w:shd w:val="clear" w:color="auto" w:fill="auto"/>
                    <w:vAlign w:val="center"/>
                  </w:tcPr>
                  <w:p w14:paraId="114456F7" w14:textId="77777777" w:rsidR="00BA2454" w:rsidRPr="003D6A95" w:rsidRDefault="00BA2454" w:rsidP="000979A0">
                    <w:pPr>
                      <w:spacing w:line="276" w:lineRule="auto"/>
                      <w:jc w:val="center"/>
                      <w:rPr>
                        <w:rFonts w:cs="Arial"/>
                        <w:sz w:val="15"/>
                        <w:szCs w:val="15"/>
                      </w:rPr>
                    </w:pPr>
                    <w:r w:rsidRPr="003D6A95">
                      <w:rPr>
                        <w:rFonts w:cs="Arial" w:hint="eastAsia"/>
                        <w:sz w:val="15"/>
                        <w:szCs w:val="15"/>
                        <w:lang w:val="en-GB"/>
                      </w:rPr>
                      <w:t>经营活动现金流量</w:t>
                    </w:r>
                  </w:p>
                </w:tc>
              </w:sdtContent>
            </w:sdt>
          </w:tr>
          <w:sdt>
            <w:sdtPr>
              <w:rPr>
                <w:sz w:val="15"/>
                <w:szCs w:val="15"/>
              </w:rPr>
              <w:alias w:val="重要非全资子公司的主要财务信息明细"/>
              <w:tag w:val="_GBC_330f4405d49345f7b8f69770f6eb8b4a"/>
              <w:id w:val="-480538395"/>
              <w:lock w:val="sdtLocked"/>
            </w:sdtPr>
            <w:sdtEndPr/>
            <w:sdtContent>
              <w:tr w:rsidR="00BA2454" w:rsidRPr="003D6A95" w14:paraId="14D2F8EC" w14:textId="77777777" w:rsidTr="000979A0">
                <w:tc>
                  <w:tcPr>
                    <w:tcW w:w="833" w:type="pct"/>
                    <w:tcBorders>
                      <w:top w:val="single" w:sz="6" w:space="0" w:color="auto"/>
                      <w:left w:val="single" w:sz="4" w:space="0" w:color="auto"/>
                      <w:bottom w:val="single" w:sz="4" w:space="0" w:color="auto"/>
                      <w:right w:val="single" w:sz="6" w:space="0" w:color="auto"/>
                    </w:tcBorders>
                  </w:tcPr>
                  <w:p w14:paraId="084031C4" w14:textId="77777777" w:rsidR="00BA2454" w:rsidRPr="003D6A95" w:rsidRDefault="00BA2454" w:rsidP="000979A0">
                    <w:pPr>
                      <w:spacing w:line="276" w:lineRule="auto"/>
                      <w:rPr>
                        <w:sz w:val="15"/>
                        <w:szCs w:val="15"/>
                      </w:rPr>
                    </w:pPr>
                    <w:r w:rsidRPr="003D6A95">
                      <w:rPr>
                        <w:sz w:val="15"/>
                        <w:szCs w:val="15"/>
                      </w:rPr>
                      <w:t>苏州泽润新药研发有限公司</w:t>
                    </w:r>
                  </w:p>
                </w:tc>
                <w:tc>
                  <w:tcPr>
                    <w:tcW w:w="498" w:type="pct"/>
                    <w:tcBorders>
                      <w:top w:val="single" w:sz="6" w:space="0" w:color="auto"/>
                      <w:left w:val="single" w:sz="6" w:space="0" w:color="auto"/>
                      <w:bottom w:val="single" w:sz="4" w:space="0" w:color="auto"/>
                      <w:right w:val="single" w:sz="6" w:space="0" w:color="auto"/>
                    </w:tcBorders>
                  </w:tcPr>
                  <w:p w14:paraId="21C1F230" w14:textId="77777777" w:rsidR="00BA2454" w:rsidRPr="003D6A95" w:rsidRDefault="00BA2454" w:rsidP="000979A0">
                    <w:pPr>
                      <w:spacing w:line="276" w:lineRule="auto"/>
                      <w:jc w:val="right"/>
                      <w:rPr>
                        <w:sz w:val="15"/>
                        <w:szCs w:val="15"/>
                      </w:rPr>
                    </w:pPr>
                  </w:p>
                </w:tc>
                <w:tc>
                  <w:tcPr>
                    <w:tcW w:w="476" w:type="pct"/>
                    <w:tcBorders>
                      <w:top w:val="single" w:sz="6" w:space="0" w:color="auto"/>
                      <w:left w:val="single" w:sz="6" w:space="0" w:color="auto"/>
                      <w:bottom w:val="single" w:sz="4" w:space="0" w:color="auto"/>
                      <w:right w:val="single" w:sz="6" w:space="0" w:color="auto"/>
                    </w:tcBorders>
                  </w:tcPr>
                  <w:p w14:paraId="2874E7F1" w14:textId="77777777" w:rsidR="00BA2454" w:rsidRPr="003D6A95" w:rsidRDefault="00BA2454" w:rsidP="000979A0">
                    <w:pPr>
                      <w:spacing w:line="276" w:lineRule="auto"/>
                      <w:jc w:val="right"/>
                      <w:rPr>
                        <w:sz w:val="15"/>
                        <w:szCs w:val="15"/>
                      </w:rPr>
                    </w:pPr>
                    <w:r w:rsidRPr="003D6A95">
                      <w:rPr>
                        <w:sz w:val="15"/>
                        <w:szCs w:val="15"/>
                      </w:rPr>
                      <w:t>-3,568,937.09</w:t>
                    </w:r>
                  </w:p>
                </w:tc>
                <w:tc>
                  <w:tcPr>
                    <w:tcW w:w="527" w:type="pct"/>
                    <w:tcBorders>
                      <w:top w:val="single" w:sz="6" w:space="0" w:color="auto"/>
                      <w:left w:val="single" w:sz="6" w:space="0" w:color="auto"/>
                      <w:bottom w:val="single" w:sz="4" w:space="0" w:color="auto"/>
                      <w:right w:val="single" w:sz="6" w:space="0" w:color="auto"/>
                    </w:tcBorders>
                  </w:tcPr>
                  <w:p w14:paraId="27F2CD7D" w14:textId="77777777" w:rsidR="00BA2454" w:rsidRPr="003D6A95" w:rsidRDefault="00BA2454" w:rsidP="000979A0">
                    <w:pPr>
                      <w:spacing w:line="276" w:lineRule="auto"/>
                      <w:jc w:val="right"/>
                      <w:rPr>
                        <w:sz w:val="15"/>
                        <w:szCs w:val="15"/>
                      </w:rPr>
                    </w:pPr>
                    <w:r w:rsidRPr="003D6A95">
                      <w:rPr>
                        <w:sz w:val="15"/>
                        <w:szCs w:val="15"/>
                      </w:rPr>
                      <w:t>-3,568,937.09</w:t>
                    </w:r>
                  </w:p>
                </w:tc>
                <w:tc>
                  <w:tcPr>
                    <w:tcW w:w="583" w:type="pct"/>
                    <w:tcBorders>
                      <w:top w:val="single" w:sz="6" w:space="0" w:color="auto"/>
                      <w:left w:val="single" w:sz="6" w:space="0" w:color="auto"/>
                      <w:bottom w:val="single" w:sz="4" w:space="0" w:color="auto"/>
                      <w:right w:val="single" w:sz="6" w:space="0" w:color="auto"/>
                    </w:tcBorders>
                  </w:tcPr>
                  <w:p w14:paraId="28C1EC15" w14:textId="77777777" w:rsidR="00BA2454" w:rsidRPr="003D6A95" w:rsidRDefault="00BA2454" w:rsidP="000979A0">
                    <w:pPr>
                      <w:spacing w:line="276" w:lineRule="auto"/>
                      <w:jc w:val="right"/>
                      <w:rPr>
                        <w:sz w:val="15"/>
                        <w:szCs w:val="15"/>
                      </w:rPr>
                    </w:pPr>
                    <w:r w:rsidRPr="003D6A95">
                      <w:rPr>
                        <w:sz w:val="15"/>
                        <w:szCs w:val="15"/>
                      </w:rPr>
                      <w:t>-5,252,839.33</w:t>
                    </w:r>
                  </w:p>
                </w:tc>
                <w:tc>
                  <w:tcPr>
                    <w:tcW w:w="498" w:type="pct"/>
                    <w:tcBorders>
                      <w:top w:val="single" w:sz="6" w:space="0" w:color="auto"/>
                      <w:left w:val="single" w:sz="6" w:space="0" w:color="auto"/>
                      <w:bottom w:val="single" w:sz="4" w:space="0" w:color="auto"/>
                      <w:right w:val="single" w:sz="6" w:space="0" w:color="auto"/>
                    </w:tcBorders>
                  </w:tcPr>
                  <w:p w14:paraId="328AB9E5" w14:textId="77777777" w:rsidR="00BA2454" w:rsidRPr="003D6A95" w:rsidRDefault="00BA2454" w:rsidP="000979A0">
                    <w:pPr>
                      <w:spacing w:line="276" w:lineRule="auto"/>
                      <w:jc w:val="right"/>
                      <w:rPr>
                        <w:sz w:val="15"/>
                        <w:szCs w:val="15"/>
                      </w:rPr>
                    </w:pPr>
                  </w:p>
                </w:tc>
                <w:tc>
                  <w:tcPr>
                    <w:tcW w:w="476" w:type="pct"/>
                    <w:tcBorders>
                      <w:top w:val="single" w:sz="6" w:space="0" w:color="auto"/>
                      <w:left w:val="single" w:sz="6" w:space="0" w:color="auto"/>
                      <w:bottom w:val="single" w:sz="4" w:space="0" w:color="auto"/>
                      <w:right w:val="single" w:sz="6" w:space="0" w:color="auto"/>
                    </w:tcBorders>
                  </w:tcPr>
                  <w:p w14:paraId="0F0A5EFC" w14:textId="77777777" w:rsidR="00BA2454" w:rsidRPr="003D6A95" w:rsidRDefault="00BA2454" w:rsidP="000979A0">
                    <w:pPr>
                      <w:spacing w:line="276" w:lineRule="auto"/>
                      <w:jc w:val="right"/>
                      <w:rPr>
                        <w:sz w:val="15"/>
                        <w:szCs w:val="15"/>
                      </w:rPr>
                    </w:pPr>
                    <w:r w:rsidRPr="003D6A95">
                      <w:rPr>
                        <w:sz w:val="15"/>
                        <w:szCs w:val="15"/>
                      </w:rPr>
                      <w:t>-2,435,895.80</w:t>
                    </w:r>
                  </w:p>
                </w:tc>
                <w:tc>
                  <w:tcPr>
                    <w:tcW w:w="527" w:type="pct"/>
                    <w:tcBorders>
                      <w:top w:val="single" w:sz="6" w:space="0" w:color="auto"/>
                      <w:left w:val="single" w:sz="6" w:space="0" w:color="auto"/>
                      <w:bottom w:val="single" w:sz="4" w:space="0" w:color="auto"/>
                      <w:right w:val="single" w:sz="6" w:space="0" w:color="auto"/>
                    </w:tcBorders>
                  </w:tcPr>
                  <w:p w14:paraId="1BEAA664" w14:textId="77777777" w:rsidR="00BA2454" w:rsidRPr="003D6A95" w:rsidRDefault="00BA2454" w:rsidP="000979A0">
                    <w:pPr>
                      <w:spacing w:line="276" w:lineRule="auto"/>
                      <w:jc w:val="right"/>
                      <w:rPr>
                        <w:sz w:val="15"/>
                        <w:szCs w:val="15"/>
                      </w:rPr>
                    </w:pPr>
                    <w:r w:rsidRPr="003D6A95">
                      <w:rPr>
                        <w:sz w:val="15"/>
                        <w:szCs w:val="15"/>
                      </w:rPr>
                      <w:t>-2,435,895.80</w:t>
                    </w:r>
                  </w:p>
                </w:tc>
                <w:tc>
                  <w:tcPr>
                    <w:tcW w:w="583" w:type="pct"/>
                    <w:tcBorders>
                      <w:top w:val="single" w:sz="6" w:space="0" w:color="auto"/>
                      <w:left w:val="single" w:sz="6" w:space="0" w:color="auto"/>
                      <w:bottom w:val="single" w:sz="4" w:space="0" w:color="auto"/>
                      <w:right w:val="single" w:sz="4" w:space="0" w:color="auto"/>
                    </w:tcBorders>
                  </w:tcPr>
                  <w:p w14:paraId="13FE10B0" w14:textId="77777777" w:rsidR="00BA2454" w:rsidRPr="003D6A95" w:rsidRDefault="00BA2454" w:rsidP="000979A0">
                    <w:pPr>
                      <w:spacing w:line="276" w:lineRule="auto"/>
                      <w:jc w:val="right"/>
                      <w:rPr>
                        <w:sz w:val="15"/>
                        <w:szCs w:val="15"/>
                      </w:rPr>
                    </w:pPr>
                    <w:r w:rsidRPr="003D6A95">
                      <w:rPr>
                        <w:sz w:val="15"/>
                        <w:szCs w:val="15"/>
                      </w:rPr>
                      <w:t>-2,584,273.54</w:t>
                    </w:r>
                  </w:p>
                </w:tc>
              </w:tr>
            </w:sdtContent>
          </w:sdt>
          <w:sdt>
            <w:sdtPr>
              <w:rPr>
                <w:sz w:val="15"/>
                <w:szCs w:val="15"/>
              </w:rPr>
              <w:alias w:val="重要非全资子公司的主要财务信息明细"/>
              <w:tag w:val="_GBC_330f4405d49345f7b8f69770f6eb8b4a"/>
              <w:id w:val="-89547682"/>
              <w:lock w:val="sdtLocked"/>
            </w:sdtPr>
            <w:sdtEndPr/>
            <w:sdtContent>
              <w:tr w:rsidR="00BA2454" w:rsidRPr="003D6A95" w14:paraId="5B24AF50" w14:textId="77777777" w:rsidTr="000979A0">
                <w:tc>
                  <w:tcPr>
                    <w:tcW w:w="833" w:type="pct"/>
                    <w:tcBorders>
                      <w:top w:val="single" w:sz="6" w:space="0" w:color="auto"/>
                      <w:left w:val="single" w:sz="4" w:space="0" w:color="auto"/>
                      <w:bottom w:val="single" w:sz="4" w:space="0" w:color="auto"/>
                      <w:right w:val="single" w:sz="6" w:space="0" w:color="auto"/>
                    </w:tcBorders>
                  </w:tcPr>
                  <w:p w14:paraId="7CA4260F" w14:textId="77777777" w:rsidR="00BA2454" w:rsidRPr="003D6A95" w:rsidRDefault="00BA2454" w:rsidP="000979A0">
                    <w:pPr>
                      <w:spacing w:line="276" w:lineRule="auto"/>
                      <w:rPr>
                        <w:sz w:val="15"/>
                        <w:szCs w:val="15"/>
                      </w:rPr>
                    </w:pPr>
                    <w:r w:rsidRPr="003D6A95">
                      <w:rPr>
                        <w:sz w:val="15"/>
                        <w:szCs w:val="15"/>
                      </w:rPr>
                      <w:t>成都尚礼汇美生物科技有限公司</w:t>
                    </w:r>
                  </w:p>
                </w:tc>
                <w:tc>
                  <w:tcPr>
                    <w:tcW w:w="498" w:type="pct"/>
                    <w:tcBorders>
                      <w:top w:val="single" w:sz="6" w:space="0" w:color="auto"/>
                      <w:left w:val="single" w:sz="6" w:space="0" w:color="auto"/>
                      <w:bottom w:val="single" w:sz="4" w:space="0" w:color="auto"/>
                      <w:right w:val="single" w:sz="6" w:space="0" w:color="auto"/>
                    </w:tcBorders>
                  </w:tcPr>
                  <w:p w14:paraId="405513B9" w14:textId="77777777" w:rsidR="00BA2454" w:rsidRPr="003D6A95" w:rsidRDefault="00BA2454" w:rsidP="000979A0">
                    <w:pPr>
                      <w:spacing w:line="276" w:lineRule="auto"/>
                      <w:jc w:val="right"/>
                      <w:rPr>
                        <w:sz w:val="15"/>
                        <w:szCs w:val="15"/>
                      </w:rPr>
                    </w:pPr>
                  </w:p>
                </w:tc>
                <w:tc>
                  <w:tcPr>
                    <w:tcW w:w="476" w:type="pct"/>
                    <w:tcBorders>
                      <w:top w:val="single" w:sz="6" w:space="0" w:color="auto"/>
                      <w:left w:val="single" w:sz="6" w:space="0" w:color="auto"/>
                      <w:bottom w:val="single" w:sz="4" w:space="0" w:color="auto"/>
                      <w:right w:val="single" w:sz="6" w:space="0" w:color="auto"/>
                    </w:tcBorders>
                  </w:tcPr>
                  <w:p w14:paraId="1AE266DE" w14:textId="77777777" w:rsidR="00BA2454" w:rsidRPr="003D6A95" w:rsidRDefault="00BA2454" w:rsidP="000979A0">
                    <w:pPr>
                      <w:spacing w:line="276" w:lineRule="auto"/>
                      <w:jc w:val="right"/>
                      <w:rPr>
                        <w:sz w:val="15"/>
                        <w:szCs w:val="15"/>
                      </w:rPr>
                    </w:pPr>
                    <w:r w:rsidRPr="003D6A95">
                      <w:rPr>
                        <w:sz w:val="15"/>
                        <w:szCs w:val="15"/>
                      </w:rPr>
                      <w:t>-61,665.01</w:t>
                    </w:r>
                  </w:p>
                </w:tc>
                <w:tc>
                  <w:tcPr>
                    <w:tcW w:w="527" w:type="pct"/>
                    <w:tcBorders>
                      <w:top w:val="single" w:sz="6" w:space="0" w:color="auto"/>
                      <w:left w:val="single" w:sz="6" w:space="0" w:color="auto"/>
                      <w:bottom w:val="single" w:sz="4" w:space="0" w:color="auto"/>
                      <w:right w:val="single" w:sz="6" w:space="0" w:color="auto"/>
                    </w:tcBorders>
                  </w:tcPr>
                  <w:p w14:paraId="7A911123" w14:textId="77777777" w:rsidR="00BA2454" w:rsidRPr="003D6A95" w:rsidRDefault="00BA2454" w:rsidP="000979A0">
                    <w:pPr>
                      <w:spacing w:line="276" w:lineRule="auto"/>
                      <w:jc w:val="right"/>
                      <w:rPr>
                        <w:sz w:val="15"/>
                        <w:szCs w:val="15"/>
                      </w:rPr>
                    </w:pPr>
                    <w:r w:rsidRPr="003D6A95">
                      <w:rPr>
                        <w:sz w:val="15"/>
                        <w:szCs w:val="15"/>
                      </w:rPr>
                      <w:t>-61,665.01</w:t>
                    </w:r>
                  </w:p>
                </w:tc>
                <w:tc>
                  <w:tcPr>
                    <w:tcW w:w="583" w:type="pct"/>
                    <w:tcBorders>
                      <w:top w:val="single" w:sz="6" w:space="0" w:color="auto"/>
                      <w:left w:val="single" w:sz="6" w:space="0" w:color="auto"/>
                      <w:bottom w:val="single" w:sz="4" w:space="0" w:color="auto"/>
                      <w:right w:val="single" w:sz="6" w:space="0" w:color="auto"/>
                    </w:tcBorders>
                  </w:tcPr>
                  <w:p w14:paraId="2A4B584A" w14:textId="0D51B0B8" w:rsidR="00BA2454" w:rsidRPr="003D6A95" w:rsidRDefault="00E34CBD" w:rsidP="00E34CBD">
                    <w:pPr>
                      <w:spacing w:line="276" w:lineRule="auto"/>
                      <w:jc w:val="right"/>
                      <w:rPr>
                        <w:sz w:val="15"/>
                        <w:szCs w:val="15"/>
                      </w:rPr>
                    </w:pPr>
                    <w:r w:rsidRPr="003D6A95">
                      <w:rPr>
                        <w:sz w:val="15"/>
                        <w:szCs w:val="15"/>
                      </w:rPr>
                      <w:t>-3,687,291.14</w:t>
                    </w:r>
                  </w:p>
                </w:tc>
                <w:tc>
                  <w:tcPr>
                    <w:tcW w:w="498" w:type="pct"/>
                    <w:tcBorders>
                      <w:top w:val="single" w:sz="6" w:space="0" w:color="auto"/>
                      <w:left w:val="single" w:sz="6" w:space="0" w:color="auto"/>
                      <w:bottom w:val="single" w:sz="4" w:space="0" w:color="auto"/>
                      <w:right w:val="single" w:sz="6" w:space="0" w:color="auto"/>
                    </w:tcBorders>
                  </w:tcPr>
                  <w:p w14:paraId="2786CA01" w14:textId="77777777" w:rsidR="00BA2454" w:rsidRPr="003D6A95" w:rsidRDefault="00BA2454" w:rsidP="000979A0">
                    <w:pPr>
                      <w:spacing w:line="276" w:lineRule="auto"/>
                      <w:jc w:val="right"/>
                      <w:rPr>
                        <w:sz w:val="15"/>
                        <w:szCs w:val="15"/>
                      </w:rPr>
                    </w:pPr>
                  </w:p>
                </w:tc>
                <w:tc>
                  <w:tcPr>
                    <w:tcW w:w="476" w:type="pct"/>
                    <w:tcBorders>
                      <w:top w:val="single" w:sz="6" w:space="0" w:color="auto"/>
                      <w:left w:val="single" w:sz="6" w:space="0" w:color="auto"/>
                      <w:bottom w:val="single" w:sz="4" w:space="0" w:color="auto"/>
                      <w:right w:val="single" w:sz="6" w:space="0" w:color="auto"/>
                    </w:tcBorders>
                  </w:tcPr>
                  <w:p w14:paraId="790047E6" w14:textId="77777777" w:rsidR="00BA2454" w:rsidRPr="003D6A95" w:rsidRDefault="00BA2454" w:rsidP="000979A0">
                    <w:pPr>
                      <w:spacing w:line="276" w:lineRule="auto"/>
                      <w:jc w:val="right"/>
                      <w:rPr>
                        <w:sz w:val="15"/>
                        <w:szCs w:val="15"/>
                      </w:rPr>
                    </w:pPr>
                  </w:p>
                </w:tc>
                <w:tc>
                  <w:tcPr>
                    <w:tcW w:w="527" w:type="pct"/>
                    <w:tcBorders>
                      <w:top w:val="single" w:sz="6" w:space="0" w:color="auto"/>
                      <w:left w:val="single" w:sz="6" w:space="0" w:color="auto"/>
                      <w:bottom w:val="single" w:sz="4" w:space="0" w:color="auto"/>
                      <w:right w:val="single" w:sz="6" w:space="0" w:color="auto"/>
                    </w:tcBorders>
                  </w:tcPr>
                  <w:p w14:paraId="1AD343F5" w14:textId="77777777" w:rsidR="00BA2454" w:rsidRPr="003D6A95" w:rsidRDefault="00BA2454" w:rsidP="000979A0">
                    <w:pPr>
                      <w:spacing w:line="276" w:lineRule="auto"/>
                      <w:jc w:val="right"/>
                      <w:rPr>
                        <w:sz w:val="15"/>
                        <w:szCs w:val="15"/>
                      </w:rPr>
                    </w:pPr>
                  </w:p>
                </w:tc>
                <w:tc>
                  <w:tcPr>
                    <w:tcW w:w="583" w:type="pct"/>
                    <w:tcBorders>
                      <w:top w:val="single" w:sz="6" w:space="0" w:color="auto"/>
                      <w:left w:val="single" w:sz="6" w:space="0" w:color="auto"/>
                      <w:bottom w:val="single" w:sz="4" w:space="0" w:color="auto"/>
                      <w:right w:val="single" w:sz="4" w:space="0" w:color="auto"/>
                    </w:tcBorders>
                  </w:tcPr>
                  <w:p w14:paraId="35E2DC28" w14:textId="77777777" w:rsidR="00BA2454" w:rsidRPr="003D6A95" w:rsidRDefault="00BA2454" w:rsidP="000979A0">
                    <w:pPr>
                      <w:spacing w:line="276" w:lineRule="auto"/>
                      <w:jc w:val="right"/>
                      <w:rPr>
                        <w:sz w:val="15"/>
                        <w:szCs w:val="15"/>
                      </w:rPr>
                    </w:pPr>
                  </w:p>
                </w:tc>
              </w:tr>
            </w:sdtContent>
          </w:sdt>
        </w:tbl>
        <w:p w14:paraId="66532572" w14:textId="139E1DBA" w:rsidR="000B0E85" w:rsidRDefault="005C3D3A">
          <w:pPr>
            <w:rPr>
              <w:rFonts w:cs="Arial"/>
              <w:szCs w:val="21"/>
            </w:rPr>
          </w:pPr>
        </w:p>
      </w:sdtContent>
    </w:sdt>
    <w:p w14:paraId="3B7C6A1D" w14:textId="77777777" w:rsidR="000B0E85" w:rsidRDefault="000B0E85">
      <w:pPr>
        <w:rPr>
          <w:rFonts w:cs="Arial"/>
          <w:szCs w:val="21"/>
        </w:rPr>
      </w:pPr>
    </w:p>
    <w:p w14:paraId="56BE0C9D" w14:textId="77777777" w:rsidR="00BA2454" w:rsidRDefault="00BA2454" w:rsidP="0097302C">
      <w:pPr>
        <w:pStyle w:val="4"/>
        <w:numPr>
          <w:ilvl w:val="3"/>
          <w:numId w:val="54"/>
        </w:numPr>
        <w:tabs>
          <w:tab w:val="left" w:pos="644"/>
        </w:tabs>
        <w:rPr>
          <w:rFonts w:ascii="宋体" w:hAnsi="宋体" w:cs="Arial"/>
          <w:b w:val="0"/>
          <w:bCs w:val="0"/>
          <w:kern w:val="0"/>
          <w:szCs w:val="21"/>
        </w:rPr>
        <w:sectPr w:rsidR="00BA2454" w:rsidSect="00BA2454">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rPr>
      </w:sdtEndPr>
      <w:sdtContent>
        <w:p w14:paraId="2EFFA889" w14:textId="5D3F0C0C" w:rsidR="000B0E85" w:rsidRDefault="0087534C" w:rsidP="0097302C">
          <w:pPr>
            <w:pStyle w:val="4"/>
            <w:numPr>
              <w:ilvl w:val="3"/>
              <w:numId w:val="54"/>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418864549"/>
            <w:lock w:val="sdtLocked"/>
            <w:placeholder>
              <w:docPart w:val="GBC22222222222222222222222222222"/>
            </w:placeholder>
          </w:sdtPr>
          <w:sdtEndPr/>
          <w:sdtContent>
            <w:p w14:paraId="281D4171" w14:textId="531887A2" w:rsidR="000B0E85" w:rsidRPr="004147E4" w:rsidRDefault="0087534C">
              <w:pPr>
                <w:rPr>
                  <w:rFonts w:cs="Arial"/>
                  <w:b/>
                  <w:szCs w:val="21"/>
                </w:rPr>
              </w:pPr>
              <w:r>
                <w:fldChar w:fldCharType="begin"/>
              </w:r>
              <w:r w:rsidR="00D654C7">
                <w:instrText xml:space="preserve"> MACROBUTTON  SnrToggleCheckbox □适用 </w:instrText>
              </w:r>
              <w:r>
                <w:fldChar w:fldCharType="end"/>
              </w:r>
              <w:r>
                <w:fldChar w:fldCharType="begin"/>
              </w:r>
              <w:r w:rsidR="00D654C7">
                <w:instrText xml:space="preserve"> MACROBUTTON  SnrToggleCheckbox √不适用 </w:instrText>
              </w:r>
              <w:r>
                <w:fldChar w:fldCharType="end"/>
              </w:r>
            </w:p>
          </w:sdtContent>
        </w:sdt>
      </w:sdtContent>
    </w:sdt>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sdtContent>
        <w:p w14:paraId="056444C7" w14:textId="77777777" w:rsidR="000B0E85" w:rsidRDefault="0087534C" w:rsidP="0097302C">
          <w:pPr>
            <w:pStyle w:val="4"/>
            <w:numPr>
              <w:ilvl w:val="3"/>
              <w:numId w:val="54"/>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79220872"/>
            <w:lock w:val="sdtLocked"/>
            <w:placeholder>
              <w:docPart w:val="GBC22222222222222222222222222222"/>
            </w:placeholder>
          </w:sdtPr>
          <w:sdtEndPr/>
          <w:sdtContent>
            <w:p w14:paraId="59E6DF81" w14:textId="6F18398D" w:rsidR="000B0E85" w:rsidRPr="004147E4" w:rsidRDefault="0087534C">
              <w:pPr>
                <w:rPr>
                  <w:rFonts w:cs="Arial"/>
                  <w:szCs w:val="21"/>
                </w:rPr>
              </w:pPr>
              <w:r>
                <w:fldChar w:fldCharType="begin"/>
              </w:r>
              <w:r w:rsidR="00D654C7">
                <w:instrText xml:space="preserve"> MACROBUTTON  SnrToggleCheckbox □适用 </w:instrText>
              </w:r>
              <w:r>
                <w:fldChar w:fldCharType="end"/>
              </w:r>
              <w:r>
                <w:fldChar w:fldCharType="begin"/>
              </w:r>
              <w:r w:rsidR="00D654C7">
                <w:instrText xml:space="preserve"> MACROBUTTON  SnrToggleCheckbox √不适用 </w:instrText>
              </w:r>
              <w:r>
                <w:fldChar w:fldCharType="end"/>
              </w:r>
            </w:p>
          </w:sdtContent>
        </w:sdt>
      </w:sdtContent>
    </w:sdt>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14:paraId="0919409E" w14:textId="77777777" w:rsidR="000B0E85" w:rsidRDefault="0087534C">
          <w:pPr>
            <w:rPr>
              <w:szCs w:val="21"/>
            </w:rPr>
          </w:pPr>
          <w:r>
            <w:rPr>
              <w:rFonts w:hint="eastAsia"/>
              <w:szCs w:val="21"/>
            </w:rPr>
            <w:t>其他说明：</w:t>
          </w:r>
        </w:p>
        <w:sdt>
          <w:sdtPr>
            <w:rPr>
              <w:szCs w:val="21"/>
            </w:rPr>
            <w:alias w:val="是否适用：在子公司中的权益其他说明[双击切换]"/>
            <w:tag w:val="_GBC_e4c33fb40d7a42bc88681a9facbf5ba5"/>
            <w:id w:val="1638536168"/>
            <w:lock w:val="sdtLocked"/>
            <w:placeholder>
              <w:docPart w:val="GBC22222222222222222222222222222"/>
            </w:placeholder>
          </w:sdtPr>
          <w:sdtEndPr/>
          <w:sdtContent>
            <w:p w14:paraId="6656C771" w14:textId="38520231" w:rsidR="000B0E85" w:rsidRDefault="0087534C" w:rsidP="00D654C7">
              <w:pPr>
                <w:rPr>
                  <w:szCs w:val="21"/>
                </w:rPr>
              </w:pPr>
              <w:r>
                <w:rPr>
                  <w:szCs w:val="21"/>
                </w:rPr>
                <w:fldChar w:fldCharType="begin"/>
              </w:r>
              <w:r w:rsidR="00D654C7">
                <w:rPr>
                  <w:szCs w:val="21"/>
                </w:rPr>
                <w:instrText xml:space="preserve"> MACROBUTTON  SnrToggleCheckbox □适用 </w:instrText>
              </w:r>
              <w:r>
                <w:rPr>
                  <w:szCs w:val="21"/>
                </w:rPr>
                <w:fldChar w:fldCharType="end"/>
              </w:r>
              <w:r>
                <w:rPr>
                  <w:szCs w:val="21"/>
                </w:rPr>
                <w:fldChar w:fldCharType="begin"/>
              </w:r>
              <w:r w:rsidR="00D654C7">
                <w:rPr>
                  <w:szCs w:val="21"/>
                </w:rPr>
                <w:instrText xml:space="preserve"> MACROBUTTON  SnrToggleCheckbox √不适用 </w:instrText>
              </w:r>
              <w:r>
                <w:rPr>
                  <w:szCs w:val="21"/>
                </w:rPr>
                <w:fldChar w:fldCharType="end"/>
              </w:r>
            </w:p>
          </w:sdtContent>
        </w:sdt>
      </w:sdtContent>
    </w:sdt>
    <w:p w14:paraId="2A2E2C78" w14:textId="77777777" w:rsidR="000B0E85" w:rsidRDefault="000B0E85">
      <w:pPr>
        <w:rPr>
          <w:szCs w:val="21"/>
        </w:rPr>
      </w:pPr>
    </w:p>
    <w:p w14:paraId="486CB915" w14:textId="77777777" w:rsidR="000B0E85" w:rsidRDefault="0087534C" w:rsidP="0097302C">
      <w:pPr>
        <w:pStyle w:val="3"/>
        <w:numPr>
          <w:ilvl w:val="2"/>
          <w:numId w:val="53"/>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348016544"/>
        <w:lock w:val="sdtLocked"/>
        <w:placeholder>
          <w:docPart w:val="GBC22222222222222222222222222222"/>
        </w:placeholder>
      </w:sdtPr>
      <w:sdtEndPr/>
      <w:sdtContent>
        <w:p w14:paraId="0E052B08" w14:textId="4AD67E2F" w:rsidR="00CA7B00" w:rsidRDefault="0087534C" w:rsidP="00CA7B00">
          <w:pPr>
            <w:rPr>
              <w:szCs w:val="21"/>
            </w:rPr>
          </w:pPr>
          <w:r>
            <w:fldChar w:fldCharType="begin"/>
          </w:r>
          <w:r w:rsidR="00CA7B00">
            <w:instrText xml:space="preserve"> MACROBUTTON  SnrToggleCheckbox □适用 </w:instrText>
          </w:r>
          <w:r>
            <w:fldChar w:fldCharType="end"/>
          </w:r>
          <w:r>
            <w:fldChar w:fldCharType="begin"/>
          </w:r>
          <w:r w:rsidR="00CA7B00">
            <w:instrText xml:space="preserve"> MACROBUTTON  SnrToggleCheckbox √不适用 </w:instrText>
          </w:r>
          <w:r>
            <w:fldChar w:fldCharType="end"/>
          </w:r>
        </w:p>
      </w:sdtContent>
    </w:sdt>
    <w:p w14:paraId="39F9B369" w14:textId="6C033563" w:rsidR="000B0E85" w:rsidRDefault="000B0E85">
      <w:pPr>
        <w:rPr>
          <w:szCs w:val="21"/>
        </w:rPr>
      </w:pPr>
    </w:p>
    <w:p w14:paraId="3B649E55" w14:textId="77777777" w:rsidR="000B0E85" w:rsidRDefault="0087534C" w:rsidP="0097302C">
      <w:pPr>
        <w:pStyle w:val="3"/>
        <w:numPr>
          <w:ilvl w:val="2"/>
          <w:numId w:val="53"/>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98712246"/>
        <w:lock w:val="sdtContentLocked"/>
        <w:placeholder>
          <w:docPart w:val="GBC22222222222222222222222222222"/>
        </w:placeholder>
      </w:sdtPr>
      <w:sdtEndPr/>
      <w:sdtContent>
        <w:p w14:paraId="1E1AFEE5" w14:textId="4142C3C5" w:rsidR="000B0E85" w:rsidRDefault="0087534C">
          <w:r>
            <w:fldChar w:fldCharType="begin"/>
          </w:r>
          <w:r w:rsidR="00CA7B00">
            <w:instrText xml:space="preserve"> MACROBUTTON  SnrToggleCheckbox √适用 </w:instrText>
          </w:r>
          <w:r>
            <w:fldChar w:fldCharType="end"/>
          </w:r>
          <w:r>
            <w:fldChar w:fldCharType="begin"/>
          </w:r>
          <w:r w:rsidR="00CA7B00">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2087486501"/>
        <w:lock w:val="sdtLocked"/>
        <w:placeholder>
          <w:docPart w:val="GBC22222222222222222222222222222"/>
        </w:placeholder>
      </w:sdtPr>
      <w:sdtEndPr>
        <w:rPr>
          <w:rFonts w:cstheme="minorBidi" w:hint="default"/>
          <w:szCs w:val="21"/>
        </w:rPr>
      </w:sdtEndPr>
      <w:sdtContent>
        <w:p w14:paraId="0CB14CC5" w14:textId="77777777" w:rsidR="000B0E85" w:rsidRDefault="0087534C" w:rsidP="0097302C">
          <w:pPr>
            <w:pStyle w:val="4"/>
            <w:numPr>
              <w:ilvl w:val="3"/>
              <w:numId w:val="55"/>
            </w:numPr>
            <w:tabs>
              <w:tab w:val="left" w:pos="630"/>
            </w:tabs>
            <w:rPr>
              <w:rFonts w:ascii="宋体" w:hAnsi="宋体"/>
            </w:rPr>
          </w:pPr>
          <w:r>
            <w:rPr>
              <w:rFonts w:ascii="宋体" w:hAnsi="宋体" w:hint="eastAsia"/>
            </w:rPr>
            <w:t>重要的合营企业或联营企业</w:t>
          </w:r>
        </w:p>
        <w:sdt>
          <w:sdtPr>
            <w:alias w:val="是否适用：重要的合营企业或联营企业[双击切换]"/>
            <w:tag w:val="_GBC_9973f58b324442d5879a5d16db0cd410"/>
            <w:id w:val="154573885"/>
            <w:lock w:val="sdtLocked"/>
            <w:placeholder>
              <w:docPart w:val="GBC22222222222222222222222222222"/>
            </w:placeholder>
          </w:sdtPr>
          <w:sdtEndPr/>
          <w:sdtContent>
            <w:p w14:paraId="08DAD02D" w14:textId="726B67C7" w:rsidR="00CA7B00" w:rsidRDefault="0087534C" w:rsidP="00CA7B00">
              <w:pPr>
                <w:rPr>
                  <w:rFonts w:cs="Arial"/>
                  <w:szCs w:val="21"/>
                </w:rPr>
              </w:pPr>
              <w:r>
                <w:fldChar w:fldCharType="begin"/>
              </w:r>
              <w:r w:rsidR="00CA7B00">
                <w:instrText xml:space="preserve"> MACROBUTTON  SnrToggleCheckbox □适用 </w:instrText>
              </w:r>
              <w:r>
                <w:fldChar w:fldCharType="end"/>
              </w:r>
              <w:r>
                <w:fldChar w:fldCharType="begin"/>
              </w:r>
              <w:r w:rsidR="00CA7B00">
                <w:instrText xml:space="preserve"> MACROBUTTON  SnrToggleCheckbox √不适用 </w:instrText>
              </w:r>
              <w:r>
                <w:fldChar w:fldCharType="end"/>
              </w:r>
            </w:p>
          </w:sdtContent>
        </w:sdt>
        <w:p w14:paraId="4BCFAF41" w14:textId="77777777" w:rsidR="000B0E85" w:rsidRDefault="005C3D3A">
          <w:pPr>
            <w:rPr>
              <w:rFonts w:cstheme="minorBidi"/>
              <w:szCs w:val="21"/>
            </w:rPr>
          </w:pPr>
        </w:p>
      </w:sdtContent>
    </w:sdt>
    <w:p w14:paraId="7983261A" w14:textId="77777777" w:rsidR="000B0E85" w:rsidRDefault="0087534C" w:rsidP="0097302C">
      <w:pPr>
        <w:pStyle w:val="4"/>
        <w:numPr>
          <w:ilvl w:val="3"/>
          <w:numId w:val="55"/>
        </w:numPr>
        <w:tabs>
          <w:tab w:val="left" w:pos="630"/>
        </w:tabs>
        <w:rPr>
          <w:rFonts w:ascii="宋体" w:hAnsi="宋体" w:cs="Arial"/>
          <w:szCs w:val="21"/>
        </w:rPr>
      </w:pPr>
      <w:r>
        <w:rPr>
          <w:rFonts w:ascii="宋体" w:hAnsi="宋体" w:cs="Arial" w:hint="eastAsia"/>
          <w:szCs w:val="21"/>
        </w:rPr>
        <w:t>重要合营企业的主要财务信息</w:t>
      </w:r>
    </w:p>
    <w:p w14:paraId="3759BD50" w14:textId="7DAB9B9F" w:rsidR="00CA7B00" w:rsidRDefault="005C3D3A" w:rsidP="00CA7B00">
      <w:pPr>
        <w:rPr>
          <w:rFonts w:cstheme="minorBidi"/>
          <w:szCs w:val="21"/>
        </w:rPr>
      </w:pPr>
      <w:sdt>
        <w:sdtPr>
          <w:rPr>
            <w:rFonts w:hint="eastAsia"/>
            <w:b/>
          </w:rPr>
          <w:alias w:val="是否适用：重要合营企业的主要财务信息[双击切换]"/>
          <w:tag w:val="_GBC_6241cde567c342139ae6186afeea9fb4"/>
          <w:id w:val="-551457772"/>
          <w:lock w:val="sdtLocked"/>
          <w:placeholder>
            <w:docPart w:val="GBC22222222222222222222222222222"/>
          </w:placeholder>
        </w:sdtPr>
        <w:sdtEndPr>
          <w:rPr>
            <w:b w:val="0"/>
          </w:rPr>
        </w:sdtEndPr>
        <w:sdtContent>
          <w:r w:rsidR="0087534C">
            <w:fldChar w:fldCharType="begin"/>
          </w:r>
          <w:r w:rsidR="00CA7B00">
            <w:instrText xml:space="preserve"> MACROBUTTON  SnrToggleCheckbox □适用 </w:instrText>
          </w:r>
          <w:r w:rsidR="0087534C">
            <w:fldChar w:fldCharType="end"/>
          </w:r>
          <w:r w:rsidR="0087534C">
            <w:fldChar w:fldCharType="begin"/>
          </w:r>
          <w:r w:rsidR="00CA7B00">
            <w:instrText xml:space="preserve"> MACROBUTTON  SnrToggleCheckbox √不适用 </w:instrText>
          </w:r>
          <w:r w:rsidR="0087534C">
            <w:fldChar w:fldCharType="end"/>
          </w:r>
        </w:sdtContent>
      </w:sdt>
    </w:p>
    <w:p w14:paraId="61288F19" w14:textId="0EE8C627" w:rsidR="000B0E85" w:rsidRDefault="000B0E85">
      <w:pPr>
        <w:rPr>
          <w:rFonts w:cstheme="minorBidi"/>
          <w:szCs w:val="21"/>
        </w:rPr>
      </w:pPr>
    </w:p>
    <w:p w14:paraId="6C06A76B" w14:textId="77777777" w:rsidR="000B0E85" w:rsidRDefault="0087534C" w:rsidP="0097302C">
      <w:pPr>
        <w:pStyle w:val="4"/>
        <w:numPr>
          <w:ilvl w:val="3"/>
          <w:numId w:val="55"/>
        </w:numPr>
        <w:tabs>
          <w:tab w:val="left" w:pos="630"/>
        </w:tabs>
        <w:rPr>
          <w:rFonts w:ascii="宋体" w:hAnsi="宋体" w:cs="Arial"/>
          <w:szCs w:val="21"/>
        </w:rPr>
      </w:pPr>
      <w:r>
        <w:rPr>
          <w:rFonts w:ascii="宋体" w:hAnsi="宋体" w:cs="Arial" w:hint="eastAsia"/>
          <w:szCs w:val="21"/>
        </w:rPr>
        <w:t>重要联营企业的主要财务信息</w:t>
      </w:r>
    </w:p>
    <w:p w14:paraId="56519EF1" w14:textId="583773C7" w:rsidR="00CA7B00" w:rsidRDefault="005C3D3A" w:rsidP="00CA7B00">
      <w:pPr>
        <w:rPr>
          <w:rFonts w:cs="Arial"/>
          <w:szCs w:val="21"/>
        </w:rPr>
      </w:pPr>
      <w:sdt>
        <w:sdtPr>
          <w:rPr>
            <w:rFonts w:hint="eastAsia"/>
            <w:b/>
          </w:rPr>
          <w:alias w:val="是否适用：重要联营企业的主要财务信息[双击切换]"/>
          <w:tag w:val="_GBC_e304b69adb6f449495c3916754024763"/>
          <w:id w:val="-1601178925"/>
          <w:lock w:val="sdtLocked"/>
          <w:placeholder>
            <w:docPart w:val="GBC22222222222222222222222222222"/>
          </w:placeholder>
        </w:sdtPr>
        <w:sdtEndPr>
          <w:rPr>
            <w:b w:val="0"/>
          </w:rPr>
        </w:sdtEndPr>
        <w:sdtContent>
          <w:r w:rsidR="0087534C">
            <w:fldChar w:fldCharType="begin"/>
          </w:r>
          <w:r w:rsidR="00CA7B00">
            <w:instrText xml:space="preserve"> MACROBUTTON  SnrToggleCheckbox □适用 </w:instrText>
          </w:r>
          <w:r w:rsidR="0087534C">
            <w:fldChar w:fldCharType="end"/>
          </w:r>
          <w:r w:rsidR="0087534C">
            <w:fldChar w:fldCharType="begin"/>
          </w:r>
          <w:r w:rsidR="00CA7B00">
            <w:instrText xml:space="preserve"> MACROBUTTON  SnrToggleCheckbox √不适用 </w:instrText>
          </w:r>
          <w:r w:rsidR="0087534C">
            <w:fldChar w:fldCharType="end"/>
          </w:r>
        </w:sdtContent>
      </w:sdt>
    </w:p>
    <w:p w14:paraId="602C4039" w14:textId="379ECDCF" w:rsidR="000B0E85" w:rsidRDefault="000B0E85">
      <w:pPr>
        <w:rPr>
          <w:rFonts w:cs="Arial"/>
          <w:szCs w:val="21"/>
        </w:rPr>
      </w:pPr>
    </w:p>
    <w:sdt>
      <w:sdtPr>
        <w:rPr>
          <w:rFonts w:ascii="宋体" w:hAnsi="宋体" w:cs="Arial" w:hint="eastAsia"/>
          <w:b w:val="0"/>
          <w:bCs w:val="0"/>
          <w:kern w:val="0"/>
          <w:szCs w:val="21"/>
        </w:rPr>
        <w:alias w:val="模块:不重要的合营企业和联营企业的汇总财务信息"/>
        <w:tag w:val="_GBC_7592afe8201c4b36a34fa177ca124037"/>
        <w:id w:val="-713041328"/>
        <w:lock w:val="sdtLocked"/>
        <w:placeholder>
          <w:docPart w:val="GBC22222222222222222222222222222"/>
        </w:placeholder>
      </w:sdtPr>
      <w:sdtEndPr>
        <w:rPr>
          <w:rFonts w:hint="default"/>
        </w:rPr>
      </w:sdtEndPr>
      <w:sdtContent>
        <w:p w14:paraId="1CA8B9FA" w14:textId="77777777" w:rsidR="000B0E85" w:rsidRDefault="0087534C" w:rsidP="0097302C">
          <w:pPr>
            <w:pStyle w:val="4"/>
            <w:numPr>
              <w:ilvl w:val="3"/>
              <w:numId w:val="55"/>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450471843"/>
            <w:lock w:val="sdtLocked"/>
            <w:placeholder>
              <w:docPart w:val="GBC22222222222222222222222222222"/>
            </w:placeholder>
          </w:sdtPr>
          <w:sdtEndPr/>
          <w:sdtContent>
            <w:p w14:paraId="0FF37B8C" w14:textId="7F680102" w:rsidR="000B0E85" w:rsidRDefault="0087534C">
              <w:r>
                <w:fldChar w:fldCharType="begin"/>
              </w:r>
              <w:r w:rsidR="00CA7B00">
                <w:instrText xml:space="preserve"> MACROBUTTON  SnrToggleCheckbox √适用 </w:instrText>
              </w:r>
              <w:r>
                <w:fldChar w:fldCharType="end"/>
              </w:r>
              <w:r>
                <w:fldChar w:fldCharType="begin"/>
              </w:r>
              <w:r w:rsidR="00CA7B00">
                <w:instrText xml:space="preserve"> MACROBUTTON  SnrToggleCheckbox □不适用 </w:instrText>
              </w:r>
              <w:r>
                <w:fldChar w:fldCharType="end"/>
              </w:r>
            </w:p>
          </w:sdtContent>
        </w:sdt>
        <w:p w14:paraId="0AD76787" w14:textId="2A6A72DD" w:rsidR="000B0E85" w:rsidRDefault="0087534C">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903"/>
            <w:gridCol w:w="3071"/>
            <w:gridCol w:w="3075"/>
          </w:tblGrid>
          <w:tr w:rsidR="00BA1C5B" w14:paraId="3B99080E" w14:textId="77777777" w:rsidTr="004E3BE0">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14:paraId="38F3517B" w14:textId="77777777" w:rsidR="00BA1C5B" w:rsidRDefault="00BA1C5B" w:rsidP="004E3BE0">
                <w:pPr>
                  <w:jc w:val="center"/>
                  <w:rPr>
                    <w:rFonts w:cs="Arial"/>
                    <w:szCs w:val="21"/>
                  </w:rPr>
                </w:pPr>
              </w:p>
            </w:tc>
            <w:sdt>
              <w:sdtPr>
                <w:tag w:val="_PLD_7dc69fc7f68243e6b4f46db3a94dd47f"/>
                <w:id w:val="-1952854372"/>
                <w:lock w:val="sdtLocked"/>
              </w:sdtPr>
              <w:sdtEndPr/>
              <w:sdtContent>
                <w:tc>
                  <w:tcPr>
                    <w:tcW w:w="1697" w:type="pct"/>
                    <w:tcBorders>
                      <w:top w:val="single" w:sz="4" w:space="0" w:color="auto"/>
                      <w:left w:val="single" w:sz="6" w:space="0" w:color="auto"/>
                      <w:bottom w:val="single" w:sz="6" w:space="0" w:color="auto"/>
                      <w:right w:val="single" w:sz="6" w:space="0" w:color="auto"/>
                    </w:tcBorders>
                    <w:shd w:val="clear" w:color="auto" w:fill="auto"/>
                  </w:tcPr>
                  <w:p w14:paraId="6989B8F8" w14:textId="77777777" w:rsidR="00BA1C5B" w:rsidRDefault="00BA1C5B" w:rsidP="004E3BE0">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tag w:val="_PLD_ffe9f9922ada461388adfb92ed1e3072"/>
                <w:id w:val="-1325426257"/>
                <w:lock w:val="sdtLocked"/>
              </w:sdtPr>
              <w:sdtEndPr/>
              <w:sdtContent>
                <w:tc>
                  <w:tcPr>
                    <w:tcW w:w="1699" w:type="pct"/>
                    <w:tcBorders>
                      <w:top w:val="single" w:sz="4" w:space="0" w:color="auto"/>
                      <w:left w:val="single" w:sz="6" w:space="0" w:color="auto"/>
                      <w:bottom w:val="single" w:sz="6" w:space="0" w:color="auto"/>
                      <w:right w:val="single" w:sz="4" w:space="0" w:color="auto"/>
                    </w:tcBorders>
                    <w:shd w:val="clear" w:color="auto" w:fill="auto"/>
                  </w:tcPr>
                  <w:p w14:paraId="6389E167" w14:textId="77777777" w:rsidR="00BA1C5B" w:rsidRDefault="00BA1C5B" w:rsidP="004E3BE0">
                    <w:pPr>
                      <w:jc w:val="center"/>
                      <w:rPr>
                        <w:rFonts w:cs="Arial"/>
                        <w:szCs w:val="21"/>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BA1C5B" w14:paraId="66711E11" w14:textId="77777777" w:rsidTr="004E3BE0">
            <w:trPr>
              <w:jc w:val="center"/>
            </w:trPr>
            <w:sdt>
              <w:sdtPr>
                <w:tag w:val="_PLD_01c0860c93244a3f94a1c91bec25150e"/>
                <w:id w:val="1028058574"/>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tcPr>
                  <w:p w14:paraId="78D6E08B" w14:textId="77777777" w:rsidR="00BA1C5B" w:rsidRDefault="00BA1C5B" w:rsidP="004E3BE0">
                    <w:pPr>
                      <w:rPr>
                        <w:szCs w:val="21"/>
                      </w:rPr>
                    </w:pPr>
                    <w:r>
                      <w:rPr>
                        <w:rFonts w:cs="Arial" w:hint="eastAsia"/>
                        <w:szCs w:val="21"/>
                        <w:lang w:val="en-GB"/>
                      </w:rPr>
                      <w:t>合营企业：</w:t>
                    </w:r>
                  </w:p>
                </w:tc>
              </w:sdtContent>
            </w:sdt>
          </w:tr>
          <w:tr w:rsidR="00BA1C5B" w14:paraId="3862989A" w14:textId="77777777" w:rsidTr="004E3BE0">
            <w:trPr>
              <w:jc w:val="center"/>
            </w:trPr>
            <w:sdt>
              <w:sdtPr>
                <w:tag w:val="_PLD_01912ad1144f412393cdaeb8d4f1f35b"/>
                <w:id w:val="1737584683"/>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1C9B6FD5" w14:textId="77777777" w:rsidR="00BA1C5B" w:rsidRDefault="00BA1C5B" w:rsidP="004E3BE0">
                    <w:pPr>
                      <w:rPr>
                        <w:rFonts w:cs="Arial"/>
                        <w:color w:val="000000"/>
                        <w:szCs w:val="21"/>
                      </w:rPr>
                    </w:pPr>
                    <w:r>
                      <w:rPr>
                        <w:rFonts w:cs="Arial" w:hint="eastAsia"/>
                        <w:color w:val="000000"/>
                        <w:szCs w:val="21"/>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tcPr>
              <w:p w14:paraId="121E094F" w14:textId="77777777" w:rsidR="00BA1C5B" w:rsidRDefault="00BA1C5B" w:rsidP="004E3BE0">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2557E7C1" w14:textId="77777777" w:rsidR="00BA1C5B" w:rsidRDefault="00BA1C5B" w:rsidP="004E3BE0">
                <w:pPr>
                  <w:jc w:val="right"/>
                  <w:rPr>
                    <w:szCs w:val="21"/>
                  </w:rPr>
                </w:pPr>
              </w:p>
            </w:tc>
          </w:tr>
          <w:tr w:rsidR="00BA1C5B" w14:paraId="429D31FD" w14:textId="77777777" w:rsidTr="004E3BE0">
            <w:trPr>
              <w:jc w:val="center"/>
            </w:trPr>
            <w:sdt>
              <w:sdtPr>
                <w:tag w:val="_PLD_d574603998c340988b76ed4abbb39d0f"/>
                <w:id w:val="-2050985562"/>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39851C58" w14:textId="77777777" w:rsidR="00BA1C5B" w:rsidRDefault="00BA1C5B" w:rsidP="004E3BE0">
                    <w:pPr>
                      <w:rPr>
                        <w:szCs w:val="21"/>
                      </w:rPr>
                    </w:pPr>
                    <w:r>
                      <w:rPr>
                        <w:rFonts w:cs="Arial" w:hint="eastAsia"/>
                        <w:color w:val="000000"/>
                        <w:szCs w:val="21"/>
                        <w:lang w:val="en-GB"/>
                      </w:rPr>
                      <w:t>下列各项按持股比例计算的合计数</w:t>
                    </w:r>
                  </w:p>
                </w:tc>
              </w:sdtContent>
            </w:sdt>
          </w:tr>
          <w:tr w:rsidR="00BA1C5B" w14:paraId="7AA89DF2" w14:textId="77777777" w:rsidTr="004E3BE0">
            <w:trPr>
              <w:jc w:val="center"/>
            </w:trPr>
            <w:sdt>
              <w:sdtPr>
                <w:tag w:val="_PLD_6a9719a93a5947a99f4faab9ddfeb484"/>
                <w:id w:val="1184401594"/>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23937E78" w14:textId="77777777" w:rsidR="00BA1C5B" w:rsidRDefault="00BA1C5B" w:rsidP="004E3BE0">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tcPr>
              <w:p w14:paraId="6C6786FA" w14:textId="77777777" w:rsidR="00BA1C5B" w:rsidRDefault="00BA1C5B" w:rsidP="004E3BE0">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5AB2064D" w14:textId="77777777" w:rsidR="00BA1C5B" w:rsidRDefault="00BA1C5B" w:rsidP="004E3BE0">
                <w:pPr>
                  <w:jc w:val="right"/>
                  <w:rPr>
                    <w:szCs w:val="21"/>
                  </w:rPr>
                </w:pPr>
              </w:p>
            </w:tc>
          </w:tr>
          <w:tr w:rsidR="00BA1C5B" w14:paraId="6A665349" w14:textId="77777777" w:rsidTr="004E3BE0">
            <w:trPr>
              <w:jc w:val="center"/>
            </w:trPr>
            <w:sdt>
              <w:sdtPr>
                <w:tag w:val="_PLD_cee08c7e01b746408c5d373112665e6e"/>
                <w:id w:val="-1294054239"/>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31C05549" w14:textId="77777777" w:rsidR="00BA1C5B" w:rsidRDefault="00BA1C5B" w:rsidP="004E3BE0">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tcPr>
              <w:p w14:paraId="3A949B79" w14:textId="77777777" w:rsidR="00BA1C5B" w:rsidRDefault="00BA1C5B" w:rsidP="004E3BE0">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721D5582" w14:textId="77777777" w:rsidR="00BA1C5B" w:rsidRDefault="00BA1C5B" w:rsidP="004E3BE0">
                <w:pPr>
                  <w:jc w:val="right"/>
                  <w:rPr>
                    <w:szCs w:val="21"/>
                  </w:rPr>
                </w:pPr>
              </w:p>
            </w:tc>
          </w:tr>
          <w:tr w:rsidR="00BA1C5B" w14:paraId="1C7BB3B1" w14:textId="77777777" w:rsidTr="004E3BE0">
            <w:trPr>
              <w:jc w:val="center"/>
            </w:trPr>
            <w:sdt>
              <w:sdtPr>
                <w:tag w:val="_PLD_f3f65d3b731f4b4ca71b1e3491b1154d"/>
                <w:id w:val="146562876"/>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7296097C" w14:textId="77777777" w:rsidR="00BA1C5B" w:rsidRDefault="00BA1C5B" w:rsidP="004E3BE0">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Borders>
                  <w:top w:val="single" w:sz="6" w:space="0" w:color="auto"/>
                  <w:left w:val="single" w:sz="6" w:space="0" w:color="auto"/>
                  <w:bottom w:val="single" w:sz="6" w:space="0" w:color="auto"/>
                  <w:right w:val="single" w:sz="6" w:space="0" w:color="auto"/>
                </w:tcBorders>
              </w:tcPr>
              <w:p w14:paraId="00F6BE74" w14:textId="77777777" w:rsidR="00BA1C5B" w:rsidRDefault="00BA1C5B" w:rsidP="004E3BE0">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14:paraId="14F52AE8" w14:textId="77777777" w:rsidR="00BA1C5B" w:rsidRDefault="00BA1C5B" w:rsidP="004E3BE0">
                <w:pPr>
                  <w:jc w:val="right"/>
                  <w:rPr>
                    <w:szCs w:val="21"/>
                  </w:rPr>
                </w:pPr>
              </w:p>
            </w:tc>
          </w:tr>
          <w:tr w:rsidR="00BA1C5B" w14:paraId="4AB9F5B8" w14:textId="77777777" w:rsidTr="004E3BE0">
            <w:trPr>
              <w:jc w:val="center"/>
            </w:trPr>
            <w:sdt>
              <w:sdtPr>
                <w:tag w:val="_PLD_1bd24e2b6e8f4bddad27bea53e1b1b0a"/>
                <w:id w:val="-666086048"/>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tcPr>
                  <w:p w14:paraId="76202861" w14:textId="77777777" w:rsidR="00BA1C5B" w:rsidRDefault="00BA1C5B" w:rsidP="004E3BE0">
                    <w:pPr>
                      <w:rPr>
                        <w:szCs w:val="21"/>
                      </w:rPr>
                    </w:pPr>
                    <w:r>
                      <w:rPr>
                        <w:rFonts w:cs="Arial" w:hint="eastAsia"/>
                        <w:szCs w:val="21"/>
                        <w:lang w:val="en-GB"/>
                      </w:rPr>
                      <w:t>联营企业：</w:t>
                    </w:r>
                  </w:p>
                </w:tc>
              </w:sdtContent>
            </w:sdt>
          </w:tr>
          <w:tr w:rsidR="00BA1C5B" w14:paraId="6CB60CA0" w14:textId="77777777" w:rsidTr="004E3BE0">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5B145DA6" w14:textId="77777777" w:rsidR="00BA1C5B" w:rsidRDefault="00BA1C5B" w:rsidP="004E3BE0">
                <w:r>
                  <w:t>天津嘉和</w:t>
                </w:r>
                <w:proofErr w:type="gramStart"/>
                <w:r>
                  <w:t>昊</w:t>
                </w:r>
                <w:proofErr w:type="gramEnd"/>
                <w:r>
                  <w:t>成物流有限公司</w:t>
                </w:r>
              </w:p>
            </w:tc>
            <w:tc>
              <w:tcPr>
                <w:tcW w:w="1697" w:type="pct"/>
                <w:tcBorders>
                  <w:top w:val="single" w:sz="6" w:space="0" w:color="auto"/>
                  <w:left w:val="single" w:sz="6" w:space="0" w:color="auto"/>
                  <w:bottom w:val="single" w:sz="6" w:space="0" w:color="auto"/>
                  <w:right w:val="single" w:sz="6" w:space="0" w:color="auto"/>
                </w:tcBorders>
              </w:tcPr>
              <w:p w14:paraId="37597FEC" w14:textId="034ADD9D" w:rsidR="00BA1C5B" w:rsidRDefault="00BA1C5B" w:rsidP="004E3BE0">
                <w:pPr>
                  <w:jc w:val="right"/>
                  <w:rPr>
                    <w:szCs w:val="21"/>
                  </w:rPr>
                </w:pPr>
                <w:r>
                  <w:t>34,142,423.08</w:t>
                </w:r>
              </w:p>
            </w:tc>
            <w:tc>
              <w:tcPr>
                <w:tcW w:w="1699" w:type="pct"/>
                <w:tcBorders>
                  <w:top w:val="single" w:sz="6" w:space="0" w:color="auto"/>
                  <w:left w:val="single" w:sz="6" w:space="0" w:color="auto"/>
                  <w:bottom w:val="single" w:sz="6" w:space="0" w:color="auto"/>
                  <w:right w:val="single" w:sz="4" w:space="0" w:color="auto"/>
                </w:tcBorders>
              </w:tcPr>
              <w:p w14:paraId="7F8D59AC" w14:textId="77777777" w:rsidR="00BA1C5B" w:rsidRDefault="00BA1C5B" w:rsidP="004E3BE0">
                <w:pPr>
                  <w:jc w:val="right"/>
                  <w:rPr>
                    <w:szCs w:val="21"/>
                  </w:rPr>
                </w:pPr>
                <w:r>
                  <w:t>34,220,278.51</w:t>
                </w:r>
              </w:p>
            </w:tc>
          </w:tr>
          <w:tr w:rsidR="00BA1C5B" w14:paraId="34BAAA84" w14:textId="77777777" w:rsidTr="004E3BE0">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1F0F3AC2" w14:textId="77777777" w:rsidR="00BA1C5B" w:rsidRDefault="00BA1C5B" w:rsidP="004E3BE0">
                <w:proofErr w:type="gramStart"/>
                <w:r>
                  <w:t>杭州凌健医疗</w:t>
                </w:r>
                <w:proofErr w:type="gramEnd"/>
                <w:r>
                  <w:t>科技合伙企业(有限合伙)</w:t>
                </w:r>
              </w:p>
            </w:tc>
            <w:tc>
              <w:tcPr>
                <w:tcW w:w="1697" w:type="pct"/>
                <w:tcBorders>
                  <w:top w:val="single" w:sz="6" w:space="0" w:color="auto"/>
                  <w:left w:val="single" w:sz="6" w:space="0" w:color="auto"/>
                  <w:bottom w:val="single" w:sz="6" w:space="0" w:color="auto"/>
                  <w:right w:val="single" w:sz="6" w:space="0" w:color="auto"/>
                </w:tcBorders>
              </w:tcPr>
              <w:p w14:paraId="264DD5DB" w14:textId="2851E29A" w:rsidR="00BA1C5B" w:rsidRDefault="00BA1C5B" w:rsidP="004E3BE0">
                <w:pPr>
                  <w:jc w:val="right"/>
                  <w:rPr>
                    <w:szCs w:val="21"/>
                  </w:rPr>
                </w:pPr>
                <w:r>
                  <w:t>88,401,260.33</w:t>
                </w:r>
              </w:p>
            </w:tc>
            <w:tc>
              <w:tcPr>
                <w:tcW w:w="1699" w:type="pct"/>
                <w:tcBorders>
                  <w:top w:val="single" w:sz="6" w:space="0" w:color="auto"/>
                  <w:left w:val="single" w:sz="6" w:space="0" w:color="auto"/>
                  <w:bottom w:val="single" w:sz="6" w:space="0" w:color="auto"/>
                  <w:right w:val="single" w:sz="4" w:space="0" w:color="auto"/>
                </w:tcBorders>
              </w:tcPr>
              <w:p w14:paraId="131200F0" w14:textId="77777777" w:rsidR="00BA1C5B" w:rsidRDefault="00BA1C5B" w:rsidP="004E3BE0">
                <w:pPr>
                  <w:jc w:val="right"/>
                  <w:rPr>
                    <w:szCs w:val="21"/>
                  </w:rPr>
                </w:pPr>
                <w:r>
                  <w:t>85,000,871.77</w:t>
                </w:r>
              </w:p>
            </w:tc>
          </w:tr>
          <w:tr w:rsidR="00BA1C5B" w14:paraId="54653A9E" w14:textId="77777777" w:rsidTr="004E3BE0">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782C4DAF" w14:textId="77777777" w:rsidR="00BA1C5B" w:rsidRDefault="00BA1C5B" w:rsidP="004E3BE0">
                <w:proofErr w:type="gramStart"/>
                <w:r>
                  <w:t>南昌苏吴健康</w:t>
                </w:r>
                <w:proofErr w:type="gramEnd"/>
                <w:r>
                  <w:t>产业管理中心(有限合伙)</w:t>
                </w:r>
              </w:p>
            </w:tc>
            <w:tc>
              <w:tcPr>
                <w:tcW w:w="1697" w:type="pct"/>
                <w:tcBorders>
                  <w:top w:val="single" w:sz="6" w:space="0" w:color="auto"/>
                  <w:left w:val="single" w:sz="6" w:space="0" w:color="auto"/>
                  <w:bottom w:val="single" w:sz="6" w:space="0" w:color="auto"/>
                  <w:right w:val="single" w:sz="6" w:space="0" w:color="auto"/>
                </w:tcBorders>
              </w:tcPr>
              <w:p w14:paraId="56AD3A91" w14:textId="03B61C49" w:rsidR="00BA1C5B" w:rsidRDefault="00BA1C5B" w:rsidP="004E3BE0">
                <w:pPr>
                  <w:jc w:val="right"/>
                  <w:rPr>
                    <w:szCs w:val="21"/>
                  </w:rPr>
                </w:pPr>
                <w:r>
                  <w:t>266,726,502.55</w:t>
                </w:r>
              </w:p>
            </w:tc>
            <w:tc>
              <w:tcPr>
                <w:tcW w:w="1699" w:type="pct"/>
                <w:tcBorders>
                  <w:top w:val="single" w:sz="6" w:space="0" w:color="auto"/>
                  <w:left w:val="single" w:sz="6" w:space="0" w:color="auto"/>
                  <w:bottom w:val="single" w:sz="6" w:space="0" w:color="auto"/>
                  <w:right w:val="single" w:sz="4" w:space="0" w:color="auto"/>
                </w:tcBorders>
              </w:tcPr>
              <w:p w14:paraId="4EACC097" w14:textId="77777777" w:rsidR="00BA1C5B" w:rsidRDefault="00BA1C5B" w:rsidP="004E3BE0">
                <w:pPr>
                  <w:jc w:val="right"/>
                  <w:rPr>
                    <w:szCs w:val="21"/>
                  </w:rPr>
                </w:pPr>
                <w:r>
                  <w:t>266,724,625.12</w:t>
                </w:r>
              </w:p>
            </w:tc>
          </w:tr>
          <w:tr w:rsidR="00BA1C5B" w14:paraId="1A3600A7" w14:textId="77777777" w:rsidTr="004E3BE0">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4A86B077" w14:textId="77777777" w:rsidR="00BA1C5B" w:rsidRDefault="00BA1C5B" w:rsidP="004E3BE0">
                <w:r>
                  <w:t>苏州长征-欣凯制药有限公司</w:t>
                </w:r>
              </w:p>
            </w:tc>
            <w:tc>
              <w:tcPr>
                <w:tcW w:w="1697" w:type="pct"/>
                <w:tcBorders>
                  <w:top w:val="single" w:sz="6" w:space="0" w:color="auto"/>
                  <w:left w:val="single" w:sz="6" w:space="0" w:color="auto"/>
                  <w:bottom w:val="single" w:sz="6" w:space="0" w:color="auto"/>
                  <w:right w:val="single" w:sz="6" w:space="0" w:color="auto"/>
                </w:tcBorders>
              </w:tcPr>
              <w:p w14:paraId="2C2CA2BE" w14:textId="24D1E9AA" w:rsidR="00BA1C5B" w:rsidRDefault="00BA1C5B" w:rsidP="004E3BE0">
                <w:pPr>
                  <w:jc w:val="right"/>
                  <w:rPr>
                    <w:szCs w:val="21"/>
                  </w:rPr>
                </w:pPr>
                <w:r>
                  <w:t>8,977,556.11</w:t>
                </w:r>
              </w:p>
            </w:tc>
            <w:tc>
              <w:tcPr>
                <w:tcW w:w="1699" w:type="pct"/>
                <w:tcBorders>
                  <w:top w:val="single" w:sz="6" w:space="0" w:color="auto"/>
                  <w:left w:val="single" w:sz="6" w:space="0" w:color="auto"/>
                  <w:bottom w:val="single" w:sz="6" w:space="0" w:color="auto"/>
                  <w:right w:val="single" w:sz="4" w:space="0" w:color="auto"/>
                </w:tcBorders>
              </w:tcPr>
              <w:p w14:paraId="476C20E0" w14:textId="77777777" w:rsidR="00BA1C5B" w:rsidRDefault="00BA1C5B" w:rsidP="004E3BE0">
                <w:pPr>
                  <w:jc w:val="right"/>
                  <w:rPr>
                    <w:szCs w:val="21"/>
                  </w:rPr>
                </w:pPr>
                <w:r>
                  <w:t>8,977,556.11</w:t>
                </w:r>
              </w:p>
            </w:tc>
          </w:tr>
          <w:tr w:rsidR="00BA1C5B" w14:paraId="48BFF892" w14:textId="77777777" w:rsidTr="004E3BE0">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24C3C0E4" w14:textId="77777777" w:rsidR="00BA1C5B" w:rsidRDefault="00BA1C5B" w:rsidP="004E3BE0">
                <w:proofErr w:type="gramStart"/>
                <w:r>
                  <w:t>杭州赛吴</w:t>
                </w:r>
                <w:proofErr w:type="gramEnd"/>
                <w:r>
                  <w:t>健康产业发展有限公司</w:t>
                </w:r>
              </w:p>
            </w:tc>
            <w:tc>
              <w:tcPr>
                <w:tcW w:w="1697" w:type="pct"/>
                <w:tcBorders>
                  <w:top w:val="single" w:sz="6" w:space="0" w:color="auto"/>
                  <w:left w:val="single" w:sz="6" w:space="0" w:color="auto"/>
                  <w:bottom w:val="single" w:sz="6" w:space="0" w:color="auto"/>
                  <w:right w:val="single" w:sz="6" w:space="0" w:color="auto"/>
                </w:tcBorders>
              </w:tcPr>
              <w:p w14:paraId="04CBA37A" w14:textId="5ADF0CC8" w:rsidR="00BA1C5B" w:rsidRDefault="00BA1C5B" w:rsidP="004E3BE0">
                <w:pPr>
                  <w:jc w:val="right"/>
                  <w:rPr>
                    <w:szCs w:val="21"/>
                  </w:rPr>
                </w:pPr>
                <w:r>
                  <w:t>89,983,832.42</w:t>
                </w:r>
              </w:p>
            </w:tc>
            <w:tc>
              <w:tcPr>
                <w:tcW w:w="1699" w:type="pct"/>
                <w:tcBorders>
                  <w:top w:val="single" w:sz="6" w:space="0" w:color="auto"/>
                  <w:left w:val="single" w:sz="6" w:space="0" w:color="auto"/>
                  <w:bottom w:val="single" w:sz="6" w:space="0" w:color="auto"/>
                  <w:right w:val="single" w:sz="4" w:space="0" w:color="auto"/>
                </w:tcBorders>
              </w:tcPr>
              <w:p w14:paraId="134B3F16" w14:textId="77777777" w:rsidR="00BA1C5B" w:rsidRDefault="00BA1C5B" w:rsidP="004E3BE0">
                <w:pPr>
                  <w:jc w:val="right"/>
                  <w:rPr>
                    <w:szCs w:val="21"/>
                  </w:rPr>
                </w:pPr>
                <w:r>
                  <w:t xml:space="preserve">　</w:t>
                </w:r>
              </w:p>
            </w:tc>
          </w:tr>
          <w:tr w:rsidR="00BA1C5B" w14:paraId="2772A886" w14:textId="77777777" w:rsidTr="004E3BE0">
            <w:trPr>
              <w:jc w:val="center"/>
            </w:trPr>
            <w:sdt>
              <w:sdtPr>
                <w:tag w:val="_PLD_96f92a97765344699f3fe74a7c29502b"/>
                <w:id w:val="-1816406057"/>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07AFE11E" w14:textId="77777777" w:rsidR="00BA1C5B" w:rsidRDefault="00BA1C5B" w:rsidP="00BA1C5B">
                    <w:pPr>
                      <w:rPr>
                        <w:rFonts w:cs="Arial"/>
                        <w:color w:val="000000"/>
                        <w:szCs w:val="21"/>
                      </w:rPr>
                    </w:pPr>
                    <w:r>
                      <w:rPr>
                        <w:rFonts w:cs="Arial" w:hint="eastAsia"/>
                        <w:color w:val="000000"/>
                        <w:szCs w:val="21"/>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015BFAD8" w14:textId="1B709586" w:rsidR="00BA1C5B" w:rsidRDefault="00BA1C5B" w:rsidP="00BA1C5B">
                <w:pPr>
                  <w:jc w:val="right"/>
                  <w:rPr>
                    <w:szCs w:val="21"/>
                  </w:rPr>
                </w:pPr>
                <w:r>
                  <w:t>488,231,574.49</w:t>
                </w:r>
              </w:p>
            </w:tc>
            <w:tc>
              <w:tcPr>
                <w:tcW w:w="1699" w:type="pct"/>
                <w:tcBorders>
                  <w:top w:val="single" w:sz="6" w:space="0" w:color="auto"/>
                  <w:left w:val="single" w:sz="6" w:space="0" w:color="auto"/>
                  <w:bottom w:val="single" w:sz="6" w:space="0" w:color="auto"/>
                  <w:right w:val="single" w:sz="4" w:space="0" w:color="auto"/>
                </w:tcBorders>
                <w:vAlign w:val="center"/>
              </w:tcPr>
              <w:p w14:paraId="40B2D3C3" w14:textId="4924F897" w:rsidR="00BA1C5B" w:rsidRDefault="00BA1C5B" w:rsidP="00BA1C5B">
                <w:pPr>
                  <w:jc w:val="right"/>
                  <w:rPr>
                    <w:szCs w:val="21"/>
                  </w:rPr>
                </w:pPr>
                <w:r>
                  <w:t>394,923,331.51</w:t>
                </w:r>
              </w:p>
            </w:tc>
          </w:tr>
          <w:tr w:rsidR="00BA1C5B" w14:paraId="4D8ADFBE" w14:textId="77777777" w:rsidTr="004E3BE0">
            <w:trPr>
              <w:jc w:val="center"/>
            </w:trPr>
            <w:sdt>
              <w:sdtPr>
                <w:tag w:val="_PLD_31587dee61f14709a752f002668255e6"/>
                <w:id w:val="-1115981641"/>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74B7E2F6" w14:textId="77777777" w:rsidR="00BA1C5B" w:rsidRDefault="00BA1C5B" w:rsidP="00BA1C5B">
                    <w:pPr>
                      <w:rPr>
                        <w:szCs w:val="21"/>
                      </w:rPr>
                    </w:pPr>
                    <w:r>
                      <w:rPr>
                        <w:rFonts w:cs="Arial" w:hint="eastAsia"/>
                        <w:color w:val="000000"/>
                        <w:szCs w:val="21"/>
                        <w:lang w:val="en-GB"/>
                      </w:rPr>
                      <w:t>下列各项按持股比例计算的合计数</w:t>
                    </w:r>
                  </w:p>
                </w:tc>
              </w:sdtContent>
            </w:sdt>
          </w:tr>
          <w:tr w:rsidR="00BA1C5B" w14:paraId="0B24F3C2" w14:textId="77777777" w:rsidTr="004E3BE0">
            <w:trPr>
              <w:jc w:val="center"/>
            </w:trPr>
            <w:sdt>
              <w:sdtPr>
                <w:tag w:val="_PLD_4bb9c04db78d44db8ec834da9e330d51"/>
                <w:id w:val="1321011742"/>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63B656E9" w14:textId="77777777" w:rsidR="00BA1C5B" w:rsidRDefault="00BA1C5B" w:rsidP="00BA1C5B">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65310F25" w14:textId="4882CECA" w:rsidR="00BA1C5B" w:rsidRDefault="00BA1C5B" w:rsidP="00BA1C5B">
                <w:pPr>
                  <w:jc w:val="right"/>
                  <w:rPr>
                    <w:szCs w:val="21"/>
                  </w:rPr>
                </w:pPr>
                <w:r>
                  <w:t>5,408,242.98</w:t>
                </w:r>
              </w:p>
            </w:tc>
            <w:tc>
              <w:tcPr>
                <w:tcW w:w="1699" w:type="pct"/>
                <w:tcBorders>
                  <w:top w:val="single" w:sz="6" w:space="0" w:color="auto"/>
                  <w:left w:val="single" w:sz="6" w:space="0" w:color="auto"/>
                  <w:bottom w:val="single" w:sz="6" w:space="0" w:color="auto"/>
                  <w:right w:val="single" w:sz="4" w:space="0" w:color="auto"/>
                </w:tcBorders>
                <w:vAlign w:val="center"/>
              </w:tcPr>
              <w:p w14:paraId="261EEADD" w14:textId="114632DA" w:rsidR="00BA1C5B" w:rsidRDefault="00BA1C5B" w:rsidP="00BA1C5B">
                <w:pPr>
                  <w:jc w:val="right"/>
                  <w:rPr>
                    <w:szCs w:val="21"/>
                  </w:rPr>
                </w:pPr>
                <w:r>
                  <w:t>5,365,287.19</w:t>
                </w:r>
              </w:p>
            </w:tc>
          </w:tr>
          <w:tr w:rsidR="00BA1C5B" w14:paraId="3ABFE076" w14:textId="77777777" w:rsidTr="004E3BE0">
            <w:trPr>
              <w:jc w:val="center"/>
            </w:trPr>
            <w:sdt>
              <w:sdtPr>
                <w:tag w:val="_PLD_861ee8b21c034bf6a2fe80950a41eead"/>
                <w:id w:val="2031910556"/>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23A81A4B" w14:textId="77777777" w:rsidR="00BA1C5B" w:rsidRDefault="00BA1C5B" w:rsidP="00BA1C5B">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0305674C" w14:textId="77777777" w:rsidR="00BA1C5B" w:rsidRDefault="00BA1C5B" w:rsidP="00BA1C5B">
                <w:pPr>
                  <w:jc w:val="right"/>
                  <w:rPr>
                    <w:szCs w:val="21"/>
                  </w:rPr>
                </w:pPr>
              </w:p>
            </w:tc>
            <w:tc>
              <w:tcPr>
                <w:tcW w:w="1699" w:type="pct"/>
                <w:tcBorders>
                  <w:top w:val="single" w:sz="6" w:space="0" w:color="auto"/>
                  <w:left w:val="single" w:sz="6" w:space="0" w:color="auto"/>
                  <w:bottom w:val="single" w:sz="6" w:space="0" w:color="auto"/>
                  <w:right w:val="single" w:sz="4" w:space="0" w:color="auto"/>
                </w:tcBorders>
                <w:vAlign w:val="center"/>
              </w:tcPr>
              <w:p w14:paraId="01587CFF" w14:textId="77777777" w:rsidR="00BA1C5B" w:rsidRDefault="00BA1C5B" w:rsidP="00BA1C5B">
                <w:pPr>
                  <w:jc w:val="right"/>
                  <w:rPr>
                    <w:szCs w:val="21"/>
                  </w:rPr>
                </w:pPr>
              </w:p>
            </w:tc>
          </w:tr>
          <w:tr w:rsidR="00BA1C5B" w14:paraId="712BB1D8" w14:textId="77777777" w:rsidTr="004E3BE0">
            <w:trPr>
              <w:jc w:val="center"/>
            </w:trPr>
            <w:sdt>
              <w:sdtPr>
                <w:tag w:val="_PLD_53750ad8db9448d19b3096748652d9bc"/>
                <w:id w:val="1932849441"/>
                <w:lock w:val="sdtLocked"/>
              </w:sdtPr>
              <w:sdtEndPr/>
              <w:sdtContent>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14:paraId="6E12E494" w14:textId="77777777" w:rsidR="00BA1C5B" w:rsidRDefault="00BA1C5B" w:rsidP="00BA1C5B">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Borders>
                  <w:top w:val="single" w:sz="6" w:space="0" w:color="auto"/>
                  <w:left w:val="single" w:sz="6" w:space="0" w:color="auto"/>
                  <w:bottom w:val="single" w:sz="4" w:space="0" w:color="auto"/>
                  <w:right w:val="single" w:sz="6" w:space="0" w:color="auto"/>
                </w:tcBorders>
                <w:vAlign w:val="center"/>
              </w:tcPr>
              <w:p w14:paraId="65D7E711" w14:textId="66948C0D" w:rsidR="00BA1C5B" w:rsidRDefault="00BA1C5B" w:rsidP="00BA1C5B">
                <w:pPr>
                  <w:jc w:val="right"/>
                  <w:rPr>
                    <w:szCs w:val="21"/>
                  </w:rPr>
                </w:pPr>
                <w:r>
                  <w:t>5,408,242.98</w:t>
                </w:r>
              </w:p>
            </w:tc>
            <w:tc>
              <w:tcPr>
                <w:tcW w:w="1699" w:type="pct"/>
                <w:tcBorders>
                  <w:top w:val="single" w:sz="6" w:space="0" w:color="auto"/>
                  <w:left w:val="single" w:sz="6" w:space="0" w:color="auto"/>
                  <w:bottom w:val="single" w:sz="4" w:space="0" w:color="auto"/>
                  <w:right w:val="single" w:sz="4" w:space="0" w:color="auto"/>
                </w:tcBorders>
                <w:vAlign w:val="center"/>
              </w:tcPr>
              <w:p w14:paraId="26C86732" w14:textId="50CA744E" w:rsidR="00BA1C5B" w:rsidRDefault="00BA1C5B" w:rsidP="00BA1C5B">
                <w:pPr>
                  <w:jc w:val="right"/>
                  <w:rPr>
                    <w:szCs w:val="21"/>
                  </w:rPr>
                </w:pPr>
                <w:r>
                  <w:t>5,365,287.19</w:t>
                </w:r>
              </w:p>
            </w:tc>
          </w:tr>
        </w:tbl>
        <w:p w14:paraId="1BE0B891" w14:textId="0F64BF0D" w:rsidR="000B0E85" w:rsidRDefault="005C3D3A" w:rsidP="004147E4">
          <w:pPr>
            <w:rPr>
              <w:rFonts w:cs="Arial"/>
              <w:szCs w:val="21"/>
            </w:rPr>
          </w:pPr>
        </w:p>
      </w:sdtContent>
    </w:sdt>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816691222"/>
        <w:lock w:val="sdtLocked"/>
        <w:placeholder>
          <w:docPart w:val="GBC22222222222222222222222222222"/>
        </w:placeholder>
      </w:sdtPr>
      <w:sdtEndPr/>
      <w:sdtContent>
        <w:p w14:paraId="17155703" w14:textId="77777777" w:rsidR="000B0E85" w:rsidRDefault="0087534C" w:rsidP="0097302C">
          <w:pPr>
            <w:pStyle w:val="4"/>
            <w:numPr>
              <w:ilvl w:val="3"/>
              <w:numId w:val="55"/>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684870408"/>
            <w:lock w:val="sdtLocked"/>
            <w:placeholder>
              <w:docPart w:val="GBC22222222222222222222222222222"/>
            </w:placeholder>
          </w:sdtPr>
          <w:sdtEndPr/>
          <w:sdtContent>
            <w:p w14:paraId="304F7DE5" w14:textId="48623527" w:rsidR="000B0E85" w:rsidRDefault="0087534C" w:rsidP="001E0D03">
              <w:r>
                <w:fldChar w:fldCharType="begin"/>
              </w:r>
              <w:r w:rsidR="001E0D03">
                <w:instrText xml:space="preserve"> MACROBUTTON  SnrToggleCheckbox □适用 </w:instrText>
              </w:r>
              <w:r>
                <w:fldChar w:fldCharType="end"/>
              </w:r>
              <w:r>
                <w:fldChar w:fldCharType="begin"/>
              </w:r>
              <w:r w:rsidR="001E0D03">
                <w:instrText xml:space="preserve"> MACROBUTTON  SnrToggleCheckbox √不适用 </w:instrText>
              </w:r>
              <w:r>
                <w:fldChar w:fldCharType="end"/>
              </w:r>
            </w:p>
          </w:sdtContent>
        </w:sdt>
        <w:p w14:paraId="749D8FFB" w14:textId="77777777" w:rsidR="000B0E85" w:rsidRDefault="005C3D3A">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303775487"/>
        <w:lock w:val="sdtLocked"/>
        <w:placeholder>
          <w:docPart w:val="GBC22222222222222222222222222222"/>
        </w:placeholder>
      </w:sdtPr>
      <w:sdtEndPr>
        <w:rPr>
          <w:rFonts w:cstheme="minorBidi" w:hint="default"/>
        </w:rPr>
      </w:sdtEndPr>
      <w:sdtContent>
        <w:p w14:paraId="5BA98F8F" w14:textId="77777777" w:rsidR="000B0E85" w:rsidRDefault="0087534C" w:rsidP="0097302C">
          <w:pPr>
            <w:pStyle w:val="4"/>
            <w:numPr>
              <w:ilvl w:val="3"/>
              <w:numId w:val="55"/>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704145501"/>
            <w:lock w:val="sdtLocked"/>
            <w:placeholder>
              <w:docPart w:val="GBC22222222222222222222222222222"/>
            </w:placeholder>
          </w:sdtPr>
          <w:sdtEndPr/>
          <w:sdtContent>
            <w:p w14:paraId="12F55910" w14:textId="667FC8E1" w:rsidR="001E0D03" w:rsidRDefault="0087534C" w:rsidP="001E0D03">
              <w:r>
                <w:fldChar w:fldCharType="begin"/>
              </w:r>
              <w:r w:rsidR="001E0D03">
                <w:instrText xml:space="preserve"> MACROBUTTON  SnrToggleCheckbox □适用 </w:instrText>
              </w:r>
              <w:r>
                <w:fldChar w:fldCharType="end"/>
              </w:r>
              <w:r>
                <w:fldChar w:fldCharType="begin"/>
              </w:r>
              <w:r w:rsidR="001E0D03">
                <w:instrText xml:space="preserve"> MACROBUTTON  SnrToggleCheckbox √不适用 </w:instrText>
              </w:r>
              <w:r>
                <w:fldChar w:fldCharType="end"/>
              </w:r>
            </w:p>
          </w:sdtContent>
        </w:sdt>
        <w:p w14:paraId="5438176C" w14:textId="0B4B2579" w:rsidR="000B0E85" w:rsidRDefault="005C3D3A">
          <w:pPr>
            <w:rPr>
              <w:rFonts w:cs="Arial"/>
              <w:szCs w:val="21"/>
            </w:rPr>
          </w:pPr>
        </w:p>
      </w:sdtContent>
    </w:sdt>
    <w:sdt>
      <w:sdtPr>
        <w:rPr>
          <w:rFonts w:ascii="宋体" w:hAnsi="宋体" w:cs="Arial" w:hint="eastAsia"/>
          <w:b w:val="0"/>
          <w:bCs w:val="0"/>
          <w:kern w:val="0"/>
          <w:szCs w:val="21"/>
        </w:rPr>
        <w:alias w:val="模块:与合营企业投资相关的未确认承诺"/>
        <w:tag w:val="_GBC_da055842bf8c4e9598b87bd760d969ec"/>
        <w:id w:val="1492756890"/>
        <w:lock w:val="sdtLocked"/>
        <w:placeholder>
          <w:docPart w:val="GBC22222222222222222222222222222"/>
        </w:placeholder>
      </w:sdtPr>
      <w:sdtEndPr/>
      <w:sdtContent>
        <w:p w14:paraId="06E772EA" w14:textId="77777777" w:rsidR="000B0E85" w:rsidRDefault="0087534C" w:rsidP="0097302C">
          <w:pPr>
            <w:pStyle w:val="4"/>
            <w:numPr>
              <w:ilvl w:val="3"/>
              <w:numId w:val="55"/>
            </w:numPr>
            <w:tabs>
              <w:tab w:val="left" w:pos="630"/>
            </w:tabs>
            <w:rPr>
              <w:rFonts w:ascii="宋体" w:hAnsi="宋体" w:cs="Arial"/>
              <w:szCs w:val="21"/>
            </w:rPr>
          </w:pPr>
          <w:r>
            <w:rPr>
              <w:rFonts w:ascii="宋体" w:hAnsi="宋体" w:cs="Arial" w:hint="eastAsia"/>
              <w:szCs w:val="21"/>
            </w:rPr>
            <w:t>与合营企业投资相关的未确认承诺</w:t>
          </w:r>
        </w:p>
        <w:sdt>
          <w:sdtPr>
            <w:alias w:val="是否适用：与合营企业投资相关的未确认承诺[双击切换]"/>
            <w:tag w:val="_GBC_9d014d8b476148b59476808a5cda81d8"/>
            <w:id w:val="-1943609466"/>
            <w:lock w:val="sdtLocked"/>
            <w:placeholder>
              <w:docPart w:val="GBC22222222222222222222222222222"/>
            </w:placeholder>
          </w:sdtPr>
          <w:sdtEndPr/>
          <w:sdtContent>
            <w:p w14:paraId="6A070D24" w14:textId="1DAE1923" w:rsidR="000B0E85" w:rsidRDefault="0087534C" w:rsidP="00A44944">
              <w:pPr>
                <w:rPr>
                  <w:rFonts w:cs="Arial"/>
                  <w:szCs w:val="21"/>
                </w:rPr>
              </w:pPr>
              <w:r>
                <w:fldChar w:fldCharType="begin"/>
              </w:r>
              <w:r w:rsidR="00A44944">
                <w:instrText xml:space="preserve"> MACROBUTTON  SnrToggleCheckbox □适用 </w:instrText>
              </w:r>
              <w:r>
                <w:fldChar w:fldCharType="end"/>
              </w:r>
              <w:r>
                <w:fldChar w:fldCharType="begin"/>
              </w:r>
              <w:r w:rsidR="00A44944">
                <w:instrText xml:space="preserve"> MACROBUTTON  SnrToggleCheckbox √不适用 </w:instrText>
              </w:r>
              <w:r>
                <w:fldChar w:fldCharType="end"/>
              </w:r>
            </w:p>
          </w:sdtContent>
        </w:sdt>
      </w:sdtContent>
    </w:sdt>
    <w:p w14:paraId="2B901032" w14:textId="77777777" w:rsidR="000B0E85" w:rsidRDefault="000B0E85">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590734539"/>
        <w:lock w:val="sdtLocked"/>
        <w:placeholder>
          <w:docPart w:val="GBC22222222222222222222222222222"/>
        </w:placeholder>
      </w:sdtPr>
      <w:sdtEndPr/>
      <w:sdtContent>
        <w:p w14:paraId="50CA1A24" w14:textId="77777777" w:rsidR="000B0E85" w:rsidRDefault="0087534C" w:rsidP="0097302C">
          <w:pPr>
            <w:pStyle w:val="4"/>
            <w:numPr>
              <w:ilvl w:val="3"/>
              <w:numId w:val="55"/>
            </w:numPr>
            <w:tabs>
              <w:tab w:val="left" w:pos="630"/>
            </w:tabs>
            <w:rPr>
              <w:rFonts w:ascii="宋体" w:hAnsi="宋体" w:cs="Arial"/>
              <w:szCs w:val="21"/>
            </w:rPr>
          </w:pPr>
          <w:r>
            <w:rPr>
              <w:rFonts w:ascii="宋体" w:hAnsi="宋体" w:cs="Arial" w:hint="eastAsia"/>
              <w:szCs w:val="21"/>
            </w:rPr>
            <w:t>与合营企业或联营企业投资相关的或有负债</w:t>
          </w:r>
        </w:p>
        <w:sdt>
          <w:sdtPr>
            <w:alias w:val="是否适用：与合营企业或联营企业投资相关的或有负债[双击切换]"/>
            <w:tag w:val="_GBC_caba618be81b4cb1acf89073549a456a"/>
            <w:id w:val="1667669050"/>
            <w:lock w:val="sdtLocked"/>
            <w:placeholder>
              <w:docPart w:val="GBC22222222222222222222222222222"/>
            </w:placeholder>
          </w:sdtPr>
          <w:sdtEndPr/>
          <w:sdtContent>
            <w:p w14:paraId="30F32CE3" w14:textId="4976E8C6" w:rsidR="000B0E85" w:rsidRDefault="0087534C" w:rsidP="00A44944">
              <w:pPr>
                <w:rPr>
                  <w:rFonts w:cs="Arial"/>
                  <w:szCs w:val="21"/>
                </w:rPr>
              </w:pPr>
              <w:r>
                <w:fldChar w:fldCharType="begin"/>
              </w:r>
              <w:r w:rsidR="00A44944">
                <w:instrText xml:space="preserve"> MACROBUTTON  SnrToggleCheckbox □适用 </w:instrText>
              </w:r>
              <w:r>
                <w:fldChar w:fldCharType="end"/>
              </w:r>
              <w:r>
                <w:fldChar w:fldCharType="begin"/>
              </w:r>
              <w:r w:rsidR="00A44944">
                <w:instrText xml:space="preserve"> MACROBUTTON  SnrToggleCheckbox √不适用 </w:instrText>
              </w:r>
              <w:r>
                <w:fldChar w:fldCharType="end"/>
              </w:r>
            </w:p>
          </w:sdtContent>
        </w:sdt>
      </w:sdtContent>
    </w:sdt>
    <w:p w14:paraId="7C0DD61B" w14:textId="77777777" w:rsidR="000B0E85" w:rsidRDefault="000B0E85">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14:paraId="39DBBB40" w14:textId="77777777" w:rsidR="000B0E85" w:rsidRDefault="0087534C" w:rsidP="0097302C">
          <w:pPr>
            <w:pStyle w:val="3"/>
            <w:numPr>
              <w:ilvl w:val="2"/>
              <w:numId w:val="53"/>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669393679"/>
            <w:lock w:val="sdtLocked"/>
            <w:placeholder>
              <w:docPart w:val="GBC22222222222222222222222222222"/>
            </w:placeholder>
          </w:sdtPr>
          <w:sdtEndPr/>
          <w:sdtContent>
            <w:p w14:paraId="3DAB6064" w14:textId="46F3F86C" w:rsidR="00A44944" w:rsidRDefault="0087534C" w:rsidP="00A44944">
              <w:r>
                <w:fldChar w:fldCharType="begin"/>
              </w:r>
              <w:r w:rsidR="00A44944">
                <w:instrText xml:space="preserve"> MACROBUTTON  SnrToggleCheckbox □适用 </w:instrText>
              </w:r>
              <w:r>
                <w:fldChar w:fldCharType="end"/>
              </w:r>
              <w:r>
                <w:fldChar w:fldCharType="begin"/>
              </w:r>
              <w:r w:rsidR="00A44944">
                <w:instrText xml:space="preserve"> MACROBUTTON  SnrToggleCheckbox √不适用 </w:instrText>
              </w:r>
              <w:r>
                <w:fldChar w:fldCharType="end"/>
              </w:r>
            </w:p>
          </w:sdtContent>
        </w:sdt>
        <w:p w14:paraId="750E3955" w14:textId="5CE9436F" w:rsidR="000B0E85" w:rsidRDefault="005C3D3A">
          <w:pPr>
            <w:rPr>
              <w:rFonts w:cs="Arial"/>
              <w:szCs w:val="21"/>
            </w:rPr>
          </w:pPr>
        </w:p>
      </w:sdtContent>
    </w:sdt>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14:paraId="3DBA6173" w14:textId="77777777" w:rsidR="000B0E85" w:rsidRDefault="0087534C" w:rsidP="0097302C">
          <w:pPr>
            <w:pStyle w:val="3"/>
            <w:numPr>
              <w:ilvl w:val="2"/>
              <w:numId w:val="53"/>
            </w:numPr>
            <w:rPr>
              <w:rFonts w:ascii="宋体" w:hAnsi="宋体" w:cs="Arial"/>
              <w:szCs w:val="21"/>
            </w:rPr>
          </w:pPr>
          <w:r>
            <w:rPr>
              <w:rFonts w:ascii="宋体" w:hAnsi="宋体" w:cs="Arial" w:hint="eastAsia"/>
              <w:szCs w:val="21"/>
            </w:rPr>
            <w:t>在未纳入合并财务报表范围的结构化主体中的权益</w:t>
          </w:r>
        </w:p>
        <w:p w14:paraId="32393E16" w14:textId="77777777" w:rsidR="000B0E85" w:rsidRDefault="0087534C">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1448235139"/>
            <w:lock w:val="sdtLocked"/>
            <w:placeholder>
              <w:docPart w:val="GBC22222222222222222222222222222"/>
            </w:placeholder>
          </w:sdtPr>
          <w:sdtEndPr/>
          <w:sdtContent>
            <w:p w14:paraId="4959BAE3" w14:textId="088DE1B0" w:rsidR="000B0E85" w:rsidRDefault="0087534C" w:rsidP="00A44944">
              <w:pPr>
                <w:rPr>
                  <w:rFonts w:cs="Arial"/>
                  <w:szCs w:val="21"/>
                </w:rPr>
              </w:pPr>
              <w:r>
                <w:rPr>
                  <w:rFonts w:cs="Arial"/>
                  <w:szCs w:val="21"/>
                </w:rPr>
                <w:fldChar w:fldCharType="begin"/>
              </w:r>
              <w:r w:rsidR="00A44944">
                <w:rPr>
                  <w:rFonts w:cs="Arial"/>
                  <w:szCs w:val="21"/>
                </w:rPr>
                <w:instrText xml:space="preserve"> MACROBUTTON  SnrToggleCheckbox □适用 </w:instrText>
              </w:r>
              <w:r>
                <w:rPr>
                  <w:rFonts w:cs="Arial"/>
                  <w:szCs w:val="21"/>
                </w:rPr>
                <w:fldChar w:fldCharType="end"/>
              </w:r>
              <w:r>
                <w:rPr>
                  <w:rFonts w:cs="Arial"/>
                  <w:szCs w:val="21"/>
                </w:rPr>
                <w:fldChar w:fldCharType="begin"/>
              </w:r>
              <w:r w:rsidR="00A44944">
                <w:rPr>
                  <w:rFonts w:cs="Arial"/>
                  <w:szCs w:val="21"/>
                </w:rPr>
                <w:instrText xml:space="preserve"> MACROBUTTON  SnrToggleCheckbox √不适用 </w:instrText>
              </w:r>
              <w:r>
                <w:rPr>
                  <w:rFonts w:cs="Arial"/>
                  <w:szCs w:val="21"/>
                </w:rPr>
                <w:fldChar w:fldCharType="end"/>
              </w:r>
            </w:p>
          </w:sdtContent>
        </w:sdt>
        <w:p w14:paraId="12637122" w14:textId="77777777" w:rsidR="000B0E85" w:rsidRDefault="005C3D3A">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14:paraId="0BF7D097" w14:textId="77777777" w:rsidR="000B0E85" w:rsidRDefault="0087534C" w:rsidP="0097302C">
          <w:pPr>
            <w:pStyle w:val="3"/>
            <w:numPr>
              <w:ilvl w:val="2"/>
              <w:numId w:val="53"/>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908422305"/>
            <w:lock w:val="sdtLocked"/>
            <w:placeholder>
              <w:docPart w:val="GBC22222222222222222222222222222"/>
            </w:placeholder>
          </w:sdtPr>
          <w:sdtEndPr/>
          <w:sdtContent>
            <w:p w14:paraId="3E6CCF5B" w14:textId="3A515489" w:rsidR="000B0E85" w:rsidRDefault="0087534C" w:rsidP="00A44944">
              <w:r>
                <w:fldChar w:fldCharType="begin"/>
              </w:r>
              <w:r w:rsidR="00A44944">
                <w:instrText xml:space="preserve"> MACROBUTTON  SnrToggleCheckbox □适用 </w:instrText>
              </w:r>
              <w:r>
                <w:fldChar w:fldCharType="end"/>
              </w:r>
              <w:r>
                <w:fldChar w:fldCharType="begin"/>
              </w:r>
              <w:r w:rsidR="00A44944">
                <w:instrText xml:space="preserve"> MACROBUTTON  SnrToggleCheckbox √不适用 </w:instrText>
              </w:r>
              <w:r>
                <w:fldChar w:fldCharType="end"/>
              </w:r>
            </w:p>
          </w:sdtContent>
        </w:sdt>
      </w:sdtContent>
    </w:sdt>
    <w:p w14:paraId="6F5BA16F" w14:textId="77777777" w:rsidR="000B0E85" w:rsidRDefault="000B0E85"/>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14:paraId="294D1530" w14:textId="77777777" w:rsidR="000B0E85" w:rsidRDefault="0087534C" w:rsidP="00020C46">
          <w:pPr>
            <w:pStyle w:val="2"/>
            <w:numPr>
              <w:ilvl w:val="0"/>
              <w:numId w:val="24"/>
            </w:numPr>
            <w:ind w:left="420" w:hanging="420"/>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416671031"/>
            <w:lock w:val="sdtLocked"/>
            <w:placeholder>
              <w:docPart w:val="GBC22222222222222222222222222222"/>
            </w:placeholder>
          </w:sdtPr>
          <w:sdtEndPr/>
          <w:sdtContent>
            <w:p w14:paraId="6A6FC3D4" w14:textId="27D78C2F" w:rsidR="000B0E85" w:rsidRDefault="0087534C" w:rsidP="00A44944">
              <w:r>
                <w:fldChar w:fldCharType="begin"/>
              </w:r>
              <w:r w:rsidR="00A44944">
                <w:instrText xml:space="preserve"> MACROBUTTON  SnrToggleCheckbox √适用 </w:instrText>
              </w:r>
              <w:r>
                <w:fldChar w:fldCharType="end"/>
              </w:r>
              <w:r>
                <w:fldChar w:fldCharType="begin"/>
              </w:r>
              <w:r w:rsidR="00A44944">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sdtPr>
          <w:sdtEndPr>
            <w:rPr>
              <w:rFonts w:asciiTheme="minorEastAsia" w:eastAsiaTheme="minorEastAsia" w:hAnsiTheme="minorEastAsia"/>
              <w:b/>
            </w:rPr>
          </w:sdtEndPr>
          <w:sdtContent>
            <w:p w14:paraId="42EE3894"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在日常活动中面临各种金融工具的风险，主要包括信用风险、市场风险和流动性风险。本公司的主要金融工具包括货币资金、股权投资、债权投资、借款、应收账款、应付账款等，各项金融工具的详细情况说明见本节</w:t>
              </w:r>
              <w:proofErr w:type="gramStart"/>
              <w:r w:rsidRPr="004147E4">
                <w:rPr>
                  <w:rFonts w:asciiTheme="minorEastAsia" w:eastAsiaTheme="minorEastAsia" w:hAnsiTheme="minorEastAsia" w:hint="eastAsia"/>
                  <w:szCs w:val="21"/>
                </w:rPr>
                <w:t>七相关</w:t>
              </w:r>
              <w:proofErr w:type="gramEnd"/>
              <w:r w:rsidRPr="004147E4">
                <w:rPr>
                  <w:rFonts w:asciiTheme="minorEastAsia" w:eastAsiaTheme="minorEastAsia" w:hAnsiTheme="minorEastAsia" w:hint="eastAsia"/>
                  <w:szCs w:val="21"/>
                </w:rPr>
                <w:t>项目。与这些金融工具有关的风险，以及本公司为降低这些风险所采取的风险管理政策如下所述：</w:t>
              </w:r>
            </w:p>
            <w:p w14:paraId="47FD515E" w14:textId="4AFC5829"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董事会负责规划并建立本公司的风险管理架构，制定本公司的风险管理政策和相关指引并监督风险管理措施的执行情况。本公司已制定风险管理政策以识别和分析本公司所面临的风险，这些风险管理政策对特定风险进行了明确规定，涵盖了市场风险、信用风险和流动性风险管理等诸多方面。本公司定期评估市场环境及本公司经营活动的变化以决定是否对风险管理政策及系统进行更新。本公司的风险管理</w:t>
              </w:r>
              <w:proofErr w:type="gramStart"/>
              <w:r w:rsidRPr="004147E4">
                <w:rPr>
                  <w:rFonts w:asciiTheme="minorEastAsia" w:eastAsiaTheme="minorEastAsia" w:hAnsiTheme="minorEastAsia" w:hint="eastAsia"/>
                  <w:szCs w:val="21"/>
                </w:rPr>
                <w:t>由风险</w:t>
              </w:r>
              <w:proofErr w:type="gramEnd"/>
              <w:r w:rsidRPr="004147E4">
                <w:rPr>
                  <w:rFonts w:asciiTheme="minorEastAsia" w:eastAsiaTheme="minorEastAsia" w:hAnsiTheme="minorEastAsia" w:hint="eastAsia"/>
                  <w:szCs w:val="21"/>
                </w:rPr>
                <w:t>管理委员会按照董事会批准的政策开展。风险管理委员会通过与本公司其他业务部门的紧密合作来识别、评价和规避相关风险。本公司内部审计部门就风险管理控制及程序进行定期的审核，并将审核结果上报本公司的审计委员会。</w:t>
              </w:r>
            </w:p>
            <w:p w14:paraId="5C27678D"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本公司通过适当的多样化投资及业务组合来分散金融工具风险，并通过制定相应的风险管理政策减少集中于单一行业、特定地区或特定交易对手的风险。</w:t>
              </w:r>
            </w:p>
            <w:p w14:paraId="6EBC7558" w14:textId="4DCF08A4"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w:t>
              </w:r>
              <w:proofErr w:type="gramStart"/>
              <w:r w:rsidRPr="004147E4">
                <w:rPr>
                  <w:rFonts w:asciiTheme="minorEastAsia" w:eastAsiaTheme="minorEastAsia" w:hAnsiTheme="minorEastAsia"/>
                  <w:szCs w:val="21"/>
                </w:rPr>
                <w:t>一</w:t>
              </w:r>
              <w:proofErr w:type="gramEnd"/>
              <w:r w:rsidRPr="004147E4">
                <w:rPr>
                  <w:rFonts w:asciiTheme="minorEastAsia" w:eastAsiaTheme="minorEastAsia" w:hAnsiTheme="minorEastAsia"/>
                  <w:szCs w:val="21"/>
                </w:rPr>
                <w:t>)市场风险</w:t>
              </w:r>
            </w:p>
            <w:p w14:paraId="4EEEAB1A"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金融工具的市场风险，是指金融工具的公允价值或未来现金流量因市场价格变动而发生波动的风险，包括外汇风险、利率风险和其他价格风险。</w:t>
              </w:r>
            </w:p>
            <w:p w14:paraId="3526E148" w14:textId="1A8B5D10"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1．汇率风险</w:t>
              </w:r>
            </w:p>
            <w:p w14:paraId="2F9D6305"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汇率风险是指金融工具的公允价值或未来现金流量因外汇汇率变动而发生波动的风险。本公司的主要经营位于中国境内，主要业务以人民币结算。因此，本公司所承担的外汇变动市场风险不重大，但本公司已确认的外币资产和负债及未来的外币交易</w:t>
              </w:r>
              <w:r w:rsidRPr="004147E4">
                <w:rPr>
                  <w:rFonts w:asciiTheme="minorEastAsia" w:eastAsiaTheme="minorEastAsia" w:hAnsiTheme="minorEastAsia"/>
                  <w:szCs w:val="21"/>
                </w:rPr>
                <w:t>(外币资产和负债及外币交易的计价货币主要为美元)依然存在外汇风险。</w:t>
              </w:r>
            </w:p>
            <w:p w14:paraId="43EC84D1" w14:textId="7F3CCB15"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本公司密切关注汇率变动对本公司汇率风险的影响。本公司目前并未采取任何措施规避汇率风险，但管理</w:t>
              </w:r>
              <w:proofErr w:type="gramStart"/>
              <w:r w:rsidRPr="004147E4">
                <w:rPr>
                  <w:rFonts w:asciiTheme="minorEastAsia" w:eastAsiaTheme="minorEastAsia" w:hAnsiTheme="minorEastAsia" w:hint="eastAsia"/>
                  <w:szCs w:val="21"/>
                </w:rPr>
                <w:t>层负责</w:t>
              </w:r>
              <w:proofErr w:type="gramEnd"/>
              <w:r w:rsidRPr="004147E4">
                <w:rPr>
                  <w:rFonts w:asciiTheme="minorEastAsia" w:eastAsiaTheme="minorEastAsia" w:hAnsiTheme="minorEastAsia" w:hint="eastAsia"/>
                  <w:szCs w:val="21"/>
                </w:rPr>
                <w:t>监控汇率风险，并将于需要时考虑对</w:t>
              </w:r>
              <w:proofErr w:type="gramStart"/>
              <w:r w:rsidRPr="004147E4">
                <w:rPr>
                  <w:rFonts w:asciiTheme="minorEastAsia" w:eastAsiaTheme="minorEastAsia" w:hAnsiTheme="minorEastAsia" w:hint="eastAsia"/>
                  <w:szCs w:val="21"/>
                </w:rPr>
                <w:t>冲重大</w:t>
              </w:r>
              <w:proofErr w:type="gramEnd"/>
              <w:r w:rsidRPr="004147E4">
                <w:rPr>
                  <w:rFonts w:asciiTheme="minorEastAsia" w:eastAsiaTheme="minorEastAsia" w:hAnsiTheme="minorEastAsia" w:hint="eastAsia"/>
                  <w:szCs w:val="21"/>
                </w:rPr>
                <w:t>汇率风险。本期末，本公司面临</w:t>
              </w:r>
              <w:r w:rsidRPr="004147E4">
                <w:rPr>
                  <w:rFonts w:asciiTheme="minorEastAsia" w:eastAsiaTheme="minorEastAsia" w:hAnsiTheme="minorEastAsia" w:hint="eastAsia"/>
                  <w:szCs w:val="21"/>
                </w:rPr>
                <w:lastRenderedPageBreak/>
                <w:t>的外汇风险主要来源于以美元</w:t>
              </w:r>
              <w:r w:rsidRPr="004147E4">
                <w:rPr>
                  <w:rFonts w:asciiTheme="minorEastAsia" w:eastAsiaTheme="minorEastAsia" w:hAnsiTheme="minorEastAsia"/>
                  <w:szCs w:val="21"/>
                </w:rPr>
                <w:t>(外币)计价的金融资产和金融负债，外币金融资产和外币金融负债折算成人民币的金额见本节</w:t>
              </w:r>
              <w:r w:rsidR="00E76318" w:rsidRPr="004147E4">
                <w:rPr>
                  <w:rFonts w:asciiTheme="minorEastAsia" w:eastAsiaTheme="minorEastAsia" w:hAnsiTheme="minorEastAsia"/>
                  <w:szCs w:val="21"/>
                </w:rPr>
                <w:t>“</w:t>
              </w:r>
              <w:r w:rsidRPr="004147E4">
                <w:rPr>
                  <w:rFonts w:asciiTheme="minorEastAsia" w:eastAsiaTheme="minorEastAsia" w:hAnsiTheme="minorEastAsia"/>
                  <w:szCs w:val="21"/>
                </w:rPr>
                <w:t>七、82、外币货币性项目”。</w:t>
              </w:r>
            </w:p>
            <w:p w14:paraId="63B02322"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在所有其他变量保持不变的情况下，如果人民币对美元升值或者贬值</w:t>
              </w:r>
              <w:r w:rsidRPr="004147E4">
                <w:rPr>
                  <w:rFonts w:asciiTheme="minorEastAsia" w:eastAsiaTheme="minorEastAsia" w:hAnsiTheme="minorEastAsia"/>
                  <w:szCs w:val="21"/>
                </w:rPr>
                <w:t>2%，对本公司净利润的影响如下：</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3019"/>
                <w:gridCol w:w="3020"/>
                <w:gridCol w:w="3020"/>
              </w:tblGrid>
              <w:tr w:rsidR="0030320F" w:rsidRPr="004147E4" w14:paraId="11C9AF03" w14:textId="77777777" w:rsidTr="004147E4">
                <w:trPr>
                  <w:trHeight w:val="317"/>
                  <w:tblHeader/>
                </w:trPr>
                <w:tc>
                  <w:tcPr>
                    <w:tcW w:w="1666" w:type="pct"/>
                    <w:vMerge w:val="restart"/>
                    <w:shd w:val="clear" w:color="auto" w:fill="auto"/>
                    <w:vAlign w:val="center"/>
                  </w:tcPr>
                  <w:p w14:paraId="2E55ABE0" w14:textId="77777777" w:rsidR="0030320F" w:rsidRPr="004147E4" w:rsidRDefault="0030320F" w:rsidP="004147E4">
                    <w:pPr>
                      <w:widowControl w:val="0"/>
                      <w:jc w:val="center"/>
                      <w:rPr>
                        <w:rFonts w:asciiTheme="minorEastAsia" w:eastAsiaTheme="minorEastAsia" w:hAnsiTheme="minorEastAsia"/>
                        <w:szCs w:val="21"/>
                      </w:rPr>
                    </w:pPr>
                    <w:r w:rsidRPr="004147E4">
                      <w:rPr>
                        <w:rFonts w:asciiTheme="minorEastAsia" w:eastAsiaTheme="minorEastAsia" w:hAnsiTheme="minorEastAsia" w:hint="eastAsia"/>
                        <w:szCs w:val="21"/>
                      </w:rPr>
                      <w:t>汇率变化</w:t>
                    </w:r>
                  </w:p>
                </w:tc>
                <w:tc>
                  <w:tcPr>
                    <w:tcW w:w="3334" w:type="pct"/>
                    <w:gridSpan w:val="2"/>
                    <w:shd w:val="clear" w:color="auto" w:fill="auto"/>
                    <w:vAlign w:val="center"/>
                  </w:tcPr>
                  <w:p w14:paraId="27AF7935" w14:textId="77777777" w:rsidR="0030320F" w:rsidRPr="004147E4" w:rsidRDefault="0030320F" w:rsidP="004147E4">
                    <w:pPr>
                      <w:widowControl w:val="0"/>
                      <w:jc w:val="center"/>
                      <w:rPr>
                        <w:rFonts w:asciiTheme="minorEastAsia" w:eastAsiaTheme="minorEastAsia" w:hAnsiTheme="minorEastAsia"/>
                        <w:szCs w:val="21"/>
                      </w:rPr>
                    </w:pPr>
                    <w:r w:rsidRPr="004147E4">
                      <w:rPr>
                        <w:rFonts w:asciiTheme="minorEastAsia" w:eastAsiaTheme="minorEastAsia" w:hAnsiTheme="minorEastAsia" w:hint="eastAsia"/>
                        <w:szCs w:val="21"/>
                      </w:rPr>
                      <w:t>对净利润的影响(万元)</w:t>
                    </w:r>
                  </w:p>
                </w:tc>
              </w:tr>
              <w:tr w:rsidR="0030320F" w:rsidRPr="004147E4" w14:paraId="3A1405A0" w14:textId="77777777" w:rsidTr="004147E4">
                <w:trPr>
                  <w:trHeight w:val="278"/>
                  <w:tblHeader/>
                </w:trPr>
                <w:tc>
                  <w:tcPr>
                    <w:tcW w:w="1666" w:type="pct"/>
                    <w:vMerge/>
                    <w:shd w:val="clear" w:color="auto" w:fill="auto"/>
                    <w:vAlign w:val="center"/>
                  </w:tcPr>
                  <w:p w14:paraId="014BC7E2" w14:textId="77777777" w:rsidR="0030320F" w:rsidRPr="004147E4" w:rsidRDefault="0030320F" w:rsidP="004147E4">
                    <w:pPr>
                      <w:widowControl w:val="0"/>
                      <w:jc w:val="center"/>
                      <w:rPr>
                        <w:rFonts w:asciiTheme="minorEastAsia" w:eastAsiaTheme="minorEastAsia" w:hAnsiTheme="minorEastAsia"/>
                        <w:szCs w:val="21"/>
                      </w:rPr>
                    </w:pPr>
                  </w:p>
                </w:tc>
                <w:tc>
                  <w:tcPr>
                    <w:tcW w:w="1667" w:type="pct"/>
                    <w:shd w:val="clear" w:color="auto" w:fill="auto"/>
                    <w:vAlign w:val="center"/>
                  </w:tcPr>
                  <w:p w14:paraId="533FC8A5" w14:textId="77777777" w:rsidR="0030320F" w:rsidRPr="004147E4" w:rsidRDefault="0030320F" w:rsidP="004147E4">
                    <w:pPr>
                      <w:widowControl w:val="0"/>
                      <w:jc w:val="center"/>
                      <w:rPr>
                        <w:rFonts w:asciiTheme="minorEastAsia" w:eastAsiaTheme="minorEastAsia" w:hAnsiTheme="minorEastAsia"/>
                        <w:szCs w:val="21"/>
                      </w:rPr>
                    </w:pPr>
                    <w:r w:rsidRPr="004147E4">
                      <w:rPr>
                        <w:rFonts w:asciiTheme="minorEastAsia" w:eastAsiaTheme="minorEastAsia" w:hAnsiTheme="minorEastAsia" w:hint="eastAsia"/>
                        <w:szCs w:val="21"/>
                      </w:rPr>
                      <w:t>本期数</w:t>
                    </w:r>
                  </w:p>
                </w:tc>
                <w:tc>
                  <w:tcPr>
                    <w:tcW w:w="1667" w:type="pct"/>
                    <w:shd w:val="clear" w:color="auto" w:fill="auto"/>
                    <w:vAlign w:val="center"/>
                  </w:tcPr>
                  <w:p w14:paraId="51014DD7" w14:textId="77777777" w:rsidR="0030320F" w:rsidRPr="004147E4" w:rsidRDefault="0030320F" w:rsidP="004147E4">
                    <w:pPr>
                      <w:widowControl w:val="0"/>
                      <w:jc w:val="center"/>
                      <w:rPr>
                        <w:rFonts w:asciiTheme="minorEastAsia" w:eastAsiaTheme="minorEastAsia" w:hAnsiTheme="minorEastAsia"/>
                        <w:szCs w:val="21"/>
                      </w:rPr>
                    </w:pPr>
                    <w:r w:rsidRPr="004147E4">
                      <w:rPr>
                        <w:rFonts w:asciiTheme="minorEastAsia" w:eastAsiaTheme="minorEastAsia" w:hAnsiTheme="minorEastAsia" w:hint="eastAsia"/>
                        <w:szCs w:val="21"/>
                      </w:rPr>
                      <w:t>上年数</w:t>
                    </w:r>
                  </w:p>
                </w:tc>
              </w:tr>
              <w:tr w:rsidR="0030320F" w:rsidRPr="004147E4" w14:paraId="4BBCE112" w14:textId="77777777" w:rsidTr="004147E4">
                <w:trPr>
                  <w:trHeight w:val="268"/>
                </w:trPr>
                <w:tc>
                  <w:tcPr>
                    <w:tcW w:w="1666" w:type="pct"/>
                    <w:shd w:val="clear" w:color="auto" w:fill="auto"/>
                    <w:vAlign w:val="center"/>
                  </w:tcPr>
                  <w:p w14:paraId="2D28A0C5" w14:textId="77777777" w:rsidR="0030320F" w:rsidRPr="004147E4" w:rsidRDefault="0030320F" w:rsidP="004147E4">
                    <w:pPr>
                      <w:widowControl w:val="0"/>
                      <w:autoSpaceDE w:val="0"/>
                      <w:autoSpaceDN w:val="0"/>
                      <w:adjustRightInd w:val="0"/>
                      <w:jc w:val="center"/>
                      <w:rPr>
                        <w:rFonts w:asciiTheme="minorEastAsia" w:eastAsiaTheme="minorEastAsia" w:hAnsiTheme="minorEastAsia"/>
                        <w:szCs w:val="21"/>
                      </w:rPr>
                    </w:pPr>
                    <w:r w:rsidRPr="004147E4">
                      <w:rPr>
                        <w:rFonts w:asciiTheme="minorEastAsia" w:eastAsiaTheme="minorEastAsia" w:hAnsiTheme="minorEastAsia" w:hint="eastAsia"/>
                        <w:szCs w:val="21"/>
                      </w:rPr>
                      <w:t>上升2%</w:t>
                    </w:r>
                  </w:p>
                </w:tc>
                <w:tc>
                  <w:tcPr>
                    <w:tcW w:w="1667" w:type="pct"/>
                    <w:shd w:val="clear" w:color="auto" w:fill="auto"/>
                    <w:vAlign w:val="center"/>
                  </w:tcPr>
                  <w:p w14:paraId="0AAC70A6" w14:textId="4E7D3397" w:rsidR="0030320F" w:rsidRPr="004147E4" w:rsidRDefault="0030320F" w:rsidP="004147E4">
                    <w:pPr>
                      <w:widowControl w:val="0"/>
                      <w:ind w:firstLineChars="600" w:firstLine="1260"/>
                      <w:jc w:val="center"/>
                      <w:rPr>
                        <w:rFonts w:asciiTheme="minorEastAsia" w:eastAsiaTheme="minorEastAsia" w:hAnsiTheme="minorEastAsia"/>
                        <w:bCs/>
                        <w:szCs w:val="21"/>
                      </w:rPr>
                    </w:pPr>
                    <w:r w:rsidRPr="004147E4">
                      <w:rPr>
                        <w:rFonts w:asciiTheme="minorEastAsia" w:eastAsiaTheme="minorEastAsia" w:hAnsiTheme="minorEastAsia" w:hint="eastAsia"/>
                        <w:bCs/>
                        <w:szCs w:val="21"/>
                      </w:rPr>
                      <w:t>-0.</w:t>
                    </w:r>
                    <w:r w:rsidR="002A45BA" w:rsidRPr="004147E4">
                      <w:rPr>
                        <w:rFonts w:asciiTheme="minorEastAsia" w:eastAsiaTheme="minorEastAsia" w:hAnsiTheme="minorEastAsia"/>
                        <w:bCs/>
                        <w:szCs w:val="21"/>
                      </w:rPr>
                      <w:t>12</w:t>
                    </w:r>
                  </w:p>
                </w:tc>
                <w:tc>
                  <w:tcPr>
                    <w:tcW w:w="1667" w:type="pct"/>
                    <w:shd w:val="clear" w:color="auto" w:fill="auto"/>
                    <w:vAlign w:val="center"/>
                  </w:tcPr>
                  <w:p w14:paraId="146A43EF" w14:textId="1D1DFBA2" w:rsidR="0030320F" w:rsidRPr="004147E4" w:rsidRDefault="0030320F" w:rsidP="004147E4">
                    <w:pPr>
                      <w:widowControl w:val="0"/>
                      <w:jc w:val="center"/>
                      <w:rPr>
                        <w:rFonts w:asciiTheme="minorEastAsia" w:eastAsiaTheme="minorEastAsia" w:hAnsiTheme="minorEastAsia"/>
                        <w:bCs/>
                        <w:szCs w:val="21"/>
                      </w:rPr>
                    </w:pPr>
                    <w:r w:rsidRPr="004147E4">
                      <w:rPr>
                        <w:rFonts w:asciiTheme="minorEastAsia" w:eastAsiaTheme="minorEastAsia" w:hAnsiTheme="minorEastAsia" w:hint="eastAsia"/>
                        <w:bCs/>
                        <w:szCs w:val="21"/>
                      </w:rPr>
                      <w:t>-</w:t>
                    </w:r>
                    <w:r w:rsidR="00C83CEF" w:rsidRPr="004147E4">
                      <w:rPr>
                        <w:rFonts w:asciiTheme="minorEastAsia" w:eastAsiaTheme="minorEastAsia" w:hAnsiTheme="minorEastAsia"/>
                        <w:bCs/>
                        <w:szCs w:val="21"/>
                      </w:rPr>
                      <w:t>0.61</w:t>
                    </w:r>
                  </w:p>
                </w:tc>
              </w:tr>
              <w:tr w:rsidR="0030320F" w:rsidRPr="004147E4" w14:paraId="38401AF9" w14:textId="77777777" w:rsidTr="004147E4">
                <w:trPr>
                  <w:trHeight w:val="274"/>
                </w:trPr>
                <w:tc>
                  <w:tcPr>
                    <w:tcW w:w="1666" w:type="pct"/>
                    <w:shd w:val="clear" w:color="auto" w:fill="auto"/>
                    <w:vAlign w:val="center"/>
                  </w:tcPr>
                  <w:p w14:paraId="281340B0" w14:textId="77777777" w:rsidR="0030320F" w:rsidRPr="004147E4" w:rsidRDefault="0030320F" w:rsidP="004147E4">
                    <w:pPr>
                      <w:widowControl w:val="0"/>
                      <w:autoSpaceDE w:val="0"/>
                      <w:autoSpaceDN w:val="0"/>
                      <w:adjustRightInd w:val="0"/>
                      <w:jc w:val="center"/>
                      <w:rPr>
                        <w:rFonts w:asciiTheme="minorEastAsia" w:eastAsiaTheme="minorEastAsia" w:hAnsiTheme="minorEastAsia"/>
                        <w:szCs w:val="21"/>
                      </w:rPr>
                    </w:pPr>
                    <w:r w:rsidRPr="004147E4">
                      <w:rPr>
                        <w:rFonts w:asciiTheme="minorEastAsia" w:eastAsiaTheme="minorEastAsia" w:hAnsiTheme="minorEastAsia" w:hint="eastAsia"/>
                        <w:szCs w:val="21"/>
                      </w:rPr>
                      <w:t>下降2%</w:t>
                    </w:r>
                  </w:p>
                </w:tc>
                <w:tc>
                  <w:tcPr>
                    <w:tcW w:w="1667" w:type="pct"/>
                    <w:shd w:val="clear" w:color="auto" w:fill="auto"/>
                    <w:vAlign w:val="center"/>
                  </w:tcPr>
                  <w:p w14:paraId="05A56EEA" w14:textId="0001C1AD" w:rsidR="0030320F" w:rsidRPr="004147E4" w:rsidRDefault="0030320F" w:rsidP="004147E4">
                    <w:pPr>
                      <w:widowControl w:val="0"/>
                      <w:ind w:firstLineChars="700" w:firstLine="1470"/>
                      <w:jc w:val="center"/>
                      <w:rPr>
                        <w:rFonts w:asciiTheme="minorEastAsia" w:eastAsiaTheme="minorEastAsia" w:hAnsiTheme="minorEastAsia"/>
                        <w:bCs/>
                        <w:szCs w:val="21"/>
                      </w:rPr>
                    </w:pPr>
                    <w:r w:rsidRPr="004147E4">
                      <w:rPr>
                        <w:rFonts w:asciiTheme="minorEastAsia" w:eastAsiaTheme="minorEastAsia" w:hAnsiTheme="minorEastAsia" w:hint="eastAsia"/>
                        <w:bCs/>
                        <w:szCs w:val="21"/>
                      </w:rPr>
                      <w:t>0.</w:t>
                    </w:r>
                    <w:r w:rsidR="002A45BA" w:rsidRPr="004147E4">
                      <w:rPr>
                        <w:rFonts w:asciiTheme="minorEastAsia" w:eastAsiaTheme="minorEastAsia" w:hAnsiTheme="minorEastAsia"/>
                        <w:bCs/>
                        <w:szCs w:val="21"/>
                      </w:rPr>
                      <w:t>12</w:t>
                    </w:r>
                  </w:p>
                </w:tc>
                <w:tc>
                  <w:tcPr>
                    <w:tcW w:w="1667" w:type="pct"/>
                    <w:shd w:val="clear" w:color="auto" w:fill="auto"/>
                    <w:vAlign w:val="center"/>
                  </w:tcPr>
                  <w:p w14:paraId="369CCBB8" w14:textId="4F44FB27" w:rsidR="0030320F" w:rsidRPr="004147E4" w:rsidRDefault="00C83CEF" w:rsidP="004147E4">
                    <w:pPr>
                      <w:widowControl w:val="0"/>
                      <w:jc w:val="center"/>
                      <w:rPr>
                        <w:rFonts w:asciiTheme="minorEastAsia" w:eastAsiaTheme="minorEastAsia" w:hAnsiTheme="minorEastAsia"/>
                        <w:bCs/>
                        <w:szCs w:val="21"/>
                      </w:rPr>
                    </w:pPr>
                    <w:r w:rsidRPr="004147E4">
                      <w:rPr>
                        <w:rFonts w:asciiTheme="minorEastAsia" w:eastAsiaTheme="minorEastAsia" w:hAnsiTheme="minorEastAsia"/>
                        <w:bCs/>
                        <w:szCs w:val="21"/>
                      </w:rPr>
                      <w:t>0.61</w:t>
                    </w:r>
                  </w:p>
                </w:tc>
              </w:tr>
            </w:tbl>
            <w:p w14:paraId="707BE407"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管理层认为</w:t>
              </w:r>
              <w:r w:rsidRPr="004147E4">
                <w:rPr>
                  <w:rFonts w:asciiTheme="minorEastAsia" w:eastAsiaTheme="minorEastAsia" w:hAnsiTheme="minorEastAsia"/>
                  <w:szCs w:val="21"/>
                </w:rPr>
                <w:t>2%合理反映了人民币对美元可能发生变动的合理范围。</w:t>
              </w:r>
            </w:p>
            <w:p w14:paraId="5BE7C9BE" w14:textId="43D3AF90"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2．利率风险</w:t>
              </w:r>
            </w:p>
            <w:p w14:paraId="663358C2"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利率风险，是指金融工具的公允价值或未来现金流量因市场利率变动而发生波动的风险。本公司面临的市场利率变动的风险主要与本公司以浮动利率计息的借款有关。本公司的利率风险主要产生于长期银行借款及应付债券等长期带息债务。浮动利率的金融负债使本公司面临现金流量利率风险，固定利率的金融负债使本公司面临公允价值利率风险。本公司根据当时的市场环境来决定固定利率及浮动利率合同的相对比例，并通过定期审阅与监察维持适当的固定和浮动利率工具组合。</w:t>
              </w:r>
            </w:p>
            <w:p w14:paraId="5AE10967" w14:textId="4A68FAF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截至</w:t>
              </w:r>
              <w:r w:rsidRPr="004147E4">
                <w:rPr>
                  <w:rFonts w:asciiTheme="minorEastAsia" w:eastAsiaTheme="minorEastAsia" w:hAnsiTheme="minorEastAsia"/>
                  <w:szCs w:val="21"/>
                </w:rPr>
                <w:t>2021年6月30日，本公司向银行借款基本系固定利率借款。因此，本公司不会受到利率变动所导致的现金流量变动风险的影响。</w:t>
              </w:r>
            </w:p>
            <w:p w14:paraId="0632A916" w14:textId="2B02EF65"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3．其他价格风险</w:t>
              </w:r>
            </w:p>
            <w:p w14:paraId="2A430D8E" w14:textId="7BCCE72A"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本公司管理层认为与金融资产、金融负债相关的价格风险对本公司无重大影响。</w:t>
              </w:r>
            </w:p>
            <w:p w14:paraId="696BBB7A" w14:textId="2AA6C57E"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(二)信用风险</w:t>
              </w:r>
            </w:p>
            <w:p w14:paraId="65042EAE"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信用风险，是指交易对手方未能履行合同义务而导致本公司产生财务损失的风险。本公司信用风险主要产生于银行存款和应收款项等。</w:t>
              </w:r>
            </w:p>
            <w:p w14:paraId="6C7FB09C" w14:textId="5AF33768"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本公司银行存款主要存放于国有银行和其它大中型上市银行，本公司预期银行存款不存在重大的信用风险。</w:t>
              </w:r>
            </w:p>
            <w:p w14:paraId="79A743FC"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对于应收款项，本公司按照客户管理信用风险集中度，设定相关政策以控制信用风险敞口。本公司基于对债务人的财务状况、外部评级、从第三方获取担保的可能性、信用记录及其它因素诸如目前市场状况等评估债务人的信用资质并设置相应欠款额度与信用期限。本公司会定期对债务人信用记录进行监控，对于信用记录不良的债务人，本公司会采用书面催款、缩短信用期或取消信用期等方式，以确保本公司的整体信用风险在可控的范围内。由于本公司的应收款项客户广泛分散于不同的地区和行业中，因此在本公司不存在重大信用风险集中。</w:t>
              </w:r>
            </w:p>
            <w:p w14:paraId="20E8095E"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本公司没有提供任何其他可能令本公司承受信用风险的担保。本公司所承但的最大信用风险敞口为资产负债表中各项金融资产的账面价值。</w:t>
              </w:r>
            </w:p>
            <w:p w14:paraId="00BC2781"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1．信用风险显著增加的判断依据</w:t>
              </w:r>
            </w:p>
            <w:p w14:paraId="4D4436DC"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在每个资产负债表日评估相关金融工具的信用风险自初始确认后是否已显著增加。在确定信用风险自初始确认后是否显著增加时，本公司考虑在无须付出不必要的额外成本或努力即可获得合理且有依据的信息，包括基于本公司历史数据的定性和定量分析、外部信用风险评级以及前瞻性信息。当满足以下一个或多个定量、定性标准时，本公司认为信用风险已显著增加：</w:t>
              </w:r>
            </w:p>
            <w:p w14:paraId="4CF97C33" w14:textId="30B78E16"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(1)合同付款已逾期超过90天。</w:t>
              </w:r>
            </w:p>
            <w:p w14:paraId="1A1E9383"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(2)根据外部公开信用评级结果，债务人信用评级等级大幅下降。</w:t>
              </w:r>
            </w:p>
            <w:p w14:paraId="220DBA0B"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(3)债务人生产或经营环节出现严重问题，经营成果实际或预期发生显著下降。</w:t>
              </w:r>
            </w:p>
            <w:p w14:paraId="03A70D58"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(4)债务人所处的监管、经济或技术环境发生显著不利变化。</w:t>
              </w:r>
            </w:p>
            <w:p w14:paraId="3AB7982D"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(5)预期将导致债务人履行其偿债义务能力的业务、财务或经济状况发生显著不利变化。</w:t>
              </w:r>
            </w:p>
            <w:p w14:paraId="3055BA75"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(6)其他表明金融资产发生信用风险显著增加的客观证据。</w:t>
              </w:r>
            </w:p>
            <w:p w14:paraId="63DEF89D"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2．已发生信用减值的依据</w:t>
              </w:r>
            </w:p>
            <w:p w14:paraId="7BF47E44"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本公司评估债务人是否发生信用减值时，主要考虑以下因素：</w:t>
              </w:r>
            </w:p>
            <w:p w14:paraId="6D9CF1BC"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(1)发行方或债务人发生重大财务困难。</w:t>
              </w:r>
            </w:p>
            <w:p w14:paraId="38F29D07"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(2)债务人违反合同，如偿付利息或本金违约或逾期等。</w:t>
              </w:r>
            </w:p>
            <w:p w14:paraId="4E7EE664"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(3)债权人出于与债务人财务困难有关的经济或合同考虑，给予债务人在任何其他情况下都不会做出的让步。</w:t>
              </w:r>
            </w:p>
            <w:p w14:paraId="755963CA"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lastRenderedPageBreak/>
                <w:t>(4)债务人很可能破产或进行其他财务重组。</w:t>
              </w:r>
            </w:p>
            <w:p w14:paraId="015637F2"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(5)发行方或债务人财务困难导致该金融资产的活跃市场消失。</w:t>
              </w:r>
            </w:p>
            <w:p w14:paraId="63ACE041"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(6)以大幅折扣</w:t>
              </w:r>
              <w:proofErr w:type="gramStart"/>
              <w:r w:rsidRPr="004147E4">
                <w:rPr>
                  <w:rFonts w:asciiTheme="minorEastAsia" w:eastAsiaTheme="minorEastAsia" w:hAnsiTheme="minorEastAsia"/>
                  <w:szCs w:val="21"/>
                </w:rPr>
                <w:t>购买或源生</w:t>
              </w:r>
              <w:proofErr w:type="gramEnd"/>
              <w:r w:rsidRPr="004147E4">
                <w:rPr>
                  <w:rFonts w:asciiTheme="minorEastAsia" w:eastAsiaTheme="minorEastAsia" w:hAnsiTheme="minorEastAsia"/>
                  <w:szCs w:val="21"/>
                </w:rPr>
                <w:t>一项金融资产，该折扣反映了发生信用损失的事实。</w:t>
              </w:r>
            </w:p>
            <w:p w14:paraId="7A24174B"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3．预期信用损失计量的参数</w:t>
              </w:r>
            </w:p>
            <w:p w14:paraId="559EA350" w14:textId="0B1AF074"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根据信用风险是否发生显著增加以及是否已发生信用减值，本公司对不同的资产分别以</w:t>
              </w:r>
              <w:r w:rsidRPr="004147E4">
                <w:rPr>
                  <w:rFonts w:asciiTheme="minorEastAsia" w:eastAsiaTheme="minorEastAsia" w:hAnsiTheme="minorEastAsia"/>
                  <w:szCs w:val="21"/>
                </w:rPr>
                <w:t>12个月或整个存续期的预期信用损失计量损失准备。预期信用损失计量的关键参数包括违约概率、违约损失率和违约风险敞口。本公司考虑历史统计数据的定量分析及前瞻性信息，建立违约概率、违约损失率及违约风险敞口模型。相关定义如下：</w:t>
              </w:r>
            </w:p>
            <w:p w14:paraId="41EC12B2"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(1)违约概率是指债务人在未来12个月或在整个剩余存续期，无法履行其偿付义务的可能性。</w:t>
              </w:r>
            </w:p>
            <w:p w14:paraId="18962051"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(2)违约风险敞口是指，在未来12个月或在整个剩余存续期中，在违约发生时，本公司应被偿付的金额。</w:t>
              </w:r>
            </w:p>
            <w:p w14:paraId="52627B3F"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(3)违约损失率是指本公司对违约敞口发生损失程度</w:t>
              </w:r>
              <w:proofErr w:type="gramStart"/>
              <w:r w:rsidRPr="004147E4">
                <w:rPr>
                  <w:rFonts w:asciiTheme="minorEastAsia" w:eastAsiaTheme="minorEastAsia" w:hAnsiTheme="minorEastAsia"/>
                  <w:szCs w:val="21"/>
                </w:rPr>
                <w:t>作出</w:t>
              </w:r>
              <w:proofErr w:type="gramEnd"/>
              <w:r w:rsidRPr="004147E4">
                <w:rPr>
                  <w:rFonts w:asciiTheme="minorEastAsia" w:eastAsiaTheme="minorEastAsia" w:hAnsiTheme="minorEastAsia"/>
                  <w:szCs w:val="21"/>
                </w:rPr>
                <w:t>的预期。根据交易对手的类型、追索的方式和优先级，以及担保物或其他信用支持的可获得性不同，违约损失率也有所不同。</w:t>
              </w:r>
            </w:p>
            <w:p w14:paraId="271F0617"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本公司通过预计未来各月份中单个敞口或资产组合的违约概率、违约损失率和违约风险敞口，来确定预期信用损失。本报告期内，预期信用损失估计技术或关键假设未发生重大变化。</w:t>
              </w:r>
            </w:p>
            <w:p w14:paraId="6C3970E7"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4．预期信用损失模型中包括的前瞻性信息</w:t>
              </w:r>
            </w:p>
            <w:p w14:paraId="72AD31DF" w14:textId="238737D5"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信用风险显著增加的评估及预期信用损失的计算均涉及前瞻性信息。本公司通过历史数据分析，识别</w:t>
              </w:r>
              <w:proofErr w:type="gramStart"/>
              <w:r w:rsidRPr="004147E4">
                <w:rPr>
                  <w:rFonts w:asciiTheme="minorEastAsia" w:eastAsiaTheme="minorEastAsia" w:hAnsiTheme="minorEastAsia" w:hint="eastAsia"/>
                  <w:szCs w:val="21"/>
                </w:rPr>
                <w:t>出影响</w:t>
              </w:r>
              <w:proofErr w:type="gramEnd"/>
              <w:r w:rsidRPr="004147E4">
                <w:rPr>
                  <w:rFonts w:asciiTheme="minorEastAsia" w:eastAsiaTheme="minorEastAsia" w:hAnsiTheme="minorEastAsia" w:hint="eastAsia"/>
                  <w:szCs w:val="21"/>
                </w:rPr>
                <w:t>各资产组合的信用风险及预期信用损失的相关信息，如</w:t>
              </w:r>
              <w:r w:rsidRPr="004147E4">
                <w:rPr>
                  <w:rFonts w:asciiTheme="minorEastAsia" w:eastAsiaTheme="minorEastAsia" w:hAnsiTheme="minorEastAsia"/>
                  <w:szCs w:val="21"/>
                </w:rPr>
                <w:t>GDP增速等宏观经济状况，所处行业周期阶段等行业发展状况等。本公司在考虑公司未来销售策略或信用政策的变化的基础上来预测这些信息对违约概率和违约损失率的影响。</w:t>
              </w:r>
            </w:p>
            <w:p w14:paraId="795F1DD6" w14:textId="1575A7DF"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(三)流动风险</w:t>
              </w:r>
            </w:p>
            <w:p w14:paraId="51089540" w14:textId="77777777"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流动风险，是指企业在履行以交付现金或其他金融资产的方式结算的义务时发生资金短缺的风险。流动性风险由本公司的财务部门集中控制。财务部门通过监控现金余额、可随时变现的有价证券以及对未来</w:t>
              </w:r>
              <w:r w:rsidRPr="004147E4">
                <w:rPr>
                  <w:rFonts w:asciiTheme="minorEastAsia" w:eastAsiaTheme="minorEastAsia" w:hAnsiTheme="minorEastAsia"/>
                  <w:szCs w:val="21"/>
                </w:rPr>
                <w:t>12个月现金流量的滚动预测，确保公司在所有合理预测的情况下拥有充足的资金偿还债务，满足本公司经营需要，并降低现金流量波动的影响。</w:t>
              </w:r>
            </w:p>
            <w:p w14:paraId="5152917D" w14:textId="5DB5C00C" w:rsidR="0030320F"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szCs w:val="21"/>
                </w:rPr>
                <w:t>(四)资本管理</w:t>
              </w:r>
            </w:p>
            <w:p w14:paraId="0CFD6B82" w14:textId="04B9CCAE" w:rsidR="00A44944" w:rsidRPr="004147E4" w:rsidRDefault="0030320F" w:rsidP="004147E4">
              <w:pPr>
                <w:ind w:firstLineChars="200" w:firstLine="420"/>
                <w:rPr>
                  <w:rFonts w:asciiTheme="minorEastAsia" w:eastAsiaTheme="minorEastAsia" w:hAnsiTheme="minorEastAsia"/>
                  <w:szCs w:val="21"/>
                </w:rPr>
              </w:pPr>
              <w:r w:rsidRPr="004147E4">
                <w:rPr>
                  <w:rFonts w:asciiTheme="minorEastAsia" w:eastAsiaTheme="minorEastAsia" w:hAnsiTheme="minorEastAsia" w:hint="eastAsia"/>
                  <w:szCs w:val="21"/>
                </w:rPr>
                <w:t>本公司资本管理政策的目标是为了保障本公司能够持续经营，从而为股东提供回报，并使其他利益相关者获益，同时维持最佳的资本结构以降低资本成本。为了维持或调整资本结构，本公司可能会调整支付给股东的股利金额、向股东返还资本、发行新股或出售资产以减低债务。本公司以资产负债率</w:t>
              </w:r>
              <w:r w:rsidRPr="004147E4">
                <w:rPr>
                  <w:rFonts w:asciiTheme="minorEastAsia" w:eastAsiaTheme="minorEastAsia" w:hAnsiTheme="minorEastAsia"/>
                  <w:szCs w:val="21"/>
                </w:rPr>
                <w:t>(即总负债除以总资产)为基础对资本结构进行监控。于202</w:t>
              </w:r>
              <w:r w:rsidR="00C83CEF" w:rsidRPr="004147E4">
                <w:rPr>
                  <w:rFonts w:asciiTheme="minorEastAsia" w:eastAsiaTheme="minorEastAsia" w:hAnsiTheme="minorEastAsia"/>
                  <w:szCs w:val="21"/>
                </w:rPr>
                <w:t>1</w:t>
              </w:r>
              <w:r w:rsidRPr="004147E4">
                <w:rPr>
                  <w:rFonts w:asciiTheme="minorEastAsia" w:eastAsiaTheme="minorEastAsia" w:hAnsiTheme="minorEastAsia"/>
                  <w:szCs w:val="21"/>
                </w:rPr>
                <w:t>年</w:t>
              </w:r>
              <w:r w:rsidR="00C83CEF" w:rsidRPr="004147E4">
                <w:rPr>
                  <w:rFonts w:asciiTheme="minorEastAsia" w:eastAsiaTheme="minorEastAsia" w:hAnsiTheme="minorEastAsia"/>
                  <w:szCs w:val="21"/>
                </w:rPr>
                <w:t>06</w:t>
              </w:r>
              <w:r w:rsidRPr="004147E4">
                <w:rPr>
                  <w:rFonts w:asciiTheme="minorEastAsia" w:eastAsiaTheme="minorEastAsia" w:hAnsiTheme="minorEastAsia"/>
                  <w:szCs w:val="21"/>
                </w:rPr>
                <w:t>月3</w:t>
              </w:r>
              <w:r w:rsidR="00C83CEF" w:rsidRPr="004147E4">
                <w:rPr>
                  <w:rFonts w:asciiTheme="minorEastAsia" w:eastAsiaTheme="minorEastAsia" w:hAnsiTheme="minorEastAsia"/>
                  <w:szCs w:val="21"/>
                </w:rPr>
                <w:t>0</w:t>
              </w:r>
              <w:r w:rsidRPr="004147E4">
                <w:rPr>
                  <w:rFonts w:asciiTheme="minorEastAsia" w:eastAsiaTheme="minorEastAsia" w:hAnsiTheme="minorEastAsia"/>
                  <w:szCs w:val="21"/>
                </w:rPr>
                <w:t>日，本公司的资产负债率为</w:t>
              </w:r>
              <w:r w:rsidR="00C83CEF" w:rsidRPr="004147E4">
                <w:rPr>
                  <w:rFonts w:asciiTheme="minorEastAsia" w:eastAsiaTheme="minorEastAsia" w:hAnsiTheme="minorEastAsia"/>
                  <w:szCs w:val="21"/>
                </w:rPr>
                <w:t>49.3</w:t>
              </w:r>
              <w:r w:rsidR="00E34CBD" w:rsidRPr="004147E4">
                <w:rPr>
                  <w:rFonts w:asciiTheme="minorEastAsia" w:eastAsiaTheme="minorEastAsia" w:hAnsiTheme="minorEastAsia"/>
                  <w:szCs w:val="21"/>
                </w:rPr>
                <w:t>3</w:t>
              </w:r>
              <w:r w:rsidRPr="004147E4">
                <w:rPr>
                  <w:rFonts w:asciiTheme="minorEastAsia" w:eastAsiaTheme="minorEastAsia" w:hAnsiTheme="minorEastAsia"/>
                  <w:szCs w:val="21"/>
                </w:rPr>
                <w:t>%(20</w:t>
              </w:r>
              <w:r w:rsidR="00C83CEF" w:rsidRPr="004147E4">
                <w:rPr>
                  <w:rFonts w:asciiTheme="minorEastAsia" w:eastAsiaTheme="minorEastAsia" w:hAnsiTheme="minorEastAsia"/>
                  <w:szCs w:val="21"/>
                </w:rPr>
                <w:t>20</w:t>
              </w:r>
              <w:r w:rsidRPr="004147E4">
                <w:rPr>
                  <w:rFonts w:asciiTheme="minorEastAsia" w:eastAsiaTheme="minorEastAsia" w:hAnsiTheme="minorEastAsia"/>
                  <w:szCs w:val="21"/>
                </w:rPr>
                <w:t>年12月31日：</w:t>
              </w:r>
              <w:r w:rsidR="00C83CEF" w:rsidRPr="004147E4">
                <w:rPr>
                  <w:rFonts w:asciiTheme="minorEastAsia" w:eastAsiaTheme="minorEastAsia" w:hAnsiTheme="minorEastAsia"/>
                  <w:szCs w:val="21"/>
                </w:rPr>
                <w:t>50.00</w:t>
              </w:r>
              <w:r w:rsidRPr="004147E4">
                <w:rPr>
                  <w:rFonts w:asciiTheme="minorEastAsia" w:eastAsiaTheme="minorEastAsia" w:hAnsiTheme="minorEastAsia"/>
                  <w:szCs w:val="21"/>
                </w:rPr>
                <w:t>%)。</w:t>
              </w:r>
            </w:p>
          </w:sdtContent>
        </w:sdt>
        <w:p w14:paraId="5CB87F25" w14:textId="77777777" w:rsidR="000B0E85" w:rsidRDefault="005C3D3A">
          <w:pPr>
            <w:rPr>
              <w:color w:val="808080"/>
              <w:szCs w:val="21"/>
            </w:rPr>
          </w:pPr>
        </w:p>
      </w:sdtContent>
    </w:sdt>
    <w:p w14:paraId="2CF29432" w14:textId="77777777" w:rsidR="000B0E85" w:rsidRDefault="0087534C" w:rsidP="00020C46">
      <w:pPr>
        <w:pStyle w:val="2"/>
        <w:numPr>
          <w:ilvl w:val="0"/>
          <w:numId w:val="24"/>
        </w:numPr>
        <w:ind w:left="422" w:hanging="422"/>
        <w:rPr>
          <w:rFonts w:ascii="宋体" w:hAnsi="宋体"/>
        </w:rPr>
      </w:pPr>
      <w:r>
        <w:rPr>
          <w:rFonts w:ascii="宋体" w:hAnsi="宋体" w:hint="eastAsia"/>
        </w:rPr>
        <w:t>公允价值的披露</w:t>
      </w:r>
    </w:p>
    <w:bookmarkStart w:id="209" w:name="_Hlk10539195" w:displacedByCustomXml="next"/>
    <w:sdt>
      <w:sdtPr>
        <w:rPr>
          <w:rFonts w:ascii="宋体" w:hAnsi="宋体" w:cs="宋体" w:hint="eastAsia"/>
          <w:b w:val="0"/>
          <w:bCs w:val="0"/>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Cs w:val="21"/>
        </w:rPr>
      </w:sdtEndPr>
      <w:sdtContent>
        <w:p w14:paraId="712C0F43" w14:textId="77777777" w:rsidR="000B0E85" w:rsidRDefault="0087534C" w:rsidP="0097302C">
          <w:pPr>
            <w:pStyle w:val="3"/>
            <w:numPr>
              <w:ilvl w:val="0"/>
              <w:numId w:val="56"/>
            </w:numPr>
            <w:rPr>
              <w:rFonts w:ascii="宋体" w:hAnsi="宋体"/>
            </w:rPr>
          </w:pPr>
          <w:r>
            <w:rPr>
              <w:rFonts w:ascii="宋体" w:hAnsi="宋体" w:hint="eastAsia"/>
            </w:rPr>
            <w:t>以公允价值计量的资产和负债的期末公允价值</w:t>
          </w:r>
        </w:p>
        <w:sdt>
          <w:sdtPr>
            <w:alias w:val="是否适用：以公允价值计量的资产和负债的期末公允价值[双击切换]"/>
            <w:tag w:val="_GBC_291486261b6a4e8092eea55d961b7664"/>
            <w:id w:val="786391676"/>
            <w:lock w:val="sdtLocked"/>
            <w:placeholder>
              <w:docPart w:val="GBC22222222222222222222222222222"/>
            </w:placeholder>
          </w:sdtPr>
          <w:sdtEndPr/>
          <w:sdtContent>
            <w:p w14:paraId="42527A05" w14:textId="32D97C21" w:rsidR="000B0E85" w:rsidRDefault="0087534C">
              <w:r>
                <w:fldChar w:fldCharType="begin"/>
              </w:r>
              <w:r w:rsidR="002348A3">
                <w:instrText xml:space="preserve"> MACROBUTTON  SnrToggleCheckbox √适用 </w:instrText>
              </w:r>
              <w:r>
                <w:fldChar w:fldCharType="end"/>
              </w:r>
              <w:r>
                <w:fldChar w:fldCharType="begin"/>
              </w:r>
              <w:r w:rsidR="002348A3">
                <w:instrText xml:space="preserve"> MACROBUTTON  SnrToggleCheckbox □不适用 </w:instrText>
              </w:r>
              <w:r>
                <w:fldChar w:fldCharType="end"/>
              </w:r>
            </w:p>
          </w:sdtContent>
        </w:sdt>
        <w:p w14:paraId="711FF53E" w14:textId="56EC5BA9" w:rsidR="000B0E85" w:rsidRDefault="0087534C">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81"/>
            <w:gridCol w:w="1678"/>
            <w:gridCol w:w="1639"/>
            <w:gridCol w:w="1705"/>
            <w:gridCol w:w="1486"/>
          </w:tblGrid>
          <w:tr w:rsidR="003D6A95" w14:paraId="77FB188D" w14:textId="77777777" w:rsidTr="00FB3B0A">
            <w:trPr>
              <w:trHeight w:val="145"/>
            </w:trPr>
            <w:sdt>
              <w:sdtPr>
                <w:tag w:val="_PLD_25e2bb7801744f08a089c0e6a2b31b9b"/>
                <w:id w:val="85669218"/>
                <w:lock w:val="sdtLocked"/>
              </w:sdtPr>
              <w:sdtEndPr/>
              <w:sdtContent>
                <w:tc>
                  <w:tcPr>
                    <w:tcW w:w="1339" w:type="pct"/>
                    <w:vMerge w:val="restart"/>
                    <w:tcBorders>
                      <w:top w:val="single" w:sz="4" w:space="0" w:color="auto"/>
                      <w:left w:val="single" w:sz="4" w:space="0" w:color="auto"/>
                      <w:right w:val="single" w:sz="4" w:space="0" w:color="auto"/>
                    </w:tcBorders>
                    <w:shd w:val="clear" w:color="auto" w:fill="auto"/>
                    <w:vAlign w:val="center"/>
                  </w:tcPr>
                  <w:p w14:paraId="7EA937E7" w14:textId="77777777" w:rsidR="003D6A95" w:rsidRDefault="003D6A95" w:rsidP="00FB3B0A">
                    <w:pPr>
                      <w:jc w:val="center"/>
                      <w:outlineLvl w:val="2"/>
                      <w:rPr>
                        <w:rFonts w:cs="Cambria"/>
                        <w:szCs w:val="21"/>
                      </w:rPr>
                    </w:pPr>
                    <w:r>
                      <w:rPr>
                        <w:rFonts w:cs="Cambria" w:hint="eastAsia"/>
                        <w:szCs w:val="21"/>
                      </w:rPr>
                      <w:t>项目</w:t>
                    </w:r>
                  </w:p>
                </w:tc>
              </w:sdtContent>
            </w:sdt>
            <w:sdt>
              <w:sdtPr>
                <w:tag w:val="_PLD_ad919f08ba5040a28e31328eb66da0bf"/>
                <w:id w:val="1052278368"/>
                <w:lock w:val="sdtLocked"/>
              </w:sdtPr>
              <w:sdtEndPr/>
              <w:sdtContent>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D2A46F" w14:textId="77777777" w:rsidR="003D6A95" w:rsidRDefault="003D6A95" w:rsidP="00FB3B0A">
                    <w:pPr>
                      <w:jc w:val="center"/>
                      <w:outlineLvl w:val="2"/>
                      <w:rPr>
                        <w:rFonts w:cs="Cambria"/>
                        <w:szCs w:val="21"/>
                      </w:rPr>
                    </w:pPr>
                    <w:r>
                      <w:rPr>
                        <w:rFonts w:cs="Cambria" w:hint="eastAsia"/>
                        <w:szCs w:val="21"/>
                      </w:rPr>
                      <w:t>期末公允价值</w:t>
                    </w:r>
                  </w:p>
                </w:tc>
              </w:sdtContent>
            </w:sdt>
          </w:tr>
          <w:tr w:rsidR="003D6A95" w14:paraId="27EDCC97" w14:textId="77777777" w:rsidTr="00FB3B0A">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14:paraId="76E9DE71" w14:textId="77777777" w:rsidR="003D6A95" w:rsidRDefault="003D6A95" w:rsidP="00FB3B0A">
                <w:pPr>
                  <w:jc w:val="center"/>
                  <w:outlineLvl w:val="2"/>
                  <w:rPr>
                    <w:rFonts w:cs="Cambria"/>
                    <w:szCs w:val="21"/>
                  </w:rPr>
                </w:pPr>
              </w:p>
            </w:tc>
            <w:sdt>
              <w:sdtPr>
                <w:tag w:val="_PLD_4bb34c3d92bf450fb80f7c0c95977a2b"/>
                <w:id w:val="-1992161560"/>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14:paraId="050793C2" w14:textId="77777777" w:rsidR="003D6A95" w:rsidRDefault="003D6A95" w:rsidP="00FB3B0A">
                    <w:pPr>
                      <w:jc w:val="center"/>
                      <w:outlineLvl w:val="2"/>
                      <w:rPr>
                        <w:rFonts w:cs="Cambria"/>
                        <w:szCs w:val="21"/>
                      </w:rPr>
                    </w:pPr>
                    <w:r>
                      <w:rPr>
                        <w:rFonts w:cs="Cambria" w:hint="eastAsia"/>
                        <w:szCs w:val="21"/>
                      </w:rPr>
                      <w:t>第一层次公允价值计量</w:t>
                    </w:r>
                  </w:p>
                </w:tc>
              </w:sdtContent>
            </w:sdt>
            <w:sdt>
              <w:sdtPr>
                <w:tag w:val="_PLD_08753059c9e04a10af2918fbc1559bed"/>
                <w:id w:val="845209808"/>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14:paraId="0EBC32F3" w14:textId="77777777" w:rsidR="003D6A95" w:rsidRDefault="003D6A95" w:rsidP="00FB3B0A">
                    <w:pPr>
                      <w:jc w:val="center"/>
                      <w:outlineLvl w:val="2"/>
                      <w:rPr>
                        <w:rFonts w:cs="Cambria"/>
                        <w:szCs w:val="21"/>
                      </w:rPr>
                    </w:pPr>
                    <w:r>
                      <w:rPr>
                        <w:rFonts w:cs="Cambria" w:hint="eastAsia"/>
                        <w:szCs w:val="21"/>
                      </w:rPr>
                      <w:t>第二层次公允价值计量</w:t>
                    </w:r>
                  </w:p>
                </w:tc>
              </w:sdtContent>
            </w:sdt>
            <w:sdt>
              <w:sdtPr>
                <w:tag w:val="_PLD_b263de838c9c4afa9fddb6dee6409a62"/>
                <w:id w:val="-217433553"/>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64FB53F7" w14:textId="77777777" w:rsidR="003D6A95" w:rsidRDefault="003D6A95" w:rsidP="00FB3B0A">
                    <w:pPr>
                      <w:jc w:val="center"/>
                      <w:outlineLvl w:val="2"/>
                      <w:rPr>
                        <w:rFonts w:cs="Cambria"/>
                        <w:szCs w:val="21"/>
                      </w:rPr>
                    </w:pPr>
                    <w:r>
                      <w:rPr>
                        <w:rFonts w:cs="Cambria" w:hint="eastAsia"/>
                        <w:szCs w:val="21"/>
                      </w:rPr>
                      <w:t>第三层次公允价值计量</w:t>
                    </w:r>
                  </w:p>
                </w:tc>
              </w:sdtContent>
            </w:sdt>
            <w:sdt>
              <w:sdtPr>
                <w:tag w:val="_PLD_50eba344a451417c8072228a7a4959c5"/>
                <w:id w:val="1962303657"/>
                <w:lock w:val="sdtLocked"/>
              </w:sdtPr>
              <w:sdtEnd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18D113B5" w14:textId="77777777" w:rsidR="003D6A95" w:rsidRDefault="003D6A95" w:rsidP="00FB3B0A">
                    <w:pPr>
                      <w:jc w:val="center"/>
                      <w:outlineLvl w:val="2"/>
                      <w:rPr>
                        <w:rFonts w:cs="Cambria"/>
                        <w:szCs w:val="21"/>
                      </w:rPr>
                    </w:pPr>
                    <w:r>
                      <w:rPr>
                        <w:rFonts w:cs="Cambria" w:hint="eastAsia"/>
                        <w:szCs w:val="21"/>
                      </w:rPr>
                      <w:t>合计</w:t>
                    </w:r>
                  </w:p>
                </w:tc>
              </w:sdtContent>
            </w:sdt>
          </w:tr>
          <w:tr w:rsidR="003D6A95" w14:paraId="48DD0DD9" w14:textId="77777777" w:rsidTr="00FB3B0A">
            <w:trPr>
              <w:trHeight w:val="227"/>
            </w:trPr>
            <w:sdt>
              <w:sdtPr>
                <w:tag w:val="_PLD_0df07aa5429843d5898a68994e53f99c"/>
                <w:id w:val="-1727682965"/>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8CE7B6B" w14:textId="77777777" w:rsidR="003D6A95" w:rsidRDefault="003D6A95" w:rsidP="00FB3B0A">
                    <w:pPr>
                      <w:outlineLvl w:val="2"/>
                      <w:rPr>
                        <w:rFonts w:cs="Cambria"/>
                        <w:b/>
                        <w:szCs w:val="21"/>
                      </w:rPr>
                    </w:pPr>
                    <w:r>
                      <w:rPr>
                        <w:rFonts w:cs="Cambria" w:hint="eastAsia"/>
                        <w:b/>
                        <w:szCs w:val="21"/>
                      </w:rPr>
                      <w:t>一、持续的公允价值计量</w:t>
                    </w:r>
                  </w:p>
                </w:tc>
              </w:sdtContent>
            </w:sdt>
            <w:tc>
              <w:tcPr>
                <w:tcW w:w="944" w:type="pct"/>
                <w:tcBorders>
                  <w:top w:val="single" w:sz="4" w:space="0" w:color="auto"/>
                  <w:left w:val="single" w:sz="4" w:space="0" w:color="auto"/>
                  <w:bottom w:val="single" w:sz="4" w:space="0" w:color="auto"/>
                  <w:right w:val="single" w:sz="4" w:space="0" w:color="auto"/>
                </w:tcBorders>
              </w:tcPr>
              <w:p w14:paraId="5461AB69"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41F9B86E" w14:textId="77777777" w:rsidR="003D6A95" w:rsidRDefault="003D6A95" w:rsidP="00FB3B0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4253346" w14:textId="77777777" w:rsidR="003D6A95" w:rsidRDefault="003D6A95" w:rsidP="00FB3B0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22CB9B4" w14:textId="77777777" w:rsidR="003D6A95" w:rsidRDefault="003D6A95" w:rsidP="00FB3B0A">
                <w:pPr>
                  <w:jc w:val="right"/>
                  <w:outlineLvl w:val="2"/>
                  <w:rPr>
                    <w:rFonts w:cs="Cambria"/>
                    <w:szCs w:val="21"/>
                  </w:rPr>
                </w:pPr>
              </w:p>
            </w:tc>
          </w:tr>
          <w:tr w:rsidR="003D6A95" w14:paraId="39D9D155" w14:textId="77777777" w:rsidTr="00FB3B0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1267380138"/>
                  <w:lock w:val="sdtLocked"/>
                </w:sdtPr>
                <w:sdtEndPr/>
                <w:sdtContent>
                  <w:p w14:paraId="63692767" w14:textId="77777777" w:rsidR="003D6A95" w:rsidRDefault="003D6A95" w:rsidP="00FB3B0A">
                    <w:pPr>
                      <w:outlineLvl w:val="2"/>
                    </w:pPr>
                    <w:r>
                      <w:rPr>
                        <w:rFonts w:hint="eastAsia"/>
                      </w:rPr>
                      <w:t>（一）</w:t>
                    </w:r>
                    <w:r w:rsidRPr="00E34CBD">
                      <w:rPr>
                        <w:rFonts w:hint="eastAsia"/>
                      </w:rPr>
                      <w:t>交易性金融资产</w:t>
                    </w:r>
                  </w:p>
                </w:sdtContent>
              </w:sdt>
            </w:tc>
            <w:tc>
              <w:tcPr>
                <w:tcW w:w="944" w:type="pct"/>
                <w:tcBorders>
                  <w:top w:val="single" w:sz="4" w:space="0" w:color="auto"/>
                  <w:left w:val="single" w:sz="4" w:space="0" w:color="auto"/>
                  <w:bottom w:val="single" w:sz="4" w:space="0" w:color="auto"/>
                  <w:right w:val="single" w:sz="4" w:space="0" w:color="auto"/>
                </w:tcBorders>
              </w:tcPr>
              <w:p w14:paraId="541997FF"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74E8FBF5" w14:textId="77777777" w:rsidR="003D6A95" w:rsidRDefault="003D6A95" w:rsidP="00FB3B0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916DC8B" w14:textId="77777777" w:rsidR="003D6A95" w:rsidRDefault="003D6A95" w:rsidP="00FB3B0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D1781C2" w14:textId="77777777" w:rsidR="003D6A95" w:rsidRDefault="003D6A95" w:rsidP="00FB3B0A">
                <w:pPr>
                  <w:jc w:val="right"/>
                  <w:outlineLvl w:val="2"/>
                  <w:rPr>
                    <w:rFonts w:cs="Cambria"/>
                    <w:szCs w:val="21"/>
                  </w:rPr>
                </w:pPr>
              </w:p>
            </w:tc>
          </w:tr>
          <w:tr w:rsidR="003D6A95" w14:paraId="601661CA" w14:textId="77777777" w:rsidTr="00FB3B0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ef7eb1654ce4d2395b91be52c1c05a7"/>
                  <w:id w:val="-1497181940"/>
                  <w:lock w:val="sdtLocked"/>
                </w:sdtPr>
                <w:sdtEndPr/>
                <w:sdtContent>
                  <w:p w14:paraId="74408C68" w14:textId="77777777" w:rsidR="003D6A95" w:rsidRDefault="003D6A95" w:rsidP="00FB3B0A">
                    <w:pPr>
                      <w:outlineLvl w:val="2"/>
                    </w:pPr>
                    <w:r>
                      <w:rPr>
                        <w:rFonts w:hint="eastAsia"/>
                      </w:rPr>
                      <w:t>（二）</w:t>
                    </w:r>
                    <w:r w:rsidRPr="00E34CBD">
                      <w:rPr>
                        <w:rFonts w:hint="eastAsia"/>
                      </w:rPr>
                      <w:t>其他债权投资</w:t>
                    </w:r>
                  </w:p>
                </w:sdtContent>
              </w:sdt>
            </w:tc>
            <w:tc>
              <w:tcPr>
                <w:tcW w:w="944" w:type="pct"/>
                <w:tcBorders>
                  <w:top w:val="single" w:sz="4" w:space="0" w:color="auto"/>
                  <w:left w:val="single" w:sz="4" w:space="0" w:color="auto"/>
                  <w:bottom w:val="single" w:sz="4" w:space="0" w:color="auto"/>
                  <w:right w:val="single" w:sz="4" w:space="0" w:color="auto"/>
                </w:tcBorders>
              </w:tcPr>
              <w:p w14:paraId="6B576C83"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3EACBD0" w14:textId="77777777" w:rsidR="003D6A95" w:rsidRDefault="003D6A95" w:rsidP="00FB3B0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3199A588" w14:textId="77777777" w:rsidR="003D6A95" w:rsidRDefault="003D6A95" w:rsidP="00FB3B0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E702A5F" w14:textId="77777777" w:rsidR="003D6A95" w:rsidRDefault="003D6A95" w:rsidP="00FB3B0A">
                <w:pPr>
                  <w:jc w:val="right"/>
                  <w:outlineLvl w:val="2"/>
                  <w:rPr>
                    <w:rFonts w:cs="Cambria"/>
                    <w:szCs w:val="21"/>
                  </w:rPr>
                </w:pPr>
              </w:p>
            </w:tc>
          </w:tr>
          <w:tr w:rsidR="003D6A95" w14:paraId="31299F7B" w14:textId="77777777" w:rsidTr="00FB3B0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26c080e935a648bda25a9c513fb13567"/>
                  <w:id w:val="307134998"/>
                  <w:lock w:val="sdtLocked"/>
                </w:sdtPr>
                <w:sdtEndPr>
                  <w:rPr>
                    <w:shd w:val="solid" w:color="FFFFFF" w:fill="auto"/>
                  </w:rPr>
                </w:sdtEndPr>
                <w:sdtContent>
                  <w:p w14:paraId="55B27625" w14:textId="77777777" w:rsidR="003D6A95" w:rsidRDefault="003D6A95" w:rsidP="00FB3B0A">
                    <w:pPr>
                      <w:outlineLvl w:val="2"/>
                    </w:pPr>
                    <w:r>
                      <w:rPr>
                        <w:rFonts w:hint="eastAsia"/>
                      </w:rPr>
                      <w:t>（三）</w:t>
                    </w:r>
                    <w:r w:rsidRPr="00E34CBD">
                      <w:rPr>
                        <w:rFonts w:hint="eastAsia"/>
                      </w:rPr>
                      <w:t>其他权益工具投资</w:t>
                    </w:r>
                  </w:p>
                </w:sdtContent>
              </w:sdt>
            </w:tc>
            <w:tc>
              <w:tcPr>
                <w:tcW w:w="944" w:type="pct"/>
                <w:tcBorders>
                  <w:top w:val="single" w:sz="4" w:space="0" w:color="auto"/>
                  <w:left w:val="single" w:sz="4" w:space="0" w:color="auto"/>
                  <w:bottom w:val="single" w:sz="4" w:space="0" w:color="auto"/>
                  <w:right w:val="single" w:sz="4" w:space="0" w:color="auto"/>
                </w:tcBorders>
              </w:tcPr>
              <w:p w14:paraId="3A6B5BA2"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43A728CC" w14:textId="77777777" w:rsidR="003D6A95" w:rsidRDefault="003D6A95" w:rsidP="00FB3B0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vAlign w:val="center"/>
              </w:tcPr>
              <w:p w14:paraId="7ED4F6DE" w14:textId="77777777" w:rsidR="003D6A95" w:rsidRDefault="003D6A95" w:rsidP="00FB3B0A">
                <w:pPr>
                  <w:jc w:val="right"/>
                  <w:outlineLvl w:val="2"/>
                  <w:rPr>
                    <w:rFonts w:cs="Cambria"/>
                    <w:szCs w:val="21"/>
                  </w:rPr>
                </w:pPr>
                <w:r>
                  <w:t>56,742,545.34</w:t>
                </w:r>
              </w:p>
            </w:tc>
            <w:tc>
              <w:tcPr>
                <w:tcW w:w="836" w:type="pct"/>
                <w:tcBorders>
                  <w:top w:val="single" w:sz="4" w:space="0" w:color="auto"/>
                  <w:left w:val="single" w:sz="4" w:space="0" w:color="auto"/>
                  <w:bottom w:val="single" w:sz="4" w:space="0" w:color="auto"/>
                  <w:right w:val="single" w:sz="4" w:space="0" w:color="auto"/>
                </w:tcBorders>
                <w:vAlign w:val="center"/>
              </w:tcPr>
              <w:p w14:paraId="4B0F9DE8" w14:textId="77777777" w:rsidR="003D6A95" w:rsidRDefault="003D6A95" w:rsidP="00FB3B0A">
                <w:pPr>
                  <w:jc w:val="right"/>
                  <w:outlineLvl w:val="2"/>
                  <w:rPr>
                    <w:rFonts w:cs="Cambria"/>
                    <w:szCs w:val="21"/>
                  </w:rPr>
                </w:pPr>
                <w:r>
                  <w:t>56,742,545.34</w:t>
                </w:r>
              </w:p>
            </w:tc>
          </w:tr>
          <w:tr w:rsidR="003D6A95" w14:paraId="4D83FA85" w14:textId="77777777" w:rsidTr="00FB3B0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e521af2dbeb842efa65b7582d9470c19"/>
                  <w:id w:val="-300531172"/>
                  <w:lock w:val="sdtLocked"/>
                </w:sdtPr>
                <w:sdtEndPr/>
                <w:sdtContent>
                  <w:p w14:paraId="24D7EF20" w14:textId="77777777" w:rsidR="003D6A95" w:rsidRDefault="003D6A95" w:rsidP="00FB3B0A">
                    <w:pPr>
                      <w:outlineLvl w:val="2"/>
                      <w:rPr>
                        <w:rFonts w:cs="Cambria"/>
                        <w:szCs w:val="21"/>
                      </w:rPr>
                    </w:pPr>
                    <w:r>
                      <w:rPr>
                        <w:rFonts w:cs="Cambria" w:hint="eastAsia"/>
                        <w:szCs w:val="21"/>
                      </w:rPr>
                      <w:t>（四）</w:t>
                    </w:r>
                    <w:r w:rsidRPr="00E34CBD">
                      <w:rPr>
                        <w:rFonts w:cs="Cambria" w:hint="eastAsia"/>
                        <w:szCs w:val="21"/>
                      </w:rPr>
                      <w:t>投资性房地产</w:t>
                    </w:r>
                  </w:p>
                </w:sdtContent>
              </w:sdt>
            </w:tc>
            <w:tc>
              <w:tcPr>
                <w:tcW w:w="944" w:type="pct"/>
                <w:tcBorders>
                  <w:top w:val="single" w:sz="4" w:space="0" w:color="auto"/>
                  <w:left w:val="single" w:sz="4" w:space="0" w:color="auto"/>
                  <w:bottom w:val="single" w:sz="4" w:space="0" w:color="auto"/>
                  <w:right w:val="single" w:sz="4" w:space="0" w:color="auto"/>
                </w:tcBorders>
              </w:tcPr>
              <w:p w14:paraId="0AFD765F"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38B2C286" w14:textId="77777777" w:rsidR="003D6A95" w:rsidRDefault="003D6A95" w:rsidP="00FB3B0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3CDD685F" w14:textId="77777777" w:rsidR="003D6A95" w:rsidRDefault="003D6A95" w:rsidP="00FB3B0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14F9C840" w14:textId="77777777" w:rsidR="003D6A95" w:rsidRDefault="003D6A95" w:rsidP="00FB3B0A">
                <w:pPr>
                  <w:jc w:val="right"/>
                  <w:outlineLvl w:val="2"/>
                  <w:rPr>
                    <w:rFonts w:cs="Cambria"/>
                    <w:szCs w:val="21"/>
                  </w:rPr>
                </w:pPr>
              </w:p>
            </w:tc>
          </w:tr>
          <w:tr w:rsidR="003D6A95" w14:paraId="45FCEC79" w14:textId="77777777" w:rsidTr="00FB3B0A">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17df5add0fe54a5e960e67a648bdf930"/>
                  <w:id w:val="456153192"/>
                  <w:lock w:val="sdtLocked"/>
                </w:sdtPr>
                <w:sdtEndPr/>
                <w:sdtContent>
                  <w:p w14:paraId="5B2E8DCA" w14:textId="77777777" w:rsidR="003D6A95" w:rsidRDefault="003D6A95" w:rsidP="00FB3B0A">
                    <w:pPr>
                      <w:outlineLvl w:val="2"/>
                      <w:rPr>
                        <w:rFonts w:cs="Cambria"/>
                        <w:szCs w:val="21"/>
                      </w:rPr>
                    </w:pPr>
                    <w:r>
                      <w:rPr>
                        <w:rFonts w:cs="Cambria" w:hint="eastAsia"/>
                        <w:szCs w:val="21"/>
                      </w:rPr>
                      <w:t>（五）</w:t>
                    </w:r>
                    <w:r w:rsidRPr="00E34CBD">
                      <w:rPr>
                        <w:rFonts w:cs="Cambria" w:hint="eastAsia"/>
                        <w:szCs w:val="21"/>
                      </w:rPr>
                      <w:t>生物资产</w:t>
                    </w:r>
                  </w:p>
                </w:sdtContent>
              </w:sdt>
            </w:tc>
            <w:tc>
              <w:tcPr>
                <w:tcW w:w="944" w:type="pct"/>
                <w:tcBorders>
                  <w:top w:val="single" w:sz="4" w:space="0" w:color="auto"/>
                  <w:left w:val="single" w:sz="4" w:space="0" w:color="auto"/>
                  <w:bottom w:val="single" w:sz="4" w:space="0" w:color="auto"/>
                  <w:right w:val="single" w:sz="4" w:space="0" w:color="auto"/>
                </w:tcBorders>
              </w:tcPr>
              <w:p w14:paraId="2402778B"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DB0DE53" w14:textId="77777777" w:rsidR="003D6A95" w:rsidRDefault="003D6A95" w:rsidP="00FB3B0A">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554DCCED" w14:textId="77777777" w:rsidR="003D6A95" w:rsidRDefault="003D6A95" w:rsidP="00FB3B0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4BB7179" w14:textId="77777777" w:rsidR="003D6A95" w:rsidRDefault="003D6A95" w:rsidP="00FB3B0A">
                <w:pPr>
                  <w:jc w:val="right"/>
                  <w:outlineLvl w:val="2"/>
                  <w:rPr>
                    <w:rFonts w:cs="Cambria"/>
                    <w:szCs w:val="21"/>
                  </w:rPr>
                </w:pPr>
              </w:p>
            </w:tc>
          </w:tr>
          <w:sdt>
            <w:sdtPr>
              <w:rPr>
                <w:rFonts w:cs="Cambria"/>
                <w:szCs w:val="21"/>
              </w:rPr>
              <w:alias w:val="持续以公允价值计量的资产总额明细"/>
              <w:tag w:val="_TUP_e78f47dfe89a44bda0f59b05bd53aa70"/>
              <w:id w:val="-1955472418"/>
              <w:lock w:val="sdtLocked"/>
            </w:sdtPr>
            <w:sdtEndPr/>
            <w:sdtContent>
              <w:tr w:rsidR="003D6A95" w14:paraId="7E06E9C7" w14:textId="77777777" w:rsidTr="00FB3B0A">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1308BCAB" w14:textId="77777777" w:rsidR="003D6A95" w:rsidRDefault="003D6A95" w:rsidP="00FB3B0A">
                    <w:pPr>
                      <w:outlineLvl w:val="2"/>
                      <w:rPr>
                        <w:rFonts w:cs="Cambria"/>
                        <w:szCs w:val="21"/>
                      </w:rPr>
                    </w:pPr>
                    <w:r w:rsidRPr="00E322F7">
                      <w:rPr>
                        <w:rFonts w:cs="Cambria" w:hint="eastAsia"/>
                        <w:szCs w:val="21"/>
                      </w:rPr>
                      <w:t>（六）应收款项融资</w:t>
                    </w:r>
                  </w:p>
                </w:tc>
                <w:tc>
                  <w:tcPr>
                    <w:tcW w:w="944" w:type="pct"/>
                    <w:tcBorders>
                      <w:top w:val="single" w:sz="4" w:space="0" w:color="auto"/>
                      <w:left w:val="single" w:sz="4" w:space="0" w:color="auto"/>
                      <w:bottom w:val="single" w:sz="4" w:space="0" w:color="auto"/>
                      <w:right w:val="single" w:sz="4" w:space="0" w:color="auto"/>
                    </w:tcBorders>
                  </w:tcPr>
                  <w:p w14:paraId="513AB660"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54735AF0" w14:textId="77777777" w:rsidR="003D6A95" w:rsidRDefault="003D6A95" w:rsidP="00FB3B0A">
                    <w:pPr>
                      <w:jc w:val="right"/>
                      <w:outlineLvl w:val="2"/>
                      <w:rPr>
                        <w:rFonts w:cs="Cambria"/>
                        <w:szCs w:val="21"/>
                      </w:rPr>
                    </w:pPr>
                    <w:r>
                      <w:t>5,645,062.08</w:t>
                    </w:r>
                  </w:p>
                </w:tc>
                <w:tc>
                  <w:tcPr>
                    <w:tcW w:w="959" w:type="pct"/>
                    <w:tcBorders>
                      <w:top w:val="single" w:sz="4" w:space="0" w:color="auto"/>
                      <w:left w:val="single" w:sz="4" w:space="0" w:color="auto"/>
                      <w:bottom w:val="single" w:sz="4" w:space="0" w:color="auto"/>
                      <w:right w:val="single" w:sz="4" w:space="0" w:color="auto"/>
                    </w:tcBorders>
                  </w:tcPr>
                  <w:p w14:paraId="68748FC3" w14:textId="77777777" w:rsidR="003D6A95" w:rsidRDefault="003D6A95" w:rsidP="00FB3B0A">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ABC1F3A" w14:textId="77777777" w:rsidR="003D6A95" w:rsidRDefault="003D6A95" w:rsidP="00FB3B0A">
                    <w:pPr>
                      <w:jc w:val="right"/>
                      <w:outlineLvl w:val="2"/>
                      <w:rPr>
                        <w:rFonts w:cs="Cambria"/>
                        <w:szCs w:val="21"/>
                      </w:rPr>
                    </w:pPr>
                    <w:r>
                      <w:t>5,645,062.08</w:t>
                    </w:r>
                  </w:p>
                </w:tc>
              </w:tr>
            </w:sdtContent>
          </w:sdt>
          <w:tr w:rsidR="003D6A95" w14:paraId="0F405C33" w14:textId="77777777" w:rsidTr="00FB3B0A">
            <w:trPr>
              <w:trHeight w:val="468"/>
            </w:trPr>
            <w:sdt>
              <w:sdtPr>
                <w:tag w:val="_PLD_5f085d8452914c828c6cb5c210cfc97c"/>
                <w:id w:val="1143089453"/>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A438534" w14:textId="77777777" w:rsidR="003D6A95" w:rsidRDefault="003D6A95" w:rsidP="00FB3B0A">
                    <w:pPr>
                      <w:outlineLvl w:val="2"/>
                      <w:rPr>
                        <w:rFonts w:cs="Cambria"/>
                        <w:b/>
                        <w:szCs w:val="21"/>
                      </w:rPr>
                    </w:pPr>
                    <w:r>
                      <w:rPr>
                        <w:rFonts w:cs="Cambria" w:hint="eastAsia"/>
                        <w:b/>
                        <w:szCs w:val="21"/>
                      </w:rPr>
                      <w:t>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tcPr>
              <w:p w14:paraId="3B5A1D4B" w14:textId="77777777" w:rsidR="003D6A95" w:rsidRDefault="003D6A95" w:rsidP="00FB3B0A">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vAlign w:val="center"/>
              </w:tcPr>
              <w:p w14:paraId="0B229453" w14:textId="77777777" w:rsidR="003D6A95" w:rsidRDefault="003D6A95" w:rsidP="00FB3B0A">
                <w:pPr>
                  <w:jc w:val="right"/>
                  <w:outlineLvl w:val="2"/>
                  <w:rPr>
                    <w:rFonts w:cs="Cambria"/>
                    <w:szCs w:val="21"/>
                  </w:rPr>
                </w:pPr>
                <w:r>
                  <w:t>5,645,062.08</w:t>
                </w:r>
              </w:p>
            </w:tc>
            <w:tc>
              <w:tcPr>
                <w:tcW w:w="959" w:type="pct"/>
                <w:tcBorders>
                  <w:top w:val="single" w:sz="4" w:space="0" w:color="auto"/>
                  <w:left w:val="single" w:sz="4" w:space="0" w:color="auto"/>
                  <w:bottom w:val="single" w:sz="4" w:space="0" w:color="auto"/>
                  <w:right w:val="single" w:sz="4" w:space="0" w:color="auto"/>
                </w:tcBorders>
                <w:vAlign w:val="center"/>
              </w:tcPr>
              <w:p w14:paraId="48A0F1F8" w14:textId="77777777" w:rsidR="003D6A95" w:rsidRDefault="003D6A95" w:rsidP="00FB3B0A">
                <w:pPr>
                  <w:jc w:val="right"/>
                  <w:outlineLvl w:val="2"/>
                  <w:rPr>
                    <w:rFonts w:cs="Cambria"/>
                    <w:szCs w:val="21"/>
                  </w:rPr>
                </w:pPr>
                <w:r>
                  <w:rPr>
                    <w:rFonts w:cs="Cambria"/>
                    <w:szCs w:val="21"/>
                  </w:rPr>
                  <w:t>56,742,545.34</w:t>
                </w:r>
              </w:p>
            </w:tc>
            <w:tc>
              <w:tcPr>
                <w:tcW w:w="836" w:type="pct"/>
                <w:tcBorders>
                  <w:top w:val="single" w:sz="4" w:space="0" w:color="auto"/>
                  <w:left w:val="single" w:sz="4" w:space="0" w:color="auto"/>
                  <w:bottom w:val="single" w:sz="4" w:space="0" w:color="auto"/>
                  <w:right w:val="single" w:sz="4" w:space="0" w:color="auto"/>
                </w:tcBorders>
                <w:vAlign w:val="center"/>
              </w:tcPr>
              <w:p w14:paraId="616F8B50" w14:textId="77777777" w:rsidR="003D6A95" w:rsidRDefault="003D6A95" w:rsidP="00FB3B0A">
                <w:pPr>
                  <w:jc w:val="right"/>
                  <w:outlineLvl w:val="2"/>
                  <w:rPr>
                    <w:rFonts w:cs="Cambria"/>
                    <w:szCs w:val="21"/>
                  </w:rPr>
                </w:pPr>
                <w:r>
                  <w:t>62,387,607.42</w:t>
                </w:r>
              </w:p>
            </w:tc>
          </w:tr>
        </w:tbl>
        <w:p w14:paraId="1F6F53DA" w14:textId="77777777" w:rsidR="000B0E85" w:rsidRDefault="005C3D3A">
          <w:pPr>
            <w:tabs>
              <w:tab w:val="left" w:pos="1134"/>
            </w:tabs>
            <w:rPr>
              <w:rFonts w:cs="Cambria"/>
              <w:b/>
              <w:szCs w:val="21"/>
            </w:rPr>
          </w:pPr>
        </w:p>
      </w:sdtContent>
    </w:sdt>
    <w:bookmarkEnd w:id="209"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14:paraId="0CF085D3" w14:textId="77777777" w:rsidR="000B0E85" w:rsidRDefault="0087534C" w:rsidP="0097302C">
          <w:pPr>
            <w:pStyle w:val="3"/>
            <w:numPr>
              <w:ilvl w:val="0"/>
              <w:numId w:val="56"/>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523601108"/>
            <w:lock w:val="sdtLocked"/>
            <w:placeholder>
              <w:docPart w:val="GBC22222222222222222222222222222"/>
            </w:placeholder>
          </w:sdtPr>
          <w:sdtEndPr/>
          <w:sdtContent>
            <w:p w14:paraId="024AA8E7" w14:textId="12ABCF96" w:rsidR="000B0E85" w:rsidRDefault="0087534C">
              <w:r>
                <w:fldChar w:fldCharType="begin"/>
              </w:r>
              <w:r w:rsidR="00E322F7">
                <w:instrText xml:space="preserve"> MACROBUTTON  SnrToggleCheckbox √适用 </w:instrText>
              </w:r>
              <w:r>
                <w:fldChar w:fldCharType="end"/>
              </w:r>
              <w:r>
                <w:fldChar w:fldCharType="begin"/>
              </w:r>
              <w:r w:rsidR="00E322F7">
                <w:instrText xml:space="preserve"> MACROBUTTON  SnrToggleCheckbox □不适用 </w:instrText>
              </w:r>
              <w:r>
                <w:fldChar w:fldCharType="end"/>
              </w:r>
            </w:p>
          </w:sdtContent>
        </w:sdt>
        <w:p w14:paraId="053E50B5" w14:textId="5C00B436" w:rsidR="000B0E85" w:rsidRDefault="005C3D3A">
          <w:pPr>
            <w:rPr>
              <w:rFonts w:cs="Arial"/>
              <w:szCs w:val="21"/>
            </w:rPr>
          </w:pPr>
          <w:sdt>
            <w:sdtPr>
              <w:rPr>
                <w:rFonts w:cs="Arial" w:hint="eastAsia"/>
                <w:szCs w:val="21"/>
              </w:rPr>
              <w:alias w:val="持续和非持续第一层次公允价值计量项目市价的确定依据"/>
              <w:tag w:val="_GBC_8db65a2ca59047da919942f97cfc594e"/>
              <w:id w:val="1144087782"/>
              <w:lock w:val="sdtLocked"/>
              <w:placeholder>
                <w:docPart w:val="GBC22222222222222222222222222222"/>
              </w:placeholder>
            </w:sdtPr>
            <w:sdtEndPr/>
            <w:sdtContent>
              <w:r w:rsidR="00E322F7">
                <w:rPr>
                  <w:rFonts w:hint="eastAsia"/>
                  <w:szCs w:val="21"/>
                </w:rPr>
                <w:t>公允价值计量方法基于相同资产或负债在活跃市场中的标价</w:t>
              </w:r>
              <w:r w:rsidR="00E322F7">
                <w:rPr>
                  <w:szCs w:val="21"/>
                </w:rPr>
                <w:t>(</w:t>
              </w:r>
              <w:r w:rsidR="00E322F7">
                <w:rPr>
                  <w:rFonts w:hint="eastAsia"/>
                  <w:szCs w:val="21"/>
                </w:rPr>
                <w:t>未经调整</w:t>
              </w:r>
              <w:r w:rsidR="00E322F7">
                <w:rPr>
                  <w:szCs w:val="21"/>
                </w:rPr>
                <w:t>)</w:t>
              </w:r>
              <w:r w:rsidR="00E322F7">
                <w:rPr>
                  <w:rFonts w:hint="eastAsia"/>
                  <w:szCs w:val="21"/>
                </w:rPr>
                <w:t>。</w:t>
              </w:r>
            </w:sdtContent>
          </w:sdt>
        </w:p>
        <w:p w14:paraId="42AAD85E" w14:textId="77777777" w:rsidR="000B0E85" w:rsidRDefault="005C3D3A">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14:paraId="2F3B69DA" w14:textId="77777777" w:rsidR="000B0E85" w:rsidRDefault="0087534C" w:rsidP="0097302C">
          <w:pPr>
            <w:pStyle w:val="3"/>
            <w:numPr>
              <w:ilvl w:val="0"/>
              <w:numId w:val="56"/>
            </w:numPr>
            <w:rPr>
              <w:rFonts w:ascii="宋体" w:hAnsi="宋体"/>
            </w:r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923842811"/>
            <w:lock w:val="sdtLocked"/>
            <w:placeholder>
              <w:docPart w:val="GBC22222222222222222222222222222"/>
            </w:placeholder>
          </w:sdtPr>
          <w:sdtEndPr/>
          <w:sdtContent>
            <w:p w14:paraId="1558A757" w14:textId="399B279D" w:rsidR="000B0E85" w:rsidRDefault="0087534C">
              <w:pPr>
                <w:tabs>
                  <w:tab w:val="left" w:pos="1134"/>
                </w:tabs>
                <w:rPr>
                  <w:rFonts w:cs="Cambria"/>
                  <w:szCs w:val="21"/>
                </w:rPr>
              </w:pPr>
              <w:r>
                <w:rPr>
                  <w:rFonts w:cs="Cambria"/>
                  <w:szCs w:val="21"/>
                </w:rPr>
                <w:fldChar w:fldCharType="begin"/>
              </w:r>
              <w:r w:rsidR="00E322F7">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E322F7">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1570654931"/>
            <w:lock w:val="sdtLocked"/>
            <w:placeholder>
              <w:docPart w:val="GBC22222222222222222222222222222"/>
            </w:placeholder>
          </w:sdtPr>
          <w:sdtEndPr/>
          <w:sdtContent>
            <w:p w14:paraId="0518719A" w14:textId="0883B03C" w:rsidR="000B0E85" w:rsidRDefault="00E322F7">
              <w:pPr>
                <w:tabs>
                  <w:tab w:val="left" w:pos="1134"/>
                </w:tabs>
                <w:rPr>
                  <w:rFonts w:cs="Cambria"/>
                  <w:szCs w:val="21"/>
                </w:rPr>
              </w:pPr>
              <w:r>
                <w:rPr>
                  <w:rFonts w:hint="eastAsia"/>
                  <w:szCs w:val="21"/>
                </w:rPr>
                <w:t>对于公司持有的应收款项融资、银行理财产品采用估值技术确定其公允价值。所使用的估值模型为现金流量折现模型。</w:t>
              </w:r>
            </w:p>
          </w:sdtContent>
        </w:sdt>
      </w:sdtContent>
    </w:sdt>
    <w:p w14:paraId="15CACEE1" w14:textId="77777777" w:rsidR="000B0E85" w:rsidRDefault="000B0E85">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rPr>
      </w:sdtEndPr>
      <w:sdtContent>
        <w:p w14:paraId="206F4E7B" w14:textId="77777777" w:rsidR="000B0E85" w:rsidRDefault="0087534C" w:rsidP="0097302C">
          <w:pPr>
            <w:pStyle w:val="3"/>
            <w:numPr>
              <w:ilvl w:val="0"/>
              <w:numId w:val="56"/>
            </w:numPr>
            <w:rPr>
              <w:rFonts w:ascii="宋体" w:hAnsi="宋体"/>
            </w:r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555900472"/>
            <w:lock w:val="sdtLocked"/>
            <w:placeholder>
              <w:docPart w:val="GBC22222222222222222222222222222"/>
            </w:placeholder>
          </w:sdtPr>
          <w:sdtEndPr/>
          <w:sdtContent>
            <w:p w14:paraId="692275C2" w14:textId="18A3A174" w:rsidR="000B0E85" w:rsidRDefault="0087534C">
              <w:pPr>
                <w:rPr>
                  <w:szCs w:val="21"/>
                </w:rPr>
              </w:pPr>
              <w:r>
                <w:rPr>
                  <w:szCs w:val="21"/>
                </w:rPr>
                <w:fldChar w:fldCharType="begin"/>
              </w:r>
              <w:r w:rsidR="00E322F7">
                <w:rPr>
                  <w:szCs w:val="21"/>
                </w:rPr>
                <w:instrText xml:space="preserve"> MACROBUTTON  SnrToggleCheckbox √适用 </w:instrText>
              </w:r>
              <w:r>
                <w:rPr>
                  <w:szCs w:val="21"/>
                </w:rPr>
                <w:fldChar w:fldCharType="end"/>
              </w:r>
              <w:r>
                <w:rPr>
                  <w:szCs w:val="21"/>
                </w:rPr>
                <w:fldChar w:fldCharType="begin"/>
              </w:r>
              <w:r w:rsidR="00E322F7">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2010707771"/>
            <w:lock w:val="sdtLocked"/>
            <w:placeholder>
              <w:docPart w:val="GBC22222222222222222222222222222"/>
            </w:placeholder>
          </w:sdtPr>
          <w:sdtEndPr/>
          <w:sdtContent>
            <w:p w14:paraId="6A0C92B4" w14:textId="31D6CA78" w:rsidR="000B0E85" w:rsidRDefault="00C83CEF">
              <w:pPr>
                <w:rPr>
                  <w:szCs w:val="21"/>
                </w:rPr>
              </w:pPr>
              <w:r>
                <w:rPr>
                  <w:rFonts w:hint="eastAsia"/>
                  <w:szCs w:val="21"/>
                </w:rPr>
                <w:t>对于不在活跃市场上交易的其他权益工具投资</w:t>
              </w:r>
              <w:r>
                <w:rPr>
                  <w:szCs w:val="21"/>
                </w:rPr>
                <w:t>,</w:t>
              </w:r>
              <w:r>
                <w:rPr>
                  <w:rFonts w:hint="eastAsia"/>
                  <w:szCs w:val="21"/>
                </w:rPr>
                <w:t>由于公司持有被投资单位股权较低，无重大影响，对被投资公司股</w:t>
              </w:r>
              <w:proofErr w:type="gramStart"/>
              <w:r>
                <w:rPr>
                  <w:rFonts w:hint="eastAsia"/>
                  <w:szCs w:val="21"/>
                </w:rPr>
                <w:t>权采用收益法或者</w:t>
              </w:r>
              <w:proofErr w:type="gramEnd"/>
              <w:r>
                <w:rPr>
                  <w:rFonts w:hint="eastAsia"/>
                  <w:szCs w:val="21"/>
                </w:rPr>
                <w:t>市场法进行估值不切实可行，且近期内被投资单位并无引入外部投资者、股东之间转让股权等可作为确定公允价值的参考依据，此外，公司从可获取的相关信息分析，未发现被投资单位内外部环境自年初以来已发生重大变化，因此属于可用账面成本作为公允价值最佳估计的</w:t>
              </w:r>
              <w:r>
                <w:rPr>
                  <w:szCs w:val="21"/>
                </w:rPr>
                <w:t>“</w:t>
              </w:r>
              <w:r>
                <w:rPr>
                  <w:rFonts w:hint="eastAsia"/>
                  <w:szCs w:val="21"/>
                </w:rPr>
                <w:t>有限情况</w:t>
              </w:r>
              <w:r>
                <w:rPr>
                  <w:szCs w:val="21"/>
                </w:rPr>
                <w:t>”</w:t>
              </w:r>
              <w:r>
                <w:rPr>
                  <w:rFonts w:hint="eastAsia"/>
                  <w:szCs w:val="21"/>
                </w:rPr>
                <w:t>，因此</w:t>
              </w:r>
              <w:proofErr w:type="gramStart"/>
              <w:r>
                <w:rPr>
                  <w:rFonts w:hint="eastAsia"/>
                  <w:szCs w:val="21"/>
                </w:rPr>
                <w:t>期末以</w:t>
              </w:r>
              <w:proofErr w:type="gramEnd"/>
              <w:r>
                <w:rPr>
                  <w:rFonts w:hint="eastAsia"/>
                  <w:szCs w:val="21"/>
                </w:rPr>
                <w:t>成本作为公允价值。</w:t>
              </w:r>
            </w:p>
          </w:sdtContent>
        </w:sdt>
        <w:p w14:paraId="7F64ED8F" w14:textId="77777777" w:rsidR="000B0E85" w:rsidRDefault="005C3D3A">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Cs w:val="21"/>
        </w:rPr>
      </w:sdtEndPr>
      <w:sdtContent>
        <w:p w14:paraId="5DFA95E9" w14:textId="77777777" w:rsidR="000B0E85" w:rsidRDefault="0087534C" w:rsidP="0097302C">
          <w:pPr>
            <w:pStyle w:val="3"/>
            <w:numPr>
              <w:ilvl w:val="0"/>
              <w:numId w:val="56"/>
            </w:numPr>
            <w:rPr>
              <w:rFonts w:ascii="宋体" w:hAnsi="宋体"/>
            </w:rPr>
          </w:pPr>
          <w:r>
            <w:rPr>
              <w:rFonts w:ascii="宋体" w:hAnsi="宋体"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943809968"/>
            <w:lock w:val="sdtLocked"/>
            <w:placeholder>
              <w:docPart w:val="GBC22222222222222222222222222222"/>
            </w:placeholder>
          </w:sdtPr>
          <w:sdtEndPr/>
          <w:sdtContent>
            <w:p w14:paraId="0A98F1F6" w14:textId="211EF7F6" w:rsidR="000B0E85" w:rsidRDefault="0087534C" w:rsidP="00E322F7">
              <w:pPr>
                <w:rPr>
                  <w:szCs w:val="21"/>
                </w:rPr>
              </w:pPr>
              <w:r>
                <w:rPr>
                  <w:szCs w:val="21"/>
                </w:rPr>
                <w:fldChar w:fldCharType="begin"/>
              </w:r>
              <w:r w:rsidR="00E322F7">
                <w:rPr>
                  <w:szCs w:val="21"/>
                </w:rPr>
                <w:instrText xml:space="preserve"> MACROBUTTON  SnrToggleCheckbox □适用 </w:instrText>
              </w:r>
              <w:r>
                <w:rPr>
                  <w:szCs w:val="21"/>
                </w:rPr>
                <w:fldChar w:fldCharType="end"/>
              </w:r>
              <w:r>
                <w:rPr>
                  <w:szCs w:val="21"/>
                </w:rPr>
                <w:fldChar w:fldCharType="begin"/>
              </w:r>
              <w:r w:rsidR="00E322F7">
                <w:rPr>
                  <w:szCs w:val="21"/>
                </w:rPr>
                <w:instrText xml:space="preserve"> MACROBUTTON  SnrToggleCheckbox √不适用 </w:instrText>
              </w:r>
              <w:r>
                <w:rPr>
                  <w:szCs w:val="21"/>
                </w:rPr>
                <w:fldChar w:fldCharType="end"/>
              </w:r>
            </w:p>
          </w:sdtContent>
        </w:sdt>
        <w:p w14:paraId="28870F75" w14:textId="77777777" w:rsidR="000B0E85" w:rsidRDefault="005C3D3A">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14:paraId="6068D1F8" w14:textId="77777777" w:rsidR="000B0E85" w:rsidRDefault="0087534C" w:rsidP="0097302C">
          <w:pPr>
            <w:pStyle w:val="3"/>
            <w:numPr>
              <w:ilvl w:val="0"/>
              <w:numId w:val="56"/>
            </w:numPr>
            <w:rPr>
              <w:rFonts w:ascii="宋体" w:hAnsi="宋体"/>
            </w:rPr>
          </w:pPr>
          <w:r>
            <w:rPr>
              <w:rFonts w:ascii="宋体" w:hAnsi="宋体"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5059134"/>
            <w:lock w:val="sdtLocked"/>
            <w:placeholder>
              <w:docPart w:val="GBC22222222222222222222222222222"/>
            </w:placeholder>
          </w:sdtPr>
          <w:sdtEndPr/>
          <w:sdtContent>
            <w:p w14:paraId="6FED69E3" w14:textId="12D804DF" w:rsidR="000B0E85" w:rsidRDefault="0087534C" w:rsidP="00E322F7">
              <w:pPr>
                <w:rPr>
                  <w:szCs w:val="21"/>
                </w:rPr>
              </w:pPr>
              <w:r>
                <w:rPr>
                  <w:szCs w:val="21"/>
                </w:rPr>
                <w:fldChar w:fldCharType="begin"/>
              </w:r>
              <w:r w:rsidR="00E322F7">
                <w:rPr>
                  <w:szCs w:val="21"/>
                </w:rPr>
                <w:instrText xml:space="preserve"> MACROBUTTON  SnrToggleCheckbox □适用 </w:instrText>
              </w:r>
              <w:r>
                <w:rPr>
                  <w:szCs w:val="21"/>
                </w:rPr>
                <w:fldChar w:fldCharType="end"/>
              </w:r>
              <w:r>
                <w:rPr>
                  <w:szCs w:val="21"/>
                </w:rPr>
                <w:fldChar w:fldCharType="begin"/>
              </w:r>
              <w:r w:rsidR="00E322F7">
                <w:rPr>
                  <w:szCs w:val="21"/>
                </w:rPr>
                <w:instrText xml:space="preserve"> MACROBUTTON  SnrToggleCheckbox √不适用 </w:instrText>
              </w:r>
              <w:r>
                <w:rPr>
                  <w:szCs w:val="21"/>
                </w:rPr>
                <w:fldChar w:fldCharType="end"/>
              </w:r>
            </w:p>
          </w:sdtContent>
        </w:sdt>
        <w:p w14:paraId="02040D33" w14:textId="77777777" w:rsidR="000B0E85" w:rsidRDefault="005C3D3A">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14:paraId="707B0802" w14:textId="77777777" w:rsidR="000B0E85" w:rsidRDefault="0087534C" w:rsidP="0097302C">
          <w:pPr>
            <w:pStyle w:val="3"/>
            <w:numPr>
              <w:ilvl w:val="0"/>
              <w:numId w:val="56"/>
            </w:numPr>
            <w:rPr>
              <w:rFonts w:ascii="宋体" w:hAnsi="宋体"/>
            </w:rPr>
          </w:pPr>
          <w:r>
            <w:rPr>
              <w:rFonts w:ascii="宋体" w:hAnsi="宋体" w:hint="eastAsia"/>
            </w:rPr>
            <w:t>本期内发生的估值技术变更及变更原因</w:t>
          </w:r>
        </w:p>
        <w:sdt>
          <w:sdtPr>
            <w:alias w:val="是否适用：本期内发生的估值技术变更及变更原因[双击切换]"/>
            <w:tag w:val="_GBC_b070160060a9485c87417fe5a8b5e02f"/>
            <w:id w:val="-567576909"/>
            <w:lock w:val="sdtLocked"/>
            <w:placeholder>
              <w:docPart w:val="GBC22222222222222222222222222222"/>
            </w:placeholder>
          </w:sdtPr>
          <w:sdtEndPr/>
          <w:sdtContent>
            <w:p w14:paraId="05C017DC" w14:textId="20E26196" w:rsidR="000B0E85" w:rsidRDefault="0087534C" w:rsidP="00E322F7">
              <w:pPr>
                <w:rPr>
                  <w:szCs w:val="21"/>
                </w:rPr>
              </w:pPr>
              <w:r>
                <w:fldChar w:fldCharType="begin"/>
              </w:r>
              <w:r w:rsidR="00E322F7">
                <w:instrText xml:space="preserve"> MACROBUTTON  SnrToggleCheckbox □适用 </w:instrText>
              </w:r>
              <w:r>
                <w:fldChar w:fldCharType="end"/>
              </w:r>
              <w:r>
                <w:fldChar w:fldCharType="begin"/>
              </w:r>
              <w:r w:rsidR="00E322F7">
                <w:instrText xml:space="preserve"> MACROBUTTON  SnrToggleCheckbox √不适用 </w:instrText>
              </w:r>
              <w:r>
                <w:fldChar w:fldCharType="end"/>
              </w:r>
            </w:p>
          </w:sdtContent>
        </w:sdt>
        <w:p w14:paraId="35601875" w14:textId="77777777" w:rsidR="000B0E85" w:rsidRDefault="005C3D3A">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14:paraId="4297098F" w14:textId="77777777" w:rsidR="000B0E85" w:rsidRDefault="0087534C" w:rsidP="0097302C">
          <w:pPr>
            <w:pStyle w:val="3"/>
            <w:numPr>
              <w:ilvl w:val="0"/>
              <w:numId w:val="56"/>
            </w:numPr>
            <w:rPr>
              <w:rFonts w:ascii="宋体" w:hAnsi="宋体" w:cstheme="minorBidi"/>
              <w:szCs w:val="21"/>
            </w:rPr>
          </w:pPr>
          <w:r>
            <w:rPr>
              <w:rFonts w:ascii="宋体" w:hAnsi="宋体" w:cstheme="minorBidi" w:hint="eastAsia"/>
              <w:szCs w:val="21"/>
            </w:rPr>
            <w:t>不以公允价值计量的</w:t>
          </w:r>
          <w:r>
            <w:rPr>
              <w:rFonts w:ascii="宋体" w:hAnsi="宋体" w:hint="eastAsia"/>
            </w:rPr>
            <w:t>金融资产</w:t>
          </w:r>
          <w:r>
            <w:rPr>
              <w:rFonts w:ascii="宋体" w:hAnsi="宋体"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607387022"/>
            <w:lock w:val="sdtLocked"/>
            <w:placeholder>
              <w:docPart w:val="GBC22222222222222222222222222222"/>
            </w:placeholder>
          </w:sdtPr>
          <w:sdtEndPr/>
          <w:sdtContent>
            <w:p w14:paraId="3756909C" w14:textId="5D9BF473" w:rsidR="000B0E85" w:rsidRDefault="0087534C">
              <w:pPr>
                <w:rPr>
                  <w:rFonts w:cstheme="minorBidi"/>
                  <w:szCs w:val="21"/>
                </w:rPr>
              </w:pPr>
              <w:r>
                <w:rPr>
                  <w:rFonts w:cstheme="minorBidi"/>
                  <w:szCs w:val="21"/>
                </w:rPr>
                <w:fldChar w:fldCharType="begin"/>
              </w:r>
              <w:r w:rsidR="00E322F7">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E322F7">
                <w:rPr>
                  <w:rFonts w:cstheme="minorBidi"/>
                  <w:szCs w:val="21"/>
                </w:rPr>
                <w:instrText xml:space="preserve"> MACROBUTTON  SnrToggleCheckbox □不适用 </w:instrText>
              </w:r>
              <w:r>
                <w:rPr>
                  <w:rFonts w:cstheme="minorBidi"/>
                  <w:szCs w:val="21"/>
                </w:rPr>
                <w:fldChar w:fldCharType="end"/>
              </w:r>
            </w:p>
          </w:sdtContent>
        </w:sdt>
        <w:sdt>
          <w:sdtPr>
            <w:rPr>
              <w:rFonts w:cstheme="minorBidi" w:hint="eastAsia"/>
              <w:szCs w:val="21"/>
            </w:rPr>
            <w:alias w:val="不以公允价值计量的金融资产和金融负债的公允价值情况"/>
            <w:tag w:val="_GBC_b98a8914aa7341d8811e287268440b08"/>
            <w:id w:val="-1677640305"/>
            <w:lock w:val="sdtLocked"/>
            <w:placeholder>
              <w:docPart w:val="GBC22222222222222222222222222222"/>
            </w:placeholder>
          </w:sdtPr>
          <w:sdtEndPr/>
          <w:sdtContent>
            <w:p w14:paraId="0EF68C76" w14:textId="63C9E749" w:rsidR="000B0E85" w:rsidRDefault="00E322F7" w:rsidP="003D6A95">
              <w:pPr>
                <w:ind w:firstLineChars="200" w:firstLine="420"/>
                <w:rPr>
                  <w:rFonts w:cstheme="minorBidi"/>
                  <w:szCs w:val="21"/>
                </w:rPr>
              </w:pPr>
              <w:r>
                <w:rPr>
                  <w:rFonts w:hint="eastAsia"/>
                  <w:szCs w:val="21"/>
                </w:rPr>
                <w:t>公司以摊</w:t>
              </w:r>
              <w:proofErr w:type="gramStart"/>
              <w:r>
                <w:rPr>
                  <w:rFonts w:hint="eastAsia"/>
                  <w:szCs w:val="21"/>
                </w:rPr>
                <w:t>余成本</w:t>
              </w:r>
              <w:proofErr w:type="gramEnd"/>
              <w:r>
                <w:rPr>
                  <w:rFonts w:hint="eastAsia"/>
                  <w:szCs w:val="21"/>
                </w:rPr>
                <w:t>计量的金融资产和金融负债主要包括：货币资金、应收票据、应收账款、其他应收款、短期借款、应付票据、应付账款、其他应付款、长期应付款等。本公司不以公允价值计量的金融资产和金融负债的账面价值与公允价值相差很小。</w:t>
              </w:r>
            </w:p>
          </w:sdtContent>
        </w:sdt>
      </w:sdtContent>
    </w:sdt>
    <w:p w14:paraId="237751E7" w14:textId="77777777" w:rsidR="000B0E85" w:rsidRDefault="000B0E85">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14:paraId="338DC5E3" w14:textId="77777777" w:rsidR="000B0E85" w:rsidRDefault="0087534C" w:rsidP="0097302C">
          <w:pPr>
            <w:pStyle w:val="3"/>
            <w:numPr>
              <w:ilvl w:val="0"/>
              <w:numId w:val="56"/>
            </w:numPr>
            <w:rPr>
              <w:rFonts w:ascii="宋体" w:hAnsi="宋体"/>
              <w:szCs w:val="21"/>
            </w:rPr>
          </w:pPr>
          <w:r>
            <w:rPr>
              <w:rFonts w:ascii="宋体" w:hAnsi="宋体" w:hint="eastAsia"/>
              <w:szCs w:val="21"/>
            </w:rPr>
            <w:t>其他</w:t>
          </w:r>
        </w:p>
        <w:sdt>
          <w:sdtPr>
            <w:rPr>
              <w:rFonts w:hint="eastAsia"/>
              <w:szCs w:val="21"/>
            </w:rPr>
            <w:alias w:val="是否适用：公允价值其他需要披露的事项[双击切换]"/>
            <w:tag w:val="_GBC_9174a0e7dec04e80924ee384dabe783a"/>
            <w:id w:val="-407382603"/>
            <w:lock w:val="sdtLocked"/>
            <w:placeholder>
              <w:docPart w:val="GBC22222222222222222222222222222"/>
            </w:placeholder>
          </w:sdtPr>
          <w:sdtEndPr/>
          <w:sdtContent>
            <w:p w14:paraId="0F8BF83F" w14:textId="5017990B" w:rsidR="000B0E85" w:rsidRDefault="0087534C" w:rsidP="00E322F7">
              <w:pPr>
                <w:rPr>
                  <w:szCs w:val="21"/>
                </w:rPr>
              </w:pPr>
              <w:r>
                <w:rPr>
                  <w:szCs w:val="21"/>
                </w:rPr>
                <w:fldChar w:fldCharType="begin"/>
              </w:r>
              <w:r w:rsidR="00E322F7">
                <w:rPr>
                  <w:szCs w:val="21"/>
                </w:rPr>
                <w:instrText xml:space="preserve"> MACROBUTTON  SnrToggleCheckbox □适用 </w:instrText>
              </w:r>
              <w:r>
                <w:rPr>
                  <w:szCs w:val="21"/>
                </w:rPr>
                <w:fldChar w:fldCharType="end"/>
              </w:r>
              <w:r>
                <w:rPr>
                  <w:szCs w:val="21"/>
                </w:rPr>
                <w:fldChar w:fldCharType="begin"/>
              </w:r>
              <w:r w:rsidR="00E322F7">
                <w:rPr>
                  <w:szCs w:val="21"/>
                </w:rPr>
                <w:instrText xml:space="preserve"> MACROBUTTON  SnrToggleCheckbox √不适用 </w:instrText>
              </w:r>
              <w:r>
                <w:rPr>
                  <w:szCs w:val="21"/>
                </w:rPr>
                <w:fldChar w:fldCharType="end"/>
              </w:r>
            </w:p>
          </w:sdtContent>
        </w:sdt>
        <w:p w14:paraId="07BF2FDA" w14:textId="77777777" w:rsidR="000B0E85" w:rsidRDefault="005C3D3A">
          <w:pPr>
            <w:rPr>
              <w:szCs w:val="21"/>
            </w:rPr>
          </w:pPr>
        </w:p>
      </w:sdtContent>
    </w:sdt>
    <w:p w14:paraId="4C9B830E" w14:textId="77777777" w:rsidR="000B0E85" w:rsidRDefault="0087534C" w:rsidP="00020C46">
      <w:pPr>
        <w:pStyle w:val="2"/>
        <w:numPr>
          <w:ilvl w:val="0"/>
          <w:numId w:val="24"/>
        </w:numPr>
        <w:ind w:left="422" w:hanging="422"/>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14:paraId="04FF8728" w14:textId="77777777" w:rsidR="000B0E85" w:rsidRDefault="0087534C" w:rsidP="0097302C">
          <w:pPr>
            <w:pStyle w:val="3"/>
            <w:numPr>
              <w:ilvl w:val="0"/>
              <w:numId w:val="57"/>
            </w:numPr>
            <w:rPr>
              <w:rFonts w:ascii="宋体" w:hAnsi="宋体"/>
            </w:rPr>
          </w:pPr>
          <w:r>
            <w:rPr>
              <w:rFonts w:ascii="宋体" w:hAnsi="宋体" w:hint="eastAsia"/>
            </w:rPr>
            <w:t>本企业的母公司情况</w:t>
          </w:r>
        </w:p>
        <w:sdt>
          <w:sdtPr>
            <w:alias w:val="是否适用：本企业的母公司情况[双击切换]"/>
            <w:tag w:val="_GBC_ead7e4ec9cc847adb62aa8efd8005802"/>
            <w:id w:val="-999655027"/>
            <w:lock w:val="sdtLocked"/>
            <w:placeholder>
              <w:docPart w:val="GBC22222222222222222222222222222"/>
            </w:placeholder>
          </w:sdtPr>
          <w:sdtEndPr/>
          <w:sdtContent>
            <w:p w14:paraId="59F0BF8E" w14:textId="5CAD8840" w:rsidR="000B0E85" w:rsidRDefault="0087534C">
              <w:r>
                <w:fldChar w:fldCharType="begin"/>
              </w:r>
              <w:r w:rsidR="00E322F7">
                <w:instrText xml:space="preserve"> MACROBUTTON  SnrToggleCheckbox √适用 </w:instrText>
              </w:r>
              <w:r>
                <w:fldChar w:fldCharType="end"/>
              </w:r>
              <w:r>
                <w:fldChar w:fldCharType="begin"/>
              </w:r>
              <w:r w:rsidR="00E322F7">
                <w:instrText xml:space="preserve"> MACROBUTTON  SnrToggleCheckbox □不适用 </w:instrText>
              </w:r>
              <w:r>
                <w:fldChar w:fldCharType="end"/>
              </w:r>
            </w:p>
          </w:sdtContent>
        </w:sdt>
        <w:p w14:paraId="03F18301" w14:textId="731023D0" w:rsidR="000B0E85" w:rsidRDefault="0087534C">
          <w:pPr>
            <w:jc w:val="right"/>
          </w:pPr>
          <w:r>
            <w:rPr>
              <w:rFonts w:hint="eastAsia"/>
            </w:rPr>
            <w:t>单位：</w:t>
          </w:r>
          <w:sdt>
            <w:sdtPr>
              <w:rPr>
                <w:rFonts w:hint="eastAsia"/>
              </w:rPr>
              <w:alias w:val="单位：本企业的母公司情况"/>
              <w:tag w:val="_GBC_6deea75122314a599b3383585a0f5cfe"/>
              <w:id w:val="-8884159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万元</w:t>
              </w:r>
            </w:sdtContent>
          </w:sdt>
          <w:r>
            <w:rPr>
              <w:rFonts w:hint="eastAsia"/>
            </w:rPr>
            <w:t>币种：</w:t>
          </w:r>
          <w:sdt>
            <w:sdtPr>
              <w:rPr>
                <w:rFonts w:hint="eastAsia"/>
              </w:rPr>
              <w:alias w:val="币种：本企业的母公司情况"/>
              <w:tag w:val="_GBC_3d5eae3a190749288b0c0bc9b1b1a3a3"/>
              <w:id w:val="1783148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7"/>
            <w:gridCol w:w="1235"/>
            <w:gridCol w:w="1740"/>
            <w:gridCol w:w="1187"/>
            <w:gridCol w:w="1683"/>
            <w:gridCol w:w="1817"/>
          </w:tblGrid>
          <w:tr w:rsidR="000B0E85" w14:paraId="51403F03" w14:textId="77777777" w:rsidTr="003D6A95">
            <w:trPr>
              <w:trHeight w:val="842"/>
            </w:trPr>
            <w:sdt>
              <w:sdtPr>
                <w:tag w:val="_PLD_19f86fac20c44d648212d3b573ca4c90"/>
                <w:id w:val="1841584481"/>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633B7DBA" w14:textId="77777777" w:rsidR="000B0E85" w:rsidRDefault="0087534C">
                    <w:pPr>
                      <w:jc w:val="center"/>
                      <w:rPr>
                        <w:rFonts w:cs="Cambria"/>
                        <w:szCs w:val="21"/>
                      </w:rPr>
                    </w:pPr>
                    <w:r>
                      <w:rPr>
                        <w:rFonts w:cs="Cambria" w:hint="eastAsia"/>
                        <w:szCs w:val="21"/>
                      </w:rPr>
                      <w:t>母公司名称</w:t>
                    </w:r>
                  </w:p>
                </w:tc>
              </w:sdtContent>
            </w:sdt>
            <w:sdt>
              <w:sdtPr>
                <w:tag w:val="_PLD_d0e9e84346084d4db76e60afa87cf85a"/>
                <w:id w:val="661741717"/>
                <w:lock w:val="sdtLocked"/>
              </w:sdtPr>
              <w:sdtEndPr/>
              <w:sdtContent>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C532388" w14:textId="77777777" w:rsidR="000B0E85" w:rsidRDefault="0087534C">
                    <w:pPr>
                      <w:jc w:val="center"/>
                      <w:rPr>
                        <w:rFonts w:cs="Cambria"/>
                        <w:szCs w:val="21"/>
                      </w:rPr>
                    </w:pPr>
                    <w:r>
                      <w:rPr>
                        <w:rFonts w:cs="Cambria" w:hint="eastAsia"/>
                        <w:szCs w:val="21"/>
                      </w:rPr>
                      <w:t>注册地</w:t>
                    </w:r>
                  </w:p>
                </w:tc>
              </w:sdtContent>
            </w:sdt>
            <w:sdt>
              <w:sdtPr>
                <w:tag w:val="_PLD_862851f8ff08431ea28c3420f555e42d"/>
                <w:id w:val="-1792285240"/>
                <w:lock w:val="sdtLocked"/>
              </w:sdtPr>
              <w:sdtEndPr/>
              <w:sdtContent>
                <w:tc>
                  <w:tcPr>
                    <w:tcW w:w="961" w:type="pct"/>
                    <w:tcBorders>
                      <w:top w:val="single" w:sz="4" w:space="0" w:color="auto"/>
                      <w:left w:val="single" w:sz="4" w:space="0" w:color="auto"/>
                      <w:bottom w:val="single" w:sz="4" w:space="0" w:color="auto"/>
                      <w:right w:val="single" w:sz="4" w:space="0" w:color="auto"/>
                    </w:tcBorders>
                    <w:shd w:val="clear" w:color="auto" w:fill="auto"/>
                    <w:vAlign w:val="center"/>
                  </w:tcPr>
                  <w:p w14:paraId="1C8705E1" w14:textId="77777777" w:rsidR="000B0E85" w:rsidRDefault="0087534C">
                    <w:pPr>
                      <w:jc w:val="center"/>
                      <w:rPr>
                        <w:rFonts w:cs="Cambria"/>
                        <w:szCs w:val="21"/>
                      </w:rPr>
                    </w:pPr>
                    <w:r>
                      <w:rPr>
                        <w:rFonts w:cs="Cambria" w:hint="eastAsia"/>
                        <w:szCs w:val="21"/>
                      </w:rPr>
                      <w:t>业务性质</w:t>
                    </w:r>
                  </w:p>
                </w:tc>
              </w:sdtContent>
            </w:sdt>
            <w:sdt>
              <w:sdtPr>
                <w:tag w:val="_PLD_77ed8bc59084448aa6eced74a15c106f"/>
                <w:id w:val="-2027006301"/>
                <w:lock w:val="sdtLocked"/>
              </w:sdtPr>
              <w:sdtEndPr/>
              <w:sdtContent>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14:paraId="02F94AC1" w14:textId="77777777" w:rsidR="000B0E85" w:rsidRDefault="0087534C">
                    <w:pPr>
                      <w:jc w:val="center"/>
                      <w:rPr>
                        <w:rFonts w:cs="Cambria"/>
                        <w:szCs w:val="21"/>
                      </w:rPr>
                    </w:pPr>
                    <w:r>
                      <w:rPr>
                        <w:rFonts w:cs="Cambria" w:hint="eastAsia"/>
                        <w:szCs w:val="21"/>
                      </w:rPr>
                      <w:t>注册资本</w:t>
                    </w:r>
                  </w:p>
                </w:tc>
              </w:sdtContent>
            </w:sdt>
            <w:sdt>
              <w:sdtPr>
                <w:tag w:val="_PLD_360f61c4c6c14f0abe6480ef7f30e958"/>
                <w:id w:val="150877955"/>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14:paraId="30B58290" w14:textId="77777777" w:rsidR="000B0E85" w:rsidRDefault="0087534C">
                    <w:pPr>
                      <w:jc w:val="center"/>
                      <w:rPr>
                        <w:rFonts w:cs="Cambria"/>
                        <w:szCs w:val="21"/>
                      </w:rPr>
                    </w:pPr>
                    <w:r>
                      <w:rPr>
                        <w:rFonts w:cs="Cambria" w:hint="eastAsia"/>
                        <w:szCs w:val="21"/>
                      </w:rPr>
                      <w:t>母公司对本企业的持股比例</w:t>
                    </w:r>
                    <w:r>
                      <w:rPr>
                        <w:rFonts w:cs="Cambria"/>
                        <w:szCs w:val="21"/>
                      </w:rPr>
                      <w:t>(%)</w:t>
                    </w:r>
                  </w:p>
                </w:tc>
              </w:sdtContent>
            </w:sdt>
            <w:sdt>
              <w:sdtPr>
                <w:tag w:val="_PLD_3ef945e24ca64fc394d2e6b861604fcf"/>
                <w:id w:val="-798527131"/>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3E5EADD9" w14:textId="77777777" w:rsidR="000B0E85" w:rsidRDefault="0087534C">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1697375501"/>
              <w:lock w:val="sdtLocked"/>
            </w:sdtPr>
            <w:sdtEndPr/>
            <w:sdtContent>
              <w:tr w:rsidR="000B0E85" w14:paraId="7363050D" w14:textId="77777777" w:rsidTr="003D6A95">
                <w:trPr>
                  <w:trHeight w:val="255"/>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28BE467C" w14:textId="028343F3" w:rsidR="000B0E85" w:rsidRPr="00E322F7" w:rsidRDefault="00E322F7" w:rsidP="00E322F7">
                    <w:pPr>
                      <w:rPr>
                        <w:rFonts w:cs="Cambria"/>
                        <w:szCs w:val="21"/>
                      </w:rPr>
                    </w:pPr>
                    <w:r>
                      <w:rPr>
                        <w:rFonts w:hint="eastAsia"/>
                        <w:sz w:val="18"/>
                        <w:szCs w:val="18"/>
                      </w:rPr>
                      <w:t>吴中控股</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6A2C835" w14:textId="7BCCCECC" w:rsidR="000B0E85" w:rsidRPr="00E322F7" w:rsidRDefault="00E322F7" w:rsidP="00E322F7">
                    <w:pPr>
                      <w:pStyle w:val="Default"/>
                      <w:rPr>
                        <w:sz w:val="18"/>
                        <w:szCs w:val="18"/>
                      </w:rPr>
                    </w:pPr>
                    <w:r>
                      <w:rPr>
                        <w:rFonts w:hint="eastAsia"/>
                        <w:sz w:val="18"/>
                        <w:szCs w:val="18"/>
                      </w:rPr>
                      <w:t>江苏省苏州市吴中区东方大道</w:t>
                    </w:r>
                    <w:r>
                      <w:rPr>
                        <w:sz w:val="18"/>
                        <w:szCs w:val="18"/>
                      </w:rPr>
                      <w:t>988</w:t>
                    </w:r>
                    <w:r>
                      <w:rPr>
                        <w:rFonts w:hint="eastAsia"/>
                        <w:sz w:val="18"/>
                        <w:szCs w:val="18"/>
                      </w:rPr>
                      <w:t>号</w:t>
                    </w:r>
                  </w:p>
                </w:tc>
                <w:tc>
                  <w:tcPr>
                    <w:tcW w:w="961" w:type="pct"/>
                    <w:tcBorders>
                      <w:top w:val="single" w:sz="4" w:space="0" w:color="auto"/>
                      <w:left w:val="single" w:sz="4" w:space="0" w:color="auto"/>
                      <w:bottom w:val="single" w:sz="4" w:space="0" w:color="auto"/>
                      <w:right w:val="single" w:sz="4" w:space="0" w:color="auto"/>
                    </w:tcBorders>
                    <w:shd w:val="clear" w:color="auto" w:fill="auto"/>
                  </w:tcPr>
                  <w:p w14:paraId="4DE765D5" w14:textId="7815E0CF" w:rsidR="000B0E85" w:rsidRDefault="00E322F7">
                    <w:pPr>
                      <w:rPr>
                        <w:rFonts w:cs="Cambria"/>
                        <w:szCs w:val="21"/>
                      </w:rPr>
                    </w:pPr>
                    <w:r>
                      <w:rPr>
                        <w:rFonts w:cs="Cambria"/>
                        <w:szCs w:val="21"/>
                      </w:rPr>
                      <w:t>投资</w:t>
                    </w:r>
                    <w:r>
                      <w:rPr>
                        <w:rFonts w:cs="Cambria" w:hint="eastAsia"/>
                        <w:szCs w:val="21"/>
                      </w:rPr>
                      <w:t>、</w:t>
                    </w:r>
                    <w:r>
                      <w:rPr>
                        <w:rFonts w:cs="Cambria"/>
                        <w:szCs w:val="21"/>
                      </w:rPr>
                      <w:t>国内贸易</w:t>
                    </w:r>
                  </w:p>
                </w:tc>
                <w:tc>
                  <w:tcPr>
                    <w:tcW w:w="656" w:type="pct"/>
                    <w:tcBorders>
                      <w:top w:val="single" w:sz="4" w:space="0" w:color="auto"/>
                      <w:left w:val="single" w:sz="4" w:space="0" w:color="auto"/>
                      <w:bottom w:val="single" w:sz="4" w:space="0" w:color="auto"/>
                      <w:right w:val="single" w:sz="4" w:space="0" w:color="auto"/>
                    </w:tcBorders>
                    <w:shd w:val="clear" w:color="auto" w:fill="auto"/>
                  </w:tcPr>
                  <w:p w14:paraId="413A6848" w14:textId="224C2389" w:rsidR="000B0E85" w:rsidRDefault="00E322F7">
                    <w:pPr>
                      <w:jc w:val="right"/>
                      <w:rPr>
                        <w:rFonts w:cs="Cambria"/>
                        <w:szCs w:val="21"/>
                      </w:rPr>
                    </w:pPr>
                    <w:r>
                      <w:rPr>
                        <w:rFonts w:cs="Cambria"/>
                        <w:szCs w:val="21"/>
                      </w:rPr>
                      <w:t>3,300.00</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78BF6C11" w14:textId="3F358A4A" w:rsidR="000B0E85" w:rsidRDefault="00E322F7">
                    <w:pPr>
                      <w:jc w:val="right"/>
                      <w:rPr>
                        <w:rFonts w:cs="Cambria"/>
                        <w:szCs w:val="21"/>
                      </w:rPr>
                    </w:pPr>
                    <w:r>
                      <w:rPr>
                        <w:rFonts w:cs="Cambria" w:hint="eastAsia"/>
                        <w:szCs w:val="21"/>
                      </w:rPr>
                      <w:t>1</w:t>
                    </w:r>
                    <w:r>
                      <w:rPr>
                        <w:rFonts w:cs="Cambria"/>
                        <w:szCs w:val="21"/>
                      </w:rPr>
                      <w:t>7.24</w:t>
                    </w:r>
                  </w:p>
                </w:tc>
                <w:tc>
                  <w:tcPr>
                    <w:tcW w:w="1004" w:type="pct"/>
                    <w:tcBorders>
                      <w:top w:val="single" w:sz="4" w:space="0" w:color="auto"/>
                      <w:left w:val="single" w:sz="4" w:space="0" w:color="auto"/>
                      <w:bottom w:val="single" w:sz="4" w:space="0" w:color="auto"/>
                      <w:right w:val="single" w:sz="4" w:space="0" w:color="auto"/>
                    </w:tcBorders>
                    <w:shd w:val="clear" w:color="auto" w:fill="auto"/>
                  </w:tcPr>
                  <w:p w14:paraId="62A1C72D" w14:textId="4A93CA28" w:rsidR="000B0E85" w:rsidRDefault="00E322F7">
                    <w:pPr>
                      <w:jc w:val="right"/>
                      <w:rPr>
                        <w:rFonts w:cs="Cambria"/>
                        <w:szCs w:val="21"/>
                      </w:rPr>
                    </w:pPr>
                    <w:r>
                      <w:rPr>
                        <w:rFonts w:cs="Cambria" w:hint="eastAsia"/>
                        <w:szCs w:val="21"/>
                      </w:rPr>
                      <w:t>1</w:t>
                    </w:r>
                    <w:r>
                      <w:rPr>
                        <w:rFonts w:cs="Cambria"/>
                        <w:szCs w:val="21"/>
                      </w:rPr>
                      <w:t>7.24</w:t>
                    </w:r>
                  </w:p>
                </w:tc>
              </w:tr>
            </w:sdtContent>
          </w:sdt>
        </w:tbl>
        <w:p w14:paraId="34CB62B1" w14:textId="77777777" w:rsidR="000B0E85" w:rsidRDefault="0087534C">
          <w:pPr>
            <w:tabs>
              <w:tab w:val="left" w:pos="1134"/>
            </w:tabs>
            <w:rPr>
              <w:rFonts w:cs="Cambria"/>
              <w:szCs w:val="21"/>
            </w:rPr>
          </w:pPr>
          <w:r>
            <w:rPr>
              <w:rFonts w:cs="Cambria" w:hint="eastAsia"/>
              <w:szCs w:val="21"/>
            </w:rPr>
            <w:lastRenderedPageBreak/>
            <w:t>本企业的母公司情况的说明</w:t>
          </w:r>
        </w:p>
        <w:sdt>
          <w:sdtPr>
            <w:rPr>
              <w:rFonts w:cs="Cambria"/>
              <w:szCs w:val="21"/>
            </w:rPr>
            <w:alias w:val="本企业的母公司情况的说明"/>
            <w:tag w:val="_GBC_23f67537c1df4d9d9ede9fbc78ad06a4"/>
            <w:id w:val="548966000"/>
            <w:lock w:val="sdtLocked"/>
            <w:placeholder>
              <w:docPart w:val="GBC22222222222222222222222222222"/>
            </w:placeholder>
          </w:sdtPr>
          <w:sdtEndPr/>
          <w:sdtContent>
            <w:p w14:paraId="7995E395" w14:textId="1D9F3B24" w:rsidR="000B0E85" w:rsidRDefault="00E322F7">
              <w:pPr>
                <w:tabs>
                  <w:tab w:val="left" w:pos="1134"/>
                </w:tabs>
                <w:rPr>
                  <w:rFonts w:cs="Cambria"/>
                  <w:szCs w:val="21"/>
                </w:rPr>
              </w:pPr>
              <w:r>
                <w:rPr>
                  <w:rFonts w:hint="eastAsia"/>
                  <w:szCs w:val="21"/>
                </w:rPr>
                <w:t>吴中控股直接持有本公司</w:t>
              </w:r>
              <w:r>
                <w:rPr>
                  <w:szCs w:val="21"/>
                </w:rPr>
                <w:t>17.24%</w:t>
              </w:r>
              <w:r>
                <w:rPr>
                  <w:rFonts w:hint="eastAsia"/>
                  <w:szCs w:val="21"/>
                </w:rPr>
                <w:t>的股份。</w:t>
              </w:r>
            </w:p>
          </w:sdtContent>
        </w:sdt>
        <w:p w14:paraId="0648CFAE" w14:textId="61366488" w:rsidR="000B0E85" w:rsidRDefault="0087534C">
          <w:pPr>
            <w:rPr>
              <w:szCs w:val="21"/>
            </w:rPr>
          </w:pPr>
          <w:r>
            <w:rPr>
              <w:rFonts w:hint="eastAsia"/>
              <w:szCs w:val="21"/>
            </w:rPr>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E322F7">
                <w:rPr>
                  <w:rFonts w:hint="eastAsia"/>
                  <w:szCs w:val="21"/>
                </w:rPr>
                <w:t>钱群英</w:t>
              </w:r>
            </w:sdtContent>
          </w:sdt>
        </w:p>
        <w:p w14:paraId="151331EA" w14:textId="77777777" w:rsidR="000B0E85" w:rsidRDefault="005C3D3A">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14:paraId="793E7D64" w14:textId="77777777" w:rsidR="00661035" w:rsidRDefault="00661035" w:rsidP="00661035">
          <w:pPr>
            <w:pStyle w:val="3"/>
            <w:numPr>
              <w:ilvl w:val="0"/>
              <w:numId w:val="57"/>
            </w:numPr>
            <w:rPr>
              <w:rFonts w:ascii="宋体" w:hAnsi="宋体" w:cs="Arial"/>
              <w:szCs w:val="21"/>
            </w:rPr>
          </w:pPr>
          <w:r>
            <w:rPr>
              <w:rFonts w:ascii="宋体" w:hAnsi="宋体" w:cs="Arial" w:hint="eastAsia"/>
              <w:szCs w:val="21"/>
            </w:rPr>
            <w:t>本企业的子公司情况</w:t>
          </w:r>
        </w:p>
        <w:p w14:paraId="6D5D64A1" w14:textId="77777777" w:rsidR="00661035" w:rsidRDefault="00661035">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545025869"/>
            <w:lock w:val="sdtLocked"/>
          </w:sdtPr>
          <w:sdtEndPr/>
          <w:sdtContent>
            <w:p w14:paraId="32EA65B5" w14:textId="36FA84F8" w:rsidR="00661035" w:rsidRDefault="00661035">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464038270"/>
            <w:lock w:val="sdtLocked"/>
          </w:sdtPr>
          <w:sdtEndPr/>
          <w:sdtContent>
            <w:p w14:paraId="461FFE96" w14:textId="2159D693" w:rsidR="00661035" w:rsidRPr="003D6A95" w:rsidRDefault="00661035" w:rsidP="003D6A95">
              <w:pPr>
                <w:rPr>
                  <w:szCs w:val="21"/>
                </w:rPr>
              </w:pPr>
              <w:r w:rsidRPr="00661035">
                <w:rPr>
                  <w:rFonts w:hint="eastAsia"/>
                  <w:szCs w:val="21"/>
                </w:rPr>
                <w:t>本公司的子公司情况详见本节“九、在其他主体中的权益</w:t>
              </w:r>
              <w:r w:rsidRPr="00661035">
                <w:rPr>
                  <w:szCs w:val="21"/>
                </w:rPr>
                <w:t>1、在子公司中的权益。”</w:t>
              </w:r>
            </w:p>
          </w:sdtContent>
        </w:sdt>
        <w:p w14:paraId="190B1A28" w14:textId="1C656774" w:rsidR="000B0E85" w:rsidRDefault="005C3D3A">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14:paraId="59F72E6C" w14:textId="77777777" w:rsidR="000B0E85" w:rsidRDefault="0087534C" w:rsidP="0097302C">
          <w:pPr>
            <w:pStyle w:val="3"/>
            <w:numPr>
              <w:ilvl w:val="0"/>
              <w:numId w:val="57"/>
            </w:numPr>
            <w:rPr>
              <w:rFonts w:ascii="宋体" w:hAnsi="宋体"/>
            </w:rPr>
          </w:pPr>
          <w:r>
            <w:rPr>
              <w:rFonts w:ascii="宋体" w:hAnsi="宋体" w:hint="eastAsia"/>
            </w:rPr>
            <w:t>本企业合营和联营企业情况</w:t>
          </w:r>
        </w:p>
        <w:p w14:paraId="7ABCC06B" w14:textId="77777777" w:rsidR="000B0E85" w:rsidRDefault="0087534C">
          <w:r>
            <w:rPr>
              <w:rFonts w:hint="eastAsia"/>
            </w:rPr>
            <w:t>本企业重要的合营或联营企业详见附注</w:t>
          </w:r>
        </w:p>
        <w:sdt>
          <w:sdtPr>
            <w:alias w:val="是否适用：本企业重要的合营或联营企业详见附注[双击切换]"/>
            <w:tag w:val="_GBC_2a369d3377e94598b2a744dfe59973e2"/>
            <w:id w:val="-871382951"/>
            <w:lock w:val="sdtLocked"/>
            <w:placeholder>
              <w:docPart w:val="GBC22222222222222222222222222222"/>
            </w:placeholder>
          </w:sdtPr>
          <w:sdtEndPr/>
          <w:sdtContent>
            <w:p w14:paraId="3C380BD3" w14:textId="206FC157" w:rsidR="000B0E85" w:rsidRDefault="0087534C" w:rsidP="004E3BE0">
              <w:r>
                <w:fldChar w:fldCharType="begin"/>
              </w:r>
              <w:r w:rsidR="004E3BE0">
                <w:instrText xml:space="preserve"> MACROBUTTON  SnrToggleCheckbox √适用 </w:instrText>
              </w:r>
              <w:r>
                <w:fldChar w:fldCharType="end"/>
              </w:r>
              <w:r>
                <w:fldChar w:fldCharType="begin"/>
              </w:r>
              <w:r w:rsidR="004E3BE0">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65071680"/>
            <w:lock w:val="sdtLocked"/>
          </w:sdtPr>
          <w:sdtEndPr/>
          <w:sdtContent>
            <w:p w14:paraId="67D614DB" w14:textId="5DC9B234" w:rsidR="004E3BE0" w:rsidRDefault="004E3BE0" w:rsidP="004E3BE0">
              <w:r>
                <w:rPr>
                  <w:rFonts w:hint="eastAsia"/>
                  <w:szCs w:val="21"/>
                </w:rPr>
                <w:t>本公司重要的合营和联营企业详见</w:t>
              </w:r>
              <w:r w:rsidRPr="00A12BFD">
                <w:rPr>
                  <w:rFonts w:hint="eastAsia"/>
                  <w:szCs w:val="21"/>
                </w:rPr>
                <w:t>本节</w:t>
              </w:r>
              <w:r w:rsidR="00661035">
                <w:rPr>
                  <w:szCs w:val="21"/>
                </w:rPr>
                <w:t>“</w:t>
              </w:r>
              <w:r w:rsidRPr="00A12BFD">
                <w:rPr>
                  <w:rFonts w:hint="eastAsia"/>
                  <w:szCs w:val="21"/>
                </w:rPr>
                <w:t>九、在其他主体中</w:t>
              </w:r>
              <w:r>
                <w:rPr>
                  <w:rFonts w:hint="eastAsia"/>
                  <w:szCs w:val="21"/>
                </w:rPr>
                <w:t>的权益之</w:t>
              </w:r>
              <w:r>
                <w:rPr>
                  <w:szCs w:val="21"/>
                </w:rPr>
                <w:t>3.</w:t>
              </w:r>
              <w:r>
                <w:rPr>
                  <w:rFonts w:hint="eastAsia"/>
                  <w:szCs w:val="21"/>
                </w:rPr>
                <w:t>在合营安排或联营企业中的权益</w:t>
              </w:r>
              <w:r>
                <w:rPr>
                  <w:szCs w:val="21"/>
                </w:rPr>
                <w:t>”</w:t>
              </w:r>
              <w:r>
                <w:rPr>
                  <w:rFonts w:hint="eastAsia"/>
                  <w:szCs w:val="21"/>
                </w:rPr>
                <w:t>。</w:t>
              </w:r>
            </w:p>
          </w:sdtContent>
        </w:sdt>
        <w:p w14:paraId="4D2A729F" w14:textId="77777777" w:rsidR="000B0E85" w:rsidRDefault="000B0E85"/>
        <w:p w14:paraId="707C16D9" w14:textId="77777777" w:rsidR="000B0E85" w:rsidRDefault="0087534C">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395742942"/>
            <w:lock w:val="sdtLocked"/>
            <w:placeholder>
              <w:docPart w:val="GBC22222222222222222222222222222"/>
            </w:placeholder>
          </w:sdtPr>
          <w:sdtEndPr/>
          <w:sdtContent>
            <w:p w14:paraId="638581E9" w14:textId="0EECD18C" w:rsidR="000B0E85" w:rsidRDefault="0087534C">
              <w:r>
                <w:fldChar w:fldCharType="begin"/>
              </w:r>
              <w:r w:rsidR="004E3BE0">
                <w:instrText xml:space="preserve"> MACROBUTTON  SnrToggleCheckbox √适用 </w:instrText>
              </w:r>
              <w:r>
                <w:fldChar w:fldCharType="end"/>
              </w:r>
              <w:r>
                <w:fldChar w:fldCharType="begin"/>
              </w:r>
              <w:r w:rsidR="004E3BE0">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5"/>
            <w:gridCol w:w="5064"/>
          </w:tblGrid>
          <w:tr w:rsidR="000B0E85" w14:paraId="511A1FBC" w14:textId="77777777" w:rsidTr="00A77D13">
            <w:trPr>
              <w:trHeight w:val="284"/>
            </w:trPr>
            <w:sdt>
              <w:sdtPr>
                <w:tag w:val="_PLD_e5c009b9730d40bc93f36e5e672cbe84"/>
                <w:id w:val="2008250481"/>
                <w:lock w:val="sdtLocked"/>
              </w:sdtPr>
              <w:sdtEnd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14:paraId="13D5A3E2" w14:textId="77777777" w:rsidR="000B0E85" w:rsidRDefault="0087534C">
                    <w:pPr>
                      <w:jc w:val="center"/>
                      <w:rPr>
                        <w:rFonts w:cs="Cambria"/>
                        <w:szCs w:val="21"/>
                      </w:rPr>
                    </w:pPr>
                    <w:r>
                      <w:rPr>
                        <w:rFonts w:cs="Cambria" w:hint="eastAsia"/>
                        <w:szCs w:val="21"/>
                      </w:rPr>
                      <w:t>合营或联营企业名称</w:t>
                    </w:r>
                  </w:p>
                </w:tc>
              </w:sdtContent>
            </w:sdt>
            <w:sdt>
              <w:sdtPr>
                <w:tag w:val="_PLD_84c60036e8b849288542661d1d1b9890"/>
                <w:id w:val="-375314063"/>
                <w:lock w:val="sdtLocked"/>
              </w:sdtPr>
              <w:sdtEnd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14:paraId="05FCDF96" w14:textId="77777777" w:rsidR="000B0E85" w:rsidRDefault="0087534C">
                    <w:pPr>
                      <w:jc w:val="center"/>
                      <w:rPr>
                        <w:rFonts w:cs="Cambria"/>
                        <w:szCs w:val="21"/>
                      </w:rPr>
                    </w:pPr>
                    <w:r>
                      <w:rPr>
                        <w:rFonts w:cs="Cambria" w:hint="eastAsia"/>
                        <w:szCs w:val="21"/>
                      </w:rPr>
                      <w:t>与本企业关系</w:t>
                    </w:r>
                  </w:p>
                </w:tc>
              </w:sdtContent>
            </w:sdt>
          </w:tr>
          <w:sdt>
            <w:sdtPr>
              <w:rPr>
                <w:szCs w:val="21"/>
              </w:rPr>
              <w:alias w:val="存在关联方交易或余额的合营和联营企业情况明细"/>
              <w:tag w:val="_GBC_ef970ecfd5a24d47a5d96098bbd65e25"/>
              <w:id w:val="-1154135344"/>
              <w:lock w:val="sdtLocked"/>
            </w:sdtPr>
            <w:sdtEndPr/>
            <w:sdtContent>
              <w:tr w:rsidR="000B0E85" w14:paraId="67C9E1E1" w14:textId="77777777" w:rsidTr="00A77D13">
                <w:trPr>
                  <w:trHeight w:val="250"/>
                </w:trPr>
                <w:tc>
                  <w:tcPr>
                    <w:tcW w:w="2202" w:type="pct"/>
                    <w:tcBorders>
                      <w:top w:val="single" w:sz="4" w:space="0" w:color="auto"/>
                      <w:left w:val="single" w:sz="4" w:space="0" w:color="auto"/>
                      <w:bottom w:val="single" w:sz="4" w:space="0" w:color="auto"/>
                      <w:right w:val="single" w:sz="4" w:space="0" w:color="auto"/>
                    </w:tcBorders>
                  </w:tcPr>
                  <w:p w14:paraId="72404982" w14:textId="0989FC01" w:rsidR="000B0E85" w:rsidRDefault="004E3BE0">
                    <w:pPr>
                      <w:rPr>
                        <w:szCs w:val="21"/>
                      </w:rPr>
                    </w:pPr>
                    <w:r w:rsidRPr="004E3BE0">
                      <w:rPr>
                        <w:rFonts w:hint="eastAsia"/>
                        <w:szCs w:val="21"/>
                      </w:rPr>
                      <w:t>天津嘉和</w:t>
                    </w:r>
                    <w:proofErr w:type="gramStart"/>
                    <w:r w:rsidRPr="004E3BE0">
                      <w:rPr>
                        <w:rFonts w:hint="eastAsia"/>
                        <w:szCs w:val="21"/>
                      </w:rPr>
                      <w:t>昊</w:t>
                    </w:r>
                    <w:proofErr w:type="gramEnd"/>
                    <w:r w:rsidRPr="004E3BE0">
                      <w:rPr>
                        <w:rFonts w:hint="eastAsia"/>
                        <w:szCs w:val="21"/>
                      </w:rPr>
                      <w:t>成物流有限公司</w:t>
                    </w:r>
                  </w:p>
                </w:tc>
                <w:tc>
                  <w:tcPr>
                    <w:tcW w:w="2798" w:type="pct"/>
                    <w:tcBorders>
                      <w:top w:val="single" w:sz="4" w:space="0" w:color="auto"/>
                      <w:left w:val="single" w:sz="4" w:space="0" w:color="auto"/>
                      <w:bottom w:val="single" w:sz="4" w:space="0" w:color="auto"/>
                      <w:right w:val="single" w:sz="4" w:space="0" w:color="auto"/>
                    </w:tcBorders>
                  </w:tcPr>
                  <w:p w14:paraId="2750F4BE" w14:textId="1D52EFB5" w:rsidR="000B0E85" w:rsidRDefault="004E3BE0">
                    <w:pPr>
                      <w:rPr>
                        <w:szCs w:val="21"/>
                      </w:rPr>
                    </w:pPr>
                    <w:r w:rsidRPr="004E3BE0">
                      <w:rPr>
                        <w:rFonts w:hint="eastAsia"/>
                        <w:szCs w:val="21"/>
                      </w:rPr>
                      <w:t>本公司之联营企业、间接持有其</w:t>
                    </w:r>
                    <w:r w:rsidRPr="004E3BE0">
                      <w:rPr>
                        <w:szCs w:val="21"/>
                      </w:rPr>
                      <w:t>30.00%股权</w:t>
                    </w:r>
                  </w:p>
                </w:tc>
              </w:tr>
            </w:sdtContent>
          </w:sdt>
        </w:tbl>
        <w:p w14:paraId="60BE34CE" w14:textId="77777777" w:rsidR="000B0E85" w:rsidRDefault="0087534C">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6d56e8a9eaca4f499d758b2eb96268bf"/>
            <w:id w:val="221030179"/>
            <w:lock w:val="sdtLocked"/>
            <w:placeholder>
              <w:docPart w:val="GBC22222222222222222222222222222"/>
            </w:placeholder>
          </w:sdtPr>
          <w:sdtEndPr/>
          <w:sdtContent>
            <w:p w14:paraId="253E8895" w14:textId="61ACBC8F" w:rsidR="000B0E85" w:rsidRDefault="0087534C" w:rsidP="004E3BE0">
              <w:pPr>
                <w:tabs>
                  <w:tab w:val="left" w:pos="1134"/>
                </w:tabs>
                <w:rPr>
                  <w:rFonts w:cs="Cambria"/>
                  <w:szCs w:val="21"/>
                </w:rPr>
              </w:pPr>
              <w:r>
                <w:rPr>
                  <w:rFonts w:cs="Cambria"/>
                  <w:szCs w:val="21"/>
                </w:rPr>
                <w:fldChar w:fldCharType="begin"/>
              </w:r>
              <w:r w:rsidR="004E3BE0">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4E3BE0">
                <w:rPr>
                  <w:rFonts w:cs="Cambria"/>
                  <w:szCs w:val="21"/>
                </w:rPr>
                <w:instrText xml:space="preserve"> MACROBUTTON  SnrToggleCheckbox √不适用 </w:instrText>
              </w:r>
              <w:r>
                <w:rPr>
                  <w:rFonts w:cs="Cambria"/>
                  <w:szCs w:val="21"/>
                </w:rPr>
                <w:fldChar w:fldCharType="end"/>
              </w:r>
            </w:p>
          </w:sdtContent>
        </w:sdt>
        <w:p w14:paraId="6B0A7E23" w14:textId="77777777" w:rsidR="000B0E85" w:rsidRDefault="005C3D3A">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GBC_047a0ce3dc594d779db6d4cbc1623727"/>
        <w:id w:val="720168677"/>
        <w:lock w:val="sdtLocked"/>
        <w:placeholder>
          <w:docPart w:val="GBC22222222222222222222222222222"/>
        </w:placeholder>
      </w:sdtPr>
      <w:sdtEndPr>
        <w:rPr>
          <w:rFonts w:cs="Cambria"/>
          <w:szCs w:val="21"/>
        </w:rPr>
      </w:sdtEndPr>
      <w:sdtContent>
        <w:p w14:paraId="0C9605E5" w14:textId="77777777" w:rsidR="000B0E85" w:rsidRDefault="0087534C" w:rsidP="0097302C">
          <w:pPr>
            <w:pStyle w:val="3"/>
            <w:numPr>
              <w:ilvl w:val="0"/>
              <w:numId w:val="57"/>
            </w:numPr>
            <w:rPr>
              <w:rFonts w:ascii="宋体" w:hAnsi="宋体"/>
            </w:rPr>
          </w:pPr>
          <w:r>
            <w:rPr>
              <w:rFonts w:ascii="宋体" w:hAnsi="宋体" w:hint="eastAsia"/>
            </w:rPr>
            <w:t>其他关联方情况</w:t>
          </w:r>
        </w:p>
        <w:sdt>
          <w:sdtPr>
            <w:alias w:val="是否适用：其他关联方情况[双击切换]"/>
            <w:tag w:val="_GBC_f9c029ef57734babb6375a74af1e3736"/>
            <w:id w:val="-669868457"/>
            <w:lock w:val="sdtLocked"/>
            <w:placeholder>
              <w:docPart w:val="GBC22222222222222222222222222222"/>
            </w:placeholder>
          </w:sdtPr>
          <w:sdtEndPr/>
          <w:sdtContent>
            <w:p w14:paraId="726CDB5C" w14:textId="0AD122E0" w:rsidR="000B0E85" w:rsidRDefault="0087534C">
              <w:r>
                <w:fldChar w:fldCharType="begin"/>
              </w:r>
              <w:r w:rsidR="004E3BE0">
                <w:instrText xml:space="preserve"> MACROBUTTON  SnrToggleCheckbox √适用 </w:instrText>
              </w:r>
              <w:r>
                <w:fldChar w:fldCharType="end"/>
              </w:r>
              <w:r>
                <w:fldChar w:fldCharType="begin"/>
              </w:r>
              <w:r w:rsidR="004E3BE0">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5071"/>
          </w:tblGrid>
          <w:tr w:rsidR="000B0E85" w14:paraId="33D98F18" w14:textId="77777777" w:rsidTr="00A77D13">
            <w:trPr>
              <w:trHeight w:val="267"/>
            </w:trPr>
            <w:sdt>
              <w:sdtPr>
                <w:tag w:val="_PLD_8fe00abbc9b249a98b2e3ac6b12f12db"/>
                <w:id w:val="640233969"/>
                <w:lock w:val="sdtLocked"/>
              </w:sdtPr>
              <w:sdtEnd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14:paraId="552848F7" w14:textId="77777777" w:rsidR="000B0E85" w:rsidRDefault="0087534C">
                    <w:pPr>
                      <w:jc w:val="center"/>
                      <w:rPr>
                        <w:rFonts w:cs="Cambria"/>
                        <w:szCs w:val="21"/>
                      </w:rPr>
                    </w:pPr>
                    <w:r>
                      <w:rPr>
                        <w:rFonts w:cs="Cambria" w:hint="eastAsia"/>
                        <w:szCs w:val="21"/>
                      </w:rPr>
                      <w:t>其他关联方名称</w:t>
                    </w:r>
                  </w:p>
                </w:tc>
              </w:sdtContent>
            </w:sdt>
            <w:sdt>
              <w:sdtPr>
                <w:tag w:val="_PLD_c1304840da1e482f80286e0c7ca19002"/>
                <w:id w:val="828950177"/>
                <w:lock w:val="sdtLocked"/>
              </w:sdtPr>
              <w:sdtEnd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14:paraId="0583FEFB" w14:textId="77777777" w:rsidR="000B0E85" w:rsidRDefault="0087534C">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GBC_2ec4adf7a1ce48faaeba9536b2bf6d81"/>
              <w:id w:val="-940455158"/>
            </w:sdtPr>
            <w:sdtEndPr/>
            <w:sdtContent>
              <w:tr w:rsidR="000B0E85" w14:paraId="69193F26" w14:textId="77777777" w:rsidTr="00A77D13">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4C15566" w14:textId="6B5C18EA" w:rsidR="000B0E85" w:rsidRDefault="004E3BE0">
                    <w:pPr>
                      <w:rPr>
                        <w:rFonts w:cs="Cambria"/>
                        <w:szCs w:val="21"/>
                      </w:rPr>
                    </w:pPr>
                    <w:r w:rsidRPr="004E3BE0">
                      <w:rPr>
                        <w:rFonts w:cs="Cambria" w:hint="eastAsia"/>
                        <w:szCs w:val="21"/>
                      </w:rPr>
                      <w:t>苏州隆兴置业有限公司</w:t>
                    </w:r>
                  </w:p>
                </w:tc>
                <w:sdt>
                  <w:sdtPr>
                    <w:rPr>
                      <w:rFonts w:cs="Cambria"/>
                      <w:szCs w:val="21"/>
                    </w:rPr>
                    <w:alias w:val="本企业的其他关联方情况明细－其他关联方与本公司关系"/>
                    <w:tag w:val="_GBC_2205fb8ea5f648b5a0c9e8e3f8499f9f"/>
                    <w:id w:val="-1498107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67F625E9" w14:textId="1B77DF3C" w:rsidR="000B0E85" w:rsidRDefault="004E3BE0">
                        <w:pPr>
                          <w:rPr>
                            <w:rFonts w:cs="Cambria"/>
                            <w:szCs w:val="21"/>
                          </w:rPr>
                        </w:pPr>
                        <w:r>
                          <w:rPr>
                            <w:rFonts w:cs="Cambria"/>
                            <w:szCs w:val="21"/>
                          </w:rPr>
                          <w:t>母公司的控股子公司</w:t>
                        </w:r>
                      </w:p>
                    </w:tc>
                  </w:sdtContent>
                </w:sdt>
              </w:tr>
            </w:sdtContent>
          </w:sdt>
        </w:tbl>
        <w:p w14:paraId="241C912E" w14:textId="77777777" w:rsidR="000B0E85" w:rsidRDefault="005C3D3A">
          <w:pPr>
            <w:tabs>
              <w:tab w:val="left" w:pos="1134"/>
            </w:tabs>
            <w:rPr>
              <w:rFonts w:cs="Cambria"/>
              <w:b/>
              <w:szCs w:val="21"/>
            </w:rPr>
          </w:pPr>
        </w:p>
      </w:sdtContent>
    </w:sdt>
    <w:p w14:paraId="76FA6388" w14:textId="77777777" w:rsidR="000B0E85" w:rsidRDefault="0087534C" w:rsidP="0097302C">
      <w:pPr>
        <w:pStyle w:val="3"/>
        <w:numPr>
          <w:ilvl w:val="0"/>
          <w:numId w:val="57"/>
        </w:numPr>
        <w:rPr>
          <w:rFonts w:ascii="宋体" w:hAnsi="宋体"/>
        </w:rPr>
      </w:pPr>
      <w:r>
        <w:rPr>
          <w:rFonts w:ascii="宋体" w:hAnsi="宋体" w:hint="eastAsia"/>
        </w:rPr>
        <w:t>关联交易情况</w:t>
      </w:r>
    </w:p>
    <w:p w14:paraId="7EC93FBB" w14:textId="77777777" w:rsidR="000B0E85" w:rsidRDefault="0087534C" w:rsidP="0097302C">
      <w:pPr>
        <w:pStyle w:val="4"/>
        <w:numPr>
          <w:ilvl w:val="0"/>
          <w:numId w:val="58"/>
        </w:numPr>
        <w:tabs>
          <w:tab w:val="left" w:pos="616"/>
        </w:tabs>
        <w:rPr>
          <w:rFonts w:ascii="宋体" w:hAnsi="宋体"/>
        </w:rPr>
      </w:pPr>
      <w:r>
        <w:rPr>
          <w:rFonts w:ascii="宋体" w:hAnsi="宋体" w:hint="eastAsia"/>
        </w:rPr>
        <w:t>购销商品、提供和接受劳务的关联交易</w:t>
      </w:r>
    </w:p>
    <w:sdt>
      <w:sdtPr>
        <w:rPr>
          <w:rFonts w:hint="eastAsia"/>
        </w:rPr>
        <w:alias w:val="模块:采购商品/接受劳务情况表"/>
        <w:tag w:val="_GBC_dbf08b5679414647a0fbf4c088d641de"/>
        <w:id w:val="-2085758075"/>
        <w:lock w:val="sdtLocked"/>
        <w:placeholder>
          <w:docPart w:val="GBC22222222222222222222222222222"/>
        </w:placeholder>
      </w:sdtPr>
      <w:sdtEndPr>
        <w:rPr>
          <w:rFonts w:hint="default"/>
        </w:rPr>
      </w:sdtEndPr>
      <w:sdtContent>
        <w:p w14:paraId="099ED55C" w14:textId="77777777" w:rsidR="000B0E85" w:rsidRDefault="0087534C">
          <w:r>
            <w:rPr>
              <w:rFonts w:hint="eastAsia"/>
            </w:rPr>
            <w:t>采购商品/接受劳务情况表</w:t>
          </w:r>
        </w:p>
        <w:sdt>
          <w:sdtPr>
            <w:alias w:val="是否适用：采购商品或接受劳务情况表[双击切换]"/>
            <w:tag w:val="_GBC_ba304c7536f34a3f9d88448fb11ca349"/>
            <w:id w:val="126901248"/>
            <w:lock w:val="sdtLocked"/>
            <w:placeholder>
              <w:docPart w:val="GBC22222222222222222222222222222"/>
            </w:placeholder>
          </w:sdtPr>
          <w:sdtEndPr/>
          <w:sdtContent>
            <w:p w14:paraId="693630F9" w14:textId="53B68ACA" w:rsidR="000B0E85" w:rsidRDefault="0087534C" w:rsidP="00AB0974">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sdt>
      <w:sdtPr>
        <w:rPr>
          <w:rFonts w:hint="eastAsia"/>
          <w:szCs w:val="21"/>
        </w:rPr>
        <w:alias w:val="模块:出售商品/提供劳务情况"/>
        <w:tag w:val="_GBC_a4e1c0efe9f741ecbb648a33c9afb8fd"/>
        <w:id w:val="-2015915295"/>
        <w:lock w:val="sdtLocked"/>
        <w:placeholder>
          <w:docPart w:val="GBC22222222222222222222222222222"/>
        </w:placeholder>
      </w:sdtPr>
      <w:sdtEndPr>
        <w:rPr>
          <w:rFonts w:cs="Cambria"/>
        </w:rPr>
      </w:sdtEndPr>
      <w:sdtContent>
        <w:p w14:paraId="5F01C275" w14:textId="77777777" w:rsidR="000B0E85" w:rsidRDefault="0087534C">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529877384"/>
            <w:lock w:val="sdtLocked"/>
            <w:placeholder>
              <w:docPart w:val="GBC22222222222222222222222222222"/>
            </w:placeholder>
          </w:sdtPr>
          <w:sdtEndPr/>
          <w:sdtContent>
            <w:p w14:paraId="7064F635" w14:textId="291C2AAB" w:rsidR="000B0E85" w:rsidRDefault="0087534C" w:rsidP="00AB0974">
              <w:pPr>
                <w:ind w:rightChars="-369" w:right="-775"/>
              </w:pPr>
              <w:r>
                <w:rPr>
                  <w:szCs w:val="21"/>
                </w:rPr>
                <w:fldChar w:fldCharType="begin"/>
              </w:r>
              <w:r w:rsidR="00AB0974">
                <w:rPr>
                  <w:szCs w:val="21"/>
                </w:rPr>
                <w:instrText xml:space="preserve"> MACROBUTTON  SnrToggleCheckbox □适用 </w:instrText>
              </w:r>
              <w:r>
                <w:rPr>
                  <w:szCs w:val="21"/>
                </w:rPr>
                <w:fldChar w:fldCharType="end"/>
              </w:r>
              <w:r>
                <w:rPr>
                  <w:szCs w:val="21"/>
                </w:rPr>
                <w:fldChar w:fldCharType="begin"/>
              </w:r>
              <w:r w:rsidR="00AB0974">
                <w:rPr>
                  <w:szCs w:val="21"/>
                </w:rPr>
                <w:instrText xml:space="preserve"> MACROBUTTON  SnrToggleCheckbox √不适用 </w:instrText>
              </w:r>
              <w:r>
                <w:rPr>
                  <w:szCs w:val="21"/>
                </w:rPr>
                <w:fldChar w:fldCharType="end"/>
              </w:r>
            </w:p>
          </w:sdtContent>
        </w:sdt>
        <w:p w14:paraId="6C4632AE" w14:textId="77777777" w:rsidR="000B0E85" w:rsidRDefault="0087534C">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228226570"/>
            <w:lock w:val="sdtLocked"/>
            <w:placeholder>
              <w:docPart w:val="GBC22222222222222222222222222222"/>
            </w:placeholder>
          </w:sdtPr>
          <w:sdtEndPr/>
          <w:sdtContent>
            <w:p w14:paraId="69615AAA" w14:textId="1BF62443" w:rsidR="000B0E85" w:rsidRDefault="0087534C" w:rsidP="00AB0974">
              <w:pPr>
                <w:rPr>
                  <w:rFonts w:cs="Cambria"/>
                  <w:szCs w:val="21"/>
                </w:rPr>
              </w:pPr>
              <w:r>
                <w:rPr>
                  <w:rFonts w:cs="Cambria"/>
                  <w:szCs w:val="21"/>
                </w:rPr>
                <w:fldChar w:fldCharType="begin"/>
              </w:r>
              <w:r w:rsidR="00AB0974">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AB0974">
                <w:rPr>
                  <w:rFonts w:cs="Cambria"/>
                  <w:szCs w:val="21"/>
                </w:rPr>
                <w:instrText xml:space="preserve"> MACROBUTTON  SnrToggleCheckbox √不适用 </w:instrText>
              </w:r>
              <w:r>
                <w:rPr>
                  <w:rFonts w:cs="Cambria"/>
                  <w:szCs w:val="21"/>
                </w:rPr>
                <w:fldChar w:fldCharType="end"/>
              </w:r>
            </w:p>
          </w:sdtContent>
        </w:sdt>
        <w:p w14:paraId="56E02CC9" w14:textId="77777777" w:rsidR="000B0E85" w:rsidRDefault="005C3D3A">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924153262"/>
        <w:lock w:val="sdtLocked"/>
        <w:placeholder>
          <w:docPart w:val="GBC22222222222222222222222222222"/>
        </w:placeholder>
      </w:sdtPr>
      <w:sdtEndPr>
        <w:rPr>
          <w:rFonts w:cs="Cambria" w:hint="default"/>
          <w:szCs w:val="21"/>
        </w:rPr>
      </w:sdtEndPr>
      <w:sdtContent>
        <w:p w14:paraId="7122EC9D" w14:textId="77777777" w:rsidR="000B0E85" w:rsidRDefault="0087534C" w:rsidP="0097302C">
          <w:pPr>
            <w:pStyle w:val="4"/>
            <w:numPr>
              <w:ilvl w:val="0"/>
              <w:numId w:val="58"/>
            </w:numPr>
            <w:tabs>
              <w:tab w:val="left" w:pos="616"/>
            </w:tabs>
            <w:rPr>
              <w:rFonts w:ascii="宋体" w:hAnsi="宋体"/>
            </w:rPr>
          </w:pPr>
          <w:r>
            <w:rPr>
              <w:rFonts w:ascii="宋体" w:hAnsi="宋体" w:hint="eastAsia"/>
            </w:rPr>
            <w:t>关联受托管理/承包及委托管理/出包情况</w:t>
          </w:r>
        </w:p>
        <w:p w14:paraId="63DC3BD1" w14:textId="77777777" w:rsidR="000B0E85" w:rsidRDefault="0087534C">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873661283"/>
            <w:lock w:val="sdtLocked"/>
            <w:placeholder>
              <w:docPart w:val="GBC22222222222222222222222222222"/>
            </w:placeholder>
          </w:sdtPr>
          <w:sdtEndPr/>
          <w:sdtContent>
            <w:p w14:paraId="43DC7132" w14:textId="380C0F97" w:rsidR="000B0E85" w:rsidRDefault="0087534C" w:rsidP="00AB0974">
              <w:pPr>
                <w:rPr>
                  <w:rFonts w:cs="Cambria"/>
                  <w:szCs w:val="21"/>
                </w:rPr>
              </w:pPr>
              <w:r>
                <w:rPr>
                  <w:rFonts w:cs="Cambria"/>
                  <w:szCs w:val="21"/>
                </w:rPr>
                <w:fldChar w:fldCharType="begin"/>
              </w:r>
              <w:r w:rsidR="00AB0974">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AB0974">
                <w:rPr>
                  <w:rFonts w:cs="Cambria"/>
                  <w:szCs w:val="21"/>
                </w:rPr>
                <w:instrText xml:space="preserve"> MACROBUTTON  SnrToggleCheckbox √不适用 </w:instrText>
              </w:r>
              <w:r>
                <w:rPr>
                  <w:rFonts w:cs="Cambria"/>
                  <w:szCs w:val="21"/>
                </w:rPr>
                <w:fldChar w:fldCharType="end"/>
              </w:r>
            </w:p>
          </w:sdtContent>
        </w:sdt>
        <w:p w14:paraId="7AEF6D77" w14:textId="77777777" w:rsidR="000B0E85" w:rsidRDefault="0087534C">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861170074"/>
            <w:lock w:val="sdtLocked"/>
            <w:placeholder>
              <w:docPart w:val="GBC22222222222222222222222222222"/>
            </w:placeholder>
          </w:sdtPr>
          <w:sdtEndPr/>
          <w:sdtContent>
            <w:p w14:paraId="27305561" w14:textId="0B6F97E6" w:rsidR="000B0E85" w:rsidRDefault="0087534C" w:rsidP="00AB0974">
              <w:pPr>
                <w:rPr>
                  <w:rFonts w:cs="Cambria"/>
                  <w:szCs w:val="21"/>
                </w:rPr>
              </w:pPr>
              <w:r>
                <w:rPr>
                  <w:rFonts w:cs="Cambria"/>
                  <w:szCs w:val="21"/>
                </w:rPr>
                <w:fldChar w:fldCharType="begin"/>
              </w:r>
              <w:r w:rsidR="00AB0974">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AB0974">
                <w:rPr>
                  <w:rFonts w:cs="Cambria"/>
                  <w:szCs w:val="21"/>
                </w:rPr>
                <w:instrText xml:space="preserve"> MACROBUTTON  SnrToggleCheckbox √不适用 </w:instrText>
              </w:r>
              <w:r>
                <w:rPr>
                  <w:rFonts w:cs="Cambria"/>
                  <w:szCs w:val="21"/>
                </w:rPr>
                <w:fldChar w:fldCharType="end"/>
              </w:r>
            </w:p>
          </w:sdtContent>
        </w:sdt>
        <w:p w14:paraId="04484368" w14:textId="77777777" w:rsidR="000B0E85" w:rsidRDefault="000B0E85">
          <w:pPr>
            <w:rPr>
              <w:rFonts w:cs="Cambria"/>
              <w:szCs w:val="21"/>
            </w:rPr>
          </w:pPr>
        </w:p>
        <w:p w14:paraId="634EA619" w14:textId="77777777" w:rsidR="000B0E85" w:rsidRDefault="0087534C">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982124778"/>
            <w:lock w:val="sdtLocked"/>
            <w:placeholder>
              <w:docPart w:val="GBC22222222222222222222222222222"/>
            </w:placeholder>
          </w:sdtPr>
          <w:sdtEndPr/>
          <w:sdtContent>
            <w:p w14:paraId="63303E6B" w14:textId="6157009C" w:rsidR="000B0E85" w:rsidRDefault="0087534C" w:rsidP="00AB0974">
              <w:pPr>
                <w:rPr>
                  <w:rFonts w:cs="Cambria"/>
                  <w:bCs/>
                  <w:szCs w:val="21"/>
                </w:rPr>
              </w:pPr>
              <w:r>
                <w:rPr>
                  <w:rFonts w:cs="Cambria"/>
                  <w:bCs/>
                  <w:szCs w:val="21"/>
                </w:rPr>
                <w:fldChar w:fldCharType="begin"/>
              </w:r>
              <w:r w:rsidR="00AB0974">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AB0974">
                <w:rPr>
                  <w:rFonts w:cs="Cambria"/>
                  <w:bCs/>
                  <w:szCs w:val="21"/>
                </w:rPr>
                <w:instrText xml:space="preserve"> MACROBUTTON  SnrToggleCheckbox √不适用 </w:instrText>
              </w:r>
              <w:r>
                <w:rPr>
                  <w:rFonts w:cs="Cambria"/>
                  <w:bCs/>
                  <w:szCs w:val="21"/>
                </w:rPr>
                <w:fldChar w:fldCharType="end"/>
              </w:r>
            </w:p>
          </w:sdtContent>
        </w:sdt>
        <w:p w14:paraId="4CD78CD3" w14:textId="77777777" w:rsidR="000B0E85" w:rsidRDefault="0087534C">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2025748419"/>
            <w:lock w:val="sdtLocked"/>
            <w:placeholder>
              <w:docPart w:val="GBC22222222222222222222222222222"/>
            </w:placeholder>
          </w:sdtPr>
          <w:sdtEndPr/>
          <w:sdtContent>
            <w:p w14:paraId="01A18113" w14:textId="58E19B66" w:rsidR="000B0E85" w:rsidRDefault="0087534C" w:rsidP="00AB0974">
              <w:pPr>
                <w:rPr>
                  <w:rFonts w:cs="Cambria"/>
                  <w:bCs/>
                  <w:szCs w:val="21"/>
                </w:rPr>
              </w:pPr>
              <w:r>
                <w:rPr>
                  <w:rFonts w:cs="Cambria"/>
                  <w:bCs/>
                  <w:szCs w:val="21"/>
                </w:rPr>
                <w:fldChar w:fldCharType="begin"/>
              </w:r>
              <w:r w:rsidR="00AB0974">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AB0974">
                <w:rPr>
                  <w:rFonts w:cs="Cambria"/>
                  <w:bCs/>
                  <w:szCs w:val="21"/>
                </w:rPr>
                <w:instrText xml:space="preserve"> MACROBUTTON  SnrToggleCheckbox √不适用 </w:instrText>
              </w:r>
              <w:r>
                <w:rPr>
                  <w:rFonts w:cs="Cambria"/>
                  <w:bCs/>
                  <w:szCs w:val="21"/>
                </w:rPr>
                <w:fldChar w:fldCharType="end"/>
              </w:r>
            </w:p>
          </w:sdtContent>
        </w:sdt>
        <w:p w14:paraId="2BE178E4" w14:textId="77777777" w:rsidR="000B0E85" w:rsidRDefault="005C3D3A">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408770529"/>
        <w:lock w:val="sdtLocked"/>
        <w:placeholder>
          <w:docPart w:val="GBC22222222222222222222222222222"/>
        </w:placeholder>
      </w:sdtPr>
      <w:sdtEndPr/>
      <w:sdtContent>
        <w:p w14:paraId="03E78525" w14:textId="77777777" w:rsidR="000B0E85" w:rsidRDefault="0087534C" w:rsidP="0097302C">
          <w:pPr>
            <w:pStyle w:val="4"/>
            <w:numPr>
              <w:ilvl w:val="0"/>
              <w:numId w:val="58"/>
            </w:numPr>
            <w:tabs>
              <w:tab w:val="left" w:pos="616"/>
            </w:tabs>
            <w:rPr>
              <w:rFonts w:ascii="宋体" w:hAnsi="宋体"/>
            </w:rPr>
          </w:pPr>
          <w:r>
            <w:rPr>
              <w:rFonts w:ascii="宋体" w:hAnsi="宋体" w:hint="eastAsia"/>
            </w:rPr>
            <w:t>关联租赁情况</w:t>
          </w:r>
        </w:p>
        <w:p w14:paraId="63EB91E7" w14:textId="77777777" w:rsidR="000B0E85" w:rsidRDefault="0087534C">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556829171"/>
            <w:lock w:val="sdtLocked"/>
            <w:placeholder>
              <w:docPart w:val="GBC22222222222222222222222222222"/>
            </w:placeholder>
          </w:sdtPr>
          <w:sdtEndPr/>
          <w:sdtContent>
            <w:p w14:paraId="5F49289D" w14:textId="1F694963" w:rsidR="000B0E85" w:rsidRDefault="0087534C">
              <w:pPr>
                <w:rPr>
                  <w:szCs w:val="21"/>
                </w:rPr>
              </w:pPr>
              <w:r>
                <w:rPr>
                  <w:szCs w:val="21"/>
                </w:rPr>
                <w:fldChar w:fldCharType="begin"/>
              </w:r>
              <w:r w:rsidR="0091019A">
                <w:rPr>
                  <w:szCs w:val="21"/>
                </w:rPr>
                <w:instrText xml:space="preserve"> MACROBUTTON  SnrToggleCheckbox √适用 </w:instrText>
              </w:r>
              <w:r>
                <w:rPr>
                  <w:szCs w:val="21"/>
                </w:rPr>
                <w:fldChar w:fldCharType="end"/>
              </w:r>
              <w:r>
                <w:rPr>
                  <w:szCs w:val="21"/>
                </w:rPr>
                <w:fldChar w:fldCharType="begin"/>
              </w:r>
              <w:r w:rsidR="0091019A">
                <w:rPr>
                  <w:szCs w:val="21"/>
                </w:rPr>
                <w:instrText xml:space="preserve"> MACROBUTTON  SnrToggleCheckbox □不适用 </w:instrText>
              </w:r>
              <w:r>
                <w:rPr>
                  <w:szCs w:val="21"/>
                </w:rPr>
                <w:fldChar w:fldCharType="end"/>
              </w:r>
            </w:p>
          </w:sdtContent>
        </w:sdt>
        <w:p w14:paraId="14A80187" w14:textId="67C20EC5" w:rsidR="000B0E85" w:rsidRDefault="0087534C">
          <w:pPr>
            <w:jc w:val="right"/>
            <w:rPr>
              <w:szCs w:val="21"/>
            </w:rPr>
          </w:pPr>
          <w:r>
            <w:rPr>
              <w:rFonts w:hint="eastAsia"/>
              <w:szCs w:val="21"/>
            </w:rPr>
            <w:t>单位：</w:t>
          </w:r>
          <w:sdt>
            <w:sdtPr>
              <w:rPr>
                <w:rFonts w:hint="eastAsia"/>
                <w:szCs w:val="21"/>
              </w:rPr>
              <w:alias w:val="单位：关联租赁情况"/>
              <w:tag w:val="_GBC_b6ac4f0274e84bf2bac59898fb55e11d"/>
              <w:id w:val="-974104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关联租赁情况"/>
              <w:tag w:val="_GBC_268dafb121cf40fdbb2bbe55df2badf0"/>
              <w:id w:val="2117859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75"/>
            <w:gridCol w:w="1983"/>
            <w:gridCol w:w="2462"/>
            <w:gridCol w:w="2673"/>
          </w:tblGrid>
          <w:tr w:rsidR="00AB0974" w14:paraId="46AD55EF" w14:textId="77777777" w:rsidTr="00F6621A">
            <w:trPr>
              <w:trHeight w:val="338"/>
            </w:trPr>
            <w:sdt>
              <w:sdtPr>
                <w:tag w:val="_PLD_d0bc662d818f4cea8a5953be241f0994"/>
                <w:id w:val="1305199893"/>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14:paraId="5777A7C0" w14:textId="77777777" w:rsidR="00AB0974" w:rsidRDefault="00AB0974" w:rsidP="00F6621A">
                    <w:pPr>
                      <w:jc w:val="center"/>
                      <w:rPr>
                        <w:szCs w:val="21"/>
                      </w:rPr>
                    </w:pPr>
                    <w:r>
                      <w:rPr>
                        <w:rFonts w:hint="eastAsia"/>
                        <w:szCs w:val="21"/>
                      </w:rPr>
                      <w:t>承租方名称</w:t>
                    </w:r>
                  </w:p>
                </w:tc>
              </w:sdtContent>
            </w:sdt>
            <w:sdt>
              <w:sdtPr>
                <w:tag w:val="_PLD_b201e1ba80ff4620b34885e088e03080"/>
                <w:id w:val="701209262"/>
                <w:lock w:val="sdtLocked"/>
              </w:sdtPr>
              <w:sdtEndPr/>
              <w:sdtContent>
                <w:tc>
                  <w:tcPr>
                    <w:tcW w:w="1115" w:type="pct"/>
                    <w:tcBorders>
                      <w:top w:val="single" w:sz="4" w:space="0" w:color="auto"/>
                      <w:left w:val="single" w:sz="4" w:space="0" w:color="auto"/>
                      <w:right w:val="single" w:sz="4" w:space="0" w:color="auto"/>
                    </w:tcBorders>
                    <w:shd w:val="clear" w:color="auto" w:fill="auto"/>
                    <w:vAlign w:val="center"/>
                  </w:tcPr>
                  <w:p w14:paraId="246B4F89" w14:textId="77777777" w:rsidR="00AB0974" w:rsidRDefault="00AB0974" w:rsidP="00F6621A">
                    <w:pPr>
                      <w:jc w:val="center"/>
                      <w:rPr>
                        <w:szCs w:val="21"/>
                      </w:rPr>
                    </w:pPr>
                    <w:r>
                      <w:rPr>
                        <w:rFonts w:hint="eastAsia"/>
                        <w:szCs w:val="21"/>
                      </w:rPr>
                      <w:t>租赁资产种类</w:t>
                    </w:r>
                  </w:p>
                </w:tc>
              </w:sdtContent>
            </w:sdt>
            <w:sdt>
              <w:sdtPr>
                <w:tag w:val="_PLD_2247dbd372c64f6bb229457f3849c03a"/>
                <w:id w:val="1847589396"/>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43D70BFE" w14:textId="77777777" w:rsidR="00AB0974" w:rsidRDefault="00AB0974" w:rsidP="00F6621A">
                    <w:pPr>
                      <w:jc w:val="center"/>
                      <w:rPr>
                        <w:szCs w:val="21"/>
                      </w:rPr>
                    </w:pPr>
                    <w:r>
                      <w:rPr>
                        <w:rFonts w:hint="eastAsia"/>
                        <w:szCs w:val="21"/>
                      </w:rPr>
                      <w:t>本期确认的租赁收入</w:t>
                    </w:r>
                  </w:p>
                </w:tc>
              </w:sdtContent>
            </w:sdt>
            <w:sdt>
              <w:sdtPr>
                <w:tag w:val="_PLD_94eb47eaf858403e8c39eab08f54efb9"/>
                <w:id w:val="1167978428"/>
                <w:lock w:val="sdtLocked"/>
              </w:sdtPr>
              <w:sdtEndPr/>
              <w:sdtContent>
                <w:tc>
                  <w:tcPr>
                    <w:tcW w:w="1503" w:type="pct"/>
                    <w:tcBorders>
                      <w:top w:val="single" w:sz="4" w:space="0" w:color="auto"/>
                      <w:left w:val="single" w:sz="4" w:space="0" w:color="auto"/>
                      <w:right w:val="single" w:sz="4" w:space="0" w:color="auto"/>
                    </w:tcBorders>
                    <w:shd w:val="clear" w:color="auto" w:fill="auto"/>
                    <w:vAlign w:val="center"/>
                  </w:tcPr>
                  <w:p w14:paraId="2BF3E538" w14:textId="77777777" w:rsidR="00AB0974" w:rsidRDefault="00AB0974" w:rsidP="00F6621A">
                    <w:pPr>
                      <w:jc w:val="center"/>
                      <w:rPr>
                        <w:szCs w:val="21"/>
                      </w:rPr>
                    </w:pPr>
                    <w:r>
                      <w:rPr>
                        <w:rFonts w:hint="eastAsia"/>
                        <w:szCs w:val="21"/>
                      </w:rPr>
                      <w:t>上期确认的租赁收入</w:t>
                    </w:r>
                  </w:p>
                </w:tc>
              </w:sdtContent>
            </w:sdt>
          </w:tr>
          <w:sdt>
            <w:sdtPr>
              <w:rPr>
                <w:szCs w:val="21"/>
              </w:rPr>
              <w:alias w:val="关联租赁情况"/>
              <w:tag w:val="_GBC_b0112b4dc9284dc5a94109344af1edea"/>
              <w:id w:val="2008397197"/>
              <w:lock w:val="sdtLocked"/>
            </w:sdtPr>
            <w:sdtEndPr/>
            <w:sdtContent>
              <w:tr w:rsidR="00AB0974" w14:paraId="5F58CC57" w14:textId="77777777" w:rsidTr="00F6621A">
                <w:tc>
                  <w:tcPr>
                    <w:tcW w:w="998" w:type="pct"/>
                    <w:tcBorders>
                      <w:top w:val="single" w:sz="4" w:space="0" w:color="auto"/>
                      <w:left w:val="single" w:sz="4" w:space="0" w:color="auto"/>
                      <w:bottom w:val="single" w:sz="4" w:space="0" w:color="auto"/>
                      <w:right w:val="single" w:sz="4" w:space="0" w:color="auto"/>
                    </w:tcBorders>
                  </w:tcPr>
                  <w:p w14:paraId="02C67B55" w14:textId="77777777" w:rsidR="00AB0974" w:rsidRDefault="00AB0974" w:rsidP="00F6621A">
                    <w:pPr>
                      <w:rPr>
                        <w:szCs w:val="21"/>
                      </w:rPr>
                    </w:pPr>
                    <w:r>
                      <w:t>吴中控股</w:t>
                    </w:r>
                  </w:p>
                </w:tc>
                <w:tc>
                  <w:tcPr>
                    <w:tcW w:w="1115" w:type="pct"/>
                    <w:tcBorders>
                      <w:top w:val="single" w:sz="4" w:space="0" w:color="auto"/>
                      <w:left w:val="single" w:sz="4" w:space="0" w:color="auto"/>
                      <w:bottom w:val="single" w:sz="4" w:space="0" w:color="auto"/>
                      <w:right w:val="single" w:sz="4" w:space="0" w:color="auto"/>
                    </w:tcBorders>
                  </w:tcPr>
                  <w:p w14:paraId="137626A0" w14:textId="77777777" w:rsidR="00AB0974" w:rsidRDefault="00AB0974" w:rsidP="00F6621A">
                    <w:pPr>
                      <w:rPr>
                        <w:szCs w:val="21"/>
                      </w:rPr>
                    </w:pPr>
                    <w:r>
                      <w:t>东方大道988号</w:t>
                    </w:r>
                  </w:p>
                </w:tc>
                <w:tc>
                  <w:tcPr>
                    <w:tcW w:w="1384" w:type="pct"/>
                    <w:tcBorders>
                      <w:top w:val="single" w:sz="4" w:space="0" w:color="auto"/>
                      <w:left w:val="single" w:sz="4" w:space="0" w:color="auto"/>
                      <w:bottom w:val="single" w:sz="4" w:space="0" w:color="auto"/>
                      <w:right w:val="single" w:sz="4" w:space="0" w:color="auto"/>
                    </w:tcBorders>
                  </w:tcPr>
                  <w:p w14:paraId="36B48B30" w14:textId="77777777" w:rsidR="00AB0974" w:rsidRDefault="00AB0974" w:rsidP="00F6621A">
                    <w:pPr>
                      <w:jc w:val="right"/>
                      <w:rPr>
                        <w:szCs w:val="21"/>
                      </w:rPr>
                    </w:pPr>
                    <w:r>
                      <w:t>19,816.50</w:t>
                    </w:r>
                  </w:p>
                </w:tc>
                <w:tc>
                  <w:tcPr>
                    <w:tcW w:w="1503" w:type="pct"/>
                    <w:tcBorders>
                      <w:top w:val="single" w:sz="4" w:space="0" w:color="auto"/>
                      <w:left w:val="single" w:sz="4" w:space="0" w:color="auto"/>
                      <w:bottom w:val="single" w:sz="4" w:space="0" w:color="auto"/>
                      <w:right w:val="single" w:sz="4" w:space="0" w:color="auto"/>
                    </w:tcBorders>
                  </w:tcPr>
                  <w:p w14:paraId="474C90B8" w14:textId="77777777" w:rsidR="00AB0974" w:rsidRDefault="00AB0974" w:rsidP="00F6621A">
                    <w:pPr>
                      <w:jc w:val="right"/>
                      <w:rPr>
                        <w:szCs w:val="21"/>
                      </w:rPr>
                    </w:pPr>
                    <w:r>
                      <w:t>73,073.40</w:t>
                    </w:r>
                  </w:p>
                </w:tc>
              </w:tr>
            </w:sdtContent>
          </w:sdt>
          <w:sdt>
            <w:sdtPr>
              <w:rPr>
                <w:szCs w:val="21"/>
              </w:rPr>
              <w:alias w:val="关联租赁情况"/>
              <w:tag w:val="_GBC_b0112b4dc9284dc5a94109344af1edea"/>
              <w:id w:val="1087343311"/>
              <w:lock w:val="sdtLocked"/>
            </w:sdtPr>
            <w:sdtEndPr/>
            <w:sdtContent>
              <w:tr w:rsidR="00AB0974" w14:paraId="73117A30" w14:textId="77777777" w:rsidTr="00F6621A">
                <w:tc>
                  <w:tcPr>
                    <w:tcW w:w="998" w:type="pct"/>
                    <w:tcBorders>
                      <w:top w:val="single" w:sz="4" w:space="0" w:color="auto"/>
                      <w:left w:val="single" w:sz="4" w:space="0" w:color="auto"/>
                      <w:bottom w:val="single" w:sz="4" w:space="0" w:color="auto"/>
                      <w:right w:val="single" w:sz="4" w:space="0" w:color="auto"/>
                    </w:tcBorders>
                  </w:tcPr>
                  <w:p w14:paraId="6CA41C37" w14:textId="77777777" w:rsidR="00AB0974" w:rsidRDefault="00AB0974" w:rsidP="00F6621A">
                    <w:pPr>
                      <w:rPr>
                        <w:szCs w:val="21"/>
                      </w:rPr>
                    </w:pPr>
                    <w:r>
                      <w:t>苏州隆兴置业有限公司</w:t>
                    </w:r>
                  </w:p>
                </w:tc>
                <w:tc>
                  <w:tcPr>
                    <w:tcW w:w="1115" w:type="pct"/>
                    <w:tcBorders>
                      <w:top w:val="single" w:sz="4" w:space="0" w:color="auto"/>
                      <w:left w:val="single" w:sz="4" w:space="0" w:color="auto"/>
                      <w:bottom w:val="single" w:sz="4" w:space="0" w:color="auto"/>
                      <w:right w:val="single" w:sz="4" w:space="0" w:color="auto"/>
                    </w:tcBorders>
                  </w:tcPr>
                  <w:p w14:paraId="6EDB586C" w14:textId="77777777" w:rsidR="00AB0974" w:rsidRDefault="00AB0974" w:rsidP="00F6621A">
                    <w:pPr>
                      <w:rPr>
                        <w:szCs w:val="21"/>
                      </w:rPr>
                    </w:pPr>
                    <w:r>
                      <w:t>东方大道988号</w:t>
                    </w:r>
                  </w:p>
                </w:tc>
                <w:tc>
                  <w:tcPr>
                    <w:tcW w:w="1384" w:type="pct"/>
                    <w:tcBorders>
                      <w:top w:val="single" w:sz="4" w:space="0" w:color="auto"/>
                      <w:left w:val="single" w:sz="4" w:space="0" w:color="auto"/>
                      <w:bottom w:val="single" w:sz="4" w:space="0" w:color="auto"/>
                      <w:right w:val="single" w:sz="4" w:space="0" w:color="auto"/>
                    </w:tcBorders>
                  </w:tcPr>
                  <w:p w14:paraId="6FDC1D8B" w14:textId="77777777" w:rsidR="00AB0974" w:rsidRDefault="00AB0974" w:rsidP="00F6621A">
                    <w:pPr>
                      <w:jc w:val="right"/>
                      <w:rPr>
                        <w:szCs w:val="21"/>
                      </w:rPr>
                    </w:pPr>
                    <w:r>
                      <w:t>46,073.40</w:t>
                    </w:r>
                  </w:p>
                </w:tc>
                <w:tc>
                  <w:tcPr>
                    <w:tcW w:w="1503" w:type="pct"/>
                    <w:tcBorders>
                      <w:top w:val="single" w:sz="4" w:space="0" w:color="auto"/>
                      <w:left w:val="single" w:sz="4" w:space="0" w:color="auto"/>
                      <w:bottom w:val="single" w:sz="4" w:space="0" w:color="auto"/>
                      <w:right w:val="single" w:sz="4" w:space="0" w:color="auto"/>
                    </w:tcBorders>
                  </w:tcPr>
                  <w:p w14:paraId="6A665681" w14:textId="77777777" w:rsidR="00AB0974" w:rsidRDefault="00AB0974" w:rsidP="00F6621A">
                    <w:pPr>
                      <w:jc w:val="right"/>
                      <w:rPr>
                        <w:szCs w:val="21"/>
                      </w:rPr>
                    </w:pPr>
                    <w:r>
                      <w:t>134,940.56</w:t>
                    </w:r>
                  </w:p>
                </w:tc>
              </w:tr>
            </w:sdtContent>
          </w:sdt>
        </w:tbl>
        <w:p w14:paraId="00896FCA" w14:textId="77777777" w:rsidR="00AB0974" w:rsidRDefault="00AB0974"/>
        <w:p w14:paraId="68ADA857" w14:textId="77777777" w:rsidR="000B0E85" w:rsidRDefault="0087534C">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1791808626"/>
            <w:lock w:val="sdtLocked"/>
            <w:placeholder>
              <w:docPart w:val="GBC22222222222222222222222222222"/>
            </w:placeholder>
          </w:sdtPr>
          <w:sdtEndPr/>
          <w:sdtContent>
            <w:p w14:paraId="4ECA1D39" w14:textId="64000EA4" w:rsidR="000B0E85" w:rsidRDefault="0087534C" w:rsidP="00AB0974">
              <w:r>
                <w:rPr>
                  <w:szCs w:val="21"/>
                </w:rPr>
                <w:fldChar w:fldCharType="begin"/>
              </w:r>
              <w:r w:rsidR="00AB0974">
                <w:rPr>
                  <w:szCs w:val="21"/>
                </w:rPr>
                <w:instrText xml:space="preserve"> MACROBUTTON  SnrToggleCheckbox □适用 </w:instrText>
              </w:r>
              <w:r>
                <w:rPr>
                  <w:szCs w:val="21"/>
                </w:rPr>
                <w:fldChar w:fldCharType="end"/>
              </w:r>
              <w:r>
                <w:rPr>
                  <w:szCs w:val="21"/>
                </w:rPr>
                <w:fldChar w:fldCharType="begin"/>
              </w:r>
              <w:r w:rsidR="00AB0974">
                <w:rPr>
                  <w:szCs w:val="21"/>
                </w:rPr>
                <w:instrText xml:space="preserve"> MACROBUTTON  SnrToggleCheckbox √不适用 </w:instrText>
              </w:r>
              <w:r>
                <w:rPr>
                  <w:szCs w:val="21"/>
                </w:rPr>
                <w:fldChar w:fldCharType="end"/>
              </w:r>
            </w:p>
          </w:sdtContent>
        </w:sdt>
        <w:p w14:paraId="3ACFEDFF" w14:textId="77777777" w:rsidR="000B0E85" w:rsidRDefault="0087534C">
          <w:pPr>
            <w:rPr>
              <w:szCs w:val="21"/>
            </w:rPr>
          </w:pPr>
          <w:r>
            <w:rPr>
              <w:rFonts w:hint="eastAsia"/>
              <w:szCs w:val="21"/>
            </w:rPr>
            <w:t>关联租赁情况说明</w:t>
          </w:r>
        </w:p>
        <w:sdt>
          <w:sdtPr>
            <w:rPr>
              <w:szCs w:val="21"/>
            </w:rPr>
            <w:alias w:val="是否适用：关联租赁情况说明[双击切换]"/>
            <w:tag w:val="_GBC_a8d25c1a27d24bbeb9dd0063be85a310"/>
            <w:id w:val="-1566184594"/>
            <w:lock w:val="sdtLocked"/>
            <w:placeholder>
              <w:docPart w:val="GBC22222222222222222222222222222"/>
            </w:placeholder>
          </w:sdtPr>
          <w:sdtEndPr/>
          <w:sdtContent>
            <w:p w14:paraId="1290E725" w14:textId="6BDFBC14" w:rsidR="000B0E85" w:rsidRDefault="0087534C" w:rsidP="00AB0974">
              <w:pPr>
                <w:rPr>
                  <w:szCs w:val="21"/>
                </w:rPr>
              </w:pPr>
              <w:r>
                <w:rPr>
                  <w:szCs w:val="21"/>
                </w:rPr>
                <w:fldChar w:fldCharType="begin"/>
              </w:r>
              <w:r w:rsidR="00AB0974">
                <w:rPr>
                  <w:szCs w:val="21"/>
                </w:rPr>
                <w:instrText xml:space="preserve"> MACROBUTTON  SnrToggleCheckbox □适用 </w:instrText>
              </w:r>
              <w:r>
                <w:rPr>
                  <w:szCs w:val="21"/>
                </w:rPr>
                <w:fldChar w:fldCharType="end"/>
              </w:r>
              <w:r>
                <w:rPr>
                  <w:szCs w:val="21"/>
                </w:rPr>
                <w:fldChar w:fldCharType="begin"/>
              </w:r>
              <w:r w:rsidR="00AB0974">
                <w:rPr>
                  <w:szCs w:val="21"/>
                </w:rPr>
                <w:instrText xml:space="preserve"> MACROBUTTON  SnrToggleCheckbox √不适用 </w:instrText>
              </w:r>
              <w:r>
                <w:rPr>
                  <w:szCs w:val="21"/>
                </w:rPr>
                <w:fldChar w:fldCharType="end"/>
              </w:r>
            </w:p>
          </w:sdtContent>
        </w:sdt>
        <w:p w14:paraId="5C00208D" w14:textId="77777777" w:rsidR="000B0E85" w:rsidRDefault="005C3D3A"/>
      </w:sdtContent>
    </w:sdt>
    <w:sdt>
      <w:sdtPr>
        <w:rPr>
          <w:rFonts w:ascii="宋体" w:hAnsi="宋体" w:cs="Arial" w:hint="eastAsia"/>
          <w:b w:val="0"/>
          <w:bCs w:val="0"/>
          <w:kern w:val="0"/>
          <w:szCs w:val="21"/>
        </w:rPr>
        <w:alias w:val="模块:关联担保情况"/>
        <w:tag w:val="_GBC_a87b2e666bc14a67817d2d3189396350"/>
        <w:id w:val="1816059737"/>
        <w:lock w:val="sdtLocked"/>
        <w:placeholder>
          <w:docPart w:val="GBC22222222222222222222222222222"/>
        </w:placeholder>
      </w:sdtPr>
      <w:sdtEndPr>
        <w:rPr>
          <w:rFonts w:cs="Cambria" w:hint="default"/>
          <w:sz w:val="20"/>
          <w:szCs w:val="20"/>
        </w:rPr>
      </w:sdtEndPr>
      <w:sdtContent>
        <w:p w14:paraId="0BED9E36" w14:textId="77777777" w:rsidR="000B0E85" w:rsidRDefault="0087534C" w:rsidP="0097302C">
          <w:pPr>
            <w:pStyle w:val="4"/>
            <w:numPr>
              <w:ilvl w:val="0"/>
              <w:numId w:val="58"/>
            </w:numPr>
            <w:tabs>
              <w:tab w:val="left" w:pos="616"/>
            </w:tabs>
            <w:rPr>
              <w:rFonts w:ascii="宋体" w:hAnsi="宋体" w:cs="Arial"/>
              <w:szCs w:val="21"/>
            </w:rPr>
          </w:pPr>
          <w:r>
            <w:rPr>
              <w:rFonts w:ascii="宋体" w:hAnsi="宋体" w:cs="Arial" w:hint="eastAsia"/>
              <w:szCs w:val="21"/>
            </w:rPr>
            <w:t>关联</w:t>
          </w:r>
          <w:r>
            <w:rPr>
              <w:rFonts w:ascii="宋体" w:hAnsi="宋体" w:hint="eastAsia"/>
            </w:rPr>
            <w:t>担保</w:t>
          </w:r>
          <w:r>
            <w:rPr>
              <w:rFonts w:ascii="宋体" w:hAnsi="宋体" w:cs="Arial" w:hint="eastAsia"/>
              <w:szCs w:val="21"/>
            </w:rPr>
            <w:t>情况</w:t>
          </w:r>
        </w:p>
        <w:p w14:paraId="35DB410E" w14:textId="77777777" w:rsidR="000B0E85" w:rsidRDefault="0087534C">
          <w:r>
            <w:rPr>
              <w:rFonts w:hint="eastAsia"/>
            </w:rPr>
            <w:t>本公司作为担保方</w:t>
          </w:r>
        </w:p>
        <w:sdt>
          <w:sdtPr>
            <w:alias w:val="是否适用：本公司作为担保方的担保情况表[双击切换]"/>
            <w:tag w:val="_GBC_f0150417f8ec4c5281b86683570391cb"/>
            <w:id w:val="713858032"/>
            <w:lock w:val="sdtLocked"/>
            <w:placeholder>
              <w:docPart w:val="GBC22222222222222222222222222222"/>
            </w:placeholder>
          </w:sdtPr>
          <w:sdtEndPr/>
          <w:sdtContent>
            <w:p w14:paraId="2E4753FE" w14:textId="644228D3" w:rsidR="000B0E85" w:rsidRDefault="0087534C" w:rsidP="00AB0974">
              <w:r>
                <w:fldChar w:fldCharType="begin"/>
              </w:r>
              <w:r w:rsidR="00C83CEF">
                <w:instrText xml:space="preserve"> MACROBUTTON  SnrToggleCheckbox √适用 </w:instrText>
              </w:r>
              <w:r>
                <w:fldChar w:fldCharType="end"/>
              </w:r>
              <w:r>
                <w:fldChar w:fldCharType="begin"/>
              </w:r>
              <w:r w:rsidR="00C83CEF">
                <w:instrText xml:space="preserve"> MACROBUTTON  SnrToggleCheckbox □不适用 </w:instrText>
              </w:r>
              <w:r>
                <w:fldChar w:fldCharType="end"/>
              </w:r>
            </w:p>
          </w:sdtContent>
        </w:sdt>
        <w:p w14:paraId="43578E34" w14:textId="31018896" w:rsidR="00C83CEF" w:rsidRDefault="00C83CEF" w:rsidP="00753282">
          <w:pPr>
            <w:jc w:val="right"/>
            <w:rPr>
              <w:rFonts w:cs="Cambria"/>
              <w:b/>
              <w:bCs/>
            </w:rPr>
          </w:pPr>
          <w:r>
            <w:rPr>
              <w:rFonts w:cs="Cambria" w:hint="eastAsia"/>
            </w:rPr>
            <w:t>单位：</w:t>
          </w:r>
          <w:sdt>
            <w:sdtPr>
              <w:rPr>
                <w:rFonts w:cs="Cambria" w:hint="eastAsia"/>
              </w:rPr>
              <w:alias w:val="单位：关联担保情况"/>
              <w:tag w:val="_GBC_379c49ecfda94d10a0dbf6a25b30832b"/>
              <w:id w:val="-105030461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8C1611">
                <w:rPr>
                  <w:rFonts w:cs="Cambria" w:hint="eastAsia"/>
                </w:rPr>
                <w:t>万元</w:t>
              </w:r>
            </w:sdtContent>
          </w:sdt>
          <w:r>
            <w:rPr>
              <w:rFonts w:cs="Cambria" w:hint="eastAsia"/>
            </w:rPr>
            <w:t>币种：</w:t>
          </w:r>
          <w:sdt>
            <w:sdtPr>
              <w:rPr>
                <w:rFonts w:cs="Cambria" w:hint="eastAsia"/>
              </w:rPr>
              <w:alias w:val="币种：关联担保情况"/>
              <w:tag w:val="_GBC_30ef1648c7d34b02b08d4b5c5e962498"/>
              <w:id w:val="-54590697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015"/>
            <w:gridCol w:w="1215"/>
            <w:gridCol w:w="1800"/>
            <w:gridCol w:w="1791"/>
            <w:gridCol w:w="2072"/>
          </w:tblGrid>
          <w:tr w:rsidR="009F6244" w14:paraId="56EFA01B" w14:textId="77777777" w:rsidTr="009F6244">
            <w:sdt>
              <w:sdtPr>
                <w:tag w:val="_PLD_7fb310b8c01a472093d9d29e302daa4b"/>
                <w:id w:val="1031454634"/>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14:paraId="5021FA4B" w14:textId="77777777" w:rsidR="009F6244" w:rsidRDefault="009F6244" w:rsidP="00753282">
                    <w:pPr>
                      <w:jc w:val="center"/>
                      <w:rPr>
                        <w:rFonts w:cs="Cambria"/>
                      </w:rPr>
                    </w:pPr>
                    <w:r>
                      <w:rPr>
                        <w:rFonts w:cs="Cambria" w:hint="eastAsia"/>
                      </w:rPr>
                      <w:t>被担保方</w:t>
                    </w:r>
                  </w:p>
                </w:tc>
              </w:sdtContent>
            </w:sdt>
            <w:sdt>
              <w:sdtPr>
                <w:tag w:val="_PLD_cd6852cb7c5a4dea84a100ea01b8219f"/>
                <w:id w:val="854378410"/>
                <w:lock w:val="sdtLocked"/>
              </w:sdtPr>
              <w:sdtEndPr/>
              <w:sdtContent>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428BE2DE" w14:textId="77777777" w:rsidR="009F6244" w:rsidRDefault="009F6244" w:rsidP="00753282">
                    <w:pPr>
                      <w:jc w:val="center"/>
                      <w:rPr>
                        <w:rFonts w:cs="Cambria"/>
                      </w:rPr>
                    </w:pPr>
                    <w:r>
                      <w:rPr>
                        <w:rFonts w:cs="Cambria" w:hint="eastAsia"/>
                      </w:rPr>
                      <w:t>担保金额</w:t>
                    </w:r>
                  </w:p>
                </w:tc>
              </w:sdtContent>
            </w:sdt>
            <w:sdt>
              <w:sdtPr>
                <w:tag w:val="_PLD_bb272624fc77442486c7a9b0b734043e"/>
                <w:id w:val="598523527"/>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14:paraId="0B8B2D67" w14:textId="77777777" w:rsidR="009F6244" w:rsidRDefault="009F6244" w:rsidP="00753282">
                    <w:pPr>
                      <w:jc w:val="center"/>
                      <w:rPr>
                        <w:rFonts w:cs="Cambria"/>
                      </w:rPr>
                    </w:pPr>
                    <w:r>
                      <w:rPr>
                        <w:rFonts w:cs="Cambria" w:hint="eastAsia"/>
                      </w:rPr>
                      <w:t>担保起始日</w:t>
                    </w:r>
                  </w:p>
                </w:tc>
              </w:sdtContent>
            </w:sdt>
            <w:sdt>
              <w:sdtPr>
                <w:tag w:val="_PLD_a35eb33b3ab1461794f97ed15e18ee6a"/>
                <w:id w:val="-128256639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14:paraId="75597838" w14:textId="77777777" w:rsidR="009F6244" w:rsidRDefault="009F6244" w:rsidP="00753282">
                    <w:pPr>
                      <w:jc w:val="center"/>
                      <w:rPr>
                        <w:rFonts w:cs="Cambria"/>
                      </w:rPr>
                    </w:pPr>
                    <w:r>
                      <w:rPr>
                        <w:rFonts w:cs="Cambria" w:hint="eastAsia"/>
                      </w:rPr>
                      <w:t>担保到期日</w:t>
                    </w:r>
                  </w:p>
                </w:tc>
              </w:sdtContent>
            </w:sdt>
            <w:sdt>
              <w:sdtPr>
                <w:tag w:val="_PLD_4d5bb53717184afaad59a41f21a18bd1"/>
                <w:id w:val="-1903132437"/>
                <w:lock w:val="sdtLocked"/>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0465F834" w14:textId="77777777" w:rsidR="009F6244" w:rsidRDefault="009F6244" w:rsidP="00753282">
                    <w:pPr>
                      <w:jc w:val="center"/>
                      <w:rPr>
                        <w:rFonts w:cs="Cambria"/>
                      </w:rPr>
                    </w:pPr>
                    <w:r>
                      <w:rPr>
                        <w:rFonts w:cs="Cambria" w:hint="eastAsia"/>
                      </w:rPr>
                      <w:t>担保是否已经履行完毕</w:t>
                    </w:r>
                  </w:p>
                </w:tc>
              </w:sdtContent>
            </w:sdt>
          </w:tr>
          <w:sdt>
            <w:sdtPr>
              <w:rPr>
                <w:rFonts w:cs="Cambria"/>
              </w:rPr>
              <w:alias w:val="本公司作为担保方的关联担保情况明细"/>
              <w:tag w:val="_GBC_26ae64a16be64ca7926417c455e176fc"/>
              <w:id w:val="664515328"/>
              <w:lock w:val="sdtLocked"/>
            </w:sdtPr>
            <w:sdtEndPr/>
            <w:sdtContent>
              <w:tr w:rsidR="009F6244" w14:paraId="37517F49"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1DE1502"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FD8C876" w14:textId="77777777" w:rsidR="009F6244" w:rsidRDefault="009F6244" w:rsidP="003D6A95">
                    <w:pPr>
                      <w:jc w:val="center"/>
                      <w:rPr>
                        <w:rFonts w:cs="Cambria"/>
                      </w:rPr>
                    </w:pPr>
                    <w:r>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3A8F55CC" w14:textId="77777777" w:rsidR="009F6244" w:rsidRDefault="009F6244" w:rsidP="003D6A95">
                    <w:pPr>
                      <w:jc w:val="center"/>
                      <w:rPr>
                        <w:rFonts w:cs="Cambria"/>
                      </w:rPr>
                    </w:pPr>
                    <w:r>
                      <w:t>2020.07.22</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7DB4190" w14:textId="77777777" w:rsidR="009F6244" w:rsidRDefault="009F6244" w:rsidP="003D6A95">
                    <w:pPr>
                      <w:jc w:val="center"/>
                      <w:rPr>
                        <w:rFonts w:cs="Cambria"/>
                      </w:rPr>
                    </w:pPr>
                    <w:r>
                      <w:t>2021.07.21</w:t>
                    </w:r>
                  </w:p>
                </w:tc>
                <w:sdt>
                  <w:sdtPr>
                    <w:rPr>
                      <w:rFonts w:cs="Cambria"/>
                    </w:rPr>
                    <w:alias w:val="本公司作为担保方的关联担保情况明细-担保是否已经履行完毕"/>
                    <w:tag w:val="_GBC_4d8807e0244c4281aa68d5aba3d78918"/>
                    <w:id w:val="279151141"/>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216EEB9C"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91219462"/>
              <w:lock w:val="sdtLocked"/>
            </w:sdtPr>
            <w:sdtEndPr/>
            <w:sdtContent>
              <w:tr w:rsidR="009F6244" w14:paraId="3E35BFFB"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C8CF586"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6B405FF" w14:textId="77777777" w:rsidR="009F6244" w:rsidRDefault="009F6244" w:rsidP="003D6A95">
                    <w:pPr>
                      <w:jc w:val="center"/>
                      <w:rPr>
                        <w:rFonts w:cs="Cambria"/>
                      </w:rPr>
                    </w:pPr>
                    <w:r>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5356EC31" w14:textId="77777777" w:rsidR="009F6244" w:rsidRDefault="009F6244" w:rsidP="003D6A95">
                    <w:pPr>
                      <w:jc w:val="center"/>
                      <w:rPr>
                        <w:rFonts w:cs="Cambria"/>
                      </w:rPr>
                    </w:pPr>
                    <w:r>
                      <w:t>2020.10.14</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48AFE480" w14:textId="77777777" w:rsidR="009F6244" w:rsidRDefault="009F6244" w:rsidP="003D6A95">
                    <w:pPr>
                      <w:jc w:val="center"/>
                      <w:rPr>
                        <w:rFonts w:cs="Cambria"/>
                      </w:rPr>
                    </w:pPr>
                    <w:r>
                      <w:t>2021.08.12</w:t>
                    </w:r>
                  </w:p>
                </w:tc>
                <w:sdt>
                  <w:sdtPr>
                    <w:rPr>
                      <w:rFonts w:cs="Cambria"/>
                    </w:rPr>
                    <w:alias w:val="本公司作为担保方的关联担保情况明细-担保是否已经履行完毕"/>
                    <w:tag w:val="_GBC_4d8807e0244c4281aa68d5aba3d78918"/>
                    <w:id w:val="1949972884"/>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1EDDCE08"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673170479"/>
              <w:lock w:val="sdtLocked"/>
            </w:sdtPr>
            <w:sdtEndPr/>
            <w:sdtContent>
              <w:tr w:rsidR="009F6244" w14:paraId="72F0153A"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2F12C711"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E6BAA91" w14:textId="77777777" w:rsidR="009F6244" w:rsidRDefault="009F6244" w:rsidP="003D6A95">
                    <w:pPr>
                      <w:jc w:val="center"/>
                      <w:rPr>
                        <w:rFonts w:cs="Cambria"/>
                      </w:rPr>
                    </w:pPr>
                    <w:r>
                      <w:t>500.00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037B8340" w14:textId="77777777" w:rsidR="009F6244" w:rsidRDefault="009F6244" w:rsidP="003D6A95">
                    <w:pPr>
                      <w:jc w:val="center"/>
                      <w:rPr>
                        <w:rFonts w:cs="Cambria"/>
                      </w:rPr>
                    </w:pPr>
                    <w:r>
                      <w:t>2020.06.29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466EA6B" w14:textId="77777777" w:rsidR="009F6244" w:rsidRDefault="009F6244" w:rsidP="003D6A95">
                    <w:pPr>
                      <w:jc w:val="center"/>
                      <w:rPr>
                        <w:rFonts w:cs="Cambria"/>
                      </w:rPr>
                    </w:pPr>
                    <w:r>
                      <w:t>2021.09.28</w:t>
                    </w:r>
                  </w:p>
                </w:tc>
                <w:sdt>
                  <w:sdtPr>
                    <w:rPr>
                      <w:rFonts w:cs="Cambria"/>
                    </w:rPr>
                    <w:alias w:val="本公司作为担保方的关联担保情况明细-担保是否已经履行完毕"/>
                    <w:tag w:val="_GBC_4d8807e0244c4281aa68d5aba3d78918"/>
                    <w:id w:val="1320385527"/>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B3BDF3D"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626428840"/>
              <w:lock w:val="sdtLocked"/>
            </w:sdtPr>
            <w:sdtEndPr/>
            <w:sdtContent>
              <w:tr w:rsidR="009F6244" w14:paraId="0D49356E"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7F6B4BD3"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248E44C" w14:textId="77777777" w:rsidR="009F6244" w:rsidRDefault="009F6244" w:rsidP="003D6A95">
                    <w:pPr>
                      <w:jc w:val="center"/>
                      <w:rPr>
                        <w:rFonts w:cs="Cambria"/>
                      </w:rPr>
                    </w:pPr>
                    <w:r>
                      <w:t>2,000.00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516B212F" w14:textId="77777777" w:rsidR="009F6244" w:rsidRDefault="009F6244" w:rsidP="003D6A95">
                    <w:pPr>
                      <w:jc w:val="center"/>
                      <w:rPr>
                        <w:rFonts w:cs="Cambria"/>
                      </w:rPr>
                    </w:pPr>
                    <w:r>
                      <w:t>2020.10.01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15E4DF4B" w14:textId="77777777" w:rsidR="009F6244" w:rsidRDefault="009F6244" w:rsidP="003D6A95">
                    <w:pPr>
                      <w:jc w:val="center"/>
                      <w:rPr>
                        <w:rFonts w:cs="Cambria"/>
                      </w:rPr>
                    </w:pPr>
                    <w:r>
                      <w:t>2021.09.29</w:t>
                    </w:r>
                  </w:p>
                </w:tc>
                <w:sdt>
                  <w:sdtPr>
                    <w:rPr>
                      <w:rFonts w:cs="Cambria"/>
                    </w:rPr>
                    <w:alias w:val="本公司作为担保方的关联担保情况明细-担保是否已经履行完毕"/>
                    <w:tag w:val="_GBC_4d8807e0244c4281aa68d5aba3d78918"/>
                    <w:id w:val="-1799206863"/>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8570436"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662617956"/>
              <w:lock w:val="sdtLocked"/>
            </w:sdtPr>
            <w:sdtEndPr/>
            <w:sdtContent>
              <w:tr w:rsidR="009F6244" w14:paraId="5D40DDAA"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C937E13"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15872D2" w14:textId="77777777" w:rsidR="009F6244" w:rsidRDefault="009F6244" w:rsidP="003D6A95">
                    <w:pPr>
                      <w:jc w:val="center"/>
                      <w:rPr>
                        <w:rFonts w:cs="Cambria"/>
                      </w:rPr>
                    </w:pPr>
                    <w:r>
                      <w:t>5,000.00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4939CCE9" w14:textId="77777777" w:rsidR="009F6244" w:rsidRDefault="009F6244" w:rsidP="003D6A95">
                    <w:pPr>
                      <w:jc w:val="center"/>
                      <w:rPr>
                        <w:rFonts w:cs="Cambria"/>
                      </w:rPr>
                    </w:pPr>
                    <w:r>
                      <w:t>2021.05.09.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4976F2B1" w14:textId="77777777" w:rsidR="009F6244" w:rsidRDefault="009F6244" w:rsidP="003D6A95">
                    <w:pPr>
                      <w:jc w:val="center"/>
                      <w:rPr>
                        <w:rFonts w:cs="Cambria"/>
                      </w:rPr>
                    </w:pPr>
                    <w:r>
                      <w:t>2021.11.09</w:t>
                    </w:r>
                  </w:p>
                </w:tc>
                <w:sdt>
                  <w:sdtPr>
                    <w:rPr>
                      <w:rFonts w:cs="Cambria"/>
                    </w:rPr>
                    <w:alias w:val="本公司作为担保方的关联担保情况明细-担保是否已经履行完毕"/>
                    <w:tag w:val="_GBC_4d8807e0244c4281aa68d5aba3d78918"/>
                    <w:id w:val="1021202823"/>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349474A"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090545371"/>
              <w:lock w:val="sdtLocked"/>
            </w:sdtPr>
            <w:sdtEndPr/>
            <w:sdtContent>
              <w:tr w:rsidR="009F6244" w14:paraId="1E80B349"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C849F4C"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6DFE69A" w14:textId="77777777" w:rsidR="009F6244" w:rsidRDefault="009F6244" w:rsidP="003D6A95">
                    <w:pPr>
                      <w:jc w:val="center"/>
                      <w:rPr>
                        <w:rFonts w:cs="Cambria"/>
                      </w:rPr>
                    </w:pPr>
                    <w:r>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769E5A10" w14:textId="77777777" w:rsidR="009F6244" w:rsidRDefault="009F6244" w:rsidP="003D6A95">
                    <w:pPr>
                      <w:jc w:val="center"/>
                      <w:rPr>
                        <w:rFonts w:cs="Cambria"/>
                      </w:rPr>
                    </w:pPr>
                    <w:r>
                      <w:t>2021.05.13</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3F219E4" w14:textId="77777777" w:rsidR="009F6244" w:rsidRDefault="009F6244" w:rsidP="003D6A95">
                    <w:pPr>
                      <w:jc w:val="center"/>
                      <w:rPr>
                        <w:rFonts w:cs="Cambria"/>
                      </w:rPr>
                    </w:pPr>
                    <w:r>
                      <w:t>2021.11.13</w:t>
                    </w:r>
                  </w:p>
                </w:tc>
                <w:sdt>
                  <w:sdtPr>
                    <w:rPr>
                      <w:rFonts w:cs="Cambria"/>
                    </w:rPr>
                    <w:alias w:val="本公司作为担保方的关联担保情况明细-担保是否已经履行完毕"/>
                    <w:tag w:val="_GBC_4d8807e0244c4281aa68d5aba3d78918"/>
                    <w:id w:val="247315198"/>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9D7FFE4"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385331990"/>
              <w:lock w:val="sdtLocked"/>
            </w:sdtPr>
            <w:sdtEndPr/>
            <w:sdtContent>
              <w:tr w:rsidR="009F6244" w14:paraId="024C19C8"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A6AA8BF"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8D88E2F" w14:textId="77777777" w:rsidR="009F6244" w:rsidRDefault="009F6244" w:rsidP="003D6A95">
                    <w:pPr>
                      <w:jc w:val="center"/>
                      <w:rPr>
                        <w:rFonts w:cs="Cambria"/>
                      </w:rPr>
                    </w:pPr>
                    <w:r>
                      <w:t>2,400.00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26D3A95F" w14:textId="77777777" w:rsidR="009F6244" w:rsidRDefault="009F6244" w:rsidP="003D6A95">
                    <w:pPr>
                      <w:jc w:val="center"/>
                      <w:rPr>
                        <w:rFonts w:cs="Cambria"/>
                      </w:rPr>
                    </w:pPr>
                    <w:r>
                      <w:t>2020.12.17</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1156493" w14:textId="77777777" w:rsidR="009F6244" w:rsidRDefault="009F6244" w:rsidP="003D6A95">
                    <w:pPr>
                      <w:jc w:val="center"/>
                      <w:rPr>
                        <w:rFonts w:cs="Cambria"/>
                      </w:rPr>
                    </w:pPr>
                    <w:r>
                      <w:t>2021.12.16</w:t>
                    </w:r>
                  </w:p>
                </w:tc>
                <w:sdt>
                  <w:sdtPr>
                    <w:rPr>
                      <w:rFonts w:cs="Cambria"/>
                    </w:rPr>
                    <w:alias w:val="本公司作为担保方的关联担保情况明细-担保是否已经履行完毕"/>
                    <w:tag w:val="_GBC_4d8807e0244c4281aa68d5aba3d78918"/>
                    <w:id w:val="-194429152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CC024AF"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88433058"/>
              <w:lock w:val="sdtLocked"/>
            </w:sdtPr>
            <w:sdtEndPr/>
            <w:sdtContent>
              <w:tr w:rsidR="009F6244" w14:paraId="1967DD80"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3C85B6B8"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0BF7900" w14:textId="77777777" w:rsidR="009F6244" w:rsidRDefault="009F6244" w:rsidP="003D6A95">
                    <w:pPr>
                      <w:jc w:val="center"/>
                      <w:rPr>
                        <w:rFonts w:cs="Cambria"/>
                      </w:rPr>
                    </w:pPr>
                    <w:r>
                      <w:t>4,000.00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7C91E2C4" w14:textId="77777777" w:rsidR="009F6244" w:rsidRDefault="009F6244" w:rsidP="003D6A95">
                    <w:pPr>
                      <w:jc w:val="center"/>
                      <w:rPr>
                        <w:rFonts w:cs="Cambria"/>
                      </w:rPr>
                    </w:pPr>
                    <w:r>
                      <w:t>2020.12.15</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3B57D75" w14:textId="77777777" w:rsidR="009F6244" w:rsidRDefault="009F6244" w:rsidP="003D6A95">
                    <w:pPr>
                      <w:jc w:val="center"/>
                      <w:rPr>
                        <w:rFonts w:cs="Cambria"/>
                      </w:rPr>
                    </w:pPr>
                    <w:r>
                      <w:t>2021.12.14</w:t>
                    </w:r>
                  </w:p>
                </w:tc>
                <w:sdt>
                  <w:sdtPr>
                    <w:rPr>
                      <w:rFonts w:cs="Cambria"/>
                    </w:rPr>
                    <w:alias w:val="本公司作为担保方的关联担保情况明细-担保是否已经履行完毕"/>
                    <w:tag w:val="_GBC_4d8807e0244c4281aa68d5aba3d78918"/>
                    <w:id w:val="184228383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49A958B"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736545736"/>
              <w:lock w:val="sdtLocked"/>
            </w:sdtPr>
            <w:sdtEndPr/>
            <w:sdtContent>
              <w:tr w:rsidR="009F6244" w14:paraId="1D6C04D7"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0A92F79"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58F02BC" w14:textId="77777777" w:rsidR="009F6244" w:rsidRDefault="009F6244" w:rsidP="003D6A95">
                    <w:pPr>
                      <w:jc w:val="center"/>
                      <w:rPr>
                        <w:rFonts w:cs="Cambria"/>
                      </w:rPr>
                    </w:pPr>
                    <w:r>
                      <w:t>3,300.00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4A68AE9A" w14:textId="77777777" w:rsidR="009F6244" w:rsidRDefault="009F6244" w:rsidP="003D6A95">
                    <w:pPr>
                      <w:jc w:val="center"/>
                      <w:rPr>
                        <w:rFonts w:cs="Cambria"/>
                      </w:rPr>
                    </w:pPr>
                    <w:r>
                      <w:t>2020.12.21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CFF2EA7" w14:textId="77777777" w:rsidR="009F6244" w:rsidRDefault="009F6244" w:rsidP="003D6A95">
                    <w:pPr>
                      <w:jc w:val="center"/>
                      <w:rPr>
                        <w:rFonts w:cs="Cambria"/>
                      </w:rPr>
                    </w:pPr>
                    <w:r>
                      <w:t>2021.12.18</w:t>
                    </w:r>
                  </w:p>
                </w:tc>
                <w:sdt>
                  <w:sdtPr>
                    <w:rPr>
                      <w:rFonts w:cs="Cambria"/>
                    </w:rPr>
                    <w:alias w:val="本公司作为担保方的关联担保情况明细-担保是否已经履行完毕"/>
                    <w:tag w:val="_GBC_4d8807e0244c4281aa68d5aba3d78918"/>
                    <w:id w:val="1734575953"/>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4AD74F0"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682172275"/>
              <w:lock w:val="sdtLocked"/>
            </w:sdtPr>
            <w:sdtEndPr/>
            <w:sdtContent>
              <w:tr w:rsidR="009F6244" w14:paraId="0377706A"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540263ED"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AC0614C" w14:textId="77777777" w:rsidR="009F6244" w:rsidRDefault="009F6244" w:rsidP="003D6A95">
                    <w:pPr>
                      <w:jc w:val="center"/>
                      <w:rPr>
                        <w:rFonts w:cs="Cambria"/>
                      </w:rPr>
                    </w:pPr>
                    <w:r>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41619785" w14:textId="77777777" w:rsidR="009F6244" w:rsidRDefault="009F6244" w:rsidP="003D6A95">
                    <w:pPr>
                      <w:jc w:val="center"/>
                      <w:rPr>
                        <w:rFonts w:cs="Cambria"/>
                      </w:rPr>
                    </w:pPr>
                    <w:r>
                      <w:t>2020.12.21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57FEAD58" w14:textId="77777777" w:rsidR="009F6244" w:rsidRDefault="009F6244" w:rsidP="003D6A95">
                    <w:pPr>
                      <w:jc w:val="center"/>
                      <w:rPr>
                        <w:rFonts w:cs="Cambria"/>
                      </w:rPr>
                    </w:pPr>
                    <w:r>
                      <w:t>2021.12.18</w:t>
                    </w:r>
                  </w:p>
                </w:tc>
                <w:sdt>
                  <w:sdtPr>
                    <w:rPr>
                      <w:rFonts w:cs="Cambria"/>
                    </w:rPr>
                    <w:alias w:val="本公司作为担保方的关联担保情况明细-担保是否已经履行完毕"/>
                    <w:tag w:val="_GBC_4d8807e0244c4281aa68d5aba3d78918"/>
                    <w:id w:val="149376428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04CF59D"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157145490"/>
              <w:lock w:val="sdtLocked"/>
            </w:sdtPr>
            <w:sdtEndPr/>
            <w:sdtContent>
              <w:tr w:rsidR="009F6244" w14:paraId="211B3516"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82046F6"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94F048A" w14:textId="77777777" w:rsidR="009F6244" w:rsidRDefault="009F6244" w:rsidP="003D6A95">
                    <w:pPr>
                      <w:jc w:val="center"/>
                      <w:rPr>
                        <w:rFonts w:cs="Cambria"/>
                      </w:rPr>
                    </w:pPr>
                    <w:r>
                      <w:t>4,000.00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576DEC50" w14:textId="77777777" w:rsidR="009F6244" w:rsidRDefault="009F6244" w:rsidP="003D6A95">
                    <w:pPr>
                      <w:jc w:val="center"/>
                      <w:rPr>
                        <w:rFonts w:cs="Cambria"/>
                      </w:rPr>
                    </w:pPr>
                    <w:r>
                      <w:t>2020.12.23</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F0F8C29" w14:textId="77777777" w:rsidR="009F6244" w:rsidRDefault="009F6244" w:rsidP="003D6A95">
                    <w:pPr>
                      <w:jc w:val="center"/>
                      <w:rPr>
                        <w:rFonts w:cs="Cambria"/>
                      </w:rPr>
                    </w:pPr>
                    <w:r>
                      <w:t>2021.12.22</w:t>
                    </w:r>
                  </w:p>
                </w:tc>
                <w:sdt>
                  <w:sdtPr>
                    <w:rPr>
                      <w:rFonts w:cs="Cambria"/>
                    </w:rPr>
                    <w:alias w:val="本公司作为担保方的关联担保情况明细-担保是否已经履行完毕"/>
                    <w:tag w:val="_GBC_4d8807e0244c4281aa68d5aba3d78918"/>
                    <w:id w:val="461930157"/>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280C53C"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08119578"/>
              <w:lock w:val="sdtLocked"/>
            </w:sdtPr>
            <w:sdtEndPr/>
            <w:sdtContent>
              <w:tr w:rsidR="009F6244" w14:paraId="069AD5F2"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2BD05FDE"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3FA8E14" w14:textId="77777777" w:rsidR="009F6244" w:rsidRDefault="009F6244" w:rsidP="003D6A95">
                    <w:pPr>
                      <w:jc w:val="center"/>
                      <w:rPr>
                        <w:rFonts w:cs="Cambria"/>
                      </w:rPr>
                    </w:pPr>
                    <w:r>
                      <w:t>2,000.00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6E298B93" w14:textId="77777777" w:rsidR="009F6244" w:rsidRDefault="009F6244" w:rsidP="003D6A95">
                    <w:pPr>
                      <w:jc w:val="center"/>
                      <w:rPr>
                        <w:rFonts w:cs="Cambria"/>
                      </w:rPr>
                    </w:pPr>
                    <w:r>
                      <w:t>2021.01.26</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4ADC7F69" w14:textId="6D9FA09E" w:rsidR="009F6244" w:rsidRDefault="009F6244" w:rsidP="003D6A95">
                    <w:pPr>
                      <w:jc w:val="center"/>
                      <w:rPr>
                        <w:rFonts w:cs="Cambria"/>
                      </w:rPr>
                    </w:pPr>
                    <w:r>
                      <w:t>202</w:t>
                    </w:r>
                    <w:r w:rsidR="00452EB2">
                      <w:t>1</w:t>
                    </w:r>
                    <w:r>
                      <w:t>.0</w:t>
                    </w:r>
                    <w:r w:rsidR="00452EB2">
                      <w:t>8</w:t>
                    </w:r>
                    <w:r>
                      <w:t>.</w:t>
                    </w:r>
                    <w:r w:rsidR="00452EB2">
                      <w:t>06</w:t>
                    </w:r>
                  </w:p>
                </w:tc>
                <w:sdt>
                  <w:sdtPr>
                    <w:rPr>
                      <w:rFonts w:cs="Cambria"/>
                    </w:rPr>
                    <w:alias w:val="本公司作为担保方的关联担保情况明细-担保是否已经履行完毕"/>
                    <w:tag w:val="_GBC_4d8807e0244c4281aa68d5aba3d78918"/>
                    <w:id w:val="-26021946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810C679"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447165830"/>
              <w:lock w:val="sdtLocked"/>
            </w:sdtPr>
            <w:sdtEndPr/>
            <w:sdtContent>
              <w:tr w:rsidR="009F6244" w14:paraId="4D6AB43C"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7D0E4B0D"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8621D06" w14:textId="77777777" w:rsidR="009F6244" w:rsidRDefault="009F6244" w:rsidP="003D6A95">
                    <w:pPr>
                      <w:jc w:val="center"/>
                      <w:rPr>
                        <w:rFonts w:cs="Cambria"/>
                      </w:rPr>
                    </w:pPr>
                    <w:r>
                      <w:t>4,000.00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570026DA" w14:textId="77777777" w:rsidR="009F6244" w:rsidRDefault="009F6244" w:rsidP="003D6A95">
                    <w:pPr>
                      <w:jc w:val="center"/>
                      <w:rPr>
                        <w:rFonts w:cs="Cambria"/>
                      </w:rPr>
                    </w:pPr>
                    <w:r>
                      <w:t>2021.01.28</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BDF5176" w14:textId="77777777" w:rsidR="009F6244" w:rsidRDefault="009F6244" w:rsidP="003D6A95">
                    <w:pPr>
                      <w:jc w:val="center"/>
                      <w:rPr>
                        <w:rFonts w:cs="Cambria"/>
                      </w:rPr>
                    </w:pPr>
                    <w:r>
                      <w:t>2022.01.27</w:t>
                    </w:r>
                  </w:p>
                </w:tc>
                <w:sdt>
                  <w:sdtPr>
                    <w:rPr>
                      <w:rFonts w:cs="Cambria"/>
                    </w:rPr>
                    <w:alias w:val="本公司作为担保方的关联担保情况明细-担保是否已经履行完毕"/>
                    <w:tag w:val="_GBC_4d8807e0244c4281aa68d5aba3d78918"/>
                    <w:id w:val="665360421"/>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144F4A9"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461640145"/>
              <w:lock w:val="sdtLocked"/>
            </w:sdtPr>
            <w:sdtEndPr/>
            <w:sdtContent>
              <w:tr w:rsidR="009F6244" w14:paraId="6F3072C9"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1914E86"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E7E18C4" w14:textId="77777777" w:rsidR="009F6244" w:rsidRDefault="009F6244" w:rsidP="003D6A95">
                    <w:pPr>
                      <w:jc w:val="center"/>
                      <w:rPr>
                        <w:rFonts w:cs="Cambria"/>
                      </w:rPr>
                    </w:pPr>
                    <w:r>
                      <w:t>2,100.00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1688BF84" w14:textId="77777777" w:rsidR="009F6244" w:rsidRDefault="009F6244" w:rsidP="003D6A95">
                    <w:pPr>
                      <w:jc w:val="center"/>
                      <w:rPr>
                        <w:rFonts w:cs="Cambria"/>
                      </w:rPr>
                    </w:pPr>
                    <w:r>
                      <w:t>2021.02.04</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1727FA28" w14:textId="77777777" w:rsidR="009F6244" w:rsidRDefault="009F6244" w:rsidP="003D6A95">
                    <w:pPr>
                      <w:jc w:val="center"/>
                      <w:rPr>
                        <w:rFonts w:cs="Cambria"/>
                      </w:rPr>
                    </w:pPr>
                    <w:r>
                      <w:t>2022.02.03</w:t>
                    </w:r>
                  </w:p>
                </w:tc>
                <w:sdt>
                  <w:sdtPr>
                    <w:rPr>
                      <w:rFonts w:cs="Cambria"/>
                    </w:rPr>
                    <w:alias w:val="本公司作为担保方的关联担保情况明细-担保是否已经履行完毕"/>
                    <w:tag w:val="_GBC_4d8807e0244c4281aa68d5aba3d78918"/>
                    <w:id w:val="1582016904"/>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3B483C8"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693580359"/>
              <w:lock w:val="sdtLocked"/>
            </w:sdtPr>
            <w:sdtEndPr/>
            <w:sdtContent>
              <w:tr w:rsidR="009F6244" w14:paraId="29E086DC"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30B06ED9" w14:textId="77777777" w:rsidR="009F6244" w:rsidRDefault="009F6244" w:rsidP="003D6A95">
                    <w:pPr>
                      <w:jc w:val="center"/>
                      <w:rPr>
                        <w:rFonts w:cs="Cambria"/>
                      </w:rPr>
                    </w:pPr>
                    <w:r>
                      <w:t>江苏吴中医药集团有</w:t>
                    </w:r>
                    <w:r>
                      <w:lastRenderedPageBreak/>
                      <w:t>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B994EF9" w14:textId="77777777" w:rsidR="009F6244" w:rsidRDefault="009F6244" w:rsidP="003D6A95">
                    <w:pPr>
                      <w:jc w:val="center"/>
                      <w:rPr>
                        <w:rFonts w:cs="Cambria"/>
                      </w:rPr>
                    </w:pPr>
                    <w:r>
                      <w:lastRenderedPageBreak/>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4377A5FC" w14:textId="77777777" w:rsidR="009F6244" w:rsidRDefault="009F6244" w:rsidP="003D6A95">
                    <w:pPr>
                      <w:jc w:val="center"/>
                      <w:rPr>
                        <w:rFonts w:cs="Cambria"/>
                      </w:rPr>
                    </w:pPr>
                    <w:r>
                      <w:t>2021.02.20</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60279461" w14:textId="77777777" w:rsidR="009F6244" w:rsidRDefault="009F6244" w:rsidP="003D6A95">
                    <w:pPr>
                      <w:jc w:val="center"/>
                      <w:rPr>
                        <w:rFonts w:cs="Cambria"/>
                      </w:rPr>
                    </w:pPr>
                    <w:r>
                      <w:t>2022.02.18</w:t>
                    </w:r>
                  </w:p>
                </w:tc>
                <w:sdt>
                  <w:sdtPr>
                    <w:rPr>
                      <w:rFonts w:cs="Cambria"/>
                    </w:rPr>
                    <w:alias w:val="本公司作为担保方的关联担保情况明细-担保是否已经履行完毕"/>
                    <w:tag w:val="_GBC_4d8807e0244c4281aa68d5aba3d78918"/>
                    <w:id w:val="706685093"/>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974334A"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240456978"/>
              <w:lock w:val="sdtLocked"/>
            </w:sdtPr>
            <w:sdtEndPr/>
            <w:sdtContent>
              <w:tr w:rsidR="009F6244" w14:paraId="61848862"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25A26BC2"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30CB00A" w14:textId="77777777" w:rsidR="009F6244" w:rsidRDefault="009F6244" w:rsidP="003D6A95">
                    <w:pPr>
                      <w:jc w:val="center"/>
                      <w:rPr>
                        <w:rFonts w:cs="Cambria"/>
                      </w:rPr>
                    </w:pPr>
                    <w:r>
                      <w:t>600.00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78CA632B" w14:textId="77777777" w:rsidR="009F6244" w:rsidRDefault="009F6244" w:rsidP="003D6A95">
                    <w:pPr>
                      <w:jc w:val="center"/>
                      <w:rPr>
                        <w:rFonts w:cs="Cambria"/>
                      </w:rPr>
                    </w:pPr>
                    <w:r>
                      <w:t>2021.03.01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74B6C46" w14:textId="77777777" w:rsidR="009F6244" w:rsidRDefault="009F6244" w:rsidP="003D6A95">
                    <w:pPr>
                      <w:jc w:val="center"/>
                      <w:rPr>
                        <w:rFonts w:cs="Cambria"/>
                      </w:rPr>
                    </w:pPr>
                    <w:r>
                      <w:t>2022.02.23</w:t>
                    </w:r>
                  </w:p>
                </w:tc>
                <w:sdt>
                  <w:sdtPr>
                    <w:rPr>
                      <w:rFonts w:cs="Cambria"/>
                    </w:rPr>
                    <w:alias w:val="本公司作为担保方的关联担保情况明细-担保是否已经履行完毕"/>
                    <w:tag w:val="_GBC_4d8807e0244c4281aa68d5aba3d78918"/>
                    <w:id w:val="154455243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3857273"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909980414"/>
              <w:lock w:val="sdtLocked"/>
            </w:sdtPr>
            <w:sdtEndPr/>
            <w:sdtContent>
              <w:tr w:rsidR="009F6244" w14:paraId="3D4C1AA3"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3470F2F1"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C24CB22" w14:textId="77777777" w:rsidR="009F6244" w:rsidRDefault="009F6244" w:rsidP="003D6A95">
                    <w:pPr>
                      <w:jc w:val="center"/>
                      <w:rPr>
                        <w:rFonts w:cs="Cambria"/>
                      </w:rPr>
                    </w:pPr>
                    <w:r>
                      <w:t>1,000.00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5A91D169" w14:textId="77777777" w:rsidR="009F6244" w:rsidRDefault="009F6244" w:rsidP="003D6A95">
                    <w:pPr>
                      <w:jc w:val="center"/>
                      <w:rPr>
                        <w:rFonts w:cs="Cambria"/>
                      </w:rPr>
                    </w:pPr>
                    <w:r>
                      <w:t>2021.03.01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71B7EF0" w14:textId="77777777" w:rsidR="009F6244" w:rsidRDefault="009F6244" w:rsidP="003D6A95">
                    <w:pPr>
                      <w:jc w:val="center"/>
                      <w:rPr>
                        <w:rFonts w:cs="Cambria"/>
                      </w:rPr>
                    </w:pPr>
                    <w:r>
                      <w:t>2022.02.25</w:t>
                    </w:r>
                  </w:p>
                </w:tc>
                <w:sdt>
                  <w:sdtPr>
                    <w:rPr>
                      <w:rFonts w:cs="Cambria"/>
                    </w:rPr>
                    <w:alias w:val="本公司作为担保方的关联担保情况明细-担保是否已经履行完毕"/>
                    <w:tag w:val="_GBC_4d8807e0244c4281aa68d5aba3d78918"/>
                    <w:id w:val="-562867068"/>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4E19633"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584988605"/>
              <w:lock w:val="sdtLocked"/>
            </w:sdtPr>
            <w:sdtEndPr/>
            <w:sdtContent>
              <w:tr w:rsidR="009F6244" w14:paraId="26E04BD4"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2BA6BF93"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7103482" w14:textId="77777777" w:rsidR="009F6244" w:rsidRDefault="009F6244" w:rsidP="003D6A95">
                    <w:pPr>
                      <w:jc w:val="center"/>
                      <w:rPr>
                        <w:rFonts w:cs="Cambria"/>
                      </w:rPr>
                    </w:pPr>
                    <w:r>
                      <w:t>750.00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03BB2B5C" w14:textId="77777777" w:rsidR="009F6244" w:rsidRDefault="009F6244" w:rsidP="003D6A95">
                    <w:pPr>
                      <w:jc w:val="center"/>
                      <w:rPr>
                        <w:rFonts w:cs="Cambria"/>
                      </w:rPr>
                    </w:pPr>
                    <w:r>
                      <w:t>2021.03.02</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E7B0A84" w14:textId="77777777" w:rsidR="009F6244" w:rsidRDefault="009F6244" w:rsidP="003D6A95">
                    <w:pPr>
                      <w:jc w:val="center"/>
                      <w:rPr>
                        <w:rFonts w:cs="Cambria"/>
                      </w:rPr>
                    </w:pPr>
                    <w:r>
                      <w:t>2021.08.26</w:t>
                    </w:r>
                  </w:p>
                </w:tc>
                <w:sdt>
                  <w:sdtPr>
                    <w:rPr>
                      <w:rFonts w:cs="Cambria"/>
                    </w:rPr>
                    <w:alias w:val="本公司作为担保方的关联担保情况明细-担保是否已经履行完毕"/>
                    <w:tag w:val="_GBC_4d8807e0244c4281aa68d5aba3d78918"/>
                    <w:id w:val="-1127626271"/>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114F363C"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454144906"/>
              <w:lock w:val="sdtLocked"/>
            </w:sdtPr>
            <w:sdtEndPr/>
            <w:sdtContent>
              <w:tr w:rsidR="009F6244" w14:paraId="11C71EFB"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05C9C80E"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90C71DE" w14:textId="77777777" w:rsidR="009F6244" w:rsidRDefault="009F6244" w:rsidP="003D6A95">
                    <w:pPr>
                      <w:jc w:val="center"/>
                      <w:rPr>
                        <w:rFonts w:cs="Cambria"/>
                      </w:rPr>
                    </w:pPr>
                    <w:r>
                      <w:t>5,000.00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5D790EA3" w14:textId="77777777" w:rsidR="009F6244" w:rsidRDefault="009F6244" w:rsidP="003D6A95">
                    <w:pPr>
                      <w:jc w:val="center"/>
                      <w:rPr>
                        <w:rFonts w:cs="Cambria"/>
                      </w:rPr>
                    </w:pPr>
                    <w:r>
                      <w:t>2021.03.03</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8337DE0" w14:textId="77777777" w:rsidR="009F6244" w:rsidRDefault="009F6244" w:rsidP="003D6A95">
                    <w:pPr>
                      <w:jc w:val="center"/>
                      <w:rPr>
                        <w:rFonts w:cs="Cambria"/>
                      </w:rPr>
                    </w:pPr>
                    <w:r>
                      <w:t>2022.03.02</w:t>
                    </w:r>
                  </w:p>
                </w:tc>
                <w:sdt>
                  <w:sdtPr>
                    <w:rPr>
                      <w:rFonts w:cs="Cambria"/>
                    </w:rPr>
                    <w:alias w:val="本公司作为担保方的关联担保情况明细-担保是否已经履行完毕"/>
                    <w:tag w:val="_GBC_4d8807e0244c4281aa68d5aba3d78918"/>
                    <w:id w:val="1865483274"/>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A70BB1D"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766462769"/>
              <w:lock w:val="sdtLocked"/>
            </w:sdtPr>
            <w:sdtEndPr/>
            <w:sdtContent>
              <w:tr w:rsidR="009F6244" w14:paraId="27AB45AE"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EFC35B0"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CA464BF" w14:textId="77777777" w:rsidR="009F6244" w:rsidRDefault="009F6244" w:rsidP="003D6A95">
                    <w:pPr>
                      <w:jc w:val="center"/>
                      <w:rPr>
                        <w:rFonts w:cs="Cambria"/>
                      </w:rPr>
                    </w:pPr>
                    <w:r>
                      <w:t>4,000.00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59B9DBFC" w14:textId="77777777" w:rsidR="009F6244" w:rsidRDefault="009F6244" w:rsidP="003D6A95">
                    <w:pPr>
                      <w:jc w:val="center"/>
                      <w:rPr>
                        <w:rFonts w:cs="Cambria"/>
                      </w:rPr>
                    </w:pPr>
                    <w:r>
                      <w:t>2021.04.08</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4A394244" w14:textId="77777777" w:rsidR="009F6244" w:rsidRDefault="009F6244" w:rsidP="003D6A95">
                    <w:pPr>
                      <w:jc w:val="center"/>
                      <w:rPr>
                        <w:rFonts w:cs="Cambria"/>
                      </w:rPr>
                    </w:pPr>
                    <w:r>
                      <w:t>2022.04.07</w:t>
                    </w:r>
                  </w:p>
                </w:tc>
                <w:sdt>
                  <w:sdtPr>
                    <w:rPr>
                      <w:rFonts w:cs="Cambria"/>
                    </w:rPr>
                    <w:alias w:val="本公司作为担保方的关联担保情况明细-担保是否已经履行完毕"/>
                    <w:tag w:val="_GBC_4d8807e0244c4281aa68d5aba3d78918"/>
                    <w:id w:val="-1348008657"/>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11AFFDE0"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226415740"/>
              <w:lock w:val="sdtLocked"/>
            </w:sdtPr>
            <w:sdtEndPr/>
            <w:sdtContent>
              <w:tr w:rsidR="009F6244" w14:paraId="12266399"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709CECBD"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F330845" w14:textId="77777777" w:rsidR="009F6244" w:rsidRDefault="009F6244" w:rsidP="003D6A95">
                    <w:pPr>
                      <w:jc w:val="center"/>
                      <w:rPr>
                        <w:rFonts w:cs="Cambria"/>
                      </w:rPr>
                    </w:pPr>
                    <w:r>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73D11169" w14:textId="77777777" w:rsidR="009F6244" w:rsidRDefault="009F6244" w:rsidP="003D6A95">
                    <w:pPr>
                      <w:jc w:val="center"/>
                      <w:rPr>
                        <w:rFonts w:cs="Cambria"/>
                      </w:rPr>
                    </w:pPr>
                    <w:r>
                      <w:t>2021.04.21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695DAE3" w14:textId="77777777" w:rsidR="009F6244" w:rsidRDefault="009F6244" w:rsidP="003D6A95">
                    <w:pPr>
                      <w:jc w:val="center"/>
                      <w:rPr>
                        <w:rFonts w:cs="Cambria"/>
                      </w:rPr>
                    </w:pPr>
                    <w:r>
                      <w:t>2022.04.20</w:t>
                    </w:r>
                  </w:p>
                </w:tc>
                <w:sdt>
                  <w:sdtPr>
                    <w:rPr>
                      <w:rFonts w:cs="Cambria"/>
                    </w:rPr>
                    <w:alias w:val="本公司作为担保方的关联担保情况明细-担保是否已经履行完毕"/>
                    <w:tag w:val="_GBC_4d8807e0244c4281aa68d5aba3d78918"/>
                    <w:id w:val="1730724950"/>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2DFB061D"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563178077"/>
              <w:lock w:val="sdtLocked"/>
            </w:sdtPr>
            <w:sdtEndPr/>
            <w:sdtContent>
              <w:tr w:rsidR="009F6244" w14:paraId="5E3CB843"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65C7AEFC"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890E18C" w14:textId="77777777" w:rsidR="009F6244" w:rsidRDefault="009F6244" w:rsidP="003D6A95">
                    <w:pPr>
                      <w:jc w:val="center"/>
                      <w:rPr>
                        <w:rFonts w:cs="Cambria"/>
                      </w:rPr>
                    </w:pPr>
                    <w:r>
                      <w:t>4,000.00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29299632" w14:textId="77777777" w:rsidR="009F6244" w:rsidRDefault="009F6244" w:rsidP="003D6A95">
                    <w:pPr>
                      <w:jc w:val="center"/>
                      <w:rPr>
                        <w:rFonts w:cs="Cambria"/>
                      </w:rPr>
                    </w:pPr>
                    <w:r>
                      <w:t>2021.05.19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B73C9F1" w14:textId="77777777" w:rsidR="009F6244" w:rsidRDefault="009F6244" w:rsidP="003D6A95">
                    <w:pPr>
                      <w:jc w:val="center"/>
                      <w:rPr>
                        <w:rFonts w:cs="Cambria"/>
                      </w:rPr>
                    </w:pPr>
                    <w:r>
                      <w:t>2022.05.18</w:t>
                    </w:r>
                  </w:p>
                </w:tc>
                <w:sdt>
                  <w:sdtPr>
                    <w:rPr>
                      <w:rFonts w:cs="Cambria"/>
                    </w:rPr>
                    <w:alias w:val="本公司作为担保方的关联担保情况明细-担保是否已经履行完毕"/>
                    <w:tag w:val="_GBC_4d8807e0244c4281aa68d5aba3d78918"/>
                    <w:id w:val="1328636005"/>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416EADB"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115256727"/>
              <w:lock w:val="sdtLocked"/>
            </w:sdtPr>
            <w:sdtEndPr/>
            <w:sdtContent>
              <w:tr w:rsidR="009F6244" w14:paraId="2FA8177F"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5A75C0F9"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278FA1A" w14:textId="77777777" w:rsidR="009F6244" w:rsidRDefault="009F6244" w:rsidP="003D6A95">
                    <w:pPr>
                      <w:jc w:val="center"/>
                      <w:rPr>
                        <w:rFonts w:cs="Cambria"/>
                      </w:rPr>
                    </w:pPr>
                    <w:r>
                      <w:t>3,550.00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261FBBFF" w14:textId="77777777" w:rsidR="009F6244" w:rsidRDefault="009F6244" w:rsidP="003D6A95">
                    <w:pPr>
                      <w:jc w:val="center"/>
                      <w:rPr>
                        <w:rFonts w:cs="Cambria"/>
                      </w:rPr>
                    </w:pPr>
                    <w:r>
                      <w:t>2021.06.26</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A7BE58D" w14:textId="77777777" w:rsidR="009F6244" w:rsidRDefault="009F6244" w:rsidP="003D6A95">
                    <w:pPr>
                      <w:jc w:val="center"/>
                      <w:rPr>
                        <w:rFonts w:cs="Cambria"/>
                      </w:rPr>
                    </w:pPr>
                    <w:r>
                      <w:t>2022.06.25</w:t>
                    </w:r>
                  </w:p>
                </w:tc>
                <w:sdt>
                  <w:sdtPr>
                    <w:rPr>
                      <w:rFonts w:cs="Cambria"/>
                    </w:rPr>
                    <w:alias w:val="本公司作为担保方的关联担保情况明细-担保是否已经履行完毕"/>
                    <w:tag w:val="_GBC_4d8807e0244c4281aa68d5aba3d78918"/>
                    <w:id w:val="-86076475"/>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E2229BD"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08073469"/>
              <w:lock w:val="sdtLocked"/>
            </w:sdtPr>
            <w:sdtEndPr/>
            <w:sdtContent>
              <w:tr w:rsidR="009F6244" w14:paraId="37D70D02"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5E9A22E6"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A39C17F" w14:textId="77777777" w:rsidR="009F6244" w:rsidRDefault="009F6244" w:rsidP="003D6A95">
                    <w:pPr>
                      <w:jc w:val="center"/>
                      <w:rPr>
                        <w:rFonts w:cs="Cambria"/>
                      </w:rPr>
                    </w:pPr>
                    <w:r>
                      <w:t>100.00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74C10D36" w14:textId="77777777" w:rsidR="009F6244" w:rsidRDefault="009F6244" w:rsidP="003D6A95">
                    <w:pPr>
                      <w:jc w:val="center"/>
                      <w:rPr>
                        <w:rFonts w:cs="Cambria"/>
                      </w:rPr>
                    </w:pPr>
                    <w:r>
                      <w:t>2020.12.29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D24B5EC" w14:textId="77777777" w:rsidR="009F6244" w:rsidRDefault="009F6244" w:rsidP="003D6A95">
                    <w:pPr>
                      <w:jc w:val="center"/>
                      <w:rPr>
                        <w:rFonts w:cs="Cambria"/>
                      </w:rPr>
                    </w:pPr>
                    <w:r>
                      <w:t>2021.12.20</w:t>
                    </w:r>
                  </w:p>
                </w:tc>
                <w:sdt>
                  <w:sdtPr>
                    <w:rPr>
                      <w:rFonts w:cs="Cambria"/>
                    </w:rPr>
                    <w:alias w:val="本公司作为担保方的关联担保情况明细-担保是否已经履行完毕"/>
                    <w:tag w:val="_GBC_4d8807e0244c4281aa68d5aba3d78918"/>
                    <w:id w:val="2053415159"/>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463E863"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509104953"/>
              <w:lock w:val="sdtLocked"/>
            </w:sdtPr>
            <w:sdtEndPr/>
            <w:sdtContent>
              <w:tr w:rsidR="009F6244" w14:paraId="4FEB8CE3"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501AE70F"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31F026B" w14:textId="77777777" w:rsidR="009F6244" w:rsidRDefault="009F6244" w:rsidP="003D6A95">
                    <w:pPr>
                      <w:jc w:val="center"/>
                      <w:rPr>
                        <w:rFonts w:cs="Cambria"/>
                      </w:rPr>
                    </w:pPr>
                    <w:r>
                      <w:t>200.00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47AC7FCA" w14:textId="77777777" w:rsidR="009F6244" w:rsidRDefault="009F6244" w:rsidP="003D6A95">
                    <w:pPr>
                      <w:jc w:val="center"/>
                      <w:rPr>
                        <w:rFonts w:cs="Cambria"/>
                      </w:rPr>
                    </w:pPr>
                    <w:r>
                      <w:t>2020.12.29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FAF35B6" w14:textId="77777777" w:rsidR="009F6244" w:rsidRDefault="009F6244" w:rsidP="003D6A95">
                    <w:pPr>
                      <w:jc w:val="center"/>
                      <w:rPr>
                        <w:rFonts w:cs="Cambria"/>
                      </w:rPr>
                    </w:pPr>
                    <w:r>
                      <w:t>2022.06.20</w:t>
                    </w:r>
                  </w:p>
                </w:tc>
                <w:sdt>
                  <w:sdtPr>
                    <w:rPr>
                      <w:rFonts w:cs="Cambria"/>
                    </w:rPr>
                    <w:alias w:val="本公司作为担保方的关联担保情况明细-担保是否已经履行完毕"/>
                    <w:tag w:val="_GBC_4d8807e0244c4281aa68d5aba3d78918"/>
                    <w:id w:val="510344480"/>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FAC4BFA"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752706477"/>
              <w:lock w:val="sdtLocked"/>
            </w:sdtPr>
            <w:sdtEndPr/>
            <w:sdtContent>
              <w:tr w:rsidR="009F6244" w14:paraId="635A9A08"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A88BCDB"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AC1CF9D" w14:textId="77777777" w:rsidR="009F6244" w:rsidRDefault="009F6244" w:rsidP="003D6A95">
                    <w:pPr>
                      <w:jc w:val="center"/>
                      <w:rPr>
                        <w:rFonts w:cs="Cambria"/>
                      </w:rPr>
                    </w:pPr>
                    <w:r>
                      <w:t>200.00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48467A66" w14:textId="77777777" w:rsidR="009F6244" w:rsidRDefault="009F6244" w:rsidP="003D6A95">
                    <w:pPr>
                      <w:jc w:val="center"/>
                      <w:rPr>
                        <w:rFonts w:cs="Cambria"/>
                      </w:rPr>
                    </w:pPr>
                    <w:r>
                      <w:t>2020.12.29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52D27604" w14:textId="77777777" w:rsidR="009F6244" w:rsidRDefault="009F6244" w:rsidP="003D6A95">
                    <w:pPr>
                      <w:jc w:val="center"/>
                      <w:rPr>
                        <w:rFonts w:cs="Cambria"/>
                      </w:rPr>
                    </w:pPr>
                    <w:r>
                      <w:t>2022.12.20</w:t>
                    </w:r>
                  </w:p>
                </w:tc>
                <w:sdt>
                  <w:sdtPr>
                    <w:rPr>
                      <w:rFonts w:cs="Cambria"/>
                    </w:rPr>
                    <w:alias w:val="本公司作为担保方的关联担保情况明细-担保是否已经履行完毕"/>
                    <w:tag w:val="_GBC_4d8807e0244c4281aa68d5aba3d78918"/>
                    <w:id w:val="8920626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F0664EC"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91757492"/>
              <w:lock w:val="sdtLocked"/>
            </w:sdtPr>
            <w:sdtEndPr/>
            <w:sdtContent>
              <w:tr w:rsidR="009F6244" w14:paraId="6315F769"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25D41F1E"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5BA7F30" w14:textId="77777777" w:rsidR="009F6244" w:rsidRDefault="009F6244" w:rsidP="003D6A95">
                    <w:pPr>
                      <w:jc w:val="center"/>
                      <w:rPr>
                        <w:rFonts w:cs="Cambria"/>
                      </w:rPr>
                    </w:pPr>
                    <w:r>
                      <w:t>1,200.00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6EAE449A" w14:textId="77777777" w:rsidR="009F6244" w:rsidRDefault="009F6244" w:rsidP="003D6A95">
                    <w:pPr>
                      <w:jc w:val="center"/>
                      <w:rPr>
                        <w:rFonts w:cs="Cambria"/>
                      </w:rPr>
                    </w:pPr>
                    <w:r>
                      <w:t>2020.12.29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2E8AC4ED" w14:textId="77777777" w:rsidR="009F6244" w:rsidRDefault="009F6244" w:rsidP="003D6A95">
                    <w:pPr>
                      <w:jc w:val="center"/>
                      <w:rPr>
                        <w:rFonts w:cs="Cambria"/>
                      </w:rPr>
                    </w:pPr>
                    <w:r>
                      <w:t>2023.06.20</w:t>
                    </w:r>
                  </w:p>
                </w:tc>
                <w:sdt>
                  <w:sdtPr>
                    <w:rPr>
                      <w:rFonts w:cs="Cambria"/>
                    </w:rPr>
                    <w:alias w:val="本公司作为担保方的关联担保情况明细-担保是否已经履行完毕"/>
                    <w:tag w:val="_GBC_4d8807e0244c4281aa68d5aba3d78918"/>
                    <w:id w:val="-219282597"/>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1CB1910A"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540154952"/>
              <w:lock w:val="sdtLocked"/>
            </w:sdtPr>
            <w:sdtEndPr/>
            <w:sdtContent>
              <w:tr w:rsidR="009F6244" w14:paraId="6585E73A"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5CC15B9F"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0E4D2DC" w14:textId="77777777" w:rsidR="009F6244" w:rsidRDefault="009F6244" w:rsidP="003D6A95">
                    <w:pPr>
                      <w:jc w:val="center"/>
                      <w:rPr>
                        <w:rFonts w:cs="Cambria"/>
                      </w:rPr>
                    </w:pPr>
                    <w:r>
                      <w:t>1,200.00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6579EB35" w14:textId="77777777" w:rsidR="009F6244" w:rsidRDefault="009F6244" w:rsidP="003D6A95">
                    <w:pPr>
                      <w:jc w:val="center"/>
                      <w:rPr>
                        <w:rFonts w:cs="Cambria"/>
                      </w:rPr>
                    </w:pPr>
                    <w:r>
                      <w:t>2020.12.29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11412D52" w14:textId="77777777" w:rsidR="009F6244" w:rsidRDefault="009F6244" w:rsidP="003D6A95">
                    <w:pPr>
                      <w:jc w:val="center"/>
                      <w:rPr>
                        <w:rFonts w:cs="Cambria"/>
                      </w:rPr>
                    </w:pPr>
                    <w:r>
                      <w:t>2023.12.27</w:t>
                    </w:r>
                  </w:p>
                </w:tc>
                <w:sdt>
                  <w:sdtPr>
                    <w:rPr>
                      <w:rFonts w:cs="Cambria"/>
                    </w:rPr>
                    <w:alias w:val="本公司作为担保方的关联担保情况明细-担保是否已经履行完毕"/>
                    <w:tag w:val="_GBC_4d8807e0244c4281aa68d5aba3d78918"/>
                    <w:id w:val="-551696063"/>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C74524C"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855839505"/>
              <w:lock w:val="sdtLocked"/>
            </w:sdtPr>
            <w:sdtEndPr/>
            <w:sdtContent>
              <w:tr w:rsidR="009F6244" w14:paraId="41DB700F"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5D04900F" w14:textId="77777777" w:rsidR="009F6244" w:rsidRDefault="009F6244" w:rsidP="003D6A95">
                    <w:pPr>
                      <w:jc w:val="center"/>
                      <w:rPr>
                        <w:rFonts w:cs="Cambria"/>
                      </w:rPr>
                    </w:pPr>
                    <w:r>
                      <w:t>江苏吴中医药集团有限公司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1317702F" w14:textId="77777777" w:rsidR="009F6244" w:rsidRDefault="009F6244" w:rsidP="003D6A95">
                    <w:pPr>
                      <w:jc w:val="center"/>
                      <w:rPr>
                        <w:rFonts w:cs="Cambria"/>
                      </w:rPr>
                    </w:pPr>
                    <w:r>
                      <w:t>4,990.00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053781A9" w14:textId="77777777" w:rsidR="009F6244" w:rsidRDefault="009F6244" w:rsidP="003D6A95">
                    <w:pPr>
                      <w:jc w:val="center"/>
                      <w:rPr>
                        <w:rFonts w:cs="Cambria"/>
                      </w:rPr>
                    </w:pPr>
                    <w:r>
                      <w:t>2019.11.08</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D75E7EB" w14:textId="77777777" w:rsidR="009F6244" w:rsidRDefault="009F6244" w:rsidP="003D6A95">
                    <w:pPr>
                      <w:jc w:val="center"/>
                      <w:rPr>
                        <w:rFonts w:cs="Cambria"/>
                      </w:rPr>
                    </w:pPr>
                    <w:r>
                      <w:t>2022.11.07</w:t>
                    </w:r>
                  </w:p>
                </w:tc>
                <w:sdt>
                  <w:sdtPr>
                    <w:rPr>
                      <w:rFonts w:cs="Cambria"/>
                    </w:rPr>
                    <w:alias w:val="本公司作为担保方的关联担保情况明细-担保是否已经履行完毕"/>
                    <w:tag w:val="_GBC_4d8807e0244c4281aa68d5aba3d78918"/>
                    <w:id w:val="405261513"/>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F4EECB3"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818263162"/>
              <w:lock w:val="sdtLocked"/>
            </w:sdtPr>
            <w:sdtEndPr/>
            <w:sdtContent>
              <w:tr w:rsidR="009F6244" w14:paraId="213F618D"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A66D1FC" w14:textId="77777777" w:rsidR="009F6244" w:rsidRDefault="009F6244" w:rsidP="003D6A95">
                    <w:pPr>
                      <w:jc w:val="center"/>
                      <w:rPr>
                        <w:rFonts w:cs="Cambria"/>
                      </w:rPr>
                    </w:pPr>
                    <w:r>
                      <w:t>江苏吴中医药销售有限公司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5925E8D" w14:textId="77777777" w:rsidR="009F6244" w:rsidRDefault="009F6244" w:rsidP="003D6A95">
                    <w:pPr>
                      <w:jc w:val="center"/>
                      <w:rPr>
                        <w:rFonts w:cs="Cambria"/>
                      </w:rPr>
                    </w:pPr>
                    <w:r>
                      <w:t>2,000.00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0B42354C" w14:textId="77777777" w:rsidR="009F6244" w:rsidRDefault="009F6244" w:rsidP="003D6A95">
                    <w:pPr>
                      <w:jc w:val="center"/>
                      <w:rPr>
                        <w:rFonts w:cs="Cambria"/>
                      </w:rPr>
                    </w:pPr>
                    <w:r>
                      <w:t>2020.08.25</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60351A5" w14:textId="77777777" w:rsidR="009F6244" w:rsidRDefault="009F6244" w:rsidP="003D6A95">
                    <w:pPr>
                      <w:jc w:val="center"/>
                      <w:rPr>
                        <w:rFonts w:cs="Cambria"/>
                      </w:rPr>
                    </w:pPr>
                    <w:r>
                      <w:t>2021.08.20</w:t>
                    </w:r>
                  </w:p>
                </w:tc>
                <w:sdt>
                  <w:sdtPr>
                    <w:rPr>
                      <w:rFonts w:cs="Cambria"/>
                    </w:rPr>
                    <w:alias w:val="本公司作为担保方的关联担保情况明细-担保是否已经履行完毕"/>
                    <w:tag w:val="_GBC_4d8807e0244c4281aa68d5aba3d78918"/>
                    <w:id w:val="66698099"/>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85FE0C9"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692808114"/>
              <w:lock w:val="sdtLocked"/>
            </w:sdtPr>
            <w:sdtEndPr/>
            <w:sdtContent>
              <w:tr w:rsidR="009F6244" w14:paraId="22E887CD"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78E3298" w14:textId="77777777" w:rsidR="009F6244" w:rsidRDefault="009F6244" w:rsidP="003D6A95">
                    <w:pPr>
                      <w:jc w:val="center"/>
                      <w:rPr>
                        <w:rFonts w:cs="Cambria"/>
                      </w:rPr>
                    </w:pPr>
                    <w:r>
                      <w:t>江苏吴中医药销售有限公司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537B8ED" w14:textId="77777777" w:rsidR="009F6244" w:rsidRDefault="009F6244" w:rsidP="003D6A95">
                    <w:pPr>
                      <w:jc w:val="center"/>
                      <w:rPr>
                        <w:rFonts w:cs="Cambria"/>
                      </w:rPr>
                    </w:pPr>
                    <w:r>
                      <w:t>2,000.00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05BE2F6C" w14:textId="77777777" w:rsidR="009F6244" w:rsidRDefault="009F6244" w:rsidP="003D6A95">
                    <w:pPr>
                      <w:jc w:val="center"/>
                      <w:rPr>
                        <w:rFonts w:cs="Cambria"/>
                      </w:rPr>
                    </w:pPr>
                    <w:r>
                      <w:t>2021.03.02</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6C2DF51C" w14:textId="77777777" w:rsidR="009F6244" w:rsidRDefault="009F6244" w:rsidP="003D6A95">
                    <w:pPr>
                      <w:jc w:val="center"/>
                      <w:rPr>
                        <w:rFonts w:cs="Cambria"/>
                      </w:rPr>
                    </w:pPr>
                    <w:r>
                      <w:t>2021.08.26</w:t>
                    </w:r>
                  </w:p>
                </w:tc>
                <w:sdt>
                  <w:sdtPr>
                    <w:rPr>
                      <w:rFonts w:cs="Cambria"/>
                    </w:rPr>
                    <w:alias w:val="本公司作为担保方的关联担保情况明细-担保是否已经履行完毕"/>
                    <w:tag w:val="_GBC_4d8807e0244c4281aa68d5aba3d78918"/>
                    <w:id w:val="-1517991031"/>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A2119D3"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37946306"/>
              <w:lock w:val="sdtLocked"/>
            </w:sdtPr>
            <w:sdtEndPr/>
            <w:sdtContent>
              <w:tr w:rsidR="009F6244" w14:paraId="67CC2DF6"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DAE7646" w14:textId="77777777" w:rsidR="009F6244" w:rsidRDefault="009F6244" w:rsidP="003D6A95">
                    <w:pPr>
                      <w:jc w:val="center"/>
                      <w:rPr>
                        <w:rFonts w:cs="Cambria"/>
                      </w:rPr>
                    </w:pPr>
                    <w:r>
                      <w:t>江苏吴中医药销售有限公司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8FC3B1D" w14:textId="77777777" w:rsidR="009F6244" w:rsidRDefault="009F6244" w:rsidP="003D6A95">
                    <w:pPr>
                      <w:jc w:val="center"/>
                      <w:rPr>
                        <w:rFonts w:cs="Cambria"/>
                      </w:rPr>
                    </w:pPr>
                    <w:r>
                      <w:t>2,000.00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3F749FA7" w14:textId="77777777" w:rsidR="009F6244" w:rsidRDefault="009F6244" w:rsidP="003D6A95">
                    <w:pPr>
                      <w:jc w:val="center"/>
                      <w:rPr>
                        <w:rFonts w:cs="Cambria"/>
                      </w:rPr>
                    </w:pPr>
                    <w:r>
                      <w:t>2021.05.13</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781D9485" w14:textId="77777777" w:rsidR="009F6244" w:rsidRDefault="009F6244" w:rsidP="003D6A95">
                    <w:pPr>
                      <w:jc w:val="center"/>
                      <w:rPr>
                        <w:rFonts w:cs="Cambria"/>
                      </w:rPr>
                    </w:pPr>
                    <w:r>
                      <w:t>2021.11.13</w:t>
                    </w:r>
                  </w:p>
                </w:tc>
                <w:sdt>
                  <w:sdtPr>
                    <w:rPr>
                      <w:rFonts w:cs="Cambria"/>
                    </w:rPr>
                    <w:alias w:val="本公司作为担保方的关联担保情况明细-担保是否已经履行完毕"/>
                    <w:tag w:val="_GBC_4d8807e0244c4281aa68d5aba3d78918"/>
                    <w:id w:val="66266648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21D79DC4"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229068188"/>
              <w:lock w:val="sdtLocked"/>
            </w:sdtPr>
            <w:sdtEndPr/>
            <w:sdtContent>
              <w:tr w:rsidR="009F6244" w14:paraId="7E6F21DE"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F0C1454" w14:textId="77777777" w:rsidR="009F6244" w:rsidRDefault="009F6244" w:rsidP="003D6A95">
                    <w:pPr>
                      <w:jc w:val="center"/>
                      <w:rPr>
                        <w:rFonts w:cs="Cambria"/>
                      </w:rPr>
                    </w:pPr>
                    <w:r>
                      <w:t>江苏吴中医药销售有限公司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D74ABD0" w14:textId="77777777" w:rsidR="009F6244" w:rsidRDefault="009F6244" w:rsidP="003D6A95">
                    <w:pPr>
                      <w:jc w:val="center"/>
                      <w:rPr>
                        <w:rFonts w:cs="Cambria"/>
                      </w:rPr>
                    </w:pPr>
                    <w:r>
                      <w:t>3,250.00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6FF02779" w14:textId="77777777" w:rsidR="009F6244" w:rsidRDefault="009F6244" w:rsidP="003D6A95">
                    <w:pPr>
                      <w:jc w:val="center"/>
                      <w:rPr>
                        <w:rFonts w:cs="Cambria"/>
                      </w:rPr>
                    </w:pPr>
                    <w:r>
                      <w:t>2021.01.01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6B272FC9" w14:textId="77777777" w:rsidR="009F6244" w:rsidRDefault="009F6244" w:rsidP="003D6A95">
                    <w:pPr>
                      <w:jc w:val="center"/>
                      <w:rPr>
                        <w:rFonts w:cs="Cambria"/>
                      </w:rPr>
                    </w:pPr>
                    <w:r>
                      <w:t>2021.12.31</w:t>
                    </w:r>
                  </w:p>
                </w:tc>
                <w:sdt>
                  <w:sdtPr>
                    <w:rPr>
                      <w:rFonts w:cs="Cambria"/>
                    </w:rPr>
                    <w:alias w:val="本公司作为担保方的关联担保情况明细-担保是否已经履行完毕"/>
                    <w:tag w:val="_GBC_4d8807e0244c4281aa68d5aba3d78918"/>
                    <w:id w:val="-370232631"/>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9612256"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064365433"/>
              <w:lock w:val="sdtLocked"/>
            </w:sdtPr>
            <w:sdtEndPr/>
            <w:sdtContent>
              <w:tr w:rsidR="009F6244" w14:paraId="4A46FE26"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08733FAE" w14:textId="77777777" w:rsidR="009F6244" w:rsidRDefault="009F6244" w:rsidP="003D6A95">
                    <w:pPr>
                      <w:jc w:val="center"/>
                      <w:rPr>
                        <w:rFonts w:cs="Cambria"/>
                      </w:rPr>
                    </w:pPr>
                    <w:r>
                      <w:t>江苏吴中医药销售有限公司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85EBDC4" w14:textId="77777777" w:rsidR="009F6244" w:rsidRDefault="009F6244" w:rsidP="003D6A95">
                    <w:pPr>
                      <w:jc w:val="center"/>
                      <w:rPr>
                        <w:rFonts w:cs="Cambria"/>
                      </w:rPr>
                    </w:pPr>
                    <w:r>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75A2F3F2" w14:textId="77777777" w:rsidR="009F6244" w:rsidRDefault="009F6244" w:rsidP="003D6A95">
                    <w:pPr>
                      <w:jc w:val="center"/>
                      <w:rPr>
                        <w:rFonts w:cs="Cambria"/>
                      </w:rPr>
                    </w:pPr>
                    <w:r>
                      <w:t>2021.01.01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77592C3" w14:textId="77777777" w:rsidR="009F6244" w:rsidRDefault="009F6244" w:rsidP="003D6A95">
                    <w:pPr>
                      <w:jc w:val="center"/>
                      <w:rPr>
                        <w:rFonts w:cs="Cambria"/>
                      </w:rPr>
                    </w:pPr>
                    <w:r>
                      <w:t>2021.12.31</w:t>
                    </w:r>
                  </w:p>
                </w:tc>
                <w:sdt>
                  <w:sdtPr>
                    <w:rPr>
                      <w:rFonts w:cs="Cambria"/>
                    </w:rPr>
                    <w:alias w:val="本公司作为担保方的关联担保情况明细-担保是否已经履行完毕"/>
                    <w:tag w:val="_GBC_4d8807e0244c4281aa68d5aba3d78918"/>
                    <w:id w:val="66684004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48C0274"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864055957"/>
              <w:lock w:val="sdtLocked"/>
            </w:sdtPr>
            <w:sdtEndPr/>
            <w:sdtContent>
              <w:tr w:rsidR="009F6244" w14:paraId="3A20387C"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2090C1C3" w14:textId="77777777" w:rsidR="009F6244" w:rsidRDefault="009F6244" w:rsidP="003D6A95">
                    <w:pPr>
                      <w:jc w:val="center"/>
                      <w:rPr>
                        <w:rFonts w:cs="Cambria"/>
                      </w:rPr>
                    </w:pPr>
                    <w:r>
                      <w:t>江苏吴中进出口有限公司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C661407" w14:textId="77777777" w:rsidR="009F6244" w:rsidRDefault="009F6244" w:rsidP="003D6A95">
                    <w:pPr>
                      <w:jc w:val="center"/>
                      <w:rPr>
                        <w:rFonts w:cs="Cambria"/>
                      </w:rPr>
                    </w:pPr>
                    <w:r>
                      <w:t>800.00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231B479B" w14:textId="77777777" w:rsidR="009F6244" w:rsidRDefault="009F6244" w:rsidP="003D6A95">
                    <w:pPr>
                      <w:jc w:val="center"/>
                      <w:rPr>
                        <w:rFonts w:cs="Cambria"/>
                      </w:rPr>
                    </w:pPr>
                    <w:r>
                      <w:t>2020.9.23</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6896D0E9" w14:textId="77777777" w:rsidR="009F6244" w:rsidRDefault="009F6244" w:rsidP="003D6A95">
                    <w:pPr>
                      <w:jc w:val="center"/>
                      <w:rPr>
                        <w:rFonts w:cs="Cambria"/>
                      </w:rPr>
                    </w:pPr>
                    <w:r>
                      <w:t>2021.09.22</w:t>
                    </w:r>
                  </w:p>
                </w:tc>
                <w:sdt>
                  <w:sdtPr>
                    <w:rPr>
                      <w:rFonts w:cs="Cambria"/>
                    </w:rPr>
                    <w:alias w:val="本公司作为担保方的关联担保情况明细-担保是否已经履行完毕"/>
                    <w:tag w:val="_GBC_4d8807e0244c4281aa68d5aba3d78918"/>
                    <w:id w:val="2045325338"/>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CD95F0C"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911435760"/>
              <w:lock w:val="sdtLocked"/>
            </w:sdtPr>
            <w:sdtEndPr/>
            <w:sdtContent>
              <w:tr w:rsidR="009F6244" w14:paraId="4AF43560"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0123C0E5" w14:textId="77777777" w:rsidR="009F6244" w:rsidRDefault="009F6244" w:rsidP="003D6A95">
                    <w:pPr>
                      <w:jc w:val="center"/>
                      <w:rPr>
                        <w:rFonts w:cs="Cambria"/>
                      </w:rPr>
                    </w:pPr>
                    <w:r>
                      <w:t>江苏吴中进出口有限公司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3ABCE7B" w14:textId="77777777" w:rsidR="009F6244" w:rsidRDefault="009F6244" w:rsidP="003D6A95">
                    <w:pPr>
                      <w:jc w:val="center"/>
                      <w:rPr>
                        <w:rFonts w:cs="Cambria"/>
                      </w:rPr>
                    </w:pPr>
                    <w:r>
                      <w:t>500.00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011D34DB" w14:textId="77777777" w:rsidR="009F6244" w:rsidRDefault="009F6244" w:rsidP="003D6A95">
                    <w:pPr>
                      <w:jc w:val="center"/>
                      <w:rPr>
                        <w:rFonts w:cs="Cambria"/>
                      </w:rPr>
                    </w:pPr>
                    <w:r>
                      <w:t>2020.12.01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58817146" w14:textId="77777777" w:rsidR="009F6244" w:rsidRDefault="009F6244" w:rsidP="003D6A95">
                    <w:pPr>
                      <w:jc w:val="center"/>
                      <w:rPr>
                        <w:rFonts w:cs="Cambria"/>
                      </w:rPr>
                    </w:pPr>
                    <w:r>
                      <w:t>2021.11.26</w:t>
                    </w:r>
                  </w:p>
                </w:tc>
                <w:sdt>
                  <w:sdtPr>
                    <w:rPr>
                      <w:rFonts w:cs="Cambria"/>
                    </w:rPr>
                    <w:alias w:val="本公司作为担保方的关联担保情况明细-担保是否已经履行完毕"/>
                    <w:tag w:val="_GBC_4d8807e0244c4281aa68d5aba3d78918"/>
                    <w:id w:val="1508014448"/>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8E381B7"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272516612"/>
              <w:lock w:val="sdtLocked"/>
            </w:sdtPr>
            <w:sdtEndPr/>
            <w:sdtContent>
              <w:tr w:rsidR="009F6244" w14:paraId="6A80007A"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15B0934C" w14:textId="77777777" w:rsidR="009F6244" w:rsidRDefault="009F6244" w:rsidP="003D6A95">
                    <w:pPr>
                      <w:jc w:val="center"/>
                      <w:rPr>
                        <w:rFonts w:cs="Cambria"/>
                      </w:rPr>
                    </w:pPr>
                    <w:r>
                      <w:t>江苏吴中进出口有限公司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20F81E8" w14:textId="6D2D9D04" w:rsidR="009F6244" w:rsidRDefault="009F6244" w:rsidP="003D6A95">
                    <w:pPr>
                      <w:jc w:val="center"/>
                      <w:rPr>
                        <w:rFonts w:cs="Cambria"/>
                      </w:rPr>
                    </w:pPr>
                    <w:r>
                      <w:t>1,</w:t>
                    </w:r>
                    <w:r w:rsidR="00452EB2">
                      <w:t>2</w:t>
                    </w:r>
                    <w:r>
                      <w:t>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17F77D12" w14:textId="77777777" w:rsidR="009F6244" w:rsidRDefault="009F6244" w:rsidP="003D6A95">
                    <w:pPr>
                      <w:jc w:val="center"/>
                      <w:rPr>
                        <w:rFonts w:cs="Cambria"/>
                      </w:rPr>
                    </w:pPr>
                    <w:r>
                      <w:t>2021.01.05</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C85E293" w14:textId="77777777" w:rsidR="009F6244" w:rsidRDefault="009F6244" w:rsidP="003D6A95">
                    <w:pPr>
                      <w:jc w:val="center"/>
                      <w:rPr>
                        <w:rFonts w:cs="Cambria"/>
                      </w:rPr>
                    </w:pPr>
                    <w:r>
                      <w:t>2022.01.05</w:t>
                    </w:r>
                  </w:p>
                </w:tc>
                <w:sdt>
                  <w:sdtPr>
                    <w:rPr>
                      <w:rFonts w:cs="Cambria"/>
                    </w:rPr>
                    <w:alias w:val="本公司作为担保方的关联担保情况明细-担保是否已经履行完毕"/>
                    <w:tag w:val="_GBC_4d8807e0244c4281aa68d5aba3d78918"/>
                    <w:id w:val="-936602587"/>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751DC60"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513216652"/>
              <w:lock w:val="sdtLocked"/>
            </w:sdtPr>
            <w:sdtEndPr/>
            <w:sdtContent>
              <w:tr w:rsidR="009F6244" w14:paraId="7FF79F2B"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B9F2B9A" w14:textId="77777777" w:rsidR="009F6244" w:rsidRDefault="009F6244" w:rsidP="003D6A95">
                    <w:pPr>
                      <w:jc w:val="center"/>
                      <w:rPr>
                        <w:rFonts w:cs="Cambria"/>
                      </w:rPr>
                    </w:pPr>
                    <w:r>
                      <w:t>江苏吴中进出口有限公司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34588046" w14:textId="77777777" w:rsidR="009F6244" w:rsidRDefault="009F6244" w:rsidP="003D6A95">
                    <w:pPr>
                      <w:jc w:val="center"/>
                      <w:rPr>
                        <w:rFonts w:cs="Cambria"/>
                      </w:rPr>
                    </w:pPr>
                    <w:r>
                      <w:t>1,000.00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423DC24A" w14:textId="77777777" w:rsidR="009F6244" w:rsidRDefault="009F6244" w:rsidP="003D6A95">
                    <w:pPr>
                      <w:jc w:val="center"/>
                      <w:rPr>
                        <w:rFonts w:cs="Cambria"/>
                      </w:rPr>
                    </w:pPr>
                    <w:r>
                      <w:t>2021.01.15</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565367F3" w14:textId="77777777" w:rsidR="009F6244" w:rsidRDefault="009F6244" w:rsidP="003D6A95">
                    <w:pPr>
                      <w:jc w:val="center"/>
                      <w:rPr>
                        <w:rFonts w:cs="Cambria"/>
                      </w:rPr>
                    </w:pPr>
                    <w:r>
                      <w:t>2022.01.14</w:t>
                    </w:r>
                  </w:p>
                </w:tc>
                <w:sdt>
                  <w:sdtPr>
                    <w:rPr>
                      <w:rFonts w:cs="Cambria"/>
                    </w:rPr>
                    <w:alias w:val="本公司作为担保方的关联担保情况明细-担保是否已经履行完毕"/>
                    <w:tag w:val="_GBC_4d8807e0244c4281aa68d5aba3d78918"/>
                    <w:id w:val="-1213884524"/>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8C7B1AA"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681498195"/>
              <w:lock w:val="sdtLocked"/>
            </w:sdtPr>
            <w:sdtEndPr/>
            <w:sdtContent>
              <w:tr w:rsidR="009F6244" w14:paraId="1D119BA0"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59A241B6" w14:textId="77777777" w:rsidR="009F6244" w:rsidRDefault="009F6244" w:rsidP="003D6A95">
                    <w:pPr>
                      <w:jc w:val="center"/>
                      <w:rPr>
                        <w:rFonts w:cs="Cambria"/>
                      </w:rPr>
                    </w:pPr>
                    <w:r>
                      <w:t>江苏吴中进出口有限公司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40BFBE28" w14:textId="77777777" w:rsidR="009F6244" w:rsidRDefault="009F6244" w:rsidP="003D6A95">
                    <w:pPr>
                      <w:jc w:val="center"/>
                      <w:rPr>
                        <w:rFonts w:cs="Cambria"/>
                      </w:rPr>
                    </w:pPr>
                    <w:r>
                      <w:t>3,000.00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16EED29C" w14:textId="77777777" w:rsidR="009F6244" w:rsidRDefault="009F6244" w:rsidP="003D6A95">
                    <w:pPr>
                      <w:jc w:val="center"/>
                      <w:rPr>
                        <w:rFonts w:cs="Cambria"/>
                      </w:rPr>
                    </w:pPr>
                    <w:r>
                      <w:t>2021.04.19</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6312687C" w14:textId="77777777" w:rsidR="009F6244" w:rsidRDefault="009F6244" w:rsidP="003D6A95">
                    <w:pPr>
                      <w:jc w:val="center"/>
                      <w:rPr>
                        <w:rFonts w:cs="Cambria"/>
                      </w:rPr>
                    </w:pPr>
                    <w:r>
                      <w:t>2022.04.18</w:t>
                    </w:r>
                  </w:p>
                </w:tc>
                <w:sdt>
                  <w:sdtPr>
                    <w:rPr>
                      <w:rFonts w:cs="Cambria"/>
                    </w:rPr>
                    <w:alias w:val="本公司作为担保方的关联担保情况明细-担保是否已经履行完毕"/>
                    <w:tag w:val="_GBC_4d8807e0244c4281aa68d5aba3d78918"/>
                    <w:id w:val="-588695939"/>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43F57A1"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496494887"/>
              <w:lock w:val="sdtLocked"/>
            </w:sdtPr>
            <w:sdtEndPr/>
            <w:sdtContent>
              <w:tr w:rsidR="009F6244" w14:paraId="3351EA6D"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478BFE53" w14:textId="77777777" w:rsidR="009F6244" w:rsidRDefault="009F6244" w:rsidP="003D6A95">
                    <w:pPr>
                      <w:jc w:val="center"/>
                      <w:rPr>
                        <w:rFonts w:cs="Cambria"/>
                      </w:rPr>
                    </w:pPr>
                    <w:r>
                      <w:t>江苏吴中进出口有限公司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0A88EA4" w14:textId="77777777" w:rsidR="009F6244" w:rsidRDefault="009F6244" w:rsidP="003D6A95">
                    <w:pPr>
                      <w:jc w:val="center"/>
                      <w:rPr>
                        <w:rFonts w:cs="Cambria"/>
                      </w:rPr>
                    </w:pPr>
                    <w:r>
                      <w:t>4,500.00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3D751746" w14:textId="77777777" w:rsidR="009F6244" w:rsidRDefault="009F6244" w:rsidP="003D6A95">
                    <w:pPr>
                      <w:jc w:val="center"/>
                      <w:rPr>
                        <w:rFonts w:cs="Cambria"/>
                      </w:rPr>
                    </w:pPr>
                    <w:r>
                      <w:t>2021.04.27</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500AAF45" w14:textId="77777777" w:rsidR="009F6244" w:rsidRDefault="009F6244" w:rsidP="003D6A95">
                    <w:pPr>
                      <w:jc w:val="center"/>
                      <w:rPr>
                        <w:rFonts w:cs="Cambria"/>
                      </w:rPr>
                    </w:pPr>
                    <w:r>
                      <w:t>2022.04.26</w:t>
                    </w:r>
                  </w:p>
                </w:tc>
                <w:sdt>
                  <w:sdtPr>
                    <w:rPr>
                      <w:rFonts w:cs="Cambria"/>
                    </w:rPr>
                    <w:alias w:val="本公司作为担保方的关联担保情况明细-担保是否已经履行完毕"/>
                    <w:tag w:val="_GBC_4d8807e0244c4281aa68d5aba3d78918"/>
                    <w:id w:val="1049876862"/>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4F2D7E9"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905416030"/>
              <w:lock w:val="sdtLocked"/>
            </w:sdtPr>
            <w:sdtEndPr/>
            <w:sdtContent>
              <w:tr w:rsidR="009F6244" w14:paraId="51A831E8"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689B16D6" w14:textId="77777777" w:rsidR="009F6244" w:rsidRDefault="009F6244" w:rsidP="003D6A95">
                    <w:pPr>
                      <w:jc w:val="center"/>
                      <w:rPr>
                        <w:rFonts w:cs="Cambria"/>
                      </w:rPr>
                    </w:pPr>
                    <w:r>
                      <w:t>江苏吴中进出口有限公司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0C7F546" w14:textId="3C152B48" w:rsidR="009F6244" w:rsidRDefault="009F6244" w:rsidP="003D6A95">
                    <w:pPr>
                      <w:jc w:val="center"/>
                      <w:rPr>
                        <w:rFonts w:cs="Cambria"/>
                      </w:rPr>
                    </w:pPr>
                    <w:r>
                      <w:t>1,</w:t>
                    </w:r>
                    <w:r w:rsidR="00452EB2">
                      <w:t>5</w:t>
                    </w:r>
                    <w:r>
                      <w:t>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321936A1" w14:textId="77777777" w:rsidR="009F6244" w:rsidRDefault="009F6244" w:rsidP="003D6A95">
                    <w:pPr>
                      <w:jc w:val="center"/>
                      <w:rPr>
                        <w:rFonts w:cs="Cambria"/>
                      </w:rPr>
                    </w:pPr>
                    <w:r>
                      <w:t>2021.06.16</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C517ACF" w14:textId="77777777" w:rsidR="009F6244" w:rsidRDefault="009F6244" w:rsidP="003D6A95">
                    <w:pPr>
                      <w:jc w:val="center"/>
                      <w:rPr>
                        <w:rFonts w:cs="Cambria"/>
                      </w:rPr>
                    </w:pPr>
                    <w:r>
                      <w:t>2022.06.15</w:t>
                    </w:r>
                  </w:p>
                </w:tc>
                <w:sdt>
                  <w:sdtPr>
                    <w:rPr>
                      <w:rFonts w:cs="Cambria"/>
                    </w:rPr>
                    <w:alias w:val="本公司作为担保方的关联担保情况明细-担保是否已经履行完毕"/>
                    <w:tag w:val="_GBC_4d8807e0244c4281aa68d5aba3d78918"/>
                    <w:id w:val="1353077806"/>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2CE11325"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1020281002"/>
              <w:lock w:val="sdtLocked"/>
            </w:sdtPr>
            <w:sdtEndPr/>
            <w:sdtContent>
              <w:tr w:rsidR="009F6244" w14:paraId="281CC4E9"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3C8F655A" w14:textId="42BE9217" w:rsidR="009F6244" w:rsidRDefault="009F6244" w:rsidP="003D6A95">
                    <w:pPr>
                      <w:jc w:val="center"/>
                      <w:rPr>
                        <w:rFonts w:cs="Cambria"/>
                      </w:rPr>
                    </w:pPr>
                    <w:r>
                      <w:t>江苏吴中医药</w:t>
                    </w:r>
                    <w:r w:rsidR="00047E74">
                      <w:rPr>
                        <w:rFonts w:hint="eastAsia"/>
                      </w:rPr>
                      <w:t>集团</w:t>
                    </w:r>
                    <w:r>
                      <w:t>有限公司</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42FFFE4" w14:textId="77777777" w:rsidR="009F6244" w:rsidRDefault="009F6244" w:rsidP="003D6A95">
                    <w:pPr>
                      <w:jc w:val="center"/>
                      <w:rPr>
                        <w:rFonts w:cs="Cambria"/>
                      </w:rPr>
                    </w:pPr>
                    <w:r>
                      <w:t>2,000.00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2078B1A3" w14:textId="77777777" w:rsidR="009F6244" w:rsidRDefault="009F6244" w:rsidP="003D6A95">
                    <w:pPr>
                      <w:jc w:val="center"/>
                      <w:rPr>
                        <w:rFonts w:cs="Cambria"/>
                      </w:rPr>
                    </w:pPr>
                    <w:r>
                      <w:t>2021.01.04</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51436B98" w14:textId="77777777" w:rsidR="009F6244" w:rsidRDefault="009F6244" w:rsidP="003D6A95">
                    <w:pPr>
                      <w:jc w:val="center"/>
                      <w:rPr>
                        <w:rFonts w:cs="Cambria"/>
                      </w:rPr>
                    </w:pPr>
                    <w:r>
                      <w:t>2022.01.03</w:t>
                    </w:r>
                  </w:p>
                </w:tc>
                <w:sdt>
                  <w:sdtPr>
                    <w:rPr>
                      <w:rFonts w:cs="Cambria"/>
                    </w:rPr>
                    <w:alias w:val="本公司作为担保方的关联担保情况明细-担保是否已经履行完毕"/>
                    <w:tag w:val="_GBC_4d8807e0244c4281aa68d5aba3d78918"/>
                    <w:id w:val="-1263994694"/>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22837499" w14:textId="77777777" w:rsidR="009F6244" w:rsidRDefault="009F6244" w:rsidP="003D6A95">
                        <w:pPr>
                          <w:jc w:val="cente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GBC_26ae64a16be64ca7926417c455e176fc"/>
              <w:id w:val="789713318"/>
              <w:lock w:val="sdtLocked"/>
            </w:sdtPr>
            <w:sdtEndPr/>
            <w:sdtContent>
              <w:tr w:rsidR="009F6244" w14:paraId="58AC46AE" w14:textId="77777777" w:rsidTr="009F6244">
                <w:tc>
                  <w:tcPr>
                    <w:tcW w:w="1133" w:type="pct"/>
                    <w:tcBorders>
                      <w:top w:val="single" w:sz="4" w:space="0" w:color="auto"/>
                      <w:left w:val="single" w:sz="4" w:space="0" w:color="auto"/>
                      <w:bottom w:val="single" w:sz="4" w:space="0" w:color="auto"/>
                      <w:right w:val="single" w:sz="4" w:space="0" w:color="auto"/>
                    </w:tcBorders>
                    <w:shd w:val="clear" w:color="auto" w:fill="auto"/>
                  </w:tcPr>
                  <w:p w14:paraId="72BAE260" w14:textId="77777777" w:rsidR="009F6244" w:rsidRDefault="009F6244" w:rsidP="003D6A95">
                    <w:pPr>
                      <w:jc w:val="center"/>
                      <w:rPr>
                        <w:rFonts w:cs="Cambria"/>
                      </w:rPr>
                    </w:pPr>
                    <w:r>
                      <w:t>小计</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068B84E0" w14:textId="77777777" w:rsidR="009F6244" w:rsidRDefault="009F6244" w:rsidP="003D6A95">
                    <w:pPr>
                      <w:jc w:val="center"/>
                      <w:rPr>
                        <w:rFonts w:cs="Cambria"/>
                      </w:rPr>
                    </w:pPr>
                    <w:r>
                      <w:t>100,840.00</w:t>
                    </w:r>
                  </w:p>
                </w:tc>
                <w:tc>
                  <w:tcPr>
                    <w:tcW w:w="1012" w:type="pct"/>
                    <w:tcBorders>
                      <w:top w:val="single" w:sz="4" w:space="0" w:color="auto"/>
                      <w:left w:val="single" w:sz="4" w:space="0" w:color="auto"/>
                      <w:bottom w:val="single" w:sz="4" w:space="0" w:color="auto"/>
                      <w:right w:val="single" w:sz="4" w:space="0" w:color="auto"/>
                    </w:tcBorders>
                    <w:shd w:val="clear" w:color="auto" w:fill="auto"/>
                  </w:tcPr>
                  <w:p w14:paraId="31752C90" w14:textId="49AE7BDA" w:rsidR="009F6244" w:rsidRDefault="009F6244" w:rsidP="003D6A95">
                    <w:pPr>
                      <w:jc w:val="center"/>
                      <w:rPr>
                        <w:rFonts w:cs="Cambria"/>
                      </w:rPr>
                    </w:pP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773B6A13" w14:textId="45D223B3" w:rsidR="009F6244" w:rsidRDefault="009F6244" w:rsidP="003D6A95">
                    <w:pPr>
                      <w:jc w:val="center"/>
                      <w:rPr>
                        <w:rFonts w:cs="Cambria"/>
                      </w:rPr>
                    </w:pPr>
                  </w:p>
                </w:tc>
                <w:sdt>
                  <w:sdtPr>
                    <w:rPr>
                      <w:rFonts w:cs="Cambria"/>
                    </w:rPr>
                    <w:alias w:val="本公司作为担保方的关联担保情况明细-担保是否已经履行完毕"/>
                    <w:tag w:val="_GBC_4d8807e0244c4281aa68d5aba3d78918"/>
                    <w:id w:val="-1961182617"/>
                    <w:lock w:val="sdtLocked"/>
                    <w:comboBox>
                      <w:listItem w:displayText="是" w:value="true"/>
                      <w:listItem w:displayText="否" w:value="false"/>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D614BF8" w14:textId="77777777" w:rsidR="009F6244" w:rsidRDefault="009F6244" w:rsidP="003D6A95">
                        <w:pPr>
                          <w:jc w:val="center"/>
                          <w:rPr>
                            <w:rFonts w:cs="Cambria"/>
                          </w:rPr>
                        </w:pPr>
                        <w:r>
                          <w:rPr>
                            <w:rFonts w:hint="eastAsia"/>
                          </w:rPr>
                          <w:t xml:space="preserve">　</w:t>
                        </w:r>
                      </w:p>
                    </w:tc>
                  </w:sdtContent>
                </w:sdt>
              </w:tr>
            </w:sdtContent>
          </w:sdt>
        </w:tbl>
        <w:p w14:paraId="64205607" w14:textId="77777777" w:rsidR="009F6244" w:rsidRDefault="009F6244" w:rsidP="003D6A95">
          <w:pPr>
            <w:jc w:val="center"/>
          </w:pPr>
        </w:p>
        <w:p w14:paraId="016DF8FD" w14:textId="77777777" w:rsidR="000B0E85" w:rsidRDefault="0087534C">
          <w:pPr>
            <w:rPr>
              <w:rFonts w:cs="Cambria"/>
            </w:rPr>
          </w:pPr>
          <w:r>
            <w:rPr>
              <w:rFonts w:cs="Cambria" w:hint="eastAsia"/>
            </w:rPr>
            <w:t>本公司作为被担保方</w:t>
          </w:r>
        </w:p>
        <w:sdt>
          <w:sdtPr>
            <w:rPr>
              <w:rFonts w:cs="Cambria"/>
            </w:rPr>
            <w:alias w:val="是否适用：本公司作为被担保方的担保情况表[双击切换]"/>
            <w:tag w:val="_GBC_3686094d29c941dd91bd168e3ef88833"/>
            <w:id w:val="-653527631"/>
            <w:lock w:val="sdtLocked"/>
            <w:placeholder>
              <w:docPart w:val="GBC22222222222222222222222222222"/>
            </w:placeholder>
          </w:sdtPr>
          <w:sdtEndPr/>
          <w:sdtContent>
            <w:p w14:paraId="72F5C0D9" w14:textId="7CF360E5" w:rsidR="000B0E85" w:rsidRDefault="0087534C">
              <w:pPr>
                <w:rPr>
                  <w:rFonts w:cs="Cambria"/>
                </w:rPr>
              </w:pPr>
              <w:r>
                <w:rPr>
                  <w:rFonts w:cs="Cambria"/>
                </w:rPr>
                <w:fldChar w:fldCharType="begin"/>
              </w:r>
              <w:r w:rsidR="00AB0974">
                <w:rPr>
                  <w:rFonts w:cs="Cambria"/>
                </w:rPr>
                <w:instrText xml:space="preserve"> MACROBUTTON  SnrToggleCheckbox √适用 </w:instrText>
              </w:r>
              <w:r>
                <w:rPr>
                  <w:rFonts w:cs="Cambria"/>
                </w:rPr>
                <w:fldChar w:fldCharType="end"/>
              </w:r>
              <w:r>
                <w:rPr>
                  <w:rFonts w:cs="Cambria"/>
                </w:rPr>
                <w:fldChar w:fldCharType="begin"/>
              </w:r>
              <w:r w:rsidR="00AB0974">
                <w:rPr>
                  <w:rFonts w:cs="Cambria"/>
                </w:rPr>
                <w:instrText xml:space="preserve"> MACROBUTTON  SnrToggleCheckbox □不适用 </w:instrText>
              </w:r>
              <w:r>
                <w:rPr>
                  <w:rFonts w:cs="Cambria"/>
                </w:rPr>
                <w:fldChar w:fldCharType="end"/>
              </w:r>
            </w:p>
          </w:sdtContent>
        </w:sdt>
        <w:p w14:paraId="58F434DA" w14:textId="746D5FFA" w:rsidR="000B0E85" w:rsidRDefault="0087534C">
          <w:pPr>
            <w:jc w:val="right"/>
            <w:rPr>
              <w:rFonts w:cs="Cambria"/>
            </w:rPr>
          </w:pPr>
          <w:r>
            <w:rPr>
              <w:rFonts w:cs="Cambria" w:hint="eastAsia"/>
            </w:rPr>
            <w:t>单位：</w:t>
          </w:r>
          <w:sdt>
            <w:sdtPr>
              <w:rPr>
                <w:rFonts w:cs="Cambria" w:hint="eastAsia"/>
              </w:rPr>
              <w:alias w:val="单位：财务附注：本公司作为被担保方"/>
              <w:tag w:val="_GBC_af3d3d55d9c648f8b2e94dcdd804c683"/>
              <w:id w:val="-14460699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3D39F9">
                <w:rPr>
                  <w:rFonts w:cs="Cambria" w:hint="eastAsia"/>
                </w:rPr>
                <w:t>万元</w:t>
              </w:r>
            </w:sdtContent>
          </w:sdt>
          <w:r>
            <w:rPr>
              <w:rFonts w:cs="Cambria" w:hint="eastAsia"/>
            </w:rPr>
            <w:t>币种：</w:t>
          </w:r>
          <w:sdt>
            <w:sdtPr>
              <w:rPr>
                <w:rFonts w:cs="Cambria" w:hint="eastAsia"/>
              </w:rPr>
              <w:alias w:val="币种：财务附注：本公司作为被担保方"/>
              <w:tag w:val="_GBC_684efbccec674b3abab20e6aa5c20b55"/>
              <w:id w:val="-5364297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71"/>
            <w:gridCol w:w="1652"/>
            <w:gridCol w:w="1805"/>
            <w:gridCol w:w="1791"/>
            <w:gridCol w:w="2074"/>
          </w:tblGrid>
          <w:tr w:rsidR="00AB0974" w14:paraId="136E1941" w14:textId="77777777" w:rsidTr="00F6621A">
            <w:sdt>
              <w:sdtPr>
                <w:tag w:val="_PLD_ac54f32073154fadb7bb88f234c3975e"/>
                <w:id w:val="1192336891"/>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0F8321D8" w14:textId="77777777" w:rsidR="00AB0974" w:rsidRDefault="00AB0974" w:rsidP="00F6621A">
                    <w:pPr>
                      <w:jc w:val="center"/>
                      <w:rPr>
                        <w:rFonts w:cs="Cambria"/>
                      </w:rPr>
                    </w:pPr>
                    <w:r>
                      <w:rPr>
                        <w:rFonts w:cs="Cambria" w:hint="eastAsia"/>
                      </w:rPr>
                      <w:t>担保方</w:t>
                    </w:r>
                  </w:p>
                </w:tc>
              </w:sdtContent>
            </w:sdt>
            <w:sdt>
              <w:sdtPr>
                <w:tag w:val="_PLD_7f8c0504748f429fb56091b7c979ae8f"/>
                <w:id w:val="187949968"/>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34B60DE6" w14:textId="77777777" w:rsidR="00AB0974" w:rsidRDefault="00AB0974" w:rsidP="00F6621A">
                    <w:pPr>
                      <w:jc w:val="center"/>
                      <w:rPr>
                        <w:rFonts w:cs="Cambria"/>
                      </w:rPr>
                    </w:pPr>
                    <w:r>
                      <w:rPr>
                        <w:rFonts w:cs="Cambria" w:hint="eastAsia"/>
                      </w:rPr>
                      <w:t>担保金额</w:t>
                    </w:r>
                  </w:p>
                </w:tc>
              </w:sdtContent>
            </w:sdt>
            <w:sdt>
              <w:sdtPr>
                <w:tag w:val="_PLD_420586bc450946f7ade316af068ebd3c"/>
                <w:id w:val="1950194272"/>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14:paraId="473FED65" w14:textId="77777777" w:rsidR="00AB0974" w:rsidRDefault="00AB0974" w:rsidP="00F6621A">
                    <w:pPr>
                      <w:jc w:val="center"/>
                      <w:rPr>
                        <w:rFonts w:cs="Cambria"/>
                      </w:rPr>
                    </w:pPr>
                    <w:r>
                      <w:rPr>
                        <w:rFonts w:cs="Cambria" w:hint="eastAsia"/>
                      </w:rPr>
                      <w:t>担保起始日</w:t>
                    </w:r>
                  </w:p>
                </w:tc>
              </w:sdtContent>
            </w:sdt>
            <w:sdt>
              <w:sdtPr>
                <w:tag w:val="_PLD_06d4f9d2aefd4b9abe4a16528e7585c3"/>
                <w:id w:val="-113510331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14:paraId="7A832869" w14:textId="77777777" w:rsidR="00AB0974" w:rsidRDefault="00AB0974" w:rsidP="00F6621A">
                    <w:pPr>
                      <w:jc w:val="center"/>
                      <w:rPr>
                        <w:rFonts w:cs="Cambria"/>
                      </w:rPr>
                    </w:pPr>
                    <w:r>
                      <w:rPr>
                        <w:rFonts w:cs="Cambria" w:hint="eastAsia"/>
                      </w:rPr>
                      <w:t>担保到期日</w:t>
                    </w:r>
                  </w:p>
                </w:tc>
              </w:sdtContent>
            </w:sdt>
            <w:sdt>
              <w:sdtPr>
                <w:tag w:val="_PLD_ed59b0fcb59a47dc868f0dc283143858"/>
                <w:id w:val="-1084677903"/>
                <w:lock w:val="sdtLocked"/>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4B2337E" w14:textId="77777777" w:rsidR="00AB0974" w:rsidRDefault="00AB0974" w:rsidP="00F6621A">
                    <w:pPr>
                      <w:jc w:val="center"/>
                      <w:rPr>
                        <w:rFonts w:cs="Cambria"/>
                      </w:rPr>
                    </w:pPr>
                    <w:r>
                      <w:rPr>
                        <w:rFonts w:cs="Cambria" w:hint="eastAsia"/>
                      </w:rPr>
                      <w:t>担保是否已经履行完毕</w:t>
                    </w:r>
                  </w:p>
                </w:tc>
              </w:sdtContent>
            </w:sdt>
          </w:tr>
          <w:sdt>
            <w:sdtPr>
              <w:rPr>
                <w:rFonts w:cs="Cambria"/>
              </w:rPr>
              <w:alias w:val="本公司作为被担保方的关联担保情况明细"/>
              <w:tag w:val="_GBC_849e7f7a42044b3eaf135f12bb01887f"/>
              <w:id w:val="541339863"/>
            </w:sdtPr>
            <w:sdtEndPr/>
            <w:sdtContent>
              <w:tr w:rsidR="00AB0974" w14:paraId="274141A5"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01CB9A19"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AE36F7E" w14:textId="77777777" w:rsidR="00AB0974" w:rsidRDefault="00AB0974" w:rsidP="003D6A95">
                    <w:pPr>
                      <w:jc w:val="center"/>
                      <w:rPr>
                        <w:rFonts w:cs="Cambria"/>
                      </w:rPr>
                    </w:pPr>
                    <w:r>
                      <w:t>4,000.00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023940BF" w14:textId="77777777" w:rsidR="00AB0974" w:rsidRDefault="00AB0974" w:rsidP="003D6A95">
                    <w:pPr>
                      <w:jc w:val="center"/>
                      <w:rPr>
                        <w:rFonts w:cs="Cambria"/>
                      </w:rPr>
                    </w:pPr>
                    <w:r>
                      <w:t>2020.07.14</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69758F44" w14:textId="77777777" w:rsidR="00AB0974" w:rsidRDefault="00AB0974" w:rsidP="003D6A95">
                    <w:pPr>
                      <w:jc w:val="center"/>
                      <w:rPr>
                        <w:rFonts w:cs="Cambria"/>
                      </w:rPr>
                    </w:pPr>
                    <w:r>
                      <w:t>2021.07.13</w:t>
                    </w:r>
                  </w:p>
                </w:tc>
                <w:sdt>
                  <w:sdtPr>
                    <w:rPr>
                      <w:rFonts w:cs="Cambria"/>
                    </w:rPr>
                    <w:alias w:val="本公司作为被担保方的关联担保情况明细-担保是否已经履行完毕"/>
                    <w:tag w:val="_GBC_d7c54b58f693435fbb78b065d1e813da"/>
                    <w:id w:val="330187843"/>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5E06002A"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1444573169"/>
            </w:sdtPr>
            <w:sdtEndPr/>
            <w:sdtContent>
              <w:tr w:rsidR="00AB0974" w14:paraId="4F32F289"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0D80307C"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09D0BAD9" w14:textId="77777777" w:rsidR="00AB0974" w:rsidRDefault="00AB0974" w:rsidP="003D6A95">
                    <w:pPr>
                      <w:jc w:val="center"/>
                      <w:rPr>
                        <w:rFonts w:cs="Cambria"/>
                      </w:rPr>
                    </w:pPr>
                    <w:r>
                      <w:t>1,800.00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279CDA58" w14:textId="77777777" w:rsidR="00AB0974" w:rsidRDefault="00AB0974" w:rsidP="003D6A95">
                    <w:pPr>
                      <w:jc w:val="center"/>
                      <w:rPr>
                        <w:rFonts w:cs="Cambria"/>
                      </w:rPr>
                    </w:pPr>
                    <w:r>
                      <w:t>2020.09.25</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47712EB2" w14:textId="77777777" w:rsidR="00AB0974" w:rsidRDefault="00AB0974" w:rsidP="003D6A95">
                    <w:pPr>
                      <w:jc w:val="center"/>
                      <w:rPr>
                        <w:rFonts w:cs="Cambria"/>
                      </w:rPr>
                    </w:pPr>
                    <w:r>
                      <w:t>2021.08.12</w:t>
                    </w:r>
                  </w:p>
                </w:tc>
                <w:sdt>
                  <w:sdtPr>
                    <w:rPr>
                      <w:rFonts w:cs="Cambria"/>
                    </w:rPr>
                    <w:alias w:val="本公司作为被担保方的关联担保情况明细-担保是否已经履行完毕"/>
                    <w:tag w:val="_GBC_d7c54b58f693435fbb78b065d1e813da"/>
                    <w:id w:val="168684078"/>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5C193C80"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698169515"/>
            </w:sdtPr>
            <w:sdtEndPr/>
            <w:sdtContent>
              <w:tr w:rsidR="00AB0974" w14:paraId="1B2DF2FE"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708F4B28"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4443321F" w14:textId="77777777" w:rsidR="00AB0974" w:rsidRDefault="00AB0974" w:rsidP="003D6A95">
                    <w:pPr>
                      <w:jc w:val="center"/>
                      <w:rPr>
                        <w:rFonts w:cs="Cambria"/>
                      </w:rPr>
                    </w:pPr>
                    <w:r>
                      <w:t>1,200.00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60E69B03" w14:textId="77777777" w:rsidR="00AB0974" w:rsidRDefault="00AB0974" w:rsidP="003D6A95">
                    <w:pPr>
                      <w:jc w:val="center"/>
                      <w:rPr>
                        <w:rFonts w:cs="Cambria"/>
                      </w:rPr>
                    </w:pPr>
                    <w:r>
                      <w:t>2020.10.01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9D5B46F" w14:textId="77777777" w:rsidR="00AB0974" w:rsidRDefault="00AB0974" w:rsidP="003D6A95">
                    <w:pPr>
                      <w:jc w:val="center"/>
                      <w:rPr>
                        <w:rFonts w:cs="Cambria"/>
                      </w:rPr>
                    </w:pPr>
                    <w:r>
                      <w:t>2021.08.12</w:t>
                    </w:r>
                  </w:p>
                </w:tc>
                <w:sdt>
                  <w:sdtPr>
                    <w:rPr>
                      <w:rFonts w:cs="Cambria"/>
                    </w:rPr>
                    <w:alias w:val="本公司作为被担保方的关联担保情况明细-担保是否已经履行完毕"/>
                    <w:tag w:val="_GBC_d7c54b58f693435fbb78b065d1e813da"/>
                    <w:id w:val="-1163848075"/>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6677C0D7"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2108946191"/>
            </w:sdtPr>
            <w:sdtEndPr/>
            <w:sdtContent>
              <w:tr w:rsidR="00AB0974" w14:paraId="7F5A2CFE"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4CCFA98E"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5A877AA" w14:textId="77777777" w:rsidR="00AB0974" w:rsidRDefault="00AB0974" w:rsidP="003D6A95">
                    <w:pPr>
                      <w:jc w:val="center"/>
                      <w:rPr>
                        <w:rFonts w:cs="Cambria"/>
                      </w:rPr>
                    </w:pPr>
                    <w:r>
                      <w:t>4,000.00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3B038EBF" w14:textId="77777777" w:rsidR="00AB0974" w:rsidRDefault="00AB0974" w:rsidP="003D6A95">
                    <w:pPr>
                      <w:jc w:val="center"/>
                      <w:rPr>
                        <w:rFonts w:cs="Cambria"/>
                      </w:rPr>
                    </w:pPr>
                    <w:r>
                      <w:t>2021.03.01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12881500" w14:textId="77777777" w:rsidR="00AB0974" w:rsidRDefault="00AB0974" w:rsidP="003D6A95">
                    <w:pPr>
                      <w:jc w:val="center"/>
                      <w:rPr>
                        <w:rFonts w:cs="Cambria"/>
                      </w:rPr>
                    </w:pPr>
                    <w:r>
                      <w:t>2022.02.23</w:t>
                    </w:r>
                  </w:p>
                </w:tc>
                <w:sdt>
                  <w:sdtPr>
                    <w:rPr>
                      <w:rFonts w:cs="Cambria"/>
                    </w:rPr>
                    <w:alias w:val="本公司作为被担保方的关联担保情况明细-担保是否已经履行完毕"/>
                    <w:tag w:val="_GBC_d7c54b58f693435fbb78b065d1e813da"/>
                    <w:id w:val="202427259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099A4BCA"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230167452"/>
            </w:sdtPr>
            <w:sdtEndPr/>
            <w:sdtContent>
              <w:tr w:rsidR="00AB0974" w14:paraId="0E313DB5"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417CF759"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229DA89" w14:textId="77777777" w:rsidR="00AB0974" w:rsidRDefault="00AB0974" w:rsidP="003D6A95">
                    <w:pPr>
                      <w:jc w:val="center"/>
                      <w:rPr>
                        <w:rFonts w:cs="Cambria"/>
                      </w:rPr>
                    </w:pPr>
                    <w:r>
                      <w:t>4,000.00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4AB1A55E" w14:textId="77777777" w:rsidR="00AB0974" w:rsidRDefault="00AB0974" w:rsidP="003D6A95">
                    <w:pPr>
                      <w:jc w:val="center"/>
                      <w:rPr>
                        <w:rFonts w:cs="Cambria"/>
                      </w:rPr>
                    </w:pPr>
                    <w:r>
                      <w:t>2021.03.03</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1C21DAB2" w14:textId="77777777" w:rsidR="00AB0974" w:rsidRDefault="00AB0974" w:rsidP="003D6A95">
                    <w:pPr>
                      <w:jc w:val="center"/>
                      <w:rPr>
                        <w:rFonts w:cs="Cambria"/>
                      </w:rPr>
                    </w:pPr>
                    <w:r>
                      <w:t>2022.03.02</w:t>
                    </w:r>
                  </w:p>
                </w:tc>
                <w:sdt>
                  <w:sdtPr>
                    <w:rPr>
                      <w:rFonts w:cs="Cambria"/>
                    </w:rPr>
                    <w:alias w:val="本公司作为被担保方的关联担保情况明细-担保是否已经履行完毕"/>
                    <w:tag w:val="_GBC_d7c54b58f693435fbb78b065d1e813da"/>
                    <w:id w:val="136178393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59CFA672"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1307444556"/>
            </w:sdtPr>
            <w:sdtEndPr/>
            <w:sdtContent>
              <w:tr w:rsidR="00AB0974" w14:paraId="11A85486"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1218F783"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62DC1D40" w14:textId="77777777" w:rsidR="00AB0974" w:rsidRDefault="00AB0974" w:rsidP="003D6A95">
                    <w:pPr>
                      <w:jc w:val="center"/>
                      <w:rPr>
                        <w:rFonts w:cs="Cambria"/>
                      </w:rPr>
                    </w:pPr>
                    <w:r>
                      <w:t>2,400.00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315B1716" w14:textId="77777777" w:rsidR="00AB0974" w:rsidRDefault="00AB0974" w:rsidP="003D6A95">
                    <w:pPr>
                      <w:jc w:val="center"/>
                      <w:rPr>
                        <w:rFonts w:cs="Cambria"/>
                      </w:rPr>
                    </w:pPr>
                    <w:r>
                      <w:t>2020.12.17</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0E9183FB" w14:textId="77777777" w:rsidR="00AB0974" w:rsidRDefault="00AB0974" w:rsidP="003D6A95">
                    <w:pPr>
                      <w:jc w:val="center"/>
                      <w:rPr>
                        <w:rFonts w:cs="Cambria"/>
                      </w:rPr>
                    </w:pPr>
                    <w:r>
                      <w:t>2021.12.16</w:t>
                    </w:r>
                  </w:p>
                </w:tc>
                <w:sdt>
                  <w:sdtPr>
                    <w:rPr>
                      <w:rFonts w:cs="Cambria"/>
                    </w:rPr>
                    <w:alias w:val="本公司作为被担保方的关联担保情况明细-担保是否已经履行完毕"/>
                    <w:tag w:val="_GBC_d7c54b58f693435fbb78b065d1e813da"/>
                    <w:id w:val="309833888"/>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7F80F79E"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145905614"/>
            </w:sdtPr>
            <w:sdtEndPr/>
            <w:sdtContent>
              <w:tr w:rsidR="00AB0974" w14:paraId="7762753A"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01BF505B"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237A64F7" w14:textId="77777777" w:rsidR="00AB0974" w:rsidRDefault="00AB0974" w:rsidP="003D6A95">
                    <w:pPr>
                      <w:jc w:val="center"/>
                      <w:rPr>
                        <w:rFonts w:cs="Cambria"/>
                      </w:rPr>
                    </w:pPr>
                    <w:r>
                      <w:t>3,300.00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29800A29" w14:textId="77777777" w:rsidR="00AB0974" w:rsidRDefault="00AB0974" w:rsidP="003D6A95">
                    <w:pPr>
                      <w:jc w:val="center"/>
                      <w:rPr>
                        <w:rFonts w:cs="Cambria"/>
                      </w:rPr>
                    </w:pPr>
                    <w:r>
                      <w:t>2020.12.21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0129ABE" w14:textId="77777777" w:rsidR="00AB0974" w:rsidRDefault="00AB0974" w:rsidP="003D6A95">
                    <w:pPr>
                      <w:jc w:val="center"/>
                      <w:rPr>
                        <w:rFonts w:cs="Cambria"/>
                      </w:rPr>
                    </w:pPr>
                    <w:r>
                      <w:t>2021.12.18</w:t>
                    </w:r>
                  </w:p>
                </w:tc>
                <w:sdt>
                  <w:sdtPr>
                    <w:rPr>
                      <w:rFonts w:cs="Cambria"/>
                    </w:rPr>
                    <w:alias w:val="本公司作为被担保方的关联担保情况明细-担保是否已经履行完毕"/>
                    <w:tag w:val="_GBC_d7c54b58f693435fbb78b065d1e813da"/>
                    <w:id w:val="-1949381322"/>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54C72850"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815950699"/>
            </w:sdtPr>
            <w:sdtEndPr/>
            <w:sdtContent>
              <w:tr w:rsidR="00AB0974" w14:paraId="69B4AAD5"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17382F0E"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6171DEA9" w14:textId="77777777" w:rsidR="00AB0974" w:rsidRDefault="00AB0974" w:rsidP="003D6A95">
                    <w:pPr>
                      <w:jc w:val="center"/>
                      <w:rPr>
                        <w:rFonts w:cs="Cambria"/>
                      </w:rPr>
                    </w:pPr>
                    <w:r>
                      <w:t>3,000.00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6877EA89" w14:textId="77777777" w:rsidR="00AB0974" w:rsidRDefault="00AB0974" w:rsidP="003D6A95">
                    <w:pPr>
                      <w:jc w:val="center"/>
                      <w:rPr>
                        <w:rFonts w:cs="Cambria"/>
                      </w:rPr>
                    </w:pPr>
                    <w:r>
                      <w:t>2020.12.21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5B6D6E3F" w14:textId="77777777" w:rsidR="00AB0974" w:rsidRDefault="00AB0974" w:rsidP="003D6A95">
                    <w:pPr>
                      <w:jc w:val="center"/>
                      <w:rPr>
                        <w:rFonts w:cs="Cambria"/>
                      </w:rPr>
                    </w:pPr>
                    <w:r>
                      <w:t>2021.12.18</w:t>
                    </w:r>
                  </w:p>
                </w:tc>
                <w:sdt>
                  <w:sdtPr>
                    <w:rPr>
                      <w:rFonts w:cs="Cambria"/>
                    </w:rPr>
                    <w:alias w:val="本公司作为被担保方的关联担保情况明细-担保是否已经履行完毕"/>
                    <w:tag w:val="_GBC_d7c54b58f693435fbb78b065d1e813da"/>
                    <w:id w:val="-498111593"/>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102B56FC"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224347057"/>
            </w:sdtPr>
            <w:sdtEndPr/>
            <w:sdtContent>
              <w:tr w:rsidR="00AB0974" w14:paraId="42A580D3"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530A8A70"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66DDB74" w14:textId="77777777" w:rsidR="00AB0974" w:rsidRDefault="00AB0974" w:rsidP="003D6A95">
                    <w:pPr>
                      <w:jc w:val="center"/>
                      <w:rPr>
                        <w:rFonts w:cs="Cambria"/>
                      </w:rPr>
                    </w:pPr>
                    <w:r>
                      <w:t>3,550.00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4F88D924" w14:textId="77777777" w:rsidR="00AB0974" w:rsidRDefault="00AB0974" w:rsidP="003D6A95">
                    <w:pPr>
                      <w:jc w:val="center"/>
                      <w:rPr>
                        <w:rFonts w:cs="Cambria"/>
                      </w:rPr>
                    </w:pPr>
                    <w:r>
                      <w:t>2021.06.26</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4FFF186A" w14:textId="77777777" w:rsidR="00AB0974" w:rsidRDefault="00AB0974" w:rsidP="003D6A95">
                    <w:pPr>
                      <w:jc w:val="center"/>
                      <w:rPr>
                        <w:rFonts w:cs="Cambria"/>
                      </w:rPr>
                    </w:pPr>
                    <w:r>
                      <w:t>2022.06.25</w:t>
                    </w:r>
                  </w:p>
                </w:tc>
                <w:sdt>
                  <w:sdtPr>
                    <w:rPr>
                      <w:rFonts w:cs="Cambria"/>
                    </w:rPr>
                    <w:alias w:val="本公司作为被担保方的关联担保情况明细-担保是否已经履行完毕"/>
                    <w:tag w:val="_GBC_d7c54b58f693435fbb78b065d1e813da"/>
                    <w:id w:val="1741366877"/>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08586849"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2043628989"/>
            </w:sdtPr>
            <w:sdtEndPr/>
            <w:sdtContent>
              <w:tr w:rsidR="00AB0974" w14:paraId="0DC04EF6"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624C035B"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192998B2" w14:textId="77777777" w:rsidR="00AB0974" w:rsidRDefault="00AB0974" w:rsidP="003D6A95">
                    <w:pPr>
                      <w:jc w:val="center"/>
                      <w:rPr>
                        <w:rFonts w:cs="Cambria"/>
                      </w:rPr>
                    </w:pPr>
                    <w:r>
                      <w:t>3,250.00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6BD3A7F3" w14:textId="7F837A86" w:rsidR="00AB0974" w:rsidRDefault="00AB0974" w:rsidP="00283518">
                    <w:pPr>
                      <w:jc w:val="center"/>
                      <w:rPr>
                        <w:rFonts w:cs="Cambria"/>
                      </w:rPr>
                    </w:pPr>
                    <w:r>
                      <w:t>202</w:t>
                    </w:r>
                    <w:r w:rsidR="00283518">
                      <w:rPr>
                        <w:rFonts w:hint="eastAsia"/>
                      </w:rPr>
                      <w:t>1</w:t>
                    </w:r>
                    <w:r>
                      <w:t>.</w:t>
                    </w:r>
                    <w:r w:rsidR="00283518">
                      <w:rPr>
                        <w:rFonts w:hint="eastAsia"/>
                      </w:rPr>
                      <w:t>01</w:t>
                    </w:r>
                    <w:r>
                      <w:t>.</w:t>
                    </w:r>
                    <w:r w:rsidR="00283518">
                      <w:rPr>
                        <w:rFonts w:hint="eastAsia"/>
                      </w:rPr>
                      <w:t>0</w:t>
                    </w:r>
                    <w:r>
                      <w:t>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1DEF377" w14:textId="77777777" w:rsidR="00AB0974" w:rsidRDefault="00AB0974" w:rsidP="003D6A95">
                    <w:pPr>
                      <w:jc w:val="center"/>
                      <w:rPr>
                        <w:rFonts w:cs="Cambria"/>
                      </w:rPr>
                    </w:pPr>
                    <w:r>
                      <w:t>2021.12.31</w:t>
                    </w:r>
                  </w:p>
                </w:tc>
                <w:sdt>
                  <w:sdtPr>
                    <w:rPr>
                      <w:rFonts w:cs="Cambria"/>
                    </w:rPr>
                    <w:alias w:val="本公司作为被担保方的关联担保情况明细-担保是否已经履行完毕"/>
                    <w:tag w:val="_GBC_d7c54b58f693435fbb78b065d1e813da"/>
                    <w:id w:val="807519265"/>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512EDC25"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727656397"/>
            </w:sdtPr>
            <w:sdtEndPr/>
            <w:sdtContent>
              <w:tr w:rsidR="00AB0974" w14:paraId="788A338F"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25A1ECD7"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007B3CB" w14:textId="77777777" w:rsidR="00AB0974" w:rsidRDefault="00AB0974" w:rsidP="003D6A95">
                    <w:pPr>
                      <w:jc w:val="center"/>
                      <w:rPr>
                        <w:rFonts w:cs="Cambria"/>
                      </w:rPr>
                    </w:pPr>
                    <w:r>
                      <w:t>3,000.00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52895BB8" w14:textId="172958A7" w:rsidR="00AB0974" w:rsidRDefault="00283518" w:rsidP="003D6A95">
                    <w:pPr>
                      <w:jc w:val="center"/>
                      <w:rPr>
                        <w:rFonts w:cs="Cambria"/>
                      </w:rPr>
                    </w:pPr>
                    <w:r w:rsidRPr="00283518">
                      <w:t>2021.01.01</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7A908E09" w14:textId="77777777" w:rsidR="00AB0974" w:rsidRDefault="00AB0974" w:rsidP="003D6A95">
                    <w:pPr>
                      <w:jc w:val="center"/>
                      <w:rPr>
                        <w:rFonts w:cs="Cambria"/>
                      </w:rPr>
                    </w:pPr>
                    <w:r>
                      <w:t>2021.12.31</w:t>
                    </w:r>
                  </w:p>
                </w:tc>
                <w:sdt>
                  <w:sdtPr>
                    <w:rPr>
                      <w:rFonts w:cs="Cambria"/>
                    </w:rPr>
                    <w:alias w:val="本公司作为被担保方的关联担保情况明细-担保是否已经履行完毕"/>
                    <w:tag w:val="_GBC_d7c54b58f693435fbb78b065d1e813da"/>
                    <w:id w:val="-1579741814"/>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16A5FA90"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1221940672"/>
            </w:sdtPr>
            <w:sdtEndPr/>
            <w:sdtContent>
              <w:tr w:rsidR="00AB0974" w14:paraId="755990D7"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68E8FF90" w14:textId="77777777" w:rsidR="00AB0974" w:rsidRDefault="00AB0974" w:rsidP="00F6621A">
                    <w:pPr>
                      <w:rPr>
                        <w:rFonts w:cs="Cambria"/>
                      </w:rPr>
                    </w:pPr>
                    <w:r>
                      <w:t>吴中控股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4DA13903" w14:textId="77777777" w:rsidR="00AB0974" w:rsidRDefault="00AB0974" w:rsidP="003D6A95">
                    <w:pPr>
                      <w:jc w:val="center"/>
                      <w:rPr>
                        <w:rFonts w:cs="Cambria"/>
                      </w:rPr>
                    </w:pPr>
                    <w:r>
                      <w:t>2,000.00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3D15120A" w14:textId="77777777" w:rsidR="00AB0974" w:rsidRDefault="00AB0974" w:rsidP="003D6A95">
                    <w:pPr>
                      <w:jc w:val="center"/>
                      <w:rPr>
                        <w:rFonts w:cs="Cambria"/>
                      </w:rPr>
                    </w:pPr>
                    <w:r>
                      <w:t>2021.01.04</w:t>
                    </w: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6C61DD53" w14:textId="77777777" w:rsidR="00AB0974" w:rsidRDefault="00AB0974" w:rsidP="003D6A95">
                    <w:pPr>
                      <w:jc w:val="center"/>
                      <w:rPr>
                        <w:rFonts w:cs="Cambria"/>
                      </w:rPr>
                    </w:pPr>
                    <w:r>
                      <w:t>2022.01.03</w:t>
                    </w:r>
                  </w:p>
                </w:tc>
                <w:sdt>
                  <w:sdtPr>
                    <w:rPr>
                      <w:rFonts w:cs="Cambria"/>
                    </w:rPr>
                    <w:alias w:val="本公司作为被担保方的关联担保情况明细-担保是否已经履行完毕"/>
                    <w:tag w:val="_GBC_d7c54b58f693435fbb78b065d1e813da"/>
                    <w:id w:val="220105286"/>
                    <w:lock w:val="sdtLocked"/>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0174B53D" w14:textId="77777777" w:rsidR="00AB0974" w:rsidRDefault="00AB0974" w:rsidP="003D6A95">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GBC_849e7f7a42044b3eaf135f12bb01887f"/>
              <w:id w:val="-1429114976"/>
            </w:sdtPr>
            <w:sdtEndPr/>
            <w:sdtContent>
              <w:tr w:rsidR="001F7DAF" w14:paraId="3B1DD4BC" w14:textId="77777777" w:rsidTr="00F6621A">
                <w:tc>
                  <w:tcPr>
                    <w:tcW w:w="883" w:type="pct"/>
                    <w:tcBorders>
                      <w:top w:val="single" w:sz="4" w:space="0" w:color="auto"/>
                      <w:left w:val="single" w:sz="4" w:space="0" w:color="auto"/>
                      <w:bottom w:val="single" w:sz="4" w:space="0" w:color="auto"/>
                      <w:right w:val="single" w:sz="4" w:space="0" w:color="auto"/>
                    </w:tcBorders>
                    <w:shd w:val="clear" w:color="auto" w:fill="auto"/>
                  </w:tcPr>
                  <w:p w14:paraId="63291C63" w14:textId="53435EF5" w:rsidR="001F7DAF" w:rsidRDefault="001F7DAF" w:rsidP="00F6621A">
                    <w:pPr>
                      <w:rPr>
                        <w:rFonts w:cs="Cambria"/>
                      </w:rPr>
                    </w:pPr>
                    <w:r>
                      <w:rPr>
                        <w:rFonts w:cs="Cambria" w:hint="eastAsia"/>
                      </w:rPr>
                      <w:t>小计</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3B32DD9A" w14:textId="5A9EC215" w:rsidR="001F7DAF" w:rsidRDefault="001F7DAF" w:rsidP="003D6A95">
                    <w:pPr>
                      <w:jc w:val="center"/>
                    </w:pPr>
                    <w:r>
                      <w:rPr>
                        <w:rFonts w:hint="eastAsia"/>
                      </w:rPr>
                      <w:t>35,500.00</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296C3C68" w14:textId="77777777" w:rsidR="001F7DAF" w:rsidRDefault="001F7DAF" w:rsidP="003D6A95">
                    <w:pPr>
                      <w:jc w:val="center"/>
                    </w:pPr>
                  </w:p>
                </w:tc>
                <w:tc>
                  <w:tcPr>
                    <w:tcW w:w="1007" w:type="pct"/>
                    <w:tcBorders>
                      <w:top w:val="single" w:sz="4" w:space="0" w:color="auto"/>
                      <w:left w:val="single" w:sz="4" w:space="0" w:color="auto"/>
                      <w:bottom w:val="single" w:sz="4" w:space="0" w:color="auto"/>
                      <w:right w:val="single" w:sz="4" w:space="0" w:color="auto"/>
                    </w:tcBorders>
                    <w:shd w:val="clear" w:color="auto" w:fill="auto"/>
                  </w:tcPr>
                  <w:p w14:paraId="385624FE" w14:textId="77777777" w:rsidR="001F7DAF" w:rsidRDefault="001F7DAF" w:rsidP="003D6A95">
                    <w:pPr>
                      <w:jc w:val="center"/>
                    </w:pPr>
                  </w:p>
                </w:tc>
                <w:sdt>
                  <w:sdtPr>
                    <w:rPr>
                      <w:rFonts w:cs="Cambria"/>
                    </w:rPr>
                    <w:alias w:val="本公司作为被担保方的关联担保情况明细-担保是否已经履行完毕"/>
                    <w:tag w:val="_GBC_d7c54b58f693435fbb78b065d1e813da"/>
                    <w:id w:val="1910189217"/>
                    <w:lock w:val="sdtLocked"/>
                    <w:showingPlcHdr/>
                    <w:comboBox>
                      <w:listItem w:displayText="是" w:value="true"/>
                      <w:listItem w:displayText="否" w:value="false"/>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5BD5FB7D" w14:textId="29E50D7E" w:rsidR="001F7DAF" w:rsidRDefault="001F7DAF" w:rsidP="003D6A95">
                        <w:pPr>
                          <w:jc w:val="center"/>
                          <w:rPr>
                            <w:rFonts w:cs="Cambria"/>
                          </w:rPr>
                        </w:pPr>
                        <w:r w:rsidRPr="001B382D">
                          <w:rPr>
                            <w:rStyle w:val="af5"/>
                            <w:rFonts w:hint="eastAsia"/>
                          </w:rPr>
                          <w:t xml:space="preserve">　</w:t>
                        </w:r>
                      </w:p>
                    </w:tc>
                  </w:sdtContent>
                </w:sdt>
              </w:tr>
            </w:sdtContent>
          </w:sdt>
        </w:tbl>
        <w:p w14:paraId="08168457" w14:textId="77777777" w:rsidR="00AB0974" w:rsidRDefault="00AB0974"/>
        <w:p w14:paraId="2E4E534D" w14:textId="77777777" w:rsidR="000B0E85" w:rsidRDefault="0087534C">
          <w:pPr>
            <w:rPr>
              <w:rFonts w:cs="Cambria"/>
            </w:rPr>
          </w:pPr>
          <w:r>
            <w:rPr>
              <w:rFonts w:cs="Cambria" w:hint="eastAsia"/>
            </w:rPr>
            <w:t>关联担保情况说明</w:t>
          </w:r>
        </w:p>
        <w:sdt>
          <w:sdtPr>
            <w:rPr>
              <w:rFonts w:cs="Cambria"/>
            </w:rPr>
            <w:alias w:val="是否适用：关联担保情况说明[双击切换]"/>
            <w:tag w:val="_GBC_9a5a4769e8804b779ae17adb041890d7"/>
            <w:id w:val="1502479737"/>
            <w:lock w:val="sdtLocked"/>
            <w:placeholder>
              <w:docPart w:val="GBC22222222222222222222222222222"/>
            </w:placeholder>
          </w:sdtPr>
          <w:sdtEndPr/>
          <w:sdtContent>
            <w:p w14:paraId="2DEA7A73" w14:textId="3B14A5F2" w:rsidR="000B0E85" w:rsidRDefault="0087534C" w:rsidP="00AB0974">
              <w:pPr>
                <w:rPr>
                  <w:rFonts w:cs="Cambria"/>
                </w:rPr>
              </w:pPr>
              <w:r>
                <w:rPr>
                  <w:rFonts w:cs="Cambria"/>
                </w:rPr>
                <w:fldChar w:fldCharType="begin"/>
              </w:r>
              <w:r w:rsidR="00AB0974">
                <w:rPr>
                  <w:rFonts w:cs="Cambria"/>
                </w:rPr>
                <w:instrText xml:space="preserve"> MACROBUTTON  SnrToggleCheckbox □适用 </w:instrText>
              </w:r>
              <w:r>
                <w:rPr>
                  <w:rFonts w:cs="Cambria"/>
                </w:rPr>
                <w:fldChar w:fldCharType="end"/>
              </w:r>
              <w:r>
                <w:rPr>
                  <w:rFonts w:cs="Cambria"/>
                </w:rPr>
                <w:fldChar w:fldCharType="begin"/>
              </w:r>
              <w:r w:rsidR="00AB0974">
                <w:rPr>
                  <w:rFonts w:cs="Cambria"/>
                </w:rPr>
                <w:instrText xml:space="preserve"> MACROBUTTON  SnrToggleCheckbox √不适用 </w:instrText>
              </w:r>
              <w:r>
                <w:rPr>
                  <w:rFonts w:cs="Cambria"/>
                </w:rPr>
                <w:fldChar w:fldCharType="end"/>
              </w:r>
            </w:p>
          </w:sdtContent>
        </w:sdt>
        <w:p w14:paraId="17686825" w14:textId="77777777" w:rsidR="000B0E85" w:rsidRDefault="005C3D3A">
          <w:pPr>
            <w:rPr>
              <w:rFonts w:cs="Cambria"/>
              <w:sz w:val="20"/>
              <w:szCs w:val="20"/>
            </w:rPr>
          </w:pPr>
        </w:p>
      </w:sdtContent>
    </w:sdt>
    <w:bookmarkStart w:id="210" w:name="_Hlk72829984" w:displacedByCustomXml="next"/>
    <w:sdt>
      <w:sdtPr>
        <w:rPr>
          <w:rFonts w:ascii="宋体" w:hAnsi="宋体" w:cs="Arial"/>
          <w:b w:val="0"/>
          <w:bCs w:val="0"/>
          <w:kern w:val="0"/>
          <w:szCs w:val="21"/>
        </w:rPr>
        <w:alias w:val="模块:"/>
        <w:tag w:val="_SEC_b82cc4dd84264685b7f47657a2755690"/>
        <w:id w:val="483823590"/>
        <w:lock w:val="sdtLocked"/>
        <w:placeholder>
          <w:docPart w:val="GBC22222222222222222222222222222"/>
        </w:placeholder>
      </w:sdtPr>
      <w:sdtEndPr>
        <w:rPr>
          <w:rFonts w:cs="Times New Roman"/>
          <w:kern w:val="2"/>
        </w:rPr>
      </w:sdtEndPr>
      <w:sdtContent>
        <w:p w14:paraId="1B70092B" w14:textId="77777777" w:rsidR="000B0E85" w:rsidRDefault="0087534C" w:rsidP="0097302C">
          <w:pPr>
            <w:pStyle w:val="4"/>
            <w:numPr>
              <w:ilvl w:val="0"/>
              <w:numId w:val="58"/>
            </w:numPr>
            <w:tabs>
              <w:tab w:val="num" w:pos="360"/>
              <w:tab w:val="left" w:pos="616"/>
            </w:tabs>
            <w:rPr>
              <w:rFonts w:ascii="宋体" w:hAnsi="宋体" w:cs="Arial"/>
              <w:kern w:val="0"/>
              <w:szCs w:val="21"/>
            </w:rPr>
          </w:pPr>
          <w:r>
            <w:rPr>
              <w:rFonts w:ascii="宋体" w:hAnsi="宋体" w:cs="Arial" w:hint="eastAsia"/>
              <w:kern w:val="0"/>
              <w:szCs w:val="21"/>
            </w:rPr>
            <w:t>关联方资金拆借</w:t>
          </w:r>
        </w:p>
        <w:sdt>
          <w:sdtPr>
            <w:alias w:val="是否适用：关联方资金拆借[双击切换]"/>
            <w:tag w:val="_GBC_4b2d20ddab104a06a9007945a55a3da5"/>
            <w:id w:val="-684129372"/>
            <w:lock w:val="sdtLocked"/>
            <w:placeholder>
              <w:docPart w:val="GBC22222222222222222222222222222"/>
            </w:placeholder>
          </w:sdtPr>
          <w:sdtEndPr/>
          <w:sdtContent>
            <w:p w14:paraId="3B181289" w14:textId="2DA00BC7" w:rsidR="000B0E85" w:rsidRDefault="0087534C" w:rsidP="00AB0974">
              <w:pPr>
                <w:rPr>
                  <w:rFonts w:cstheme="minorBidi"/>
                  <w:szCs w:val="21"/>
                </w:rPr>
              </w:pPr>
              <w:r>
                <w:fldChar w:fldCharType="begin"/>
              </w:r>
              <w:r w:rsidR="00AB0974">
                <w:instrText xml:space="preserve">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bookmarkEnd w:id="210" w:displacedByCustomXml="next"/>
    <w:sdt>
      <w:sdtPr>
        <w:rPr>
          <w:rFonts w:ascii="宋体" w:hAnsi="宋体" w:cs="宋体" w:hint="eastAsia"/>
          <w:b w:val="0"/>
          <w:bCs w:val="0"/>
          <w:kern w:val="0"/>
          <w:szCs w:val="24"/>
        </w:rPr>
        <w:alias w:val="模块:关联方资产转让、债务重组情况"/>
        <w:tag w:val="_GBC_9319584d30f7446b9ff3e2a3d50022d5"/>
        <w:id w:val="2106541084"/>
        <w:lock w:val="sdtLocked"/>
        <w:placeholder>
          <w:docPart w:val="GBC22222222222222222222222222222"/>
        </w:placeholder>
      </w:sdtPr>
      <w:sdtEndPr>
        <w:rPr>
          <w:rFonts w:hint="default"/>
        </w:rPr>
      </w:sdtEndPr>
      <w:sdtContent>
        <w:p w14:paraId="258BE996" w14:textId="77777777" w:rsidR="000B0E85" w:rsidRDefault="0087534C" w:rsidP="0097302C">
          <w:pPr>
            <w:pStyle w:val="4"/>
            <w:numPr>
              <w:ilvl w:val="0"/>
              <w:numId w:val="58"/>
            </w:numPr>
            <w:tabs>
              <w:tab w:val="left" w:pos="616"/>
            </w:tabs>
            <w:rPr>
              <w:rFonts w:ascii="宋体" w:hAnsi="宋体"/>
            </w:rPr>
          </w:pPr>
          <w:r>
            <w:rPr>
              <w:rFonts w:ascii="宋体" w:hAnsi="宋体" w:hint="eastAsia"/>
            </w:rPr>
            <w:t>关联方资产转让、债务重组情况</w:t>
          </w:r>
        </w:p>
        <w:sdt>
          <w:sdtPr>
            <w:alias w:val="是否适用：关联方资产转让、债务重组情况[双击切换]"/>
            <w:tag w:val="_GBC_c590c66abdbe454e89c4c55269fb6adf"/>
            <w:id w:val="-1433501930"/>
            <w:lock w:val="sdtLocked"/>
            <w:placeholder>
              <w:docPart w:val="GBC22222222222222222222222222222"/>
            </w:placeholder>
          </w:sdtPr>
          <w:sdtEndPr/>
          <w:sdtContent>
            <w:p w14:paraId="51998B4F" w14:textId="1F87D160" w:rsidR="000B0E85" w:rsidRDefault="0087534C" w:rsidP="00AB0974">
              <w:pPr>
                <w:rPr>
                  <w:szCs w:val="21"/>
                </w:rPr>
              </w:pPr>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p w14:paraId="22E6A221" w14:textId="77777777" w:rsidR="000B0E85" w:rsidRDefault="000B0E85"/>
    <w:sdt>
      <w:sdtPr>
        <w:rPr>
          <w:rFonts w:ascii="宋体" w:hAnsi="宋体" w:cs="宋体" w:hint="eastAsia"/>
          <w:b w:val="0"/>
          <w:bCs w:val="0"/>
          <w:kern w:val="0"/>
          <w:szCs w:val="24"/>
        </w:rPr>
        <w:alias w:val="模块:关键管理人员报酬"/>
        <w:tag w:val="_GBC_16da1beac91f4544809058bfda2ad3bf"/>
        <w:id w:val="-253446434"/>
        <w:lock w:val="sdtLocked"/>
        <w:placeholder>
          <w:docPart w:val="GBC22222222222222222222222222222"/>
        </w:placeholder>
      </w:sdtPr>
      <w:sdtEndPr>
        <w:rPr>
          <w:rFonts w:cs="Cambria"/>
          <w:szCs w:val="22"/>
        </w:rPr>
      </w:sdtEndPr>
      <w:sdtContent>
        <w:p w14:paraId="04E68BC2" w14:textId="77777777" w:rsidR="000B0E85" w:rsidRDefault="0087534C" w:rsidP="0097302C">
          <w:pPr>
            <w:pStyle w:val="4"/>
            <w:numPr>
              <w:ilvl w:val="0"/>
              <w:numId w:val="58"/>
            </w:numPr>
            <w:tabs>
              <w:tab w:val="left" w:pos="616"/>
            </w:tabs>
            <w:rPr>
              <w:rFonts w:ascii="宋体" w:hAnsi="宋体"/>
            </w:rPr>
          </w:pPr>
          <w:r>
            <w:rPr>
              <w:rFonts w:ascii="宋体" w:hAnsi="宋体" w:hint="eastAsia"/>
            </w:rPr>
            <w:t>关键管理人员报酬</w:t>
          </w:r>
        </w:p>
        <w:sdt>
          <w:sdtPr>
            <w:alias w:val="是否适用：关键管理人员报酬[双击切换]"/>
            <w:tag w:val="_GBC_48379e9c7f5743bb916ac1cb044f4057"/>
            <w:id w:val="-1833674608"/>
            <w:lock w:val="sdtLocked"/>
            <w:placeholder>
              <w:docPart w:val="GBC22222222222222222222222222222"/>
            </w:placeholder>
          </w:sdtPr>
          <w:sdtEndPr/>
          <w:sdtContent>
            <w:p w14:paraId="1B8C34B2" w14:textId="1A3BDBA1" w:rsidR="000B0E85" w:rsidRDefault="0087534C">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p w14:paraId="6CCE5260" w14:textId="2D3072CB" w:rsidR="000B0E85" w:rsidRDefault="0087534C">
          <w:pPr>
            <w:jc w:val="right"/>
            <w:rPr>
              <w:rFonts w:cs="Cambria"/>
            </w:rPr>
          </w:pPr>
          <w:r>
            <w:rPr>
              <w:rFonts w:cs="Cambria" w:hint="eastAsia"/>
            </w:rPr>
            <w:t>单位：</w:t>
          </w:r>
          <w:sdt>
            <w:sdtPr>
              <w:rPr>
                <w:rFonts w:cs="Cambria" w:hint="eastAsia"/>
              </w:rPr>
              <w:alias w:val="单位：财务附注：关键管理人员报酬"/>
              <w:tag w:val="_GBC_ce83ed5df8424f9a845da83f15361f10"/>
              <w:id w:val="-3499634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cs="Cambria" w:hint="eastAsia"/>
                </w:rPr>
                <w:t>万元</w:t>
              </w:r>
            </w:sdtContent>
          </w:sdt>
          <w:r>
            <w:rPr>
              <w:rFonts w:cs="Cambria" w:hint="eastAsia"/>
            </w:rPr>
            <w:t>币种：</w:t>
          </w:r>
          <w:sdt>
            <w:sdtPr>
              <w:rPr>
                <w:rFonts w:cs="Cambria" w:hint="eastAsia"/>
              </w:rPr>
              <w:alias w:val="币种：财务附注：关键管理人员报酬"/>
              <w:tag w:val="_GBC_f493c9ef199846639115d5bc3032a26e"/>
              <w:id w:val="-232785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0B0E85" w14:paraId="54044459" w14:textId="77777777" w:rsidTr="00A6733E">
            <w:sdt>
              <w:sdtPr>
                <w:tag w:val="_PLD_67f843efe3664c9fbe7a215b63622ea0"/>
                <w:id w:val="777998908"/>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423B122E" w14:textId="77777777" w:rsidR="000B0E85" w:rsidRDefault="0087534C">
                    <w:pPr>
                      <w:jc w:val="center"/>
                      <w:rPr>
                        <w:rFonts w:cs="Cambria"/>
                      </w:rPr>
                    </w:pPr>
                    <w:r>
                      <w:rPr>
                        <w:rFonts w:cs="Cambria" w:hint="eastAsia"/>
                      </w:rPr>
                      <w:t>项目</w:t>
                    </w:r>
                  </w:p>
                </w:tc>
              </w:sdtContent>
            </w:sdt>
            <w:sdt>
              <w:sdtPr>
                <w:tag w:val="_PLD_30a169af324e457e93d304c688a55945"/>
                <w:id w:val="763194186"/>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6F35385D" w14:textId="77777777" w:rsidR="000B0E85" w:rsidRDefault="0087534C">
                    <w:pPr>
                      <w:jc w:val="center"/>
                      <w:rPr>
                        <w:rFonts w:cs="Cambria"/>
                      </w:rPr>
                    </w:pPr>
                    <w:r>
                      <w:rPr>
                        <w:rFonts w:cs="Cambria" w:hint="eastAsia"/>
                      </w:rPr>
                      <w:t>本期发生额</w:t>
                    </w:r>
                  </w:p>
                </w:tc>
              </w:sdtContent>
            </w:sdt>
            <w:sdt>
              <w:sdtPr>
                <w:tag w:val="_PLD_bf5a91780f544d6eade38e70db331a30"/>
                <w:id w:val="1027605665"/>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67C036D4" w14:textId="77777777" w:rsidR="000B0E85" w:rsidRDefault="0087534C">
                    <w:pPr>
                      <w:jc w:val="center"/>
                      <w:rPr>
                        <w:rFonts w:cs="Cambria"/>
                      </w:rPr>
                    </w:pPr>
                    <w:r>
                      <w:rPr>
                        <w:rFonts w:cs="Cambria" w:hint="eastAsia"/>
                      </w:rPr>
                      <w:t>上期发生额</w:t>
                    </w:r>
                  </w:p>
                </w:tc>
              </w:sdtContent>
            </w:sdt>
          </w:tr>
          <w:tr w:rsidR="000B0E85" w14:paraId="13FA3B65" w14:textId="77777777" w:rsidTr="00A77D13">
            <w:sdt>
              <w:sdtPr>
                <w:tag w:val="_PLD_bc4e2a2d92044454966304594fcd32da"/>
                <w:id w:val="-455873249"/>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42BEE24C" w14:textId="77777777" w:rsidR="000B0E85" w:rsidRDefault="0087534C">
                    <w:pPr>
                      <w:rPr>
                        <w:rFonts w:cs="Cambria"/>
                      </w:rPr>
                    </w:pPr>
                    <w:r w:rsidRPr="00A12BFD">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14:paraId="2FFC60E4" w14:textId="697746CE" w:rsidR="000B0E85" w:rsidRDefault="009D7D20">
                <w:pPr>
                  <w:jc w:val="right"/>
                  <w:rPr>
                    <w:rFonts w:cs="Cambria"/>
                  </w:rPr>
                </w:pPr>
                <w:r>
                  <w:rPr>
                    <w:rFonts w:cs="Cambria" w:hint="eastAsia"/>
                  </w:rPr>
                  <w:t>44</w:t>
                </w:r>
                <w:r>
                  <w:rPr>
                    <w:rFonts w:cs="Cambria"/>
                  </w:rPr>
                  <w:t>7.63</w:t>
                </w:r>
              </w:p>
            </w:tc>
            <w:tc>
              <w:tcPr>
                <w:tcW w:w="1382" w:type="pct"/>
                <w:tcBorders>
                  <w:top w:val="single" w:sz="4" w:space="0" w:color="auto"/>
                  <w:left w:val="single" w:sz="4" w:space="0" w:color="auto"/>
                  <w:bottom w:val="single" w:sz="4" w:space="0" w:color="auto"/>
                  <w:right w:val="single" w:sz="4" w:space="0" w:color="auto"/>
                </w:tcBorders>
                <w:shd w:val="clear" w:color="auto" w:fill="auto"/>
              </w:tcPr>
              <w:p w14:paraId="001DD829" w14:textId="6EBEB429" w:rsidR="000B0E85" w:rsidRDefault="00AB0974">
                <w:pPr>
                  <w:jc w:val="right"/>
                  <w:rPr>
                    <w:rFonts w:cs="Cambria"/>
                  </w:rPr>
                </w:pPr>
                <w:r>
                  <w:rPr>
                    <w:rFonts w:cs="Cambria" w:hint="eastAsia"/>
                  </w:rPr>
                  <w:t>4</w:t>
                </w:r>
                <w:r>
                  <w:rPr>
                    <w:rFonts w:cs="Cambria"/>
                  </w:rPr>
                  <w:t>51.20</w:t>
                </w:r>
              </w:p>
            </w:tc>
          </w:tr>
        </w:tbl>
      </w:sdtContent>
    </w:sdt>
    <w:p w14:paraId="01C54266" w14:textId="77777777" w:rsidR="000B0E85" w:rsidRDefault="000B0E85">
      <w:pPr>
        <w:rPr>
          <w:szCs w:val="21"/>
        </w:rPr>
      </w:pPr>
    </w:p>
    <w:sdt>
      <w:sdtPr>
        <w:rPr>
          <w:rFonts w:ascii="宋体" w:hAnsi="宋体" w:cs="宋体" w:hint="eastAsia"/>
          <w:b w:val="0"/>
          <w:bCs w:val="0"/>
          <w:kern w:val="0"/>
          <w:szCs w:val="24"/>
        </w:rPr>
        <w:alias w:val="模块:其他关联交易"/>
        <w:tag w:val="_GBC_45e2e59b0d6145b48f7cfd576edaa9e6"/>
        <w:id w:val="-1219978683"/>
        <w:lock w:val="sdtLocked"/>
        <w:placeholder>
          <w:docPart w:val="GBC22222222222222222222222222222"/>
        </w:placeholder>
      </w:sdtPr>
      <w:sdtEndPr>
        <w:rPr>
          <w:rFonts w:cstheme="minorBidi" w:hint="default"/>
          <w:szCs w:val="21"/>
        </w:rPr>
      </w:sdtEndPr>
      <w:sdtContent>
        <w:p w14:paraId="07910773" w14:textId="77777777" w:rsidR="000B0E85" w:rsidRDefault="0087534C" w:rsidP="0097302C">
          <w:pPr>
            <w:pStyle w:val="4"/>
            <w:numPr>
              <w:ilvl w:val="0"/>
              <w:numId w:val="58"/>
            </w:numPr>
            <w:tabs>
              <w:tab w:val="left" w:pos="616"/>
            </w:tabs>
            <w:rPr>
              <w:rFonts w:ascii="宋体" w:hAnsi="宋体"/>
            </w:rPr>
          </w:pPr>
          <w:r>
            <w:rPr>
              <w:rFonts w:ascii="宋体" w:hAnsi="宋体" w:hint="eastAsia"/>
            </w:rPr>
            <w:t>其他关联交易</w:t>
          </w:r>
        </w:p>
        <w:sdt>
          <w:sdtPr>
            <w:alias w:val="是否适用：其他关联交易[双击切换]"/>
            <w:tag w:val="_GBC_9768a300838a499089a7b814ff3d817d"/>
            <w:id w:val="585508012"/>
            <w:lock w:val="sdtLocked"/>
            <w:placeholder>
              <w:docPart w:val="GBC22222222222222222222222222222"/>
            </w:placeholder>
          </w:sdtPr>
          <w:sdtEndPr/>
          <w:sdtContent>
            <w:p w14:paraId="22B87D78" w14:textId="70C443B7" w:rsidR="000B0E85" w:rsidRDefault="0087534C" w:rsidP="00AB0974">
              <w:pPr>
                <w:rPr>
                  <w:szCs w:val="21"/>
                </w:rPr>
              </w:pPr>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p w14:paraId="1AB22256" w14:textId="77777777" w:rsidR="000B0E85" w:rsidRDefault="000B0E85">
      <w:pPr>
        <w:rPr>
          <w:szCs w:val="21"/>
        </w:rPr>
      </w:pPr>
    </w:p>
    <w:p w14:paraId="3EDC0A7E" w14:textId="77777777" w:rsidR="000B0E85" w:rsidRDefault="0087534C" w:rsidP="0097302C">
      <w:pPr>
        <w:pStyle w:val="3"/>
        <w:numPr>
          <w:ilvl w:val="0"/>
          <w:numId w:val="57"/>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343020271"/>
        <w:lock w:val="sdtLocked"/>
        <w:placeholder>
          <w:docPart w:val="GBC22222222222222222222222222222"/>
        </w:placeholder>
      </w:sdtPr>
      <w:sdtEndPr>
        <w:rPr>
          <w:rFonts w:cstheme="minorBidi"/>
        </w:rPr>
      </w:sdtEndPr>
      <w:sdtContent>
        <w:p w14:paraId="1A8B6808" w14:textId="77777777" w:rsidR="000B0E85" w:rsidRDefault="0087534C" w:rsidP="0097302C">
          <w:pPr>
            <w:pStyle w:val="4"/>
            <w:numPr>
              <w:ilvl w:val="0"/>
              <w:numId w:val="59"/>
            </w:numPr>
            <w:tabs>
              <w:tab w:val="left" w:pos="616"/>
            </w:tabs>
            <w:rPr>
              <w:rFonts w:ascii="宋体" w:hAnsi="宋体"/>
            </w:rPr>
          </w:pPr>
          <w:r>
            <w:rPr>
              <w:rFonts w:ascii="宋体" w:hAnsi="宋体" w:hint="eastAsia"/>
            </w:rPr>
            <w:t>应收项目</w:t>
          </w:r>
        </w:p>
        <w:sdt>
          <w:sdtPr>
            <w:alias w:val="是否适用：应收项目[双击切换]"/>
            <w:tag w:val="_GBC_e5475e28b21641f6895ac4770b2631b5"/>
            <w:id w:val="1822307200"/>
            <w:lock w:val="sdtLocked"/>
            <w:placeholder>
              <w:docPart w:val="GBC22222222222222222222222222222"/>
            </w:placeholder>
          </w:sdtPr>
          <w:sdtEndPr/>
          <w:sdtContent>
            <w:p w14:paraId="7122AFBA" w14:textId="5D194673" w:rsidR="000B0E85" w:rsidRDefault="0087534C">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p w14:paraId="5ABC74F2" w14:textId="1E11A002" w:rsidR="000B0E85" w:rsidRDefault="0087534C">
          <w:pPr>
            <w:jc w:val="right"/>
            <w:rPr>
              <w:szCs w:val="21"/>
            </w:rPr>
          </w:pPr>
          <w:r>
            <w:rPr>
              <w:rFonts w:hint="eastAsia"/>
              <w:szCs w:val="21"/>
            </w:rPr>
            <w:lastRenderedPageBreak/>
            <w:t>单位：</w:t>
          </w:r>
          <w:sdt>
            <w:sdtPr>
              <w:rPr>
                <w:rFonts w:hint="eastAsia"/>
                <w:szCs w:val="21"/>
              </w:rPr>
              <w:alias w:val="单位：上市公司应收关联方款项"/>
              <w:tag w:val="_GBC_04d0c208b4494e01aba7984c41905093"/>
              <w:id w:val="-119228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上市公司应收关联方款项"/>
              <w:tag w:val="_GBC_b106fdd467084a62837eebe1d06bbbee"/>
              <w:id w:val="-118602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5"/>
            <w:gridCol w:w="1364"/>
            <w:gridCol w:w="1366"/>
            <w:gridCol w:w="1364"/>
            <w:gridCol w:w="1490"/>
            <w:gridCol w:w="1864"/>
          </w:tblGrid>
          <w:tr w:rsidR="000B0E85" w14:paraId="3E453299" w14:textId="77777777" w:rsidTr="00747106">
            <w:sdt>
              <w:sdtPr>
                <w:tag w:val="_PLD_75750bc8ac464afa98573c85adea097c"/>
                <w:id w:val="1005167999"/>
                <w:lock w:val="sdtLocked"/>
              </w:sdtPr>
              <w:sdtEndPr/>
              <w:sdtContent>
                <w:tc>
                  <w:tcPr>
                    <w:tcW w:w="812" w:type="pct"/>
                    <w:vMerge w:val="restart"/>
                    <w:tcBorders>
                      <w:top w:val="single" w:sz="4" w:space="0" w:color="auto"/>
                      <w:left w:val="single" w:sz="4" w:space="0" w:color="auto"/>
                      <w:right w:val="single" w:sz="4" w:space="0" w:color="auto"/>
                    </w:tcBorders>
                    <w:vAlign w:val="center"/>
                  </w:tcPr>
                  <w:p w14:paraId="0ADF43DB" w14:textId="77777777" w:rsidR="000B0E85" w:rsidRDefault="0087534C">
                    <w:pPr>
                      <w:jc w:val="center"/>
                      <w:rPr>
                        <w:szCs w:val="21"/>
                      </w:rPr>
                    </w:pPr>
                    <w:r>
                      <w:rPr>
                        <w:rFonts w:hint="eastAsia"/>
                        <w:szCs w:val="21"/>
                      </w:rPr>
                      <w:t>项目名称</w:t>
                    </w:r>
                  </w:p>
                </w:tc>
              </w:sdtContent>
            </w:sdt>
            <w:sdt>
              <w:sdtPr>
                <w:tag w:val="_PLD_5006be842c534839b3dabcf833329dd5"/>
                <w:id w:val="1382985202"/>
                <w:lock w:val="sdtLocked"/>
              </w:sdtPr>
              <w:sdtEndPr/>
              <w:sdtContent>
                <w:tc>
                  <w:tcPr>
                    <w:tcW w:w="767" w:type="pct"/>
                    <w:vMerge w:val="restart"/>
                    <w:tcBorders>
                      <w:top w:val="single" w:sz="4" w:space="0" w:color="auto"/>
                      <w:left w:val="single" w:sz="4" w:space="0" w:color="auto"/>
                      <w:right w:val="single" w:sz="4" w:space="0" w:color="auto"/>
                    </w:tcBorders>
                    <w:vAlign w:val="center"/>
                  </w:tcPr>
                  <w:p w14:paraId="323AD72A" w14:textId="77777777" w:rsidR="000B0E85" w:rsidRDefault="0087534C">
                    <w:pPr>
                      <w:jc w:val="center"/>
                      <w:rPr>
                        <w:szCs w:val="21"/>
                      </w:rPr>
                    </w:pPr>
                    <w:r>
                      <w:rPr>
                        <w:rFonts w:hint="eastAsia"/>
                        <w:szCs w:val="21"/>
                      </w:rPr>
                      <w:t>关联方</w:t>
                    </w:r>
                  </w:p>
                </w:tc>
              </w:sdtContent>
            </w:sdt>
            <w:sdt>
              <w:sdtPr>
                <w:tag w:val="_PLD_f8f3c28b2f064090a27f319875eb1b52"/>
                <w:id w:val="1868788179"/>
                <w:lock w:val="sdtLocked"/>
              </w:sdtPr>
              <w:sdtEndPr/>
              <w:sdtContent>
                <w:tc>
                  <w:tcPr>
                    <w:tcW w:w="1535" w:type="pct"/>
                    <w:gridSpan w:val="2"/>
                    <w:tcBorders>
                      <w:top w:val="single" w:sz="4" w:space="0" w:color="auto"/>
                      <w:left w:val="single" w:sz="4" w:space="0" w:color="auto"/>
                      <w:bottom w:val="single" w:sz="4" w:space="0" w:color="auto"/>
                      <w:right w:val="single" w:sz="4" w:space="0" w:color="auto"/>
                    </w:tcBorders>
                    <w:vAlign w:val="center"/>
                  </w:tcPr>
                  <w:p w14:paraId="165D3F5A" w14:textId="77777777" w:rsidR="000B0E85" w:rsidRDefault="0087534C">
                    <w:pPr>
                      <w:jc w:val="center"/>
                      <w:rPr>
                        <w:szCs w:val="21"/>
                      </w:rPr>
                    </w:pPr>
                    <w:r>
                      <w:rPr>
                        <w:rFonts w:hint="eastAsia"/>
                        <w:szCs w:val="21"/>
                      </w:rPr>
                      <w:t>期末余额</w:t>
                    </w:r>
                  </w:p>
                </w:tc>
              </w:sdtContent>
            </w:sdt>
            <w:sdt>
              <w:sdtPr>
                <w:tag w:val="_PLD_fdab8cbff0b74f19a916d61075f629a0"/>
                <w:id w:val="282700950"/>
                <w:lock w:val="sdtLocked"/>
              </w:sdtPr>
              <w:sdtEndPr/>
              <w:sdtContent>
                <w:tc>
                  <w:tcPr>
                    <w:tcW w:w="1886" w:type="pct"/>
                    <w:gridSpan w:val="2"/>
                    <w:tcBorders>
                      <w:top w:val="single" w:sz="4" w:space="0" w:color="auto"/>
                      <w:left w:val="single" w:sz="4" w:space="0" w:color="auto"/>
                      <w:bottom w:val="single" w:sz="4" w:space="0" w:color="auto"/>
                      <w:right w:val="single" w:sz="4" w:space="0" w:color="auto"/>
                    </w:tcBorders>
                    <w:vAlign w:val="center"/>
                  </w:tcPr>
                  <w:p w14:paraId="1254120D" w14:textId="77777777" w:rsidR="000B0E85" w:rsidRDefault="0087534C">
                    <w:pPr>
                      <w:jc w:val="center"/>
                      <w:rPr>
                        <w:szCs w:val="21"/>
                      </w:rPr>
                    </w:pPr>
                    <w:r>
                      <w:rPr>
                        <w:rFonts w:hint="eastAsia"/>
                        <w:szCs w:val="21"/>
                      </w:rPr>
                      <w:t>期初余额</w:t>
                    </w:r>
                  </w:p>
                </w:tc>
              </w:sdtContent>
            </w:sdt>
          </w:tr>
          <w:tr w:rsidR="000B0E85" w14:paraId="7C93537F" w14:textId="77777777" w:rsidTr="00747106">
            <w:tc>
              <w:tcPr>
                <w:tcW w:w="812" w:type="pct"/>
                <w:vMerge/>
                <w:tcBorders>
                  <w:left w:val="single" w:sz="4" w:space="0" w:color="auto"/>
                  <w:bottom w:val="single" w:sz="4" w:space="0" w:color="auto"/>
                  <w:right w:val="single" w:sz="4" w:space="0" w:color="auto"/>
                </w:tcBorders>
                <w:vAlign w:val="center"/>
              </w:tcPr>
              <w:p w14:paraId="7FB2E20F" w14:textId="77777777" w:rsidR="000B0E85" w:rsidRDefault="000B0E85">
                <w:pPr>
                  <w:jc w:val="center"/>
                  <w:rPr>
                    <w:szCs w:val="21"/>
                  </w:rPr>
                </w:pPr>
              </w:p>
            </w:tc>
            <w:tc>
              <w:tcPr>
                <w:tcW w:w="767" w:type="pct"/>
                <w:vMerge/>
                <w:tcBorders>
                  <w:left w:val="single" w:sz="4" w:space="0" w:color="auto"/>
                  <w:bottom w:val="single" w:sz="4" w:space="0" w:color="auto"/>
                  <w:right w:val="single" w:sz="4" w:space="0" w:color="auto"/>
                </w:tcBorders>
                <w:vAlign w:val="center"/>
              </w:tcPr>
              <w:p w14:paraId="0C97486C" w14:textId="77777777" w:rsidR="000B0E85" w:rsidRDefault="000B0E85">
                <w:pPr>
                  <w:jc w:val="center"/>
                  <w:rPr>
                    <w:szCs w:val="21"/>
                  </w:rPr>
                </w:pPr>
              </w:p>
            </w:tc>
            <w:sdt>
              <w:sdtPr>
                <w:tag w:val="_PLD_5c085d18049644c9860a00b248b7c0ba"/>
                <w:id w:val="1624732084"/>
                <w:lock w:val="sdtLocked"/>
              </w:sdtPr>
              <w:sdtEndPr/>
              <w:sdtContent>
                <w:tc>
                  <w:tcPr>
                    <w:tcW w:w="768" w:type="pct"/>
                    <w:tcBorders>
                      <w:top w:val="single" w:sz="4" w:space="0" w:color="auto"/>
                      <w:left w:val="single" w:sz="4" w:space="0" w:color="auto"/>
                      <w:bottom w:val="single" w:sz="4" w:space="0" w:color="auto"/>
                      <w:right w:val="single" w:sz="4" w:space="0" w:color="auto"/>
                    </w:tcBorders>
                    <w:vAlign w:val="center"/>
                  </w:tcPr>
                  <w:p w14:paraId="22C20B29" w14:textId="77777777" w:rsidR="000B0E85" w:rsidRDefault="0087534C">
                    <w:pPr>
                      <w:jc w:val="center"/>
                      <w:rPr>
                        <w:szCs w:val="21"/>
                      </w:rPr>
                    </w:pPr>
                    <w:r>
                      <w:rPr>
                        <w:rFonts w:hint="eastAsia"/>
                        <w:szCs w:val="21"/>
                      </w:rPr>
                      <w:t>账面余额</w:t>
                    </w:r>
                  </w:p>
                </w:tc>
              </w:sdtContent>
            </w:sdt>
            <w:sdt>
              <w:sdtPr>
                <w:tag w:val="_PLD_8262489c05a6417a883e2c877ded6170"/>
                <w:id w:val="1781535188"/>
                <w:lock w:val="sdtLocked"/>
              </w:sdtPr>
              <w:sdtEndPr/>
              <w:sdtContent>
                <w:tc>
                  <w:tcPr>
                    <w:tcW w:w="767" w:type="pct"/>
                    <w:tcBorders>
                      <w:top w:val="single" w:sz="4" w:space="0" w:color="auto"/>
                      <w:left w:val="single" w:sz="4" w:space="0" w:color="auto"/>
                      <w:bottom w:val="single" w:sz="4" w:space="0" w:color="auto"/>
                      <w:right w:val="single" w:sz="4" w:space="0" w:color="auto"/>
                    </w:tcBorders>
                    <w:vAlign w:val="center"/>
                  </w:tcPr>
                  <w:p w14:paraId="0932F904" w14:textId="77777777" w:rsidR="000B0E85" w:rsidRDefault="0087534C">
                    <w:pPr>
                      <w:jc w:val="center"/>
                      <w:rPr>
                        <w:szCs w:val="21"/>
                      </w:rPr>
                    </w:pPr>
                    <w:r>
                      <w:rPr>
                        <w:rFonts w:hint="eastAsia"/>
                        <w:szCs w:val="21"/>
                      </w:rPr>
                      <w:t>坏账准备</w:t>
                    </w:r>
                  </w:p>
                </w:tc>
              </w:sdtContent>
            </w:sdt>
            <w:sdt>
              <w:sdtPr>
                <w:tag w:val="_PLD_46c6d827df3f47a3bc83a6dd8718f17e"/>
                <w:id w:val="1297186333"/>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14:paraId="0387CF1F" w14:textId="77777777" w:rsidR="000B0E85" w:rsidRDefault="0087534C">
                    <w:pPr>
                      <w:jc w:val="center"/>
                      <w:rPr>
                        <w:szCs w:val="21"/>
                      </w:rPr>
                    </w:pPr>
                    <w:r>
                      <w:rPr>
                        <w:rFonts w:hint="eastAsia"/>
                        <w:szCs w:val="21"/>
                      </w:rPr>
                      <w:t>账面余额</w:t>
                    </w:r>
                  </w:p>
                </w:tc>
              </w:sdtContent>
            </w:sdt>
            <w:sdt>
              <w:sdtPr>
                <w:tag w:val="_PLD_fca2aa8baf8a48a7a4cdc730d7420d47"/>
                <w:id w:val="-1998948321"/>
                <w:lock w:val="sdtLocked"/>
              </w:sdtPr>
              <w:sdtEndPr/>
              <w:sdtContent>
                <w:tc>
                  <w:tcPr>
                    <w:tcW w:w="1048" w:type="pct"/>
                    <w:tcBorders>
                      <w:top w:val="single" w:sz="4" w:space="0" w:color="auto"/>
                      <w:left w:val="single" w:sz="4" w:space="0" w:color="auto"/>
                      <w:bottom w:val="single" w:sz="4" w:space="0" w:color="auto"/>
                      <w:right w:val="single" w:sz="4" w:space="0" w:color="auto"/>
                    </w:tcBorders>
                    <w:vAlign w:val="center"/>
                  </w:tcPr>
                  <w:p w14:paraId="0C218260" w14:textId="77777777" w:rsidR="000B0E85" w:rsidRDefault="0087534C">
                    <w:pPr>
                      <w:jc w:val="center"/>
                      <w:rPr>
                        <w:szCs w:val="21"/>
                      </w:rPr>
                    </w:pPr>
                    <w:r>
                      <w:rPr>
                        <w:rFonts w:hint="eastAsia"/>
                        <w:szCs w:val="21"/>
                      </w:rPr>
                      <w:t>坏账准备</w:t>
                    </w:r>
                  </w:p>
                </w:tc>
              </w:sdtContent>
            </w:sdt>
          </w:tr>
          <w:sdt>
            <w:sdtPr>
              <w:rPr>
                <w:rFonts w:hint="eastAsia"/>
                <w:szCs w:val="21"/>
              </w:rPr>
              <w:alias w:val="上市公司应收关联方款项明细"/>
              <w:tag w:val="_GBC_203fd12dc6be4a978fe2a9d9f5ad1070"/>
              <w:id w:val="-717735948"/>
              <w:lock w:val="sdtLocked"/>
            </w:sdtPr>
            <w:sdtEndPr/>
            <w:sdtContent>
              <w:tr w:rsidR="000B0E85" w14:paraId="6F63E98E" w14:textId="77777777" w:rsidTr="00A77D13">
                <w:tc>
                  <w:tcPr>
                    <w:tcW w:w="812" w:type="pct"/>
                    <w:tcBorders>
                      <w:top w:val="single" w:sz="4" w:space="0" w:color="auto"/>
                      <w:left w:val="single" w:sz="4" w:space="0" w:color="auto"/>
                      <w:bottom w:val="single" w:sz="4" w:space="0" w:color="auto"/>
                      <w:right w:val="single" w:sz="4" w:space="0" w:color="auto"/>
                    </w:tcBorders>
                    <w:vAlign w:val="center"/>
                  </w:tcPr>
                  <w:p w14:paraId="3AF718F0" w14:textId="2DB08AD0" w:rsidR="000B0E85" w:rsidRDefault="00AB0974">
                    <w:pPr>
                      <w:autoSpaceDE w:val="0"/>
                      <w:autoSpaceDN w:val="0"/>
                      <w:adjustRightInd w:val="0"/>
                      <w:rPr>
                        <w:szCs w:val="21"/>
                      </w:rPr>
                    </w:pPr>
                    <w:r>
                      <w:rPr>
                        <w:rFonts w:hint="eastAsia"/>
                        <w:szCs w:val="21"/>
                      </w:rPr>
                      <w:t>其他应收款</w:t>
                    </w:r>
                  </w:p>
                </w:tc>
                <w:tc>
                  <w:tcPr>
                    <w:tcW w:w="767" w:type="pct"/>
                    <w:tcBorders>
                      <w:top w:val="single" w:sz="4" w:space="0" w:color="auto"/>
                      <w:left w:val="single" w:sz="4" w:space="0" w:color="auto"/>
                      <w:bottom w:val="single" w:sz="4" w:space="0" w:color="auto"/>
                      <w:right w:val="single" w:sz="4" w:space="0" w:color="auto"/>
                    </w:tcBorders>
                  </w:tcPr>
                  <w:p w14:paraId="348474F2" w14:textId="499EAB5F" w:rsidR="000B0E85" w:rsidRDefault="00AB0974">
                    <w:pPr>
                      <w:autoSpaceDE w:val="0"/>
                      <w:autoSpaceDN w:val="0"/>
                      <w:adjustRightInd w:val="0"/>
                      <w:rPr>
                        <w:szCs w:val="21"/>
                      </w:rPr>
                    </w:pPr>
                    <w:r w:rsidRPr="00AB0974">
                      <w:rPr>
                        <w:rFonts w:hint="eastAsia"/>
                        <w:szCs w:val="21"/>
                      </w:rPr>
                      <w:t>天津嘉和</w:t>
                    </w:r>
                    <w:proofErr w:type="gramStart"/>
                    <w:r w:rsidRPr="00AB0974">
                      <w:rPr>
                        <w:rFonts w:hint="eastAsia"/>
                        <w:szCs w:val="21"/>
                      </w:rPr>
                      <w:t>昊</w:t>
                    </w:r>
                    <w:proofErr w:type="gramEnd"/>
                    <w:r w:rsidRPr="00AB0974">
                      <w:rPr>
                        <w:rFonts w:hint="eastAsia"/>
                        <w:szCs w:val="21"/>
                      </w:rPr>
                      <w:t>成物流有限公司</w:t>
                    </w:r>
                  </w:p>
                </w:tc>
                <w:tc>
                  <w:tcPr>
                    <w:tcW w:w="768" w:type="pct"/>
                    <w:tcBorders>
                      <w:top w:val="single" w:sz="4" w:space="0" w:color="auto"/>
                      <w:left w:val="single" w:sz="4" w:space="0" w:color="auto"/>
                      <w:bottom w:val="single" w:sz="4" w:space="0" w:color="auto"/>
                      <w:right w:val="single" w:sz="4" w:space="0" w:color="auto"/>
                    </w:tcBorders>
                  </w:tcPr>
                  <w:p w14:paraId="588745DF" w14:textId="46169526" w:rsidR="000B0E85" w:rsidRDefault="00AB0974">
                    <w:pPr>
                      <w:autoSpaceDE w:val="0"/>
                      <w:autoSpaceDN w:val="0"/>
                      <w:adjustRightInd w:val="0"/>
                      <w:jc w:val="right"/>
                      <w:rPr>
                        <w:szCs w:val="21"/>
                      </w:rPr>
                    </w:pPr>
                    <w:r w:rsidRPr="00AB0974">
                      <w:rPr>
                        <w:szCs w:val="21"/>
                      </w:rPr>
                      <w:t>4,012,200.00</w:t>
                    </w:r>
                  </w:p>
                </w:tc>
                <w:tc>
                  <w:tcPr>
                    <w:tcW w:w="767" w:type="pct"/>
                    <w:tcBorders>
                      <w:top w:val="single" w:sz="4" w:space="0" w:color="auto"/>
                      <w:left w:val="single" w:sz="4" w:space="0" w:color="auto"/>
                      <w:bottom w:val="single" w:sz="4" w:space="0" w:color="auto"/>
                      <w:right w:val="single" w:sz="4" w:space="0" w:color="auto"/>
                    </w:tcBorders>
                  </w:tcPr>
                  <w:p w14:paraId="589073AC" w14:textId="07B6073C" w:rsidR="000B0E85" w:rsidRDefault="00AB0974">
                    <w:pPr>
                      <w:autoSpaceDE w:val="0"/>
                      <w:autoSpaceDN w:val="0"/>
                      <w:adjustRightInd w:val="0"/>
                      <w:jc w:val="right"/>
                      <w:rPr>
                        <w:szCs w:val="21"/>
                      </w:rPr>
                    </w:pPr>
                    <w:r w:rsidRPr="00AB0974">
                      <w:rPr>
                        <w:szCs w:val="21"/>
                      </w:rPr>
                      <w:t>4,012,200.00</w:t>
                    </w:r>
                  </w:p>
                </w:tc>
                <w:tc>
                  <w:tcPr>
                    <w:tcW w:w="838" w:type="pct"/>
                    <w:tcBorders>
                      <w:top w:val="single" w:sz="4" w:space="0" w:color="auto"/>
                      <w:left w:val="single" w:sz="4" w:space="0" w:color="auto"/>
                      <w:bottom w:val="single" w:sz="4" w:space="0" w:color="auto"/>
                      <w:right w:val="single" w:sz="4" w:space="0" w:color="auto"/>
                    </w:tcBorders>
                  </w:tcPr>
                  <w:p w14:paraId="38B26A65" w14:textId="27B84B33" w:rsidR="000B0E85" w:rsidRDefault="00AB0974">
                    <w:pPr>
                      <w:autoSpaceDE w:val="0"/>
                      <w:autoSpaceDN w:val="0"/>
                      <w:adjustRightInd w:val="0"/>
                      <w:jc w:val="right"/>
                      <w:rPr>
                        <w:szCs w:val="21"/>
                      </w:rPr>
                    </w:pPr>
                    <w:r w:rsidRPr="00AB0974">
                      <w:rPr>
                        <w:szCs w:val="21"/>
                      </w:rPr>
                      <w:t>4,012,200.00</w:t>
                    </w:r>
                  </w:p>
                </w:tc>
                <w:tc>
                  <w:tcPr>
                    <w:tcW w:w="1048" w:type="pct"/>
                    <w:tcBorders>
                      <w:top w:val="single" w:sz="4" w:space="0" w:color="auto"/>
                      <w:left w:val="single" w:sz="4" w:space="0" w:color="auto"/>
                      <w:bottom w:val="single" w:sz="4" w:space="0" w:color="auto"/>
                      <w:right w:val="single" w:sz="4" w:space="0" w:color="auto"/>
                    </w:tcBorders>
                  </w:tcPr>
                  <w:p w14:paraId="2FA88786" w14:textId="6E8FA60E" w:rsidR="000B0E85" w:rsidRDefault="0046347A">
                    <w:pPr>
                      <w:autoSpaceDE w:val="0"/>
                      <w:autoSpaceDN w:val="0"/>
                      <w:adjustRightInd w:val="0"/>
                      <w:jc w:val="right"/>
                      <w:rPr>
                        <w:szCs w:val="21"/>
                      </w:rPr>
                    </w:pPr>
                    <w:r w:rsidRPr="0046347A">
                      <w:rPr>
                        <w:szCs w:val="21"/>
                      </w:rPr>
                      <w:t>4,012,200.00</w:t>
                    </w:r>
                  </w:p>
                </w:tc>
              </w:tr>
            </w:sdtContent>
          </w:sdt>
        </w:tbl>
        <w:p w14:paraId="66797649" w14:textId="77777777" w:rsidR="000B0E85" w:rsidRDefault="005C3D3A">
          <w:pPr>
            <w:rPr>
              <w:szCs w:val="21"/>
            </w:rPr>
          </w:pPr>
        </w:p>
      </w:sdtContent>
    </w:sdt>
    <w:sdt>
      <w:sdtPr>
        <w:rPr>
          <w:rFonts w:ascii="宋体" w:hAnsi="宋体" w:cs="宋体" w:hint="eastAsia"/>
          <w:b w:val="0"/>
          <w:bCs w:val="0"/>
          <w:kern w:val="0"/>
          <w:szCs w:val="24"/>
        </w:rPr>
        <w:alias w:val="模块:上市公司应付关联方款项"/>
        <w:tag w:val="_GBC_e7a5511f50dd4f05a897cdfaeac4023f"/>
        <w:id w:val="1717321587"/>
        <w:lock w:val="sdtLocked"/>
        <w:placeholder>
          <w:docPart w:val="GBC22222222222222222222222222222"/>
        </w:placeholder>
      </w:sdtPr>
      <w:sdtEndPr>
        <w:rPr>
          <w:rFonts w:cstheme="minorBidi"/>
          <w:szCs w:val="21"/>
        </w:rPr>
      </w:sdtEndPr>
      <w:sdtContent>
        <w:p w14:paraId="5CBBAE47" w14:textId="77777777" w:rsidR="000B0E85" w:rsidRDefault="0087534C" w:rsidP="0097302C">
          <w:pPr>
            <w:pStyle w:val="4"/>
            <w:numPr>
              <w:ilvl w:val="0"/>
              <w:numId w:val="59"/>
            </w:numPr>
            <w:tabs>
              <w:tab w:val="left" w:pos="616"/>
            </w:tabs>
            <w:rPr>
              <w:rFonts w:ascii="宋体" w:hAnsi="宋体"/>
            </w:rPr>
          </w:pPr>
          <w:r>
            <w:rPr>
              <w:rFonts w:ascii="宋体" w:hAnsi="宋体" w:hint="eastAsia"/>
            </w:rPr>
            <w:t>应付项目</w:t>
          </w:r>
        </w:p>
        <w:p w14:paraId="321A30D7" w14:textId="026770D2" w:rsidR="000B0E85" w:rsidRDefault="005C3D3A" w:rsidP="0091019A">
          <w:pPr>
            <w:rPr>
              <w:szCs w:val="21"/>
            </w:rPr>
          </w:pPr>
          <w:sdt>
            <w:sdtPr>
              <w:rPr>
                <w:rFonts w:hint="eastAsia"/>
                <w:szCs w:val="21"/>
              </w:rPr>
              <w:alias w:val="是否适用：应付项目[双击切换]"/>
              <w:tag w:val="_GBC_9dbefb51b716471b878d2e2863524a53"/>
              <w:id w:val="-733623323"/>
              <w:lock w:val="sdtLocked"/>
              <w:placeholder>
                <w:docPart w:val="GBC22222222222222222222222222222"/>
              </w:placeholder>
            </w:sdtPr>
            <w:sdtEndPr/>
            <w:sdtContent>
              <w:r w:rsidR="0087534C">
                <w:rPr>
                  <w:szCs w:val="21"/>
                </w:rPr>
                <w:fldChar w:fldCharType="begin"/>
              </w:r>
              <w:r w:rsidR="0091019A">
                <w:rPr>
                  <w:szCs w:val="21"/>
                </w:rPr>
                <w:instrText xml:space="preserve"> MACROBUTTON  SnrToggleCheckbox □适用 </w:instrText>
              </w:r>
              <w:r w:rsidR="0087534C">
                <w:rPr>
                  <w:szCs w:val="21"/>
                </w:rPr>
                <w:fldChar w:fldCharType="end"/>
              </w:r>
              <w:r w:rsidR="0087534C">
                <w:rPr>
                  <w:szCs w:val="21"/>
                </w:rPr>
                <w:fldChar w:fldCharType="begin"/>
              </w:r>
              <w:r w:rsidR="0091019A">
                <w:rPr>
                  <w:szCs w:val="21"/>
                </w:rPr>
                <w:instrText xml:space="preserve"> MACROBUTTON  SnrToggleCheckbox √不适用 </w:instrText>
              </w:r>
              <w:r w:rsidR="0087534C">
                <w:rPr>
                  <w:szCs w:val="21"/>
                </w:rPr>
                <w:fldChar w:fldCharType="end"/>
              </w:r>
            </w:sdtContent>
          </w:sdt>
        </w:p>
      </w:sdtContent>
    </w:sdt>
    <w:sdt>
      <w:sdtPr>
        <w:rPr>
          <w:rFonts w:ascii="宋体" w:hAnsi="宋体" w:cs="宋体" w:hint="eastAsia"/>
          <w:b w:val="0"/>
          <w:bCs w:val="0"/>
          <w:kern w:val="0"/>
          <w:szCs w:val="24"/>
        </w:rPr>
        <w:alias w:val="模块:关联方承诺"/>
        <w:tag w:val="_GBC_945a5f0033de4c9786bb7245eedc88e3"/>
        <w:id w:val="931709211"/>
        <w:lock w:val="sdtLocked"/>
        <w:placeholder>
          <w:docPart w:val="GBC22222222222222222222222222222"/>
        </w:placeholder>
      </w:sdtPr>
      <w:sdtEndPr>
        <w:rPr>
          <w:rFonts w:cs="Cambria"/>
          <w:sz w:val="20"/>
          <w:szCs w:val="20"/>
        </w:rPr>
      </w:sdtEndPr>
      <w:sdtContent>
        <w:p w14:paraId="31D07881" w14:textId="77777777" w:rsidR="000B0E85" w:rsidRDefault="0087534C" w:rsidP="0097302C">
          <w:pPr>
            <w:pStyle w:val="3"/>
            <w:numPr>
              <w:ilvl w:val="0"/>
              <w:numId w:val="57"/>
            </w:numPr>
            <w:rPr>
              <w:rFonts w:ascii="宋体" w:hAnsi="宋体" w:cs="Arial"/>
              <w:szCs w:val="21"/>
            </w:rPr>
          </w:pPr>
          <w:r>
            <w:rPr>
              <w:rFonts w:ascii="宋体" w:hAnsi="宋体" w:hint="eastAsia"/>
            </w:rPr>
            <w:t>关联方</w:t>
          </w:r>
          <w:r>
            <w:rPr>
              <w:rFonts w:ascii="宋体" w:hAnsi="宋体" w:cs="Arial" w:hint="eastAsia"/>
              <w:szCs w:val="21"/>
            </w:rPr>
            <w:t>承诺</w:t>
          </w:r>
        </w:p>
        <w:sdt>
          <w:sdtPr>
            <w:alias w:val="是否适用：关联方承诺[双击切换]"/>
            <w:tag w:val="_GBC_b906cacab2e94825966fa70e345656b5"/>
            <w:id w:val="1627888295"/>
            <w:lock w:val="sdtLocked"/>
            <w:placeholder>
              <w:docPart w:val="GBC22222222222222222222222222222"/>
            </w:placeholder>
          </w:sdtPr>
          <w:sdtEndPr/>
          <w:sdtContent>
            <w:p w14:paraId="49601FA8" w14:textId="7E5A9896" w:rsidR="000B0E85" w:rsidRDefault="0087534C" w:rsidP="00AB0974">
              <w:pPr>
                <w:rPr>
                  <w:szCs w:val="21"/>
                </w:rPr>
              </w:pPr>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p w14:paraId="07AB5BC8" w14:textId="77777777" w:rsidR="000B0E85" w:rsidRDefault="005C3D3A">
          <w:pPr>
            <w:tabs>
              <w:tab w:val="left" w:pos="1134"/>
            </w:tabs>
            <w:rPr>
              <w:rFonts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369609014"/>
        <w:lock w:val="sdtLocked"/>
        <w:placeholder>
          <w:docPart w:val="GBC22222222222222222222222222222"/>
        </w:placeholder>
      </w:sdtPr>
      <w:sdtEndPr>
        <w:rPr>
          <w:rFonts w:cs="Cambria"/>
          <w:sz w:val="20"/>
          <w:szCs w:val="20"/>
        </w:rPr>
      </w:sdtEndPr>
      <w:sdtContent>
        <w:p w14:paraId="53ECC2C6" w14:textId="77777777" w:rsidR="000B0E85" w:rsidRDefault="0087534C" w:rsidP="0097302C">
          <w:pPr>
            <w:pStyle w:val="3"/>
            <w:numPr>
              <w:ilvl w:val="0"/>
              <w:numId w:val="57"/>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625164822"/>
            <w:lock w:val="sdtLocked"/>
            <w:placeholder>
              <w:docPart w:val="GBC22222222222222222222222222222"/>
            </w:placeholder>
          </w:sdtPr>
          <w:sdtEndPr/>
          <w:sdtContent>
            <w:p w14:paraId="3947C56B" w14:textId="1D2DD425" w:rsidR="000B0E85" w:rsidRDefault="0087534C" w:rsidP="00AB0974">
              <w:pPr>
                <w:rPr>
                  <w:rFonts w:cs="Cambria"/>
                  <w:b/>
                  <w:sz w:val="20"/>
                  <w:szCs w:val="20"/>
                </w:rPr>
              </w:pPr>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p w14:paraId="116D67F3" w14:textId="77777777" w:rsidR="000B0E85" w:rsidRDefault="0087534C" w:rsidP="00020C46">
      <w:pPr>
        <w:pStyle w:val="2"/>
        <w:numPr>
          <w:ilvl w:val="0"/>
          <w:numId w:val="24"/>
        </w:numPr>
        <w:ind w:left="422" w:hanging="422"/>
        <w:rPr>
          <w:rFonts w:ascii="宋体" w:hAnsi="宋体"/>
        </w:rPr>
      </w:pPr>
      <w:r>
        <w:rPr>
          <w:rFonts w:ascii="宋体" w:hAnsi="宋体"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cstheme="minorBidi"/>
          <w:szCs w:val="21"/>
        </w:rPr>
      </w:sdtEndPr>
      <w:sdtContent>
        <w:p w14:paraId="2D399318" w14:textId="77777777" w:rsidR="000B0E85" w:rsidRDefault="0087534C" w:rsidP="0097302C">
          <w:pPr>
            <w:pStyle w:val="3"/>
            <w:numPr>
              <w:ilvl w:val="0"/>
              <w:numId w:val="60"/>
            </w:numPr>
            <w:rPr>
              <w:rFonts w:ascii="宋体" w:hAnsi="宋体"/>
            </w:rPr>
          </w:pPr>
          <w:r>
            <w:rPr>
              <w:rFonts w:ascii="宋体" w:hAnsi="宋体" w:hint="eastAsia"/>
            </w:rPr>
            <w:t>股份支付总体情况</w:t>
          </w:r>
        </w:p>
        <w:sdt>
          <w:sdtPr>
            <w:alias w:val="是否适用：股份支付总体情况[双击切换]"/>
            <w:tag w:val="_GBC_7d36569622d040fb870ad46d99420cd2"/>
            <w:id w:val="-43833004"/>
            <w:lock w:val="sdtLocked"/>
            <w:placeholder>
              <w:docPart w:val="GBC22222222222222222222222222222"/>
            </w:placeholder>
          </w:sdtPr>
          <w:sdtEndPr/>
          <w:sdtContent>
            <w:p w14:paraId="14CCD3F1" w14:textId="5CBE22AD" w:rsidR="00AB0974" w:rsidRDefault="0087534C" w:rsidP="00AB0974">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p w14:paraId="093E5119" w14:textId="1D26F468" w:rsidR="000B0E85" w:rsidRDefault="005C3D3A">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cstheme="minorBidi"/>
          <w:szCs w:val="21"/>
        </w:rPr>
      </w:sdtEndPr>
      <w:sdtContent>
        <w:p w14:paraId="36B9E0C2" w14:textId="77777777" w:rsidR="000B0E85" w:rsidRDefault="0087534C" w:rsidP="0097302C">
          <w:pPr>
            <w:pStyle w:val="3"/>
            <w:numPr>
              <w:ilvl w:val="0"/>
              <w:numId w:val="60"/>
            </w:numPr>
            <w:rPr>
              <w:rFonts w:ascii="宋体" w:hAnsi="宋体"/>
            </w:rPr>
          </w:pPr>
          <w:r>
            <w:rPr>
              <w:rFonts w:ascii="宋体" w:hAnsi="宋体" w:hint="eastAsia"/>
            </w:rPr>
            <w:t>以权益结算的股份支付情况</w:t>
          </w:r>
        </w:p>
        <w:sdt>
          <w:sdtPr>
            <w:alias w:val="是否适用：以权益结算的股份支付情况[双击切换]"/>
            <w:tag w:val="_GBC_5d901e3b36be4331aac030c8e4b9b1a5"/>
            <w:id w:val="-293610917"/>
            <w:lock w:val="sdtLocked"/>
            <w:placeholder>
              <w:docPart w:val="GBC22222222222222222222222222222"/>
            </w:placeholder>
          </w:sdtPr>
          <w:sdtEndPr/>
          <w:sdtContent>
            <w:p w14:paraId="5763DFBE" w14:textId="12D579C9" w:rsidR="000B0E85" w:rsidRPr="003D6A95" w:rsidRDefault="0087534C">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p w14:paraId="2D8B575D" w14:textId="77777777" w:rsidR="000B0E85" w:rsidRDefault="000B0E85">
      <w:pPr>
        <w:rPr>
          <w:szCs w:val="21"/>
        </w:rPr>
      </w:pPr>
    </w:p>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cstheme="minorBidi"/>
          <w:szCs w:val="21"/>
        </w:rPr>
      </w:sdtEndPr>
      <w:sdtContent>
        <w:p w14:paraId="55A34E5F" w14:textId="77777777" w:rsidR="000B0E85" w:rsidRDefault="0087534C" w:rsidP="0097302C">
          <w:pPr>
            <w:pStyle w:val="3"/>
            <w:numPr>
              <w:ilvl w:val="0"/>
              <w:numId w:val="60"/>
            </w:numPr>
            <w:rPr>
              <w:rFonts w:ascii="宋体" w:hAnsi="宋体"/>
            </w:rPr>
          </w:pPr>
          <w:r>
            <w:rPr>
              <w:rFonts w:ascii="宋体" w:hAnsi="宋体" w:hint="eastAsia"/>
            </w:rPr>
            <w:t>以现金结算的股份支付情况</w:t>
          </w:r>
        </w:p>
        <w:sdt>
          <w:sdtPr>
            <w:alias w:val="是否适用：以现金结算的股份支付情况[双击切换]"/>
            <w:tag w:val="_GBC_aa134f611909486bb3a2d6258058f88d"/>
            <w:id w:val="-1574734363"/>
            <w:lock w:val="sdtLocked"/>
            <w:placeholder>
              <w:docPart w:val="GBC22222222222222222222222222222"/>
            </w:placeholder>
          </w:sdtPr>
          <w:sdtEndPr/>
          <w:sdtContent>
            <w:p w14:paraId="6B8969B0" w14:textId="546F6AF6" w:rsidR="000B0E85" w:rsidRPr="003D6A95" w:rsidRDefault="0087534C">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p w14:paraId="11A883F2" w14:textId="77777777" w:rsidR="000B0E85" w:rsidRDefault="000B0E85">
      <w:pPr>
        <w:rPr>
          <w:szCs w:val="21"/>
        </w:rPr>
      </w:pPr>
    </w:p>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cstheme="minorBidi" w:hint="default"/>
          <w:szCs w:val="21"/>
        </w:rPr>
      </w:sdtEndPr>
      <w:sdtContent>
        <w:p w14:paraId="08DA89E6" w14:textId="77777777" w:rsidR="000B0E85" w:rsidRDefault="0087534C" w:rsidP="0097302C">
          <w:pPr>
            <w:pStyle w:val="3"/>
            <w:numPr>
              <w:ilvl w:val="0"/>
              <w:numId w:val="60"/>
            </w:numPr>
            <w:rPr>
              <w:rFonts w:ascii="宋体" w:hAnsi="宋体"/>
            </w:rPr>
          </w:pPr>
          <w:r>
            <w:rPr>
              <w:rFonts w:ascii="宋体" w:hAnsi="宋体" w:hint="eastAsia"/>
            </w:rPr>
            <w:t>股份支付的修改、终止情况</w:t>
          </w:r>
        </w:p>
        <w:sdt>
          <w:sdtPr>
            <w:alias w:val="是否适用：股份支付的修改、终止情况[双击切换]"/>
            <w:tag w:val="_GBC_794cdee9be3b4b478fa83b914d22ea66"/>
            <w:id w:val="1592670132"/>
            <w:lock w:val="sdtLocked"/>
            <w:placeholder>
              <w:docPart w:val="GBC22222222222222222222222222222"/>
            </w:placeholder>
          </w:sdtPr>
          <w:sdtEndPr/>
          <w:sdtContent>
            <w:p w14:paraId="7CA95BF2" w14:textId="6A4985D0" w:rsidR="000B0E85" w:rsidRDefault="0087534C" w:rsidP="00AB0974">
              <w:pPr>
                <w:rPr>
                  <w:rFonts w:cstheme="minorBidi"/>
                  <w:szCs w:val="21"/>
                </w:rPr>
              </w:pPr>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p w14:paraId="08395764" w14:textId="77777777" w:rsidR="000B0E85" w:rsidRDefault="000B0E85">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14:paraId="1ADA5034" w14:textId="77777777" w:rsidR="000B0E85" w:rsidRDefault="0087534C" w:rsidP="0097302C">
          <w:pPr>
            <w:pStyle w:val="3"/>
            <w:numPr>
              <w:ilvl w:val="0"/>
              <w:numId w:val="60"/>
            </w:numPr>
            <w:rPr>
              <w:rFonts w:ascii="宋体" w:hAnsi="宋体"/>
              <w:szCs w:val="21"/>
            </w:rPr>
          </w:pPr>
          <w:r>
            <w:rPr>
              <w:rFonts w:ascii="宋体" w:hAnsi="宋体" w:hint="eastAsia"/>
              <w:szCs w:val="21"/>
            </w:rPr>
            <w:t>其他</w:t>
          </w:r>
        </w:p>
        <w:sdt>
          <w:sdtPr>
            <w:alias w:val="是否适用：股份支付的其他情况说明[双击切换]"/>
            <w:tag w:val="_GBC_b8be1a19715949cab94dc673580d61a2"/>
            <w:id w:val="1659118407"/>
            <w:lock w:val="sdtLocked"/>
            <w:placeholder>
              <w:docPart w:val="GBC22222222222222222222222222222"/>
            </w:placeholder>
          </w:sdtPr>
          <w:sdtEndPr/>
          <w:sdtContent>
            <w:p w14:paraId="6DF326BE" w14:textId="4C0E361F" w:rsidR="000B0E85" w:rsidRDefault="0087534C" w:rsidP="00AB0974">
              <w:pPr>
                <w:rPr>
                  <w:szCs w:val="21"/>
                </w:rPr>
              </w:pPr>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sdtContent>
    </w:sdt>
    <w:p w14:paraId="2422303A" w14:textId="77777777" w:rsidR="000B0E85" w:rsidRDefault="000B0E85">
      <w:pPr>
        <w:rPr>
          <w:szCs w:val="21"/>
        </w:rPr>
      </w:pPr>
    </w:p>
    <w:p w14:paraId="4EA0D572" w14:textId="77777777" w:rsidR="000B0E85" w:rsidRDefault="0087534C" w:rsidP="00020C46">
      <w:pPr>
        <w:pStyle w:val="2"/>
        <w:numPr>
          <w:ilvl w:val="0"/>
          <w:numId w:val="24"/>
        </w:numPr>
        <w:ind w:left="422" w:hanging="422"/>
        <w:rPr>
          <w:rFonts w:ascii="宋体" w:hAnsi="宋体"/>
        </w:rPr>
      </w:pPr>
      <w:r>
        <w:rPr>
          <w:rFonts w:ascii="宋体" w:hAnsi="宋体" w:hint="eastAsia"/>
        </w:rPr>
        <w:t>承诺及或有事项</w:t>
      </w:r>
    </w:p>
    <w:p w14:paraId="0B294EFC" w14:textId="77777777" w:rsidR="000B0E85" w:rsidRDefault="0087534C" w:rsidP="0097302C">
      <w:pPr>
        <w:pStyle w:val="3"/>
        <w:numPr>
          <w:ilvl w:val="0"/>
          <w:numId w:val="61"/>
        </w:numPr>
        <w:rPr>
          <w:rFonts w:ascii="宋体" w:hAnsi="宋体"/>
        </w:rPr>
      </w:pPr>
      <w:r>
        <w:rPr>
          <w:rFonts w:ascii="宋体" w:hAnsi="宋体" w:hint="eastAsia"/>
        </w:rPr>
        <w:t>重要承诺事项</w:t>
      </w:r>
    </w:p>
    <w:sdt>
      <w:sdtPr>
        <w:alias w:val="是否适用：重要承诺事项[双击切换]"/>
        <w:tag w:val="_GBC_3ee02d2bff5e4dd69f75cc6148bdda8f"/>
        <w:id w:val="-1716730342"/>
        <w:lock w:val="sdtContentLocked"/>
        <w:placeholder>
          <w:docPart w:val="GBC22222222222222222222222222222"/>
        </w:placeholder>
      </w:sdtPr>
      <w:sdtEndPr/>
      <w:sdtContent>
        <w:p w14:paraId="4AC7C17C" w14:textId="3D40D60E" w:rsidR="000B0E85" w:rsidRDefault="0087534C">
          <w:r>
            <w:fldChar w:fldCharType="begin"/>
          </w:r>
          <w:r w:rsidR="0046347A">
            <w:instrText xml:space="preserve"> MACROBUTTON  SnrToggleCheckbox √适用 </w:instrText>
          </w:r>
          <w:r>
            <w:fldChar w:fldCharType="end"/>
          </w:r>
          <w:r>
            <w:fldChar w:fldCharType="begin"/>
          </w:r>
          <w:r w:rsidR="0046347A">
            <w:instrText xml:space="preserve"> MACROBUTTON  SnrToggleCheckbox □不适用 </w:instrText>
          </w:r>
          <w:r>
            <w:fldChar w:fldCharType="end"/>
          </w:r>
        </w:p>
      </w:sdtContent>
    </w:sdt>
    <w:sdt>
      <w:sdtPr>
        <w:rPr>
          <w:rFonts w:hint="eastAsia"/>
          <w:b/>
          <w:bCs/>
        </w:rPr>
        <w:alias w:val="模块:资产负债表日存在的重大承诺"/>
        <w:tag w:val="_GBC_bd716a4e356044ddb7c8207f0edef471"/>
        <w:id w:val="1177696933"/>
        <w:lock w:val="sdtLocked"/>
        <w:placeholder>
          <w:docPart w:val="GBC22222222222222222222222222222"/>
        </w:placeholder>
      </w:sdtPr>
      <w:sdtEndPr>
        <w:rPr>
          <w:rFonts w:cstheme="minorBidi"/>
          <w:b w:val="0"/>
          <w:bCs w:val="0"/>
        </w:rPr>
      </w:sdtEndPr>
      <w:sdtContent>
        <w:p w14:paraId="5FD44183" w14:textId="77777777" w:rsidR="005C147D" w:rsidRDefault="005C147D" w:rsidP="005C147D">
          <w:r>
            <w:rPr>
              <w:rFonts w:hint="eastAsia"/>
            </w:rPr>
            <w:t>资产负债表</w:t>
          </w:r>
          <w:proofErr w:type="gramStart"/>
          <w:r>
            <w:rPr>
              <w:rFonts w:hint="eastAsia"/>
            </w:rPr>
            <w:t>日存在</w:t>
          </w:r>
          <w:proofErr w:type="gramEnd"/>
          <w:r>
            <w:rPr>
              <w:rFonts w:hint="eastAsia"/>
            </w:rPr>
            <w:t>的对外重要承诺、性质、金额：</w:t>
          </w:r>
        </w:p>
        <w:sdt>
          <w:sdtPr>
            <w:alias w:val="资产负债表日存在的重要承诺"/>
            <w:tag w:val="_GBC_b0cd6a8a93e142e5926c06e28f794da3"/>
            <w:id w:val="-514077704"/>
            <w:lock w:val="sdtLocked"/>
            <w:placeholder>
              <w:docPart w:val="GBC22222222222222222222222222222"/>
            </w:placeholder>
          </w:sdtPr>
          <w:sdtEndPr/>
          <w:sdtContent>
            <w:p w14:paraId="5CC3E760" w14:textId="77777777" w:rsidR="009D7DA3" w:rsidRPr="0046347A" w:rsidRDefault="009D7DA3" w:rsidP="005C147D">
              <w:pPr>
                <w:rPr>
                  <w:rFonts w:cs="Cambria"/>
                  <w:bCs/>
                </w:rPr>
              </w:pPr>
              <w:r>
                <w:rPr>
                  <w:rFonts w:hint="eastAsia"/>
                </w:rPr>
                <w:t>（1）</w:t>
              </w:r>
              <w:r w:rsidRPr="0046347A">
                <w:rPr>
                  <w:rFonts w:cs="Cambria" w:hint="eastAsia"/>
                  <w:bCs/>
                </w:rPr>
                <w:t>募集资金使用承诺情况</w:t>
              </w:r>
            </w:p>
            <w:p w14:paraId="62902D2F" w14:textId="77777777" w:rsidR="009D7DA3" w:rsidRDefault="009D7DA3" w:rsidP="005C147D">
              <w:pPr>
                <w:widowControl w:val="0"/>
                <w:ind w:firstLineChars="200" w:firstLine="420"/>
                <w:jc w:val="both"/>
              </w:pPr>
              <w:r w:rsidRPr="002A5D6D">
                <w:rPr>
                  <w:rFonts w:hint="eastAsia"/>
                </w:rPr>
                <w:t>经中国证券监督管理委员会《关于核准江苏吴中实业股份有限公司非公开发行股票的批复》(证监许可[2015]2084号)核准，公司获准非公开发行不超过45,380,000股新股(以下简称“本次发行”)。本次发行实际发行数量为41,046,070股，发行对象为6名，发行价格为12.52元/股，募集资金总额513,896,796.40元(含发行费用)。扣除发行费用合计人民币11,519,544.24元后，本次募集资金净额为人民币502,377,252.16元，上述募集资金已于2015年9月29日划至公司指定账户。</w:t>
              </w:r>
            </w:p>
            <w:p w14:paraId="50223FB6" w14:textId="77777777" w:rsidR="009D7DA3" w:rsidRDefault="009D7DA3" w:rsidP="005C147D">
              <w:pPr>
                <w:widowControl w:val="0"/>
                <w:ind w:firstLineChars="200" w:firstLine="420"/>
                <w:jc w:val="both"/>
              </w:pPr>
              <w:r>
                <w:rPr>
                  <w:rFonts w:hint="eastAsia"/>
                </w:rPr>
                <w:t>至2</w:t>
              </w:r>
              <w:r>
                <w:t>021年</w:t>
              </w:r>
              <w:r>
                <w:rPr>
                  <w:rFonts w:hint="eastAsia"/>
                </w:rPr>
                <w:t>6月3</w:t>
              </w:r>
              <w:r>
                <w:t>0日公司</w:t>
              </w:r>
              <w:r w:rsidRPr="002A5D6D">
                <w:rPr>
                  <w:rFonts w:hint="eastAsia"/>
                </w:rPr>
                <w:t>募集资金投向使用情况如下：</w:t>
              </w:r>
            </w:p>
            <w:p w14:paraId="4CF30893" w14:textId="359ED286" w:rsidR="009D7DA3" w:rsidRDefault="009D7DA3" w:rsidP="00DA38FC">
              <w:pPr>
                <w:widowControl w:val="0"/>
                <w:ind w:firstLineChars="1300" w:firstLine="2730"/>
                <w:jc w:val="right"/>
              </w:pPr>
              <w:r w:rsidRPr="002A5D6D">
                <w:rPr>
                  <w:rFonts w:hint="eastAsia"/>
                </w:rPr>
                <w:t>(单位：万元)</w:t>
              </w:r>
            </w:p>
            <w:tbl>
              <w:tblPr>
                <w:tblW w:w="4916" w:type="pct"/>
                <w:tblLook w:val="04A0" w:firstRow="1" w:lastRow="0" w:firstColumn="1" w:lastColumn="0" w:noHBand="0" w:noVBand="1"/>
              </w:tblPr>
              <w:tblGrid>
                <w:gridCol w:w="4680"/>
                <w:gridCol w:w="1950"/>
                <w:gridCol w:w="2267"/>
              </w:tblGrid>
              <w:tr w:rsidR="009D7DA3" w:rsidRPr="00B43967" w14:paraId="7B296477" w14:textId="77777777" w:rsidTr="003F5A3A">
                <w:trPr>
                  <w:trHeight w:val="270"/>
                </w:trPr>
                <w:tc>
                  <w:tcPr>
                    <w:tcW w:w="2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9CD8FA" w14:textId="77777777" w:rsidR="009D7DA3" w:rsidRPr="00B43967" w:rsidRDefault="009D7DA3" w:rsidP="003F5A3A">
                    <w:pPr>
                      <w:jc w:val="center"/>
                      <w:rPr>
                        <w:color w:val="000000"/>
                        <w:sz w:val="18"/>
                        <w:szCs w:val="18"/>
                      </w:rPr>
                    </w:pPr>
                    <w:r w:rsidRPr="00B43967">
                      <w:rPr>
                        <w:rFonts w:hint="eastAsia"/>
                        <w:color w:val="000000"/>
                        <w:sz w:val="18"/>
                        <w:szCs w:val="18"/>
                      </w:rPr>
                      <w:t>承诺投资项目</w:t>
                    </w:r>
                  </w:p>
                </w:tc>
                <w:tc>
                  <w:tcPr>
                    <w:tcW w:w="1096" w:type="pct"/>
                    <w:tcBorders>
                      <w:top w:val="single" w:sz="4" w:space="0" w:color="auto"/>
                      <w:left w:val="nil"/>
                      <w:bottom w:val="single" w:sz="4" w:space="0" w:color="auto"/>
                      <w:right w:val="single" w:sz="4" w:space="0" w:color="auto"/>
                    </w:tcBorders>
                    <w:shd w:val="clear" w:color="auto" w:fill="auto"/>
                    <w:vAlign w:val="center"/>
                    <w:hideMark/>
                  </w:tcPr>
                  <w:p w14:paraId="763CC609" w14:textId="77777777" w:rsidR="009D7DA3" w:rsidRPr="00B43967" w:rsidRDefault="009D7DA3" w:rsidP="003F5A3A">
                    <w:pPr>
                      <w:jc w:val="center"/>
                      <w:rPr>
                        <w:color w:val="000000"/>
                        <w:sz w:val="18"/>
                        <w:szCs w:val="18"/>
                      </w:rPr>
                    </w:pPr>
                    <w:r w:rsidRPr="00B43967">
                      <w:rPr>
                        <w:rFonts w:hint="eastAsia"/>
                        <w:color w:val="000000"/>
                        <w:sz w:val="18"/>
                        <w:szCs w:val="18"/>
                      </w:rPr>
                      <w:t>调整后投资总额</w:t>
                    </w:r>
                  </w:p>
                </w:tc>
                <w:tc>
                  <w:tcPr>
                    <w:tcW w:w="1274" w:type="pct"/>
                    <w:tcBorders>
                      <w:top w:val="single" w:sz="4" w:space="0" w:color="auto"/>
                      <w:left w:val="nil"/>
                      <w:bottom w:val="single" w:sz="4" w:space="0" w:color="auto"/>
                      <w:right w:val="single" w:sz="4" w:space="0" w:color="auto"/>
                    </w:tcBorders>
                    <w:shd w:val="clear" w:color="auto" w:fill="auto"/>
                    <w:vAlign w:val="center"/>
                    <w:hideMark/>
                  </w:tcPr>
                  <w:p w14:paraId="14863199" w14:textId="77777777" w:rsidR="009D7DA3" w:rsidRPr="00B43967" w:rsidRDefault="009D7DA3" w:rsidP="003F5A3A">
                    <w:pPr>
                      <w:jc w:val="center"/>
                      <w:rPr>
                        <w:color w:val="000000"/>
                        <w:sz w:val="18"/>
                        <w:szCs w:val="18"/>
                      </w:rPr>
                    </w:pPr>
                    <w:r w:rsidRPr="00B43967">
                      <w:rPr>
                        <w:rFonts w:hint="eastAsia"/>
                        <w:color w:val="000000"/>
                        <w:sz w:val="18"/>
                        <w:szCs w:val="18"/>
                      </w:rPr>
                      <w:t>实际投资金额</w:t>
                    </w:r>
                  </w:p>
                </w:tc>
              </w:tr>
              <w:tr w:rsidR="009D7DA3" w:rsidRPr="00B43967" w14:paraId="15F3365E"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7E0017AC" w14:textId="77777777" w:rsidR="009D7DA3" w:rsidRPr="00B43967" w:rsidRDefault="009D7DA3" w:rsidP="003F5A3A">
                    <w:pPr>
                      <w:rPr>
                        <w:color w:val="000000"/>
                        <w:sz w:val="18"/>
                        <w:szCs w:val="18"/>
                      </w:rPr>
                    </w:pPr>
                    <w:r w:rsidRPr="00B43967">
                      <w:rPr>
                        <w:rFonts w:hint="eastAsia"/>
                        <w:color w:val="000000"/>
                        <w:sz w:val="18"/>
                        <w:szCs w:val="18"/>
                      </w:rPr>
                      <w:t>国家一类生物抗癌新药重组人血管内皮抑素注射液研发项目</w:t>
                    </w:r>
                  </w:p>
                </w:tc>
                <w:tc>
                  <w:tcPr>
                    <w:tcW w:w="1096" w:type="pct"/>
                    <w:tcBorders>
                      <w:top w:val="nil"/>
                      <w:left w:val="nil"/>
                      <w:bottom w:val="single" w:sz="4" w:space="0" w:color="auto"/>
                      <w:right w:val="single" w:sz="4" w:space="0" w:color="auto"/>
                    </w:tcBorders>
                    <w:shd w:val="clear" w:color="auto" w:fill="auto"/>
                    <w:vAlign w:val="center"/>
                    <w:hideMark/>
                  </w:tcPr>
                  <w:p w14:paraId="649917CB" w14:textId="77777777" w:rsidR="009D7DA3" w:rsidRPr="00B43967" w:rsidRDefault="009D7DA3" w:rsidP="003F5A3A">
                    <w:pPr>
                      <w:jc w:val="right"/>
                      <w:rPr>
                        <w:color w:val="000000"/>
                        <w:sz w:val="18"/>
                        <w:szCs w:val="18"/>
                      </w:rPr>
                    </w:pPr>
                    <w:r w:rsidRPr="00B43967">
                      <w:rPr>
                        <w:rFonts w:hint="eastAsia"/>
                        <w:color w:val="000000"/>
                        <w:sz w:val="18"/>
                        <w:szCs w:val="18"/>
                      </w:rPr>
                      <w:t>3</w:t>
                    </w:r>
                    <w:r>
                      <w:rPr>
                        <w:color w:val="000000"/>
                        <w:sz w:val="18"/>
                        <w:szCs w:val="18"/>
                      </w:rPr>
                      <w:t>,</w:t>
                    </w:r>
                    <w:r w:rsidRPr="00B43967">
                      <w:rPr>
                        <w:rFonts w:hint="eastAsia"/>
                        <w:color w:val="000000"/>
                        <w:sz w:val="18"/>
                        <w:szCs w:val="18"/>
                      </w:rPr>
                      <w:t>493.63</w:t>
                    </w:r>
                  </w:p>
                </w:tc>
                <w:tc>
                  <w:tcPr>
                    <w:tcW w:w="1274" w:type="pct"/>
                    <w:tcBorders>
                      <w:top w:val="nil"/>
                      <w:left w:val="nil"/>
                      <w:bottom w:val="single" w:sz="4" w:space="0" w:color="auto"/>
                      <w:right w:val="single" w:sz="4" w:space="0" w:color="auto"/>
                    </w:tcBorders>
                    <w:shd w:val="clear" w:color="auto" w:fill="auto"/>
                    <w:vAlign w:val="center"/>
                    <w:hideMark/>
                  </w:tcPr>
                  <w:p w14:paraId="6032BFC1" w14:textId="77777777" w:rsidR="009D7DA3" w:rsidRPr="00B43967" w:rsidRDefault="009D7DA3" w:rsidP="003F5A3A">
                    <w:pPr>
                      <w:jc w:val="right"/>
                      <w:rPr>
                        <w:color w:val="000000"/>
                        <w:sz w:val="18"/>
                        <w:szCs w:val="18"/>
                      </w:rPr>
                    </w:pPr>
                    <w:r w:rsidRPr="00B43967">
                      <w:rPr>
                        <w:rFonts w:hint="eastAsia"/>
                        <w:color w:val="000000"/>
                        <w:sz w:val="18"/>
                        <w:szCs w:val="18"/>
                      </w:rPr>
                      <w:t>4,515.88</w:t>
                    </w:r>
                  </w:p>
                </w:tc>
              </w:tr>
              <w:tr w:rsidR="009D7DA3" w:rsidRPr="00B43967" w14:paraId="7C4980F3"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2E79732A" w14:textId="77777777" w:rsidR="009D7DA3" w:rsidRPr="00B43967" w:rsidRDefault="009D7DA3" w:rsidP="003F5A3A">
                    <w:pPr>
                      <w:rPr>
                        <w:color w:val="000000"/>
                        <w:sz w:val="18"/>
                        <w:szCs w:val="18"/>
                      </w:rPr>
                    </w:pPr>
                    <w:r w:rsidRPr="00B43967">
                      <w:rPr>
                        <w:rFonts w:hint="eastAsia"/>
                        <w:color w:val="000000"/>
                        <w:sz w:val="18"/>
                        <w:szCs w:val="18"/>
                      </w:rPr>
                      <w:t>原料药（河东）、制剂（河西）调整改建项目</w:t>
                    </w:r>
                  </w:p>
                </w:tc>
                <w:tc>
                  <w:tcPr>
                    <w:tcW w:w="1096" w:type="pct"/>
                    <w:tcBorders>
                      <w:top w:val="nil"/>
                      <w:left w:val="nil"/>
                      <w:bottom w:val="single" w:sz="4" w:space="0" w:color="auto"/>
                      <w:right w:val="single" w:sz="4" w:space="0" w:color="auto"/>
                    </w:tcBorders>
                    <w:shd w:val="clear" w:color="auto" w:fill="auto"/>
                    <w:vAlign w:val="center"/>
                    <w:hideMark/>
                  </w:tcPr>
                  <w:p w14:paraId="0443E2E2" w14:textId="77777777" w:rsidR="009D7DA3" w:rsidRPr="00B43967" w:rsidRDefault="009D7DA3" w:rsidP="003F5A3A">
                    <w:pPr>
                      <w:jc w:val="right"/>
                      <w:rPr>
                        <w:color w:val="000000"/>
                        <w:sz w:val="18"/>
                        <w:szCs w:val="18"/>
                      </w:rPr>
                    </w:pPr>
                    <w:r w:rsidRPr="00B43967">
                      <w:rPr>
                        <w:rFonts w:hint="eastAsia"/>
                        <w:color w:val="000000"/>
                        <w:sz w:val="18"/>
                        <w:szCs w:val="18"/>
                      </w:rPr>
                      <w:t>4,600.00</w:t>
                    </w:r>
                  </w:p>
                </w:tc>
                <w:tc>
                  <w:tcPr>
                    <w:tcW w:w="1274" w:type="pct"/>
                    <w:tcBorders>
                      <w:top w:val="nil"/>
                      <w:left w:val="nil"/>
                      <w:bottom w:val="single" w:sz="4" w:space="0" w:color="auto"/>
                      <w:right w:val="single" w:sz="4" w:space="0" w:color="auto"/>
                    </w:tcBorders>
                    <w:shd w:val="clear" w:color="auto" w:fill="auto"/>
                    <w:vAlign w:val="center"/>
                    <w:hideMark/>
                  </w:tcPr>
                  <w:p w14:paraId="3B63BCA9" w14:textId="77777777" w:rsidR="009D7DA3" w:rsidRPr="00B43967" w:rsidRDefault="009D7DA3" w:rsidP="003F5A3A">
                    <w:pPr>
                      <w:jc w:val="right"/>
                      <w:rPr>
                        <w:color w:val="000000"/>
                        <w:sz w:val="18"/>
                        <w:szCs w:val="18"/>
                      </w:rPr>
                    </w:pPr>
                    <w:r w:rsidRPr="00B43967">
                      <w:rPr>
                        <w:rFonts w:hint="eastAsia"/>
                        <w:color w:val="000000"/>
                        <w:sz w:val="18"/>
                        <w:szCs w:val="18"/>
                      </w:rPr>
                      <w:t>4,649.68</w:t>
                    </w:r>
                  </w:p>
                </w:tc>
              </w:tr>
              <w:tr w:rsidR="009D7DA3" w:rsidRPr="00B43967" w14:paraId="26947D95"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2AE4D726" w14:textId="77777777" w:rsidR="009D7DA3" w:rsidRPr="00B43967" w:rsidRDefault="009D7DA3" w:rsidP="003F5A3A">
                    <w:pPr>
                      <w:rPr>
                        <w:color w:val="000000"/>
                        <w:sz w:val="18"/>
                        <w:szCs w:val="18"/>
                      </w:rPr>
                    </w:pPr>
                    <w:r w:rsidRPr="00B43967">
                      <w:rPr>
                        <w:rFonts w:hint="eastAsia"/>
                        <w:color w:val="000000"/>
                        <w:sz w:val="18"/>
                        <w:szCs w:val="18"/>
                      </w:rPr>
                      <w:lastRenderedPageBreak/>
                      <w:t>原料药二期项目</w:t>
                    </w:r>
                  </w:p>
                </w:tc>
                <w:tc>
                  <w:tcPr>
                    <w:tcW w:w="1096" w:type="pct"/>
                    <w:tcBorders>
                      <w:top w:val="nil"/>
                      <w:left w:val="nil"/>
                      <w:bottom w:val="single" w:sz="4" w:space="0" w:color="auto"/>
                      <w:right w:val="single" w:sz="4" w:space="0" w:color="auto"/>
                    </w:tcBorders>
                    <w:shd w:val="clear" w:color="auto" w:fill="auto"/>
                    <w:vAlign w:val="center"/>
                    <w:hideMark/>
                  </w:tcPr>
                  <w:p w14:paraId="281EA3CC" w14:textId="77777777" w:rsidR="009D7DA3" w:rsidRPr="00B43967" w:rsidRDefault="009D7DA3" w:rsidP="003F5A3A">
                    <w:pPr>
                      <w:jc w:val="right"/>
                      <w:rPr>
                        <w:color w:val="000000"/>
                        <w:sz w:val="18"/>
                        <w:szCs w:val="18"/>
                      </w:rPr>
                    </w:pPr>
                    <w:r w:rsidRPr="00B43967">
                      <w:rPr>
                        <w:rFonts w:hint="eastAsia"/>
                        <w:color w:val="000000"/>
                        <w:sz w:val="18"/>
                        <w:szCs w:val="18"/>
                      </w:rPr>
                      <w:t>2,867.45</w:t>
                    </w:r>
                  </w:p>
                </w:tc>
                <w:tc>
                  <w:tcPr>
                    <w:tcW w:w="1274" w:type="pct"/>
                    <w:tcBorders>
                      <w:top w:val="nil"/>
                      <w:left w:val="nil"/>
                      <w:bottom w:val="single" w:sz="4" w:space="0" w:color="auto"/>
                      <w:right w:val="single" w:sz="4" w:space="0" w:color="auto"/>
                    </w:tcBorders>
                    <w:shd w:val="clear" w:color="auto" w:fill="auto"/>
                    <w:vAlign w:val="center"/>
                    <w:hideMark/>
                  </w:tcPr>
                  <w:p w14:paraId="3A7E9E87" w14:textId="77777777" w:rsidR="009D7DA3" w:rsidRPr="003D39F9" w:rsidRDefault="009D7DA3" w:rsidP="003F5A3A">
                    <w:pPr>
                      <w:jc w:val="right"/>
                      <w:rPr>
                        <w:color w:val="000000"/>
                        <w:sz w:val="18"/>
                        <w:szCs w:val="18"/>
                      </w:rPr>
                    </w:pPr>
                    <w:r w:rsidRPr="003D39F9">
                      <w:rPr>
                        <w:color w:val="000000"/>
                        <w:sz w:val="18"/>
                        <w:szCs w:val="18"/>
                      </w:rPr>
                      <w:t>2,627.70</w:t>
                    </w:r>
                  </w:p>
                </w:tc>
              </w:tr>
              <w:tr w:rsidR="009D7DA3" w:rsidRPr="00B43967" w14:paraId="48DBD87D"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29A27D1F" w14:textId="77777777" w:rsidR="009D7DA3" w:rsidRPr="00B43967" w:rsidRDefault="009D7DA3" w:rsidP="003F5A3A">
                    <w:pPr>
                      <w:rPr>
                        <w:color w:val="000000"/>
                        <w:sz w:val="18"/>
                        <w:szCs w:val="18"/>
                      </w:rPr>
                    </w:pPr>
                    <w:r w:rsidRPr="00B43967">
                      <w:rPr>
                        <w:rFonts w:hint="eastAsia"/>
                        <w:color w:val="000000"/>
                        <w:sz w:val="18"/>
                        <w:szCs w:val="18"/>
                      </w:rPr>
                      <w:t>药品自动化立体仓库项目</w:t>
                    </w:r>
                  </w:p>
                </w:tc>
                <w:tc>
                  <w:tcPr>
                    <w:tcW w:w="1096" w:type="pct"/>
                    <w:tcBorders>
                      <w:top w:val="nil"/>
                      <w:left w:val="nil"/>
                      <w:bottom w:val="single" w:sz="4" w:space="0" w:color="auto"/>
                      <w:right w:val="single" w:sz="4" w:space="0" w:color="auto"/>
                    </w:tcBorders>
                    <w:shd w:val="clear" w:color="auto" w:fill="auto"/>
                    <w:vAlign w:val="center"/>
                    <w:hideMark/>
                  </w:tcPr>
                  <w:p w14:paraId="59A6C662" w14:textId="77777777" w:rsidR="009D7DA3" w:rsidRPr="00B43967" w:rsidRDefault="009D7DA3" w:rsidP="003F5A3A">
                    <w:pPr>
                      <w:jc w:val="right"/>
                      <w:rPr>
                        <w:color w:val="000000"/>
                        <w:sz w:val="18"/>
                        <w:szCs w:val="18"/>
                      </w:rPr>
                    </w:pPr>
                    <w:r w:rsidRPr="00B43967">
                      <w:rPr>
                        <w:rFonts w:hint="eastAsia"/>
                        <w:color w:val="000000"/>
                        <w:sz w:val="18"/>
                        <w:szCs w:val="18"/>
                      </w:rPr>
                      <w:t>812.23</w:t>
                    </w:r>
                  </w:p>
                </w:tc>
                <w:tc>
                  <w:tcPr>
                    <w:tcW w:w="1274" w:type="pct"/>
                    <w:tcBorders>
                      <w:top w:val="nil"/>
                      <w:left w:val="nil"/>
                      <w:bottom w:val="single" w:sz="4" w:space="0" w:color="auto"/>
                      <w:right w:val="single" w:sz="4" w:space="0" w:color="auto"/>
                    </w:tcBorders>
                    <w:shd w:val="clear" w:color="auto" w:fill="auto"/>
                    <w:vAlign w:val="center"/>
                    <w:hideMark/>
                  </w:tcPr>
                  <w:p w14:paraId="6E157950" w14:textId="77777777" w:rsidR="009D7DA3" w:rsidRPr="00B43967" w:rsidRDefault="009D7DA3" w:rsidP="003F5A3A">
                    <w:pPr>
                      <w:jc w:val="right"/>
                      <w:rPr>
                        <w:color w:val="000000"/>
                        <w:sz w:val="18"/>
                        <w:szCs w:val="18"/>
                      </w:rPr>
                    </w:pPr>
                    <w:r w:rsidRPr="00B43967">
                      <w:rPr>
                        <w:rFonts w:hint="eastAsia"/>
                        <w:color w:val="000000"/>
                        <w:sz w:val="18"/>
                        <w:szCs w:val="18"/>
                      </w:rPr>
                      <w:t>874.7</w:t>
                    </w:r>
                    <w:r>
                      <w:rPr>
                        <w:color w:val="000000"/>
                        <w:sz w:val="18"/>
                        <w:szCs w:val="18"/>
                      </w:rPr>
                      <w:t>0</w:t>
                    </w:r>
                  </w:p>
                </w:tc>
              </w:tr>
              <w:tr w:rsidR="009D7DA3" w:rsidRPr="00B43967" w14:paraId="00095D7C"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350D18F0" w14:textId="77777777" w:rsidR="009D7DA3" w:rsidRPr="00B43967" w:rsidRDefault="009D7DA3" w:rsidP="003F5A3A">
                    <w:pPr>
                      <w:rPr>
                        <w:color w:val="000000"/>
                        <w:sz w:val="18"/>
                        <w:szCs w:val="18"/>
                      </w:rPr>
                    </w:pPr>
                    <w:r w:rsidRPr="00B43967">
                      <w:rPr>
                        <w:rFonts w:hint="eastAsia"/>
                        <w:color w:val="000000"/>
                        <w:sz w:val="18"/>
                        <w:szCs w:val="18"/>
                      </w:rPr>
                      <w:t>医药营销网络建设项目</w:t>
                    </w:r>
                  </w:p>
                </w:tc>
                <w:tc>
                  <w:tcPr>
                    <w:tcW w:w="1096" w:type="pct"/>
                    <w:tcBorders>
                      <w:top w:val="nil"/>
                      <w:left w:val="nil"/>
                      <w:bottom w:val="single" w:sz="4" w:space="0" w:color="auto"/>
                      <w:right w:val="single" w:sz="4" w:space="0" w:color="auto"/>
                    </w:tcBorders>
                    <w:shd w:val="clear" w:color="auto" w:fill="auto"/>
                    <w:vAlign w:val="center"/>
                    <w:hideMark/>
                  </w:tcPr>
                  <w:p w14:paraId="52828DBF" w14:textId="77777777" w:rsidR="009D7DA3" w:rsidRPr="00B43967" w:rsidRDefault="009D7DA3" w:rsidP="003F5A3A">
                    <w:pPr>
                      <w:jc w:val="right"/>
                      <w:rPr>
                        <w:color w:val="000000"/>
                        <w:sz w:val="18"/>
                        <w:szCs w:val="18"/>
                      </w:rPr>
                    </w:pPr>
                    <w:r w:rsidRPr="00B43967">
                      <w:rPr>
                        <w:rFonts w:hint="eastAsia"/>
                        <w:color w:val="000000"/>
                        <w:sz w:val="18"/>
                        <w:szCs w:val="18"/>
                      </w:rPr>
                      <w:t>6,900.00</w:t>
                    </w:r>
                  </w:p>
                </w:tc>
                <w:tc>
                  <w:tcPr>
                    <w:tcW w:w="1274" w:type="pct"/>
                    <w:tcBorders>
                      <w:top w:val="nil"/>
                      <w:left w:val="nil"/>
                      <w:bottom w:val="single" w:sz="4" w:space="0" w:color="auto"/>
                      <w:right w:val="single" w:sz="4" w:space="0" w:color="auto"/>
                    </w:tcBorders>
                    <w:shd w:val="clear" w:color="auto" w:fill="auto"/>
                    <w:vAlign w:val="center"/>
                    <w:hideMark/>
                  </w:tcPr>
                  <w:p w14:paraId="7584BB10" w14:textId="77777777" w:rsidR="009D7DA3" w:rsidRPr="00B43967" w:rsidRDefault="009D7DA3" w:rsidP="003F5A3A">
                    <w:pPr>
                      <w:jc w:val="right"/>
                      <w:rPr>
                        <w:color w:val="000000"/>
                        <w:sz w:val="18"/>
                        <w:szCs w:val="18"/>
                      </w:rPr>
                    </w:pPr>
                    <w:r w:rsidRPr="00B43967">
                      <w:rPr>
                        <w:rFonts w:hint="eastAsia"/>
                        <w:color w:val="000000"/>
                        <w:sz w:val="18"/>
                        <w:szCs w:val="18"/>
                      </w:rPr>
                      <w:t>6,981.05</w:t>
                    </w:r>
                  </w:p>
                </w:tc>
              </w:tr>
              <w:tr w:rsidR="009D7DA3" w:rsidRPr="00B43967" w14:paraId="5AB24438"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02541D84" w14:textId="77777777" w:rsidR="009D7DA3" w:rsidRPr="00B43967" w:rsidRDefault="009D7DA3" w:rsidP="003F5A3A">
                    <w:pPr>
                      <w:rPr>
                        <w:color w:val="000000"/>
                        <w:sz w:val="18"/>
                        <w:szCs w:val="18"/>
                      </w:rPr>
                    </w:pPr>
                    <w:r w:rsidRPr="00B43967">
                      <w:rPr>
                        <w:rFonts w:hint="eastAsia"/>
                        <w:color w:val="000000"/>
                        <w:sz w:val="18"/>
                        <w:szCs w:val="18"/>
                      </w:rPr>
                      <w:t>医药研发中心项目</w:t>
                    </w:r>
                  </w:p>
                </w:tc>
                <w:tc>
                  <w:tcPr>
                    <w:tcW w:w="1096" w:type="pct"/>
                    <w:tcBorders>
                      <w:top w:val="nil"/>
                      <w:left w:val="nil"/>
                      <w:bottom w:val="single" w:sz="4" w:space="0" w:color="auto"/>
                      <w:right w:val="single" w:sz="4" w:space="0" w:color="auto"/>
                    </w:tcBorders>
                    <w:shd w:val="clear" w:color="auto" w:fill="auto"/>
                    <w:vAlign w:val="center"/>
                    <w:hideMark/>
                  </w:tcPr>
                  <w:p w14:paraId="6FFCFEA8" w14:textId="77777777" w:rsidR="009D7DA3" w:rsidRPr="00B43967" w:rsidRDefault="009D7DA3" w:rsidP="003F5A3A">
                    <w:pPr>
                      <w:jc w:val="right"/>
                      <w:rPr>
                        <w:color w:val="000000"/>
                        <w:sz w:val="18"/>
                        <w:szCs w:val="18"/>
                      </w:rPr>
                    </w:pPr>
                    <w:r w:rsidRPr="00B43967">
                      <w:rPr>
                        <w:rFonts w:hint="eastAsia"/>
                        <w:color w:val="000000"/>
                        <w:sz w:val="18"/>
                        <w:szCs w:val="18"/>
                      </w:rPr>
                      <w:t>10,600.00</w:t>
                    </w:r>
                  </w:p>
                </w:tc>
                <w:tc>
                  <w:tcPr>
                    <w:tcW w:w="1274" w:type="pct"/>
                    <w:tcBorders>
                      <w:top w:val="nil"/>
                      <w:left w:val="nil"/>
                      <w:bottom w:val="single" w:sz="4" w:space="0" w:color="auto"/>
                      <w:right w:val="single" w:sz="4" w:space="0" w:color="auto"/>
                    </w:tcBorders>
                    <w:shd w:val="clear" w:color="auto" w:fill="auto"/>
                    <w:vAlign w:val="center"/>
                    <w:hideMark/>
                  </w:tcPr>
                  <w:p w14:paraId="57C2793F" w14:textId="77777777" w:rsidR="009D7DA3" w:rsidRPr="00B43967" w:rsidRDefault="009D7DA3" w:rsidP="003F5A3A">
                    <w:pPr>
                      <w:jc w:val="right"/>
                      <w:rPr>
                        <w:color w:val="000000"/>
                        <w:sz w:val="18"/>
                        <w:szCs w:val="18"/>
                      </w:rPr>
                    </w:pPr>
                    <w:r w:rsidRPr="00B43967">
                      <w:rPr>
                        <w:rFonts w:hint="eastAsia"/>
                        <w:color w:val="000000"/>
                        <w:sz w:val="18"/>
                        <w:szCs w:val="18"/>
                      </w:rPr>
                      <w:t>11,100.62</w:t>
                    </w:r>
                  </w:p>
                </w:tc>
              </w:tr>
              <w:tr w:rsidR="009D7DA3" w:rsidRPr="00B43967" w14:paraId="3570A5B1"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03F00C7D" w14:textId="77777777" w:rsidR="009D7DA3" w:rsidRPr="00B43967" w:rsidRDefault="009D7DA3" w:rsidP="003F5A3A">
                    <w:pPr>
                      <w:rPr>
                        <w:color w:val="000000"/>
                        <w:sz w:val="18"/>
                        <w:szCs w:val="18"/>
                      </w:rPr>
                    </w:pPr>
                    <w:r w:rsidRPr="00B43967">
                      <w:rPr>
                        <w:rFonts w:hint="eastAsia"/>
                        <w:color w:val="000000"/>
                        <w:sz w:val="18"/>
                        <w:szCs w:val="18"/>
                      </w:rPr>
                      <w:t>补充医药业务营运资金</w:t>
                    </w:r>
                  </w:p>
                </w:tc>
                <w:tc>
                  <w:tcPr>
                    <w:tcW w:w="1096" w:type="pct"/>
                    <w:tcBorders>
                      <w:top w:val="nil"/>
                      <w:left w:val="nil"/>
                      <w:bottom w:val="single" w:sz="4" w:space="0" w:color="auto"/>
                      <w:right w:val="single" w:sz="4" w:space="0" w:color="auto"/>
                    </w:tcBorders>
                    <w:shd w:val="clear" w:color="auto" w:fill="auto"/>
                    <w:vAlign w:val="center"/>
                    <w:hideMark/>
                  </w:tcPr>
                  <w:p w14:paraId="2B1BB95B" w14:textId="77777777" w:rsidR="009D7DA3" w:rsidRPr="00B43967" w:rsidRDefault="009D7DA3" w:rsidP="003F5A3A">
                    <w:pPr>
                      <w:jc w:val="right"/>
                      <w:rPr>
                        <w:color w:val="000000"/>
                        <w:sz w:val="18"/>
                        <w:szCs w:val="18"/>
                      </w:rPr>
                    </w:pPr>
                    <w:r w:rsidRPr="00B43967">
                      <w:rPr>
                        <w:rFonts w:hint="eastAsia"/>
                        <w:color w:val="000000"/>
                        <w:sz w:val="18"/>
                        <w:szCs w:val="18"/>
                      </w:rPr>
                      <w:t>8,848.05</w:t>
                    </w:r>
                  </w:p>
                </w:tc>
                <w:tc>
                  <w:tcPr>
                    <w:tcW w:w="1274" w:type="pct"/>
                    <w:tcBorders>
                      <w:top w:val="nil"/>
                      <w:left w:val="nil"/>
                      <w:bottom w:val="single" w:sz="4" w:space="0" w:color="auto"/>
                      <w:right w:val="single" w:sz="4" w:space="0" w:color="auto"/>
                    </w:tcBorders>
                    <w:shd w:val="clear" w:color="auto" w:fill="auto"/>
                    <w:vAlign w:val="center"/>
                    <w:hideMark/>
                  </w:tcPr>
                  <w:p w14:paraId="61A29666" w14:textId="77777777" w:rsidR="009D7DA3" w:rsidRPr="00B43967" w:rsidRDefault="009D7DA3" w:rsidP="003F5A3A">
                    <w:pPr>
                      <w:jc w:val="right"/>
                      <w:rPr>
                        <w:color w:val="000000"/>
                        <w:sz w:val="18"/>
                        <w:szCs w:val="18"/>
                      </w:rPr>
                    </w:pPr>
                    <w:r w:rsidRPr="00B43967">
                      <w:rPr>
                        <w:rFonts w:hint="eastAsia"/>
                        <w:color w:val="000000"/>
                        <w:sz w:val="18"/>
                        <w:szCs w:val="18"/>
                      </w:rPr>
                      <w:t>8,890.70</w:t>
                    </w:r>
                  </w:p>
                </w:tc>
              </w:tr>
              <w:tr w:rsidR="009D7DA3" w:rsidRPr="00B43967" w14:paraId="4159A445"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3D913A96" w14:textId="088FCE69" w:rsidR="009D7DA3" w:rsidRPr="00B43967" w:rsidRDefault="009D7DA3" w:rsidP="003F5A3A">
                    <w:pPr>
                      <w:rPr>
                        <w:color w:val="000000"/>
                        <w:sz w:val="18"/>
                        <w:szCs w:val="18"/>
                      </w:rPr>
                    </w:pPr>
                    <w:r w:rsidRPr="00B43967">
                      <w:rPr>
                        <w:rFonts w:hint="eastAsia"/>
                        <w:color w:val="000000"/>
                        <w:sz w:val="18"/>
                        <w:szCs w:val="18"/>
                      </w:rPr>
                      <w:t>抗肿瘤1类新药YS001的研发项目</w:t>
                    </w:r>
                  </w:p>
                </w:tc>
                <w:tc>
                  <w:tcPr>
                    <w:tcW w:w="1096" w:type="pct"/>
                    <w:tcBorders>
                      <w:top w:val="nil"/>
                      <w:left w:val="nil"/>
                      <w:bottom w:val="single" w:sz="4" w:space="0" w:color="auto"/>
                      <w:right w:val="single" w:sz="4" w:space="0" w:color="auto"/>
                    </w:tcBorders>
                    <w:shd w:val="clear" w:color="auto" w:fill="auto"/>
                    <w:vAlign w:val="center"/>
                    <w:hideMark/>
                  </w:tcPr>
                  <w:p w14:paraId="07816AAE" w14:textId="77777777" w:rsidR="009D7DA3" w:rsidRPr="00B43967" w:rsidRDefault="009D7DA3" w:rsidP="003F5A3A">
                    <w:pPr>
                      <w:jc w:val="right"/>
                      <w:rPr>
                        <w:color w:val="000000"/>
                        <w:sz w:val="18"/>
                        <w:szCs w:val="18"/>
                      </w:rPr>
                    </w:pPr>
                    <w:r w:rsidRPr="00B43967">
                      <w:rPr>
                        <w:rFonts w:hint="eastAsia"/>
                        <w:color w:val="000000"/>
                        <w:sz w:val="18"/>
                        <w:szCs w:val="18"/>
                      </w:rPr>
                      <w:t>3,500.00</w:t>
                    </w:r>
                  </w:p>
                </w:tc>
                <w:tc>
                  <w:tcPr>
                    <w:tcW w:w="1274" w:type="pct"/>
                    <w:tcBorders>
                      <w:top w:val="nil"/>
                      <w:left w:val="nil"/>
                      <w:bottom w:val="single" w:sz="4" w:space="0" w:color="auto"/>
                      <w:right w:val="single" w:sz="4" w:space="0" w:color="auto"/>
                    </w:tcBorders>
                    <w:shd w:val="clear" w:color="auto" w:fill="auto"/>
                    <w:vAlign w:val="center"/>
                    <w:hideMark/>
                  </w:tcPr>
                  <w:p w14:paraId="0AE6550E" w14:textId="77777777" w:rsidR="009D7DA3" w:rsidRPr="003D39F9" w:rsidRDefault="009D7DA3" w:rsidP="003F5A3A">
                    <w:pPr>
                      <w:jc w:val="right"/>
                      <w:rPr>
                        <w:color w:val="000000"/>
                        <w:sz w:val="18"/>
                        <w:szCs w:val="18"/>
                      </w:rPr>
                    </w:pPr>
                    <w:r w:rsidRPr="003D39F9">
                      <w:rPr>
                        <w:color w:val="000000"/>
                        <w:sz w:val="18"/>
                        <w:szCs w:val="18"/>
                      </w:rPr>
                      <w:t>1,421.92</w:t>
                    </w:r>
                  </w:p>
                </w:tc>
              </w:tr>
              <w:tr w:rsidR="009D7DA3" w:rsidRPr="00B43967" w14:paraId="53779F81"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26FFCF06" w14:textId="43B5F0FA" w:rsidR="009D7DA3" w:rsidRPr="00B43967" w:rsidRDefault="009D7DA3" w:rsidP="003F5A3A">
                    <w:pPr>
                      <w:rPr>
                        <w:color w:val="000000"/>
                        <w:sz w:val="18"/>
                        <w:szCs w:val="18"/>
                      </w:rPr>
                    </w:pPr>
                    <w:r w:rsidRPr="00B43967">
                      <w:rPr>
                        <w:rFonts w:hint="eastAsia"/>
                        <w:color w:val="000000"/>
                        <w:sz w:val="18"/>
                        <w:szCs w:val="18"/>
                      </w:rPr>
                      <w:t>西</w:t>
                    </w:r>
                    <w:proofErr w:type="gramStart"/>
                    <w:r w:rsidRPr="00B43967">
                      <w:rPr>
                        <w:rFonts w:hint="eastAsia"/>
                        <w:color w:val="000000"/>
                        <w:sz w:val="18"/>
                        <w:szCs w:val="18"/>
                      </w:rPr>
                      <w:t>洛</w:t>
                    </w:r>
                    <w:proofErr w:type="gramEnd"/>
                    <w:r w:rsidRPr="00B43967">
                      <w:rPr>
                        <w:rFonts w:hint="eastAsia"/>
                        <w:color w:val="000000"/>
                        <w:sz w:val="18"/>
                        <w:szCs w:val="18"/>
                      </w:rPr>
                      <w:t>他</w:t>
                    </w:r>
                    <w:proofErr w:type="gramStart"/>
                    <w:r w:rsidRPr="00B43967">
                      <w:rPr>
                        <w:rFonts w:hint="eastAsia"/>
                        <w:color w:val="000000"/>
                        <w:sz w:val="18"/>
                        <w:szCs w:val="18"/>
                      </w:rPr>
                      <w:t>唑</w:t>
                    </w:r>
                    <w:proofErr w:type="gramEnd"/>
                    <w:r w:rsidRPr="00B43967">
                      <w:rPr>
                        <w:rFonts w:hint="eastAsia"/>
                        <w:color w:val="000000"/>
                        <w:sz w:val="18"/>
                        <w:szCs w:val="18"/>
                      </w:rPr>
                      <w:t>等上市化学仿制药的一致性评价项目</w:t>
                    </w:r>
                  </w:p>
                </w:tc>
                <w:tc>
                  <w:tcPr>
                    <w:tcW w:w="1096" w:type="pct"/>
                    <w:tcBorders>
                      <w:top w:val="nil"/>
                      <w:left w:val="nil"/>
                      <w:bottom w:val="single" w:sz="4" w:space="0" w:color="auto"/>
                      <w:right w:val="single" w:sz="4" w:space="0" w:color="auto"/>
                    </w:tcBorders>
                    <w:shd w:val="clear" w:color="auto" w:fill="auto"/>
                    <w:vAlign w:val="center"/>
                    <w:hideMark/>
                  </w:tcPr>
                  <w:p w14:paraId="3EB5D87F" w14:textId="1CA16964" w:rsidR="009D7DA3" w:rsidRPr="00B43967" w:rsidRDefault="009D7DA3" w:rsidP="003F5A3A">
                    <w:pPr>
                      <w:jc w:val="right"/>
                      <w:rPr>
                        <w:color w:val="000000"/>
                        <w:sz w:val="18"/>
                        <w:szCs w:val="18"/>
                      </w:rPr>
                    </w:pPr>
                    <w:r>
                      <w:rPr>
                        <w:color w:val="000000"/>
                        <w:sz w:val="18"/>
                        <w:szCs w:val="18"/>
                      </w:rPr>
                      <w:t>1,534.00</w:t>
                    </w:r>
                  </w:p>
                </w:tc>
                <w:tc>
                  <w:tcPr>
                    <w:tcW w:w="1274" w:type="pct"/>
                    <w:tcBorders>
                      <w:top w:val="nil"/>
                      <w:left w:val="nil"/>
                      <w:bottom w:val="single" w:sz="4" w:space="0" w:color="auto"/>
                      <w:right w:val="single" w:sz="4" w:space="0" w:color="auto"/>
                    </w:tcBorders>
                    <w:shd w:val="clear" w:color="auto" w:fill="auto"/>
                    <w:vAlign w:val="center"/>
                    <w:hideMark/>
                  </w:tcPr>
                  <w:p w14:paraId="613F4645" w14:textId="77777777" w:rsidR="009D7DA3" w:rsidRPr="003D39F9" w:rsidRDefault="009D7DA3" w:rsidP="003F5A3A">
                    <w:pPr>
                      <w:jc w:val="right"/>
                      <w:rPr>
                        <w:color w:val="000000"/>
                        <w:sz w:val="18"/>
                        <w:szCs w:val="18"/>
                      </w:rPr>
                    </w:pPr>
                    <w:r w:rsidRPr="003D39F9">
                      <w:rPr>
                        <w:color w:val="000000"/>
                        <w:sz w:val="18"/>
                        <w:szCs w:val="18"/>
                      </w:rPr>
                      <w:t>719.78</w:t>
                    </w:r>
                  </w:p>
                </w:tc>
              </w:tr>
              <w:tr w:rsidR="009D7DA3" w:rsidRPr="00B43967" w14:paraId="2BF31D0F"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2F2EFAEB" w14:textId="753CD432" w:rsidR="009D7DA3" w:rsidRPr="00B43967" w:rsidRDefault="009D7DA3" w:rsidP="003F5A3A">
                    <w:pPr>
                      <w:rPr>
                        <w:color w:val="000000"/>
                        <w:sz w:val="18"/>
                        <w:szCs w:val="18"/>
                      </w:rPr>
                    </w:pPr>
                    <w:r w:rsidRPr="00B43967">
                      <w:rPr>
                        <w:rFonts w:hint="eastAsia"/>
                        <w:color w:val="000000"/>
                        <w:sz w:val="18"/>
                        <w:szCs w:val="18"/>
                      </w:rPr>
                      <w:t>利奈</w:t>
                    </w:r>
                    <w:proofErr w:type="gramStart"/>
                    <w:r w:rsidRPr="00B43967">
                      <w:rPr>
                        <w:rFonts w:hint="eastAsia"/>
                        <w:color w:val="000000"/>
                        <w:sz w:val="18"/>
                        <w:szCs w:val="18"/>
                      </w:rPr>
                      <w:t>唑</w:t>
                    </w:r>
                    <w:proofErr w:type="gramEnd"/>
                    <w:r w:rsidRPr="00B43967">
                      <w:rPr>
                        <w:rFonts w:hint="eastAsia"/>
                        <w:color w:val="000000"/>
                        <w:sz w:val="18"/>
                        <w:szCs w:val="18"/>
                      </w:rPr>
                      <w:t>胺与沃诺拉赞的仿制项目</w:t>
                    </w:r>
                  </w:p>
                </w:tc>
                <w:tc>
                  <w:tcPr>
                    <w:tcW w:w="1096" w:type="pct"/>
                    <w:tcBorders>
                      <w:top w:val="nil"/>
                      <w:left w:val="nil"/>
                      <w:bottom w:val="single" w:sz="4" w:space="0" w:color="auto"/>
                      <w:right w:val="single" w:sz="4" w:space="0" w:color="auto"/>
                    </w:tcBorders>
                    <w:shd w:val="clear" w:color="auto" w:fill="auto"/>
                    <w:vAlign w:val="center"/>
                    <w:hideMark/>
                  </w:tcPr>
                  <w:p w14:paraId="385CE828" w14:textId="7754E2E3" w:rsidR="009D7DA3" w:rsidRPr="00B43967" w:rsidRDefault="009D7DA3" w:rsidP="003F5A3A">
                    <w:pPr>
                      <w:jc w:val="right"/>
                      <w:rPr>
                        <w:color w:val="000000"/>
                        <w:sz w:val="18"/>
                        <w:szCs w:val="18"/>
                      </w:rPr>
                    </w:pPr>
                    <w:r>
                      <w:rPr>
                        <w:color w:val="000000"/>
                        <w:sz w:val="18"/>
                        <w:szCs w:val="18"/>
                      </w:rPr>
                      <w:t>1,480.37</w:t>
                    </w:r>
                  </w:p>
                </w:tc>
                <w:tc>
                  <w:tcPr>
                    <w:tcW w:w="1274" w:type="pct"/>
                    <w:tcBorders>
                      <w:top w:val="nil"/>
                      <w:left w:val="nil"/>
                      <w:bottom w:val="single" w:sz="4" w:space="0" w:color="auto"/>
                      <w:right w:val="single" w:sz="4" w:space="0" w:color="auto"/>
                    </w:tcBorders>
                    <w:shd w:val="clear" w:color="auto" w:fill="auto"/>
                    <w:vAlign w:val="center"/>
                    <w:hideMark/>
                  </w:tcPr>
                  <w:p w14:paraId="5F4317C0" w14:textId="77777777" w:rsidR="009D7DA3" w:rsidRPr="003D39F9" w:rsidRDefault="009D7DA3" w:rsidP="003F5A3A">
                    <w:pPr>
                      <w:jc w:val="right"/>
                      <w:rPr>
                        <w:color w:val="000000"/>
                        <w:sz w:val="18"/>
                        <w:szCs w:val="18"/>
                      </w:rPr>
                    </w:pPr>
                    <w:r w:rsidRPr="003D39F9">
                      <w:rPr>
                        <w:color w:val="000000"/>
                        <w:sz w:val="18"/>
                        <w:szCs w:val="18"/>
                      </w:rPr>
                      <w:t>456.27</w:t>
                    </w:r>
                  </w:p>
                </w:tc>
              </w:tr>
              <w:tr w:rsidR="009D7DA3" w:rsidRPr="00B43967" w14:paraId="73E8A2B6"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tcPr>
                  <w:p w14:paraId="28AE890A" w14:textId="77777777" w:rsidR="009D7DA3" w:rsidRPr="00B43967" w:rsidRDefault="009D7DA3" w:rsidP="003F5A3A">
                    <w:pPr>
                      <w:rPr>
                        <w:color w:val="000000"/>
                        <w:sz w:val="18"/>
                        <w:szCs w:val="18"/>
                      </w:rPr>
                    </w:pPr>
                    <w:r>
                      <w:rPr>
                        <w:rFonts w:hint="eastAsia"/>
                        <w:color w:val="000000"/>
                        <w:sz w:val="18"/>
                        <w:szCs w:val="18"/>
                      </w:rPr>
                      <w:t>补充永久流动资金</w:t>
                    </w:r>
                  </w:p>
                </w:tc>
                <w:tc>
                  <w:tcPr>
                    <w:tcW w:w="1096" w:type="pct"/>
                    <w:tcBorders>
                      <w:top w:val="nil"/>
                      <w:left w:val="nil"/>
                      <w:bottom w:val="single" w:sz="4" w:space="0" w:color="auto"/>
                      <w:right w:val="single" w:sz="4" w:space="0" w:color="auto"/>
                    </w:tcBorders>
                    <w:shd w:val="clear" w:color="auto" w:fill="auto"/>
                    <w:vAlign w:val="center"/>
                  </w:tcPr>
                  <w:p w14:paraId="4ACC0E23" w14:textId="6680AB38" w:rsidR="009D7DA3" w:rsidRDefault="009D7DA3" w:rsidP="003F5A3A">
                    <w:pPr>
                      <w:jc w:val="right"/>
                      <w:rPr>
                        <w:color w:val="000000"/>
                        <w:sz w:val="18"/>
                        <w:szCs w:val="18"/>
                      </w:rPr>
                    </w:pPr>
                    <w:r>
                      <w:rPr>
                        <w:rFonts w:hint="eastAsia"/>
                        <w:color w:val="000000"/>
                        <w:sz w:val="18"/>
                        <w:szCs w:val="18"/>
                      </w:rPr>
                      <w:t>5</w:t>
                    </w:r>
                    <w:r>
                      <w:rPr>
                        <w:color w:val="000000"/>
                        <w:sz w:val="18"/>
                        <w:szCs w:val="18"/>
                      </w:rPr>
                      <w:t>,602.00</w:t>
                    </w:r>
                  </w:p>
                </w:tc>
                <w:tc>
                  <w:tcPr>
                    <w:tcW w:w="1274" w:type="pct"/>
                    <w:tcBorders>
                      <w:top w:val="nil"/>
                      <w:left w:val="nil"/>
                      <w:bottom w:val="single" w:sz="4" w:space="0" w:color="auto"/>
                      <w:right w:val="single" w:sz="4" w:space="0" w:color="auto"/>
                    </w:tcBorders>
                    <w:shd w:val="clear" w:color="auto" w:fill="auto"/>
                    <w:vAlign w:val="center"/>
                  </w:tcPr>
                  <w:p w14:paraId="114735D3" w14:textId="4BD77428" w:rsidR="009D7DA3" w:rsidRPr="003D39F9" w:rsidRDefault="009D7DA3" w:rsidP="003F5A3A">
                    <w:pPr>
                      <w:jc w:val="right"/>
                      <w:rPr>
                        <w:color w:val="000000"/>
                        <w:sz w:val="18"/>
                        <w:szCs w:val="18"/>
                      </w:rPr>
                    </w:pPr>
                    <w:r>
                      <w:rPr>
                        <w:color w:val="000000"/>
                        <w:sz w:val="18"/>
                        <w:szCs w:val="18"/>
                      </w:rPr>
                      <w:t>5,602.00</w:t>
                    </w:r>
                  </w:p>
                </w:tc>
              </w:tr>
              <w:tr w:rsidR="009D7DA3" w:rsidRPr="00B43967" w14:paraId="2042842D" w14:textId="77777777" w:rsidTr="003F5A3A">
                <w:trPr>
                  <w:trHeight w:val="270"/>
                </w:trPr>
                <w:tc>
                  <w:tcPr>
                    <w:tcW w:w="2630" w:type="pct"/>
                    <w:tcBorders>
                      <w:top w:val="nil"/>
                      <w:left w:val="single" w:sz="4" w:space="0" w:color="auto"/>
                      <w:bottom w:val="single" w:sz="4" w:space="0" w:color="auto"/>
                      <w:right w:val="single" w:sz="4" w:space="0" w:color="auto"/>
                    </w:tcBorders>
                    <w:shd w:val="clear" w:color="auto" w:fill="auto"/>
                    <w:vAlign w:val="center"/>
                    <w:hideMark/>
                  </w:tcPr>
                  <w:p w14:paraId="3EB70FC3" w14:textId="77777777" w:rsidR="009D7DA3" w:rsidRPr="00B43967" w:rsidRDefault="009D7DA3" w:rsidP="003F5A3A">
                    <w:pPr>
                      <w:rPr>
                        <w:color w:val="000000"/>
                        <w:sz w:val="18"/>
                        <w:szCs w:val="18"/>
                      </w:rPr>
                    </w:pPr>
                    <w:r w:rsidRPr="00B43967">
                      <w:rPr>
                        <w:rFonts w:hint="eastAsia"/>
                        <w:color w:val="000000"/>
                        <w:sz w:val="18"/>
                        <w:szCs w:val="18"/>
                      </w:rPr>
                      <w:t>合计</w:t>
                    </w:r>
                  </w:p>
                </w:tc>
                <w:tc>
                  <w:tcPr>
                    <w:tcW w:w="1096" w:type="pct"/>
                    <w:tcBorders>
                      <w:top w:val="nil"/>
                      <w:left w:val="nil"/>
                      <w:bottom w:val="single" w:sz="4" w:space="0" w:color="auto"/>
                      <w:right w:val="single" w:sz="4" w:space="0" w:color="auto"/>
                    </w:tcBorders>
                    <w:shd w:val="clear" w:color="auto" w:fill="auto"/>
                    <w:vAlign w:val="center"/>
                    <w:hideMark/>
                  </w:tcPr>
                  <w:p w14:paraId="0FE47832" w14:textId="77777777" w:rsidR="009D7DA3" w:rsidRPr="00B43967" w:rsidRDefault="009D7DA3" w:rsidP="003F5A3A">
                    <w:pPr>
                      <w:jc w:val="right"/>
                      <w:rPr>
                        <w:color w:val="000000"/>
                        <w:sz w:val="18"/>
                        <w:szCs w:val="18"/>
                      </w:rPr>
                    </w:pPr>
                    <w:r w:rsidRPr="00B43967">
                      <w:rPr>
                        <w:rFonts w:hint="eastAsia"/>
                        <w:color w:val="000000"/>
                        <w:sz w:val="18"/>
                        <w:szCs w:val="18"/>
                      </w:rPr>
                      <w:t>50,237.73</w:t>
                    </w:r>
                  </w:p>
                </w:tc>
                <w:tc>
                  <w:tcPr>
                    <w:tcW w:w="1274" w:type="pct"/>
                    <w:tcBorders>
                      <w:top w:val="nil"/>
                      <w:left w:val="nil"/>
                      <w:bottom w:val="single" w:sz="4" w:space="0" w:color="auto"/>
                      <w:right w:val="single" w:sz="4" w:space="0" w:color="auto"/>
                    </w:tcBorders>
                    <w:shd w:val="clear" w:color="auto" w:fill="auto"/>
                    <w:vAlign w:val="center"/>
                    <w:hideMark/>
                  </w:tcPr>
                  <w:p w14:paraId="4AE3CD29" w14:textId="0993D432" w:rsidR="009D7DA3" w:rsidRPr="003D39F9" w:rsidRDefault="009D7DA3" w:rsidP="003F5A3A">
                    <w:pPr>
                      <w:jc w:val="right"/>
                      <w:rPr>
                        <w:color w:val="000000"/>
                        <w:sz w:val="18"/>
                        <w:szCs w:val="18"/>
                      </w:rPr>
                    </w:pPr>
                    <w:r>
                      <w:rPr>
                        <w:color w:val="000000"/>
                        <w:sz w:val="18"/>
                        <w:szCs w:val="18"/>
                      </w:rPr>
                      <w:t>47,840.30</w:t>
                    </w:r>
                  </w:p>
                </w:tc>
              </w:tr>
            </w:tbl>
            <w:p w14:paraId="32D56380" w14:textId="77777777" w:rsidR="009D7DA3" w:rsidRDefault="009D7DA3" w:rsidP="0046347A"/>
            <w:p w14:paraId="3F570555" w14:textId="77777777" w:rsidR="009D7DA3" w:rsidRDefault="009D7DA3" w:rsidP="0046347A">
              <w:r>
                <w:rPr>
                  <w:rFonts w:hint="eastAsia"/>
                </w:rPr>
                <w:t>（2）</w:t>
              </w:r>
              <w:r w:rsidRPr="0046347A">
                <w:rPr>
                  <w:rFonts w:hint="eastAsia"/>
                </w:rPr>
                <w:t>其他重大财务承诺事项</w:t>
              </w:r>
            </w:p>
            <w:p w14:paraId="087473EF" w14:textId="34C495C9" w:rsidR="009D7DA3" w:rsidRDefault="009D7DA3" w:rsidP="0046347A">
              <w:r w:rsidRPr="003D6A95">
                <w:t>1)合并范围内公司之间的财产抵押、质押担保情况，详见本节“十四、2、（1）、1</w:t>
              </w:r>
              <w:r w:rsidR="00E963E2">
                <w:rPr>
                  <w:rFonts w:hint="eastAsia"/>
                </w:rPr>
                <w:t>）</w:t>
              </w:r>
              <w:r w:rsidRPr="003D6A95">
                <w:t>本公司</w:t>
              </w:r>
              <w:r w:rsidRPr="0046347A">
                <w:t>合并范围内公司之间的担保情况”之说明。</w:t>
              </w:r>
            </w:p>
            <w:p w14:paraId="76905A6F" w14:textId="77777777" w:rsidR="009D7DA3" w:rsidRDefault="009D7DA3" w:rsidP="0046347A">
              <w:r w:rsidRPr="0046347A">
                <w:t>2)合并范围内各公司为自身对外借款进行的财产抵押担保情况(单位：万元)</w:t>
              </w:r>
            </w:p>
            <w:tbl>
              <w:tblPr>
                <w:tblW w:w="8994" w:type="dxa"/>
                <w:tblInd w:w="108" w:type="dxa"/>
                <w:tblLook w:val="04A0" w:firstRow="1" w:lastRow="0" w:firstColumn="1" w:lastColumn="0" w:noHBand="0" w:noVBand="1"/>
              </w:tblPr>
              <w:tblGrid>
                <w:gridCol w:w="993"/>
                <w:gridCol w:w="1657"/>
                <w:gridCol w:w="1461"/>
                <w:gridCol w:w="1203"/>
                <w:gridCol w:w="1030"/>
                <w:gridCol w:w="1855"/>
                <w:gridCol w:w="795"/>
              </w:tblGrid>
              <w:tr w:rsidR="009D7DA3" w:rsidRPr="00753282" w14:paraId="78684AE1" w14:textId="77777777" w:rsidTr="00753282">
                <w:trPr>
                  <w:trHeight w:val="267"/>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A4086" w14:textId="77777777" w:rsidR="009D7DA3" w:rsidRPr="00753282" w:rsidRDefault="009D7DA3" w:rsidP="00753282">
                    <w:pPr>
                      <w:jc w:val="center"/>
                      <w:rPr>
                        <w:color w:val="000000"/>
                        <w:sz w:val="20"/>
                        <w:szCs w:val="20"/>
                      </w:rPr>
                    </w:pPr>
                    <w:r w:rsidRPr="00753282">
                      <w:rPr>
                        <w:rFonts w:hint="eastAsia"/>
                        <w:color w:val="000000"/>
                        <w:sz w:val="20"/>
                        <w:szCs w:val="20"/>
                      </w:rPr>
                      <w:t>担保单位</w:t>
                    </w:r>
                  </w:p>
                </w:tc>
                <w:tc>
                  <w:tcPr>
                    <w:tcW w:w="1657" w:type="dxa"/>
                    <w:tcBorders>
                      <w:top w:val="single" w:sz="4" w:space="0" w:color="auto"/>
                      <w:left w:val="nil"/>
                      <w:bottom w:val="single" w:sz="4" w:space="0" w:color="auto"/>
                      <w:right w:val="single" w:sz="4" w:space="0" w:color="auto"/>
                    </w:tcBorders>
                    <w:shd w:val="clear" w:color="auto" w:fill="auto"/>
                    <w:noWrap/>
                    <w:vAlign w:val="center"/>
                    <w:hideMark/>
                  </w:tcPr>
                  <w:p w14:paraId="27BA133F" w14:textId="77777777" w:rsidR="009D7DA3" w:rsidRPr="00753282" w:rsidRDefault="009D7DA3" w:rsidP="00753282">
                    <w:pPr>
                      <w:jc w:val="center"/>
                      <w:rPr>
                        <w:color w:val="000000"/>
                        <w:sz w:val="20"/>
                        <w:szCs w:val="20"/>
                      </w:rPr>
                    </w:pPr>
                    <w:r w:rsidRPr="00753282">
                      <w:rPr>
                        <w:rFonts w:hint="eastAsia"/>
                        <w:color w:val="000000"/>
                        <w:sz w:val="20"/>
                        <w:szCs w:val="20"/>
                      </w:rPr>
                      <w:t>抵押权人</w:t>
                    </w:r>
                  </w:p>
                </w:tc>
                <w:tc>
                  <w:tcPr>
                    <w:tcW w:w="1461" w:type="dxa"/>
                    <w:tcBorders>
                      <w:top w:val="single" w:sz="4" w:space="0" w:color="auto"/>
                      <w:left w:val="nil"/>
                      <w:bottom w:val="single" w:sz="4" w:space="0" w:color="auto"/>
                      <w:right w:val="single" w:sz="4" w:space="0" w:color="auto"/>
                    </w:tcBorders>
                    <w:shd w:val="clear" w:color="auto" w:fill="auto"/>
                    <w:noWrap/>
                    <w:vAlign w:val="center"/>
                    <w:hideMark/>
                  </w:tcPr>
                  <w:p w14:paraId="28812511" w14:textId="77777777" w:rsidR="009D7DA3" w:rsidRPr="00753282" w:rsidRDefault="009D7DA3" w:rsidP="00753282">
                    <w:pPr>
                      <w:jc w:val="center"/>
                      <w:rPr>
                        <w:color w:val="000000"/>
                        <w:sz w:val="20"/>
                        <w:szCs w:val="20"/>
                      </w:rPr>
                    </w:pPr>
                    <w:r w:rsidRPr="00753282">
                      <w:rPr>
                        <w:rFonts w:hint="eastAsia"/>
                        <w:color w:val="000000"/>
                        <w:sz w:val="20"/>
                        <w:szCs w:val="20"/>
                      </w:rPr>
                      <w:t>抵押标的物</w:t>
                    </w:r>
                  </w:p>
                </w:tc>
                <w:tc>
                  <w:tcPr>
                    <w:tcW w:w="1203" w:type="dxa"/>
                    <w:tcBorders>
                      <w:top w:val="single" w:sz="4" w:space="0" w:color="auto"/>
                      <w:left w:val="nil"/>
                      <w:bottom w:val="single" w:sz="4" w:space="0" w:color="auto"/>
                      <w:right w:val="single" w:sz="4" w:space="0" w:color="auto"/>
                    </w:tcBorders>
                    <w:shd w:val="clear" w:color="auto" w:fill="auto"/>
                    <w:noWrap/>
                    <w:vAlign w:val="center"/>
                    <w:hideMark/>
                  </w:tcPr>
                  <w:p w14:paraId="7D77B418" w14:textId="77777777" w:rsidR="009D7DA3" w:rsidRPr="00753282" w:rsidRDefault="009D7DA3" w:rsidP="00753282">
                    <w:pPr>
                      <w:jc w:val="center"/>
                      <w:rPr>
                        <w:color w:val="000000"/>
                        <w:sz w:val="20"/>
                        <w:szCs w:val="20"/>
                      </w:rPr>
                    </w:pPr>
                    <w:r w:rsidRPr="00753282">
                      <w:rPr>
                        <w:rFonts w:hint="eastAsia"/>
                        <w:color w:val="000000"/>
                        <w:sz w:val="20"/>
                        <w:szCs w:val="20"/>
                      </w:rPr>
                      <w:t>抵押物账面价值</w:t>
                    </w:r>
                  </w:p>
                </w:tc>
                <w:tc>
                  <w:tcPr>
                    <w:tcW w:w="1030" w:type="dxa"/>
                    <w:tcBorders>
                      <w:top w:val="single" w:sz="4" w:space="0" w:color="auto"/>
                      <w:left w:val="nil"/>
                      <w:bottom w:val="single" w:sz="4" w:space="0" w:color="auto"/>
                      <w:right w:val="single" w:sz="4" w:space="0" w:color="auto"/>
                    </w:tcBorders>
                    <w:shd w:val="clear" w:color="auto" w:fill="auto"/>
                    <w:noWrap/>
                    <w:vAlign w:val="center"/>
                    <w:hideMark/>
                  </w:tcPr>
                  <w:p w14:paraId="74450263" w14:textId="77777777" w:rsidR="009D7DA3" w:rsidRPr="00753282" w:rsidRDefault="009D7DA3" w:rsidP="00753282">
                    <w:pPr>
                      <w:jc w:val="center"/>
                      <w:rPr>
                        <w:color w:val="000000"/>
                        <w:sz w:val="20"/>
                        <w:szCs w:val="20"/>
                      </w:rPr>
                    </w:pPr>
                    <w:r w:rsidRPr="00753282">
                      <w:rPr>
                        <w:rFonts w:hint="eastAsia"/>
                        <w:color w:val="000000"/>
                        <w:sz w:val="20"/>
                        <w:szCs w:val="20"/>
                      </w:rPr>
                      <w:t>担保借款余额</w:t>
                    </w:r>
                  </w:p>
                </w:tc>
                <w:tc>
                  <w:tcPr>
                    <w:tcW w:w="1855" w:type="dxa"/>
                    <w:tcBorders>
                      <w:top w:val="single" w:sz="4" w:space="0" w:color="auto"/>
                      <w:left w:val="nil"/>
                      <w:bottom w:val="single" w:sz="4" w:space="0" w:color="auto"/>
                      <w:right w:val="single" w:sz="4" w:space="0" w:color="auto"/>
                    </w:tcBorders>
                    <w:shd w:val="clear" w:color="auto" w:fill="auto"/>
                    <w:noWrap/>
                    <w:vAlign w:val="center"/>
                    <w:hideMark/>
                  </w:tcPr>
                  <w:p w14:paraId="167991F8" w14:textId="77777777" w:rsidR="009D7DA3" w:rsidRPr="00753282" w:rsidRDefault="009D7DA3" w:rsidP="00753282">
                    <w:pPr>
                      <w:jc w:val="center"/>
                      <w:rPr>
                        <w:color w:val="000000"/>
                        <w:sz w:val="20"/>
                        <w:szCs w:val="20"/>
                      </w:rPr>
                    </w:pPr>
                    <w:r w:rsidRPr="00753282">
                      <w:rPr>
                        <w:rFonts w:hint="eastAsia"/>
                        <w:color w:val="000000"/>
                        <w:sz w:val="20"/>
                        <w:szCs w:val="20"/>
                      </w:rPr>
                      <w:t>借款到期日</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0E19043" w14:textId="77777777" w:rsidR="009D7DA3" w:rsidRPr="00753282" w:rsidRDefault="009D7DA3" w:rsidP="00753282">
                    <w:pPr>
                      <w:jc w:val="center"/>
                      <w:rPr>
                        <w:color w:val="000000"/>
                        <w:sz w:val="20"/>
                        <w:szCs w:val="20"/>
                      </w:rPr>
                    </w:pPr>
                    <w:r w:rsidRPr="00753282">
                      <w:rPr>
                        <w:rFonts w:hint="eastAsia"/>
                        <w:color w:val="000000"/>
                        <w:sz w:val="20"/>
                        <w:szCs w:val="20"/>
                      </w:rPr>
                      <w:t>备注</w:t>
                    </w:r>
                  </w:p>
                </w:tc>
              </w:tr>
              <w:tr w:rsidR="009D7DA3" w:rsidRPr="00753282" w14:paraId="1AA12241" w14:textId="77777777" w:rsidTr="00753282">
                <w:trPr>
                  <w:trHeight w:val="267"/>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0D9332" w14:textId="77777777" w:rsidR="009D7DA3" w:rsidRPr="00753282" w:rsidRDefault="009D7DA3" w:rsidP="00753282">
                    <w:pPr>
                      <w:jc w:val="center"/>
                      <w:rPr>
                        <w:sz w:val="20"/>
                        <w:szCs w:val="20"/>
                      </w:rPr>
                    </w:pPr>
                    <w:r w:rsidRPr="00753282">
                      <w:rPr>
                        <w:rFonts w:hint="eastAsia"/>
                        <w:sz w:val="20"/>
                        <w:szCs w:val="20"/>
                      </w:rPr>
                      <w:t>江苏吴中</w:t>
                    </w:r>
                  </w:p>
                </w:tc>
                <w:tc>
                  <w:tcPr>
                    <w:tcW w:w="1657" w:type="dxa"/>
                    <w:tcBorders>
                      <w:top w:val="nil"/>
                      <w:left w:val="nil"/>
                      <w:bottom w:val="single" w:sz="4" w:space="0" w:color="auto"/>
                      <w:right w:val="single" w:sz="4" w:space="0" w:color="auto"/>
                    </w:tcBorders>
                    <w:shd w:val="clear" w:color="auto" w:fill="auto"/>
                    <w:noWrap/>
                    <w:vAlign w:val="center"/>
                    <w:hideMark/>
                  </w:tcPr>
                  <w:p w14:paraId="27D4CFF0" w14:textId="77777777" w:rsidR="009D7DA3" w:rsidRPr="00753282" w:rsidRDefault="009D7DA3" w:rsidP="00753282">
                    <w:pPr>
                      <w:jc w:val="center"/>
                      <w:rPr>
                        <w:sz w:val="20"/>
                        <w:szCs w:val="20"/>
                      </w:rPr>
                    </w:pPr>
                    <w:r w:rsidRPr="00753282">
                      <w:rPr>
                        <w:rFonts w:hint="eastAsia"/>
                        <w:sz w:val="20"/>
                        <w:szCs w:val="20"/>
                      </w:rPr>
                      <w:t>浦发银行吴中支行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A39FDCF" w14:textId="77777777" w:rsidR="009D7DA3" w:rsidRPr="00753282" w:rsidRDefault="009D7DA3" w:rsidP="00753282">
                    <w:pPr>
                      <w:rPr>
                        <w:color w:val="000000"/>
                        <w:sz w:val="20"/>
                        <w:szCs w:val="20"/>
                      </w:rPr>
                    </w:pPr>
                    <w:r w:rsidRPr="00753282">
                      <w:rPr>
                        <w:rFonts w:hint="eastAsia"/>
                        <w:color w:val="000000"/>
                        <w:sz w:val="20"/>
                        <w:szCs w:val="20"/>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0DCABCF4" w14:textId="77777777" w:rsidR="009D7DA3" w:rsidRPr="00753282" w:rsidRDefault="009D7DA3" w:rsidP="00753282">
                    <w:pPr>
                      <w:jc w:val="right"/>
                      <w:rPr>
                        <w:color w:val="000000"/>
                        <w:sz w:val="20"/>
                        <w:szCs w:val="20"/>
                      </w:rPr>
                    </w:pPr>
                    <w:r w:rsidRPr="00753282">
                      <w:rPr>
                        <w:rFonts w:hint="eastAsia"/>
                        <w:color w:val="000000"/>
                        <w:sz w:val="20"/>
                        <w:szCs w:val="20"/>
                      </w:rPr>
                      <w:t>15</w:t>
                    </w:r>
                    <w:r>
                      <w:rPr>
                        <w:color w:val="000000"/>
                        <w:sz w:val="20"/>
                        <w:szCs w:val="20"/>
                      </w:rPr>
                      <w:t>.07</w:t>
                    </w:r>
                  </w:p>
                </w:tc>
                <w:tc>
                  <w:tcPr>
                    <w:tcW w:w="1030" w:type="dxa"/>
                    <w:tcBorders>
                      <w:top w:val="nil"/>
                      <w:left w:val="nil"/>
                      <w:bottom w:val="single" w:sz="4" w:space="0" w:color="auto"/>
                      <w:right w:val="single" w:sz="4" w:space="0" w:color="auto"/>
                    </w:tcBorders>
                    <w:shd w:val="clear" w:color="auto" w:fill="auto"/>
                    <w:noWrap/>
                    <w:vAlign w:val="center"/>
                    <w:hideMark/>
                  </w:tcPr>
                  <w:p w14:paraId="35BF8C72" w14:textId="77777777" w:rsidR="009D7DA3" w:rsidRPr="00753282" w:rsidRDefault="009D7DA3" w:rsidP="00753282">
                    <w:pPr>
                      <w:rPr>
                        <w:color w:val="000000"/>
                        <w:sz w:val="20"/>
                        <w:szCs w:val="20"/>
                      </w:rPr>
                    </w:pPr>
                    <w:r w:rsidRPr="00753282">
                      <w:rPr>
                        <w:rFonts w:hint="eastAsia"/>
                        <w:color w:val="000000"/>
                        <w:sz w:val="20"/>
                        <w:szCs w:val="20"/>
                      </w:rPr>
                      <w:t>1,800.00</w:t>
                    </w:r>
                  </w:p>
                </w:tc>
                <w:tc>
                  <w:tcPr>
                    <w:tcW w:w="1855" w:type="dxa"/>
                    <w:tcBorders>
                      <w:top w:val="nil"/>
                      <w:left w:val="nil"/>
                      <w:bottom w:val="single" w:sz="4" w:space="0" w:color="auto"/>
                      <w:right w:val="single" w:sz="4" w:space="0" w:color="auto"/>
                    </w:tcBorders>
                    <w:shd w:val="clear" w:color="auto" w:fill="auto"/>
                    <w:noWrap/>
                    <w:vAlign w:val="center"/>
                    <w:hideMark/>
                  </w:tcPr>
                  <w:p w14:paraId="107BC6E9" w14:textId="77777777" w:rsidR="009D7DA3" w:rsidRPr="00753282" w:rsidRDefault="009D7DA3" w:rsidP="00753282">
                    <w:pPr>
                      <w:jc w:val="center"/>
                      <w:rPr>
                        <w:sz w:val="20"/>
                        <w:szCs w:val="20"/>
                      </w:rPr>
                    </w:pPr>
                    <w:r w:rsidRPr="00753282">
                      <w:rPr>
                        <w:rFonts w:hint="eastAsia"/>
                        <w:sz w:val="20"/>
                        <w:szCs w:val="20"/>
                      </w:rPr>
                      <w:t>2021.08.12</w:t>
                    </w:r>
                  </w:p>
                </w:tc>
                <w:tc>
                  <w:tcPr>
                    <w:tcW w:w="795" w:type="dxa"/>
                    <w:tcBorders>
                      <w:top w:val="nil"/>
                      <w:left w:val="nil"/>
                      <w:bottom w:val="single" w:sz="4" w:space="0" w:color="auto"/>
                      <w:right w:val="single" w:sz="4" w:space="0" w:color="auto"/>
                    </w:tcBorders>
                    <w:shd w:val="clear" w:color="auto" w:fill="auto"/>
                    <w:noWrap/>
                    <w:vAlign w:val="center"/>
                    <w:hideMark/>
                  </w:tcPr>
                  <w:p w14:paraId="778A95C8"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30639DCE" w14:textId="77777777" w:rsidTr="003D6A95">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ABD02F" w14:textId="77777777" w:rsidR="009D7DA3" w:rsidRPr="00753282" w:rsidRDefault="009D7DA3" w:rsidP="00753282">
                    <w:pPr>
                      <w:jc w:val="center"/>
                      <w:rPr>
                        <w:sz w:val="20"/>
                        <w:szCs w:val="20"/>
                      </w:rPr>
                    </w:pPr>
                    <w:r w:rsidRPr="00753282">
                      <w:rPr>
                        <w:rFonts w:hint="eastAsia"/>
                        <w:sz w:val="20"/>
                        <w:szCs w:val="20"/>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5E7A3D" w14:textId="77777777" w:rsidR="009D7DA3" w:rsidRPr="00753282" w:rsidRDefault="009D7DA3" w:rsidP="00753282">
                    <w:pPr>
                      <w:jc w:val="center"/>
                      <w:rPr>
                        <w:sz w:val="20"/>
                        <w:szCs w:val="20"/>
                      </w:rPr>
                    </w:pPr>
                    <w:r w:rsidRPr="00753282">
                      <w:rPr>
                        <w:rFonts w:hint="eastAsia"/>
                        <w:sz w:val="20"/>
                        <w:szCs w:val="20"/>
                      </w:rPr>
                      <w:t>浦发银行吴中支行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7841D80" w14:textId="77777777" w:rsidR="009D7DA3" w:rsidRPr="00753282" w:rsidRDefault="009D7DA3" w:rsidP="00753282">
                    <w:pPr>
                      <w:rPr>
                        <w:sz w:val="20"/>
                        <w:szCs w:val="20"/>
                      </w:rPr>
                    </w:pPr>
                    <w:r w:rsidRPr="00753282">
                      <w:rPr>
                        <w:rFonts w:hint="eastAsia"/>
                        <w:sz w:val="20"/>
                        <w:szCs w:val="20"/>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626C78D6" w14:textId="77777777" w:rsidR="009D7DA3" w:rsidRPr="00753282" w:rsidRDefault="009D7DA3" w:rsidP="00753282">
                    <w:pPr>
                      <w:jc w:val="right"/>
                      <w:rPr>
                        <w:color w:val="000000"/>
                        <w:sz w:val="20"/>
                        <w:szCs w:val="20"/>
                      </w:rPr>
                    </w:pPr>
                    <w:r w:rsidRPr="00753282">
                      <w:rPr>
                        <w:rFonts w:hint="eastAsia"/>
                        <w:color w:val="000000"/>
                        <w:sz w:val="20"/>
                        <w:szCs w:val="20"/>
                      </w:rPr>
                      <w:t>2,950.72</w:t>
                    </w:r>
                  </w:p>
                </w:tc>
                <w:tc>
                  <w:tcPr>
                    <w:tcW w:w="10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649290" w14:textId="77777777" w:rsidR="009D7DA3" w:rsidRPr="00753282" w:rsidRDefault="009D7DA3" w:rsidP="00753282">
                    <w:pPr>
                      <w:jc w:val="center"/>
                      <w:rPr>
                        <w:color w:val="000000"/>
                        <w:sz w:val="20"/>
                        <w:szCs w:val="20"/>
                      </w:rPr>
                    </w:pPr>
                    <w:r w:rsidRPr="00753282">
                      <w:rPr>
                        <w:rFonts w:hint="eastAsia"/>
                        <w:color w:val="000000"/>
                        <w:sz w:val="20"/>
                        <w:szCs w:val="20"/>
                      </w:rPr>
                      <w:t>1,200.00</w:t>
                    </w:r>
                  </w:p>
                </w:tc>
                <w:tc>
                  <w:tcPr>
                    <w:tcW w:w="185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57A2F0" w14:textId="77777777" w:rsidR="009D7DA3" w:rsidRPr="00753282" w:rsidRDefault="009D7DA3" w:rsidP="00753282">
                    <w:pPr>
                      <w:jc w:val="center"/>
                      <w:rPr>
                        <w:sz w:val="20"/>
                        <w:szCs w:val="20"/>
                      </w:rPr>
                    </w:pPr>
                    <w:r w:rsidRPr="00753282">
                      <w:rPr>
                        <w:rFonts w:hint="eastAsia"/>
                        <w:sz w:val="20"/>
                        <w:szCs w:val="20"/>
                      </w:rPr>
                      <w:t>2021.08.12</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129825"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6841010D" w14:textId="77777777" w:rsidTr="003D6A95">
                <w:trPr>
                  <w:trHeight w:val="267"/>
                </w:trPr>
                <w:tc>
                  <w:tcPr>
                    <w:tcW w:w="993" w:type="dxa"/>
                    <w:vMerge/>
                    <w:tcBorders>
                      <w:top w:val="nil"/>
                      <w:left w:val="single" w:sz="4" w:space="0" w:color="auto"/>
                      <w:bottom w:val="single" w:sz="4" w:space="0" w:color="auto"/>
                      <w:right w:val="single" w:sz="4" w:space="0" w:color="auto"/>
                    </w:tcBorders>
                    <w:vAlign w:val="center"/>
                    <w:hideMark/>
                  </w:tcPr>
                  <w:p w14:paraId="78A9C3EB" w14:textId="77777777" w:rsidR="009D7DA3" w:rsidRPr="00753282" w:rsidRDefault="009D7DA3" w:rsidP="00753282">
                    <w:pPr>
                      <w:rPr>
                        <w:sz w:val="20"/>
                        <w:szCs w:val="20"/>
                      </w:rPr>
                    </w:pPr>
                  </w:p>
                </w:tc>
                <w:tc>
                  <w:tcPr>
                    <w:tcW w:w="1657" w:type="dxa"/>
                    <w:vMerge/>
                    <w:tcBorders>
                      <w:top w:val="nil"/>
                      <w:left w:val="single" w:sz="4" w:space="0" w:color="auto"/>
                      <w:bottom w:val="single" w:sz="4" w:space="0" w:color="auto"/>
                      <w:right w:val="single" w:sz="4" w:space="0" w:color="auto"/>
                    </w:tcBorders>
                    <w:vAlign w:val="center"/>
                    <w:hideMark/>
                  </w:tcPr>
                  <w:p w14:paraId="23CE17A4" w14:textId="77777777" w:rsidR="009D7DA3" w:rsidRPr="00753282" w:rsidRDefault="009D7DA3" w:rsidP="00753282">
                    <w:pPr>
                      <w:rPr>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346DBF6D" w14:textId="77777777" w:rsidR="009D7DA3" w:rsidRPr="00753282" w:rsidRDefault="009D7DA3" w:rsidP="00753282">
                    <w:pPr>
                      <w:rPr>
                        <w:sz w:val="20"/>
                        <w:szCs w:val="20"/>
                      </w:rPr>
                    </w:pPr>
                    <w:r w:rsidRPr="00753282">
                      <w:rPr>
                        <w:rFonts w:hint="eastAsia"/>
                        <w:sz w:val="20"/>
                        <w:szCs w:val="20"/>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7155920F" w14:textId="77777777" w:rsidR="009D7DA3" w:rsidRPr="00753282" w:rsidRDefault="009D7DA3" w:rsidP="00753282">
                    <w:pPr>
                      <w:jc w:val="right"/>
                      <w:rPr>
                        <w:color w:val="000000"/>
                        <w:sz w:val="20"/>
                        <w:szCs w:val="20"/>
                      </w:rPr>
                    </w:pPr>
                    <w:r w:rsidRPr="00753282">
                      <w:rPr>
                        <w:rFonts w:hint="eastAsia"/>
                        <w:color w:val="000000"/>
                        <w:sz w:val="20"/>
                        <w:szCs w:val="20"/>
                      </w:rPr>
                      <w:t>587.70</w:t>
                    </w:r>
                  </w:p>
                </w:tc>
                <w:tc>
                  <w:tcPr>
                    <w:tcW w:w="1030" w:type="dxa"/>
                    <w:vMerge/>
                    <w:tcBorders>
                      <w:top w:val="nil"/>
                      <w:left w:val="single" w:sz="4" w:space="0" w:color="auto"/>
                      <w:bottom w:val="single" w:sz="4" w:space="0" w:color="000000"/>
                      <w:right w:val="single" w:sz="4" w:space="0" w:color="auto"/>
                    </w:tcBorders>
                    <w:vAlign w:val="center"/>
                    <w:hideMark/>
                  </w:tcPr>
                  <w:p w14:paraId="7AD14501"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000000"/>
                      <w:right w:val="single" w:sz="4" w:space="0" w:color="auto"/>
                    </w:tcBorders>
                    <w:shd w:val="clear" w:color="auto" w:fill="auto"/>
                    <w:vAlign w:val="center"/>
                    <w:hideMark/>
                  </w:tcPr>
                  <w:p w14:paraId="4951256F"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4915E6B8" w14:textId="77777777" w:rsidR="009D7DA3" w:rsidRPr="00753282" w:rsidRDefault="009D7DA3" w:rsidP="00753282">
                    <w:pPr>
                      <w:rPr>
                        <w:color w:val="000000"/>
                        <w:sz w:val="20"/>
                        <w:szCs w:val="20"/>
                      </w:rPr>
                    </w:pPr>
                  </w:p>
                </w:tc>
              </w:tr>
              <w:tr w:rsidR="009D7DA3" w:rsidRPr="00753282" w14:paraId="4121210A" w14:textId="77777777" w:rsidTr="003D6A95">
                <w:trPr>
                  <w:trHeight w:val="267"/>
                </w:trPr>
                <w:tc>
                  <w:tcPr>
                    <w:tcW w:w="993" w:type="dxa"/>
                    <w:vMerge/>
                    <w:tcBorders>
                      <w:top w:val="nil"/>
                      <w:left w:val="single" w:sz="4" w:space="0" w:color="auto"/>
                      <w:bottom w:val="single" w:sz="4" w:space="0" w:color="auto"/>
                      <w:right w:val="single" w:sz="4" w:space="0" w:color="auto"/>
                    </w:tcBorders>
                    <w:vAlign w:val="center"/>
                    <w:hideMark/>
                  </w:tcPr>
                  <w:p w14:paraId="20D23241" w14:textId="77777777" w:rsidR="009D7DA3" w:rsidRPr="00753282" w:rsidRDefault="009D7DA3" w:rsidP="00753282">
                    <w:pPr>
                      <w:rPr>
                        <w:sz w:val="20"/>
                        <w:szCs w:val="20"/>
                      </w:rPr>
                    </w:pPr>
                  </w:p>
                </w:tc>
                <w:tc>
                  <w:tcPr>
                    <w:tcW w:w="1657" w:type="dxa"/>
                    <w:vMerge/>
                    <w:tcBorders>
                      <w:top w:val="nil"/>
                      <w:left w:val="single" w:sz="4" w:space="0" w:color="auto"/>
                      <w:bottom w:val="single" w:sz="4" w:space="0" w:color="auto"/>
                      <w:right w:val="single" w:sz="4" w:space="0" w:color="auto"/>
                    </w:tcBorders>
                    <w:vAlign w:val="center"/>
                    <w:hideMark/>
                  </w:tcPr>
                  <w:p w14:paraId="3ADEBBFC" w14:textId="77777777" w:rsidR="009D7DA3" w:rsidRPr="00753282" w:rsidRDefault="009D7DA3" w:rsidP="00753282">
                    <w:pPr>
                      <w:rPr>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0DDE7A42"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2B04E2EF" w14:textId="77777777" w:rsidR="009D7DA3" w:rsidRPr="00753282" w:rsidRDefault="009D7DA3" w:rsidP="00753282">
                    <w:pPr>
                      <w:jc w:val="right"/>
                      <w:rPr>
                        <w:color w:val="000000"/>
                        <w:sz w:val="20"/>
                        <w:szCs w:val="20"/>
                      </w:rPr>
                    </w:pPr>
                    <w:r w:rsidRPr="00753282">
                      <w:rPr>
                        <w:rFonts w:hint="eastAsia"/>
                        <w:color w:val="000000"/>
                        <w:sz w:val="20"/>
                        <w:szCs w:val="20"/>
                      </w:rPr>
                      <w:t>15</w:t>
                    </w:r>
                    <w:r>
                      <w:rPr>
                        <w:color w:val="000000"/>
                        <w:sz w:val="20"/>
                        <w:szCs w:val="20"/>
                      </w:rPr>
                      <w:t>.07</w:t>
                    </w:r>
                  </w:p>
                </w:tc>
                <w:tc>
                  <w:tcPr>
                    <w:tcW w:w="1030" w:type="dxa"/>
                    <w:vMerge/>
                    <w:tcBorders>
                      <w:top w:val="nil"/>
                      <w:left w:val="single" w:sz="4" w:space="0" w:color="auto"/>
                      <w:bottom w:val="single" w:sz="4" w:space="0" w:color="000000"/>
                      <w:right w:val="single" w:sz="4" w:space="0" w:color="auto"/>
                    </w:tcBorders>
                    <w:vAlign w:val="center"/>
                    <w:hideMark/>
                  </w:tcPr>
                  <w:p w14:paraId="7582C410"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000000"/>
                      <w:right w:val="single" w:sz="4" w:space="0" w:color="auto"/>
                    </w:tcBorders>
                    <w:shd w:val="clear" w:color="auto" w:fill="auto"/>
                    <w:vAlign w:val="center"/>
                    <w:hideMark/>
                  </w:tcPr>
                  <w:p w14:paraId="34A88077"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3F552960" w14:textId="77777777" w:rsidR="009D7DA3" w:rsidRPr="00753282" w:rsidRDefault="009D7DA3" w:rsidP="00753282">
                    <w:pPr>
                      <w:rPr>
                        <w:color w:val="000000"/>
                        <w:sz w:val="20"/>
                        <w:szCs w:val="20"/>
                      </w:rPr>
                    </w:pPr>
                  </w:p>
                </w:tc>
              </w:tr>
              <w:tr w:rsidR="009D7DA3" w:rsidRPr="00753282" w14:paraId="5EAE4C68"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FD5C51"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CB678B"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E500A5A"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FA9E3C8"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943544" w14:textId="77777777" w:rsidR="009D7DA3" w:rsidRPr="00753282" w:rsidRDefault="009D7DA3" w:rsidP="00753282">
                    <w:pPr>
                      <w:jc w:val="center"/>
                      <w:rPr>
                        <w:color w:val="000000"/>
                        <w:sz w:val="20"/>
                        <w:szCs w:val="20"/>
                      </w:rPr>
                    </w:pPr>
                    <w:r w:rsidRPr="00753282">
                      <w:rPr>
                        <w:rFonts w:hint="eastAsia"/>
                        <w:color w:val="000000"/>
                        <w:sz w:val="20"/>
                        <w:szCs w:val="20"/>
                      </w:rPr>
                      <w:t>4,000.00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CC41B9" w14:textId="77777777" w:rsidR="009D7DA3" w:rsidRPr="00753282" w:rsidRDefault="009D7DA3" w:rsidP="00753282">
                    <w:pPr>
                      <w:jc w:val="center"/>
                      <w:rPr>
                        <w:sz w:val="20"/>
                        <w:szCs w:val="20"/>
                      </w:rPr>
                    </w:pPr>
                    <w:r w:rsidRPr="00753282">
                      <w:rPr>
                        <w:rFonts w:hint="eastAsia"/>
                        <w:sz w:val="20"/>
                        <w:szCs w:val="20"/>
                      </w:rPr>
                      <w:t>2022.02.23</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02561B"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6517A8A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FB622B2"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95DFC99"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55B07609"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6DAD2C28"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2783E229"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987FA77"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40A06A37" w14:textId="77777777" w:rsidR="009D7DA3" w:rsidRPr="00753282" w:rsidRDefault="009D7DA3" w:rsidP="00753282">
                    <w:pPr>
                      <w:rPr>
                        <w:color w:val="000000"/>
                        <w:sz w:val="20"/>
                        <w:szCs w:val="20"/>
                      </w:rPr>
                    </w:pPr>
                  </w:p>
                </w:tc>
              </w:tr>
              <w:tr w:rsidR="009D7DA3" w:rsidRPr="00753282" w14:paraId="2ED3BDA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7AE055A"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A10431C"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CEB54D9"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1B22F435"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6FF53F9"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2C452C35"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74BDC24B" w14:textId="77777777" w:rsidR="009D7DA3" w:rsidRPr="00753282" w:rsidRDefault="009D7DA3" w:rsidP="00753282">
                    <w:pPr>
                      <w:rPr>
                        <w:color w:val="000000"/>
                        <w:sz w:val="20"/>
                        <w:szCs w:val="20"/>
                      </w:rPr>
                    </w:pPr>
                  </w:p>
                </w:tc>
              </w:tr>
              <w:tr w:rsidR="009D7DA3" w:rsidRPr="00753282" w14:paraId="343306D1"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201DDE"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2691D5"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DB57D7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269ACC9E"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A89E72"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D3351C" w14:textId="77777777" w:rsidR="009D7DA3" w:rsidRPr="00753282" w:rsidRDefault="009D7DA3" w:rsidP="00753282">
                    <w:pPr>
                      <w:jc w:val="center"/>
                      <w:rPr>
                        <w:sz w:val="20"/>
                        <w:szCs w:val="20"/>
                      </w:rPr>
                    </w:pPr>
                    <w:r w:rsidRPr="00753282">
                      <w:rPr>
                        <w:rFonts w:hint="eastAsia"/>
                        <w:sz w:val="20"/>
                        <w:szCs w:val="20"/>
                      </w:rPr>
                      <w:t>2021.10.01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A947C3"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0FC9CDDD"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49946E3"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7412678"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096D7F52"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48BA2955"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28D072BA"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FCE2308"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222E578" w14:textId="77777777" w:rsidR="009D7DA3" w:rsidRPr="00753282" w:rsidRDefault="009D7DA3" w:rsidP="00753282">
                    <w:pPr>
                      <w:rPr>
                        <w:color w:val="000000"/>
                        <w:sz w:val="20"/>
                        <w:szCs w:val="20"/>
                      </w:rPr>
                    </w:pPr>
                  </w:p>
                </w:tc>
              </w:tr>
              <w:tr w:rsidR="009D7DA3" w:rsidRPr="00753282" w14:paraId="1B930213"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BEB63A4"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05A5895"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450502FA"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6C500929"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557C49A7"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C226AE8"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F6BF496" w14:textId="77777777" w:rsidR="009D7DA3" w:rsidRPr="00753282" w:rsidRDefault="009D7DA3" w:rsidP="00753282">
                    <w:pPr>
                      <w:rPr>
                        <w:color w:val="000000"/>
                        <w:sz w:val="20"/>
                        <w:szCs w:val="20"/>
                      </w:rPr>
                    </w:pPr>
                  </w:p>
                </w:tc>
              </w:tr>
              <w:tr w:rsidR="009D7DA3" w:rsidRPr="00753282" w14:paraId="1BBCEFD6"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C355D0"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BFEE44"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7724A182"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5354ED57"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21F8D8" w14:textId="77777777" w:rsidR="009D7DA3" w:rsidRPr="00753282" w:rsidRDefault="009D7DA3" w:rsidP="00753282">
                    <w:pPr>
                      <w:jc w:val="center"/>
                      <w:rPr>
                        <w:color w:val="000000"/>
                        <w:sz w:val="20"/>
                        <w:szCs w:val="20"/>
                      </w:rPr>
                    </w:pPr>
                    <w:r w:rsidRPr="00753282">
                      <w:rPr>
                        <w:rFonts w:hint="eastAsia"/>
                        <w:color w:val="000000"/>
                        <w:sz w:val="20"/>
                        <w:szCs w:val="20"/>
                      </w:rPr>
                      <w:t>700.00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54794B" w14:textId="77777777" w:rsidR="009D7DA3" w:rsidRPr="00753282" w:rsidRDefault="009D7DA3" w:rsidP="00753282">
                    <w:pPr>
                      <w:jc w:val="center"/>
                      <w:rPr>
                        <w:sz w:val="20"/>
                        <w:szCs w:val="20"/>
                      </w:rPr>
                    </w:pPr>
                    <w:r w:rsidRPr="00753282">
                      <w:rPr>
                        <w:rFonts w:hint="eastAsia"/>
                        <w:sz w:val="20"/>
                        <w:szCs w:val="20"/>
                      </w:rPr>
                      <w:t>2022.04.01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BE11C8"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16106971"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A49B7D7"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91E777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0D8F6B3"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7E7D2A42"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22CB2223"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5E94B70"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420006C4" w14:textId="77777777" w:rsidR="009D7DA3" w:rsidRPr="00753282" w:rsidRDefault="009D7DA3" w:rsidP="00753282">
                    <w:pPr>
                      <w:rPr>
                        <w:color w:val="000000"/>
                        <w:sz w:val="20"/>
                        <w:szCs w:val="20"/>
                      </w:rPr>
                    </w:pPr>
                  </w:p>
                </w:tc>
              </w:tr>
              <w:tr w:rsidR="009D7DA3" w:rsidRPr="00753282" w14:paraId="5E30CB3E"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0EA9DE8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5CAD004"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09ADD4D"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0028C77E"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3779CB45"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677ED22"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51D11C20" w14:textId="77777777" w:rsidR="009D7DA3" w:rsidRPr="00753282" w:rsidRDefault="009D7DA3" w:rsidP="00753282">
                    <w:pPr>
                      <w:rPr>
                        <w:color w:val="000000"/>
                        <w:sz w:val="20"/>
                        <w:szCs w:val="20"/>
                      </w:rPr>
                    </w:pPr>
                  </w:p>
                </w:tc>
              </w:tr>
              <w:tr w:rsidR="009D7DA3" w:rsidRPr="00753282" w14:paraId="30BB670C"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F1FEA4"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C28962"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781D4A17"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6B05E3A"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1B92F1"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E0E00C" w14:textId="77777777" w:rsidR="009D7DA3" w:rsidRPr="00753282" w:rsidRDefault="009D7DA3" w:rsidP="00753282">
                    <w:pPr>
                      <w:jc w:val="center"/>
                      <w:rPr>
                        <w:sz w:val="20"/>
                        <w:szCs w:val="20"/>
                      </w:rPr>
                    </w:pPr>
                    <w:r w:rsidRPr="00753282">
                      <w:rPr>
                        <w:rFonts w:hint="eastAsia"/>
                        <w:sz w:val="20"/>
                        <w:szCs w:val="20"/>
                      </w:rPr>
                      <w:t>2022.10.01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00048D"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05A37B03"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06CF853"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0F7F4E23"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1E56138"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77CF6646"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6A938FD3"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A01905B"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90BD2D1" w14:textId="77777777" w:rsidR="009D7DA3" w:rsidRPr="00753282" w:rsidRDefault="009D7DA3" w:rsidP="00753282">
                    <w:pPr>
                      <w:rPr>
                        <w:color w:val="000000"/>
                        <w:sz w:val="20"/>
                        <w:szCs w:val="20"/>
                      </w:rPr>
                    </w:pPr>
                  </w:p>
                </w:tc>
              </w:tr>
              <w:tr w:rsidR="009D7DA3" w:rsidRPr="00753282" w14:paraId="04264D73"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6BB2E8D2"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99AAC1C"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4DC996B2"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49A7136A"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9A0A0CD"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245A367"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49A7279" w14:textId="77777777" w:rsidR="009D7DA3" w:rsidRPr="00753282" w:rsidRDefault="009D7DA3" w:rsidP="00753282">
                    <w:pPr>
                      <w:rPr>
                        <w:color w:val="000000"/>
                        <w:sz w:val="20"/>
                        <w:szCs w:val="20"/>
                      </w:rPr>
                    </w:pPr>
                  </w:p>
                </w:tc>
              </w:tr>
              <w:tr w:rsidR="009D7DA3" w:rsidRPr="00753282" w14:paraId="1A112D81"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75DED0"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F1A794"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1B6C6B0"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4BF11352"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7F1244" w14:textId="77777777" w:rsidR="009D7DA3" w:rsidRPr="00753282" w:rsidRDefault="009D7DA3" w:rsidP="00753282">
                    <w:pPr>
                      <w:jc w:val="center"/>
                      <w:rPr>
                        <w:color w:val="000000"/>
                        <w:sz w:val="20"/>
                        <w:szCs w:val="20"/>
                      </w:rPr>
                    </w:pPr>
                    <w:r w:rsidRPr="00753282">
                      <w:rPr>
                        <w:rFonts w:hint="eastAsia"/>
                        <w:color w:val="000000"/>
                        <w:sz w:val="20"/>
                        <w:szCs w:val="20"/>
                      </w:rPr>
                      <w:t>700.00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ECC6F7" w14:textId="77777777" w:rsidR="009D7DA3" w:rsidRPr="00753282" w:rsidRDefault="009D7DA3" w:rsidP="00753282">
                    <w:pPr>
                      <w:jc w:val="center"/>
                      <w:rPr>
                        <w:sz w:val="20"/>
                        <w:szCs w:val="20"/>
                      </w:rPr>
                    </w:pPr>
                    <w:r w:rsidRPr="00753282">
                      <w:rPr>
                        <w:rFonts w:hint="eastAsia"/>
                        <w:sz w:val="20"/>
                        <w:szCs w:val="20"/>
                      </w:rPr>
                      <w:t>2023.04.01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99F322"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538E0BC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00B72A6"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23A1A66"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A13C1ED"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23037924"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574B1DF6"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77C955EF"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1F29D6D" w14:textId="77777777" w:rsidR="009D7DA3" w:rsidRPr="00753282" w:rsidRDefault="009D7DA3" w:rsidP="00753282">
                    <w:pPr>
                      <w:rPr>
                        <w:color w:val="000000"/>
                        <w:sz w:val="20"/>
                        <w:szCs w:val="20"/>
                      </w:rPr>
                    </w:pPr>
                  </w:p>
                </w:tc>
              </w:tr>
              <w:tr w:rsidR="009D7DA3" w:rsidRPr="00753282" w14:paraId="11470A25"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0B66BF72"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FCB1CFA"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E23953D"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262106B9"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5C0BBE92"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99ADF4C"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557554E7" w14:textId="77777777" w:rsidR="009D7DA3" w:rsidRPr="00753282" w:rsidRDefault="009D7DA3" w:rsidP="00753282">
                    <w:pPr>
                      <w:rPr>
                        <w:color w:val="000000"/>
                        <w:sz w:val="20"/>
                        <w:szCs w:val="20"/>
                      </w:rPr>
                    </w:pPr>
                  </w:p>
                </w:tc>
              </w:tr>
              <w:tr w:rsidR="009D7DA3" w:rsidRPr="00753282" w14:paraId="429F6586"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5CFA51"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FBDD34"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361DD6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4C774CCC"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CA1789"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F5AC0D" w14:textId="77777777" w:rsidR="009D7DA3" w:rsidRPr="00753282" w:rsidRDefault="009D7DA3" w:rsidP="00753282">
                    <w:pPr>
                      <w:jc w:val="center"/>
                      <w:rPr>
                        <w:sz w:val="20"/>
                        <w:szCs w:val="20"/>
                      </w:rPr>
                    </w:pPr>
                    <w:r w:rsidRPr="00753282">
                      <w:rPr>
                        <w:rFonts w:hint="eastAsia"/>
                        <w:sz w:val="20"/>
                        <w:szCs w:val="20"/>
                      </w:rPr>
                      <w:t>2023.10.01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D63AEC"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32270AAF"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8068DD5"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E7C2183"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B1E5F40"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7391117"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33515621"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262015C"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4DB0A4E" w14:textId="77777777" w:rsidR="009D7DA3" w:rsidRPr="00753282" w:rsidRDefault="009D7DA3" w:rsidP="00753282">
                    <w:pPr>
                      <w:rPr>
                        <w:color w:val="000000"/>
                        <w:sz w:val="20"/>
                        <w:szCs w:val="20"/>
                      </w:rPr>
                    </w:pPr>
                  </w:p>
                </w:tc>
              </w:tr>
              <w:tr w:rsidR="009D7DA3" w:rsidRPr="00753282" w14:paraId="51041C7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ED1A5D5"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BD39014"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E4B35D8"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165D6C93"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191AF35C"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9F6CD7D"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4C360FAC" w14:textId="77777777" w:rsidR="009D7DA3" w:rsidRPr="00753282" w:rsidRDefault="009D7DA3" w:rsidP="00753282">
                    <w:pPr>
                      <w:rPr>
                        <w:color w:val="000000"/>
                        <w:sz w:val="20"/>
                        <w:szCs w:val="20"/>
                      </w:rPr>
                    </w:pPr>
                  </w:p>
                </w:tc>
              </w:tr>
              <w:tr w:rsidR="009D7DA3" w:rsidRPr="00753282" w14:paraId="249C310E"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C4D90C"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C776B5"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7E21ACF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6CF51D79"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78AF82" w14:textId="77777777" w:rsidR="009D7DA3" w:rsidRPr="00753282" w:rsidRDefault="009D7DA3" w:rsidP="00753282">
                    <w:pPr>
                      <w:jc w:val="center"/>
                      <w:rPr>
                        <w:color w:val="000000"/>
                        <w:sz w:val="20"/>
                        <w:szCs w:val="20"/>
                      </w:rPr>
                    </w:pPr>
                    <w:r w:rsidRPr="00753282">
                      <w:rPr>
                        <w:rFonts w:hint="eastAsia"/>
                        <w:color w:val="000000"/>
                        <w:sz w:val="20"/>
                        <w:szCs w:val="20"/>
                      </w:rPr>
                      <w:t>700.00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F1CE24" w14:textId="77777777" w:rsidR="009D7DA3" w:rsidRPr="00753282" w:rsidRDefault="009D7DA3" w:rsidP="00753282">
                    <w:pPr>
                      <w:jc w:val="center"/>
                      <w:rPr>
                        <w:sz w:val="20"/>
                        <w:szCs w:val="20"/>
                      </w:rPr>
                    </w:pPr>
                    <w:r w:rsidRPr="00753282">
                      <w:rPr>
                        <w:rFonts w:hint="eastAsia"/>
                        <w:sz w:val="20"/>
                        <w:szCs w:val="20"/>
                      </w:rPr>
                      <w:t>2024.04.01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7E1298"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1ED550B0"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712A5C7"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16E85E8"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4813DB1D"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3CC9CC77"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24B5BE69"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B567911"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F6F607B" w14:textId="77777777" w:rsidR="009D7DA3" w:rsidRPr="00753282" w:rsidRDefault="009D7DA3" w:rsidP="00753282">
                    <w:pPr>
                      <w:rPr>
                        <w:color w:val="000000"/>
                        <w:sz w:val="20"/>
                        <w:szCs w:val="20"/>
                      </w:rPr>
                    </w:pPr>
                  </w:p>
                </w:tc>
              </w:tr>
              <w:tr w:rsidR="009D7DA3" w:rsidRPr="00753282" w14:paraId="61DC073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885291B"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786E15A"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C800CF0"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577D4BD2"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7CD2A235"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7A5D32D"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FA32C01" w14:textId="77777777" w:rsidR="009D7DA3" w:rsidRPr="00753282" w:rsidRDefault="009D7DA3" w:rsidP="00753282">
                    <w:pPr>
                      <w:rPr>
                        <w:color w:val="000000"/>
                        <w:sz w:val="20"/>
                        <w:szCs w:val="20"/>
                      </w:rPr>
                    </w:pPr>
                  </w:p>
                </w:tc>
              </w:tr>
              <w:tr w:rsidR="009D7DA3" w:rsidRPr="00753282" w14:paraId="23BB8F42"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0DB5B3"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008360"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CBCAA3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5CDA6CCC"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8CBB21"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F3C5D8" w14:textId="77777777" w:rsidR="009D7DA3" w:rsidRPr="00753282" w:rsidRDefault="009D7DA3" w:rsidP="00753282">
                    <w:pPr>
                      <w:jc w:val="center"/>
                      <w:rPr>
                        <w:sz w:val="20"/>
                        <w:szCs w:val="20"/>
                      </w:rPr>
                    </w:pPr>
                    <w:r w:rsidRPr="00753282">
                      <w:rPr>
                        <w:rFonts w:hint="eastAsia"/>
                        <w:sz w:val="20"/>
                        <w:szCs w:val="20"/>
                      </w:rPr>
                      <w:t>2024.10.01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F9B5AD"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51B3784C"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6D738F8C"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0556CD06"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E0406AA"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2B809D66"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00230C6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BA0782E"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362F5A99" w14:textId="77777777" w:rsidR="009D7DA3" w:rsidRPr="00753282" w:rsidRDefault="009D7DA3" w:rsidP="00753282">
                    <w:pPr>
                      <w:rPr>
                        <w:color w:val="000000"/>
                        <w:sz w:val="20"/>
                        <w:szCs w:val="20"/>
                      </w:rPr>
                    </w:pPr>
                  </w:p>
                </w:tc>
              </w:tr>
              <w:tr w:rsidR="009D7DA3" w:rsidRPr="00753282" w14:paraId="2C445045"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6D1AD7D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9D76A50"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181647D2"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29CE0514"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5FA5962C"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E7F01E1"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9780429" w14:textId="77777777" w:rsidR="009D7DA3" w:rsidRPr="00753282" w:rsidRDefault="009D7DA3" w:rsidP="00753282">
                    <w:pPr>
                      <w:rPr>
                        <w:color w:val="000000"/>
                        <w:sz w:val="20"/>
                        <w:szCs w:val="20"/>
                      </w:rPr>
                    </w:pPr>
                  </w:p>
                </w:tc>
              </w:tr>
              <w:tr w:rsidR="009D7DA3" w:rsidRPr="00753282" w14:paraId="6654A1A8"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C82375"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0528C7"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0FA3C00"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ADCA072"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040417" w14:textId="77777777" w:rsidR="009D7DA3" w:rsidRPr="00753282" w:rsidRDefault="009D7DA3" w:rsidP="00753282">
                    <w:pPr>
                      <w:jc w:val="center"/>
                      <w:rPr>
                        <w:color w:val="000000"/>
                        <w:sz w:val="20"/>
                        <w:szCs w:val="20"/>
                      </w:rPr>
                    </w:pPr>
                    <w:r w:rsidRPr="00753282">
                      <w:rPr>
                        <w:rFonts w:hint="eastAsia"/>
                        <w:color w:val="000000"/>
                        <w:sz w:val="20"/>
                        <w:szCs w:val="20"/>
                      </w:rPr>
                      <w:t>900.00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1DB58E" w14:textId="77777777" w:rsidR="009D7DA3" w:rsidRPr="00753282" w:rsidRDefault="009D7DA3" w:rsidP="00753282">
                    <w:pPr>
                      <w:jc w:val="center"/>
                      <w:rPr>
                        <w:sz w:val="20"/>
                        <w:szCs w:val="20"/>
                      </w:rPr>
                    </w:pPr>
                    <w:r w:rsidRPr="00753282">
                      <w:rPr>
                        <w:rFonts w:hint="eastAsia"/>
                        <w:sz w:val="20"/>
                        <w:szCs w:val="20"/>
                      </w:rPr>
                      <w:t>2025.04.01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CAE234"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7E329CC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7CA8FC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10FADF20"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034E7E95"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755AD731"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38FE746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4C573A9"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5F2C9BF" w14:textId="77777777" w:rsidR="009D7DA3" w:rsidRPr="00753282" w:rsidRDefault="009D7DA3" w:rsidP="00753282">
                    <w:pPr>
                      <w:rPr>
                        <w:color w:val="000000"/>
                        <w:sz w:val="20"/>
                        <w:szCs w:val="20"/>
                      </w:rPr>
                    </w:pPr>
                  </w:p>
                </w:tc>
              </w:tr>
              <w:tr w:rsidR="009D7DA3" w:rsidRPr="00753282" w14:paraId="31100466"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6B6140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22C1DC0"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17E1F4D"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4E838A90"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7679BF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CD82568"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B1FE139" w14:textId="77777777" w:rsidR="009D7DA3" w:rsidRPr="00753282" w:rsidRDefault="009D7DA3" w:rsidP="00753282">
                    <w:pPr>
                      <w:rPr>
                        <w:color w:val="000000"/>
                        <w:sz w:val="20"/>
                        <w:szCs w:val="20"/>
                      </w:rPr>
                    </w:pPr>
                  </w:p>
                </w:tc>
              </w:tr>
              <w:tr w:rsidR="009D7DA3" w:rsidRPr="00753282" w14:paraId="04A4856F"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859BD7"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B85853"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19216476"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117C388"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B508E0"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227CB9" w14:textId="77777777" w:rsidR="009D7DA3" w:rsidRPr="00753282" w:rsidRDefault="009D7DA3" w:rsidP="00753282">
                    <w:pPr>
                      <w:jc w:val="center"/>
                      <w:rPr>
                        <w:sz w:val="20"/>
                        <w:szCs w:val="20"/>
                      </w:rPr>
                    </w:pPr>
                    <w:r w:rsidRPr="00753282">
                      <w:rPr>
                        <w:rFonts w:hint="eastAsia"/>
                        <w:sz w:val="20"/>
                        <w:szCs w:val="20"/>
                      </w:rPr>
                      <w:t>2025.10.01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17AF16"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6593D1AD"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69FADC5"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6DA379E"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1C9462D8"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3A0C606"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49D98795"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93329D5"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AD8ADE3" w14:textId="77777777" w:rsidR="009D7DA3" w:rsidRPr="00753282" w:rsidRDefault="009D7DA3" w:rsidP="00753282">
                    <w:pPr>
                      <w:rPr>
                        <w:color w:val="000000"/>
                        <w:sz w:val="20"/>
                        <w:szCs w:val="20"/>
                      </w:rPr>
                    </w:pPr>
                  </w:p>
                </w:tc>
              </w:tr>
              <w:tr w:rsidR="009D7DA3" w:rsidRPr="00753282" w14:paraId="6F301258"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2DFCF8F"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0F2A888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DC37189"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7DE78934"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36879A95"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B42285D"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4133049" w14:textId="77777777" w:rsidR="009D7DA3" w:rsidRPr="00753282" w:rsidRDefault="009D7DA3" w:rsidP="00753282">
                    <w:pPr>
                      <w:rPr>
                        <w:color w:val="000000"/>
                        <w:sz w:val="20"/>
                        <w:szCs w:val="20"/>
                      </w:rPr>
                    </w:pPr>
                  </w:p>
                </w:tc>
              </w:tr>
              <w:tr w:rsidR="009D7DA3" w:rsidRPr="00753282" w14:paraId="28D1C03F"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3CB228"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8B697F"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85AF31F"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42DB8C4"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15FC23" w14:textId="77777777" w:rsidR="009D7DA3" w:rsidRPr="00753282" w:rsidRDefault="009D7DA3" w:rsidP="00753282">
                    <w:pPr>
                      <w:jc w:val="center"/>
                      <w:rPr>
                        <w:color w:val="000000"/>
                        <w:sz w:val="20"/>
                        <w:szCs w:val="20"/>
                      </w:rPr>
                    </w:pPr>
                    <w:r w:rsidRPr="00753282">
                      <w:rPr>
                        <w:rFonts w:hint="eastAsia"/>
                        <w:color w:val="000000"/>
                        <w:sz w:val="20"/>
                        <w:szCs w:val="20"/>
                      </w:rPr>
                      <w:t>900.00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76A8C1" w14:textId="77777777" w:rsidR="009D7DA3" w:rsidRPr="00753282" w:rsidRDefault="009D7DA3" w:rsidP="00753282">
                    <w:pPr>
                      <w:jc w:val="center"/>
                      <w:rPr>
                        <w:sz w:val="20"/>
                        <w:szCs w:val="20"/>
                      </w:rPr>
                    </w:pPr>
                    <w:r w:rsidRPr="00753282">
                      <w:rPr>
                        <w:rFonts w:hint="eastAsia"/>
                        <w:sz w:val="20"/>
                        <w:szCs w:val="20"/>
                      </w:rPr>
                      <w:t>2026.04.01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34A604"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080B0B6D"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1C8EDBB"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454E54A"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7ED373A"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26C82C3"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27E152C0"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A305669"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B6FB8A2" w14:textId="77777777" w:rsidR="009D7DA3" w:rsidRPr="00753282" w:rsidRDefault="009D7DA3" w:rsidP="00753282">
                    <w:pPr>
                      <w:rPr>
                        <w:color w:val="000000"/>
                        <w:sz w:val="20"/>
                        <w:szCs w:val="20"/>
                      </w:rPr>
                    </w:pPr>
                  </w:p>
                </w:tc>
              </w:tr>
              <w:tr w:rsidR="009D7DA3" w:rsidRPr="00753282" w14:paraId="4304C1B1"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AC20FB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1E1C56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D5E1BA3"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1E5730BB"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11F53ACC"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7DD54D1"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510B8BF3" w14:textId="77777777" w:rsidR="009D7DA3" w:rsidRPr="00753282" w:rsidRDefault="009D7DA3" w:rsidP="00753282">
                    <w:pPr>
                      <w:rPr>
                        <w:color w:val="000000"/>
                        <w:sz w:val="20"/>
                        <w:szCs w:val="20"/>
                      </w:rPr>
                    </w:pPr>
                  </w:p>
                </w:tc>
              </w:tr>
              <w:tr w:rsidR="009D7DA3" w:rsidRPr="00753282" w14:paraId="47D49380"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878A07"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C70981"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58C4875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0688B042"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DE886D"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249D22" w14:textId="77777777" w:rsidR="009D7DA3" w:rsidRPr="00753282" w:rsidRDefault="009D7DA3" w:rsidP="00753282">
                    <w:pPr>
                      <w:jc w:val="center"/>
                      <w:rPr>
                        <w:sz w:val="20"/>
                        <w:szCs w:val="20"/>
                      </w:rPr>
                    </w:pPr>
                    <w:r w:rsidRPr="00753282">
                      <w:rPr>
                        <w:rFonts w:hint="eastAsia"/>
                        <w:sz w:val="20"/>
                        <w:szCs w:val="20"/>
                      </w:rPr>
                      <w:t>2026.10.01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ACEB88"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2D232464"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12B8033"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CE1F12E"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42EE4495"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49C9DDEC"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60537FBF"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7E58BA7E"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CF77A7F" w14:textId="77777777" w:rsidR="009D7DA3" w:rsidRPr="00753282" w:rsidRDefault="009D7DA3" w:rsidP="00753282">
                    <w:pPr>
                      <w:rPr>
                        <w:color w:val="000000"/>
                        <w:sz w:val="20"/>
                        <w:szCs w:val="20"/>
                      </w:rPr>
                    </w:pPr>
                  </w:p>
                </w:tc>
              </w:tr>
              <w:tr w:rsidR="009D7DA3" w:rsidRPr="00753282" w14:paraId="117B8E94"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837EA65"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5427E4E7"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1985654F"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2D8C570D"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7BF44EE8"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6841B88"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52116FB" w14:textId="77777777" w:rsidR="009D7DA3" w:rsidRPr="00753282" w:rsidRDefault="009D7DA3" w:rsidP="00753282">
                    <w:pPr>
                      <w:rPr>
                        <w:color w:val="000000"/>
                        <w:sz w:val="20"/>
                        <w:szCs w:val="20"/>
                      </w:rPr>
                    </w:pPr>
                  </w:p>
                </w:tc>
              </w:tr>
              <w:tr w:rsidR="009D7DA3" w:rsidRPr="00753282" w14:paraId="74408641"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196CC0"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6DE94E"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419C09DC"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A33236D"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E2D2A8" w14:textId="77777777" w:rsidR="009D7DA3" w:rsidRPr="00753282" w:rsidRDefault="009D7DA3" w:rsidP="00753282">
                    <w:pPr>
                      <w:jc w:val="center"/>
                      <w:rPr>
                        <w:color w:val="000000"/>
                        <w:sz w:val="20"/>
                        <w:szCs w:val="20"/>
                      </w:rPr>
                    </w:pPr>
                    <w:r w:rsidRPr="00753282">
                      <w:rPr>
                        <w:rFonts w:hint="eastAsia"/>
                        <w:color w:val="000000"/>
                        <w:sz w:val="20"/>
                        <w:szCs w:val="20"/>
                      </w:rPr>
                      <w:t>1,100.00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B84A81" w14:textId="77777777" w:rsidR="009D7DA3" w:rsidRPr="00753282" w:rsidRDefault="009D7DA3" w:rsidP="00753282">
                    <w:pPr>
                      <w:jc w:val="center"/>
                      <w:rPr>
                        <w:sz w:val="20"/>
                        <w:szCs w:val="20"/>
                      </w:rPr>
                    </w:pPr>
                    <w:r w:rsidRPr="00753282">
                      <w:rPr>
                        <w:rFonts w:hint="eastAsia"/>
                        <w:sz w:val="20"/>
                        <w:szCs w:val="20"/>
                      </w:rPr>
                      <w:t>2027.04.01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0EF7AD"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2ABCA623"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6A6B66B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5508B78"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E034046"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DC5BACA"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759B8683"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A843318"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CA901F3" w14:textId="77777777" w:rsidR="009D7DA3" w:rsidRPr="00753282" w:rsidRDefault="009D7DA3" w:rsidP="00753282">
                    <w:pPr>
                      <w:rPr>
                        <w:color w:val="000000"/>
                        <w:sz w:val="20"/>
                        <w:szCs w:val="20"/>
                      </w:rPr>
                    </w:pPr>
                  </w:p>
                </w:tc>
              </w:tr>
              <w:tr w:rsidR="009D7DA3" w:rsidRPr="00753282" w14:paraId="127AE6AC"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23E650F"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EB7A9D8"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6FBA28D"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2E97E852"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14B85740"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7EF7F455"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9656907" w14:textId="77777777" w:rsidR="009D7DA3" w:rsidRPr="00753282" w:rsidRDefault="009D7DA3" w:rsidP="00753282">
                    <w:pPr>
                      <w:rPr>
                        <w:color w:val="000000"/>
                        <w:sz w:val="20"/>
                        <w:szCs w:val="20"/>
                      </w:rPr>
                    </w:pPr>
                  </w:p>
                </w:tc>
              </w:tr>
              <w:tr w:rsidR="009D7DA3" w:rsidRPr="00753282" w14:paraId="13961454"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EFFFA5"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2F2866"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7D2D8128"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55C0CCE6"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8166A6"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4BD900" w14:textId="77777777" w:rsidR="009D7DA3" w:rsidRPr="00753282" w:rsidRDefault="009D7DA3" w:rsidP="00753282">
                    <w:pPr>
                      <w:jc w:val="center"/>
                      <w:rPr>
                        <w:sz w:val="20"/>
                        <w:szCs w:val="20"/>
                      </w:rPr>
                    </w:pPr>
                    <w:r w:rsidRPr="00753282">
                      <w:rPr>
                        <w:rFonts w:hint="eastAsia"/>
                        <w:sz w:val="20"/>
                        <w:szCs w:val="20"/>
                      </w:rPr>
                      <w:t>2027.10.01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D0C803"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45B89B0E"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F968A17"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D3CA1AB"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A130D24"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37EBE6C2"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700081A8"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E7AFA6C"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EE5ECC2" w14:textId="77777777" w:rsidR="009D7DA3" w:rsidRPr="00753282" w:rsidRDefault="009D7DA3" w:rsidP="00753282">
                    <w:pPr>
                      <w:rPr>
                        <w:color w:val="000000"/>
                        <w:sz w:val="20"/>
                        <w:szCs w:val="20"/>
                      </w:rPr>
                    </w:pPr>
                  </w:p>
                </w:tc>
              </w:tr>
              <w:tr w:rsidR="009D7DA3" w:rsidRPr="00753282" w14:paraId="101F152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62133F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52D44AD3"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547594B"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0D396785"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6E45018D"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8596CD1"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49B06BA9" w14:textId="77777777" w:rsidR="009D7DA3" w:rsidRPr="00753282" w:rsidRDefault="009D7DA3" w:rsidP="00753282">
                    <w:pPr>
                      <w:rPr>
                        <w:color w:val="000000"/>
                        <w:sz w:val="20"/>
                        <w:szCs w:val="20"/>
                      </w:rPr>
                    </w:pPr>
                  </w:p>
                </w:tc>
              </w:tr>
              <w:tr w:rsidR="009D7DA3" w:rsidRPr="00753282" w14:paraId="228FBF79"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7B3C15"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BCACF8"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5644A0E6"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21DD8CAB"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6A524A" w14:textId="77777777" w:rsidR="009D7DA3" w:rsidRPr="00753282" w:rsidRDefault="009D7DA3" w:rsidP="00753282">
                    <w:pPr>
                      <w:jc w:val="center"/>
                      <w:rPr>
                        <w:color w:val="000000"/>
                        <w:sz w:val="20"/>
                        <w:szCs w:val="20"/>
                      </w:rPr>
                    </w:pPr>
                    <w:r w:rsidRPr="00753282">
                      <w:rPr>
                        <w:rFonts w:hint="eastAsia"/>
                        <w:color w:val="000000"/>
                        <w:sz w:val="20"/>
                        <w:szCs w:val="20"/>
                      </w:rPr>
                      <w:t>700.00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E3B660" w14:textId="77777777" w:rsidR="009D7DA3" w:rsidRPr="00753282" w:rsidRDefault="009D7DA3" w:rsidP="00753282">
                    <w:pPr>
                      <w:jc w:val="center"/>
                      <w:rPr>
                        <w:sz w:val="20"/>
                        <w:szCs w:val="20"/>
                      </w:rPr>
                    </w:pPr>
                    <w:r w:rsidRPr="00753282">
                      <w:rPr>
                        <w:rFonts w:hint="eastAsia"/>
                        <w:sz w:val="20"/>
                        <w:szCs w:val="20"/>
                      </w:rPr>
                      <w:t>2028.04.01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D86461"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6FE49443"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FB13D73"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D8F6355"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10E285C7"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D32EB39"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0576D1F0"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A608AB4"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4B5DCCE" w14:textId="77777777" w:rsidR="009D7DA3" w:rsidRPr="00753282" w:rsidRDefault="009D7DA3" w:rsidP="00753282">
                    <w:pPr>
                      <w:rPr>
                        <w:color w:val="000000"/>
                        <w:sz w:val="20"/>
                        <w:szCs w:val="20"/>
                      </w:rPr>
                    </w:pPr>
                  </w:p>
                </w:tc>
              </w:tr>
              <w:tr w:rsidR="009D7DA3" w:rsidRPr="00753282" w14:paraId="0E8977A9"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F18CED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5C3FBB9"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A9CDE72"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5F0E8704"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4B5E88DB"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4B522B0"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34006758" w14:textId="77777777" w:rsidR="009D7DA3" w:rsidRPr="00753282" w:rsidRDefault="009D7DA3" w:rsidP="00753282">
                    <w:pPr>
                      <w:rPr>
                        <w:color w:val="000000"/>
                        <w:sz w:val="20"/>
                        <w:szCs w:val="20"/>
                      </w:rPr>
                    </w:pPr>
                  </w:p>
                </w:tc>
              </w:tr>
              <w:tr w:rsidR="009D7DA3" w:rsidRPr="00753282" w14:paraId="5B194F20"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C035F5"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E2CE3F"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7A0F2358"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1CBECB8"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450B28"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CA0634" w14:textId="77777777" w:rsidR="009D7DA3" w:rsidRPr="00753282" w:rsidRDefault="009D7DA3" w:rsidP="00753282">
                    <w:pPr>
                      <w:jc w:val="center"/>
                      <w:rPr>
                        <w:sz w:val="20"/>
                        <w:szCs w:val="20"/>
                      </w:rPr>
                    </w:pPr>
                    <w:r w:rsidRPr="00753282">
                      <w:rPr>
                        <w:rFonts w:hint="eastAsia"/>
                        <w:sz w:val="20"/>
                        <w:szCs w:val="20"/>
                      </w:rPr>
                      <w:t>2028.10.01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5CB85C"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22A01AA4"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4FD772F"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AD229E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B9D747B"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28A610F"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21BA5624"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48766D1"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59801B31" w14:textId="77777777" w:rsidR="009D7DA3" w:rsidRPr="00753282" w:rsidRDefault="009D7DA3" w:rsidP="00753282">
                    <w:pPr>
                      <w:rPr>
                        <w:color w:val="000000"/>
                        <w:sz w:val="20"/>
                        <w:szCs w:val="20"/>
                      </w:rPr>
                    </w:pPr>
                  </w:p>
                </w:tc>
              </w:tr>
              <w:tr w:rsidR="009D7DA3" w:rsidRPr="00753282" w14:paraId="50250769"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32AD85F"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DBBA9B3"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36A152A"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07BABDA2"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209AD5F"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84CCDDB"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5823B2D" w14:textId="77777777" w:rsidR="009D7DA3" w:rsidRPr="00753282" w:rsidRDefault="009D7DA3" w:rsidP="00753282">
                    <w:pPr>
                      <w:rPr>
                        <w:color w:val="000000"/>
                        <w:sz w:val="20"/>
                        <w:szCs w:val="20"/>
                      </w:rPr>
                    </w:pPr>
                  </w:p>
                </w:tc>
              </w:tr>
              <w:tr w:rsidR="009D7DA3" w:rsidRPr="00753282" w14:paraId="2C2B7B02"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9A2DB9"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D8DF3C"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0AF8D026"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065602FF"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BDA52A" w14:textId="77777777" w:rsidR="009D7DA3" w:rsidRPr="00753282" w:rsidRDefault="009D7DA3" w:rsidP="00753282">
                    <w:pPr>
                      <w:jc w:val="center"/>
                      <w:rPr>
                        <w:color w:val="000000"/>
                        <w:sz w:val="20"/>
                        <w:szCs w:val="20"/>
                      </w:rPr>
                    </w:pPr>
                    <w:r w:rsidRPr="00753282">
                      <w:rPr>
                        <w:rFonts w:hint="eastAsia"/>
                        <w:color w:val="000000"/>
                        <w:sz w:val="20"/>
                        <w:szCs w:val="20"/>
                      </w:rPr>
                      <w:t>700.00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75FC67" w14:textId="77777777" w:rsidR="009D7DA3" w:rsidRPr="00753282" w:rsidRDefault="009D7DA3" w:rsidP="00753282">
                    <w:pPr>
                      <w:jc w:val="center"/>
                      <w:rPr>
                        <w:sz w:val="20"/>
                        <w:szCs w:val="20"/>
                      </w:rPr>
                    </w:pPr>
                    <w:r w:rsidRPr="00753282">
                      <w:rPr>
                        <w:rFonts w:hint="eastAsia"/>
                        <w:sz w:val="20"/>
                        <w:szCs w:val="20"/>
                      </w:rPr>
                      <w:t>2029.04.01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609B1E"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51D619D5"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B1AD389"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F31F4DD"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A8BAC6B"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B627D49"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5C6D0906"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E000B29"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42B917E2" w14:textId="77777777" w:rsidR="009D7DA3" w:rsidRPr="00753282" w:rsidRDefault="009D7DA3" w:rsidP="00753282">
                    <w:pPr>
                      <w:rPr>
                        <w:color w:val="000000"/>
                        <w:sz w:val="20"/>
                        <w:szCs w:val="20"/>
                      </w:rPr>
                    </w:pPr>
                  </w:p>
                </w:tc>
              </w:tr>
              <w:tr w:rsidR="009D7DA3" w:rsidRPr="00753282" w14:paraId="0BD67B44"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DA9ED54"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1B02670A"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4637B4F6"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62262266"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6C028582"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7C8BFFE"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B7A3F2D" w14:textId="77777777" w:rsidR="009D7DA3" w:rsidRPr="00753282" w:rsidRDefault="009D7DA3" w:rsidP="00753282">
                    <w:pPr>
                      <w:rPr>
                        <w:color w:val="000000"/>
                        <w:sz w:val="20"/>
                        <w:szCs w:val="20"/>
                      </w:rPr>
                    </w:pPr>
                  </w:p>
                </w:tc>
              </w:tr>
              <w:tr w:rsidR="009D7DA3" w:rsidRPr="00753282" w14:paraId="13EBA36A"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4391FB"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441F74"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6D7773BD"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AA00842"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69835A"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E0D016" w14:textId="77777777" w:rsidR="009D7DA3" w:rsidRPr="00753282" w:rsidRDefault="009D7DA3" w:rsidP="00753282">
                    <w:pPr>
                      <w:jc w:val="center"/>
                      <w:rPr>
                        <w:sz w:val="20"/>
                        <w:szCs w:val="20"/>
                      </w:rPr>
                    </w:pPr>
                    <w:r w:rsidRPr="00753282">
                      <w:rPr>
                        <w:rFonts w:hint="eastAsia"/>
                        <w:sz w:val="20"/>
                        <w:szCs w:val="20"/>
                      </w:rPr>
                      <w:t>2029.10.01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9BC545"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26E21F9E"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1E8C797"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A3DBA87"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5D29C29B"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261B8DED"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0A2079D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AEFF90A"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331C1BD" w14:textId="77777777" w:rsidR="009D7DA3" w:rsidRPr="00753282" w:rsidRDefault="009D7DA3" w:rsidP="00753282">
                    <w:pPr>
                      <w:rPr>
                        <w:color w:val="000000"/>
                        <w:sz w:val="20"/>
                        <w:szCs w:val="20"/>
                      </w:rPr>
                    </w:pPr>
                  </w:p>
                </w:tc>
              </w:tr>
              <w:tr w:rsidR="009D7DA3" w:rsidRPr="00753282" w14:paraId="44E7A45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BE3AD7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882A07E"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4654020D"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1FDF855D"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5D0C160D"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3B6E5B0"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A96592C" w14:textId="77777777" w:rsidR="009D7DA3" w:rsidRPr="00753282" w:rsidRDefault="009D7DA3" w:rsidP="00753282">
                    <w:pPr>
                      <w:rPr>
                        <w:color w:val="000000"/>
                        <w:sz w:val="20"/>
                        <w:szCs w:val="20"/>
                      </w:rPr>
                    </w:pPr>
                  </w:p>
                </w:tc>
              </w:tr>
              <w:tr w:rsidR="009D7DA3" w:rsidRPr="00753282" w14:paraId="3901CC12"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9919D1"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8029D6"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18D1D874"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45698839"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9BC161" w14:textId="77777777" w:rsidR="009D7DA3" w:rsidRPr="00753282" w:rsidRDefault="009D7DA3" w:rsidP="00753282">
                    <w:pPr>
                      <w:jc w:val="center"/>
                      <w:rPr>
                        <w:color w:val="000000"/>
                        <w:sz w:val="20"/>
                        <w:szCs w:val="20"/>
                      </w:rPr>
                    </w:pPr>
                    <w:r w:rsidRPr="00753282">
                      <w:rPr>
                        <w:rFonts w:hint="eastAsia"/>
                        <w:color w:val="000000"/>
                        <w:sz w:val="20"/>
                        <w:szCs w:val="20"/>
                      </w:rPr>
                      <w:t>700.00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569BCC" w14:textId="77777777" w:rsidR="009D7DA3" w:rsidRPr="00753282" w:rsidRDefault="009D7DA3" w:rsidP="00753282">
                    <w:pPr>
                      <w:jc w:val="center"/>
                      <w:rPr>
                        <w:sz w:val="20"/>
                        <w:szCs w:val="20"/>
                      </w:rPr>
                    </w:pPr>
                    <w:r w:rsidRPr="00753282">
                      <w:rPr>
                        <w:rFonts w:hint="eastAsia"/>
                        <w:sz w:val="20"/>
                        <w:szCs w:val="20"/>
                      </w:rPr>
                      <w:t>2030.04.01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A3E129"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0600259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4FE90C7"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0504EBA7"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8D1127A"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77BE9D9F"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66B1CBA7"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DDEBF47"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55CD910" w14:textId="77777777" w:rsidR="009D7DA3" w:rsidRPr="00753282" w:rsidRDefault="009D7DA3" w:rsidP="00753282">
                    <w:pPr>
                      <w:rPr>
                        <w:color w:val="000000"/>
                        <w:sz w:val="20"/>
                        <w:szCs w:val="20"/>
                      </w:rPr>
                    </w:pPr>
                  </w:p>
                </w:tc>
              </w:tr>
              <w:tr w:rsidR="009D7DA3" w:rsidRPr="00753282" w14:paraId="67EC9E93"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EAEBF30"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0E96A28"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59A5294"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7C5ECDA1"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5C039FD5"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217A272"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FBFB0C1" w14:textId="77777777" w:rsidR="009D7DA3" w:rsidRPr="00753282" w:rsidRDefault="009D7DA3" w:rsidP="00753282">
                    <w:pPr>
                      <w:rPr>
                        <w:color w:val="000000"/>
                        <w:sz w:val="20"/>
                        <w:szCs w:val="20"/>
                      </w:rPr>
                    </w:pPr>
                  </w:p>
                </w:tc>
              </w:tr>
              <w:tr w:rsidR="009D7DA3" w:rsidRPr="00753282" w14:paraId="687144DC"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8C4BA9"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3F7F90"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F0DAA2E"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A466BA5"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9C76FA"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8D2D17" w14:textId="77777777" w:rsidR="009D7DA3" w:rsidRPr="00753282" w:rsidRDefault="009D7DA3" w:rsidP="00753282">
                    <w:pPr>
                      <w:jc w:val="center"/>
                      <w:rPr>
                        <w:sz w:val="20"/>
                        <w:szCs w:val="20"/>
                      </w:rPr>
                    </w:pPr>
                    <w:r w:rsidRPr="00753282">
                      <w:rPr>
                        <w:rFonts w:hint="eastAsia"/>
                        <w:sz w:val="20"/>
                        <w:szCs w:val="20"/>
                      </w:rPr>
                      <w:t>2030.10.01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077DC9"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1CF78C0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C6B98A4"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6CBBAEC"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0CEC66C"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479F2381"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3F21F8E2"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555DAF5"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9BDAF37" w14:textId="77777777" w:rsidR="009D7DA3" w:rsidRPr="00753282" w:rsidRDefault="009D7DA3" w:rsidP="00753282">
                    <w:pPr>
                      <w:rPr>
                        <w:color w:val="000000"/>
                        <w:sz w:val="20"/>
                        <w:szCs w:val="20"/>
                      </w:rPr>
                    </w:pPr>
                  </w:p>
                </w:tc>
              </w:tr>
              <w:tr w:rsidR="009D7DA3" w:rsidRPr="00753282" w14:paraId="586C4AF4"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FC3A11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F08B4B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C08DE5E"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3B477D90"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40A8C6B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25DD412A"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3419AF71" w14:textId="77777777" w:rsidR="009D7DA3" w:rsidRPr="00753282" w:rsidRDefault="009D7DA3" w:rsidP="00753282">
                    <w:pPr>
                      <w:rPr>
                        <w:color w:val="000000"/>
                        <w:sz w:val="20"/>
                        <w:szCs w:val="20"/>
                      </w:rPr>
                    </w:pPr>
                  </w:p>
                </w:tc>
              </w:tr>
              <w:tr w:rsidR="009D7DA3" w:rsidRPr="00753282" w14:paraId="113BBF3F"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D8468BA"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B28B99"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BA2593B"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5E45EE98"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DF25F8" w14:textId="77777777" w:rsidR="009D7DA3" w:rsidRPr="00753282" w:rsidRDefault="009D7DA3" w:rsidP="00753282">
                    <w:pPr>
                      <w:jc w:val="center"/>
                      <w:rPr>
                        <w:color w:val="000000"/>
                        <w:sz w:val="20"/>
                        <w:szCs w:val="20"/>
                      </w:rPr>
                    </w:pPr>
                    <w:r w:rsidRPr="00753282">
                      <w:rPr>
                        <w:rFonts w:hint="eastAsia"/>
                        <w:color w:val="000000"/>
                        <w:sz w:val="20"/>
                        <w:szCs w:val="20"/>
                      </w:rPr>
                      <w:t>700.00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C07262" w14:textId="77777777" w:rsidR="009D7DA3" w:rsidRPr="00753282" w:rsidRDefault="009D7DA3" w:rsidP="00753282">
                    <w:pPr>
                      <w:jc w:val="center"/>
                      <w:rPr>
                        <w:sz w:val="20"/>
                        <w:szCs w:val="20"/>
                      </w:rPr>
                    </w:pPr>
                    <w:r w:rsidRPr="00753282">
                      <w:rPr>
                        <w:rFonts w:hint="eastAsia"/>
                        <w:sz w:val="20"/>
                        <w:szCs w:val="20"/>
                      </w:rPr>
                      <w:t>2031.04.01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F10AE5"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76A84BA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C249560"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2835445"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344D772"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630A1E55"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163A8EA1"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F7E719B"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0D92D37" w14:textId="77777777" w:rsidR="009D7DA3" w:rsidRPr="00753282" w:rsidRDefault="009D7DA3" w:rsidP="00753282">
                    <w:pPr>
                      <w:rPr>
                        <w:color w:val="000000"/>
                        <w:sz w:val="20"/>
                        <w:szCs w:val="20"/>
                      </w:rPr>
                    </w:pPr>
                  </w:p>
                </w:tc>
              </w:tr>
              <w:tr w:rsidR="009D7DA3" w:rsidRPr="00753282" w14:paraId="0027AF9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16B3A1C"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9A10222"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0DBDADF"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7D68750D"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B5F5DF9"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4A4E2D1"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449E18BC" w14:textId="77777777" w:rsidR="009D7DA3" w:rsidRPr="00753282" w:rsidRDefault="009D7DA3" w:rsidP="00753282">
                    <w:pPr>
                      <w:rPr>
                        <w:color w:val="000000"/>
                        <w:sz w:val="20"/>
                        <w:szCs w:val="20"/>
                      </w:rPr>
                    </w:pPr>
                  </w:p>
                </w:tc>
              </w:tr>
              <w:tr w:rsidR="009D7DA3" w:rsidRPr="00753282" w14:paraId="2C7C8ED0"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886F7B"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96E91"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E839151"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586A97E8"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528410"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A1190D" w14:textId="77777777" w:rsidR="009D7DA3" w:rsidRPr="00753282" w:rsidRDefault="009D7DA3" w:rsidP="00753282">
                    <w:pPr>
                      <w:jc w:val="center"/>
                      <w:rPr>
                        <w:sz w:val="20"/>
                        <w:szCs w:val="20"/>
                      </w:rPr>
                    </w:pPr>
                    <w:r w:rsidRPr="00753282">
                      <w:rPr>
                        <w:rFonts w:hint="eastAsia"/>
                        <w:sz w:val="20"/>
                        <w:szCs w:val="20"/>
                      </w:rPr>
                      <w:t>2031.10.01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4AED40"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46BC922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17F7DE1"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530D030B"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353AA2D3"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25854CB9"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05DD2768"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03D7E3A"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2202873" w14:textId="77777777" w:rsidR="009D7DA3" w:rsidRPr="00753282" w:rsidRDefault="009D7DA3" w:rsidP="00753282">
                    <w:pPr>
                      <w:rPr>
                        <w:color w:val="000000"/>
                        <w:sz w:val="20"/>
                        <w:szCs w:val="20"/>
                      </w:rPr>
                    </w:pPr>
                  </w:p>
                </w:tc>
              </w:tr>
              <w:tr w:rsidR="009D7DA3" w:rsidRPr="00753282" w14:paraId="74A87E20"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B3FBBDB"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716AAA8"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B9DD0A9"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205AD73C"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57FFEBB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003B4CA"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93B57E9" w14:textId="77777777" w:rsidR="009D7DA3" w:rsidRPr="00753282" w:rsidRDefault="009D7DA3" w:rsidP="00753282">
                    <w:pPr>
                      <w:rPr>
                        <w:color w:val="000000"/>
                        <w:sz w:val="20"/>
                        <w:szCs w:val="20"/>
                      </w:rPr>
                    </w:pPr>
                  </w:p>
                </w:tc>
              </w:tr>
              <w:tr w:rsidR="009D7DA3" w:rsidRPr="00753282" w14:paraId="3760B928"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FB94D2"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893E98"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7032FBE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6EF6869C"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709C8" w14:textId="77777777" w:rsidR="009D7DA3" w:rsidRPr="00753282" w:rsidRDefault="009D7DA3" w:rsidP="00753282">
                    <w:pPr>
                      <w:jc w:val="center"/>
                      <w:rPr>
                        <w:color w:val="000000"/>
                        <w:sz w:val="20"/>
                        <w:szCs w:val="20"/>
                      </w:rPr>
                    </w:pPr>
                    <w:r w:rsidRPr="00753282">
                      <w:rPr>
                        <w:rFonts w:hint="eastAsia"/>
                        <w:color w:val="000000"/>
                        <w:sz w:val="20"/>
                        <w:szCs w:val="20"/>
                      </w:rPr>
                      <w:t>1,500.00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5F01EA" w14:textId="77777777" w:rsidR="009D7DA3" w:rsidRPr="00753282" w:rsidRDefault="009D7DA3" w:rsidP="00753282">
                    <w:pPr>
                      <w:jc w:val="center"/>
                      <w:rPr>
                        <w:sz w:val="20"/>
                        <w:szCs w:val="20"/>
                      </w:rPr>
                    </w:pPr>
                    <w:r w:rsidRPr="00753282">
                      <w:rPr>
                        <w:rFonts w:hint="eastAsia"/>
                        <w:sz w:val="20"/>
                        <w:szCs w:val="20"/>
                      </w:rPr>
                      <w:t>2032.04.01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D95A0F"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0F189B8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4AC06DB"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68FB270"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1BD32F9"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25974D2"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3CE3413B"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754A3CF7"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3C11B9FB" w14:textId="77777777" w:rsidR="009D7DA3" w:rsidRPr="00753282" w:rsidRDefault="009D7DA3" w:rsidP="00753282">
                    <w:pPr>
                      <w:rPr>
                        <w:color w:val="000000"/>
                        <w:sz w:val="20"/>
                        <w:szCs w:val="20"/>
                      </w:rPr>
                    </w:pPr>
                  </w:p>
                </w:tc>
              </w:tr>
              <w:tr w:rsidR="009D7DA3" w:rsidRPr="00753282" w14:paraId="55F488AD"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E13D04E"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192B0BA4"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236A5B1C"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4236146B"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FBA1F25"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24992DB"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B9388D1" w14:textId="77777777" w:rsidR="009D7DA3" w:rsidRPr="00753282" w:rsidRDefault="009D7DA3" w:rsidP="00753282">
                    <w:pPr>
                      <w:rPr>
                        <w:color w:val="000000"/>
                        <w:sz w:val="20"/>
                        <w:szCs w:val="20"/>
                      </w:rPr>
                    </w:pPr>
                  </w:p>
                </w:tc>
              </w:tr>
              <w:tr w:rsidR="009D7DA3" w:rsidRPr="00753282" w14:paraId="5EF8389C"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2C2B04"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7B0DF2"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9D2E06C"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9F84B1B"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66034D"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999F88" w14:textId="77777777" w:rsidR="009D7DA3" w:rsidRPr="00753282" w:rsidRDefault="009D7DA3" w:rsidP="00753282">
                    <w:pPr>
                      <w:jc w:val="center"/>
                      <w:rPr>
                        <w:sz w:val="20"/>
                        <w:szCs w:val="20"/>
                      </w:rPr>
                    </w:pPr>
                    <w:r w:rsidRPr="00753282">
                      <w:rPr>
                        <w:rFonts w:hint="eastAsia"/>
                        <w:sz w:val="20"/>
                        <w:szCs w:val="20"/>
                      </w:rPr>
                      <w:t>2032.10.01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89CFDD"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5E45E1B6"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3A0A504"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4E77D5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FBF77CC"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1F63B231"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4EB7B6A0"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78E5F422"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8D3BEA7" w14:textId="77777777" w:rsidR="009D7DA3" w:rsidRPr="00753282" w:rsidRDefault="009D7DA3" w:rsidP="00753282">
                    <w:pPr>
                      <w:rPr>
                        <w:color w:val="000000"/>
                        <w:sz w:val="20"/>
                        <w:szCs w:val="20"/>
                      </w:rPr>
                    </w:pPr>
                  </w:p>
                </w:tc>
              </w:tr>
              <w:tr w:rsidR="009D7DA3" w:rsidRPr="00753282" w14:paraId="7C76F91E"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9F0E32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94809F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0BB23F2A"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502DF537"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0E251959"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04A210E"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6E2F8FD" w14:textId="77777777" w:rsidR="009D7DA3" w:rsidRPr="00753282" w:rsidRDefault="009D7DA3" w:rsidP="00753282">
                    <w:pPr>
                      <w:rPr>
                        <w:color w:val="000000"/>
                        <w:sz w:val="20"/>
                        <w:szCs w:val="20"/>
                      </w:rPr>
                    </w:pPr>
                  </w:p>
                </w:tc>
              </w:tr>
              <w:tr w:rsidR="009D7DA3" w:rsidRPr="00753282" w14:paraId="6F05F2CC"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3FF3CC"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78DBB5"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A919FAC"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7FA7590E"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106A8B" w14:textId="77777777" w:rsidR="009D7DA3" w:rsidRPr="00753282" w:rsidRDefault="009D7DA3" w:rsidP="00753282">
                    <w:pPr>
                      <w:jc w:val="center"/>
                      <w:rPr>
                        <w:color w:val="000000"/>
                        <w:sz w:val="20"/>
                        <w:szCs w:val="20"/>
                      </w:rPr>
                    </w:pPr>
                    <w:r w:rsidRPr="00753282">
                      <w:rPr>
                        <w:rFonts w:hint="eastAsia"/>
                        <w:color w:val="000000"/>
                        <w:sz w:val="20"/>
                        <w:szCs w:val="20"/>
                      </w:rPr>
                      <w:t>1,500.00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D42518" w14:textId="77777777" w:rsidR="009D7DA3" w:rsidRPr="00753282" w:rsidRDefault="009D7DA3" w:rsidP="00753282">
                    <w:pPr>
                      <w:jc w:val="center"/>
                      <w:rPr>
                        <w:sz w:val="20"/>
                        <w:szCs w:val="20"/>
                      </w:rPr>
                    </w:pPr>
                    <w:r w:rsidRPr="00753282">
                      <w:rPr>
                        <w:rFonts w:hint="eastAsia"/>
                        <w:sz w:val="20"/>
                        <w:szCs w:val="20"/>
                      </w:rPr>
                      <w:t>2033.04.01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9FF851"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32B01980"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2405ED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0A842DB6"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0BDA6867"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4E3DD41"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44ABFC67"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4FEC394"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CA1B52C" w14:textId="77777777" w:rsidR="009D7DA3" w:rsidRPr="00753282" w:rsidRDefault="009D7DA3" w:rsidP="00753282">
                    <w:pPr>
                      <w:rPr>
                        <w:color w:val="000000"/>
                        <w:sz w:val="20"/>
                        <w:szCs w:val="20"/>
                      </w:rPr>
                    </w:pPr>
                  </w:p>
                </w:tc>
              </w:tr>
              <w:tr w:rsidR="009D7DA3" w:rsidRPr="00753282" w14:paraId="07705B76"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8CF060A"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9276C80"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87A2D2F"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3224573D"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37339FF8"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28CBAA5"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BE125B4" w14:textId="77777777" w:rsidR="009D7DA3" w:rsidRPr="00753282" w:rsidRDefault="009D7DA3" w:rsidP="00753282">
                    <w:pPr>
                      <w:rPr>
                        <w:color w:val="000000"/>
                        <w:sz w:val="20"/>
                        <w:szCs w:val="20"/>
                      </w:rPr>
                    </w:pPr>
                  </w:p>
                </w:tc>
              </w:tr>
              <w:tr w:rsidR="009D7DA3" w:rsidRPr="00753282" w14:paraId="7E4867C7"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717516"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A5C82D"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1DFD3181"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560DC76"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F64FFE"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6794CB" w14:textId="77777777" w:rsidR="009D7DA3" w:rsidRPr="00753282" w:rsidRDefault="009D7DA3" w:rsidP="00753282">
                    <w:pPr>
                      <w:jc w:val="center"/>
                      <w:rPr>
                        <w:sz w:val="20"/>
                        <w:szCs w:val="20"/>
                      </w:rPr>
                    </w:pPr>
                    <w:r w:rsidRPr="00753282">
                      <w:rPr>
                        <w:rFonts w:hint="eastAsia"/>
                        <w:sz w:val="20"/>
                        <w:szCs w:val="20"/>
                      </w:rPr>
                      <w:t>2033.10.01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C42191"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23A07B3A"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AC22EA9"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684DC7D"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20B921B"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40F108D3"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79EC5998"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7B361F57"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65D4803" w14:textId="77777777" w:rsidR="009D7DA3" w:rsidRPr="00753282" w:rsidRDefault="009D7DA3" w:rsidP="00753282">
                    <w:pPr>
                      <w:rPr>
                        <w:color w:val="000000"/>
                        <w:sz w:val="20"/>
                        <w:szCs w:val="20"/>
                      </w:rPr>
                    </w:pPr>
                  </w:p>
                </w:tc>
              </w:tr>
              <w:tr w:rsidR="009D7DA3" w:rsidRPr="00753282" w14:paraId="17EBCE65"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5EA41545"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57D0D08E"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00DDC549"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56E631FF"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5818F17B"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FF4EBED"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020BC0B0" w14:textId="77777777" w:rsidR="009D7DA3" w:rsidRPr="00753282" w:rsidRDefault="009D7DA3" w:rsidP="00753282">
                    <w:pPr>
                      <w:rPr>
                        <w:color w:val="000000"/>
                        <w:sz w:val="20"/>
                        <w:szCs w:val="20"/>
                      </w:rPr>
                    </w:pPr>
                  </w:p>
                </w:tc>
              </w:tr>
              <w:tr w:rsidR="009D7DA3" w:rsidRPr="00753282" w14:paraId="0328750E"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59C3D9" w14:textId="77777777" w:rsidR="009D7DA3" w:rsidRPr="00753282" w:rsidRDefault="009D7DA3" w:rsidP="00753282">
                    <w:pPr>
                      <w:jc w:val="center"/>
                      <w:rPr>
                        <w:color w:val="000000"/>
                        <w:sz w:val="18"/>
                        <w:szCs w:val="18"/>
                      </w:rPr>
                    </w:pPr>
                    <w:r w:rsidRPr="00753282">
                      <w:rPr>
                        <w:rFonts w:hint="eastAsia"/>
                        <w:color w:val="000000"/>
                        <w:sz w:val="18"/>
                        <w:szCs w:val="18"/>
                      </w:rPr>
                      <w:lastRenderedPageBreak/>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BB2D6E"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69CAA761"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E842CF3"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BD31A8" w14:textId="77777777" w:rsidR="009D7DA3" w:rsidRPr="00753282" w:rsidRDefault="009D7DA3" w:rsidP="00753282">
                    <w:pPr>
                      <w:jc w:val="center"/>
                      <w:rPr>
                        <w:color w:val="000000"/>
                        <w:sz w:val="20"/>
                        <w:szCs w:val="20"/>
                      </w:rPr>
                    </w:pPr>
                    <w:r w:rsidRPr="00753282">
                      <w:rPr>
                        <w:rFonts w:hint="eastAsia"/>
                        <w:color w:val="000000"/>
                        <w:sz w:val="20"/>
                        <w:szCs w:val="20"/>
                      </w:rPr>
                      <w:t>1,500.00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26C988" w14:textId="77777777" w:rsidR="009D7DA3" w:rsidRPr="00753282" w:rsidRDefault="009D7DA3" w:rsidP="00753282">
                    <w:pPr>
                      <w:jc w:val="center"/>
                      <w:rPr>
                        <w:sz w:val="20"/>
                        <w:szCs w:val="20"/>
                      </w:rPr>
                    </w:pPr>
                    <w:r w:rsidRPr="00753282">
                      <w:rPr>
                        <w:rFonts w:hint="eastAsia"/>
                        <w:sz w:val="20"/>
                        <w:szCs w:val="20"/>
                      </w:rPr>
                      <w:t>2034.04.01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0E3587"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6118CCA7"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21F5B0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7F4C7B5"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149E4E43"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182D1C36"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159FFC1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597BCBA"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92FFD65" w14:textId="77777777" w:rsidR="009D7DA3" w:rsidRPr="00753282" w:rsidRDefault="009D7DA3" w:rsidP="00753282">
                    <w:pPr>
                      <w:rPr>
                        <w:color w:val="000000"/>
                        <w:sz w:val="20"/>
                        <w:szCs w:val="20"/>
                      </w:rPr>
                    </w:pPr>
                  </w:p>
                </w:tc>
              </w:tr>
              <w:tr w:rsidR="009D7DA3" w:rsidRPr="00753282" w14:paraId="2F782A48"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0F700F04"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58FCD8F4"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771BF3EF"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066A1C3A"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FC98F0C"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2819F1E"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21C220FC" w14:textId="77777777" w:rsidR="009D7DA3" w:rsidRPr="00753282" w:rsidRDefault="009D7DA3" w:rsidP="00753282">
                    <w:pPr>
                      <w:rPr>
                        <w:color w:val="000000"/>
                        <w:sz w:val="20"/>
                        <w:szCs w:val="20"/>
                      </w:rPr>
                    </w:pPr>
                  </w:p>
                </w:tc>
              </w:tr>
              <w:tr w:rsidR="009D7DA3" w:rsidRPr="00753282" w14:paraId="4C57013D"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FAD19E"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4485C7C"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710E2D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4DDABA6D"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2ED883" w14:textId="77777777" w:rsidR="009D7DA3" w:rsidRPr="00753282" w:rsidRDefault="009D7DA3" w:rsidP="00753282">
                    <w:pPr>
                      <w:jc w:val="center"/>
                      <w:rPr>
                        <w:color w:val="000000"/>
                        <w:sz w:val="20"/>
                        <w:szCs w:val="20"/>
                      </w:rPr>
                    </w:pPr>
                    <w:r w:rsidRPr="00753282">
                      <w:rPr>
                        <w:rFonts w:hint="eastAsia"/>
                        <w:color w:val="000000"/>
                        <w:sz w:val="20"/>
                        <w:szCs w:val="20"/>
                      </w:rPr>
                      <w:t>100.00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350F87" w14:textId="77777777" w:rsidR="009D7DA3" w:rsidRPr="00753282" w:rsidRDefault="009D7DA3" w:rsidP="00753282">
                    <w:pPr>
                      <w:jc w:val="center"/>
                      <w:rPr>
                        <w:sz w:val="20"/>
                        <w:szCs w:val="20"/>
                      </w:rPr>
                    </w:pPr>
                    <w:r w:rsidRPr="00753282">
                      <w:rPr>
                        <w:rFonts w:hint="eastAsia"/>
                        <w:sz w:val="20"/>
                        <w:szCs w:val="20"/>
                      </w:rPr>
                      <w:t>2034.10.01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A18423"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13F3EE56"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0D768C9"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2DBC8E1"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64B61BC1"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3953A7E9"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595D6598"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F0F4ACA"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38B507AB" w14:textId="77777777" w:rsidR="009D7DA3" w:rsidRPr="00753282" w:rsidRDefault="009D7DA3" w:rsidP="00753282">
                    <w:pPr>
                      <w:rPr>
                        <w:color w:val="000000"/>
                        <w:sz w:val="20"/>
                        <w:szCs w:val="20"/>
                      </w:rPr>
                    </w:pPr>
                  </w:p>
                </w:tc>
              </w:tr>
              <w:tr w:rsidR="009D7DA3" w:rsidRPr="00753282" w14:paraId="24A33C10"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00B0A19"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128F250C"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188CE72C"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708D4418"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767A4700"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C02B59F"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EFE80E3" w14:textId="77777777" w:rsidR="009D7DA3" w:rsidRPr="00753282" w:rsidRDefault="009D7DA3" w:rsidP="00753282">
                    <w:pPr>
                      <w:rPr>
                        <w:color w:val="000000"/>
                        <w:sz w:val="20"/>
                        <w:szCs w:val="20"/>
                      </w:rPr>
                    </w:pPr>
                  </w:p>
                </w:tc>
              </w:tr>
              <w:tr w:rsidR="009D7DA3" w:rsidRPr="00753282" w14:paraId="0DA2A9F3"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44031D"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382615" w14:textId="77777777" w:rsidR="009D7DA3" w:rsidRPr="00753282" w:rsidRDefault="009D7DA3" w:rsidP="00753282">
                    <w:pPr>
                      <w:jc w:val="center"/>
                      <w:rPr>
                        <w:color w:val="000000"/>
                        <w:sz w:val="18"/>
                        <w:szCs w:val="18"/>
                      </w:rPr>
                    </w:pPr>
                    <w:r w:rsidRPr="00753282">
                      <w:rPr>
                        <w:rFonts w:hint="eastAsia"/>
                        <w:color w:val="000000"/>
                        <w:sz w:val="18"/>
                        <w:szCs w:val="18"/>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E19D676"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04536BF" w14:textId="77777777" w:rsidR="009D7DA3" w:rsidRPr="00753282" w:rsidRDefault="009D7DA3" w:rsidP="00753282">
                    <w:pPr>
                      <w:jc w:val="right"/>
                      <w:rPr>
                        <w:color w:val="000000"/>
                        <w:sz w:val="20"/>
                        <w:szCs w:val="20"/>
                      </w:rPr>
                    </w:pPr>
                    <w:r w:rsidRPr="00753282">
                      <w:rPr>
                        <w:rFonts w:hint="eastAsia"/>
                        <w:color w:val="000000"/>
                        <w:sz w:val="20"/>
                        <w:szCs w:val="20"/>
                      </w:rPr>
                      <w:t>8,575.24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521AF8" w14:textId="77777777" w:rsidR="009D7DA3" w:rsidRPr="00753282" w:rsidRDefault="009D7DA3" w:rsidP="00753282">
                    <w:pPr>
                      <w:jc w:val="center"/>
                      <w:rPr>
                        <w:color w:val="000000"/>
                        <w:sz w:val="20"/>
                        <w:szCs w:val="20"/>
                      </w:rPr>
                    </w:pPr>
                    <w:r w:rsidRPr="00753282">
                      <w:rPr>
                        <w:rFonts w:hint="eastAsia"/>
                        <w:color w:val="000000"/>
                        <w:sz w:val="20"/>
                        <w:szCs w:val="20"/>
                      </w:rPr>
                      <w:t>1,500.00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AE19746" w14:textId="77777777" w:rsidR="009D7DA3" w:rsidRPr="00753282" w:rsidRDefault="009D7DA3" w:rsidP="00753282">
                    <w:pPr>
                      <w:jc w:val="center"/>
                      <w:rPr>
                        <w:sz w:val="20"/>
                        <w:szCs w:val="20"/>
                      </w:rPr>
                    </w:pPr>
                    <w:r w:rsidRPr="00753282">
                      <w:rPr>
                        <w:rFonts w:hint="eastAsia"/>
                        <w:sz w:val="20"/>
                        <w:szCs w:val="20"/>
                      </w:rPr>
                      <w:t>2035.04.01</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7549F2" w14:textId="77777777" w:rsidR="009D7DA3" w:rsidRPr="00753282" w:rsidRDefault="009D7DA3" w:rsidP="00753282">
                    <w:pPr>
                      <w:jc w:val="center"/>
                      <w:rPr>
                        <w:color w:val="000000"/>
                        <w:sz w:val="20"/>
                        <w:szCs w:val="20"/>
                      </w:rPr>
                    </w:pPr>
                    <w:r w:rsidRPr="00753282">
                      <w:rPr>
                        <w:rFonts w:hint="eastAsia"/>
                        <w:color w:val="000000"/>
                        <w:sz w:val="20"/>
                        <w:szCs w:val="20"/>
                      </w:rPr>
                      <w:t>注2</w:t>
                    </w:r>
                  </w:p>
                </w:tc>
              </w:tr>
              <w:tr w:rsidR="009D7DA3" w:rsidRPr="00753282" w14:paraId="2017499E"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45E8B72"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2A1868C9"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0578AEBB"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1D3E8E5" w14:textId="77777777" w:rsidR="009D7DA3" w:rsidRPr="00753282" w:rsidRDefault="009D7DA3" w:rsidP="00753282">
                    <w:pPr>
                      <w:jc w:val="right"/>
                      <w:rPr>
                        <w:color w:val="000000"/>
                        <w:sz w:val="20"/>
                        <w:szCs w:val="20"/>
                      </w:rPr>
                    </w:pPr>
                    <w:r w:rsidRPr="00753282">
                      <w:rPr>
                        <w:rFonts w:hint="eastAsia"/>
                        <w:color w:val="000000"/>
                        <w:sz w:val="20"/>
                        <w:szCs w:val="20"/>
                      </w:rPr>
                      <w:t>2,529.31</w:t>
                    </w:r>
                  </w:p>
                </w:tc>
                <w:tc>
                  <w:tcPr>
                    <w:tcW w:w="1030" w:type="dxa"/>
                    <w:vMerge/>
                    <w:tcBorders>
                      <w:top w:val="nil"/>
                      <w:left w:val="single" w:sz="4" w:space="0" w:color="auto"/>
                      <w:bottom w:val="single" w:sz="4" w:space="0" w:color="auto"/>
                      <w:right w:val="single" w:sz="4" w:space="0" w:color="auto"/>
                    </w:tcBorders>
                    <w:vAlign w:val="center"/>
                    <w:hideMark/>
                  </w:tcPr>
                  <w:p w14:paraId="399A4C12"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F650ED4"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12F6C604" w14:textId="77777777" w:rsidR="009D7DA3" w:rsidRPr="00753282" w:rsidRDefault="009D7DA3" w:rsidP="00753282">
                    <w:pPr>
                      <w:rPr>
                        <w:color w:val="000000"/>
                        <w:sz w:val="20"/>
                        <w:szCs w:val="20"/>
                      </w:rPr>
                    </w:pPr>
                  </w:p>
                </w:tc>
              </w:tr>
              <w:tr w:rsidR="009D7DA3" w:rsidRPr="00753282" w14:paraId="2C3D947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86FF4C9"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A0E9A50" w14:textId="77777777" w:rsidR="009D7DA3" w:rsidRPr="00753282" w:rsidRDefault="009D7DA3" w:rsidP="00753282">
                    <w:pPr>
                      <w:rPr>
                        <w:color w:val="000000"/>
                        <w:sz w:val="18"/>
                        <w:szCs w:val="18"/>
                      </w:rPr>
                    </w:pPr>
                  </w:p>
                </w:tc>
                <w:tc>
                  <w:tcPr>
                    <w:tcW w:w="1461" w:type="dxa"/>
                    <w:tcBorders>
                      <w:top w:val="nil"/>
                      <w:left w:val="nil"/>
                      <w:bottom w:val="single" w:sz="4" w:space="0" w:color="auto"/>
                      <w:right w:val="single" w:sz="4" w:space="0" w:color="auto"/>
                    </w:tcBorders>
                    <w:shd w:val="clear" w:color="auto" w:fill="auto"/>
                    <w:noWrap/>
                    <w:vAlign w:val="center"/>
                    <w:hideMark/>
                  </w:tcPr>
                  <w:p w14:paraId="5D42B9FD"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63E61153"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0C338502"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2F8247C3"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3407D9DC" w14:textId="77777777" w:rsidR="009D7DA3" w:rsidRPr="00753282" w:rsidRDefault="009D7DA3" w:rsidP="00753282">
                    <w:pPr>
                      <w:rPr>
                        <w:color w:val="000000"/>
                        <w:sz w:val="20"/>
                        <w:szCs w:val="20"/>
                      </w:rPr>
                    </w:pPr>
                  </w:p>
                </w:tc>
              </w:tr>
              <w:tr w:rsidR="009D7DA3" w:rsidRPr="00753282" w14:paraId="23C80643"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75F811"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BA85A9" w14:textId="77777777" w:rsidR="009D7DA3" w:rsidRPr="00753282" w:rsidRDefault="009D7DA3" w:rsidP="00753282">
                    <w:pPr>
                      <w:jc w:val="center"/>
                      <w:rPr>
                        <w:color w:val="000000"/>
                        <w:sz w:val="20"/>
                        <w:szCs w:val="20"/>
                      </w:rPr>
                    </w:pPr>
                    <w:r w:rsidRPr="00753282">
                      <w:rPr>
                        <w:rFonts w:hint="eastAsia"/>
                        <w:color w:val="000000"/>
                        <w:sz w:val="20"/>
                        <w:szCs w:val="20"/>
                      </w:rPr>
                      <w:t>浦发银行吴中支行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4FA663EF"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D54A2DD" w14:textId="77777777" w:rsidR="009D7DA3" w:rsidRPr="00753282" w:rsidRDefault="009D7DA3" w:rsidP="00753282">
                    <w:pPr>
                      <w:jc w:val="right"/>
                      <w:rPr>
                        <w:color w:val="000000"/>
                        <w:sz w:val="20"/>
                        <w:szCs w:val="20"/>
                      </w:rPr>
                    </w:pPr>
                    <w:r w:rsidRPr="00753282">
                      <w:rPr>
                        <w:rFonts w:hint="eastAsia"/>
                        <w:color w:val="000000"/>
                        <w:sz w:val="20"/>
                        <w:szCs w:val="20"/>
                      </w:rPr>
                      <w:t>2,950.72</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F8C65C" w14:textId="77777777" w:rsidR="009D7DA3" w:rsidRPr="00753282" w:rsidRDefault="009D7DA3" w:rsidP="00753282">
                    <w:pPr>
                      <w:jc w:val="center"/>
                      <w:rPr>
                        <w:color w:val="000000"/>
                        <w:sz w:val="20"/>
                        <w:szCs w:val="20"/>
                      </w:rPr>
                    </w:pPr>
                    <w:r w:rsidRPr="00753282">
                      <w:rPr>
                        <w:rFonts w:hint="eastAsia"/>
                        <w:color w:val="000000"/>
                        <w:sz w:val="20"/>
                        <w:szCs w:val="20"/>
                      </w:rPr>
                      <w:t>3,000.00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DE9B9A" w14:textId="77777777" w:rsidR="009D7DA3" w:rsidRPr="00753282" w:rsidRDefault="009D7DA3" w:rsidP="00753282">
                    <w:pPr>
                      <w:jc w:val="center"/>
                      <w:rPr>
                        <w:sz w:val="20"/>
                        <w:szCs w:val="20"/>
                      </w:rPr>
                    </w:pPr>
                    <w:r w:rsidRPr="00753282">
                      <w:rPr>
                        <w:rFonts w:hint="eastAsia"/>
                        <w:sz w:val="20"/>
                        <w:szCs w:val="20"/>
                      </w:rPr>
                      <w:t>2021.08.12</w:t>
                    </w:r>
                  </w:p>
                </w:tc>
                <w:tc>
                  <w:tcPr>
                    <w:tcW w:w="795" w:type="dxa"/>
                    <w:vMerge w:val="restart"/>
                    <w:tcBorders>
                      <w:top w:val="nil"/>
                      <w:left w:val="single" w:sz="4" w:space="0" w:color="auto"/>
                      <w:bottom w:val="nil"/>
                      <w:right w:val="single" w:sz="4" w:space="0" w:color="auto"/>
                    </w:tcBorders>
                    <w:shd w:val="clear" w:color="auto" w:fill="auto"/>
                    <w:noWrap/>
                    <w:vAlign w:val="center"/>
                    <w:hideMark/>
                  </w:tcPr>
                  <w:p w14:paraId="1304373E" w14:textId="77777777" w:rsidR="009D7DA3" w:rsidRPr="00753282" w:rsidRDefault="009D7DA3" w:rsidP="00753282">
                    <w:pPr>
                      <w:jc w:val="center"/>
                      <w:rPr>
                        <w:color w:val="000000"/>
                        <w:sz w:val="20"/>
                        <w:szCs w:val="20"/>
                      </w:rPr>
                    </w:pPr>
                    <w:r w:rsidRPr="00753282">
                      <w:rPr>
                        <w:rFonts w:hint="eastAsia"/>
                        <w:color w:val="000000"/>
                        <w:sz w:val="20"/>
                        <w:szCs w:val="20"/>
                      </w:rPr>
                      <w:t xml:space="preserve">　</w:t>
                    </w:r>
                  </w:p>
                </w:tc>
              </w:tr>
              <w:tr w:rsidR="009D7DA3" w:rsidRPr="00753282" w14:paraId="13DA7BC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BA50FC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165B4486"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46608C7D"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0FA8004" w14:textId="77777777" w:rsidR="009D7DA3" w:rsidRPr="00753282" w:rsidRDefault="009D7DA3" w:rsidP="00753282">
                    <w:pPr>
                      <w:jc w:val="right"/>
                      <w:rPr>
                        <w:color w:val="000000"/>
                        <w:sz w:val="20"/>
                        <w:szCs w:val="20"/>
                      </w:rPr>
                    </w:pPr>
                    <w:r w:rsidRPr="00753282">
                      <w:rPr>
                        <w:rFonts w:hint="eastAsia"/>
                        <w:color w:val="000000"/>
                        <w:sz w:val="20"/>
                        <w:szCs w:val="20"/>
                      </w:rPr>
                      <w:t>587.70</w:t>
                    </w:r>
                  </w:p>
                </w:tc>
                <w:tc>
                  <w:tcPr>
                    <w:tcW w:w="1030" w:type="dxa"/>
                    <w:vMerge/>
                    <w:tcBorders>
                      <w:top w:val="nil"/>
                      <w:left w:val="single" w:sz="4" w:space="0" w:color="auto"/>
                      <w:bottom w:val="single" w:sz="4" w:space="0" w:color="auto"/>
                      <w:right w:val="single" w:sz="4" w:space="0" w:color="auto"/>
                    </w:tcBorders>
                    <w:vAlign w:val="center"/>
                    <w:hideMark/>
                  </w:tcPr>
                  <w:p w14:paraId="250DBC72"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1B033497" w14:textId="77777777" w:rsidR="009D7DA3" w:rsidRPr="00753282" w:rsidRDefault="009D7DA3" w:rsidP="00753282">
                    <w:pPr>
                      <w:rPr>
                        <w:sz w:val="20"/>
                        <w:szCs w:val="20"/>
                      </w:rPr>
                    </w:pPr>
                  </w:p>
                </w:tc>
                <w:tc>
                  <w:tcPr>
                    <w:tcW w:w="795" w:type="dxa"/>
                    <w:vMerge/>
                    <w:tcBorders>
                      <w:top w:val="nil"/>
                      <w:left w:val="single" w:sz="4" w:space="0" w:color="auto"/>
                      <w:bottom w:val="nil"/>
                      <w:right w:val="single" w:sz="4" w:space="0" w:color="auto"/>
                    </w:tcBorders>
                    <w:vAlign w:val="center"/>
                    <w:hideMark/>
                  </w:tcPr>
                  <w:p w14:paraId="6505354B" w14:textId="77777777" w:rsidR="009D7DA3" w:rsidRPr="00753282" w:rsidRDefault="009D7DA3" w:rsidP="00753282">
                    <w:pPr>
                      <w:rPr>
                        <w:color w:val="000000"/>
                        <w:sz w:val="20"/>
                        <w:szCs w:val="20"/>
                      </w:rPr>
                    </w:pPr>
                  </w:p>
                </w:tc>
              </w:tr>
              <w:tr w:rsidR="009D7DA3" w:rsidRPr="00753282" w14:paraId="61B69E76"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CBC801"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C49D1E"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1CCC37B5"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6181C9E2" w14:textId="77777777" w:rsidR="009D7DA3" w:rsidRPr="00753282" w:rsidRDefault="009D7DA3" w:rsidP="00753282">
                    <w:pPr>
                      <w:jc w:val="right"/>
                      <w:rPr>
                        <w:color w:val="000000"/>
                        <w:sz w:val="20"/>
                        <w:szCs w:val="20"/>
                      </w:rPr>
                    </w:pPr>
                    <w:r w:rsidRPr="00753282">
                      <w:rPr>
                        <w:rFonts w:hint="eastAsia"/>
                        <w:color w:val="000000"/>
                        <w:sz w:val="20"/>
                        <w:szCs w:val="20"/>
                      </w:rPr>
                      <w:t>12,410.54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2AC69B" w14:textId="77777777" w:rsidR="009D7DA3" w:rsidRPr="00753282" w:rsidRDefault="009D7DA3" w:rsidP="00753282">
                    <w:pPr>
                      <w:jc w:val="center"/>
                      <w:rPr>
                        <w:color w:val="000000"/>
                        <w:sz w:val="20"/>
                        <w:szCs w:val="20"/>
                      </w:rPr>
                    </w:pPr>
                    <w:r w:rsidRPr="00753282">
                      <w:rPr>
                        <w:rFonts w:hint="eastAsia"/>
                        <w:color w:val="000000"/>
                        <w:sz w:val="20"/>
                        <w:szCs w:val="20"/>
                      </w:rPr>
                      <w:t>2,400.00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120A8A" w14:textId="77777777" w:rsidR="009D7DA3" w:rsidRPr="00753282" w:rsidRDefault="009D7DA3" w:rsidP="00753282">
                    <w:pPr>
                      <w:jc w:val="center"/>
                      <w:rPr>
                        <w:sz w:val="20"/>
                        <w:szCs w:val="20"/>
                      </w:rPr>
                    </w:pPr>
                    <w:r w:rsidRPr="00753282">
                      <w:rPr>
                        <w:rFonts w:hint="eastAsia"/>
                        <w:sz w:val="20"/>
                        <w:szCs w:val="20"/>
                      </w:rPr>
                      <w:t>2021.12.16</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B2EFE"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1EA52E0E"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35EA0D0E"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F03930C"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772D1FB4"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19262F69" w14:textId="77777777" w:rsidR="009D7DA3" w:rsidRPr="00753282" w:rsidRDefault="009D7DA3" w:rsidP="00753282">
                    <w:pPr>
                      <w:jc w:val="right"/>
                      <w:rPr>
                        <w:color w:val="000000"/>
                        <w:sz w:val="20"/>
                        <w:szCs w:val="20"/>
                      </w:rPr>
                    </w:pPr>
                    <w:r w:rsidRPr="00753282">
                      <w:rPr>
                        <w:rFonts w:hint="eastAsia"/>
                        <w:color w:val="000000"/>
                        <w:sz w:val="20"/>
                        <w:szCs w:val="20"/>
                      </w:rPr>
                      <w:t>3,712.02</w:t>
                    </w:r>
                  </w:p>
                </w:tc>
                <w:tc>
                  <w:tcPr>
                    <w:tcW w:w="1030" w:type="dxa"/>
                    <w:vMerge/>
                    <w:tcBorders>
                      <w:top w:val="nil"/>
                      <w:left w:val="single" w:sz="4" w:space="0" w:color="auto"/>
                      <w:bottom w:val="single" w:sz="4" w:space="0" w:color="auto"/>
                      <w:right w:val="single" w:sz="4" w:space="0" w:color="auto"/>
                    </w:tcBorders>
                    <w:vAlign w:val="center"/>
                    <w:hideMark/>
                  </w:tcPr>
                  <w:p w14:paraId="68F57BBA"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2C986B55" w14:textId="77777777" w:rsidR="009D7DA3" w:rsidRPr="00753282" w:rsidRDefault="009D7DA3" w:rsidP="00753282">
                    <w:pPr>
                      <w:rPr>
                        <w:sz w:val="20"/>
                        <w:szCs w:val="20"/>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14:paraId="6E5A70C5" w14:textId="77777777" w:rsidR="009D7DA3" w:rsidRPr="00753282" w:rsidRDefault="009D7DA3" w:rsidP="00753282">
                    <w:pPr>
                      <w:rPr>
                        <w:color w:val="000000"/>
                        <w:sz w:val="20"/>
                        <w:szCs w:val="20"/>
                      </w:rPr>
                    </w:pPr>
                  </w:p>
                </w:tc>
              </w:tr>
              <w:tr w:rsidR="009D7DA3" w:rsidRPr="00753282" w14:paraId="5F100F61"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1E4858F"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6E49ACF"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3B13EB90"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0640D09A"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7F8F5CE3"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9EB7277" w14:textId="77777777" w:rsidR="009D7DA3" w:rsidRPr="00753282" w:rsidRDefault="009D7DA3" w:rsidP="00753282">
                    <w:pPr>
                      <w:rPr>
                        <w:sz w:val="20"/>
                        <w:szCs w:val="20"/>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14:paraId="18931EC4" w14:textId="77777777" w:rsidR="009D7DA3" w:rsidRPr="00753282" w:rsidRDefault="009D7DA3" w:rsidP="00753282">
                    <w:pPr>
                      <w:rPr>
                        <w:color w:val="000000"/>
                        <w:sz w:val="20"/>
                        <w:szCs w:val="20"/>
                      </w:rPr>
                    </w:pPr>
                  </w:p>
                </w:tc>
              </w:tr>
              <w:tr w:rsidR="009D7DA3" w:rsidRPr="00753282" w14:paraId="0D5AF6AD" w14:textId="77777777" w:rsidTr="003D6A95">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2AF5B3"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20985D"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281F470"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E8B3F8F" w14:textId="77777777" w:rsidR="009D7DA3" w:rsidRPr="00753282" w:rsidRDefault="009D7DA3" w:rsidP="00753282">
                    <w:pPr>
                      <w:jc w:val="right"/>
                      <w:rPr>
                        <w:color w:val="000000"/>
                        <w:sz w:val="20"/>
                        <w:szCs w:val="20"/>
                      </w:rPr>
                    </w:pPr>
                    <w:r w:rsidRPr="00753282">
                      <w:rPr>
                        <w:rFonts w:hint="eastAsia"/>
                        <w:color w:val="000000"/>
                        <w:sz w:val="20"/>
                        <w:szCs w:val="20"/>
                      </w:rPr>
                      <w:t>12,410.54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1226BD" w14:textId="77777777" w:rsidR="009D7DA3" w:rsidRPr="00753282" w:rsidRDefault="009D7DA3" w:rsidP="00753282">
                    <w:pPr>
                      <w:jc w:val="center"/>
                      <w:rPr>
                        <w:color w:val="000000"/>
                        <w:sz w:val="20"/>
                        <w:szCs w:val="20"/>
                      </w:rPr>
                    </w:pPr>
                    <w:r w:rsidRPr="00753282">
                      <w:rPr>
                        <w:rFonts w:hint="eastAsia"/>
                        <w:color w:val="000000"/>
                        <w:sz w:val="20"/>
                        <w:szCs w:val="20"/>
                      </w:rPr>
                      <w:t>3,300.00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652009" w14:textId="77777777" w:rsidR="009D7DA3" w:rsidRPr="00753282" w:rsidRDefault="009D7DA3" w:rsidP="00753282">
                    <w:pPr>
                      <w:jc w:val="center"/>
                      <w:rPr>
                        <w:sz w:val="20"/>
                        <w:szCs w:val="20"/>
                      </w:rPr>
                    </w:pPr>
                    <w:r w:rsidRPr="00753282">
                      <w:rPr>
                        <w:rFonts w:hint="eastAsia"/>
                        <w:sz w:val="20"/>
                        <w:szCs w:val="20"/>
                      </w:rPr>
                      <w:t>2021.12.18</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8AF162"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1A15E21F" w14:textId="77777777" w:rsidTr="003D6A95">
                <w:trPr>
                  <w:trHeight w:val="267"/>
                </w:trPr>
                <w:tc>
                  <w:tcPr>
                    <w:tcW w:w="993" w:type="dxa"/>
                    <w:vMerge/>
                    <w:tcBorders>
                      <w:top w:val="nil"/>
                      <w:left w:val="single" w:sz="4" w:space="0" w:color="auto"/>
                      <w:bottom w:val="single" w:sz="4" w:space="0" w:color="auto"/>
                      <w:right w:val="single" w:sz="4" w:space="0" w:color="auto"/>
                    </w:tcBorders>
                    <w:vAlign w:val="center"/>
                    <w:hideMark/>
                  </w:tcPr>
                  <w:p w14:paraId="75B5F58E"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609A36F4"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173B1DE9"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1F7435E" w14:textId="77777777" w:rsidR="009D7DA3" w:rsidRPr="00753282" w:rsidRDefault="009D7DA3" w:rsidP="00753282">
                    <w:pPr>
                      <w:jc w:val="right"/>
                      <w:rPr>
                        <w:color w:val="000000"/>
                        <w:sz w:val="20"/>
                        <w:szCs w:val="20"/>
                      </w:rPr>
                    </w:pPr>
                    <w:r w:rsidRPr="00753282">
                      <w:rPr>
                        <w:rFonts w:hint="eastAsia"/>
                        <w:color w:val="000000"/>
                        <w:sz w:val="20"/>
                        <w:szCs w:val="20"/>
                      </w:rPr>
                      <w:t>3,712.02</w:t>
                    </w:r>
                  </w:p>
                </w:tc>
                <w:tc>
                  <w:tcPr>
                    <w:tcW w:w="1030" w:type="dxa"/>
                    <w:vMerge/>
                    <w:tcBorders>
                      <w:top w:val="nil"/>
                      <w:left w:val="single" w:sz="4" w:space="0" w:color="auto"/>
                      <w:bottom w:val="single" w:sz="4" w:space="0" w:color="auto"/>
                      <w:right w:val="single" w:sz="4" w:space="0" w:color="auto"/>
                    </w:tcBorders>
                    <w:vAlign w:val="center"/>
                    <w:hideMark/>
                  </w:tcPr>
                  <w:p w14:paraId="15E0512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shd w:val="clear" w:color="auto" w:fill="auto"/>
                    <w:vAlign w:val="center"/>
                    <w:hideMark/>
                  </w:tcPr>
                  <w:p w14:paraId="599717FE"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148053A7" w14:textId="77777777" w:rsidR="009D7DA3" w:rsidRPr="00753282" w:rsidRDefault="009D7DA3" w:rsidP="00753282">
                    <w:pPr>
                      <w:rPr>
                        <w:color w:val="000000"/>
                        <w:sz w:val="20"/>
                        <w:szCs w:val="20"/>
                      </w:rPr>
                    </w:pPr>
                  </w:p>
                </w:tc>
              </w:tr>
              <w:tr w:rsidR="009D7DA3" w:rsidRPr="00753282" w14:paraId="49594011" w14:textId="77777777" w:rsidTr="003D6A95">
                <w:trPr>
                  <w:trHeight w:val="267"/>
                </w:trPr>
                <w:tc>
                  <w:tcPr>
                    <w:tcW w:w="993" w:type="dxa"/>
                    <w:vMerge/>
                    <w:tcBorders>
                      <w:top w:val="nil"/>
                      <w:left w:val="single" w:sz="4" w:space="0" w:color="auto"/>
                      <w:bottom w:val="single" w:sz="4" w:space="0" w:color="auto"/>
                      <w:right w:val="single" w:sz="4" w:space="0" w:color="auto"/>
                    </w:tcBorders>
                    <w:vAlign w:val="center"/>
                    <w:hideMark/>
                  </w:tcPr>
                  <w:p w14:paraId="5490786E"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5690481"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68DE9BF5"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3F11F0B4"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2E4BF60B"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shd w:val="clear" w:color="auto" w:fill="auto"/>
                    <w:vAlign w:val="center"/>
                    <w:hideMark/>
                  </w:tcPr>
                  <w:p w14:paraId="332AD6DE"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0D81D872" w14:textId="77777777" w:rsidR="009D7DA3" w:rsidRPr="00753282" w:rsidRDefault="009D7DA3" w:rsidP="00753282">
                    <w:pPr>
                      <w:rPr>
                        <w:color w:val="000000"/>
                        <w:sz w:val="20"/>
                        <w:szCs w:val="20"/>
                      </w:rPr>
                    </w:pPr>
                  </w:p>
                </w:tc>
              </w:tr>
              <w:tr w:rsidR="009D7DA3" w:rsidRPr="00753282" w14:paraId="14A07139" w14:textId="77777777" w:rsidTr="003D6A95">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FB9DEB"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E64717"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07422DFA"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10EA8399" w14:textId="77777777" w:rsidR="009D7DA3" w:rsidRPr="00753282" w:rsidRDefault="009D7DA3" w:rsidP="00753282">
                    <w:pPr>
                      <w:jc w:val="right"/>
                      <w:rPr>
                        <w:color w:val="000000"/>
                        <w:sz w:val="20"/>
                        <w:szCs w:val="20"/>
                      </w:rPr>
                    </w:pPr>
                    <w:r w:rsidRPr="00753282">
                      <w:rPr>
                        <w:rFonts w:hint="eastAsia"/>
                        <w:color w:val="000000"/>
                        <w:sz w:val="20"/>
                        <w:szCs w:val="20"/>
                      </w:rPr>
                      <w:t>12,410.54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C74BC4" w14:textId="77777777" w:rsidR="009D7DA3" w:rsidRPr="00753282" w:rsidRDefault="009D7DA3" w:rsidP="00753282">
                    <w:pPr>
                      <w:jc w:val="center"/>
                      <w:rPr>
                        <w:color w:val="000000"/>
                        <w:sz w:val="20"/>
                        <w:szCs w:val="20"/>
                      </w:rPr>
                    </w:pPr>
                    <w:r w:rsidRPr="00753282">
                      <w:rPr>
                        <w:rFonts w:hint="eastAsia"/>
                        <w:color w:val="000000"/>
                        <w:sz w:val="20"/>
                        <w:szCs w:val="20"/>
                      </w:rPr>
                      <w:t>3,000.00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B2671B" w14:textId="77777777" w:rsidR="009D7DA3" w:rsidRPr="00753282" w:rsidRDefault="009D7DA3" w:rsidP="00753282">
                    <w:pPr>
                      <w:jc w:val="center"/>
                      <w:rPr>
                        <w:sz w:val="20"/>
                        <w:szCs w:val="20"/>
                      </w:rPr>
                    </w:pPr>
                    <w:r w:rsidRPr="00753282">
                      <w:rPr>
                        <w:rFonts w:hint="eastAsia"/>
                        <w:sz w:val="20"/>
                        <w:szCs w:val="20"/>
                      </w:rPr>
                      <w:t>2021.12.18</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2A6CE6"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78FC64F5" w14:textId="77777777" w:rsidTr="003D6A95">
                <w:trPr>
                  <w:trHeight w:val="267"/>
                </w:trPr>
                <w:tc>
                  <w:tcPr>
                    <w:tcW w:w="993" w:type="dxa"/>
                    <w:vMerge/>
                    <w:tcBorders>
                      <w:top w:val="nil"/>
                      <w:left w:val="single" w:sz="4" w:space="0" w:color="auto"/>
                      <w:bottom w:val="single" w:sz="4" w:space="0" w:color="auto"/>
                      <w:right w:val="single" w:sz="4" w:space="0" w:color="auto"/>
                    </w:tcBorders>
                    <w:vAlign w:val="center"/>
                    <w:hideMark/>
                  </w:tcPr>
                  <w:p w14:paraId="6A245DF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10369B4A"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19F01A56"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2B2F0E6A" w14:textId="77777777" w:rsidR="009D7DA3" w:rsidRPr="00753282" w:rsidRDefault="009D7DA3" w:rsidP="00753282">
                    <w:pPr>
                      <w:jc w:val="right"/>
                      <w:rPr>
                        <w:color w:val="000000"/>
                        <w:sz w:val="20"/>
                        <w:szCs w:val="20"/>
                      </w:rPr>
                    </w:pPr>
                    <w:r w:rsidRPr="00753282">
                      <w:rPr>
                        <w:rFonts w:hint="eastAsia"/>
                        <w:color w:val="000000"/>
                        <w:sz w:val="20"/>
                        <w:szCs w:val="20"/>
                      </w:rPr>
                      <w:t>3,712.02</w:t>
                    </w:r>
                  </w:p>
                </w:tc>
                <w:tc>
                  <w:tcPr>
                    <w:tcW w:w="1030" w:type="dxa"/>
                    <w:vMerge/>
                    <w:tcBorders>
                      <w:top w:val="nil"/>
                      <w:left w:val="single" w:sz="4" w:space="0" w:color="auto"/>
                      <w:bottom w:val="single" w:sz="4" w:space="0" w:color="auto"/>
                      <w:right w:val="single" w:sz="4" w:space="0" w:color="auto"/>
                    </w:tcBorders>
                    <w:vAlign w:val="center"/>
                    <w:hideMark/>
                  </w:tcPr>
                  <w:p w14:paraId="4748C2B0"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shd w:val="clear" w:color="auto" w:fill="auto"/>
                    <w:vAlign w:val="center"/>
                    <w:hideMark/>
                  </w:tcPr>
                  <w:p w14:paraId="4D61AD08"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3737F69B" w14:textId="77777777" w:rsidR="009D7DA3" w:rsidRPr="00753282" w:rsidRDefault="009D7DA3" w:rsidP="00753282">
                    <w:pPr>
                      <w:rPr>
                        <w:color w:val="000000"/>
                        <w:sz w:val="20"/>
                        <w:szCs w:val="20"/>
                      </w:rPr>
                    </w:pPr>
                  </w:p>
                </w:tc>
              </w:tr>
              <w:tr w:rsidR="009D7DA3" w:rsidRPr="00753282" w14:paraId="04A02238" w14:textId="77777777" w:rsidTr="003D6A95">
                <w:trPr>
                  <w:trHeight w:val="267"/>
                </w:trPr>
                <w:tc>
                  <w:tcPr>
                    <w:tcW w:w="993" w:type="dxa"/>
                    <w:vMerge/>
                    <w:tcBorders>
                      <w:top w:val="nil"/>
                      <w:left w:val="single" w:sz="4" w:space="0" w:color="auto"/>
                      <w:bottom w:val="single" w:sz="4" w:space="0" w:color="auto"/>
                      <w:right w:val="single" w:sz="4" w:space="0" w:color="auto"/>
                    </w:tcBorders>
                    <w:vAlign w:val="center"/>
                    <w:hideMark/>
                  </w:tcPr>
                  <w:p w14:paraId="05BA043E"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C416E1A"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0529C267"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2E138C90"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3F042B0F"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shd w:val="clear" w:color="auto" w:fill="auto"/>
                    <w:vAlign w:val="center"/>
                    <w:hideMark/>
                  </w:tcPr>
                  <w:p w14:paraId="1DF4A183"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4CE4E7DF" w14:textId="77777777" w:rsidR="009D7DA3" w:rsidRPr="00753282" w:rsidRDefault="009D7DA3" w:rsidP="00753282">
                    <w:pPr>
                      <w:rPr>
                        <w:color w:val="000000"/>
                        <w:sz w:val="20"/>
                        <w:szCs w:val="20"/>
                      </w:rPr>
                    </w:pPr>
                  </w:p>
                </w:tc>
              </w:tr>
              <w:tr w:rsidR="009D7DA3" w:rsidRPr="00753282" w14:paraId="35E76D52"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4D6768"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84C8F0"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631D75F4"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7C42F884" w14:textId="77777777" w:rsidR="009D7DA3" w:rsidRPr="00753282" w:rsidRDefault="009D7DA3" w:rsidP="00753282">
                    <w:pPr>
                      <w:jc w:val="right"/>
                      <w:rPr>
                        <w:color w:val="000000"/>
                        <w:sz w:val="20"/>
                        <w:szCs w:val="20"/>
                      </w:rPr>
                    </w:pPr>
                    <w:r w:rsidRPr="00753282">
                      <w:rPr>
                        <w:rFonts w:hint="eastAsia"/>
                        <w:color w:val="000000"/>
                        <w:sz w:val="20"/>
                        <w:szCs w:val="20"/>
                      </w:rPr>
                      <w:t>12,410.54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44C8DB" w14:textId="77777777" w:rsidR="009D7DA3" w:rsidRPr="00753282" w:rsidRDefault="009D7DA3" w:rsidP="00753282">
                    <w:pPr>
                      <w:jc w:val="center"/>
                      <w:rPr>
                        <w:color w:val="000000"/>
                        <w:sz w:val="20"/>
                        <w:szCs w:val="20"/>
                      </w:rPr>
                    </w:pPr>
                    <w:r w:rsidRPr="00753282">
                      <w:rPr>
                        <w:rFonts w:hint="eastAsia"/>
                        <w:color w:val="000000"/>
                        <w:sz w:val="20"/>
                        <w:szCs w:val="20"/>
                      </w:rPr>
                      <w:t>3,550.00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DA386C" w14:textId="77777777" w:rsidR="009D7DA3" w:rsidRPr="00753282" w:rsidRDefault="009D7DA3" w:rsidP="00753282">
                    <w:pPr>
                      <w:jc w:val="center"/>
                      <w:rPr>
                        <w:sz w:val="20"/>
                        <w:szCs w:val="20"/>
                      </w:rPr>
                    </w:pPr>
                    <w:r w:rsidRPr="00753282">
                      <w:rPr>
                        <w:rFonts w:hint="eastAsia"/>
                        <w:sz w:val="20"/>
                        <w:szCs w:val="20"/>
                      </w:rPr>
                      <w:t>2022.06.25</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B37049"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42B42776"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0A59C39A"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0B19222"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273FFC1E"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CB7D59A" w14:textId="77777777" w:rsidR="009D7DA3" w:rsidRPr="00753282" w:rsidRDefault="009D7DA3" w:rsidP="00753282">
                    <w:pPr>
                      <w:jc w:val="right"/>
                      <w:rPr>
                        <w:color w:val="000000"/>
                        <w:sz w:val="20"/>
                        <w:szCs w:val="20"/>
                      </w:rPr>
                    </w:pPr>
                    <w:r w:rsidRPr="00753282">
                      <w:rPr>
                        <w:rFonts w:hint="eastAsia"/>
                        <w:color w:val="000000"/>
                        <w:sz w:val="20"/>
                        <w:szCs w:val="20"/>
                      </w:rPr>
                      <w:t>3,712.02</w:t>
                    </w:r>
                  </w:p>
                </w:tc>
                <w:tc>
                  <w:tcPr>
                    <w:tcW w:w="1030" w:type="dxa"/>
                    <w:vMerge/>
                    <w:tcBorders>
                      <w:top w:val="nil"/>
                      <w:left w:val="single" w:sz="4" w:space="0" w:color="auto"/>
                      <w:bottom w:val="single" w:sz="4" w:space="0" w:color="auto"/>
                      <w:right w:val="single" w:sz="4" w:space="0" w:color="auto"/>
                    </w:tcBorders>
                    <w:vAlign w:val="center"/>
                    <w:hideMark/>
                  </w:tcPr>
                  <w:p w14:paraId="138A5275"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C8A205B"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1A081256" w14:textId="77777777" w:rsidR="009D7DA3" w:rsidRPr="00753282" w:rsidRDefault="009D7DA3" w:rsidP="00753282">
                    <w:pPr>
                      <w:rPr>
                        <w:color w:val="000000"/>
                        <w:sz w:val="20"/>
                        <w:szCs w:val="20"/>
                      </w:rPr>
                    </w:pPr>
                  </w:p>
                </w:tc>
              </w:tr>
              <w:tr w:rsidR="009D7DA3" w:rsidRPr="00753282" w14:paraId="22D110B0"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45AB8E1"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7734F80"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1DBDD172"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1618C447"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4F2EA4AB"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B701BE5"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26EB0FFC" w14:textId="77777777" w:rsidR="009D7DA3" w:rsidRPr="00753282" w:rsidRDefault="009D7DA3" w:rsidP="00753282">
                    <w:pPr>
                      <w:rPr>
                        <w:color w:val="000000"/>
                        <w:sz w:val="20"/>
                        <w:szCs w:val="20"/>
                      </w:rPr>
                    </w:pPr>
                  </w:p>
                </w:tc>
              </w:tr>
              <w:tr w:rsidR="009D7DA3" w:rsidRPr="00753282" w14:paraId="4A3831E1"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79F71E"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0A292A"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0BDA2659"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4AFDE1FF" w14:textId="77777777" w:rsidR="009D7DA3" w:rsidRPr="00753282" w:rsidRDefault="009D7DA3" w:rsidP="00753282">
                    <w:pPr>
                      <w:jc w:val="right"/>
                      <w:rPr>
                        <w:color w:val="000000"/>
                        <w:sz w:val="20"/>
                        <w:szCs w:val="20"/>
                      </w:rPr>
                    </w:pPr>
                    <w:r w:rsidRPr="00753282">
                      <w:rPr>
                        <w:rFonts w:hint="eastAsia"/>
                        <w:color w:val="000000"/>
                        <w:sz w:val="20"/>
                        <w:szCs w:val="20"/>
                      </w:rPr>
                      <w:t>12,410.54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D3E049" w14:textId="77777777" w:rsidR="009D7DA3" w:rsidRPr="00753282" w:rsidRDefault="009D7DA3" w:rsidP="00753282">
                    <w:pPr>
                      <w:jc w:val="center"/>
                      <w:rPr>
                        <w:color w:val="000000"/>
                        <w:sz w:val="20"/>
                        <w:szCs w:val="20"/>
                      </w:rPr>
                    </w:pPr>
                    <w:r w:rsidRPr="00753282">
                      <w:rPr>
                        <w:rFonts w:hint="eastAsia"/>
                        <w:color w:val="000000"/>
                        <w:sz w:val="20"/>
                        <w:szCs w:val="20"/>
                      </w:rPr>
                      <w:t>3,250.00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501288" w14:textId="77777777" w:rsidR="009D7DA3" w:rsidRPr="00753282" w:rsidRDefault="009D7DA3" w:rsidP="00753282">
                    <w:pPr>
                      <w:jc w:val="center"/>
                      <w:rPr>
                        <w:sz w:val="20"/>
                        <w:szCs w:val="20"/>
                      </w:rPr>
                    </w:pPr>
                    <w:r w:rsidRPr="00753282">
                      <w:rPr>
                        <w:rFonts w:hint="eastAsia"/>
                        <w:sz w:val="20"/>
                        <w:szCs w:val="20"/>
                      </w:rPr>
                      <w:t>2021.12.31</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E3C637"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14A11B8B"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68DE4EFD"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3894057"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337609D2"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2638A51" w14:textId="77777777" w:rsidR="009D7DA3" w:rsidRPr="00753282" w:rsidRDefault="009D7DA3" w:rsidP="00753282">
                    <w:pPr>
                      <w:jc w:val="right"/>
                      <w:rPr>
                        <w:color w:val="000000"/>
                        <w:sz w:val="20"/>
                        <w:szCs w:val="20"/>
                      </w:rPr>
                    </w:pPr>
                    <w:r w:rsidRPr="00753282">
                      <w:rPr>
                        <w:rFonts w:hint="eastAsia"/>
                        <w:color w:val="000000"/>
                        <w:sz w:val="20"/>
                        <w:szCs w:val="20"/>
                      </w:rPr>
                      <w:t>3,712.02</w:t>
                    </w:r>
                  </w:p>
                </w:tc>
                <w:tc>
                  <w:tcPr>
                    <w:tcW w:w="1030" w:type="dxa"/>
                    <w:vMerge/>
                    <w:tcBorders>
                      <w:top w:val="nil"/>
                      <w:left w:val="single" w:sz="4" w:space="0" w:color="auto"/>
                      <w:bottom w:val="single" w:sz="4" w:space="0" w:color="auto"/>
                      <w:right w:val="single" w:sz="4" w:space="0" w:color="auto"/>
                    </w:tcBorders>
                    <w:vAlign w:val="center"/>
                    <w:hideMark/>
                  </w:tcPr>
                  <w:p w14:paraId="4FBE14C6"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A2FD77B"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286A6493" w14:textId="77777777" w:rsidR="009D7DA3" w:rsidRPr="00753282" w:rsidRDefault="009D7DA3" w:rsidP="00753282">
                    <w:pPr>
                      <w:rPr>
                        <w:color w:val="000000"/>
                        <w:sz w:val="20"/>
                        <w:szCs w:val="20"/>
                      </w:rPr>
                    </w:pPr>
                  </w:p>
                </w:tc>
              </w:tr>
              <w:tr w:rsidR="009D7DA3" w:rsidRPr="00753282" w14:paraId="4C6FABC3"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03AA698F"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3BA0400F"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0DC64044"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099C28C1"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46D4227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533C2652"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4596FCDE" w14:textId="77777777" w:rsidR="009D7DA3" w:rsidRPr="00753282" w:rsidRDefault="009D7DA3" w:rsidP="00753282">
                    <w:pPr>
                      <w:rPr>
                        <w:color w:val="000000"/>
                        <w:sz w:val="20"/>
                        <w:szCs w:val="20"/>
                      </w:rPr>
                    </w:pPr>
                  </w:p>
                </w:tc>
              </w:tr>
              <w:tr w:rsidR="009D7DA3" w:rsidRPr="00753282" w14:paraId="4F8B3D6A"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1D2CE1"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4FBA29"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2AA58BA4"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2BEAD6C4" w14:textId="77777777" w:rsidR="009D7DA3" w:rsidRPr="00753282" w:rsidRDefault="009D7DA3" w:rsidP="00753282">
                    <w:pPr>
                      <w:jc w:val="right"/>
                      <w:rPr>
                        <w:color w:val="000000"/>
                        <w:sz w:val="20"/>
                        <w:szCs w:val="20"/>
                      </w:rPr>
                    </w:pPr>
                    <w:r w:rsidRPr="00753282">
                      <w:rPr>
                        <w:rFonts w:hint="eastAsia"/>
                        <w:color w:val="000000"/>
                        <w:sz w:val="20"/>
                        <w:szCs w:val="20"/>
                      </w:rPr>
                      <w:t>12,410.54</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3DDBEA" w14:textId="77777777" w:rsidR="009D7DA3" w:rsidRPr="00753282" w:rsidRDefault="009D7DA3" w:rsidP="00753282">
                    <w:pPr>
                      <w:jc w:val="center"/>
                      <w:rPr>
                        <w:color w:val="000000"/>
                        <w:sz w:val="20"/>
                        <w:szCs w:val="20"/>
                      </w:rPr>
                    </w:pPr>
                    <w:r w:rsidRPr="00753282">
                      <w:rPr>
                        <w:rFonts w:hint="eastAsia"/>
                        <w:color w:val="000000"/>
                        <w:sz w:val="20"/>
                        <w:szCs w:val="20"/>
                      </w:rPr>
                      <w:t>3,000.00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2AA17C" w14:textId="77777777" w:rsidR="009D7DA3" w:rsidRPr="00753282" w:rsidRDefault="009D7DA3" w:rsidP="00753282">
                    <w:pPr>
                      <w:jc w:val="center"/>
                      <w:rPr>
                        <w:sz w:val="20"/>
                        <w:szCs w:val="20"/>
                      </w:rPr>
                    </w:pPr>
                    <w:r w:rsidRPr="00753282">
                      <w:rPr>
                        <w:rFonts w:hint="eastAsia"/>
                        <w:sz w:val="20"/>
                        <w:szCs w:val="20"/>
                      </w:rPr>
                      <w:t>2021.12.31</w:t>
                    </w:r>
                  </w:p>
                </w:tc>
                <w:tc>
                  <w:tcPr>
                    <w:tcW w:w="79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81E717" w14:textId="77777777" w:rsidR="009D7DA3" w:rsidRPr="00753282" w:rsidRDefault="009D7DA3" w:rsidP="00753282">
                    <w:pPr>
                      <w:jc w:val="center"/>
                      <w:rPr>
                        <w:color w:val="000000"/>
                        <w:sz w:val="20"/>
                        <w:szCs w:val="20"/>
                      </w:rPr>
                    </w:pPr>
                    <w:r w:rsidRPr="00753282">
                      <w:rPr>
                        <w:rFonts w:hint="eastAsia"/>
                        <w:color w:val="000000"/>
                        <w:sz w:val="20"/>
                        <w:szCs w:val="20"/>
                      </w:rPr>
                      <w:t>注1</w:t>
                    </w:r>
                  </w:p>
                </w:tc>
              </w:tr>
              <w:tr w:rsidR="009D7DA3" w:rsidRPr="00753282" w14:paraId="164EE355"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2BBFE01A"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7B05220E"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0EF86069"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69975038" w14:textId="77777777" w:rsidR="009D7DA3" w:rsidRPr="00753282" w:rsidRDefault="009D7DA3" w:rsidP="00753282">
                    <w:pPr>
                      <w:jc w:val="right"/>
                      <w:rPr>
                        <w:color w:val="000000"/>
                        <w:sz w:val="20"/>
                        <w:szCs w:val="20"/>
                      </w:rPr>
                    </w:pPr>
                    <w:r w:rsidRPr="00753282">
                      <w:rPr>
                        <w:rFonts w:hint="eastAsia"/>
                        <w:color w:val="000000"/>
                        <w:sz w:val="20"/>
                        <w:szCs w:val="20"/>
                      </w:rPr>
                      <w:t>3,712.02</w:t>
                    </w:r>
                  </w:p>
                </w:tc>
                <w:tc>
                  <w:tcPr>
                    <w:tcW w:w="1030" w:type="dxa"/>
                    <w:vMerge/>
                    <w:tcBorders>
                      <w:top w:val="nil"/>
                      <w:left w:val="single" w:sz="4" w:space="0" w:color="auto"/>
                      <w:bottom w:val="single" w:sz="4" w:space="0" w:color="auto"/>
                      <w:right w:val="single" w:sz="4" w:space="0" w:color="auto"/>
                    </w:tcBorders>
                    <w:vAlign w:val="center"/>
                    <w:hideMark/>
                  </w:tcPr>
                  <w:p w14:paraId="6CED5766"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83EC2D6"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4AC58367" w14:textId="77777777" w:rsidR="009D7DA3" w:rsidRPr="00753282" w:rsidRDefault="009D7DA3" w:rsidP="00753282">
                    <w:pPr>
                      <w:rPr>
                        <w:color w:val="000000"/>
                        <w:sz w:val="20"/>
                        <w:szCs w:val="20"/>
                      </w:rPr>
                    </w:pPr>
                  </w:p>
                </w:tc>
              </w:tr>
              <w:tr w:rsidR="009D7DA3" w:rsidRPr="00753282" w14:paraId="5DC33B58"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6B73F058"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59D85036"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5A8A055A" w14:textId="77777777" w:rsidR="009D7DA3" w:rsidRPr="00753282" w:rsidRDefault="009D7DA3" w:rsidP="00753282">
                    <w:pPr>
                      <w:rPr>
                        <w:color w:val="000000"/>
                        <w:sz w:val="18"/>
                        <w:szCs w:val="18"/>
                      </w:rPr>
                    </w:pPr>
                    <w:r w:rsidRPr="00753282">
                      <w:rPr>
                        <w:rFonts w:hint="eastAsia"/>
                        <w:color w:val="000000"/>
                        <w:sz w:val="18"/>
                        <w:szCs w:val="18"/>
                      </w:rPr>
                      <w:t>投资性房地产</w:t>
                    </w:r>
                  </w:p>
                </w:tc>
                <w:tc>
                  <w:tcPr>
                    <w:tcW w:w="1203" w:type="dxa"/>
                    <w:tcBorders>
                      <w:top w:val="nil"/>
                      <w:left w:val="nil"/>
                      <w:bottom w:val="single" w:sz="4" w:space="0" w:color="auto"/>
                      <w:right w:val="single" w:sz="4" w:space="0" w:color="auto"/>
                    </w:tcBorders>
                    <w:shd w:val="clear" w:color="auto" w:fill="auto"/>
                    <w:noWrap/>
                    <w:vAlign w:val="center"/>
                    <w:hideMark/>
                  </w:tcPr>
                  <w:p w14:paraId="7BFC3073" w14:textId="77777777" w:rsidR="009D7DA3" w:rsidRPr="00753282" w:rsidRDefault="009D7DA3" w:rsidP="00753282">
                    <w:pPr>
                      <w:jc w:val="right"/>
                      <w:rPr>
                        <w:color w:val="000000"/>
                        <w:sz w:val="20"/>
                        <w:szCs w:val="20"/>
                      </w:rPr>
                    </w:pPr>
                    <w:r w:rsidRPr="00753282">
                      <w:rPr>
                        <w:rFonts w:hint="eastAsia"/>
                        <w:color w:val="000000"/>
                        <w:sz w:val="20"/>
                        <w:szCs w:val="20"/>
                      </w:rPr>
                      <w:t>11,339.26</w:t>
                    </w:r>
                  </w:p>
                </w:tc>
                <w:tc>
                  <w:tcPr>
                    <w:tcW w:w="1030" w:type="dxa"/>
                    <w:vMerge/>
                    <w:tcBorders>
                      <w:top w:val="nil"/>
                      <w:left w:val="single" w:sz="4" w:space="0" w:color="auto"/>
                      <w:bottom w:val="single" w:sz="4" w:space="0" w:color="auto"/>
                      <w:right w:val="single" w:sz="4" w:space="0" w:color="auto"/>
                    </w:tcBorders>
                    <w:vAlign w:val="center"/>
                    <w:hideMark/>
                  </w:tcPr>
                  <w:p w14:paraId="14DB950E"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46F1F581"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auto"/>
                      <w:right w:val="single" w:sz="4" w:space="0" w:color="auto"/>
                    </w:tcBorders>
                    <w:vAlign w:val="center"/>
                    <w:hideMark/>
                  </w:tcPr>
                  <w:p w14:paraId="4B643147" w14:textId="77777777" w:rsidR="009D7DA3" w:rsidRPr="00753282" w:rsidRDefault="009D7DA3" w:rsidP="00753282">
                    <w:pPr>
                      <w:rPr>
                        <w:color w:val="000000"/>
                        <w:sz w:val="20"/>
                        <w:szCs w:val="20"/>
                      </w:rPr>
                    </w:pPr>
                  </w:p>
                </w:tc>
              </w:tr>
              <w:tr w:rsidR="009D7DA3" w:rsidRPr="00753282" w14:paraId="5320458D"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C894E8"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vAlign w:val="center"/>
                    <w:hideMark/>
                  </w:tcPr>
                  <w:p w14:paraId="1B055E60"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38025767"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4CDFCBAE" w14:textId="77777777" w:rsidR="009D7DA3" w:rsidRPr="00753282" w:rsidRDefault="009D7DA3" w:rsidP="00753282">
                    <w:pPr>
                      <w:jc w:val="right"/>
                      <w:rPr>
                        <w:color w:val="000000"/>
                        <w:sz w:val="20"/>
                        <w:szCs w:val="20"/>
                      </w:rPr>
                    </w:pPr>
                    <w:r w:rsidRPr="00753282">
                      <w:rPr>
                        <w:rFonts w:hint="eastAsia"/>
                        <w:color w:val="000000"/>
                        <w:sz w:val="20"/>
                        <w:szCs w:val="20"/>
                      </w:rPr>
                      <w:t>3,835.30</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95B411" w14:textId="77777777" w:rsidR="009D7DA3" w:rsidRPr="00753282" w:rsidRDefault="009D7DA3" w:rsidP="00753282">
                    <w:pPr>
                      <w:jc w:val="center"/>
                      <w:rPr>
                        <w:color w:val="000000"/>
                        <w:sz w:val="20"/>
                        <w:szCs w:val="20"/>
                      </w:rPr>
                    </w:pPr>
                    <w:r w:rsidRPr="00753282">
                      <w:rPr>
                        <w:rFonts w:hint="eastAsia"/>
                        <w:color w:val="000000"/>
                        <w:sz w:val="20"/>
                        <w:szCs w:val="20"/>
                      </w:rPr>
                      <w:t>500.00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29D28E" w14:textId="77777777" w:rsidR="009D7DA3" w:rsidRPr="00753282" w:rsidRDefault="009D7DA3" w:rsidP="00753282">
                    <w:pPr>
                      <w:jc w:val="center"/>
                      <w:rPr>
                        <w:color w:val="000000"/>
                        <w:sz w:val="20"/>
                        <w:szCs w:val="20"/>
                      </w:rPr>
                    </w:pPr>
                    <w:r w:rsidRPr="00753282">
                      <w:rPr>
                        <w:rFonts w:hint="eastAsia"/>
                        <w:color w:val="000000"/>
                        <w:sz w:val="20"/>
                        <w:szCs w:val="20"/>
                      </w:rPr>
                      <w:t>2021.11.26</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7F7E62" w14:textId="77777777" w:rsidR="009D7DA3" w:rsidRPr="00753282" w:rsidRDefault="009D7DA3" w:rsidP="00753282">
                    <w:pPr>
                      <w:jc w:val="center"/>
                      <w:rPr>
                        <w:color w:val="000000"/>
                        <w:sz w:val="20"/>
                        <w:szCs w:val="20"/>
                      </w:rPr>
                    </w:pPr>
                    <w:r w:rsidRPr="00753282">
                      <w:rPr>
                        <w:rFonts w:hint="eastAsia"/>
                        <w:color w:val="000000"/>
                        <w:sz w:val="20"/>
                        <w:szCs w:val="20"/>
                      </w:rPr>
                      <w:t xml:space="preserve">　</w:t>
                    </w:r>
                  </w:p>
                </w:tc>
              </w:tr>
              <w:tr w:rsidR="009D7DA3" w:rsidRPr="00753282" w14:paraId="35C6952E"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181904CC"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12D9C008"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46A8B60B"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515C943E" w14:textId="77777777" w:rsidR="009D7DA3" w:rsidRPr="00753282" w:rsidRDefault="009D7DA3" w:rsidP="00753282">
                    <w:pPr>
                      <w:jc w:val="right"/>
                      <w:rPr>
                        <w:color w:val="000000"/>
                        <w:sz w:val="20"/>
                        <w:szCs w:val="20"/>
                      </w:rPr>
                    </w:pPr>
                    <w:r w:rsidRPr="00753282">
                      <w:rPr>
                        <w:rFonts w:hint="eastAsia"/>
                        <w:color w:val="000000"/>
                        <w:sz w:val="20"/>
                        <w:szCs w:val="20"/>
                      </w:rPr>
                      <w:t>1,182.71</w:t>
                    </w:r>
                  </w:p>
                </w:tc>
                <w:tc>
                  <w:tcPr>
                    <w:tcW w:w="1030" w:type="dxa"/>
                    <w:vMerge/>
                    <w:tcBorders>
                      <w:top w:val="nil"/>
                      <w:left w:val="single" w:sz="4" w:space="0" w:color="auto"/>
                      <w:bottom w:val="single" w:sz="4" w:space="0" w:color="auto"/>
                      <w:right w:val="single" w:sz="4" w:space="0" w:color="auto"/>
                    </w:tcBorders>
                    <w:vAlign w:val="center"/>
                    <w:hideMark/>
                  </w:tcPr>
                  <w:p w14:paraId="67AFFCF7"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658885E4" w14:textId="77777777" w:rsidR="009D7DA3" w:rsidRPr="00753282" w:rsidRDefault="009D7DA3" w:rsidP="00753282">
                    <w:pPr>
                      <w:rPr>
                        <w:color w:val="000000"/>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418566D3" w14:textId="77777777" w:rsidR="009D7DA3" w:rsidRPr="00753282" w:rsidRDefault="009D7DA3" w:rsidP="00753282">
                    <w:pPr>
                      <w:rPr>
                        <w:color w:val="000000"/>
                        <w:sz w:val="20"/>
                        <w:szCs w:val="20"/>
                      </w:rPr>
                    </w:pPr>
                  </w:p>
                </w:tc>
              </w:tr>
              <w:tr w:rsidR="009D7DA3" w:rsidRPr="00753282" w14:paraId="6C4D9A0A"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55C81A"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vAlign w:val="center"/>
                    <w:hideMark/>
                  </w:tcPr>
                  <w:p w14:paraId="5BEA3E5F"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4467B3CE"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5969B1E3" w14:textId="77777777" w:rsidR="009D7DA3" w:rsidRPr="00753282" w:rsidRDefault="009D7DA3" w:rsidP="00753282">
                    <w:pPr>
                      <w:jc w:val="right"/>
                      <w:rPr>
                        <w:color w:val="000000"/>
                        <w:sz w:val="20"/>
                        <w:szCs w:val="20"/>
                      </w:rPr>
                    </w:pPr>
                    <w:r w:rsidRPr="00753282">
                      <w:rPr>
                        <w:rFonts w:hint="eastAsia"/>
                        <w:color w:val="000000"/>
                        <w:sz w:val="20"/>
                        <w:szCs w:val="20"/>
                      </w:rPr>
                      <w:t>3,835.30</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DA3951" w14:textId="77777777" w:rsidR="009D7DA3" w:rsidRPr="00753282" w:rsidRDefault="009D7DA3" w:rsidP="00753282">
                    <w:pPr>
                      <w:jc w:val="center"/>
                      <w:rPr>
                        <w:color w:val="000000"/>
                        <w:sz w:val="20"/>
                        <w:szCs w:val="20"/>
                      </w:rPr>
                    </w:pPr>
                    <w:r w:rsidRPr="00753282">
                      <w:rPr>
                        <w:rFonts w:hint="eastAsia"/>
                        <w:color w:val="000000"/>
                        <w:sz w:val="20"/>
                        <w:szCs w:val="20"/>
                      </w:rPr>
                      <w:t>4,500.00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D5A8D3" w14:textId="77777777" w:rsidR="009D7DA3" w:rsidRPr="00753282" w:rsidRDefault="009D7DA3" w:rsidP="00753282">
                    <w:pPr>
                      <w:jc w:val="center"/>
                      <w:rPr>
                        <w:color w:val="000000"/>
                        <w:sz w:val="20"/>
                        <w:szCs w:val="20"/>
                      </w:rPr>
                    </w:pPr>
                    <w:r w:rsidRPr="00753282">
                      <w:rPr>
                        <w:rFonts w:hint="eastAsia"/>
                        <w:color w:val="000000"/>
                        <w:sz w:val="20"/>
                        <w:szCs w:val="20"/>
                      </w:rPr>
                      <w:t>2022.04.26</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BA7CAB" w14:textId="77777777" w:rsidR="009D7DA3" w:rsidRPr="00753282" w:rsidRDefault="009D7DA3" w:rsidP="00753282">
                    <w:pPr>
                      <w:jc w:val="center"/>
                      <w:rPr>
                        <w:color w:val="000000"/>
                        <w:sz w:val="20"/>
                        <w:szCs w:val="20"/>
                      </w:rPr>
                    </w:pPr>
                    <w:r w:rsidRPr="00753282">
                      <w:rPr>
                        <w:rFonts w:hint="eastAsia"/>
                        <w:color w:val="000000"/>
                        <w:sz w:val="20"/>
                        <w:szCs w:val="20"/>
                      </w:rPr>
                      <w:t xml:space="preserve">　</w:t>
                    </w:r>
                  </w:p>
                </w:tc>
              </w:tr>
              <w:tr w:rsidR="009D7DA3" w:rsidRPr="00753282" w14:paraId="6024D5F0"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781B5D74"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CDD13AA"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58484995"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683BB763" w14:textId="77777777" w:rsidR="009D7DA3" w:rsidRPr="00753282" w:rsidRDefault="009D7DA3" w:rsidP="00753282">
                    <w:pPr>
                      <w:jc w:val="right"/>
                      <w:rPr>
                        <w:color w:val="000000"/>
                        <w:sz w:val="20"/>
                        <w:szCs w:val="20"/>
                      </w:rPr>
                    </w:pPr>
                    <w:r w:rsidRPr="00753282">
                      <w:rPr>
                        <w:rFonts w:hint="eastAsia"/>
                        <w:color w:val="000000"/>
                        <w:sz w:val="20"/>
                        <w:szCs w:val="20"/>
                      </w:rPr>
                      <w:t>1,182.71</w:t>
                    </w:r>
                  </w:p>
                </w:tc>
                <w:tc>
                  <w:tcPr>
                    <w:tcW w:w="1030" w:type="dxa"/>
                    <w:vMerge/>
                    <w:tcBorders>
                      <w:top w:val="nil"/>
                      <w:left w:val="single" w:sz="4" w:space="0" w:color="auto"/>
                      <w:bottom w:val="single" w:sz="4" w:space="0" w:color="auto"/>
                      <w:right w:val="single" w:sz="4" w:space="0" w:color="auto"/>
                    </w:tcBorders>
                    <w:vAlign w:val="center"/>
                    <w:hideMark/>
                  </w:tcPr>
                  <w:p w14:paraId="55F73E22"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09179125" w14:textId="77777777" w:rsidR="009D7DA3" w:rsidRPr="00753282" w:rsidRDefault="009D7DA3" w:rsidP="00753282">
                    <w:pPr>
                      <w:rPr>
                        <w:color w:val="000000"/>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6827F668" w14:textId="77777777" w:rsidR="009D7DA3" w:rsidRPr="00753282" w:rsidRDefault="009D7DA3" w:rsidP="00753282">
                    <w:pPr>
                      <w:rPr>
                        <w:color w:val="000000"/>
                        <w:sz w:val="20"/>
                        <w:szCs w:val="20"/>
                      </w:rPr>
                    </w:pPr>
                  </w:p>
                </w:tc>
              </w:tr>
              <w:tr w:rsidR="009D7DA3" w:rsidRPr="00753282" w14:paraId="38DE67D4" w14:textId="77777777" w:rsidTr="00753282">
                <w:trPr>
                  <w:trHeight w:val="267"/>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303015" w14:textId="77777777" w:rsidR="009D7DA3" w:rsidRPr="00753282" w:rsidRDefault="009D7DA3" w:rsidP="00753282">
                    <w:pPr>
                      <w:jc w:val="center"/>
                      <w:rPr>
                        <w:color w:val="000000"/>
                        <w:sz w:val="18"/>
                        <w:szCs w:val="18"/>
                      </w:rPr>
                    </w:pPr>
                    <w:r w:rsidRPr="00753282">
                      <w:rPr>
                        <w:rFonts w:hint="eastAsia"/>
                        <w:color w:val="000000"/>
                        <w:sz w:val="18"/>
                        <w:szCs w:val="18"/>
                      </w:rPr>
                      <w:t>江苏吴中</w:t>
                    </w:r>
                  </w:p>
                </w:tc>
                <w:tc>
                  <w:tcPr>
                    <w:tcW w:w="1657" w:type="dxa"/>
                    <w:vMerge w:val="restart"/>
                    <w:tcBorders>
                      <w:top w:val="nil"/>
                      <w:left w:val="single" w:sz="4" w:space="0" w:color="auto"/>
                      <w:bottom w:val="single" w:sz="4" w:space="0" w:color="auto"/>
                      <w:right w:val="single" w:sz="4" w:space="0" w:color="auto"/>
                    </w:tcBorders>
                    <w:shd w:val="clear" w:color="auto" w:fill="auto"/>
                    <w:vAlign w:val="center"/>
                    <w:hideMark/>
                  </w:tcPr>
                  <w:p w14:paraId="53B14B94" w14:textId="77777777" w:rsidR="009D7DA3" w:rsidRPr="00753282" w:rsidRDefault="009D7DA3" w:rsidP="00753282">
                    <w:pPr>
                      <w:jc w:val="center"/>
                      <w:rPr>
                        <w:color w:val="000000"/>
                        <w:sz w:val="20"/>
                        <w:szCs w:val="20"/>
                      </w:rPr>
                    </w:pPr>
                    <w:r w:rsidRPr="00753282">
                      <w:rPr>
                        <w:rFonts w:hint="eastAsia"/>
                        <w:color w:val="000000"/>
                        <w:sz w:val="20"/>
                        <w:szCs w:val="20"/>
                      </w:rPr>
                      <w:t>工商银行吴中支行</w:t>
                    </w:r>
                  </w:p>
                </w:tc>
                <w:tc>
                  <w:tcPr>
                    <w:tcW w:w="1461" w:type="dxa"/>
                    <w:tcBorders>
                      <w:top w:val="nil"/>
                      <w:left w:val="nil"/>
                      <w:bottom w:val="single" w:sz="4" w:space="0" w:color="auto"/>
                      <w:right w:val="single" w:sz="4" w:space="0" w:color="auto"/>
                    </w:tcBorders>
                    <w:shd w:val="clear" w:color="auto" w:fill="auto"/>
                    <w:noWrap/>
                    <w:vAlign w:val="center"/>
                    <w:hideMark/>
                  </w:tcPr>
                  <w:p w14:paraId="53AD3E37" w14:textId="77777777" w:rsidR="009D7DA3" w:rsidRPr="00753282" w:rsidRDefault="009D7DA3" w:rsidP="00753282">
                    <w:pPr>
                      <w:rPr>
                        <w:color w:val="000000"/>
                        <w:sz w:val="18"/>
                        <w:szCs w:val="18"/>
                      </w:rPr>
                    </w:pPr>
                    <w:r w:rsidRPr="00753282">
                      <w:rPr>
                        <w:rFonts w:hint="eastAsia"/>
                        <w:color w:val="000000"/>
                        <w:sz w:val="18"/>
                        <w:szCs w:val="18"/>
                      </w:rPr>
                      <w:t>固定资产</w:t>
                    </w:r>
                  </w:p>
                </w:tc>
                <w:tc>
                  <w:tcPr>
                    <w:tcW w:w="1203" w:type="dxa"/>
                    <w:tcBorders>
                      <w:top w:val="nil"/>
                      <w:left w:val="nil"/>
                      <w:bottom w:val="single" w:sz="4" w:space="0" w:color="auto"/>
                      <w:right w:val="single" w:sz="4" w:space="0" w:color="auto"/>
                    </w:tcBorders>
                    <w:shd w:val="clear" w:color="auto" w:fill="auto"/>
                    <w:noWrap/>
                    <w:vAlign w:val="center"/>
                    <w:hideMark/>
                  </w:tcPr>
                  <w:p w14:paraId="383896DA" w14:textId="77777777" w:rsidR="009D7DA3" w:rsidRPr="00753282" w:rsidRDefault="009D7DA3" w:rsidP="00753282">
                    <w:pPr>
                      <w:jc w:val="right"/>
                      <w:rPr>
                        <w:color w:val="000000"/>
                        <w:sz w:val="20"/>
                        <w:szCs w:val="20"/>
                      </w:rPr>
                    </w:pPr>
                    <w:r w:rsidRPr="00753282">
                      <w:rPr>
                        <w:rFonts w:hint="eastAsia"/>
                        <w:color w:val="000000"/>
                        <w:sz w:val="20"/>
                        <w:szCs w:val="20"/>
                      </w:rPr>
                      <w:t>3,835.30</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FFFEFC" w14:textId="77777777" w:rsidR="009D7DA3" w:rsidRPr="00753282" w:rsidRDefault="009D7DA3" w:rsidP="00753282">
                    <w:pPr>
                      <w:jc w:val="center"/>
                      <w:rPr>
                        <w:color w:val="000000"/>
                        <w:sz w:val="20"/>
                        <w:szCs w:val="20"/>
                      </w:rPr>
                    </w:pPr>
                    <w:r w:rsidRPr="00753282">
                      <w:rPr>
                        <w:rFonts w:hint="eastAsia"/>
                        <w:color w:val="000000"/>
                        <w:sz w:val="20"/>
                        <w:szCs w:val="20"/>
                      </w:rPr>
                      <w:t>1,200.00</w:t>
                    </w:r>
                  </w:p>
                </w:tc>
                <w:tc>
                  <w:tcPr>
                    <w:tcW w:w="185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E608EE" w14:textId="77777777" w:rsidR="009D7DA3" w:rsidRPr="00753282" w:rsidRDefault="009D7DA3" w:rsidP="00753282">
                    <w:pPr>
                      <w:jc w:val="center"/>
                      <w:rPr>
                        <w:sz w:val="20"/>
                        <w:szCs w:val="20"/>
                      </w:rPr>
                    </w:pPr>
                    <w:r w:rsidRPr="00753282">
                      <w:rPr>
                        <w:rFonts w:hint="eastAsia"/>
                        <w:sz w:val="20"/>
                        <w:szCs w:val="20"/>
                      </w:rPr>
                      <w:t>2022.01.05</w:t>
                    </w:r>
                  </w:p>
                </w:tc>
                <w:tc>
                  <w:tcPr>
                    <w:tcW w:w="79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F13DD8" w14:textId="77777777" w:rsidR="009D7DA3" w:rsidRPr="00753282" w:rsidRDefault="009D7DA3" w:rsidP="00753282">
                    <w:pPr>
                      <w:jc w:val="center"/>
                      <w:rPr>
                        <w:color w:val="000000"/>
                        <w:sz w:val="20"/>
                        <w:szCs w:val="20"/>
                      </w:rPr>
                    </w:pPr>
                    <w:r w:rsidRPr="00753282">
                      <w:rPr>
                        <w:rFonts w:hint="eastAsia"/>
                        <w:color w:val="000000"/>
                        <w:sz w:val="20"/>
                        <w:szCs w:val="20"/>
                      </w:rPr>
                      <w:t xml:space="preserve">　</w:t>
                    </w:r>
                  </w:p>
                </w:tc>
              </w:tr>
              <w:tr w:rsidR="009D7DA3" w:rsidRPr="00753282" w14:paraId="02C2F3B6" w14:textId="77777777" w:rsidTr="00753282">
                <w:trPr>
                  <w:trHeight w:val="267"/>
                </w:trPr>
                <w:tc>
                  <w:tcPr>
                    <w:tcW w:w="993" w:type="dxa"/>
                    <w:vMerge/>
                    <w:tcBorders>
                      <w:top w:val="nil"/>
                      <w:left w:val="single" w:sz="4" w:space="0" w:color="auto"/>
                      <w:bottom w:val="single" w:sz="4" w:space="0" w:color="auto"/>
                      <w:right w:val="single" w:sz="4" w:space="0" w:color="auto"/>
                    </w:tcBorders>
                    <w:vAlign w:val="center"/>
                    <w:hideMark/>
                  </w:tcPr>
                  <w:p w14:paraId="4741FA1F" w14:textId="77777777" w:rsidR="009D7DA3" w:rsidRPr="00753282" w:rsidRDefault="009D7DA3" w:rsidP="00753282">
                    <w:pPr>
                      <w:rPr>
                        <w:color w:val="000000"/>
                        <w:sz w:val="18"/>
                        <w:szCs w:val="18"/>
                      </w:rPr>
                    </w:pPr>
                  </w:p>
                </w:tc>
                <w:tc>
                  <w:tcPr>
                    <w:tcW w:w="1657" w:type="dxa"/>
                    <w:vMerge/>
                    <w:tcBorders>
                      <w:top w:val="nil"/>
                      <w:left w:val="single" w:sz="4" w:space="0" w:color="auto"/>
                      <w:bottom w:val="single" w:sz="4" w:space="0" w:color="auto"/>
                      <w:right w:val="single" w:sz="4" w:space="0" w:color="auto"/>
                    </w:tcBorders>
                    <w:vAlign w:val="center"/>
                    <w:hideMark/>
                  </w:tcPr>
                  <w:p w14:paraId="49254363" w14:textId="77777777" w:rsidR="009D7DA3" w:rsidRPr="00753282" w:rsidRDefault="009D7DA3" w:rsidP="00753282">
                    <w:pPr>
                      <w:rPr>
                        <w:color w:val="000000"/>
                        <w:sz w:val="20"/>
                        <w:szCs w:val="20"/>
                      </w:rPr>
                    </w:pPr>
                  </w:p>
                </w:tc>
                <w:tc>
                  <w:tcPr>
                    <w:tcW w:w="1461" w:type="dxa"/>
                    <w:tcBorders>
                      <w:top w:val="nil"/>
                      <w:left w:val="nil"/>
                      <w:bottom w:val="single" w:sz="4" w:space="0" w:color="auto"/>
                      <w:right w:val="single" w:sz="4" w:space="0" w:color="auto"/>
                    </w:tcBorders>
                    <w:shd w:val="clear" w:color="auto" w:fill="auto"/>
                    <w:noWrap/>
                    <w:vAlign w:val="center"/>
                    <w:hideMark/>
                  </w:tcPr>
                  <w:p w14:paraId="35971BC9" w14:textId="77777777" w:rsidR="009D7DA3" w:rsidRPr="00753282" w:rsidRDefault="009D7DA3" w:rsidP="00753282">
                    <w:pPr>
                      <w:rPr>
                        <w:color w:val="000000"/>
                        <w:sz w:val="18"/>
                        <w:szCs w:val="18"/>
                      </w:rPr>
                    </w:pPr>
                    <w:r w:rsidRPr="00753282">
                      <w:rPr>
                        <w:rFonts w:hint="eastAsia"/>
                        <w:color w:val="000000"/>
                        <w:sz w:val="18"/>
                        <w:szCs w:val="18"/>
                      </w:rPr>
                      <w:t>无形资产</w:t>
                    </w:r>
                  </w:p>
                </w:tc>
                <w:tc>
                  <w:tcPr>
                    <w:tcW w:w="1203" w:type="dxa"/>
                    <w:tcBorders>
                      <w:top w:val="nil"/>
                      <w:left w:val="nil"/>
                      <w:bottom w:val="single" w:sz="4" w:space="0" w:color="auto"/>
                      <w:right w:val="single" w:sz="4" w:space="0" w:color="auto"/>
                    </w:tcBorders>
                    <w:shd w:val="clear" w:color="auto" w:fill="auto"/>
                    <w:noWrap/>
                    <w:vAlign w:val="center"/>
                    <w:hideMark/>
                  </w:tcPr>
                  <w:p w14:paraId="0111BA4D" w14:textId="77777777" w:rsidR="009D7DA3" w:rsidRPr="00753282" w:rsidRDefault="009D7DA3" w:rsidP="00753282">
                    <w:pPr>
                      <w:jc w:val="right"/>
                      <w:rPr>
                        <w:color w:val="000000"/>
                        <w:sz w:val="20"/>
                        <w:szCs w:val="20"/>
                      </w:rPr>
                    </w:pPr>
                    <w:r w:rsidRPr="00753282">
                      <w:rPr>
                        <w:rFonts w:hint="eastAsia"/>
                        <w:color w:val="000000"/>
                        <w:sz w:val="20"/>
                        <w:szCs w:val="20"/>
                      </w:rPr>
                      <w:t>1,182.71</w:t>
                    </w:r>
                  </w:p>
                </w:tc>
                <w:tc>
                  <w:tcPr>
                    <w:tcW w:w="1030" w:type="dxa"/>
                    <w:vMerge/>
                    <w:tcBorders>
                      <w:top w:val="nil"/>
                      <w:left w:val="single" w:sz="4" w:space="0" w:color="auto"/>
                      <w:bottom w:val="single" w:sz="4" w:space="0" w:color="auto"/>
                      <w:right w:val="single" w:sz="4" w:space="0" w:color="auto"/>
                    </w:tcBorders>
                    <w:vAlign w:val="center"/>
                    <w:hideMark/>
                  </w:tcPr>
                  <w:p w14:paraId="2024CC01" w14:textId="77777777" w:rsidR="009D7DA3" w:rsidRPr="00753282" w:rsidRDefault="009D7DA3" w:rsidP="00753282">
                    <w:pPr>
                      <w:rPr>
                        <w:color w:val="000000"/>
                        <w:sz w:val="20"/>
                        <w:szCs w:val="20"/>
                      </w:rPr>
                    </w:pPr>
                  </w:p>
                </w:tc>
                <w:tc>
                  <w:tcPr>
                    <w:tcW w:w="1855" w:type="dxa"/>
                    <w:vMerge/>
                    <w:tcBorders>
                      <w:top w:val="nil"/>
                      <w:left w:val="single" w:sz="4" w:space="0" w:color="auto"/>
                      <w:bottom w:val="single" w:sz="4" w:space="0" w:color="auto"/>
                      <w:right w:val="single" w:sz="4" w:space="0" w:color="auto"/>
                    </w:tcBorders>
                    <w:vAlign w:val="center"/>
                    <w:hideMark/>
                  </w:tcPr>
                  <w:p w14:paraId="3EB30666" w14:textId="77777777" w:rsidR="009D7DA3" w:rsidRPr="00753282" w:rsidRDefault="009D7DA3" w:rsidP="00753282">
                    <w:pPr>
                      <w:rPr>
                        <w:sz w:val="20"/>
                        <w:szCs w:val="20"/>
                      </w:rPr>
                    </w:pPr>
                  </w:p>
                </w:tc>
                <w:tc>
                  <w:tcPr>
                    <w:tcW w:w="795" w:type="dxa"/>
                    <w:vMerge/>
                    <w:tcBorders>
                      <w:top w:val="nil"/>
                      <w:left w:val="single" w:sz="4" w:space="0" w:color="auto"/>
                      <w:bottom w:val="single" w:sz="4" w:space="0" w:color="000000"/>
                      <w:right w:val="single" w:sz="4" w:space="0" w:color="auto"/>
                    </w:tcBorders>
                    <w:vAlign w:val="center"/>
                    <w:hideMark/>
                  </w:tcPr>
                  <w:p w14:paraId="750959B2" w14:textId="77777777" w:rsidR="009D7DA3" w:rsidRPr="00753282" w:rsidRDefault="009D7DA3" w:rsidP="00753282">
                    <w:pPr>
                      <w:rPr>
                        <w:color w:val="000000"/>
                        <w:sz w:val="20"/>
                        <w:szCs w:val="20"/>
                      </w:rPr>
                    </w:pPr>
                  </w:p>
                </w:tc>
              </w:tr>
            </w:tbl>
            <w:p w14:paraId="0C0C2BEB" w14:textId="77777777" w:rsidR="009D7DA3" w:rsidRDefault="009D7DA3" w:rsidP="0046347A">
              <w:r w:rsidRPr="00753282">
                <w:rPr>
                  <w:rFonts w:hint="eastAsia"/>
                </w:rPr>
                <w:t>注</w:t>
              </w:r>
              <w:r w:rsidRPr="00753282">
                <w:t>1：该抵押担保事项同时由吴中控股提供保证担保</w:t>
              </w:r>
              <w:r>
                <w:rPr>
                  <w:rFonts w:hint="eastAsia"/>
                </w:rPr>
                <w:t>。</w:t>
              </w:r>
            </w:p>
            <w:p w14:paraId="1C56F6E4" w14:textId="49FD7C96" w:rsidR="005C147D" w:rsidRPr="0046347A" w:rsidRDefault="009D7DA3" w:rsidP="0046347A">
              <w:r w:rsidRPr="00753282">
                <w:rPr>
                  <w:rFonts w:hint="eastAsia"/>
                </w:rPr>
                <w:t>注</w:t>
              </w:r>
              <w:r w:rsidRPr="00753282">
                <w:t>2：该抵押担保事项同时由江苏吴中提供以苏州市吴中区东方大道988号应收租金质押担保。</w:t>
              </w:r>
            </w:p>
          </w:sdtContent>
        </w:sdt>
        <w:p w14:paraId="2C4AAD91" w14:textId="4F4A563A" w:rsidR="000B0E85" w:rsidRDefault="005C3D3A"/>
      </w:sdtContent>
    </w:sdt>
    <w:p w14:paraId="47F16BA4" w14:textId="77777777" w:rsidR="000B0E85" w:rsidRDefault="0087534C" w:rsidP="0097302C">
      <w:pPr>
        <w:pStyle w:val="3"/>
        <w:numPr>
          <w:ilvl w:val="0"/>
          <w:numId w:val="61"/>
        </w:numPr>
        <w:rPr>
          <w:rFonts w:ascii="宋体" w:hAnsi="宋体"/>
        </w:rPr>
      </w:pPr>
      <w:r>
        <w:rPr>
          <w:rFonts w:ascii="宋体" w:hAnsi="宋体"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1263993639"/>
        <w:lock w:val="sdtLocked"/>
        <w:placeholder>
          <w:docPart w:val="GBC22222222222222222222222222222"/>
        </w:placeholder>
      </w:sdtPr>
      <w:sdtEndPr/>
      <w:sdtContent>
        <w:p w14:paraId="0F4C8A7E" w14:textId="77777777" w:rsidR="00753282" w:rsidRDefault="00753282" w:rsidP="0097302C">
          <w:pPr>
            <w:pStyle w:val="4"/>
            <w:numPr>
              <w:ilvl w:val="0"/>
              <w:numId w:val="62"/>
            </w:numPr>
            <w:tabs>
              <w:tab w:val="left" w:pos="616"/>
            </w:tabs>
            <w:rPr>
              <w:rFonts w:ascii="宋体" w:hAnsi="宋体"/>
            </w:rPr>
          </w:pPr>
          <w:r>
            <w:rPr>
              <w:rFonts w:ascii="宋体" w:hAnsi="宋体" w:hint="eastAsia"/>
            </w:rPr>
            <w:t>资产负债表</w:t>
          </w:r>
          <w:proofErr w:type="gramStart"/>
          <w:r>
            <w:rPr>
              <w:rFonts w:ascii="宋体" w:hAnsi="宋体" w:hint="eastAsia"/>
            </w:rPr>
            <w:t>日存在</w:t>
          </w:r>
          <w:proofErr w:type="gramEnd"/>
          <w:r>
            <w:rPr>
              <w:rFonts w:ascii="宋体" w:hAnsi="宋体" w:hint="eastAsia"/>
            </w:rPr>
            <w:t>的重要或有事项</w:t>
          </w:r>
        </w:p>
        <w:sdt>
          <w:sdtPr>
            <w:alias w:val="是否适用：资产负债表日存在的重要或有事项[双击切换]"/>
            <w:tag w:val="_GBC_dea854a30b4642f6b78351afe6791c32"/>
            <w:id w:val="-950015474"/>
            <w:lock w:val="sdtLocked"/>
            <w:placeholder>
              <w:docPart w:val="GBC22222222222222222222222222222"/>
            </w:placeholder>
          </w:sdtPr>
          <w:sdtEndPr/>
          <w:sdtContent>
            <w:p w14:paraId="0669BCF3" w14:textId="23882A0F" w:rsidR="00753282" w:rsidRDefault="00753282" w:rsidP="00AB0974">
              <w:r>
                <w:fldChar w:fldCharType="begin"/>
              </w:r>
              <w:r w:rsidR="001B534A">
                <w:instrText xml:space="preserve"> MACROBUTTON  SnrToggleCheckbox √适用 </w:instrText>
              </w:r>
              <w:r>
                <w:fldChar w:fldCharType="end"/>
              </w:r>
              <w:r>
                <w:fldChar w:fldCharType="begin"/>
              </w:r>
              <w:r w:rsidR="001B534A">
                <w:instrText xml:space="preserve"> MACROBUTTON  SnrToggleCheckbox □不适用 </w:instrText>
              </w:r>
              <w:r>
                <w:fldChar w:fldCharType="end"/>
              </w:r>
            </w:p>
          </w:sdtContent>
        </w:sdt>
        <w:sdt>
          <w:sdtPr>
            <w:alias w:val="资产负债表日存在的重要或有事项"/>
            <w:tag w:val="_GBC_9aacda4c45eb44bcb0d1f17e53741a1f"/>
            <w:id w:val="-1124461060"/>
            <w:lock w:val="sdtLocked"/>
          </w:sdtPr>
          <w:sdtEndPr/>
          <w:sdtContent>
            <w:p w14:paraId="13F6B8FA" w14:textId="14028F6B" w:rsidR="001B534A" w:rsidRDefault="001B534A" w:rsidP="001B534A">
              <w:r w:rsidRPr="003D6A95">
                <w:rPr>
                  <w:rFonts w:hint="eastAsia"/>
                </w:rPr>
                <w:t>1</w:t>
              </w:r>
              <w:r>
                <w:t>)</w:t>
              </w:r>
              <w:r w:rsidRPr="003D6A95">
                <w:rPr>
                  <w:rFonts w:hint="eastAsia"/>
                </w:rPr>
                <w:t>本公司合并范围内公司之间的担保情况</w:t>
              </w:r>
            </w:p>
            <w:p w14:paraId="7B2315A0" w14:textId="77777777" w:rsidR="001B534A" w:rsidRPr="003D6A95" w:rsidRDefault="001B534A" w:rsidP="001B534A">
              <w:pPr>
                <w:jc w:val="right"/>
              </w:pPr>
              <w:r>
                <w:rPr>
                  <w:rFonts w:hint="eastAsia"/>
                </w:rPr>
                <w:t>单位：万元</w:t>
              </w:r>
            </w:p>
            <w:tbl>
              <w:tblPr>
                <w:tblW w:w="9384" w:type="dxa"/>
                <w:tblInd w:w="113" w:type="dxa"/>
                <w:tblLook w:val="04A0" w:firstRow="1" w:lastRow="0" w:firstColumn="1" w:lastColumn="0" w:noHBand="0" w:noVBand="1"/>
              </w:tblPr>
              <w:tblGrid>
                <w:gridCol w:w="1409"/>
                <w:gridCol w:w="2209"/>
                <w:gridCol w:w="1846"/>
                <w:gridCol w:w="1477"/>
                <w:gridCol w:w="1559"/>
                <w:gridCol w:w="884"/>
              </w:tblGrid>
              <w:tr w:rsidR="001B534A" w:rsidRPr="009F7B06" w14:paraId="395117CD" w14:textId="77777777" w:rsidTr="001F7DAF">
                <w:trPr>
                  <w:trHeight w:val="238"/>
                </w:trPr>
                <w:tc>
                  <w:tcPr>
                    <w:tcW w:w="1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18DEB" w14:textId="77777777" w:rsidR="001B534A" w:rsidRPr="009F7B06" w:rsidRDefault="001B534A" w:rsidP="001F7DAF">
                    <w:pPr>
                      <w:rPr>
                        <w:color w:val="000000"/>
                        <w:sz w:val="20"/>
                        <w:szCs w:val="20"/>
                      </w:rPr>
                    </w:pPr>
                    <w:r w:rsidRPr="009F7B06">
                      <w:rPr>
                        <w:rFonts w:hint="eastAsia"/>
                        <w:color w:val="000000"/>
                        <w:sz w:val="20"/>
                        <w:szCs w:val="20"/>
                      </w:rPr>
                      <w:t>担保单位</w:t>
                    </w:r>
                  </w:p>
                </w:tc>
                <w:tc>
                  <w:tcPr>
                    <w:tcW w:w="2209" w:type="dxa"/>
                    <w:tcBorders>
                      <w:top w:val="single" w:sz="4" w:space="0" w:color="auto"/>
                      <w:left w:val="nil"/>
                      <w:bottom w:val="single" w:sz="4" w:space="0" w:color="auto"/>
                      <w:right w:val="single" w:sz="4" w:space="0" w:color="auto"/>
                    </w:tcBorders>
                    <w:shd w:val="clear" w:color="auto" w:fill="auto"/>
                    <w:noWrap/>
                    <w:vAlign w:val="center"/>
                    <w:hideMark/>
                  </w:tcPr>
                  <w:p w14:paraId="32AE2E57" w14:textId="77777777" w:rsidR="001B534A" w:rsidRPr="009F7B06" w:rsidRDefault="001B534A" w:rsidP="001F7DAF">
                    <w:pPr>
                      <w:rPr>
                        <w:color w:val="000000"/>
                        <w:sz w:val="20"/>
                        <w:szCs w:val="20"/>
                      </w:rPr>
                    </w:pPr>
                    <w:r w:rsidRPr="009F7B06">
                      <w:rPr>
                        <w:rFonts w:hint="eastAsia"/>
                        <w:color w:val="000000"/>
                        <w:sz w:val="20"/>
                        <w:szCs w:val="20"/>
                      </w:rPr>
                      <w:t>被担保单位</w:t>
                    </w:r>
                  </w:p>
                </w:tc>
                <w:tc>
                  <w:tcPr>
                    <w:tcW w:w="1846" w:type="dxa"/>
                    <w:tcBorders>
                      <w:top w:val="single" w:sz="4" w:space="0" w:color="auto"/>
                      <w:left w:val="nil"/>
                      <w:bottom w:val="single" w:sz="4" w:space="0" w:color="auto"/>
                      <w:right w:val="single" w:sz="4" w:space="0" w:color="auto"/>
                    </w:tcBorders>
                    <w:shd w:val="clear" w:color="auto" w:fill="auto"/>
                    <w:noWrap/>
                    <w:vAlign w:val="center"/>
                    <w:hideMark/>
                  </w:tcPr>
                  <w:p w14:paraId="5F347B66" w14:textId="77777777" w:rsidR="001B534A" w:rsidRPr="009F7B06" w:rsidRDefault="001B534A" w:rsidP="001F7DAF">
                    <w:pPr>
                      <w:rPr>
                        <w:color w:val="000000"/>
                        <w:sz w:val="20"/>
                        <w:szCs w:val="20"/>
                      </w:rPr>
                    </w:pPr>
                    <w:r w:rsidRPr="009F7B06">
                      <w:rPr>
                        <w:rFonts w:hint="eastAsia"/>
                        <w:color w:val="000000"/>
                        <w:sz w:val="20"/>
                        <w:szCs w:val="20"/>
                      </w:rPr>
                      <w:t>贷款金融机构</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14:paraId="7B6ECFF1" w14:textId="77777777" w:rsidR="001B534A" w:rsidRPr="009F7B06" w:rsidRDefault="001B534A" w:rsidP="001F7DAF">
                    <w:pPr>
                      <w:rPr>
                        <w:color w:val="000000"/>
                        <w:sz w:val="20"/>
                        <w:szCs w:val="20"/>
                      </w:rPr>
                    </w:pPr>
                    <w:r w:rsidRPr="009F7B06">
                      <w:rPr>
                        <w:rFonts w:hint="eastAsia"/>
                        <w:color w:val="000000"/>
                        <w:sz w:val="20"/>
                        <w:szCs w:val="20"/>
                      </w:rPr>
                      <w:t>担保借款余额</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52C5339" w14:textId="77777777" w:rsidR="001B534A" w:rsidRPr="009F7B06" w:rsidRDefault="001B534A" w:rsidP="001F7DAF">
                    <w:pPr>
                      <w:rPr>
                        <w:color w:val="000000"/>
                        <w:sz w:val="20"/>
                        <w:szCs w:val="20"/>
                      </w:rPr>
                    </w:pPr>
                    <w:r w:rsidRPr="009F7B06">
                      <w:rPr>
                        <w:rFonts w:hint="eastAsia"/>
                        <w:color w:val="000000"/>
                        <w:sz w:val="20"/>
                        <w:szCs w:val="20"/>
                      </w:rPr>
                      <w:t>借款到期日</w:t>
                    </w:r>
                  </w:p>
                </w:tc>
                <w:tc>
                  <w:tcPr>
                    <w:tcW w:w="884" w:type="dxa"/>
                    <w:tcBorders>
                      <w:top w:val="single" w:sz="4" w:space="0" w:color="auto"/>
                      <w:left w:val="nil"/>
                      <w:bottom w:val="single" w:sz="4" w:space="0" w:color="auto"/>
                      <w:right w:val="single" w:sz="4" w:space="0" w:color="auto"/>
                    </w:tcBorders>
                    <w:shd w:val="clear" w:color="auto" w:fill="auto"/>
                    <w:noWrap/>
                    <w:vAlign w:val="center"/>
                    <w:hideMark/>
                  </w:tcPr>
                  <w:p w14:paraId="7081A984" w14:textId="77777777" w:rsidR="001B534A" w:rsidRPr="009F7B06" w:rsidRDefault="001B534A" w:rsidP="001F7DAF">
                    <w:pPr>
                      <w:rPr>
                        <w:color w:val="000000"/>
                        <w:sz w:val="20"/>
                        <w:szCs w:val="20"/>
                      </w:rPr>
                    </w:pPr>
                    <w:r w:rsidRPr="009F7B06">
                      <w:rPr>
                        <w:rFonts w:hint="eastAsia"/>
                        <w:color w:val="000000"/>
                        <w:sz w:val="20"/>
                        <w:szCs w:val="20"/>
                      </w:rPr>
                      <w:t>备注</w:t>
                    </w:r>
                  </w:p>
                </w:tc>
              </w:tr>
              <w:tr w:rsidR="001B534A" w:rsidRPr="009F7B06" w14:paraId="0CCC35DB"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70AEE3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7961662E"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2899E787" w14:textId="77777777" w:rsidR="001B534A" w:rsidRPr="009F7B06" w:rsidRDefault="001B534A" w:rsidP="001F7DAF">
                    <w:pPr>
                      <w:jc w:val="center"/>
                      <w:rPr>
                        <w:color w:val="000000"/>
                        <w:sz w:val="20"/>
                        <w:szCs w:val="20"/>
                      </w:rPr>
                    </w:pPr>
                    <w:r w:rsidRPr="009F7B06">
                      <w:rPr>
                        <w:rFonts w:hint="eastAsia"/>
                        <w:color w:val="000000"/>
                        <w:sz w:val="20"/>
                        <w:szCs w:val="20"/>
                      </w:rPr>
                      <w:t>江苏银行园区支行</w:t>
                    </w:r>
                  </w:p>
                </w:tc>
                <w:tc>
                  <w:tcPr>
                    <w:tcW w:w="1477" w:type="dxa"/>
                    <w:tcBorders>
                      <w:top w:val="nil"/>
                      <w:left w:val="nil"/>
                      <w:bottom w:val="single" w:sz="4" w:space="0" w:color="auto"/>
                      <w:right w:val="single" w:sz="4" w:space="0" w:color="auto"/>
                    </w:tcBorders>
                    <w:shd w:val="clear" w:color="auto" w:fill="auto"/>
                    <w:noWrap/>
                    <w:vAlign w:val="center"/>
                    <w:hideMark/>
                  </w:tcPr>
                  <w:p w14:paraId="3353E06A"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33D50917" w14:textId="77777777" w:rsidR="001B534A" w:rsidRPr="009F7B06" w:rsidRDefault="001B534A" w:rsidP="001F7DAF">
                    <w:pPr>
                      <w:jc w:val="center"/>
                      <w:rPr>
                        <w:color w:val="000000"/>
                        <w:sz w:val="20"/>
                        <w:szCs w:val="20"/>
                      </w:rPr>
                    </w:pPr>
                    <w:r w:rsidRPr="009F7B06">
                      <w:rPr>
                        <w:rFonts w:hint="eastAsia"/>
                        <w:color w:val="000000"/>
                        <w:sz w:val="20"/>
                        <w:szCs w:val="20"/>
                      </w:rPr>
                      <w:t>2021.07.21</w:t>
                    </w:r>
                  </w:p>
                </w:tc>
                <w:tc>
                  <w:tcPr>
                    <w:tcW w:w="884" w:type="dxa"/>
                    <w:tcBorders>
                      <w:top w:val="nil"/>
                      <w:left w:val="nil"/>
                      <w:bottom w:val="single" w:sz="4" w:space="0" w:color="auto"/>
                      <w:right w:val="single" w:sz="4" w:space="0" w:color="auto"/>
                    </w:tcBorders>
                    <w:shd w:val="clear" w:color="auto" w:fill="auto"/>
                    <w:noWrap/>
                    <w:vAlign w:val="center"/>
                    <w:hideMark/>
                  </w:tcPr>
                  <w:p w14:paraId="0ECA953E"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51EF9DE6"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13ACD3B"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17E00C87"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94D6473" w14:textId="77777777" w:rsidR="001B534A" w:rsidRPr="009F7B06" w:rsidRDefault="001B534A" w:rsidP="001F7DAF">
                    <w:pPr>
                      <w:jc w:val="center"/>
                      <w:rPr>
                        <w:color w:val="000000"/>
                        <w:sz w:val="20"/>
                        <w:szCs w:val="20"/>
                      </w:rPr>
                    </w:pPr>
                    <w:r w:rsidRPr="009F7B06">
                      <w:rPr>
                        <w:rFonts w:hint="eastAsia"/>
                        <w:color w:val="000000"/>
                        <w:sz w:val="20"/>
                        <w:szCs w:val="20"/>
                      </w:rPr>
                      <w:t>浦发银行吴中支行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7913353D"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70EE5E77" w14:textId="77777777" w:rsidR="001B534A" w:rsidRPr="009F7B06" w:rsidRDefault="001B534A" w:rsidP="001F7DAF">
                    <w:pPr>
                      <w:jc w:val="center"/>
                      <w:rPr>
                        <w:color w:val="000000"/>
                        <w:sz w:val="20"/>
                        <w:szCs w:val="20"/>
                      </w:rPr>
                    </w:pPr>
                    <w:r w:rsidRPr="009F7B06">
                      <w:rPr>
                        <w:rFonts w:hint="eastAsia"/>
                        <w:color w:val="000000"/>
                        <w:sz w:val="20"/>
                        <w:szCs w:val="20"/>
                      </w:rPr>
                      <w:t>2021.08.12</w:t>
                    </w:r>
                  </w:p>
                </w:tc>
                <w:tc>
                  <w:tcPr>
                    <w:tcW w:w="884" w:type="dxa"/>
                    <w:tcBorders>
                      <w:top w:val="nil"/>
                      <w:left w:val="nil"/>
                      <w:bottom w:val="single" w:sz="4" w:space="0" w:color="auto"/>
                      <w:right w:val="single" w:sz="4" w:space="0" w:color="auto"/>
                    </w:tcBorders>
                    <w:shd w:val="clear" w:color="auto" w:fill="auto"/>
                    <w:noWrap/>
                    <w:vAlign w:val="center"/>
                    <w:hideMark/>
                  </w:tcPr>
                  <w:p w14:paraId="03AAFE6F" w14:textId="77777777" w:rsidR="001B534A" w:rsidRPr="009F7B06" w:rsidRDefault="001B534A" w:rsidP="001F7DAF">
                    <w:pPr>
                      <w:rPr>
                        <w:color w:val="000000"/>
                        <w:sz w:val="20"/>
                        <w:szCs w:val="20"/>
                      </w:rPr>
                    </w:pPr>
                  </w:p>
                </w:tc>
              </w:tr>
              <w:tr w:rsidR="001B534A" w:rsidRPr="009F7B06" w14:paraId="7B83F996"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089558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5FA2CEC5" w14:textId="77777777" w:rsidR="001B534A" w:rsidRPr="009F7B06" w:rsidRDefault="001B534A" w:rsidP="001F7DAF">
                    <w:pPr>
                      <w:jc w:val="center"/>
                      <w:rPr>
                        <w:sz w:val="20"/>
                        <w:szCs w:val="20"/>
                      </w:rPr>
                    </w:pPr>
                    <w:r w:rsidRPr="009F7B06">
                      <w:rPr>
                        <w:rFonts w:hint="eastAsia"/>
                        <w:sz w:val="20"/>
                        <w:szCs w:val="20"/>
                      </w:rPr>
                      <w:t>江苏吴中医药集团有</w:t>
                    </w:r>
                    <w:r w:rsidRPr="009F7B06">
                      <w:rPr>
                        <w:rFonts w:hint="eastAsia"/>
                        <w:sz w:val="20"/>
                        <w:szCs w:val="20"/>
                      </w:rPr>
                      <w:lastRenderedPageBreak/>
                      <w:t>限公司</w:t>
                    </w:r>
                  </w:p>
                </w:tc>
                <w:tc>
                  <w:tcPr>
                    <w:tcW w:w="1846" w:type="dxa"/>
                    <w:tcBorders>
                      <w:top w:val="nil"/>
                      <w:left w:val="nil"/>
                      <w:bottom w:val="single" w:sz="4" w:space="0" w:color="auto"/>
                      <w:right w:val="single" w:sz="4" w:space="0" w:color="auto"/>
                    </w:tcBorders>
                    <w:shd w:val="clear" w:color="auto" w:fill="auto"/>
                    <w:noWrap/>
                    <w:vAlign w:val="center"/>
                    <w:hideMark/>
                  </w:tcPr>
                  <w:p w14:paraId="03E3345C" w14:textId="77777777" w:rsidR="001B534A" w:rsidRPr="009F7B06" w:rsidRDefault="001B534A" w:rsidP="001F7DAF">
                    <w:pPr>
                      <w:jc w:val="center"/>
                      <w:rPr>
                        <w:color w:val="000000"/>
                        <w:sz w:val="20"/>
                        <w:szCs w:val="20"/>
                      </w:rPr>
                    </w:pPr>
                    <w:r w:rsidRPr="009F7B06">
                      <w:rPr>
                        <w:rFonts w:hint="eastAsia"/>
                        <w:color w:val="000000"/>
                        <w:sz w:val="20"/>
                        <w:szCs w:val="20"/>
                      </w:rPr>
                      <w:lastRenderedPageBreak/>
                      <w:t>江苏银行园区支行</w:t>
                    </w:r>
                  </w:p>
                </w:tc>
                <w:tc>
                  <w:tcPr>
                    <w:tcW w:w="1477" w:type="dxa"/>
                    <w:tcBorders>
                      <w:top w:val="nil"/>
                      <w:left w:val="nil"/>
                      <w:bottom w:val="single" w:sz="4" w:space="0" w:color="auto"/>
                      <w:right w:val="single" w:sz="4" w:space="0" w:color="auto"/>
                    </w:tcBorders>
                    <w:shd w:val="clear" w:color="auto" w:fill="auto"/>
                    <w:noWrap/>
                    <w:vAlign w:val="center"/>
                    <w:hideMark/>
                  </w:tcPr>
                  <w:p w14:paraId="3E5C6A44" w14:textId="77777777" w:rsidR="001B534A" w:rsidRPr="009F7B06" w:rsidRDefault="001B534A" w:rsidP="001F7DAF">
                    <w:pPr>
                      <w:jc w:val="right"/>
                      <w:rPr>
                        <w:sz w:val="20"/>
                        <w:szCs w:val="20"/>
                      </w:rPr>
                    </w:pPr>
                    <w:r w:rsidRPr="009F7B06">
                      <w:rPr>
                        <w:rFonts w:hint="eastAsia"/>
                        <w:sz w:val="20"/>
                        <w:szCs w:val="20"/>
                      </w:rPr>
                      <w:t>500.00</w:t>
                    </w:r>
                  </w:p>
                </w:tc>
                <w:tc>
                  <w:tcPr>
                    <w:tcW w:w="1559" w:type="dxa"/>
                    <w:tcBorders>
                      <w:top w:val="nil"/>
                      <w:left w:val="nil"/>
                      <w:bottom w:val="single" w:sz="4" w:space="0" w:color="auto"/>
                      <w:right w:val="single" w:sz="4" w:space="0" w:color="auto"/>
                    </w:tcBorders>
                    <w:shd w:val="clear" w:color="auto" w:fill="auto"/>
                    <w:vAlign w:val="center"/>
                    <w:hideMark/>
                  </w:tcPr>
                  <w:p w14:paraId="7A65790F" w14:textId="77777777" w:rsidR="001B534A" w:rsidRPr="009F7B06" w:rsidRDefault="001B534A" w:rsidP="001F7DAF">
                    <w:pPr>
                      <w:jc w:val="center"/>
                      <w:rPr>
                        <w:color w:val="000000"/>
                        <w:sz w:val="20"/>
                        <w:szCs w:val="20"/>
                      </w:rPr>
                    </w:pPr>
                    <w:r w:rsidRPr="009F7B06">
                      <w:rPr>
                        <w:rFonts w:hint="eastAsia"/>
                        <w:color w:val="000000"/>
                        <w:sz w:val="20"/>
                        <w:szCs w:val="20"/>
                      </w:rPr>
                      <w:t>2021.09.28</w:t>
                    </w:r>
                  </w:p>
                </w:tc>
                <w:tc>
                  <w:tcPr>
                    <w:tcW w:w="884" w:type="dxa"/>
                    <w:tcBorders>
                      <w:top w:val="nil"/>
                      <w:left w:val="nil"/>
                      <w:bottom w:val="single" w:sz="4" w:space="0" w:color="auto"/>
                      <w:right w:val="single" w:sz="4" w:space="0" w:color="auto"/>
                    </w:tcBorders>
                    <w:shd w:val="clear" w:color="auto" w:fill="auto"/>
                    <w:noWrap/>
                    <w:vAlign w:val="center"/>
                    <w:hideMark/>
                  </w:tcPr>
                  <w:p w14:paraId="21E223CB"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5E0FB099"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10ADD57" w14:textId="77777777" w:rsidR="001B534A" w:rsidRPr="009F7B06" w:rsidRDefault="001B534A" w:rsidP="001F7DAF">
                    <w:pPr>
                      <w:rPr>
                        <w:color w:val="000000"/>
                        <w:sz w:val="20"/>
                        <w:szCs w:val="20"/>
                      </w:rPr>
                    </w:pPr>
                    <w:r w:rsidRPr="009F7B06">
                      <w:rPr>
                        <w:rFonts w:hint="eastAsia"/>
                        <w:color w:val="000000"/>
                        <w:sz w:val="20"/>
                        <w:szCs w:val="20"/>
                      </w:rPr>
                      <w:lastRenderedPageBreak/>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68DA112B"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10D1922A" w14:textId="77777777" w:rsidR="001B534A" w:rsidRPr="009F7B06" w:rsidRDefault="001B534A" w:rsidP="001F7DAF">
                    <w:pPr>
                      <w:jc w:val="center"/>
                      <w:rPr>
                        <w:color w:val="000000"/>
                        <w:sz w:val="20"/>
                        <w:szCs w:val="20"/>
                      </w:rPr>
                    </w:pPr>
                    <w:r w:rsidRPr="009F7B06">
                      <w:rPr>
                        <w:rFonts w:hint="eastAsia"/>
                        <w:color w:val="000000"/>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52E10C2E" w14:textId="77777777" w:rsidR="001B534A" w:rsidRPr="009F7B06" w:rsidRDefault="001B534A" w:rsidP="001F7DAF">
                    <w:pPr>
                      <w:jc w:val="right"/>
                      <w:rPr>
                        <w:sz w:val="20"/>
                        <w:szCs w:val="20"/>
                      </w:rPr>
                    </w:pPr>
                    <w:r w:rsidRPr="009F7B06">
                      <w:rPr>
                        <w:rFonts w:hint="eastAsia"/>
                        <w:sz w:val="20"/>
                        <w:szCs w:val="20"/>
                      </w:rPr>
                      <w:t>2,000.00</w:t>
                    </w:r>
                  </w:p>
                </w:tc>
                <w:tc>
                  <w:tcPr>
                    <w:tcW w:w="1559" w:type="dxa"/>
                    <w:tcBorders>
                      <w:top w:val="nil"/>
                      <w:left w:val="nil"/>
                      <w:bottom w:val="single" w:sz="4" w:space="0" w:color="auto"/>
                      <w:right w:val="single" w:sz="4" w:space="0" w:color="auto"/>
                    </w:tcBorders>
                    <w:shd w:val="clear" w:color="auto" w:fill="auto"/>
                    <w:vAlign w:val="center"/>
                    <w:hideMark/>
                  </w:tcPr>
                  <w:p w14:paraId="1E9D2006" w14:textId="77777777" w:rsidR="001B534A" w:rsidRPr="009F7B06" w:rsidRDefault="001B534A" w:rsidP="001F7DAF">
                    <w:pPr>
                      <w:jc w:val="center"/>
                      <w:rPr>
                        <w:color w:val="000000"/>
                        <w:sz w:val="20"/>
                        <w:szCs w:val="20"/>
                      </w:rPr>
                    </w:pPr>
                    <w:r w:rsidRPr="009F7B06">
                      <w:rPr>
                        <w:rFonts w:hint="eastAsia"/>
                        <w:color w:val="000000"/>
                        <w:sz w:val="20"/>
                        <w:szCs w:val="20"/>
                      </w:rPr>
                      <w:t>2021.09.29</w:t>
                    </w:r>
                  </w:p>
                </w:tc>
                <w:tc>
                  <w:tcPr>
                    <w:tcW w:w="884" w:type="dxa"/>
                    <w:tcBorders>
                      <w:top w:val="nil"/>
                      <w:left w:val="nil"/>
                      <w:bottom w:val="single" w:sz="4" w:space="0" w:color="auto"/>
                      <w:right w:val="single" w:sz="4" w:space="0" w:color="auto"/>
                    </w:tcBorders>
                    <w:shd w:val="clear" w:color="auto" w:fill="auto"/>
                    <w:noWrap/>
                    <w:vAlign w:val="center"/>
                    <w:hideMark/>
                  </w:tcPr>
                  <w:p w14:paraId="0CE23B75"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1514523B"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AF6C729"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084320C0"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124C29B7" w14:textId="77777777" w:rsidR="001B534A" w:rsidRPr="009F7B06" w:rsidRDefault="001B534A" w:rsidP="001F7DAF">
                    <w:pPr>
                      <w:jc w:val="center"/>
                      <w:rPr>
                        <w:color w:val="000000"/>
                        <w:sz w:val="20"/>
                        <w:szCs w:val="20"/>
                      </w:rPr>
                    </w:pPr>
                    <w:r w:rsidRPr="009F7B06">
                      <w:rPr>
                        <w:rFonts w:hint="eastAsia"/>
                        <w:color w:val="000000"/>
                        <w:sz w:val="20"/>
                        <w:szCs w:val="20"/>
                      </w:rPr>
                      <w:t>中信银行吴中支行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0EE8FB4B" w14:textId="77777777" w:rsidR="001B534A" w:rsidRPr="009F7B06" w:rsidRDefault="001B534A" w:rsidP="001F7DAF">
                    <w:pPr>
                      <w:jc w:val="right"/>
                      <w:rPr>
                        <w:sz w:val="20"/>
                        <w:szCs w:val="20"/>
                      </w:rPr>
                    </w:pPr>
                    <w:r w:rsidRPr="009F7B06">
                      <w:rPr>
                        <w:rFonts w:hint="eastAsia"/>
                        <w:sz w:val="20"/>
                        <w:szCs w:val="20"/>
                      </w:rPr>
                      <w:t>5,000.00</w:t>
                    </w:r>
                  </w:p>
                </w:tc>
                <w:tc>
                  <w:tcPr>
                    <w:tcW w:w="1559" w:type="dxa"/>
                    <w:tcBorders>
                      <w:top w:val="nil"/>
                      <w:left w:val="nil"/>
                      <w:bottom w:val="single" w:sz="4" w:space="0" w:color="auto"/>
                      <w:right w:val="single" w:sz="4" w:space="0" w:color="auto"/>
                    </w:tcBorders>
                    <w:shd w:val="clear" w:color="auto" w:fill="auto"/>
                    <w:vAlign w:val="center"/>
                    <w:hideMark/>
                  </w:tcPr>
                  <w:p w14:paraId="1AFD2D5D" w14:textId="77777777" w:rsidR="001B534A" w:rsidRPr="009F7B06" w:rsidRDefault="001B534A" w:rsidP="001F7DAF">
                    <w:pPr>
                      <w:jc w:val="center"/>
                      <w:rPr>
                        <w:color w:val="000000"/>
                        <w:sz w:val="20"/>
                        <w:szCs w:val="20"/>
                      </w:rPr>
                    </w:pPr>
                    <w:r w:rsidRPr="009F7B06">
                      <w:rPr>
                        <w:rFonts w:hint="eastAsia"/>
                        <w:color w:val="000000"/>
                        <w:sz w:val="20"/>
                        <w:szCs w:val="20"/>
                      </w:rPr>
                      <w:t>2021.11.09</w:t>
                    </w:r>
                  </w:p>
                </w:tc>
                <w:tc>
                  <w:tcPr>
                    <w:tcW w:w="884" w:type="dxa"/>
                    <w:tcBorders>
                      <w:top w:val="nil"/>
                      <w:left w:val="nil"/>
                      <w:bottom w:val="single" w:sz="4" w:space="0" w:color="auto"/>
                      <w:right w:val="single" w:sz="4" w:space="0" w:color="auto"/>
                    </w:tcBorders>
                    <w:shd w:val="clear" w:color="auto" w:fill="auto"/>
                    <w:noWrap/>
                    <w:vAlign w:val="center"/>
                    <w:hideMark/>
                  </w:tcPr>
                  <w:p w14:paraId="7DC1F657"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7897C8AF"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7A36731"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62BAA0C2"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2CB62A23" w14:textId="77777777" w:rsidR="001B534A" w:rsidRPr="009F7B06" w:rsidRDefault="001B534A" w:rsidP="001F7DAF">
                    <w:pPr>
                      <w:jc w:val="center"/>
                      <w:rPr>
                        <w:color w:val="000000"/>
                        <w:sz w:val="20"/>
                        <w:szCs w:val="20"/>
                      </w:rPr>
                    </w:pPr>
                    <w:r w:rsidRPr="009F7B06">
                      <w:rPr>
                        <w:rFonts w:hint="eastAsia"/>
                        <w:color w:val="000000"/>
                        <w:sz w:val="20"/>
                        <w:szCs w:val="20"/>
                      </w:rPr>
                      <w:t>中信银行吴中支行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637B5DA0"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0EC3A5F5" w14:textId="77777777" w:rsidR="001B534A" w:rsidRPr="009F7B06" w:rsidRDefault="001B534A" w:rsidP="001F7DAF">
                    <w:pPr>
                      <w:jc w:val="center"/>
                      <w:rPr>
                        <w:color w:val="000000"/>
                        <w:sz w:val="20"/>
                        <w:szCs w:val="20"/>
                      </w:rPr>
                    </w:pPr>
                    <w:r w:rsidRPr="009F7B06">
                      <w:rPr>
                        <w:rFonts w:hint="eastAsia"/>
                        <w:color w:val="000000"/>
                        <w:sz w:val="20"/>
                        <w:szCs w:val="20"/>
                      </w:rPr>
                      <w:t>2021.11.13</w:t>
                    </w:r>
                  </w:p>
                </w:tc>
                <w:tc>
                  <w:tcPr>
                    <w:tcW w:w="884" w:type="dxa"/>
                    <w:tcBorders>
                      <w:top w:val="nil"/>
                      <w:left w:val="nil"/>
                      <w:bottom w:val="single" w:sz="4" w:space="0" w:color="auto"/>
                      <w:right w:val="single" w:sz="4" w:space="0" w:color="auto"/>
                    </w:tcBorders>
                    <w:shd w:val="clear" w:color="auto" w:fill="auto"/>
                    <w:noWrap/>
                    <w:vAlign w:val="center"/>
                    <w:hideMark/>
                  </w:tcPr>
                  <w:p w14:paraId="02C271E3"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7062D0E1"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1FADCC2" w14:textId="77777777" w:rsidR="001B534A" w:rsidRPr="009F7B06" w:rsidRDefault="001B534A" w:rsidP="001F7DAF">
                    <w:pPr>
                      <w:rPr>
                        <w:color w:val="000000"/>
                        <w:sz w:val="20"/>
                        <w:szCs w:val="20"/>
                      </w:rPr>
                    </w:pPr>
                    <w:r w:rsidRPr="009F7B06">
                      <w:rPr>
                        <w:rFonts w:hint="eastAsia"/>
                        <w:color w:val="000000"/>
                        <w:sz w:val="20"/>
                        <w:szCs w:val="20"/>
                      </w:rPr>
                      <w:t>吴中控股\江苏吴中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3FF3E0B5"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A005EB1"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4B3D6519" w14:textId="77777777" w:rsidR="001B534A" w:rsidRPr="009F7B06" w:rsidRDefault="001B534A" w:rsidP="001F7DAF">
                    <w:pPr>
                      <w:jc w:val="right"/>
                      <w:rPr>
                        <w:sz w:val="20"/>
                        <w:szCs w:val="20"/>
                      </w:rPr>
                    </w:pPr>
                    <w:r w:rsidRPr="009F7B06">
                      <w:rPr>
                        <w:rFonts w:hint="eastAsia"/>
                        <w:sz w:val="20"/>
                        <w:szCs w:val="20"/>
                      </w:rPr>
                      <w:t>2,400.00</w:t>
                    </w:r>
                  </w:p>
                </w:tc>
                <w:tc>
                  <w:tcPr>
                    <w:tcW w:w="1559" w:type="dxa"/>
                    <w:tcBorders>
                      <w:top w:val="nil"/>
                      <w:left w:val="nil"/>
                      <w:bottom w:val="single" w:sz="4" w:space="0" w:color="auto"/>
                      <w:right w:val="single" w:sz="4" w:space="0" w:color="auto"/>
                    </w:tcBorders>
                    <w:shd w:val="clear" w:color="auto" w:fill="auto"/>
                    <w:vAlign w:val="center"/>
                    <w:hideMark/>
                  </w:tcPr>
                  <w:p w14:paraId="0D5C3DC9" w14:textId="77777777" w:rsidR="001B534A" w:rsidRPr="009F7B06" w:rsidRDefault="001B534A" w:rsidP="001F7DAF">
                    <w:pPr>
                      <w:jc w:val="center"/>
                      <w:rPr>
                        <w:color w:val="000000"/>
                        <w:sz w:val="20"/>
                        <w:szCs w:val="20"/>
                      </w:rPr>
                    </w:pPr>
                    <w:r w:rsidRPr="009F7B06">
                      <w:rPr>
                        <w:rFonts w:hint="eastAsia"/>
                        <w:color w:val="000000"/>
                        <w:sz w:val="20"/>
                        <w:szCs w:val="20"/>
                      </w:rPr>
                      <w:t>2021.12.16</w:t>
                    </w:r>
                  </w:p>
                </w:tc>
                <w:tc>
                  <w:tcPr>
                    <w:tcW w:w="884" w:type="dxa"/>
                    <w:tcBorders>
                      <w:top w:val="nil"/>
                      <w:left w:val="nil"/>
                      <w:bottom w:val="single" w:sz="4" w:space="0" w:color="auto"/>
                      <w:right w:val="single" w:sz="4" w:space="0" w:color="auto"/>
                    </w:tcBorders>
                    <w:shd w:val="clear" w:color="auto" w:fill="auto"/>
                    <w:noWrap/>
                    <w:vAlign w:val="center"/>
                    <w:hideMark/>
                  </w:tcPr>
                  <w:p w14:paraId="26BB095C"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09EBADB6"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9F44C5D"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4C2252BE"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5BCD1D63" w14:textId="77777777" w:rsidR="001B534A" w:rsidRPr="009F7B06" w:rsidRDefault="001B534A" w:rsidP="001F7DAF">
                    <w:pPr>
                      <w:jc w:val="center"/>
                      <w:rPr>
                        <w:color w:val="000000"/>
                        <w:sz w:val="20"/>
                        <w:szCs w:val="20"/>
                      </w:rPr>
                    </w:pPr>
                    <w:r w:rsidRPr="009F7B06">
                      <w:rPr>
                        <w:rFonts w:hint="eastAsia"/>
                        <w:color w:val="000000"/>
                        <w:sz w:val="20"/>
                        <w:szCs w:val="20"/>
                      </w:rPr>
                      <w:t>中国银行吴中支行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66ED3B0D" w14:textId="77777777" w:rsidR="001B534A" w:rsidRPr="009F7B06" w:rsidRDefault="001B534A" w:rsidP="001F7DAF">
                    <w:pPr>
                      <w:jc w:val="right"/>
                      <w:rPr>
                        <w:sz w:val="20"/>
                        <w:szCs w:val="20"/>
                      </w:rPr>
                    </w:pPr>
                    <w:r w:rsidRPr="009F7B06">
                      <w:rPr>
                        <w:rFonts w:hint="eastAsia"/>
                        <w:sz w:val="20"/>
                        <w:szCs w:val="20"/>
                      </w:rPr>
                      <w:t>4,000.00</w:t>
                    </w:r>
                  </w:p>
                </w:tc>
                <w:tc>
                  <w:tcPr>
                    <w:tcW w:w="1559" w:type="dxa"/>
                    <w:tcBorders>
                      <w:top w:val="nil"/>
                      <w:left w:val="nil"/>
                      <w:bottom w:val="single" w:sz="4" w:space="0" w:color="auto"/>
                      <w:right w:val="single" w:sz="4" w:space="0" w:color="auto"/>
                    </w:tcBorders>
                    <w:shd w:val="clear" w:color="auto" w:fill="auto"/>
                    <w:vAlign w:val="center"/>
                    <w:hideMark/>
                  </w:tcPr>
                  <w:p w14:paraId="35FF44A1" w14:textId="77777777" w:rsidR="001B534A" w:rsidRPr="009F7B06" w:rsidRDefault="001B534A" w:rsidP="001F7DAF">
                    <w:pPr>
                      <w:jc w:val="center"/>
                      <w:rPr>
                        <w:color w:val="000000"/>
                        <w:sz w:val="20"/>
                        <w:szCs w:val="20"/>
                      </w:rPr>
                    </w:pPr>
                    <w:r w:rsidRPr="009F7B06">
                      <w:rPr>
                        <w:rFonts w:hint="eastAsia"/>
                        <w:color w:val="000000"/>
                        <w:sz w:val="20"/>
                        <w:szCs w:val="20"/>
                      </w:rPr>
                      <w:t>2021.12.14</w:t>
                    </w:r>
                  </w:p>
                </w:tc>
                <w:tc>
                  <w:tcPr>
                    <w:tcW w:w="884" w:type="dxa"/>
                    <w:tcBorders>
                      <w:top w:val="nil"/>
                      <w:left w:val="nil"/>
                      <w:bottom w:val="single" w:sz="4" w:space="0" w:color="auto"/>
                      <w:right w:val="single" w:sz="4" w:space="0" w:color="auto"/>
                    </w:tcBorders>
                    <w:shd w:val="clear" w:color="auto" w:fill="auto"/>
                    <w:noWrap/>
                    <w:vAlign w:val="center"/>
                    <w:hideMark/>
                  </w:tcPr>
                  <w:p w14:paraId="1CF8A557"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552F8F83"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173CDF3" w14:textId="77777777" w:rsidR="001B534A" w:rsidRPr="009F7B06" w:rsidRDefault="001B534A" w:rsidP="001F7DAF">
                    <w:pPr>
                      <w:rPr>
                        <w:color w:val="000000"/>
                        <w:sz w:val="20"/>
                        <w:szCs w:val="20"/>
                      </w:rPr>
                    </w:pPr>
                    <w:r w:rsidRPr="009F7B06">
                      <w:rPr>
                        <w:rFonts w:hint="eastAsia"/>
                        <w:color w:val="000000"/>
                        <w:sz w:val="20"/>
                        <w:szCs w:val="20"/>
                      </w:rPr>
                      <w:t>吴中控股\江苏吴中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42B0AAE9"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E997900"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30C3AC00" w14:textId="77777777" w:rsidR="001B534A" w:rsidRPr="009F7B06" w:rsidRDefault="001B534A" w:rsidP="001F7DAF">
                    <w:pPr>
                      <w:jc w:val="right"/>
                      <w:rPr>
                        <w:sz w:val="20"/>
                        <w:szCs w:val="20"/>
                      </w:rPr>
                    </w:pPr>
                    <w:r w:rsidRPr="009F7B06">
                      <w:rPr>
                        <w:rFonts w:hint="eastAsia"/>
                        <w:sz w:val="20"/>
                        <w:szCs w:val="20"/>
                      </w:rPr>
                      <w:t>3,300.00</w:t>
                    </w:r>
                  </w:p>
                </w:tc>
                <w:tc>
                  <w:tcPr>
                    <w:tcW w:w="1559" w:type="dxa"/>
                    <w:tcBorders>
                      <w:top w:val="nil"/>
                      <w:left w:val="nil"/>
                      <w:bottom w:val="single" w:sz="4" w:space="0" w:color="auto"/>
                      <w:right w:val="single" w:sz="4" w:space="0" w:color="auto"/>
                    </w:tcBorders>
                    <w:shd w:val="clear" w:color="auto" w:fill="auto"/>
                    <w:vAlign w:val="center"/>
                    <w:hideMark/>
                  </w:tcPr>
                  <w:p w14:paraId="5DAA3BEA" w14:textId="77777777" w:rsidR="001B534A" w:rsidRPr="009F7B06" w:rsidRDefault="001B534A" w:rsidP="001F7DAF">
                    <w:pPr>
                      <w:jc w:val="center"/>
                      <w:rPr>
                        <w:color w:val="000000"/>
                        <w:sz w:val="20"/>
                        <w:szCs w:val="20"/>
                      </w:rPr>
                    </w:pPr>
                    <w:r w:rsidRPr="009F7B06">
                      <w:rPr>
                        <w:rFonts w:hint="eastAsia"/>
                        <w:color w:val="000000"/>
                        <w:sz w:val="20"/>
                        <w:szCs w:val="20"/>
                      </w:rPr>
                      <w:t>2021.12.18</w:t>
                    </w:r>
                  </w:p>
                </w:tc>
                <w:tc>
                  <w:tcPr>
                    <w:tcW w:w="884" w:type="dxa"/>
                    <w:tcBorders>
                      <w:top w:val="nil"/>
                      <w:left w:val="nil"/>
                      <w:bottom w:val="single" w:sz="4" w:space="0" w:color="auto"/>
                      <w:right w:val="single" w:sz="4" w:space="0" w:color="auto"/>
                    </w:tcBorders>
                    <w:shd w:val="clear" w:color="auto" w:fill="auto"/>
                    <w:noWrap/>
                    <w:vAlign w:val="center"/>
                    <w:hideMark/>
                  </w:tcPr>
                  <w:p w14:paraId="66C95786"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06AC8A2B"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CA17AA5" w14:textId="77777777" w:rsidR="001B534A" w:rsidRPr="009F7B06" w:rsidRDefault="001B534A" w:rsidP="001F7DAF">
                    <w:pPr>
                      <w:rPr>
                        <w:color w:val="000000"/>
                        <w:sz w:val="20"/>
                        <w:szCs w:val="20"/>
                      </w:rPr>
                    </w:pPr>
                    <w:r w:rsidRPr="009F7B06">
                      <w:rPr>
                        <w:rFonts w:hint="eastAsia"/>
                        <w:color w:val="000000"/>
                        <w:sz w:val="20"/>
                        <w:szCs w:val="20"/>
                      </w:rPr>
                      <w:t>吴中控股\江苏吴中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79EACE8D"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4002E36B"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49DB64CD"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00B6D9A7" w14:textId="77777777" w:rsidR="001B534A" w:rsidRPr="009F7B06" w:rsidRDefault="001B534A" w:rsidP="001F7DAF">
                    <w:pPr>
                      <w:jc w:val="center"/>
                      <w:rPr>
                        <w:color w:val="000000"/>
                        <w:sz w:val="20"/>
                        <w:szCs w:val="20"/>
                      </w:rPr>
                    </w:pPr>
                    <w:r w:rsidRPr="009F7B06">
                      <w:rPr>
                        <w:rFonts w:hint="eastAsia"/>
                        <w:color w:val="000000"/>
                        <w:sz w:val="20"/>
                        <w:szCs w:val="20"/>
                      </w:rPr>
                      <w:t>2021.12.18</w:t>
                    </w:r>
                  </w:p>
                </w:tc>
                <w:tc>
                  <w:tcPr>
                    <w:tcW w:w="884" w:type="dxa"/>
                    <w:tcBorders>
                      <w:top w:val="nil"/>
                      <w:left w:val="nil"/>
                      <w:bottom w:val="single" w:sz="4" w:space="0" w:color="auto"/>
                      <w:right w:val="single" w:sz="4" w:space="0" w:color="auto"/>
                    </w:tcBorders>
                    <w:shd w:val="clear" w:color="auto" w:fill="auto"/>
                    <w:noWrap/>
                    <w:vAlign w:val="center"/>
                    <w:hideMark/>
                  </w:tcPr>
                  <w:p w14:paraId="01C89298"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2B7C1295"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43D546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5FDB7DCE"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27623C7" w14:textId="77777777" w:rsidR="001B534A" w:rsidRPr="009F7B06" w:rsidRDefault="001B534A" w:rsidP="001F7DAF">
                    <w:pPr>
                      <w:jc w:val="center"/>
                      <w:rPr>
                        <w:color w:val="000000"/>
                        <w:sz w:val="20"/>
                        <w:szCs w:val="20"/>
                      </w:rPr>
                    </w:pPr>
                    <w:r w:rsidRPr="009F7B06">
                      <w:rPr>
                        <w:rFonts w:hint="eastAsia"/>
                        <w:color w:val="000000"/>
                        <w:sz w:val="20"/>
                        <w:szCs w:val="20"/>
                      </w:rPr>
                      <w:t>张家港农商行</w:t>
                    </w:r>
                  </w:p>
                </w:tc>
                <w:tc>
                  <w:tcPr>
                    <w:tcW w:w="1477" w:type="dxa"/>
                    <w:tcBorders>
                      <w:top w:val="nil"/>
                      <w:left w:val="nil"/>
                      <w:bottom w:val="single" w:sz="4" w:space="0" w:color="auto"/>
                      <w:right w:val="single" w:sz="4" w:space="0" w:color="auto"/>
                    </w:tcBorders>
                    <w:shd w:val="clear" w:color="auto" w:fill="auto"/>
                    <w:noWrap/>
                    <w:vAlign w:val="center"/>
                    <w:hideMark/>
                  </w:tcPr>
                  <w:p w14:paraId="094737E7" w14:textId="77777777" w:rsidR="001B534A" w:rsidRPr="009F7B06" w:rsidRDefault="001B534A" w:rsidP="001F7DAF">
                    <w:pPr>
                      <w:jc w:val="right"/>
                      <w:rPr>
                        <w:sz w:val="20"/>
                        <w:szCs w:val="20"/>
                      </w:rPr>
                    </w:pPr>
                    <w:r w:rsidRPr="009F7B06">
                      <w:rPr>
                        <w:rFonts w:hint="eastAsia"/>
                        <w:sz w:val="20"/>
                        <w:szCs w:val="20"/>
                      </w:rPr>
                      <w:t>4,000.00</w:t>
                    </w:r>
                  </w:p>
                </w:tc>
                <w:tc>
                  <w:tcPr>
                    <w:tcW w:w="1559" w:type="dxa"/>
                    <w:tcBorders>
                      <w:top w:val="nil"/>
                      <w:left w:val="nil"/>
                      <w:bottom w:val="single" w:sz="4" w:space="0" w:color="auto"/>
                      <w:right w:val="single" w:sz="4" w:space="0" w:color="auto"/>
                    </w:tcBorders>
                    <w:shd w:val="clear" w:color="auto" w:fill="auto"/>
                    <w:vAlign w:val="center"/>
                    <w:hideMark/>
                  </w:tcPr>
                  <w:p w14:paraId="0C384BA6" w14:textId="77777777" w:rsidR="001B534A" w:rsidRPr="009F7B06" w:rsidRDefault="001B534A" w:rsidP="001F7DAF">
                    <w:pPr>
                      <w:jc w:val="center"/>
                      <w:rPr>
                        <w:color w:val="000000"/>
                        <w:sz w:val="20"/>
                        <w:szCs w:val="20"/>
                      </w:rPr>
                    </w:pPr>
                    <w:r w:rsidRPr="009F7B06">
                      <w:rPr>
                        <w:rFonts w:hint="eastAsia"/>
                        <w:color w:val="000000"/>
                        <w:sz w:val="20"/>
                        <w:szCs w:val="20"/>
                      </w:rPr>
                      <w:t>2021.12.22</w:t>
                    </w:r>
                  </w:p>
                </w:tc>
                <w:tc>
                  <w:tcPr>
                    <w:tcW w:w="884" w:type="dxa"/>
                    <w:tcBorders>
                      <w:top w:val="nil"/>
                      <w:left w:val="nil"/>
                      <w:bottom w:val="single" w:sz="4" w:space="0" w:color="auto"/>
                      <w:right w:val="single" w:sz="4" w:space="0" w:color="auto"/>
                    </w:tcBorders>
                    <w:shd w:val="clear" w:color="auto" w:fill="auto"/>
                    <w:noWrap/>
                    <w:vAlign w:val="center"/>
                    <w:hideMark/>
                  </w:tcPr>
                  <w:p w14:paraId="66BAE8A6"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21372C78"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1E1AEC0"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59F9E6AC"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6313360A" w14:textId="77777777" w:rsidR="001B534A" w:rsidRPr="009F7B06" w:rsidRDefault="001B534A" w:rsidP="001F7DAF">
                    <w:pPr>
                      <w:jc w:val="center"/>
                      <w:rPr>
                        <w:color w:val="000000"/>
                        <w:sz w:val="20"/>
                        <w:szCs w:val="20"/>
                      </w:rPr>
                    </w:pPr>
                    <w:r w:rsidRPr="009F7B06">
                      <w:rPr>
                        <w:rFonts w:hint="eastAsia"/>
                        <w:color w:val="000000"/>
                        <w:sz w:val="20"/>
                        <w:szCs w:val="20"/>
                      </w:rPr>
                      <w:t>交通银行吴中支行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730D0A80" w14:textId="77777777" w:rsidR="001B534A" w:rsidRPr="009F7B06" w:rsidRDefault="001B534A" w:rsidP="001F7DAF">
                    <w:pPr>
                      <w:jc w:val="right"/>
                      <w:rPr>
                        <w:sz w:val="20"/>
                        <w:szCs w:val="20"/>
                      </w:rPr>
                    </w:pPr>
                    <w:r w:rsidRPr="009F7B06">
                      <w:rPr>
                        <w:rFonts w:hint="eastAsia"/>
                        <w:sz w:val="20"/>
                        <w:szCs w:val="20"/>
                      </w:rPr>
                      <w:t>2,000.00</w:t>
                    </w:r>
                  </w:p>
                </w:tc>
                <w:tc>
                  <w:tcPr>
                    <w:tcW w:w="1559" w:type="dxa"/>
                    <w:tcBorders>
                      <w:top w:val="nil"/>
                      <w:left w:val="nil"/>
                      <w:bottom w:val="single" w:sz="4" w:space="0" w:color="auto"/>
                      <w:right w:val="single" w:sz="4" w:space="0" w:color="auto"/>
                    </w:tcBorders>
                    <w:shd w:val="clear" w:color="auto" w:fill="auto"/>
                    <w:vAlign w:val="center"/>
                    <w:hideMark/>
                  </w:tcPr>
                  <w:p w14:paraId="5658CDC7" w14:textId="77777777" w:rsidR="001B534A" w:rsidRPr="009F7B06" w:rsidRDefault="001B534A" w:rsidP="001F7DAF">
                    <w:pPr>
                      <w:jc w:val="center"/>
                      <w:rPr>
                        <w:color w:val="000000"/>
                        <w:sz w:val="20"/>
                        <w:szCs w:val="20"/>
                      </w:rPr>
                    </w:pPr>
                    <w:r>
                      <w:rPr>
                        <w:rFonts w:hint="eastAsia"/>
                        <w:color w:val="000000"/>
                        <w:sz w:val="20"/>
                        <w:szCs w:val="20"/>
                      </w:rPr>
                      <w:t>202</w:t>
                    </w:r>
                    <w:r>
                      <w:rPr>
                        <w:color w:val="000000"/>
                        <w:sz w:val="20"/>
                        <w:szCs w:val="20"/>
                      </w:rPr>
                      <w:t>1</w:t>
                    </w:r>
                    <w:r w:rsidRPr="009F7B06">
                      <w:rPr>
                        <w:rFonts w:hint="eastAsia"/>
                        <w:color w:val="000000"/>
                        <w:sz w:val="20"/>
                        <w:szCs w:val="20"/>
                      </w:rPr>
                      <w:t>.0</w:t>
                    </w:r>
                    <w:r>
                      <w:rPr>
                        <w:color w:val="000000"/>
                        <w:sz w:val="20"/>
                        <w:szCs w:val="20"/>
                      </w:rPr>
                      <w:t>8.06</w:t>
                    </w:r>
                  </w:p>
                </w:tc>
                <w:tc>
                  <w:tcPr>
                    <w:tcW w:w="884" w:type="dxa"/>
                    <w:tcBorders>
                      <w:top w:val="nil"/>
                      <w:left w:val="nil"/>
                      <w:bottom w:val="single" w:sz="4" w:space="0" w:color="auto"/>
                      <w:right w:val="single" w:sz="4" w:space="0" w:color="auto"/>
                    </w:tcBorders>
                    <w:shd w:val="clear" w:color="auto" w:fill="auto"/>
                    <w:noWrap/>
                    <w:vAlign w:val="center"/>
                    <w:hideMark/>
                  </w:tcPr>
                  <w:p w14:paraId="27DB401C"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2FA6F607"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CB1B73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28CE4E43"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D9D2A4C" w14:textId="77777777" w:rsidR="001B534A" w:rsidRPr="009F7B06" w:rsidRDefault="001B534A" w:rsidP="001F7DAF">
                    <w:pPr>
                      <w:jc w:val="center"/>
                      <w:rPr>
                        <w:color w:val="000000"/>
                        <w:sz w:val="20"/>
                        <w:szCs w:val="20"/>
                      </w:rPr>
                    </w:pPr>
                    <w:r w:rsidRPr="009F7B06">
                      <w:rPr>
                        <w:rFonts w:hint="eastAsia"/>
                        <w:color w:val="000000"/>
                        <w:sz w:val="20"/>
                        <w:szCs w:val="20"/>
                      </w:rPr>
                      <w:t>苏州银行苏州分行</w:t>
                    </w:r>
                  </w:p>
                </w:tc>
                <w:tc>
                  <w:tcPr>
                    <w:tcW w:w="1477" w:type="dxa"/>
                    <w:tcBorders>
                      <w:top w:val="nil"/>
                      <w:left w:val="nil"/>
                      <w:bottom w:val="single" w:sz="4" w:space="0" w:color="auto"/>
                      <w:right w:val="single" w:sz="4" w:space="0" w:color="auto"/>
                    </w:tcBorders>
                    <w:shd w:val="clear" w:color="auto" w:fill="auto"/>
                    <w:noWrap/>
                    <w:vAlign w:val="center"/>
                    <w:hideMark/>
                  </w:tcPr>
                  <w:p w14:paraId="616C63CC" w14:textId="77777777" w:rsidR="001B534A" w:rsidRPr="009F7B06" w:rsidRDefault="001B534A" w:rsidP="001F7DAF">
                    <w:pPr>
                      <w:jc w:val="right"/>
                      <w:rPr>
                        <w:sz w:val="20"/>
                        <w:szCs w:val="20"/>
                      </w:rPr>
                    </w:pPr>
                    <w:r w:rsidRPr="009F7B06">
                      <w:rPr>
                        <w:rFonts w:hint="eastAsia"/>
                        <w:sz w:val="20"/>
                        <w:szCs w:val="20"/>
                      </w:rPr>
                      <w:t>4,000.00</w:t>
                    </w:r>
                  </w:p>
                </w:tc>
                <w:tc>
                  <w:tcPr>
                    <w:tcW w:w="1559" w:type="dxa"/>
                    <w:tcBorders>
                      <w:top w:val="nil"/>
                      <w:left w:val="nil"/>
                      <w:bottom w:val="single" w:sz="4" w:space="0" w:color="auto"/>
                      <w:right w:val="single" w:sz="4" w:space="0" w:color="auto"/>
                    </w:tcBorders>
                    <w:shd w:val="clear" w:color="auto" w:fill="auto"/>
                    <w:vAlign w:val="center"/>
                    <w:hideMark/>
                  </w:tcPr>
                  <w:p w14:paraId="163D802C" w14:textId="77777777" w:rsidR="001B534A" w:rsidRPr="009F7B06" w:rsidRDefault="001B534A" w:rsidP="001F7DAF">
                    <w:pPr>
                      <w:jc w:val="center"/>
                      <w:rPr>
                        <w:color w:val="000000"/>
                        <w:sz w:val="20"/>
                        <w:szCs w:val="20"/>
                      </w:rPr>
                    </w:pPr>
                    <w:r w:rsidRPr="009F7B06">
                      <w:rPr>
                        <w:rFonts w:hint="eastAsia"/>
                        <w:color w:val="000000"/>
                        <w:sz w:val="20"/>
                        <w:szCs w:val="20"/>
                      </w:rPr>
                      <w:t>2022.01.27</w:t>
                    </w:r>
                  </w:p>
                </w:tc>
                <w:tc>
                  <w:tcPr>
                    <w:tcW w:w="884" w:type="dxa"/>
                    <w:tcBorders>
                      <w:top w:val="nil"/>
                      <w:left w:val="nil"/>
                      <w:bottom w:val="single" w:sz="4" w:space="0" w:color="auto"/>
                      <w:right w:val="single" w:sz="4" w:space="0" w:color="auto"/>
                    </w:tcBorders>
                    <w:shd w:val="clear" w:color="auto" w:fill="auto"/>
                    <w:noWrap/>
                    <w:vAlign w:val="center"/>
                    <w:hideMark/>
                  </w:tcPr>
                  <w:p w14:paraId="506AE383"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2F626EBD"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339316D"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3429F5FE"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48CEF17B" w14:textId="77777777" w:rsidR="001B534A" w:rsidRPr="009F7B06" w:rsidRDefault="001B534A" w:rsidP="001F7DAF">
                    <w:pPr>
                      <w:jc w:val="center"/>
                      <w:rPr>
                        <w:color w:val="000000"/>
                        <w:sz w:val="20"/>
                        <w:szCs w:val="20"/>
                      </w:rPr>
                    </w:pPr>
                    <w:r w:rsidRPr="009F7B06">
                      <w:rPr>
                        <w:rFonts w:hint="eastAsia"/>
                        <w:color w:val="000000"/>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4612DE37" w14:textId="77777777" w:rsidR="001B534A" w:rsidRPr="009F7B06" w:rsidRDefault="001B534A" w:rsidP="001F7DAF">
                    <w:pPr>
                      <w:jc w:val="right"/>
                      <w:rPr>
                        <w:sz w:val="20"/>
                        <w:szCs w:val="20"/>
                      </w:rPr>
                    </w:pPr>
                    <w:r w:rsidRPr="009F7B06">
                      <w:rPr>
                        <w:rFonts w:hint="eastAsia"/>
                        <w:sz w:val="20"/>
                        <w:szCs w:val="20"/>
                      </w:rPr>
                      <w:t>2,100.00</w:t>
                    </w:r>
                  </w:p>
                </w:tc>
                <w:tc>
                  <w:tcPr>
                    <w:tcW w:w="1559" w:type="dxa"/>
                    <w:tcBorders>
                      <w:top w:val="nil"/>
                      <w:left w:val="nil"/>
                      <w:bottom w:val="single" w:sz="4" w:space="0" w:color="auto"/>
                      <w:right w:val="single" w:sz="4" w:space="0" w:color="auto"/>
                    </w:tcBorders>
                    <w:shd w:val="clear" w:color="auto" w:fill="auto"/>
                    <w:vAlign w:val="center"/>
                    <w:hideMark/>
                  </w:tcPr>
                  <w:p w14:paraId="5CE3B859" w14:textId="77777777" w:rsidR="001B534A" w:rsidRPr="009F7B06" w:rsidRDefault="001B534A" w:rsidP="001F7DAF">
                    <w:pPr>
                      <w:jc w:val="center"/>
                      <w:rPr>
                        <w:color w:val="000000"/>
                        <w:sz w:val="20"/>
                        <w:szCs w:val="20"/>
                      </w:rPr>
                    </w:pPr>
                    <w:r w:rsidRPr="009F7B06">
                      <w:rPr>
                        <w:rFonts w:hint="eastAsia"/>
                        <w:color w:val="000000"/>
                        <w:sz w:val="20"/>
                        <w:szCs w:val="20"/>
                      </w:rPr>
                      <w:t>2022.02.03</w:t>
                    </w:r>
                  </w:p>
                </w:tc>
                <w:tc>
                  <w:tcPr>
                    <w:tcW w:w="884" w:type="dxa"/>
                    <w:tcBorders>
                      <w:top w:val="nil"/>
                      <w:left w:val="nil"/>
                      <w:bottom w:val="single" w:sz="4" w:space="0" w:color="auto"/>
                      <w:right w:val="single" w:sz="4" w:space="0" w:color="auto"/>
                    </w:tcBorders>
                    <w:shd w:val="clear" w:color="auto" w:fill="auto"/>
                    <w:noWrap/>
                    <w:vAlign w:val="center"/>
                    <w:hideMark/>
                  </w:tcPr>
                  <w:p w14:paraId="27241C67"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5D21143F"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3F21E6"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07045B36"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4D2BD466" w14:textId="77777777" w:rsidR="001B534A" w:rsidRPr="009F7B06" w:rsidRDefault="001B534A" w:rsidP="001F7DAF">
                    <w:pPr>
                      <w:jc w:val="center"/>
                      <w:rPr>
                        <w:color w:val="000000"/>
                        <w:sz w:val="20"/>
                        <w:szCs w:val="20"/>
                      </w:rPr>
                    </w:pPr>
                    <w:r w:rsidRPr="009F7B06">
                      <w:rPr>
                        <w:rFonts w:hint="eastAsia"/>
                        <w:color w:val="000000"/>
                        <w:sz w:val="20"/>
                        <w:szCs w:val="20"/>
                      </w:rPr>
                      <w:t>江南银行农村商业银行</w:t>
                    </w:r>
                  </w:p>
                </w:tc>
                <w:tc>
                  <w:tcPr>
                    <w:tcW w:w="1477" w:type="dxa"/>
                    <w:tcBorders>
                      <w:top w:val="nil"/>
                      <w:left w:val="nil"/>
                      <w:bottom w:val="single" w:sz="4" w:space="0" w:color="auto"/>
                      <w:right w:val="single" w:sz="4" w:space="0" w:color="auto"/>
                    </w:tcBorders>
                    <w:shd w:val="clear" w:color="auto" w:fill="auto"/>
                    <w:noWrap/>
                    <w:vAlign w:val="center"/>
                    <w:hideMark/>
                  </w:tcPr>
                  <w:p w14:paraId="25802639"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40471207" w14:textId="77777777" w:rsidR="001B534A" w:rsidRPr="009F7B06" w:rsidRDefault="001B534A" w:rsidP="001F7DAF">
                    <w:pPr>
                      <w:jc w:val="center"/>
                      <w:rPr>
                        <w:color w:val="000000"/>
                        <w:sz w:val="20"/>
                        <w:szCs w:val="20"/>
                      </w:rPr>
                    </w:pPr>
                    <w:r w:rsidRPr="009F7B06">
                      <w:rPr>
                        <w:rFonts w:hint="eastAsia"/>
                        <w:color w:val="000000"/>
                        <w:sz w:val="20"/>
                        <w:szCs w:val="20"/>
                      </w:rPr>
                      <w:t>2022.02.18</w:t>
                    </w:r>
                  </w:p>
                </w:tc>
                <w:tc>
                  <w:tcPr>
                    <w:tcW w:w="884" w:type="dxa"/>
                    <w:tcBorders>
                      <w:top w:val="nil"/>
                      <w:left w:val="nil"/>
                      <w:bottom w:val="single" w:sz="4" w:space="0" w:color="auto"/>
                      <w:right w:val="single" w:sz="4" w:space="0" w:color="auto"/>
                    </w:tcBorders>
                    <w:shd w:val="clear" w:color="auto" w:fill="auto"/>
                    <w:noWrap/>
                    <w:vAlign w:val="center"/>
                    <w:hideMark/>
                  </w:tcPr>
                  <w:p w14:paraId="018B6EAA"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12667966"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912A05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3A9DD451"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53E6EF6E" w14:textId="77777777" w:rsidR="001B534A" w:rsidRPr="009F7B06" w:rsidRDefault="001B534A" w:rsidP="001F7DAF">
                    <w:pPr>
                      <w:jc w:val="center"/>
                      <w:rPr>
                        <w:sz w:val="20"/>
                        <w:szCs w:val="20"/>
                      </w:rPr>
                    </w:pPr>
                    <w:r w:rsidRPr="009F7B06">
                      <w:rPr>
                        <w:rFonts w:hint="eastAsia"/>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5D7C3E27" w14:textId="77777777" w:rsidR="001B534A" w:rsidRPr="009F7B06" w:rsidRDefault="001B534A" w:rsidP="001F7DAF">
                    <w:pPr>
                      <w:jc w:val="right"/>
                      <w:rPr>
                        <w:sz w:val="20"/>
                        <w:szCs w:val="20"/>
                      </w:rPr>
                    </w:pPr>
                    <w:r w:rsidRPr="009F7B06">
                      <w:rPr>
                        <w:rFonts w:hint="eastAsia"/>
                        <w:sz w:val="20"/>
                        <w:szCs w:val="20"/>
                      </w:rPr>
                      <w:t>600.00</w:t>
                    </w:r>
                  </w:p>
                </w:tc>
                <w:tc>
                  <w:tcPr>
                    <w:tcW w:w="1559" w:type="dxa"/>
                    <w:tcBorders>
                      <w:top w:val="nil"/>
                      <w:left w:val="nil"/>
                      <w:bottom w:val="single" w:sz="4" w:space="0" w:color="auto"/>
                      <w:right w:val="single" w:sz="4" w:space="0" w:color="auto"/>
                    </w:tcBorders>
                    <w:shd w:val="clear" w:color="auto" w:fill="auto"/>
                    <w:vAlign w:val="center"/>
                    <w:hideMark/>
                  </w:tcPr>
                  <w:p w14:paraId="02694D4A" w14:textId="77777777" w:rsidR="001B534A" w:rsidRPr="009F7B06" w:rsidRDefault="001B534A" w:rsidP="001F7DAF">
                    <w:pPr>
                      <w:jc w:val="center"/>
                      <w:rPr>
                        <w:color w:val="000000"/>
                        <w:sz w:val="20"/>
                        <w:szCs w:val="20"/>
                      </w:rPr>
                    </w:pPr>
                    <w:r w:rsidRPr="009F7B06">
                      <w:rPr>
                        <w:rFonts w:hint="eastAsia"/>
                        <w:color w:val="000000"/>
                        <w:sz w:val="20"/>
                        <w:szCs w:val="20"/>
                      </w:rPr>
                      <w:t>2022.02.23</w:t>
                    </w:r>
                  </w:p>
                </w:tc>
                <w:tc>
                  <w:tcPr>
                    <w:tcW w:w="884" w:type="dxa"/>
                    <w:tcBorders>
                      <w:top w:val="nil"/>
                      <w:left w:val="nil"/>
                      <w:bottom w:val="single" w:sz="4" w:space="0" w:color="auto"/>
                      <w:right w:val="single" w:sz="4" w:space="0" w:color="auto"/>
                    </w:tcBorders>
                    <w:shd w:val="clear" w:color="auto" w:fill="auto"/>
                    <w:noWrap/>
                    <w:vAlign w:val="center"/>
                    <w:hideMark/>
                  </w:tcPr>
                  <w:p w14:paraId="1CC6D1AC"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1050D75F"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04BF43B"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7CE53B6B"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1257CB9" w14:textId="77777777" w:rsidR="001B534A" w:rsidRPr="009F7B06" w:rsidRDefault="001B534A" w:rsidP="001F7DAF">
                    <w:pPr>
                      <w:jc w:val="center"/>
                      <w:rPr>
                        <w:sz w:val="20"/>
                        <w:szCs w:val="20"/>
                      </w:rPr>
                    </w:pPr>
                    <w:r w:rsidRPr="009F7B06">
                      <w:rPr>
                        <w:rFonts w:hint="eastAsia"/>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162E8905" w14:textId="77777777" w:rsidR="001B534A" w:rsidRPr="009F7B06" w:rsidRDefault="001B534A" w:rsidP="001F7DAF">
                    <w:pPr>
                      <w:jc w:val="right"/>
                      <w:rPr>
                        <w:sz w:val="20"/>
                        <w:szCs w:val="20"/>
                      </w:rPr>
                    </w:pPr>
                    <w:r w:rsidRPr="009F7B06">
                      <w:rPr>
                        <w:rFonts w:hint="eastAsia"/>
                        <w:sz w:val="20"/>
                        <w:szCs w:val="20"/>
                      </w:rPr>
                      <w:t>1,000.00</w:t>
                    </w:r>
                  </w:p>
                </w:tc>
                <w:tc>
                  <w:tcPr>
                    <w:tcW w:w="1559" w:type="dxa"/>
                    <w:tcBorders>
                      <w:top w:val="nil"/>
                      <w:left w:val="nil"/>
                      <w:bottom w:val="single" w:sz="4" w:space="0" w:color="auto"/>
                      <w:right w:val="single" w:sz="4" w:space="0" w:color="auto"/>
                    </w:tcBorders>
                    <w:shd w:val="clear" w:color="auto" w:fill="auto"/>
                    <w:vAlign w:val="center"/>
                    <w:hideMark/>
                  </w:tcPr>
                  <w:p w14:paraId="124B470F" w14:textId="77777777" w:rsidR="001B534A" w:rsidRPr="009F7B06" w:rsidRDefault="001B534A" w:rsidP="001F7DAF">
                    <w:pPr>
                      <w:jc w:val="center"/>
                      <w:rPr>
                        <w:color w:val="000000"/>
                        <w:sz w:val="20"/>
                        <w:szCs w:val="20"/>
                      </w:rPr>
                    </w:pPr>
                    <w:r w:rsidRPr="009F7B06">
                      <w:rPr>
                        <w:rFonts w:hint="eastAsia"/>
                        <w:color w:val="000000"/>
                        <w:sz w:val="20"/>
                        <w:szCs w:val="20"/>
                      </w:rPr>
                      <w:t>2022.02.25</w:t>
                    </w:r>
                  </w:p>
                </w:tc>
                <w:tc>
                  <w:tcPr>
                    <w:tcW w:w="884" w:type="dxa"/>
                    <w:tcBorders>
                      <w:top w:val="nil"/>
                      <w:left w:val="nil"/>
                      <w:bottom w:val="single" w:sz="4" w:space="0" w:color="auto"/>
                      <w:right w:val="single" w:sz="4" w:space="0" w:color="auto"/>
                    </w:tcBorders>
                    <w:shd w:val="clear" w:color="auto" w:fill="auto"/>
                    <w:noWrap/>
                    <w:vAlign w:val="center"/>
                    <w:hideMark/>
                  </w:tcPr>
                  <w:p w14:paraId="6CF1B8F1"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0E23BCDF"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863234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5E4CB3AE"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3F95FB18" w14:textId="77777777" w:rsidR="001B534A" w:rsidRPr="009F7B06" w:rsidRDefault="001B534A" w:rsidP="001F7DAF">
                    <w:pPr>
                      <w:jc w:val="center"/>
                      <w:rPr>
                        <w:color w:val="000000"/>
                        <w:sz w:val="20"/>
                        <w:szCs w:val="20"/>
                      </w:rPr>
                    </w:pPr>
                    <w:r w:rsidRPr="009F7B06">
                      <w:rPr>
                        <w:rFonts w:hint="eastAsia"/>
                        <w:color w:val="000000"/>
                        <w:sz w:val="20"/>
                        <w:szCs w:val="20"/>
                      </w:rPr>
                      <w:t>中信银行吴中支行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77CE9C3C" w14:textId="77777777" w:rsidR="001B534A" w:rsidRPr="009F7B06" w:rsidRDefault="001B534A" w:rsidP="001F7DAF">
                    <w:pPr>
                      <w:jc w:val="right"/>
                      <w:rPr>
                        <w:sz w:val="20"/>
                        <w:szCs w:val="20"/>
                      </w:rPr>
                    </w:pPr>
                    <w:r w:rsidRPr="009F7B06">
                      <w:rPr>
                        <w:rFonts w:hint="eastAsia"/>
                        <w:sz w:val="20"/>
                        <w:szCs w:val="20"/>
                      </w:rPr>
                      <w:t>750.00</w:t>
                    </w:r>
                  </w:p>
                </w:tc>
                <w:tc>
                  <w:tcPr>
                    <w:tcW w:w="1559" w:type="dxa"/>
                    <w:tcBorders>
                      <w:top w:val="nil"/>
                      <w:left w:val="nil"/>
                      <w:bottom w:val="single" w:sz="4" w:space="0" w:color="auto"/>
                      <w:right w:val="single" w:sz="4" w:space="0" w:color="auto"/>
                    </w:tcBorders>
                    <w:shd w:val="clear" w:color="auto" w:fill="auto"/>
                    <w:vAlign w:val="center"/>
                    <w:hideMark/>
                  </w:tcPr>
                  <w:p w14:paraId="4C4CA5CE" w14:textId="77777777" w:rsidR="001B534A" w:rsidRPr="009F7B06" w:rsidRDefault="001B534A" w:rsidP="001F7DAF">
                    <w:pPr>
                      <w:jc w:val="center"/>
                      <w:rPr>
                        <w:color w:val="000000"/>
                        <w:sz w:val="20"/>
                        <w:szCs w:val="20"/>
                      </w:rPr>
                    </w:pPr>
                    <w:r w:rsidRPr="009F7B06">
                      <w:rPr>
                        <w:rFonts w:hint="eastAsia"/>
                        <w:color w:val="000000"/>
                        <w:sz w:val="20"/>
                        <w:szCs w:val="20"/>
                      </w:rPr>
                      <w:t>2021.08.26</w:t>
                    </w:r>
                  </w:p>
                </w:tc>
                <w:tc>
                  <w:tcPr>
                    <w:tcW w:w="884" w:type="dxa"/>
                    <w:tcBorders>
                      <w:top w:val="nil"/>
                      <w:left w:val="nil"/>
                      <w:bottom w:val="single" w:sz="4" w:space="0" w:color="auto"/>
                      <w:right w:val="single" w:sz="4" w:space="0" w:color="auto"/>
                    </w:tcBorders>
                    <w:shd w:val="clear" w:color="auto" w:fill="auto"/>
                    <w:noWrap/>
                    <w:vAlign w:val="center"/>
                    <w:hideMark/>
                  </w:tcPr>
                  <w:p w14:paraId="33819AFD"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02C581DB"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C116C24"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136E4C3D"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96F8B9E" w14:textId="77777777" w:rsidR="001B534A" w:rsidRPr="009F7B06" w:rsidRDefault="001B534A" w:rsidP="001F7DAF">
                    <w:pPr>
                      <w:jc w:val="center"/>
                      <w:rPr>
                        <w:color w:val="000000"/>
                        <w:sz w:val="20"/>
                        <w:szCs w:val="20"/>
                      </w:rPr>
                    </w:pPr>
                    <w:r w:rsidRPr="009F7B06">
                      <w:rPr>
                        <w:rFonts w:hint="eastAsia"/>
                        <w:color w:val="000000"/>
                        <w:sz w:val="20"/>
                        <w:szCs w:val="20"/>
                      </w:rPr>
                      <w:t>恒丰银行吴中支行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174BDC81" w14:textId="77777777" w:rsidR="001B534A" w:rsidRPr="009F7B06" w:rsidRDefault="001B534A" w:rsidP="001F7DAF">
                    <w:pPr>
                      <w:jc w:val="right"/>
                      <w:rPr>
                        <w:sz w:val="20"/>
                        <w:szCs w:val="20"/>
                      </w:rPr>
                    </w:pPr>
                    <w:r w:rsidRPr="009F7B06">
                      <w:rPr>
                        <w:rFonts w:hint="eastAsia"/>
                        <w:sz w:val="20"/>
                        <w:szCs w:val="20"/>
                      </w:rPr>
                      <w:t>5,000.00</w:t>
                    </w:r>
                  </w:p>
                </w:tc>
                <w:tc>
                  <w:tcPr>
                    <w:tcW w:w="1559" w:type="dxa"/>
                    <w:tcBorders>
                      <w:top w:val="nil"/>
                      <w:left w:val="nil"/>
                      <w:bottom w:val="single" w:sz="4" w:space="0" w:color="auto"/>
                      <w:right w:val="single" w:sz="4" w:space="0" w:color="auto"/>
                    </w:tcBorders>
                    <w:shd w:val="clear" w:color="auto" w:fill="auto"/>
                    <w:vAlign w:val="center"/>
                    <w:hideMark/>
                  </w:tcPr>
                  <w:p w14:paraId="54570BDE" w14:textId="77777777" w:rsidR="001B534A" w:rsidRPr="009F7B06" w:rsidRDefault="001B534A" w:rsidP="001F7DAF">
                    <w:pPr>
                      <w:jc w:val="center"/>
                      <w:rPr>
                        <w:color w:val="000000"/>
                        <w:sz w:val="20"/>
                        <w:szCs w:val="20"/>
                      </w:rPr>
                    </w:pPr>
                    <w:r w:rsidRPr="009F7B06">
                      <w:rPr>
                        <w:rFonts w:hint="eastAsia"/>
                        <w:color w:val="000000"/>
                        <w:sz w:val="20"/>
                        <w:szCs w:val="20"/>
                      </w:rPr>
                      <w:t>2022.03.02</w:t>
                    </w:r>
                  </w:p>
                </w:tc>
                <w:tc>
                  <w:tcPr>
                    <w:tcW w:w="884" w:type="dxa"/>
                    <w:tcBorders>
                      <w:top w:val="nil"/>
                      <w:left w:val="nil"/>
                      <w:bottom w:val="single" w:sz="4" w:space="0" w:color="auto"/>
                      <w:right w:val="single" w:sz="4" w:space="0" w:color="auto"/>
                    </w:tcBorders>
                    <w:shd w:val="clear" w:color="auto" w:fill="auto"/>
                    <w:noWrap/>
                    <w:vAlign w:val="center"/>
                    <w:hideMark/>
                  </w:tcPr>
                  <w:p w14:paraId="2A6F16AC"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0F6BAEEC"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1358F7"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7748F497"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44DC352C" w14:textId="77777777" w:rsidR="001B534A" w:rsidRPr="009F7B06" w:rsidRDefault="001B534A" w:rsidP="001F7DAF">
                    <w:pPr>
                      <w:jc w:val="center"/>
                      <w:rPr>
                        <w:color w:val="000000"/>
                        <w:sz w:val="20"/>
                        <w:szCs w:val="20"/>
                      </w:rPr>
                    </w:pPr>
                    <w:r w:rsidRPr="009F7B06">
                      <w:rPr>
                        <w:rFonts w:hint="eastAsia"/>
                        <w:color w:val="000000"/>
                        <w:sz w:val="20"/>
                        <w:szCs w:val="20"/>
                      </w:rPr>
                      <w:t>渤海银行高新区支行</w:t>
                    </w:r>
                  </w:p>
                </w:tc>
                <w:tc>
                  <w:tcPr>
                    <w:tcW w:w="1477" w:type="dxa"/>
                    <w:tcBorders>
                      <w:top w:val="nil"/>
                      <w:left w:val="nil"/>
                      <w:bottom w:val="single" w:sz="4" w:space="0" w:color="auto"/>
                      <w:right w:val="single" w:sz="4" w:space="0" w:color="auto"/>
                    </w:tcBorders>
                    <w:shd w:val="clear" w:color="auto" w:fill="auto"/>
                    <w:noWrap/>
                    <w:vAlign w:val="center"/>
                    <w:hideMark/>
                  </w:tcPr>
                  <w:p w14:paraId="4EF0BD9D" w14:textId="77777777" w:rsidR="001B534A" w:rsidRPr="009F7B06" w:rsidRDefault="001B534A" w:rsidP="001F7DAF">
                    <w:pPr>
                      <w:jc w:val="right"/>
                      <w:rPr>
                        <w:sz w:val="20"/>
                        <w:szCs w:val="20"/>
                      </w:rPr>
                    </w:pPr>
                    <w:r w:rsidRPr="009F7B06">
                      <w:rPr>
                        <w:rFonts w:hint="eastAsia"/>
                        <w:sz w:val="20"/>
                        <w:szCs w:val="20"/>
                      </w:rPr>
                      <w:t>4,000.00</w:t>
                    </w:r>
                  </w:p>
                </w:tc>
                <w:tc>
                  <w:tcPr>
                    <w:tcW w:w="1559" w:type="dxa"/>
                    <w:tcBorders>
                      <w:top w:val="nil"/>
                      <w:left w:val="nil"/>
                      <w:bottom w:val="single" w:sz="4" w:space="0" w:color="auto"/>
                      <w:right w:val="single" w:sz="4" w:space="0" w:color="auto"/>
                    </w:tcBorders>
                    <w:shd w:val="clear" w:color="auto" w:fill="auto"/>
                    <w:vAlign w:val="center"/>
                    <w:hideMark/>
                  </w:tcPr>
                  <w:p w14:paraId="04A707B5" w14:textId="77777777" w:rsidR="001B534A" w:rsidRPr="009F7B06" w:rsidRDefault="001B534A" w:rsidP="001F7DAF">
                    <w:pPr>
                      <w:jc w:val="center"/>
                      <w:rPr>
                        <w:color w:val="000000"/>
                        <w:sz w:val="20"/>
                        <w:szCs w:val="20"/>
                      </w:rPr>
                    </w:pPr>
                    <w:r w:rsidRPr="009F7B06">
                      <w:rPr>
                        <w:rFonts w:hint="eastAsia"/>
                        <w:color w:val="000000"/>
                        <w:sz w:val="20"/>
                        <w:szCs w:val="20"/>
                      </w:rPr>
                      <w:t>2022.04.07</w:t>
                    </w:r>
                  </w:p>
                </w:tc>
                <w:tc>
                  <w:tcPr>
                    <w:tcW w:w="884" w:type="dxa"/>
                    <w:tcBorders>
                      <w:top w:val="nil"/>
                      <w:left w:val="nil"/>
                      <w:bottom w:val="single" w:sz="4" w:space="0" w:color="auto"/>
                      <w:right w:val="single" w:sz="4" w:space="0" w:color="auto"/>
                    </w:tcBorders>
                    <w:shd w:val="clear" w:color="auto" w:fill="auto"/>
                    <w:noWrap/>
                    <w:vAlign w:val="center"/>
                    <w:hideMark/>
                  </w:tcPr>
                  <w:p w14:paraId="16DF4BCD"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4644FD44"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1225719"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0D7418E0"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39EB0518" w14:textId="77777777" w:rsidR="001B534A" w:rsidRPr="009F7B06" w:rsidRDefault="001B534A" w:rsidP="001F7DAF">
                    <w:pPr>
                      <w:jc w:val="center"/>
                      <w:rPr>
                        <w:color w:val="000000"/>
                        <w:sz w:val="20"/>
                        <w:szCs w:val="20"/>
                      </w:rPr>
                    </w:pPr>
                    <w:r w:rsidRPr="009F7B06">
                      <w:rPr>
                        <w:rFonts w:hint="eastAsia"/>
                        <w:color w:val="000000"/>
                        <w:sz w:val="20"/>
                        <w:szCs w:val="20"/>
                      </w:rPr>
                      <w:t>常熟农商行</w:t>
                    </w:r>
                  </w:p>
                </w:tc>
                <w:tc>
                  <w:tcPr>
                    <w:tcW w:w="1477" w:type="dxa"/>
                    <w:tcBorders>
                      <w:top w:val="nil"/>
                      <w:left w:val="nil"/>
                      <w:bottom w:val="single" w:sz="4" w:space="0" w:color="auto"/>
                      <w:right w:val="single" w:sz="4" w:space="0" w:color="auto"/>
                    </w:tcBorders>
                    <w:shd w:val="clear" w:color="auto" w:fill="auto"/>
                    <w:noWrap/>
                    <w:vAlign w:val="center"/>
                    <w:hideMark/>
                  </w:tcPr>
                  <w:p w14:paraId="082F3AA5"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16E98603" w14:textId="77777777" w:rsidR="001B534A" w:rsidRPr="009F7B06" w:rsidRDefault="001B534A" w:rsidP="001F7DAF">
                    <w:pPr>
                      <w:jc w:val="center"/>
                      <w:rPr>
                        <w:color w:val="000000"/>
                        <w:sz w:val="20"/>
                        <w:szCs w:val="20"/>
                      </w:rPr>
                    </w:pPr>
                    <w:r w:rsidRPr="009F7B06">
                      <w:rPr>
                        <w:rFonts w:hint="eastAsia"/>
                        <w:color w:val="000000"/>
                        <w:sz w:val="20"/>
                        <w:szCs w:val="20"/>
                      </w:rPr>
                      <w:t>2022.04.20</w:t>
                    </w:r>
                  </w:p>
                </w:tc>
                <w:tc>
                  <w:tcPr>
                    <w:tcW w:w="884" w:type="dxa"/>
                    <w:tcBorders>
                      <w:top w:val="nil"/>
                      <w:left w:val="nil"/>
                      <w:bottom w:val="single" w:sz="4" w:space="0" w:color="auto"/>
                      <w:right w:val="single" w:sz="4" w:space="0" w:color="auto"/>
                    </w:tcBorders>
                    <w:shd w:val="clear" w:color="auto" w:fill="auto"/>
                    <w:noWrap/>
                    <w:vAlign w:val="center"/>
                    <w:hideMark/>
                  </w:tcPr>
                  <w:p w14:paraId="17C6F22A"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32305DD6"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B4E288"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39636A87"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35FA7ED5" w14:textId="77777777" w:rsidR="001B534A" w:rsidRPr="009F7B06" w:rsidRDefault="001B534A" w:rsidP="001F7DAF">
                    <w:pPr>
                      <w:jc w:val="center"/>
                      <w:rPr>
                        <w:color w:val="000000"/>
                        <w:sz w:val="20"/>
                        <w:szCs w:val="20"/>
                      </w:rPr>
                    </w:pPr>
                    <w:r w:rsidRPr="009F7B06">
                      <w:rPr>
                        <w:rFonts w:hint="eastAsia"/>
                        <w:color w:val="000000"/>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65E07749" w14:textId="77777777" w:rsidR="001B534A" w:rsidRPr="009F7B06" w:rsidRDefault="001B534A" w:rsidP="001F7DAF">
                    <w:pPr>
                      <w:jc w:val="right"/>
                      <w:rPr>
                        <w:sz w:val="20"/>
                        <w:szCs w:val="20"/>
                      </w:rPr>
                    </w:pPr>
                    <w:r w:rsidRPr="009F7B06">
                      <w:rPr>
                        <w:rFonts w:hint="eastAsia"/>
                        <w:sz w:val="20"/>
                        <w:szCs w:val="20"/>
                      </w:rPr>
                      <w:t>4,000.00</w:t>
                    </w:r>
                  </w:p>
                </w:tc>
                <w:tc>
                  <w:tcPr>
                    <w:tcW w:w="1559" w:type="dxa"/>
                    <w:tcBorders>
                      <w:top w:val="nil"/>
                      <w:left w:val="nil"/>
                      <w:bottom w:val="single" w:sz="4" w:space="0" w:color="auto"/>
                      <w:right w:val="single" w:sz="4" w:space="0" w:color="auto"/>
                    </w:tcBorders>
                    <w:shd w:val="clear" w:color="auto" w:fill="auto"/>
                    <w:vAlign w:val="center"/>
                    <w:hideMark/>
                  </w:tcPr>
                  <w:p w14:paraId="6F4D176A" w14:textId="77777777" w:rsidR="001B534A" w:rsidRPr="009F7B06" w:rsidRDefault="001B534A" w:rsidP="001F7DAF">
                    <w:pPr>
                      <w:jc w:val="center"/>
                      <w:rPr>
                        <w:color w:val="000000"/>
                        <w:sz w:val="20"/>
                        <w:szCs w:val="20"/>
                      </w:rPr>
                    </w:pPr>
                    <w:r w:rsidRPr="009F7B06">
                      <w:rPr>
                        <w:rFonts w:hint="eastAsia"/>
                        <w:color w:val="000000"/>
                        <w:sz w:val="20"/>
                        <w:szCs w:val="20"/>
                      </w:rPr>
                      <w:t>2022.05.18</w:t>
                    </w:r>
                  </w:p>
                </w:tc>
                <w:tc>
                  <w:tcPr>
                    <w:tcW w:w="884" w:type="dxa"/>
                    <w:tcBorders>
                      <w:top w:val="nil"/>
                      <w:left w:val="nil"/>
                      <w:bottom w:val="single" w:sz="4" w:space="0" w:color="auto"/>
                      <w:right w:val="single" w:sz="4" w:space="0" w:color="auto"/>
                    </w:tcBorders>
                    <w:shd w:val="clear" w:color="auto" w:fill="auto"/>
                    <w:noWrap/>
                    <w:vAlign w:val="center"/>
                    <w:hideMark/>
                  </w:tcPr>
                  <w:p w14:paraId="7B882CEC"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05EC7E41"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48C9737" w14:textId="77777777" w:rsidR="001B534A" w:rsidRPr="009F7B06" w:rsidRDefault="001B534A" w:rsidP="001F7DAF">
                    <w:pPr>
                      <w:rPr>
                        <w:color w:val="000000"/>
                        <w:sz w:val="20"/>
                        <w:szCs w:val="20"/>
                      </w:rPr>
                    </w:pPr>
                    <w:r w:rsidRPr="009F7B06">
                      <w:rPr>
                        <w:rFonts w:hint="eastAsia"/>
                        <w:color w:val="000000"/>
                        <w:sz w:val="20"/>
                        <w:szCs w:val="20"/>
                      </w:rPr>
                      <w:t>吴中控股\江苏吴中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2091BC80"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11F931BA"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1FF55B07" w14:textId="77777777" w:rsidR="001B534A" w:rsidRPr="009F7B06" w:rsidRDefault="001B534A" w:rsidP="001F7DAF">
                    <w:pPr>
                      <w:jc w:val="right"/>
                      <w:rPr>
                        <w:sz w:val="20"/>
                        <w:szCs w:val="20"/>
                      </w:rPr>
                    </w:pPr>
                    <w:r w:rsidRPr="009F7B06">
                      <w:rPr>
                        <w:rFonts w:hint="eastAsia"/>
                        <w:sz w:val="20"/>
                        <w:szCs w:val="20"/>
                      </w:rPr>
                      <w:t>3,550.00</w:t>
                    </w:r>
                  </w:p>
                </w:tc>
                <w:tc>
                  <w:tcPr>
                    <w:tcW w:w="1559" w:type="dxa"/>
                    <w:tcBorders>
                      <w:top w:val="nil"/>
                      <w:left w:val="nil"/>
                      <w:bottom w:val="single" w:sz="4" w:space="0" w:color="auto"/>
                      <w:right w:val="single" w:sz="4" w:space="0" w:color="auto"/>
                    </w:tcBorders>
                    <w:shd w:val="clear" w:color="auto" w:fill="auto"/>
                    <w:vAlign w:val="center"/>
                    <w:hideMark/>
                  </w:tcPr>
                  <w:p w14:paraId="22B1E6B3" w14:textId="77777777" w:rsidR="001B534A" w:rsidRPr="009F7B06" w:rsidRDefault="001B534A" w:rsidP="001F7DAF">
                    <w:pPr>
                      <w:jc w:val="center"/>
                      <w:rPr>
                        <w:color w:val="000000"/>
                        <w:sz w:val="20"/>
                        <w:szCs w:val="20"/>
                      </w:rPr>
                    </w:pPr>
                    <w:r w:rsidRPr="009F7B06">
                      <w:rPr>
                        <w:rFonts w:hint="eastAsia"/>
                        <w:color w:val="000000"/>
                        <w:sz w:val="20"/>
                        <w:szCs w:val="20"/>
                      </w:rPr>
                      <w:t>2022.06.25</w:t>
                    </w:r>
                  </w:p>
                </w:tc>
                <w:tc>
                  <w:tcPr>
                    <w:tcW w:w="884" w:type="dxa"/>
                    <w:tcBorders>
                      <w:top w:val="nil"/>
                      <w:left w:val="nil"/>
                      <w:bottom w:val="single" w:sz="4" w:space="0" w:color="auto"/>
                      <w:right w:val="single" w:sz="4" w:space="0" w:color="auto"/>
                    </w:tcBorders>
                    <w:shd w:val="clear" w:color="auto" w:fill="auto"/>
                    <w:noWrap/>
                    <w:vAlign w:val="center"/>
                    <w:hideMark/>
                  </w:tcPr>
                  <w:p w14:paraId="1DEC1BA0"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3B22C859"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CB42EC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07732D63"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68A0DF11" w14:textId="77777777" w:rsidR="001B534A" w:rsidRPr="009F7B06" w:rsidRDefault="001B534A" w:rsidP="001F7DAF">
                    <w:pPr>
                      <w:jc w:val="center"/>
                      <w:rPr>
                        <w:sz w:val="20"/>
                        <w:szCs w:val="20"/>
                      </w:rPr>
                    </w:pPr>
                    <w:r w:rsidRPr="009F7B06">
                      <w:rPr>
                        <w:rFonts w:hint="eastAsia"/>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7E9A808A" w14:textId="77777777" w:rsidR="001B534A" w:rsidRPr="009F7B06" w:rsidRDefault="001B534A" w:rsidP="001F7DAF">
                    <w:pPr>
                      <w:jc w:val="right"/>
                      <w:rPr>
                        <w:sz w:val="20"/>
                        <w:szCs w:val="20"/>
                      </w:rPr>
                    </w:pPr>
                    <w:r w:rsidRPr="009F7B06">
                      <w:rPr>
                        <w:rFonts w:hint="eastAsia"/>
                        <w:sz w:val="20"/>
                        <w:szCs w:val="20"/>
                      </w:rPr>
                      <w:t>100.00</w:t>
                    </w:r>
                  </w:p>
                </w:tc>
                <w:tc>
                  <w:tcPr>
                    <w:tcW w:w="1559" w:type="dxa"/>
                    <w:tcBorders>
                      <w:top w:val="nil"/>
                      <w:left w:val="nil"/>
                      <w:bottom w:val="single" w:sz="4" w:space="0" w:color="auto"/>
                      <w:right w:val="single" w:sz="4" w:space="0" w:color="auto"/>
                    </w:tcBorders>
                    <w:shd w:val="clear" w:color="auto" w:fill="auto"/>
                    <w:vAlign w:val="center"/>
                    <w:hideMark/>
                  </w:tcPr>
                  <w:p w14:paraId="08422785" w14:textId="77777777" w:rsidR="001B534A" w:rsidRPr="009F7B06" w:rsidRDefault="001B534A" w:rsidP="001F7DAF">
                    <w:pPr>
                      <w:jc w:val="center"/>
                      <w:rPr>
                        <w:color w:val="000000"/>
                        <w:sz w:val="20"/>
                        <w:szCs w:val="20"/>
                      </w:rPr>
                    </w:pPr>
                    <w:r w:rsidRPr="009F7B06">
                      <w:rPr>
                        <w:rFonts w:hint="eastAsia"/>
                        <w:color w:val="000000"/>
                        <w:sz w:val="20"/>
                        <w:szCs w:val="20"/>
                      </w:rPr>
                      <w:t>2021.12.20</w:t>
                    </w:r>
                  </w:p>
                </w:tc>
                <w:tc>
                  <w:tcPr>
                    <w:tcW w:w="884" w:type="dxa"/>
                    <w:tcBorders>
                      <w:top w:val="nil"/>
                      <w:left w:val="nil"/>
                      <w:bottom w:val="single" w:sz="4" w:space="0" w:color="auto"/>
                      <w:right w:val="single" w:sz="4" w:space="0" w:color="auto"/>
                    </w:tcBorders>
                    <w:shd w:val="clear" w:color="auto" w:fill="auto"/>
                    <w:noWrap/>
                    <w:vAlign w:val="center"/>
                    <w:hideMark/>
                  </w:tcPr>
                  <w:p w14:paraId="6CF2D6AE"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1D2BD5B8"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6CD0FA"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2999EE13"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114F0DEC" w14:textId="77777777" w:rsidR="001B534A" w:rsidRPr="009F7B06" w:rsidRDefault="001B534A" w:rsidP="001F7DAF">
                    <w:pPr>
                      <w:jc w:val="center"/>
                      <w:rPr>
                        <w:sz w:val="20"/>
                        <w:szCs w:val="20"/>
                      </w:rPr>
                    </w:pPr>
                    <w:r w:rsidRPr="009F7B06">
                      <w:rPr>
                        <w:rFonts w:hint="eastAsia"/>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20D5C0FF" w14:textId="77777777" w:rsidR="001B534A" w:rsidRPr="009F7B06" w:rsidRDefault="001B534A" w:rsidP="001F7DAF">
                    <w:pPr>
                      <w:jc w:val="right"/>
                      <w:rPr>
                        <w:sz w:val="20"/>
                        <w:szCs w:val="20"/>
                      </w:rPr>
                    </w:pPr>
                    <w:r w:rsidRPr="009F7B06">
                      <w:rPr>
                        <w:rFonts w:hint="eastAsia"/>
                        <w:sz w:val="20"/>
                        <w:szCs w:val="20"/>
                      </w:rPr>
                      <w:t>200.00</w:t>
                    </w:r>
                  </w:p>
                </w:tc>
                <w:tc>
                  <w:tcPr>
                    <w:tcW w:w="1559" w:type="dxa"/>
                    <w:tcBorders>
                      <w:top w:val="nil"/>
                      <w:left w:val="nil"/>
                      <w:bottom w:val="single" w:sz="4" w:space="0" w:color="auto"/>
                      <w:right w:val="single" w:sz="4" w:space="0" w:color="auto"/>
                    </w:tcBorders>
                    <w:shd w:val="clear" w:color="auto" w:fill="auto"/>
                    <w:vAlign w:val="center"/>
                    <w:hideMark/>
                  </w:tcPr>
                  <w:p w14:paraId="4359BB32" w14:textId="77777777" w:rsidR="001B534A" w:rsidRPr="009F7B06" w:rsidRDefault="001B534A" w:rsidP="001F7DAF">
                    <w:pPr>
                      <w:jc w:val="center"/>
                      <w:rPr>
                        <w:color w:val="000000"/>
                        <w:sz w:val="20"/>
                        <w:szCs w:val="20"/>
                      </w:rPr>
                    </w:pPr>
                    <w:r w:rsidRPr="009F7B06">
                      <w:rPr>
                        <w:rFonts w:hint="eastAsia"/>
                        <w:color w:val="000000"/>
                        <w:sz w:val="20"/>
                        <w:szCs w:val="20"/>
                      </w:rPr>
                      <w:t>2022.06.20</w:t>
                    </w:r>
                  </w:p>
                </w:tc>
                <w:tc>
                  <w:tcPr>
                    <w:tcW w:w="884" w:type="dxa"/>
                    <w:tcBorders>
                      <w:top w:val="nil"/>
                      <w:left w:val="nil"/>
                      <w:bottom w:val="single" w:sz="4" w:space="0" w:color="auto"/>
                      <w:right w:val="single" w:sz="4" w:space="0" w:color="auto"/>
                    </w:tcBorders>
                    <w:shd w:val="clear" w:color="auto" w:fill="auto"/>
                    <w:noWrap/>
                    <w:vAlign w:val="center"/>
                    <w:hideMark/>
                  </w:tcPr>
                  <w:p w14:paraId="646F4EB8"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17A8B93B"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5B2A466"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2159AB82"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8155486" w14:textId="77777777" w:rsidR="001B534A" w:rsidRPr="009F7B06" w:rsidRDefault="001B534A" w:rsidP="001F7DAF">
                    <w:pPr>
                      <w:jc w:val="center"/>
                      <w:rPr>
                        <w:sz w:val="20"/>
                        <w:szCs w:val="20"/>
                      </w:rPr>
                    </w:pPr>
                    <w:r w:rsidRPr="009F7B06">
                      <w:rPr>
                        <w:rFonts w:hint="eastAsia"/>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3558584B" w14:textId="77777777" w:rsidR="001B534A" w:rsidRPr="009F7B06" w:rsidRDefault="001B534A" w:rsidP="001F7DAF">
                    <w:pPr>
                      <w:jc w:val="right"/>
                      <w:rPr>
                        <w:sz w:val="20"/>
                        <w:szCs w:val="20"/>
                      </w:rPr>
                    </w:pPr>
                    <w:r w:rsidRPr="009F7B06">
                      <w:rPr>
                        <w:rFonts w:hint="eastAsia"/>
                        <w:sz w:val="20"/>
                        <w:szCs w:val="20"/>
                      </w:rPr>
                      <w:t>200.00</w:t>
                    </w:r>
                  </w:p>
                </w:tc>
                <w:tc>
                  <w:tcPr>
                    <w:tcW w:w="1559" w:type="dxa"/>
                    <w:tcBorders>
                      <w:top w:val="nil"/>
                      <w:left w:val="nil"/>
                      <w:bottom w:val="single" w:sz="4" w:space="0" w:color="auto"/>
                      <w:right w:val="single" w:sz="4" w:space="0" w:color="auto"/>
                    </w:tcBorders>
                    <w:shd w:val="clear" w:color="auto" w:fill="auto"/>
                    <w:vAlign w:val="center"/>
                    <w:hideMark/>
                  </w:tcPr>
                  <w:p w14:paraId="19401741" w14:textId="77777777" w:rsidR="001B534A" w:rsidRPr="009F7B06" w:rsidRDefault="001B534A" w:rsidP="001F7DAF">
                    <w:pPr>
                      <w:jc w:val="center"/>
                      <w:rPr>
                        <w:color w:val="000000"/>
                        <w:sz w:val="20"/>
                        <w:szCs w:val="20"/>
                      </w:rPr>
                    </w:pPr>
                    <w:r w:rsidRPr="009F7B06">
                      <w:rPr>
                        <w:rFonts w:hint="eastAsia"/>
                        <w:color w:val="000000"/>
                        <w:sz w:val="20"/>
                        <w:szCs w:val="20"/>
                      </w:rPr>
                      <w:t>2022.12.20</w:t>
                    </w:r>
                  </w:p>
                </w:tc>
                <w:tc>
                  <w:tcPr>
                    <w:tcW w:w="884" w:type="dxa"/>
                    <w:tcBorders>
                      <w:top w:val="nil"/>
                      <w:left w:val="nil"/>
                      <w:bottom w:val="single" w:sz="4" w:space="0" w:color="auto"/>
                      <w:right w:val="single" w:sz="4" w:space="0" w:color="auto"/>
                    </w:tcBorders>
                    <w:shd w:val="clear" w:color="auto" w:fill="auto"/>
                    <w:noWrap/>
                    <w:vAlign w:val="center"/>
                    <w:hideMark/>
                  </w:tcPr>
                  <w:p w14:paraId="4AC8E291"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08F285E5"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ED6DD22"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53EE2CE1"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733C912C" w14:textId="77777777" w:rsidR="001B534A" w:rsidRPr="009F7B06" w:rsidRDefault="001B534A" w:rsidP="001F7DAF">
                    <w:pPr>
                      <w:jc w:val="center"/>
                      <w:rPr>
                        <w:sz w:val="20"/>
                        <w:szCs w:val="20"/>
                      </w:rPr>
                    </w:pPr>
                    <w:r w:rsidRPr="009F7B06">
                      <w:rPr>
                        <w:rFonts w:hint="eastAsia"/>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759A323A" w14:textId="77777777" w:rsidR="001B534A" w:rsidRPr="009F7B06" w:rsidRDefault="001B534A" w:rsidP="001F7DAF">
                    <w:pPr>
                      <w:jc w:val="right"/>
                      <w:rPr>
                        <w:sz w:val="20"/>
                        <w:szCs w:val="20"/>
                      </w:rPr>
                    </w:pPr>
                    <w:r w:rsidRPr="009F7B06">
                      <w:rPr>
                        <w:rFonts w:hint="eastAsia"/>
                        <w:sz w:val="20"/>
                        <w:szCs w:val="20"/>
                      </w:rPr>
                      <w:t>1,200.00</w:t>
                    </w:r>
                  </w:p>
                </w:tc>
                <w:tc>
                  <w:tcPr>
                    <w:tcW w:w="1559" w:type="dxa"/>
                    <w:tcBorders>
                      <w:top w:val="nil"/>
                      <w:left w:val="nil"/>
                      <w:bottom w:val="single" w:sz="4" w:space="0" w:color="auto"/>
                      <w:right w:val="single" w:sz="4" w:space="0" w:color="auto"/>
                    </w:tcBorders>
                    <w:shd w:val="clear" w:color="auto" w:fill="auto"/>
                    <w:vAlign w:val="center"/>
                    <w:hideMark/>
                  </w:tcPr>
                  <w:p w14:paraId="3785D4FB" w14:textId="77777777" w:rsidR="001B534A" w:rsidRPr="009F7B06" w:rsidRDefault="001B534A" w:rsidP="001F7DAF">
                    <w:pPr>
                      <w:jc w:val="center"/>
                      <w:rPr>
                        <w:color w:val="000000"/>
                        <w:sz w:val="20"/>
                        <w:szCs w:val="20"/>
                      </w:rPr>
                    </w:pPr>
                    <w:r w:rsidRPr="009F7B06">
                      <w:rPr>
                        <w:rFonts w:hint="eastAsia"/>
                        <w:color w:val="000000"/>
                        <w:sz w:val="20"/>
                        <w:szCs w:val="20"/>
                      </w:rPr>
                      <w:t>2023.06.20</w:t>
                    </w:r>
                  </w:p>
                </w:tc>
                <w:tc>
                  <w:tcPr>
                    <w:tcW w:w="884" w:type="dxa"/>
                    <w:tcBorders>
                      <w:top w:val="nil"/>
                      <w:left w:val="nil"/>
                      <w:bottom w:val="single" w:sz="4" w:space="0" w:color="auto"/>
                      <w:right w:val="single" w:sz="4" w:space="0" w:color="auto"/>
                    </w:tcBorders>
                    <w:shd w:val="clear" w:color="auto" w:fill="auto"/>
                    <w:noWrap/>
                    <w:vAlign w:val="center"/>
                    <w:hideMark/>
                  </w:tcPr>
                  <w:p w14:paraId="2448690B"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0F6EA398"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B074CD3"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421B220E" w14:textId="77777777" w:rsidR="001B534A" w:rsidRPr="009F7B06" w:rsidRDefault="001B534A" w:rsidP="001F7DAF">
                    <w:pPr>
                      <w:jc w:val="center"/>
                      <w:rPr>
                        <w:sz w:val="20"/>
                        <w:szCs w:val="20"/>
                      </w:rPr>
                    </w:pPr>
                    <w:r w:rsidRPr="009F7B06">
                      <w:rPr>
                        <w:rFonts w:hint="eastAsia"/>
                        <w:sz w:val="20"/>
                        <w:szCs w:val="20"/>
                      </w:rPr>
                      <w:t>江苏吴中医药集团有限公司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25F6400A" w14:textId="77777777" w:rsidR="001B534A" w:rsidRPr="009F7B06" w:rsidRDefault="001B534A" w:rsidP="001F7DAF">
                    <w:pPr>
                      <w:jc w:val="center"/>
                      <w:rPr>
                        <w:sz w:val="20"/>
                        <w:szCs w:val="20"/>
                      </w:rPr>
                    </w:pPr>
                    <w:r w:rsidRPr="009F7B06">
                      <w:rPr>
                        <w:rFonts w:hint="eastAsia"/>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73038803" w14:textId="77777777" w:rsidR="001B534A" w:rsidRPr="009F7B06" w:rsidRDefault="001B534A" w:rsidP="001F7DAF">
                    <w:pPr>
                      <w:jc w:val="right"/>
                      <w:rPr>
                        <w:sz w:val="20"/>
                        <w:szCs w:val="20"/>
                      </w:rPr>
                    </w:pPr>
                    <w:r w:rsidRPr="009F7B06">
                      <w:rPr>
                        <w:rFonts w:hint="eastAsia"/>
                        <w:sz w:val="20"/>
                        <w:szCs w:val="20"/>
                      </w:rPr>
                      <w:t>1,200.00</w:t>
                    </w:r>
                  </w:p>
                </w:tc>
                <w:tc>
                  <w:tcPr>
                    <w:tcW w:w="1559" w:type="dxa"/>
                    <w:tcBorders>
                      <w:top w:val="nil"/>
                      <w:left w:val="nil"/>
                      <w:bottom w:val="single" w:sz="4" w:space="0" w:color="auto"/>
                      <w:right w:val="single" w:sz="4" w:space="0" w:color="auto"/>
                    </w:tcBorders>
                    <w:shd w:val="clear" w:color="auto" w:fill="auto"/>
                    <w:vAlign w:val="center"/>
                    <w:hideMark/>
                  </w:tcPr>
                  <w:p w14:paraId="6985C6C2" w14:textId="77777777" w:rsidR="001B534A" w:rsidRPr="009F7B06" w:rsidRDefault="001B534A" w:rsidP="001F7DAF">
                    <w:pPr>
                      <w:jc w:val="center"/>
                      <w:rPr>
                        <w:color w:val="000000"/>
                        <w:sz w:val="20"/>
                        <w:szCs w:val="20"/>
                      </w:rPr>
                    </w:pPr>
                    <w:r w:rsidRPr="009F7B06">
                      <w:rPr>
                        <w:rFonts w:hint="eastAsia"/>
                        <w:color w:val="000000"/>
                        <w:sz w:val="20"/>
                        <w:szCs w:val="20"/>
                      </w:rPr>
                      <w:t>2023.12.27</w:t>
                    </w:r>
                  </w:p>
                </w:tc>
                <w:tc>
                  <w:tcPr>
                    <w:tcW w:w="884" w:type="dxa"/>
                    <w:tcBorders>
                      <w:top w:val="nil"/>
                      <w:left w:val="nil"/>
                      <w:bottom w:val="single" w:sz="4" w:space="0" w:color="auto"/>
                      <w:right w:val="single" w:sz="4" w:space="0" w:color="auto"/>
                    </w:tcBorders>
                    <w:shd w:val="clear" w:color="auto" w:fill="auto"/>
                    <w:noWrap/>
                    <w:vAlign w:val="center"/>
                    <w:hideMark/>
                  </w:tcPr>
                  <w:p w14:paraId="4C27016D"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7D46DBB3"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86AE66"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23DD5107" w14:textId="77777777" w:rsidR="001B534A" w:rsidRPr="009F7B06" w:rsidRDefault="001B534A" w:rsidP="001F7DAF">
                    <w:pPr>
                      <w:jc w:val="center"/>
                      <w:rPr>
                        <w:sz w:val="20"/>
                        <w:szCs w:val="20"/>
                      </w:rPr>
                    </w:pPr>
                    <w:r w:rsidRPr="009F7B06">
                      <w:rPr>
                        <w:rFonts w:hint="eastAsia"/>
                        <w:sz w:val="20"/>
                        <w:szCs w:val="20"/>
                      </w:rPr>
                      <w:t>江苏吴中医药集团有</w:t>
                    </w:r>
                    <w:r w:rsidRPr="009F7B06">
                      <w:rPr>
                        <w:rFonts w:hint="eastAsia"/>
                        <w:sz w:val="20"/>
                        <w:szCs w:val="20"/>
                      </w:rPr>
                      <w:lastRenderedPageBreak/>
                      <w:t>限公司</w:t>
                    </w:r>
                  </w:p>
                </w:tc>
                <w:tc>
                  <w:tcPr>
                    <w:tcW w:w="1846" w:type="dxa"/>
                    <w:tcBorders>
                      <w:top w:val="nil"/>
                      <w:left w:val="nil"/>
                      <w:bottom w:val="single" w:sz="4" w:space="0" w:color="auto"/>
                      <w:right w:val="single" w:sz="4" w:space="0" w:color="auto"/>
                    </w:tcBorders>
                    <w:shd w:val="clear" w:color="auto" w:fill="auto"/>
                    <w:noWrap/>
                    <w:vAlign w:val="center"/>
                    <w:hideMark/>
                  </w:tcPr>
                  <w:p w14:paraId="7C7A4870" w14:textId="77777777" w:rsidR="001B534A" w:rsidRPr="009F7B06" w:rsidRDefault="001B534A" w:rsidP="001F7DAF">
                    <w:pPr>
                      <w:jc w:val="center"/>
                      <w:rPr>
                        <w:color w:val="000000"/>
                        <w:sz w:val="20"/>
                        <w:szCs w:val="20"/>
                      </w:rPr>
                    </w:pPr>
                    <w:r w:rsidRPr="009F7B06">
                      <w:rPr>
                        <w:rFonts w:hint="eastAsia"/>
                        <w:color w:val="000000"/>
                        <w:sz w:val="20"/>
                        <w:szCs w:val="20"/>
                      </w:rPr>
                      <w:lastRenderedPageBreak/>
                      <w:t>江南银行农村商业</w:t>
                    </w:r>
                    <w:r w:rsidRPr="009F7B06">
                      <w:rPr>
                        <w:rFonts w:hint="eastAsia"/>
                        <w:color w:val="000000"/>
                        <w:sz w:val="20"/>
                        <w:szCs w:val="20"/>
                      </w:rPr>
                      <w:lastRenderedPageBreak/>
                      <w:t>银行</w:t>
                    </w:r>
                  </w:p>
                </w:tc>
                <w:tc>
                  <w:tcPr>
                    <w:tcW w:w="1477" w:type="dxa"/>
                    <w:tcBorders>
                      <w:top w:val="nil"/>
                      <w:left w:val="nil"/>
                      <w:bottom w:val="single" w:sz="4" w:space="0" w:color="auto"/>
                      <w:right w:val="single" w:sz="4" w:space="0" w:color="auto"/>
                    </w:tcBorders>
                    <w:shd w:val="clear" w:color="auto" w:fill="auto"/>
                    <w:noWrap/>
                    <w:vAlign w:val="center"/>
                    <w:hideMark/>
                  </w:tcPr>
                  <w:p w14:paraId="7A39FB27" w14:textId="77777777" w:rsidR="001B534A" w:rsidRPr="009F7B06" w:rsidRDefault="001B534A" w:rsidP="001F7DAF">
                    <w:pPr>
                      <w:jc w:val="right"/>
                      <w:rPr>
                        <w:sz w:val="20"/>
                        <w:szCs w:val="20"/>
                      </w:rPr>
                    </w:pPr>
                    <w:r w:rsidRPr="009F7B06">
                      <w:rPr>
                        <w:rFonts w:hint="eastAsia"/>
                        <w:sz w:val="20"/>
                        <w:szCs w:val="20"/>
                      </w:rPr>
                      <w:lastRenderedPageBreak/>
                      <w:t>4,990.00</w:t>
                    </w:r>
                  </w:p>
                </w:tc>
                <w:tc>
                  <w:tcPr>
                    <w:tcW w:w="1559" w:type="dxa"/>
                    <w:tcBorders>
                      <w:top w:val="nil"/>
                      <w:left w:val="nil"/>
                      <w:bottom w:val="single" w:sz="4" w:space="0" w:color="auto"/>
                      <w:right w:val="single" w:sz="4" w:space="0" w:color="auto"/>
                    </w:tcBorders>
                    <w:shd w:val="clear" w:color="auto" w:fill="auto"/>
                    <w:vAlign w:val="center"/>
                    <w:hideMark/>
                  </w:tcPr>
                  <w:p w14:paraId="1D64FAC9" w14:textId="77777777" w:rsidR="001B534A" w:rsidRPr="009F7B06" w:rsidRDefault="001B534A" w:rsidP="001F7DAF">
                    <w:pPr>
                      <w:jc w:val="center"/>
                      <w:rPr>
                        <w:color w:val="000000"/>
                        <w:sz w:val="20"/>
                        <w:szCs w:val="20"/>
                      </w:rPr>
                    </w:pPr>
                    <w:r w:rsidRPr="009F7B06">
                      <w:rPr>
                        <w:rFonts w:hint="eastAsia"/>
                        <w:color w:val="000000"/>
                        <w:sz w:val="20"/>
                        <w:szCs w:val="20"/>
                      </w:rPr>
                      <w:t>2022.11.07</w:t>
                    </w:r>
                  </w:p>
                </w:tc>
                <w:tc>
                  <w:tcPr>
                    <w:tcW w:w="884" w:type="dxa"/>
                    <w:tcBorders>
                      <w:top w:val="nil"/>
                      <w:left w:val="nil"/>
                      <w:bottom w:val="single" w:sz="4" w:space="0" w:color="auto"/>
                      <w:right w:val="single" w:sz="4" w:space="0" w:color="auto"/>
                    </w:tcBorders>
                    <w:shd w:val="clear" w:color="auto" w:fill="auto"/>
                    <w:noWrap/>
                    <w:vAlign w:val="center"/>
                    <w:hideMark/>
                  </w:tcPr>
                  <w:p w14:paraId="45F5AEFC"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5CAD4EE5"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676049" w14:textId="77777777" w:rsidR="001B534A" w:rsidRPr="009F7B06" w:rsidRDefault="001B534A" w:rsidP="001F7DAF">
                    <w:pPr>
                      <w:rPr>
                        <w:color w:val="000000"/>
                        <w:sz w:val="20"/>
                        <w:szCs w:val="20"/>
                      </w:rPr>
                    </w:pPr>
                    <w:r w:rsidRPr="009F7B06">
                      <w:rPr>
                        <w:rFonts w:hint="eastAsia"/>
                        <w:color w:val="000000"/>
                        <w:sz w:val="20"/>
                        <w:szCs w:val="20"/>
                      </w:rPr>
                      <w:lastRenderedPageBreak/>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72E5868A" w14:textId="77777777" w:rsidR="001B534A" w:rsidRPr="009F7B06" w:rsidRDefault="001B534A" w:rsidP="001F7DAF">
                    <w:pPr>
                      <w:jc w:val="center"/>
                      <w:rPr>
                        <w:sz w:val="20"/>
                        <w:szCs w:val="20"/>
                      </w:rPr>
                    </w:pPr>
                    <w:r w:rsidRPr="009F7B06">
                      <w:rPr>
                        <w:rFonts w:hint="eastAsia"/>
                        <w:sz w:val="20"/>
                        <w:szCs w:val="20"/>
                      </w:rPr>
                      <w:t>江苏吴中医药销售有限公司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6A675AE9" w14:textId="77777777" w:rsidR="001B534A" w:rsidRPr="009F7B06" w:rsidRDefault="001B534A" w:rsidP="001F7DAF">
                    <w:pPr>
                      <w:jc w:val="center"/>
                      <w:rPr>
                        <w:color w:val="000000"/>
                        <w:sz w:val="20"/>
                        <w:szCs w:val="20"/>
                      </w:rPr>
                    </w:pPr>
                    <w:r w:rsidRPr="009F7B06">
                      <w:rPr>
                        <w:rFonts w:hint="eastAsia"/>
                        <w:color w:val="000000"/>
                        <w:sz w:val="20"/>
                        <w:szCs w:val="20"/>
                      </w:rPr>
                      <w:t>苏州银行苏州分行</w:t>
                    </w:r>
                  </w:p>
                </w:tc>
                <w:tc>
                  <w:tcPr>
                    <w:tcW w:w="1477" w:type="dxa"/>
                    <w:tcBorders>
                      <w:top w:val="nil"/>
                      <w:left w:val="nil"/>
                      <w:bottom w:val="single" w:sz="4" w:space="0" w:color="auto"/>
                      <w:right w:val="single" w:sz="4" w:space="0" w:color="auto"/>
                    </w:tcBorders>
                    <w:shd w:val="clear" w:color="auto" w:fill="auto"/>
                    <w:noWrap/>
                    <w:vAlign w:val="center"/>
                    <w:hideMark/>
                  </w:tcPr>
                  <w:p w14:paraId="1A178360" w14:textId="77777777" w:rsidR="001B534A" w:rsidRPr="009F7B06" w:rsidRDefault="001B534A" w:rsidP="001F7DAF">
                    <w:pPr>
                      <w:jc w:val="right"/>
                      <w:rPr>
                        <w:sz w:val="20"/>
                        <w:szCs w:val="20"/>
                      </w:rPr>
                    </w:pPr>
                    <w:r w:rsidRPr="009F7B06">
                      <w:rPr>
                        <w:rFonts w:hint="eastAsia"/>
                        <w:sz w:val="20"/>
                        <w:szCs w:val="20"/>
                      </w:rPr>
                      <w:t>2,000.00</w:t>
                    </w:r>
                  </w:p>
                </w:tc>
                <w:tc>
                  <w:tcPr>
                    <w:tcW w:w="1559" w:type="dxa"/>
                    <w:tcBorders>
                      <w:top w:val="nil"/>
                      <w:left w:val="nil"/>
                      <w:bottom w:val="single" w:sz="4" w:space="0" w:color="auto"/>
                      <w:right w:val="single" w:sz="4" w:space="0" w:color="auto"/>
                    </w:tcBorders>
                    <w:shd w:val="clear" w:color="auto" w:fill="auto"/>
                    <w:vAlign w:val="center"/>
                    <w:hideMark/>
                  </w:tcPr>
                  <w:p w14:paraId="1317AE7A" w14:textId="77777777" w:rsidR="001B534A" w:rsidRPr="009F7B06" w:rsidRDefault="001B534A" w:rsidP="001F7DAF">
                    <w:pPr>
                      <w:jc w:val="center"/>
                      <w:rPr>
                        <w:color w:val="000000"/>
                        <w:sz w:val="20"/>
                        <w:szCs w:val="20"/>
                      </w:rPr>
                    </w:pPr>
                    <w:r w:rsidRPr="009F7B06">
                      <w:rPr>
                        <w:rFonts w:hint="eastAsia"/>
                        <w:color w:val="000000"/>
                        <w:sz w:val="20"/>
                        <w:szCs w:val="20"/>
                      </w:rPr>
                      <w:t>2021.08.20</w:t>
                    </w:r>
                  </w:p>
                </w:tc>
                <w:tc>
                  <w:tcPr>
                    <w:tcW w:w="884" w:type="dxa"/>
                    <w:tcBorders>
                      <w:top w:val="nil"/>
                      <w:left w:val="nil"/>
                      <w:bottom w:val="single" w:sz="4" w:space="0" w:color="auto"/>
                      <w:right w:val="single" w:sz="4" w:space="0" w:color="auto"/>
                    </w:tcBorders>
                    <w:shd w:val="clear" w:color="auto" w:fill="auto"/>
                    <w:noWrap/>
                    <w:vAlign w:val="center"/>
                    <w:hideMark/>
                  </w:tcPr>
                  <w:p w14:paraId="0E8D456E"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371C137E"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FB8A165"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6914A9B5" w14:textId="77777777" w:rsidR="001B534A" w:rsidRPr="009F7B06" w:rsidRDefault="001B534A" w:rsidP="001F7DAF">
                    <w:pPr>
                      <w:jc w:val="center"/>
                      <w:rPr>
                        <w:sz w:val="20"/>
                        <w:szCs w:val="20"/>
                      </w:rPr>
                    </w:pPr>
                    <w:r w:rsidRPr="009F7B06">
                      <w:rPr>
                        <w:rFonts w:hint="eastAsia"/>
                        <w:sz w:val="20"/>
                        <w:szCs w:val="20"/>
                      </w:rPr>
                      <w:t>江苏吴中医药销售有限公司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58BF7512" w14:textId="77777777" w:rsidR="001B534A" w:rsidRPr="009F7B06" w:rsidRDefault="001B534A" w:rsidP="001F7DAF">
                    <w:pPr>
                      <w:jc w:val="center"/>
                      <w:rPr>
                        <w:color w:val="000000"/>
                        <w:sz w:val="20"/>
                        <w:szCs w:val="20"/>
                      </w:rPr>
                    </w:pPr>
                    <w:r w:rsidRPr="009F7B06">
                      <w:rPr>
                        <w:rFonts w:hint="eastAsia"/>
                        <w:color w:val="000000"/>
                        <w:sz w:val="20"/>
                        <w:szCs w:val="20"/>
                      </w:rPr>
                      <w:t>中信银行吴中支行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43FB1818" w14:textId="77777777" w:rsidR="001B534A" w:rsidRPr="009F7B06" w:rsidRDefault="001B534A" w:rsidP="001F7DAF">
                    <w:pPr>
                      <w:jc w:val="right"/>
                      <w:rPr>
                        <w:sz w:val="20"/>
                        <w:szCs w:val="20"/>
                      </w:rPr>
                    </w:pPr>
                    <w:r w:rsidRPr="009F7B06">
                      <w:rPr>
                        <w:rFonts w:hint="eastAsia"/>
                        <w:sz w:val="20"/>
                        <w:szCs w:val="20"/>
                      </w:rPr>
                      <w:t>2,000.00</w:t>
                    </w:r>
                  </w:p>
                </w:tc>
                <w:tc>
                  <w:tcPr>
                    <w:tcW w:w="1559" w:type="dxa"/>
                    <w:tcBorders>
                      <w:top w:val="nil"/>
                      <w:left w:val="nil"/>
                      <w:bottom w:val="single" w:sz="4" w:space="0" w:color="auto"/>
                      <w:right w:val="single" w:sz="4" w:space="0" w:color="auto"/>
                    </w:tcBorders>
                    <w:shd w:val="clear" w:color="auto" w:fill="auto"/>
                    <w:vAlign w:val="center"/>
                    <w:hideMark/>
                  </w:tcPr>
                  <w:p w14:paraId="12D8216B" w14:textId="77777777" w:rsidR="001B534A" w:rsidRPr="009F7B06" w:rsidRDefault="001B534A" w:rsidP="001F7DAF">
                    <w:pPr>
                      <w:jc w:val="center"/>
                      <w:rPr>
                        <w:color w:val="000000"/>
                        <w:sz w:val="20"/>
                        <w:szCs w:val="20"/>
                      </w:rPr>
                    </w:pPr>
                    <w:r w:rsidRPr="009F7B06">
                      <w:rPr>
                        <w:rFonts w:hint="eastAsia"/>
                        <w:color w:val="000000"/>
                        <w:sz w:val="20"/>
                        <w:szCs w:val="20"/>
                      </w:rPr>
                      <w:t>2021.08.26</w:t>
                    </w:r>
                  </w:p>
                </w:tc>
                <w:tc>
                  <w:tcPr>
                    <w:tcW w:w="884" w:type="dxa"/>
                    <w:tcBorders>
                      <w:top w:val="nil"/>
                      <w:left w:val="nil"/>
                      <w:bottom w:val="single" w:sz="4" w:space="0" w:color="auto"/>
                      <w:right w:val="single" w:sz="4" w:space="0" w:color="auto"/>
                    </w:tcBorders>
                    <w:shd w:val="clear" w:color="auto" w:fill="auto"/>
                    <w:noWrap/>
                    <w:vAlign w:val="center"/>
                    <w:hideMark/>
                  </w:tcPr>
                  <w:p w14:paraId="0886D167"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3A959280"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B248FA8"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bottom"/>
                    <w:hideMark/>
                  </w:tcPr>
                  <w:p w14:paraId="54A7F36D" w14:textId="77777777" w:rsidR="001B534A" w:rsidRPr="009F7B06" w:rsidRDefault="001B534A" w:rsidP="001F7DAF">
                    <w:pPr>
                      <w:jc w:val="center"/>
                      <w:rPr>
                        <w:sz w:val="20"/>
                        <w:szCs w:val="20"/>
                      </w:rPr>
                    </w:pPr>
                    <w:r w:rsidRPr="009F7B06">
                      <w:rPr>
                        <w:rFonts w:hint="eastAsia"/>
                        <w:sz w:val="20"/>
                        <w:szCs w:val="20"/>
                      </w:rPr>
                      <w:t>江苏吴中医药销售有限公司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4A327CCE" w14:textId="77777777" w:rsidR="001B534A" w:rsidRPr="009F7B06" w:rsidRDefault="001B534A" w:rsidP="001F7DAF">
                    <w:pPr>
                      <w:jc w:val="center"/>
                      <w:rPr>
                        <w:color w:val="000000"/>
                        <w:sz w:val="20"/>
                        <w:szCs w:val="20"/>
                      </w:rPr>
                    </w:pPr>
                    <w:r w:rsidRPr="009F7B06">
                      <w:rPr>
                        <w:rFonts w:hint="eastAsia"/>
                        <w:color w:val="000000"/>
                        <w:sz w:val="20"/>
                        <w:szCs w:val="20"/>
                      </w:rPr>
                      <w:t>中信银行吴中支行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0DEACD5F" w14:textId="77777777" w:rsidR="001B534A" w:rsidRPr="009F7B06" w:rsidRDefault="001B534A" w:rsidP="001F7DAF">
                    <w:pPr>
                      <w:jc w:val="right"/>
                      <w:rPr>
                        <w:sz w:val="20"/>
                        <w:szCs w:val="20"/>
                      </w:rPr>
                    </w:pPr>
                    <w:r w:rsidRPr="009F7B06">
                      <w:rPr>
                        <w:rFonts w:hint="eastAsia"/>
                        <w:sz w:val="20"/>
                        <w:szCs w:val="20"/>
                      </w:rPr>
                      <w:t>2,000.00</w:t>
                    </w:r>
                  </w:p>
                </w:tc>
                <w:tc>
                  <w:tcPr>
                    <w:tcW w:w="1559" w:type="dxa"/>
                    <w:tcBorders>
                      <w:top w:val="nil"/>
                      <w:left w:val="nil"/>
                      <w:bottom w:val="single" w:sz="4" w:space="0" w:color="auto"/>
                      <w:right w:val="single" w:sz="4" w:space="0" w:color="auto"/>
                    </w:tcBorders>
                    <w:shd w:val="clear" w:color="auto" w:fill="auto"/>
                    <w:vAlign w:val="center"/>
                    <w:hideMark/>
                  </w:tcPr>
                  <w:p w14:paraId="03D56386" w14:textId="77777777" w:rsidR="001B534A" w:rsidRPr="009F7B06" w:rsidRDefault="001B534A" w:rsidP="001F7DAF">
                    <w:pPr>
                      <w:jc w:val="center"/>
                      <w:rPr>
                        <w:color w:val="000000"/>
                        <w:sz w:val="20"/>
                        <w:szCs w:val="20"/>
                      </w:rPr>
                    </w:pPr>
                    <w:r w:rsidRPr="009F7B06">
                      <w:rPr>
                        <w:rFonts w:hint="eastAsia"/>
                        <w:color w:val="000000"/>
                        <w:sz w:val="20"/>
                        <w:szCs w:val="20"/>
                      </w:rPr>
                      <w:t>2021.11.13</w:t>
                    </w:r>
                  </w:p>
                </w:tc>
                <w:tc>
                  <w:tcPr>
                    <w:tcW w:w="884" w:type="dxa"/>
                    <w:tcBorders>
                      <w:top w:val="nil"/>
                      <w:left w:val="nil"/>
                      <w:bottom w:val="single" w:sz="4" w:space="0" w:color="auto"/>
                      <w:right w:val="single" w:sz="4" w:space="0" w:color="auto"/>
                    </w:tcBorders>
                    <w:shd w:val="clear" w:color="auto" w:fill="auto"/>
                    <w:noWrap/>
                    <w:vAlign w:val="center"/>
                    <w:hideMark/>
                  </w:tcPr>
                  <w:p w14:paraId="2C57AD06"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1F9D6161"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72211BE" w14:textId="77777777" w:rsidR="001B534A" w:rsidRPr="009F7B06" w:rsidRDefault="001B534A" w:rsidP="001F7DAF">
                    <w:pPr>
                      <w:rPr>
                        <w:color w:val="000000"/>
                        <w:sz w:val="20"/>
                        <w:szCs w:val="20"/>
                      </w:rPr>
                    </w:pPr>
                    <w:r w:rsidRPr="009F7B06">
                      <w:rPr>
                        <w:rFonts w:hint="eastAsia"/>
                        <w:color w:val="000000"/>
                        <w:sz w:val="20"/>
                        <w:szCs w:val="20"/>
                      </w:rPr>
                      <w:t>吴中控股\江苏吴中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110F6651" w14:textId="77777777" w:rsidR="001B534A" w:rsidRPr="009F7B06" w:rsidRDefault="001B534A" w:rsidP="001F7DAF">
                    <w:pPr>
                      <w:jc w:val="center"/>
                      <w:rPr>
                        <w:sz w:val="20"/>
                        <w:szCs w:val="20"/>
                      </w:rPr>
                    </w:pPr>
                    <w:r w:rsidRPr="009F7B06">
                      <w:rPr>
                        <w:rFonts w:hint="eastAsia"/>
                        <w:sz w:val="20"/>
                        <w:szCs w:val="20"/>
                      </w:rPr>
                      <w:t>江苏吴中医药销售有限公司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16D4DF0F"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7F7E0DAC" w14:textId="77777777" w:rsidR="001B534A" w:rsidRPr="009F7B06" w:rsidRDefault="001B534A" w:rsidP="001F7DAF">
                    <w:pPr>
                      <w:jc w:val="right"/>
                      <w:rPr>
                        <w:sz w:val="20"/>
                        <w:szCs w:val="20"/>
                      </w:rPr>
                    </w:pPr>
                    <w:r w:rsidRPr="009F7B06">
                      <w:rPr>
                        <w:rFonts w:hint="eastAsia"/>
                        <w:sz w:val="20"/>
                        <w:szCs w:val="20"/>
                      </w:rPr>
                      <w:t>3,250.00</w:t>
                    </w:r>
                  </w:p>
                </w:tc>
                <w:tc>
                  <w:tcPr>
                    <w:tcW w:w="1559" w:type="dxa"/>
                    <w:tcBorders>
                      <w:top w:val="nil"/>
                      <w:left w:val="nil"/>
                      <w:bottom w:val="single" w:sz="4" w:space="0" w:color="auto"/>
                      <w:right w:val="single" w:sz="4" w:space="0" w:color="auto"/>
                    </w:tcBorders>
                    <w:shd w:val="clear" w:color="auto" w:fill="auto"/>
                    <w:vAlign w:val="center"/>
                    <w:hideMark/>
                  </w:tcPr>
                  <w:p w14:paraId="21DF8DC6" w14:textId="77777777" w:rsidR="001B534A" w:rsidRPr="009F7B06" w:rsidRDefault="001B534A" w:rsidP="001F7DAF">
                    <w:pPr>
                      <w:jc w:val="center"/>
                      <w:rPr>
                        <w:color w:val="000000"/>
                        <w:sz w:val="20"/>
                        <w:szCs w:val="20"/>
                      </w:rPr>
                    </w:pPr>
                    <w:r w:rsidRPr="009F7B06">
                      <w:rPr>
                        <w:rFonts w:hint="eastAsia"/>
                        <w:color w:val="000000"/>
                        <w:sz w:val="20"/>
                        <w:szCs w:val="20"/>
                      </w:rPr>
                      <w:t>2021.12.31</w:t>
                    </w:r>
                  </w:p>
                </w:tc>
                <w:tc>
                  <w:tcPr>
                    <w:tcW w:w="884" w:type="dxa"/>
                    <w:tcBorders>
                      <w:top w:val="nil"/>
                      <w:left w:val="nil"/>
                      <w:bottom w:val="single" w:sz="4" w:space="0" w:color="auto"/>
                      <w:right w:val="single" w:sz="4" w:space="0" w:color="auto"/>
                    </w:tcBorders>
                    <w:shd w:val="clear" w:color="auto" w:fill="auto"/>
                    <w:noWrap/>
                    <w:vAlign w:val="center"/>
                    <w:hideMark/>
                  </w:tcPr>
                  <w:p w14:paraId="184EBC60"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4A673CCA"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AD8A0C" w14:textId="77777777" w:rsidR="001B534A" w:rsidRPr="009F7B06" w:rsidRDefault="001B534A" w:rsidP="001F7DAF">
                    <w:pPr>
                      <w:rPr>
                        <w:color w:val="000000"/>
                        <w:sz w:val="20"/>
                        <w:szCs w:val="20"/>
                      </w:rPr>
                    </w:pPr>
                    <w:r w:rsidRPr="009F7B06">
                      <w:rPr>
                        <w:rFonts w:hint="eastAsia"/>
                        <w:color w:val="000000"/>
                        <w:sz w:val="20"/>
                        <w:szCs w:val="20"/>
                      </w:rPr>
                      <w:t>吴中控股\江苏吴中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6395D6F5" w14:textId="77777777" w:rsidR="001B534A" w:rsidRPr="009F7B06" w:rsidRDefault="001B534A" w:rsidP="001F7DAF">
                    <w:pPr>
                      <w:jc w:val="center"/>
                      <w:rPr>
                        <w:sz w:val="20"/>
                        <w:szCs w:val="20"/>
                      </w:rPr>
                    </w:pPr>
                    <w:r w:rsidRPr="009F7B06">
                      <w:rPr>
                        <w:rFonts w:hint="eastAsia"/>
                        <w:sz w:val="20"/>
                        <w:szCs w:val="20"/>
                      </w:rPr>
                      <w:t>江苏吴中医药销售有限公司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66464BA"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5478E060"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3C44B48B" w14:textId="77777777" w:rsidR="001B534A" w:rsidRPr="009F7B06" w:rsidRDefault="001B534A" w:rsidP="001F7DAF">
                    <w:pPr>
                      <w:jc w:val="center"/>
                      <w:rPr>
                        <w:color w:val="000000"/>
                        <w:sz w:val="20"/>
                        <w:szCs w:val="20"/>
                      </w:rPr>
                    </w:pPr>
                    <w:r w:rsidRPr="009F7B06">
                      <w:rPr>
                        <w:rFonts w:hint="eastAsia"/>
                        <w:color w:val="000000"/>
                        <w:sz w:val="20"/>
                        <w:szCs w:val="20"/>
                      </w:rPr>
                      <w:t>2021.12.31</w:t>
                    </w:r>
                  </w:p>
                </w:tc>
                <w:tc>
                  <w:tcPr>
                    <w:tcW w:w="884" w:type="dxa"/>
                    <w:tcBorders>
                      <w:top w:val="nil"/>
                      <w:left w:val="nil"/>
                      <w:bottom w:val="single" w:sz="4" w:space="0" w:color="auto"/>
                      <w:right w:val="single" w:sz="4" w:space="0" w:color="auto"/>
                    </w:tcBorders>
                    <w:shd w:val="clear" w:color="auto" w:fill="auto"/>
                    <w:noWrap/>
                    <w:vAlign w:val="center"/>
                    <w:hideMark/>
                  </w:tcPr>
                  <w:p w14:paraId="32CF0107"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6E743873"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93E3A7"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45916871" w14:textId="77777777" w:rsidR="001B534A" w:rsidRPr="009F7B06" w:rsidRDefault="001B534A" w:rsidP="001F7DAF">
                    <w:pPr>
                      <w:jc w:val="center"/>
                      <w:rPr>
                        <w:sz w:val="20"/>
                        <w:szCs w:val="20"/>
                      </w:rPr>
                    </w:pPr>
                    <w:r w:rsidRPr="009F7B06">
                      <w:rPr>
                        <w:rFonts w:hint="eastAsia"/>
                        <w:sz w:val="20"/>
                        <w:szCs w:val="20"/>
                      </w:rPr>
                      <w:t>江苏吴中进出口有限公司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76608ABE" w14:textId="77777777" w:rsidR="001B534A" w:rsidRPr="009F7B06" w:rsidRDefault="001B534A" w:rsidP="001F7DAF">
                    <w:pPr>
                      <w:jc w:val="center"/>
                      <w:rPr>
                        <w:color w:val="000000"/>
                        <w:sz w:val="20"/>
                        <w:szCs w:val="20"/>
                      </w:rPr>
                    </w:pPr>
                    <w:r w:rsidRPr="009F7B06">
                      <w:rPr>
                        <w:rFonts w:hint="eastAsia"/>
                        <w:color w:val="000000"/>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70B7971A" w14:textId="77777777" w:rsidR="001B534A" w:rsidRPr="009F7B06" w:rsidRDefault="001B534A" w:rsidP="001F7DAF">
                    <w:pPr>
                      <w:jc w:val="right"/>
                      <w:rPr>
                        <w:sz w:val="20"/>
                        <w:szCs w:val="20"/>
                      </w:rPr>
                    </w:pPr>
                    <w:r w:rsidRPr="009F7B06">
                      <w:rPr>
                        <w:rFonts w:hint="eastAsia"/>
                        <w:sz w:val="20"/>
                        <w:szCs w:val="20"/>
                      </w:rPr>
                      <w:t>800.00</w:t>
                    </w:r>
                  </w:p>
                </w:tc>
                <w:tc>
                  <w:tcPr>
                    <w:tcW w:w="1559" w:type="dxa"/>
                    <w:tcBorders>
                      <w:top w:val="nil"/>
                      <w:left w:val="nil"/>
                      <w:bottom w:val="single" w:sz="4" w:space="0" w:color="auto"/>
                      <w:right w:val="single" w:sz="4" w:space="0" w:color="auto"/>
                    </w:tcBorders>
                    <w:shd w:val="clear" w:color="auto" w:fill="auto"/>
                    <w:vAlign w:val="center"/>
                    <w:hideMark/>
                  </w:tcPr>
                  <w:p w14:paraId="4E2CB8DB" w14:textId="77777777" w:rsidR="001B534A" w:rsidRPr="009F7B06" w:rsidRDefault="001B534A" w:rsidP="001F7DAF">
                    <w:pPr>
                      <w:jc w:val="center"/>
                      <w:rPr>
                        <w:color w:val="000000"/>
                        <w:sz w:val="20"/>
                        <w:szCs w:val="20"/>
                      </w:rPr>
                    </w:pPr>
                    <w:r w:rsidRPr="009F7B06">
                      <w:rPr>
                        <w:rFonts w:hint="eastAsia"/>
                        <w:color w:val="000000"/>
                        <w:sz w:val="20"/>
                        <w:szCs w:val="20"/>
                      </w:rPr>
                      <w:t>2021.09.22</w:t>
                    </w:r>
                  </w:p>
                </w:tc>
                <w:tc>
                  <w:tcPr>
                    <w:tcW w:w="884" w:type="dxa"/>
                    <w:tcBorders>
                      <w:top w:val="nil"/>
                      <w:left w:val="nil"/>
                      <w:bottom w:val="single" w:sz="4" w:space="0" w:color="auto"/>
                      <w:right w:val="single" w:sz="4" w:space="0" w:color="auto"/>
                    </w:tcBorders>
                    <w:shd w:val="clear" w:color="auto" w:fill="auto"/>
                    <w:noWrap/>
                    <w:vAlign w:val="center"/>
                    <w:hideMark/>
                  </w:tcPr>
                  <w:p w14:paraId="24BC7F81"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7C15E45C"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BA683A4"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3E153220" w14:textId="77777777" w:rsidR="001B534A" w:rsidRPr="009F7B06" w:rsidRDefault="001B534A" w:rsidP="001F7DAF">
                    <w:pPr>
                      <w:jc w:val="center"/>
                      <w:rPr>
                        <w:sz w:val="20"/>
                        <w:szCs w:val="20"/>
                      </w:rPr>
                    </w:pPr>
                    <w:r w:rsidRPr="009F7B06">
                      <w:rPr>
                        <w:rFonts w:hint="eastAsia"/>
                        <w:sz w:val="20"/>
                        <w:szCs w:val="20"/>
                      </w:rPr>
                      <w:t>江苏吴中进出口有限公司</w:t>
                    </w:r>
                  </w:p>
                </w:tc>
                <w:tc>
                  <w:tcPr>
                    <w:tcW w:w="1846" w:type="dxa"/>
                    <w:tcBorders>
                      <w:top w:val="nil"/>
                      <w:left w:val="nil"/>
                      <w:bottom w:val="single" w:sz="4" w:space="0" w:color="auto"/>
                      <w:right w:val="single" w:sz="4" w:space="0" w:color="auto"/>
                    </w:tcBorders>
                    <w:shd w:val="clear" w:color="auto" w:fill="auto"/>
                    <w:vAlign w:val="center"/>
                    <w:hideMark/>
                  </w:tcPr>
                  <w:p w14:paraId="4E30BFBB"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3F383510" w14:textId="77777777" w:rsidR="001B534A" w:rsidRPr="009F7B06" w:rsidRDefault="001B534A" w:rsidP="001F7DAF">
                    <w:pPr>
                      <w:jc w:val="right"/>
                      <w:rPr>
                        <w:sz w:val="20"/>
                        <w:szCs w:val="20"/>
                      </w:rPr>
                    </w:pPr>
                    <w:r w:rsidRPr="009F7B06">
                      <w:rPr>
                        <w:rFonts w:hint="eastAsia"/>
                        <w:sz w:val="20"/>
                        <w:szCs w:val="20"/>
                      </w:rPr>
                      <w:t>500.00</w:t>
                    </w:r>
                  </w:p>
                </w:tc>
                <w:tc>
                  <w:tcPr>
                    <w:tcW w:w="1559" w:type="dxa"/>
                    <w:tcBorders>
                      <w:top w:val="nil"/>
                      <w:left w:val="nil"/>
                      <w:bottom w:val="single" w:sz="4" w:space="0" w:color="auto"/>
                      <w:right w:val="single" w:sz="4" w:space="0" w:color="auto"/>
                    </w:tcBorders>
                    <w:shd w:val="clear" w:color="auto" w:fill="auto"/>
                    <w:vAlign w:val="center"/>
                    <w:hideMark/>
                  </w:tcPr>
                  <w:p w14:paraId="6A586F44" w14:textId="77777777" w:rsidR="001B534A" w:rsidRPr="009F7B06" w:rsidRDefault="001B534A" w:rsidP="001F7DAF">
                    <w:pPr>
                      <w:jc w:val="center"/>
                      <w:rPr>
                        <w:color w:val="000000"/>
                        <w:sz w:val="20"/>
                        <w:szCs w:val="20"/>
                      </w:rPr>
                    </w:pPr>
                    <w:r w:rsidRPr="009F7B06">
                      <w:rPr>
                        <w:rFonts w:hint="eastAsia"/>
                        <w:color w:val="000000"/>
                        <w:sz w:val="20"/>
                        <w:szCs w:val="20"/>
                      </w:rPr>
                      <w:t>2021.11.26</w:t>
                    </w:r>
                  </w:p>
                </w:tc>
                <w:tc>
                  <w:tcPr>
                    <w:tcW w:w="884" w:type="dxa"/>
                    <w:tcBorders>
                      <w:top w:val="nil"/>
                      <w:left w:val="nil"/>
                      <w:bottom w:val="single" w:sz="4" w:space="0" w:color="auto"/>
                      <w:right w:val="single" w:sz="4" w:space="0" w:color="auto"/>
                    </w:tcBorders>
                    <w:shd w:val="clear" w:color="auto" w:fill="auto"/>
                    <w:noWrap/>
                    <w:vAlign w:val="center"/>
                    <w:hideMark/>
                  </w:tcPr>
                  <w:p w14:paraId="5DB17658"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6294D74A"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E687D1"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1CF55A6F" w14:textId="77777777" w:rsidR="001B534A" w:rsidRPr="009F7B06" w:rsidRDefault="001B534A" w:rsidP="001F7DAF">
                    <w:pPr>
                      <w:jc w:val="center"/>
                      <w:rPr>
                        <w:sz w:val="20"/>
                        <w:szCs w:val="20"/>
                      </w:rPr>
                    </w:pPr>
                    <w:r w:rsidRPr="009F7B06">
                      <w:rPr>
                        <w:rFonts w:hint="eastAsia"/>
                        <w:sz w:val="20"/>
                        <w:szCs w:val="20"/>
                      </w:rPr>
                      <w:t>江苏吴中进出口有限公司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B9B1165" w14:textId="77777777" w:rsidR="001B534A" w:rsidRPr="009F7B06" w:rsidRDefault="001B534A" w:rsidP="001F7DAF">
                    <w:pPr>
                      <w:jc w:val="center"/>
                      <w:rPr>
                        <w:color w:val="000000"/>
                        <w:sz w:val="20"/>
                        <w:szCs w:val="20"/>
                      </w:rPr>
                    </w:pPr>
                    <w:r w:rsidRPr="009F7B06">
                      <w:rPr>
                        <w:rFonts w:hint="eastAsia"/>
                        <w:color w:val="000000"/>
                        <w:sz w:val="20"/>
                        <w:szCs w:val="20"/>
                      </w:rPr>
                      <w:t>渤海银行高新区支行</w:t>
                    </w:r>
                  </w:p>
                </w:tc>
                <w:tc>
                  <w:tcPr>
                    <w:tcW w:w="1477" w:type="dxa"/>
                    <w:tcBorders>
                      <w:top w:val="nil"/>
                      <w:left w:val="nil"/>
                      <w:bottom w:val="single" w:sz="4" w:space="0" w:color="auto"/>
                      <w:right w:val="single" w:sz="4" w:space="0" w:color="auto"/>
                    </w:tcBorders>
                    <w:shd w:val="clear" w:color="auto" w:fill="auto"/>
                    <w:noWrap/>
                    <w:vAlign w:val="center"/>
                    <w:hideMark/>
                  </w:tcPr>
                  <w:p w14:paraId="56F70497" w14:textId="77777777" w:rsidR="001B534A" w:rsidRPr="009F7B06" w:rsidRDefault="001B534A" w:rsidP="001F7DAF">
                    <w:pPr>
                      <w:jc w:val="right"/>
                      <w:rPr>
                        <w:sz w:val="20"/>
                        <w:szCs w:val="20"/>
                      </w:rPr>
                    </w:pPr>
                    <w:r w:rsidRPr="009F7B06">
                      <w:rPr>
                        <w:rFonts w:hint="eastAsia"/>
                        <w:sz w:val="20"/>
                        <w:szCs w:val="20"/>
                      </w:rPr>
                      <w:t>1,000.00</w:t>
                    </w:r>
                  </w:p>
                </w:tc>
                <w:tc>
                  <w:tcPr>
                    <w:tcW w:w="1559" w:type="dxa"/>
                    <w:tcBorders>
                      <w:top w:val="nil"/>
                      <w:left w:val="nil"/>
                      <w:bottom w:val="single" w:sz="4" w:space="0" w:color="auto"/>
                      <w:right w:val="single" w:sz="4" w:space="0" w:color="auto"/>
                    </w:tcBorders>
                    <w:shd w:val="clear" w:color="auto" w:fill="auto"/>
                    <w:vAlign w:val="center"/>
                    <w:hideMark/>
                  </w:tcPr>
                  <w:p w14:paraId="5D77F7D6" w14:textId="77777777" w:rsidR="001B534A" w:rsidRPr="009F7B06" w:rsidRDefault="001B534A" w:rsidP="001F7DAF">
                    <w:pPr>
                      <w:jc w:val="center"/>
                      <w:rPr>
                        <w:color w:val="000000"/>
                        <w:sz w:val="20"/>
                        <w:szCs w:val="20"/>
                      </w:rPr>
                    </w:pPr>
                    <w:r w:rsidRPr="009F7B06">
                      <w:rPr>
                        <w:rFonts w:hint="eastAsia"/>
                        <w:color w:val="000000"/>
                        <w:sz w:val="20"/>
                        <w:szCs w:val="20"/>
                      </w:rPr>
                      <w:t>2022.01.</w:t>
                    </w:r>
                    <w:r>
                      <w:rPr>
                        <w:color w:val="000000"/>
                        <w:sz w:val="20"/>
                        <w:szCs w:val="20"/>
                      </w:rPr>
                      <w:t>14</w:t>
                    </w:r>
                  </w:p>
                </w:tc>
                <w:tc>
                  <w:tcPr>
                    <w:tcW w:w="884" w:type="dxa"/>
                    <w:tcBorders>
                      <w:top w:val="nil"/>
                      <w:left w:val="nil"/>
                      <w:bottom w:val="single" w:sz="4" w:space="0" w:color="auto"/>
                      <w:right w:val="single" w:sz="4" w:space="0" w:color="auto"/>
                    </w:tcBorders>
                    <w:shd w:val="clear" w:color="auto" w:fill="auto"/>
                    <w:noWrap/>
                    <w:vAlign w:val="center"/>
                    <w:hideMark/>
                  </w:tcPr>
                  <w:p w14:paraId="5E6BA48E"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7BD131D6"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3142DD1"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382E6F09" w14:textId="77777777" w:rsidR="001B534A" w:rsidRPr="009F7B06" w:rsidRDefault="001B534A" w:rsidP="001F7DAF">
                    <w:pPr>
                      <w:jc w:val="center"/>
                      <w:rPr>
                        <w:sz w:val="20"/>
                        <w:szCs w:val="20"/>
                      </w:rPr>
                    </w:pPr>
                    <w:r w:rsidRPr="009F7B06">
                      <w:rPr>
                        <w:rFonts w:hint="eastAsia"/>
                        <w:sz w:val="20"/>
                        <w:szCs w:val="20"/>
                      </w:rPr>
                      <w:t>江苏吴中进出口有限公司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68668A61" w14:textId="77777777" w:rsidR="001B534A" w:rsidRPr="009F7B06" w:rsidRDefault="001B534A" w:rsidP="001F7DAF">
                    <w:pPr>
                      <w:jc w:val="center"/>
                      <w:rPr>
                        <w:color w:val="000000"/>
                        <w:sz w:val="20"/>
                        <w:szCs w:val="20"/>
                      </w:rPr>
                    </w:pPr>
                    <w:r w:rsidRPr="009F7B06">
                      <w:rPr>
                        <w:rFonts w:hint="eastAsia"/>
                        <w:color w:val="000000"/>
                        <w:sz w:val="20"/>
                        <w:szCs w:val="20"/>
                      </w:rPr>
                      <w:t>常熟农商行</w:t>
                    </w:r>
                  </w:p>
                </w:tc>
                <w:tc>
                  <w:tcPr>
                    <w:tcW w:w="1477" w:type="dxa"/>
                    <w:tcBorders>
                      <w:top w:val="nil"/>
                      <w:left w:val="nil"/>
                      <w:bottom w:val="single" w:sz="4" w:space="0" w:color="auto"/>
                      <w:right w:val="single" w:sz="4" w:space="0" w:color="auto"/>
                    </w:tcBorders>
                    <w:shd w:val="clear" w:color="auto" w:fill="auto"/>
                    <w:noWrap/>
                    <w:vAlign w:val="center"/>
                    <w:hideMark/>
                  </w:tcPr>
                  <w:p w14:paraId="40D7A17A" w14:textId="77777777" w:rsidR="001B534A" w:rsidRPr="009F7B06" w:rsidRDefault="001B534A" w:rsidP="001F7DAF">
                    <w:pPr>
                      <w:jc w:val="right"/>
                      <w:rPr>
                        <w:sz w:val="20"/>
                        <w:szCs w:val="20"/>
                      </w:rPr>
                    </w:pPr>
                    <w:r w:rsidRPr="009F7B06">
                      <w:rPr>
                        <w:rFonts w:hint="eastAsia"/>
                        <w:sz w:val="20"/>
                        <w:szCs w:val="20"/>
                      </w:rPr>
                      <w:t>3,000.00</w:t>
                    </w:r>
                  </w:p>
                </w:tc>
                <w:tc>
                  <w:tcPr>
                    <w:tcW w:w="1559" w:type="dxa"/>
                    <w:tcBorders>
                      <w:top w:val="nil"/>
                      <w:left w:val="nil"/>
                      <w:bottom w:val="single" w:sz="4" w:space="0" w:color="auto"/>
                      <w:right w:val="single" w:sz="4" w:space="0" w:color="auto"/>
                    </w:tcBorders>
                    <w:shd w:val="clear" w:color="auto" w:fill="auto"/>
                    <w:vAlign w:val="center"/>
                    <w:hideMark/>
                  </w:tcPr>
                  <w:p w14:paraId="2B5A90ED" w14:textId="77777777" w:rsidR="001B534A" w:rsidRPr="009F7B06" w:rsidRDefault="001B534A" w:rsidP="001F7DAF">
                    <w:pPr>
                      <w:jc w:val="center"/>
                      <w:rPr>
                        <w:color w:val="000000"/>
                        <w:sz w:val="20"/>
                        <w:szCs w:val="20"/>
                      </w:rPr>
                    </w:pPr>
                    <w:r w:rsidRPr="009F7B06">
                      <w:rPr>
                        <w:rFonts w:hint="eastAsia"/>
                        <w:color w:val="000000"/>
                        <w:sz w:val="20"/>
                        <w:szCs w:val="20"/>
                      </w:rPr>
                      <w:t>2022.01.1</w:t>
                    </w:r>
                    <w:r>
                      <w:rPr>
                        <w:color w:val="000000"/>
                        <w:sz w:val="20"/>
                        <w:szCs w:val="20"/>
                      </w:rPr>
                      <w:t>8</w:t>
                    </w:r>
                  </w:p>
                </w:tc>
                <w:tc>
                  <w:tcPr>
                    <w:tcW w:w="884" w:type="dxa"/>
                    <w:tcBorders>
                      <w:top w:val="nil"/>
                      <w:left w:val="nil"/>
                      <w:bottom w:val="single" w:sz="4" w:space="0" w:color="auto"/>
                      <w:right w:val="single" w:sz="4" w:space="0" w:color="auto"/>
                    </w:tcBorders>
                    <w:shd w:val="clear" w:color="auto" w:fill="auto"/>
                    <w:noWrap/>
                    <w:vAlign w:val="center"/>
                    <w:hideMark/>
                  </w:tcPr>
                  <w:p w14:paraId="4C769223"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720C272D"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371D8E1"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6199E636" w14:textId="77777777" w:rsidR="001B534A" w:rsidRPr="009F7B06" w:rsidRDefault="001B534A" w:rsidP="001F7DAF">
                    <w:pPr>
                      <w:jc w:val="center"/>
                      <w:rPr>
                        <w:sz w:val="20"/>
                        <w:szCs w:val="20"/>
                      </w:rPr>
                    </w:pPr>
                    <w:r w:rsidRPr="009F7B06">
                      <w:rPr>
                        <w:rFonts w:hint="eastAsia"/>
                        <w:sz w:val="20"/>
                        <w:szCs w:val="20"/>
                      </w:rPr>
                      <w:t>江苏吴中进出口有限公司</w:t>
                    </w:r>
                  </w:p>
                </w:tc>
                <w:tc>
                  <w:tcPr>
                    <w:tcW w:w="1846" w:type="dxa"/>
                    <w:tcBorders>
                      <w:top w:val="nil"/>
                      <w:left w:val="nil"/>
                      <w:bottom w:val="single" w:sz="4" w:space="0" w:color="auto"/>
                      <w:right w:val="single" w:sz="4" w:space="0" w:color="auto"/>
                    </w:tcBorders>
                    <w:shd w:val="clear" w:color="auto" w:fill="auto"/>
                    <w:vAlign w:val="center"/>
                    <w:hideMark/>
                  </w:tcPr>
                  <w:p w14:paraId="6821817A"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687119AF" w14:textId="77777777" w:rsidR="001B534A" w:rsidRPr="009F7B06" w:rsidRDefault="001B534A" w:rsidP="001F7DAF">
                    <w:pPr>
                      <w:jc w:val="right"/>
                      <w:rPr>
                        <w:sz w:val="20"/>
                        <w:szCs w:val="20"/>
                      </w:rPr>
                    </w:pPr>
                    <w:r w:rsidRPr="009F7B06">
                      <w:rPr>
                        <w:rFonts w:hint="eastAsia"/>
                        <w:sz w:val="20"/>
                        <w:szCs w:val="20"/>
                      </w:rPr>
                      <w:t>4,500.00</w:t>
                    </w:r>
                  </w:p>
                </w:tc>
                <w:tc>
                  <w:tcPr>
                    <w:tcW w:w="1559" w:type="dxa"/>
                    <w:tcBorders>
                      <w:top w:val="nil"/>
                      <w:left w:val="nil"/>
                      <w:bottom w:val="single" w:sz="4" w:space="0" w:color="auto"/>
                      <w:right w:val="single" w:sz="4" w:space="0" w:color="auto"/>
                    </w:tcBorders>
                    <w:shd w:val="clear" w:color="auto" w:fill="auto"/>
                    <w:vAlign w:val="center"/>
                    <w:hideMark/>
                  </w:tcPr>
                  <w:p w14:paraId="55F32BC9" w14:textId="77777777" w:rsidR="001B534A" w:rsidRPr="009F7B06" w:rsidRDefault="001B534A" w:rsidP="001F7DAF">
                    <w:pPr>
                      <w:jc w:val="center"/>
                      <w:rPr>
                        <w:color w:val="000000"/>
                        <w:sz w:val="20"/>
                        <w:szCs w:val="20"/>
                      </w:rPr>
                    </w:pPr>
                    <w:r w:rsidRPr="009F7B06">
                      <w:rPr>
                        <w:rFonts w:hint="eastAsia"/>
                        <w:color w:val="000000"/>
                        <w:sz w:val="20"/>
                        <w:szCs w:val="20"/>
                      </w:rPr>
                      <w:t>2022.04.</w:t>
                    </w:r>
                    <w:r>
                      <w:rPr>
                        <w:color w:val="000000"/>
                        <w:sz w:val="20"/>
                        <w:szCs w:val="20"/>
                      </w:rPr>
                      <w:t>26</w:t>
                    </w:r>
                  </w:p>
                </w:tc>
                <w:tc>
                  <w:tcPr>
                    <w:tcW w:w="884" w:type="dxa"/>
                    <w:tcBorders>
                      <w:top w:val="nil"/>
                      <w:left w:val="nil"/>
                      <w:bottom w:val="single" w:sz="4" w:space="0" w:color="auto"/>
                      <w:right w:val="single" w:sz="4" w:space="0" w:color="auto"/>
                    </w:tcBorders>
                    <w:shd w:val="clear" w:color="auto" w:fill="auto"/>
                    <w:noWrap/>
                    <w:vAlign w:val="center"/>
                    <w:hideMark/>
                  </w:tcPr>
                  <w:p w14:paraId="6CE3965C"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2CF7BF57"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747EEF2"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7DA68EA8" w14:textId="77777777" w:rsidR="001B534A" w:rsidRPr="009F7B06" w:rsidRDefault="001B534A" w:rsidP="001F7DAF">
                    <w:pPr>
                      <w:jc w:val="center"/>
                      <w:rPr>
                        <w:sz w:val="20"/>
                        <w:szCs w:val="20"/>
                      </w:rPr>
                    </w:pPr>
                    <w:r w:rsidRPr="009F7B06">
                      <w:rPr>
                        <w:rFonts w:hint="eastAsia"/>
                        <w:sz w:val="20"/>
                        <w:szCs w:val="20"/>
                      </w:rPr>
                      <w:t>江苏吴中进出口有限公司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79BBAD93" w14:textId="77777777" w:rsidR="001B534A" w:rsidRPr="009F7B06" w:rsidRDefault="001B534A" w:rsidP="001F7DAF">
                    <w:pPr>
                      <w:jc w:val="center"/>
                      <w:rPr>
                        <w:color w:val="000000"/>
                        <w:sz w:val="20"/>
                        <w:szCs w:val="20"/>
                      </w:rPr>
                    </w:pPr>
                    <w:r w:rsidRPr="009F7B06">
                      <w:rPr>
                        <w:rFonts w:hint="eastAsia"/>
                        <w:color w:val="000000"/>
                        <w:sz w:val="20"/>
                        <w:szCs w:val="20"/>
                      </w:rPr>
                      <w:t>农业银行南门支行</w:t>
                    </w:r>
                  </w:p>
                </w:tc>
                <w:tc>
                  <w:tcPr>
                    <w:tcW w:w="1477" w:type="dxa"/>
                    <w:tcBorders>
                      <w:top w:val="nil"/>
                      <w:left w:val="nil"/>
                      <w:bottom w:val="single" w:sz="4" w:space="0" w:color="auto"/>
                      <w:right w:val="single" w:sz="4" w:space="0" w:color="auto"/>
                    </w:tcBorders>
                    <w:shd w:val="clear" w:color="auto" w:fill="auto"/>
                    <w:noWrap/>
                    <w:vAlign w:val="center"/>
                    <w:hideMark/>
                  </w:tcPr>
                  <w:p w14:paraId="2FFEEBFF" w14:textId="77777777" w:rsidR="001B534A" w:rsidRPr="009F7B06" w:rsidRDefault="001B534A" w:rsidP="001F7DAF">
                    <w:pPr>
                      <w:jc w:val="right"/>
                      <w:rPr>
                        <w:sz w:val="20"/>
                        <w:szCs w:val="20"/>
                      </w:rPr>
                    </w:pPr>
                    <w:r w:rsidRPr="009F7B06">
                      <w:rPr>
                        <w:rFonts w:hint="eastAsia"/>
                        <w:sz w:val="20"/>
                        <w:szCs w:val="20"/>
                      </w:rPr>
                      <w:t>1,500.00</w:t>
                    </w:r>
                  </w:p>
                </w:tc>
                <w:tc>
                  <w:tcPr>
                    <w:tcW w:w="1559" w:type="dxa"/>
                    <w:tcBorders>
                      <w:top w:val="nil"/>
                      <w:left w:val="nil"/>
                      <w:bottom w:val="single" w:sz="4" w:space="0" w:color="auto"/>
                      <w:right w:val="single" w:sz="4" w:space="0" w:color="auto"/>
                    </w:tcBorders>
                    <w:shd w:val="clear" w:color="auto" w:fill="auto"/>
                    <w:vAlign w:val="center"/>
                    <w:hideMark/>
                  </w:tcPr>
                  <w:p w14:paraId="61B05865" w14:textId="77777777" w:rsidR="001B534A" w:rsidRPr="009F7B06" w:rsidRDefault="001B534A" w:rsidP="001F7DAF">
                    <w:pPr>
                      <w:jc w:val="center"/>
                      <w:rPr>
                        <w:color w:val="000000"/>
                        <w:sz w:val="20"/>
                        <w:szCs w:val="20"/>
                      </w:rPr>
                    </w:pPr>
                    <w:r w:rsidRPr="009F7B06">
                      <w:rPr>
                        <w:rFonts w:hint="eastAsia"/>
                        <w:color w:val="000000"/>
                        <w:sz w:val="20"/>
                        <w:szCs w:val="20"/>
                      </w:rPr>
                      <w:t>2022.0</w:t>
                    </w:r>
                    <w:r>
                      <w:rPr>
                        <w:color w:val="000000"/>
                        <w:sz w:val="20"/>
                        <w:szCs w:val="20"/>
                      </w:rPr>
                      <w:t>6</w:t>
                    </w:r>
                    <w:r w:rsidRPr="009F7B06">
                      <w:rPr>
                        <w:rFonts w:hint="eastAsia"/>
                        <w:color w:val="000000"/>
                        <w:sz w:val="20"/>
                        <w:szCs w:val="20"/>
                      </w:rPr>
                      <w:t>.</w:t>
                    </w:r>
                    <w:r>
                      <w:rPr>
                        <w:color w:val="000000"/>
                        <w:sz w:val="20"/>
                        <w:szCs w:val="20"/>
                      </w:rPr>
                      <w:t>15</w:t>
                    </w:r>
                  </w:p>
                </w:tc>
                <w:tc>
                  <w:tcPr>
                    <w:tcW w:w="884" w:type="dxa"/>
                    <w:tcBorders>
                      <w:top w:val="nil"/>
                      <w:left w:val="nil"/>
                      <w:bottom w:val="single" w:sz="4" w:space="0" w:color="auto"/>
                      <w:right w:val="single" w:sz="4" w:space="0" w:color="auto"/>
                    </w:tcBorders>
                    <w:shd w:val="clear" w:color="auto" w:fill="auto"/>
                    <w:noWrap/>
                    <w:vAlign w:val="center"/>
                    <w:hideMark/>
                  </w:tcPr>
                  <w:p w14:paraId="453C14D3"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r w:rsidR="001B534A" w:rsidRPr="009F7B06" w14:paraId="2714BE7B"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7743A88" w14:textId="77777777" w:rsidR="001B534A" w:rsidRPr="009F7B06" w:rsidRDefault="001B534A" w:rsidP="001F7DAF">
                    <w:pPr>
                      <w:rPr>
                        <w:color w:val="000000"/>
                        <w:sz w:val="20"/>
                        <w:szCs w:val="20"/>
                      </w:rPr>
                    </w:pPr>
                    <w:r w:rsidRPr="009F7B06">
                      <w:rPr>
                        <w:rFonts w:hint="eastAsia"/>
                        <w:color w:val="000000"/>
                        <w:sz w:val="20"/>
                        <w:szCs w:val="20"/>
                      </w:rPr>
                      <w:t>吴中控股\江苏吴中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00F649A7" w14:textId="77777777" w:rsidR="001B534A" w:rsidRPr="009F7B06" w:rsidRDefault="001B534A" w:rsidP="001F7DAF">
                    <w:pPr>
                      <w:jc w:val="center"/>
                      <w:rPr>
                        <w:sz w:val="20"/>
                        <w:szCs w:val="20"/>
                      </w:rPr>
                    </w:pPr>
                    <w:r w:rsidRPr="009F7B06">
                      <w:rPr>
                        <w:rFonts w:hint="eastAsia"/>
                        <w:sz w:val="20"/>
                        <w:szCs w:val="20"/>
                      </w:rPr>
                      <w:t>江苏吴中医药销售有限公司</w:t>
                    </w:r>
                  </w:p>
                </w:tc>
                <w:tc>
                  <w:tcPr>
                    <w:tcW w:w="1846" w:type="dxa"/>
                    <w:tcBorders>
                      <w:top w:val="nil"/>
                      <w:left w:val="nil"/>
                      <w:bottom w:val="single" w:sz="4" w:space="0" w:color="auto"/>
                      <w:right w:val="single" w:sz="4" w:space="0" w:color="auto"/>
                    </w:tcBorders>
                    <w:shd w:val="clear" w:color="auto" w:fill="auto"/>
                    <w:noWrap/>
                    <w:vAlign w:val="center"/>
                    <w:hideMark/>
                  </w:tcPr>
                  <w:p w14:paraId="037441C5" w14:textId="77777777" w:rsidR="001B534A" w:rsidRPr="009F7B06" w:rsidRDefault="001B534A" w:rsidP="001F7DAF">
                    <w:pPr>
                      <w:jc w:val="center"/>
                      <w:rPr>
                        <w:color w:val="000000"/>
                        <w:sz w:val="20"/>
                        <w:szCs w:val="20"/>
                      </w:rPr>
                    </w:pPr>
                    <w:r w:rsidRPr="009F7B06">
                      <w:rPr>
                        <w:rFonts w:hint="eastAsia"/>
                        <w:color w:val="000000"/>
                        <w:sz w:val="20"/>
                        <w:szCs w:val="20"/>
                      </w:rPr>
                      <w:t>民生银行吴中支行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1E0BDB97" w14:textId="77777777" w:rsidR="001B534A" w:rsidRPr="009F7B06" w:rsidRDefault="001B534A" w:rsidP="001F7DAF">
                    <w:pPr>
                      <w:jc w:val="right"/>
                      <w:rPr>
                        <w:sz w:val="20"/>
                        <w:szCs w:val="20"/>
                      </w:rPr>
                    </w:pPr>
                    <w:r w:rsidRPr="009F7B06">
                      <w:rPr>
                        <w:rFonts w:hint="eastAsia"/>
                        <w:sz w:val="20"/>
                        <w:szCs w:val="20"/>
                      </w:rPr>
                      <w:t>2,000.00</w:t>
                    </w:r>
                  </w:p>
                </w:tc>
                <w:tc>
                  <w:tcPr>
                    <w:tcW w:w="1559" w:type="dxa"/>
                    <w:tcBorders>
                      <w:top w:val="nil"/>
                      <w:left w:val="nil"/>
                      <w:bottom w:val="single" w:sz="4" w:space="0" w:color="auto"/>
                      <w:right w:val="single" w:sz="4" w:space="0" w:color="auto"/>
                    </w:tcBorders>
                    <w:shd w:val="clear" w:color="auto" w:fill="auto"/>
                    <w:vAlign w:val="center"/>
                    <w:hideMark/>
                  </w:tcPr>
                  <w:p w14:paraId="47F3F798" w14:textId="77777777" w:rsidR="001B534A" w:rsidRPr="009F7B06" w:rsidRDefault="001B534A" w:rsidP="001F7DAF">
                    <w:pPr>
                      <w:jc w:val="center"/>
                      <w:rPr>
                        <w:color w:val="000000"/>
                        <w:sz w:val="20"/>
                        <w:szCs w:val="20"/>
                      </w:rPr>
                    </w:pPr>
                    <w:r w:rsidRPr="009F7B06">
                      <w:rPr>
                        <w:rFonts w:hint="eastAsia"/>
                        <w:color w:val="000000"/>
                        <w:sz w:val="20"/>
                        <w:szCs w:val="20"/>
                      </w:rPr>
                      <w:t>2022.0</w:t>
                    </w:r>
                    <w:r>
                      <w:rPr>
                        <w:color w:val="000000"/>
                        <w:sz w:val="20"/>
                        <w:szCs w:val="20"/>
                      </w:rPr>
                      <w:t>1.13</w:t>
                    </w:r>
                  </w:p>
                </w:tc>
                <w:tc>
                  <w:tcPr>
                    <w:tcW w:w="884" w:type="dxa"/>
                    <w:tcBorders>
                      <w:top w:val="nil"/>
                      <w:left w:val="nil"/>
                      <w:bottom w:val="single" w:sz="4" w:space="0" w:color="auto"/>
                      <w:right w:val="single" w:sz="4" w:space="0" w:color="auto"/>
                    </w:tcBorders>
                    <w:shd w:val="clear" w:color="auto" w:fill="auto"/>
                    <w:noWrap/>
                    <w:vAlign w:val="center"/>
                    <w:hideMark/>
                  </w:tcPr>
                  <w:p w14:paraId="756E648F"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61378AAE"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1DC4A53" w14:textId="77777777" w:rsidR="001B534A" w:rsidRPr="009F7B06" w:rsidRDefault="001B534A" w:rsidP="001F7DAF">
                    <w:pPr>
                      <w:rPr>
                        <w:color w:val="000000"/>
                        <w:sz w:val="20"/>
                        <w:szCs w:val="20"/>
                      </w:rPr>
                    </w:pPr>
                    <w:r w:rsidRPr="009F7B06">
                      <w:rPr>
                        <w:rFonts w:hint="eastAsia"/>
                        <w:color w:val="000000"/>
                        <w:sz w:val="20"/>
                        <w:szCs w:val="20"/>
                      </w:rPr>
                      <w:t>江苏吴中</w:t>
                    </w:r>
                  </w:p>
                </w:tc>
                <w:tc>
                  <w:tcPr>
                    <w:tcW w:w="2209" w:type="dxa"/>
                    <w:tcBorders>
                      <w:top w:val="nil"/>
                      <w:left w:val="nil"/>
                      <w:bottom w:val="single" w:sz="4" w:space="0" w:color="auto"/>
                      <w:right w:val="single" w:sz="4" w:space="0" w:color="auto"/>
                    </w:tcBorders>
                    <w:shd w:val="clear" w:color="auto" w:fill="auto"/>
                    <w:noWrap/>
                    <w:vAlign w:val="center"/>
                    <w:hideMark/>
                  </w:tcPr>
                  <w:p w14:paraId="5B1C4398" w14:textId="77777777" w:rsidR="001B534A" w:rsidRPr="009F7B06" w:rsidRDefault="001B534A" w:rsidP="001F7DAF">
                    <w:pPr>
                      <w:jc w:val="center"/>
                      <w:rPr>
                        <w:sz w:val="20"/>
                        <w:szCs w:val="20"/>
                      </w:rPr>
                    </w:pPr>
                    <w:r w:rsidRPr="009F7B06">
                      <w:rPr>
                        <w:rFonts w:hint="eastAsia"/>
                        <w:sz w:val="20"/>
                        <w:szCs w:val="20"/>
                      </w:rPr>
                      <w:t>江苏吴中进出口有限公司</w:t>
                    </w:r>
                  </w:p>
                </w:tc>
                <w:tc>
                  <w:tcPr>
                    <w:tcW w:w="1846" w:type="dxa"/>
                    <w:tcBorders>
                      <w:top w:val="nil"/>
                      <w:left w:val="nil"/>
                      <w:bottom w:val="single" w:sz="4" w:space="0" w:color="auto"/>
                      <w:right w:val="single" w:sz="4" w:space="0" w:color="auto"/>
                    </w:tcBorders>
                    <w:shd w:val="clear" w:color="auto" w:fill="auto"/>
                    <w:vAlign w:val="center"/>
                    <w:hideMark/>
                  </w:tcPr>
                  <w:p w14:paraId="6659F835"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1477" w:type="dxa"/>
                    <w:tcBorders>
                      <w:top w:val="nil"/>
                      <w:left w:val="nil"/>
                      <w:bottom w:val="single" w:sz="4" w:space="0" w:color="auto"/>
                      <w:right w:val="single" w:sz="4" w:space="0" w:color="auto"/>
                    </w:tcBorders>
                    <w:shd w:val="clear" w:color="auto" w:fill="auto"/>
                    <w:noWrap/>
                    <w:vAlign w:val="center"/>
                    <w:hideMark/>
                  </w:tcPr>
                  <w:p w14:paraId="2493E8DD" w14:textId="77777777" w:rsidR="001B534A" w:rsidRPr="009F7B06" w:rsidRDefault="001B534A" w:rsidP="001F7DAF">
                    <w:pPr>
                      <w:jc w:val="right"/>
                      <w:rPr>
                        <w:sz w:val="20"/>
                        <w:szCs w:val="20"/>
                      </w:rPr>
                    </w:pPr>
                    <w:r w:rsidRPr="009F7B06">
                      <w:rPr>
                        <w:rFonts w:hint="eastAsia"/>
                        <w:sz w:val="20"/>
                        <w:szCs w:val="20"/>
                      </w:rPr>
                      <w:t>1,200.00</w:t>
                    </w:r>
                  </w:p>
                </w:tc>
                <w:tc>
                  <w:tcPr>
                    <w:tcW w:w="1559" w:type="dxa"/>
                    <w:tcBorders>
                      <w:top w:val="nil"/>
                      <w:left w:val="nil"/>
                      <w:bottom w:val="single" w:sz="4" w:space="0" w:color="auto"/>
                      <w:right w:val="single" w:sz="4" w:space="0" w:color="auto"/>
                    </w:tcBorders>
                    <w:shd w:val="clear" w:color="auto" w:fill="auto"/>
                    <w:vAlign w:val="center"/>
                    <w:hideMark/>
                  </w:tcPr>
                  <w:p w14:paraId="5959376E" w14:textId="77777777" w:rsidR="001B534A" w:rsidRPr="009F7B06" w:rsidRDefault="001B534A" w:rsidP="001F7DAF">
                    <w:pPr>
                      <w:jc w:val="center"/>
                      <w:rPr>
                        <w:color w:val="000000"/>
                        <w:sz w:val="20"/>
                        <w:szCs w:val="20"/>
                      </w:rPr>
                    </w:pPr>
                    <w:r w:rsidRPr="009F7B06">
                      <w:rPr>
                        <w:rFonts w:hint="eastAsia"/>
                        <w:color w:val="000000"/>
                        <w:sz w:val="20"/>
                        <w:szCs w:val="20"/>
                      </w:rPr>
                      <w:t>2022.01.0</w:t>
                    </w:r>
                    <w:r>
                      <w:rPr>
                        <w:color w:val="000000"/>
                        <w:sz w:val="20"/>
                        <w:szCs w:val="20"/>
                      </w:rPr>
                      <w:t>5</w:t>
                    </w:r>
                  </w:p>
                </w:tc>
                <w:tc>
                  <w:tcPr>
                    <w:tcW w:w="884" w:type="dxa"/>
                    <w:tcBorders>
                      <w:top w:val="nil"/>
                      <w:left w:val="nil"/>
                      <w:bottom w:val="single" w:sz="4" w:space="0" w:color="auto"/>
                      <w:right w:val="single" w:sz="4" w:space="0" w:color="auto"/>
                    </w:tcBorders>
                    <w:shd w:val="clear" w:color="auto" w:fill="auto"/>
                    <w:noWrap/>
                    <w:vAlign w:val="center"/>
                    <w:hideMark/>
                  </w:tcPr>
                  <w:p w14:paraId="4EB06C4C" w14:textId="77777777" w:rsidR="001B534A" w:rsidRPr="009F7B06" w:rsidRDefault="001B534A" w:rsidP="001F7DAF">
                    <w:pPr>
                      <w:rPr>
                        <w:color w:val="000000"/>
                        <w:sz w:val="20"/>
                        <w:szCs w:val="20"/>
                      </w:rPr>
                    </w:pPr>
                    <w:r w:rsidRPr="009F7B06">
                      <w:rPr>
                        <w:rFonts w:hint="eastAsia"/>
                        <w:color w:val="000000"/>
                        <w:sz w:val="20"/>
                        <w:szCs w:val="20"/>
                      </w:rPr>
                      <w:t>注</w:t>
                    </w:r>
                  </w:p>
                </w:tc>
              </w:tr>
              <w:tr w:rsidR="001B534A" w:rsidRPr="009F7B06" w14:paraId="068CFD28" w14:textId="77777777" w:rsidTr="001F7DAF">
                <w:trPr>
                  <w:trHeight w:val="23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AD024B5" w14:textId="77777777" w:rsidR="001B534A" w:rsidRPr="009F7B06" w:rsidRDefault="001B534A" w:rsidP="001F7DAF">
                    <w:pPr>
                      <w:rPr>
                        <w:color w:val="000000"/>
                        <w:sz w:val="20"/>
                        <w:szCs w:val="20"/>
                      </w:rPr>
                    </w:pPr>
                    <w:r w:rsidRPr="009F7B06">
                      <w:rPr>
                        <w:rFonts w:hint="eastAsia"/>
                        <w:color w:val="000000"/>
                        <w:sz w:val="20"/>
                        <w:szCs w:val="20"/>
                      </w:rPr>
                      <w:t>小计</w:t>
                    </w:r>
                  </w:p>
                </w:tc>
                <w:tc>
                  <w:tcPr>
                    <w:tcW w:w="2209" w:type="dxa"/>
                    <w:tcBorders>
                      <w:top w:val="nil"/>
                      <w:left w:val="nil"/>
                      <w:bottom w:val="single" w:sz="4" w:space="0" w:color="auto"/>
                      <w:right w:val="single" w:sz="4" w:space="0" w:color="auto"/>
                    </w:tcBorders>
                    <w:shd w:val="clear" w:color="auto" w:fill="auto"/>
                    <w:noWrap/>
                    <w:vAlign w:val="center"/>
                    <w:hideMark/>
                  </w:tcPr>
                  <w:p w14:paraId="0E1CF206" w14:textId="77777777" w:rsidR="001B534A" w:rsidRPr="009F7B06" w:rsidRDefault="001B534A" w:rsidP="001F7DAF">
                    <w:pPr>
                      <w:jc w:val="center"/>
                      <w:rPr>
                        <w:sz w:val="20"/>
                        <w:szCs w:val="20"/>
                      </w:rPr>
                    </w:pPr>
                    <w:r w:rsidRPr="009F7B06">
                      <w:rPr>
                        <w:rFonts w:hint="eastAsia"/>
                        <w:sz w:val="20"/>
                        <w:szCs w:val="20"/>
                      </w:rPr>
                      <w:t xml:space="preserve">　</w:t>
                    </w:r>
                  </w:p>
                </w:tc>
                <w:tc>
                  <w:tcPr>
                    <w:tcW w:w="1846" w:type="dxa"/>
                    <w:tcBorders>
                      <w:top w:val="nil"/>
                      <w:left w:val="nil"/>
                      <w:bottom w:val="single" w:sz="4" w:space="0" w:color="auto"/>
                      <w:right w:val="single" w:sz="4" w:space="0" w:color="auto"/>
                    </w:tcBorders>
                    <w:shd w:val="clear" w:color="auto" w:fill="auto"/>
                    <w:vAlign w:val="center"/>
                    <w:hideMark/>
                  </w:tcPr>
                  <w:p w14:paraId="077D817C" w14:textId="77777777" w:rsidR="001B534A" w:rsidRPr="009F7B06" w:rsidRDefault="001B534A" w:rsidP="001F7DAF">
                    <w:pPr>
                      <w:jc w:val="center"/>
                      <w:rPr>
                        <w:color w:val="000000"/>
                        <w:sz w:val="20"/>
                        <w:szCs w:val="20"/>
                      </w:rPr>
                    </w:pPr>
                    <w:r w:rsidRPr="009F7B06">
                      <w:rPr>
                        <w:rFonts w:hint="eastAsia"/>
                        <w:color w:val="000000"/>
                        <w:sz w:val="20"/>
                        <w:szCs w:val="20"/>
                      </w:rPr>
                      <w:t xml:space="preserve">　</w:t>
                    </w:r>
                  </w:p>
                </w:tc>
                <w:tc>
                  <w:tcPr>
                    <w:tcW w:w="1477" w:type="dxa"/>
                    <w:tcBorders>
                      <w:top w:val="nil"/>
                      <w:left w:val="nil"/>
                      <w:bottom w:val="single" w:sz="4" w:space="0" w:color="auto"/>
                      <w:right w:val="single" w:sz="4" w:space="0" w:color="auto"/>
                    </w:tcBorders>
                    <w:shd w:val="clear" w:color="auto" w:fill="auto"/>
                    <w:noWrap/>
                    <w:vAlign w:val="center"/>
                    <w:hideMark/>
                  </w:tcPr>
                  <w:p w14:paraId="74DD3973" w14:textId="77777777" w:rsidR="001B534A" w:rsidRPr="009F7B06" w:rsidRDefault="001B534A" w:rsidP="001F7DAF">
                    <w:pPr>
                      <w:jc w:val="right"/>
                      <w:rPr>
                        <w:sz w:val="20"/>
                        <w:szCs w:val="20"/>
                      </w:rPr>
                    </w:pPr>
                    <w:r w:rsidRPr="009F7B06">
                      <w:rPr>
                        <w:rFonts w:hint="eastAsia"/>
                        <w:sz w:val="20"/>
                        <w:szCs w:val="20"/>
                      </w:rPr>
                      <w:t>100,840.00</w:t>
                    </w:r>
                  </w:p>
                </w:tc>
                <w:tc>
                  <w:tcPr>
                    <w:tcW w:w="1559" w:type="dxa"/>
                    <w:tcBorders>
                      <w:top w:val="nil"/>
                      <w:left w:val="nil"/>
                      <w:bottom w:val="single" w:sz="4" w:space="0" w:color="auto"/>
                      <w:right w:val="single" w:sz="4" w:space="0" w:color="auto"/>
                    </w:tcBorders>
                    <w:shd w:val="clear" w:color="auto" w:fill="auto"/>
                    <w:vAlign w:val="center"/>
                    <w:hideMark/>
                  </w:tcPr>
                  <w:p w14:paraId="65F1F4F3" w14:textId="77777777" w:rsidR="001B534A" w:rsidRPr="009F7B06" w:rsidRDefault="001B534A" w:rsidP="001F7DAF">
                    <w:pPr>
                      <w:jc w:val="center"/>
                      <w:rPr>
                        <w:color w:val="000000"/>
                        <w:sz w:val="20"/>
                        <w:szCs w:val="20"/>
                      </w:rPr>
                    </w:pPr>
                    <w:r w:rsidRPr="009F7B06">
                      <w:rPr>
                        <w:rFonts w:hint="eastAsia"/>
                        <w:color w:val="000000"/>
                        <w:sz w:val="20"/>
                        <w:szCs w:val="20"/>
                      </w:rPr>
                      <w:t xml:space="preserve">　</w:t>
                    </w:r>
                  </w:p>
                </w:tc>
                <w:tc>
                  <w:tcPr>
                    <w:tcW w:w="884" w:type="dxa"/>
                    <w:tcBorders>
                      <w:top w:val="nil"/>
                      <w:left w:val="nil"/>
                      <w:bottom w:val="single" w:sz="4" w:space="0" w:color="auto"/>
                      <w:right w:val="single" w:sz="4" w:space="0" w:color="auto"/>
                    </w:tcBorders>
                    <w:shd w:val="clear" w:color="auto" w:fill="auto"/>
                    <w:noWrap/>
                    <w:vAlign w:val="center"/>
                    <w:hideMark/>
                  </w:tcPr>
                  <w:p w14:paraId="0E4EF801"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bl>
            <w:p w14:paraId="69D8A33F" w14:textId="77777777" w:rsidR="001B534A" w:rsidRDefault="001B534A" w:rsidP="001B534A">
              <w:r w:rsidRPr="009F7B06">
                <w:rPr>
                  <w:rFonts w:hint="eastAsia"/>
                </w:rPr>
                <w:t>注：该担保事项同时由江苏吴中提供抵押担保</w:t>
              </w:r>
            </w:p>
            <w:p w14:paraId="36FB9F2C" w14:textId="77777777" w:rsidR="001B534A" w:rsidRDefault="001B534A" w:rsidP="001B534A"/>
            <w:p w14:paraId="6E163B6A" w14:textId="4E8284DD" w:rsidR="001B534A" w:rsidRDefault="001B534A" w:rsidP="001B534A">
              <w:r>
                <w:rPr>
                  <w:rFonts w:hint="eastAsia"/>
                </w:rPr>
                <w:t>2</w:t>
              </w:r>
              <w:r>
                <w:t>)</w:t>
              </w:r>
              <w:r>
                <w:rPr>
                  <w:rFonts w:hint="eastAsia"/>
                </w:rPr>
                <w:t>截止2</w:t>
              </w:r>
              <w:r>
                <w:t>021年</w:t>
              </w:r>
              <w:r>
                <w:rPr>
                  <w:rFonts w:hint="eastAsia"/>
                </w:rPr>
                <w:t>6月3</w:t>
              </w:r>
              <w:r>
                <w:t>0日</w:t>
              </w:r>
              <w:r>
                <w:rPr>
                  <w:rFonts w:hint="eastAsia"/>
                </w:rPr>
                <w:t>，</w:t>
              </w:r>
              <w:r>
                <w:t>本公司合并范围内公司之间的财产抵押担保情况</w:t>
              </w:r>
              <w:r>
                <w:rPr>
                  <w:rFonts w:hint="eastAsia"/>
                </w:rPr>
                <w:t>（单位：万元）</w:t>
              </w:r>
            </w:p>
            <w:tbl>
              <w:tblPr>
                <w:tblW w:w="9348" w:type="dxa"/>
                <w:tblInd w:w="113" w:type="dxa"/>
                <w:tblLook w:val="04A0" w:firstRow="1" w:lastRow="0" w:firstColumn="1" w:lastColumn="0" w:noHBand="0" w:noVBand="1"/>
              </w:tblPr>
              <w:tblGrid>
                <w:gridCol w:w="669"/>
                <w:gridCol w:w="1868"/>
                <w:gridCol w:w="1561"/>
                <w:gridCol w:w="948"/>
                <w:gridCol w:w="1339"/>
                <w:gridCol w:w="1116"/>
                <w:gridCol w:w="1216"/>
                <w:gridCol w:w="752"/>
              </w:tblGrid>
              <w:tr w:rsidR="001B534A" w:rsidRPr="009F7B06" w14:paraId="54987546" w14:textId="77777777" w:rsidTr="001F7DAF">
                <w:trPr>
                  <w:trHeight w:val="333"/>
                </w:trPr>
                <w:tc>
                  <w:tcPr>
                    <w:tcW w:w="6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F248F1" w14:textId="77777777" w:rsidR="001B534A" w:rsidRPr="009F7B06" w:rsidRDefault="001B534A" w:rsidP="001F7DAF">
                    <w:pPr>
                      <w:jc w:val="center"/>
                      <w:rPr>
                        <w:color w:val="000000"/>
                        <w:sz w:val="20"/>
                        <w:szCs w:val="20"/>
                      </w:rPr>
                    </w:pPr>
                    <w:r w:rsidRPr="009F7B06">
                      <w:rPr>
                        <w:rFonts w:hint="eastAsia"/>
                        <w:color w:val="000000"/>
                        <w:sz w:val="20"/>
                        <w:szCs w:val="20"/>
                      </w:rPr>
                      <w:t>担保单位</w:t>
                    </w:r>
                  </w:p>
                </w:tc>
                <w:tc>
                  <w:tcPr>
                    <w:tcW w:w="1868" w:type="dxa"/>
                    <w:tcBorders>
                      <w:top w:val="single" w:sz="4" w:space="0" w:color="auto"/>
                      <w:left w:val="nil"/>
                      <w:bottom w:val="single" w:sz="4" w:space="0" w:color="auto"/>
                      <w:right w:val="single" w:sz="4" w:space="0" w:color="auto"/>
                    </w:tcBorders>
                    <w:shd w:val="clear" w:color="auto" w:fill="auto"/>
                    <w:noWrap/>
                    <w:vAlign w:val="center"/>
                    <w:hideMark/>
                  </w:tcPr>
                  <w:p w14:paraId="1AE53413" w14:textId="77777777" w:rsidR="001B534A" w:rsidRPr="009F7B06" w:rsidRDefault="001B534A" w:rsidP="001F7DAF">
                    <w:pPr>
                      <w:jc w:val="center"/>
                      <w:rPr>
                        <w:color w:val="000000"/>
                        <w:sz w:val="20"/>
                        <w:szCs w:val="20"/>
                      </w:rPr>
                    </w:pPr>
                    <w:r w:rsidRPr="009F7B06">
                      <w:rPr>
                        <w:rFonts w:hint="eastAsia"/>
                        <w:color w:val="000000"/>
                        <w:sz w:val="20"/>
                        <w:szCs w:val="20"/>
                      </w:rPr>
                      <w:t>被担保单位</w:t>
                    </w:r>
                  </w:p>
                </w:tc>
                <w:tc>
                  <w:tcPr>
                    <w:tcW w:w="1561" w:type="dxa"/>
                    <w:tcBorders>
                      <w:top w:val="single" w:sz="4" w:space="0" w:color="auto"/>
                      <w:left w:val="nil"/>
                      <w:bottom w:val="single" w:sz="4" w:space="0" w:color="auto"/>
                      <w:right w:val="single" w:sz="4" w:space="0" w:color="auto"/>
                    </w:tcBorders>
                    <w:shd w:val="clear" w:color="auto" w:fill="auto"/>
                    <w:noWrap/>
                    <w:vAlign w:val="center"/>
                    <w:hideMark/>
                  </w:tcPr>
                  <w:p w14:paraId="660B6D4E" w14:textId="77777777" w:rsidR="001B534A" w:rsidRPr="009F7B06" w:rsidRDefault="001B534A" w:rsidP="001F7DAF">
                    <w:pPr>
                      <w:jc w:val="center"/>
                      <w:rPr>
                        <w:color w:val="000000"/>
                        <w:sz w:val="20"/>
                        <w:szCs w:val="20"/>
                      </w:rPr>
                    </w:pPr>
                    <w:r w:rsidRPr="009F7B06">
                      <w:rPr>
                        <w:rFonts w:hint="eastAsia"/>
                        <w:color w:val="000000"/>
                        <w:sz w:val="20"/>
                        <w:szCs w:val="20"/>
                      </w:rPr>
                      <w:t>抵押权人</w:t>
                    </w:r>
                  </w:p>
                </w:tc>
                <w:tc>
                  <w:tcPr>
                    <w:tcW w:w="948" w:type="dxa"/>
                    <w:tcBorders>
                      <w:top w:val="single" w:sz="4" w:space="0" w:color="auto"/>
                      <w:left w:val="nil"/>
                      <w:bottom w:val="single" w:sz="4" w:space="0" w:color="auto"/>
                      <w:right w:val="single" w:sz="4" w:space="0" w:color="auto"/>
                    </w:tcBorders>
                    <w:shd w:val="clear" w:color="auto" w:fill="auto"/>
                    <w:noWrap/>
                    <w:vAlign w:val="center"/>
                    <w:hideMark/>
                  </w:tcPr>
                  <w:p w14:paraId="5F6D3036" w14:textId="77777777" w:rsidR="001B534A" w:rsidRPr="009F7B06" w:rsidRDefault="001B534A" w:rsidP="001F7DAF">
                    <w:pPr>
                      <w:jc w:val="center"/>
                      <w:rPr>
                        <w:color w:val="000000"/>
                        <w:sz w:val="20"/>
                        <w:szCs w:val="20"/>
                      </w:rPr>
                    </w:pPr>
                    <w:r w:rsidRPr="009F7B06">
                      <w:rPr>
                        <w:rFonts w:hint="eastAsia"/>
                        <w:color w:val="000000"/>
                        <w:sz w:val="20"/>
                        <w:szCs w:val="20"/>
                      </w:rPr>
                      <w:t>抵押标的物</w:t>
                    </w:r>
                  </w:p>
                </w:tc>
                <w:tc>
                  <w:tcPr>
                    <w:tcW w:w="1339" w:type="dxa"/>
                    <w:tcBorders>
                      <w:top w:val="single" w:sz="4" w:space="0" w:color="auto"/>
                      <w:left w:val="nil"/>
                      <w:bottom w:val="single" w:sz="4" w:space="0" w:color="auto"/>
                      <w:right w:val="single" w:sz="4" w:space="0" w:color="auto"/>
                    </w:tcBorders>
                    <w:shd w:val="clear" w:color="auto" w:fill="auto"/>
                    <w:noWrap/>
                    <w:vAlign w:val="center"/>
                    <w:hideMark/>
                  </w:tcPr>
                  <w:p w14:paraId="7ADF7083" w14:textId="77777777" w:rsidR="001B534A" w:rsidRPr="009F7B06" w:rsidRDefault="001B534A" w:rsidP="001F7DAF">
                    <w:pPr>
                      <w:jc w:val="center"/>
                      <w:rPr>
                        <w:color w:val="000000"/>
                        <w:sz w:val="20"/>
                        <w:szCs w:val="20"/>
                      </w:rPr>
                    </w:pPr>
                    <w:r w:rsidRPr="009F7B06">
                      <w:rPr>
                        <w:rFonts w:hint="eastAsia"/>
                        <w:color w:val="000000"/>
                        <w:sz w:val="20"/>
                        <w:szCs w:val="20"/>
                      </w:rPr>
                      <w:t>抵押物账面净值</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68EC5D2E" w14:textId="77777777" w:rsidR="001B534A" w:rsidRPr="009F7B06" w:rsidRDefault="001B534A" w:rsidP="001F7DAF">
                    <w:pPr>
                      <w:jc w:val="center"/>
                      <w:rPr>
                        <w:color w:val="000000"/>
                        <w:sz w:val="20"/>
                        <w:szCs w:val="20"/>
                      </w:rPr>
                    </w:pPr>
                    <w:r w:rsidRPr="009F7B06">
                      <w:rPr>
                        <w:rFonts w:hint="eastAsia"/>
                        <w:color w:val="000000"/>
                        <w:sz w:val="20"/>
                        <w:szCs w:val="20"/>
                      </w:rPr>
                      <w:t>担保借款余额</w:t>
                    </w:r>
                  </w:p>
                </w:tc>
                <w:tc>
                  <w:tcPr>
                    <w:tcW w:w="1153" w:type="dxa"/>
                    <w:tcBorders>
                      <w:top w:val="single" w:sz="4" w:space="0" w:color="auto"/>
                      <w:left w:val="nil"/>
                      <w:bottom w:val="single" w:sz="4" w:space="0" w:color="auto"/>
                      <w:right w:val="single" w:sz="4" w:space="0" w:color="auto"/>
                    </w:tcBorders>
                    <w:shd w:val="clear" w:color="auto" w:fill="auto"/>
                    <w:noWrap/>
                    <w:vAlign w:val="center"/>
                    <w:hideMark/>
                  </w:tcPr>
                  <w:p w14:paraId="4EBF96D6" w14:textId="77777777" w:rsidR="001B534A" w:rsidRPr="009F7B06" w:rsidRDefault="001B534A" w:rsidP="001F7DAF">
                    <w:pPr>
                      <w:jc w:val="center"/>
                      <w:rPr>
                        <w:color w:val="000000"/>
                        <w:sz w:val="20"/>
                        <w:szCs w:val="20"/>
                      </w:rPr>
                    </w:pPr>
                    <w:r w:rsidRPr="009F7B06">
                      <w:rPr>
                        <w:rFonts w:hint="eastAsia"/>
                        <w:color w:val="000000"/>
                        <w:sz w:val="20"/>
                        <w:szCs w:val="20"/>
                      </w:rPr>
                      <w:t>借款到期日</w:t>
                    </w:r>
                  </w:p>
                </w:tc>
                <w:tc>
                  <w:tcPr>
                    <w:tcW w:w="752" w:type="dxa"/>
                    <w:tcBorders>
                      <w:top w:val="single" w:sz="4" w:space="0" w:color="auto"/>
                      <w:left w:val="nil"/>
                      <w:bottom w:val="single" w:sz="4" w:space="0" w:color="auto"/>
                      <w:right w:val="single" w:sz="4" w:space="0" w:color="auto"/>
                    </w:tcBorders>
                    <w:shd w:val="clear" w:color="auto" w:fill="auto"/>
                    <w:noWrap/>
                    <w:vAlign w:val="center"/>
                    <w:hideMark/>
                  </w:tcPr>
                  <w:p w14:paraId="270A6384" w14:textId="77777777" w:rsidR="001B534A" w:rsidRPr="009F7B06" w:rsidRDefault="001B534A" w:rsidP="001F7DAF">
                    <w:pPr>
                      <w:jc w:val="center"/>
                      <w:rPr>
                        <w:color w:val="000000"/>
                        <w:sz w:val="20"/>
                        <w:szCs w:val="20"/>
                      </w:rPr>
                    </w:pPr>
                    <w:r w:rsidRPr="009F7B06">
                      <w:rPr>
                        <w:rFonts w:hint="eastAsia"/>
                        <w:color w:val="000000"/>
                        <w:sz w:val="20"/>
                        <w:szCs w:val="20"/>
                      </w:rPr>
                      <w:t>保证担保人</w:t>
                    </w:r>
                  </w:p>
                </w:tc>
              </w:tr>
              <w:tr w:rsidR="001B534A" w:rsidRPr="009F7B06" w14:paraId="096E9E9C"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D7F2B7"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875316" w14:textId="77777777" w:rsidR="001B534A" w:rsidRPr="009F7B06" w:rsidRDefault="001B534A" w:rsidP="001F7DAF">
                    <w:pPr>
                      <w:jc w:val="center"/>
                      <w:rPr>
                        <w:color w:val="000000"/>
                        <w:sz w:val="18"/>
                        <w:szCs w:val="18"/>
                      </w:rPr>
                    </w:pPr>
                    <w:r w:rsidRPr="009F7B06">
                      <w:rPr>
                        <w:rFonts w:hint="eastAsia"/>
                        <w:color w:val="000000"/>
                        <w:sz w:val="18"/>
                        <w:szCs w:val="18"/>
                      </w:rPr>
                      <w:t>江苏吴中医药集团有限公司</w:t>
                    </w:r>
                  </w:p>
                </w:tc>
                <w:tc>
                  <w:tcPr>
                    <w:tcW w:w="1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8B4F88" w14:textId="77777777" w:rsidR="001B534A" w:rsidRPr="009F7B06" w:rsidRDefault="001B534A" w:rsidP="001F7DAF">
                    <w:pPr>
                      <w:jc w:val="center"/>
                      <w:rPr>
                        <w:color w:val="000000"/>
                        <w:sz w:val="20"/>
                        <w:szCs w:val="20"/>
                      </w:rPr>
                    </w:pPr>
                    <w:r w:rsidRPr="009F7B06">
                      <w:rPr>
                        <w:rFonts w:hint="eastAsia"/>
                        <w:color w:val="000000"/>
                        <w:sz w:val="20"/>
                        <w:szCs w:val="20"/>
                      </w:rPr>
                      <w:t>浦发银行吴中支行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5776D465"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04BF052E" w14:textId="77777777" w:rsidR="001B534A" w:rsidRPr="009F7B06" w:rsidRDefault="001B534A" w:rsidP="001F7DAF">
                    <w:pPr>
                      <w:rPr>
                        <w:color w:val="000000"/>
                        <w:sz w:val="20"/>
                        <w:szCs w:val="20"/>
                      </w:rPr>
                    </w:pPr>
                    <w:r w:rsidRPr="009F7B06">
                      <w:rPr>
                        <w:rFonts w:hint="eastAsia"/>
                        <w:color w:val="000000"/>
                        <w:sz w:val="20"/>
                        <w:szCs w:val="20"/>
                      </w:rPr>
                      <w:t>2,950.72</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366B10" w14:textId="77777777" w:rsidR="001B534A" w:rsidRPr="009F7B06" w:rsidRDefault="001B534A" w:rsidP="001F7DAF">
                    <w:pPr>
                      <w:jc w:val="center"/>
                      <w:rPr>
                        <w:color w:val="000000"/>
                        <w:sz w:val="20"/>
                        <w:szCs w:val="20"/>
                      </w:rPr>
                    </w:pPr>
                    <w:r w:rsidRPr="009F7B06">
                      <w:rPr>
                        <w:rFonts w:hint="eastAsia"/>
                        <w:color w:val="000000"/>
                        <w:sz w:val="20"/>
                        <w:szCs w:val="20"/>
                      </w:rPr>
                      <w:t>3,000.00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B604E0" w14:textId="77777777" w:rsidR="001B534A" w:rsidRPr="009F7B06" w:rsidRDefault="001B534A" w:rsidP="001F7DAF">
                    <w:pPr>
                      <w:jc w:val="center"/>
                      <w:rPr>
                        <w:sz w:val="20"/>
                        <w:szCs w:val="20"/>
                      </w:rPr>
                    </w:pPr>
                    <w:r w:rsidRPr="009F7B06">
                      <w:rPr>
                        <w:rFonts w:hint="eastAsia"/>
                        <w:sz w:val="20"/>
                        <w:szCs w:val="20"/>
                      </w:rPr>
                      <w:t>2021.08.12</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E5EAD4"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r>
              <w:tr w:rsidR="001B534A" w:rsidRPr="009F7B06" w14:paraId="10A0B1A8"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73C7871B"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48971F1A"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689111DE"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2067614B"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390C4673" w14:textId="77777777" w:rsidR="001B534A" w:rsidRPr="009F7B06" w:rsidRDefault="001B534A" w:rsidP="001F7DAF">
                    <w:pPr>
                      <w:rPr>
                        <w:color w:val="000000"/>
                        <w:sz w:val="20"/>
                        <w:szCs w:val="20"/>
                      </w:rPr>
                    </w:pPr>
                    <w:r w:rsidRPr="009F7B06">
                      <w:rPr>
                        <w:rFonts w:hint="eastAsia"/>
                        <w:color w:val="000000"/>
                        <w:sz w:val="20"/>
                        <w:szCs w:val="20"/>
                      </w:rPr>
                      <w:t>587.70</w:t>
                    </w:r>
                  </w:p>
                </w:tc>
                <w:tc>
                  <w:tcPr>
                    <w:tcW w:w="1058" w:type="dxa"/>
                    <w:vMerge/>
                    <w:tcBorders>
                      <w:top w:val="nil"/>
                      <w:left w:val="single" w:sz="4" w:space="0" w:color="auto"/>
                      <w:bottom w:val="single" w:sz="4" w:space="0" w:color="auto"/>
                      <w:right w:val="single" w:sz="4" w:space="0" w:color="auto"/>
                    </w:tcBorders>
                    <w:vAlign w:val="center"/>
                    <w:hideMark/>
                  </w:tcPr>
                  <w:p w14:paraId="26F77934"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7EF1880B"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12FD0B21" w14:textId="77777777" w:rsidR="001B534A" w:rsidRPr="009F7B06" w:rsidRDefault="001B534A" w:rsidP="001F7DAF">
                    <w:pPr>
                      <w:rPr>
                        <w:color w:val="000000"/>
                        <w:sz w:val="18"/>
                        <w:szCs w:val="18"/>
                      </w:rPr>
                    </w:pPr>
                  </w:p>
                </w:tc>
              </w:tr>
              <w:tr w:rsidR="001B534A" w:rsidRPr="009F7B06" w14:paraId="16507264"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CC2423"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935610" w14:textId="77777777" w:rsidR="001B534A" w:rsidRPr="009F7B06" w:rsidRDefault="001B534A" w:rsidP="001F7DAF">
                    <w:pPr>
                      <w:jc w:val="center"/>
                      <w:rPr>
                        <w:color w:val="000000"/>
                        <w:sz w:val="18"/>
                        <w:szCs w:val="18"/>
                      </w:rPr>
                    </w:pPr>
                    <w:r w:rsidRPr="009F7B06">
                      <w:rPr>
                        <w:rFonts w:hint="eastAsia"/>
                        <w:color w:val="000000"/>
                        <w:sz w:val="18"/>
                        <w:szCs w:val="18"/>
                      </w:rPr>
                      <w:t>江苏吴中医药集团有限公司</w:t>
                    </w:r>
                  </w:p>
                </w:tc>
                <w:tc>
                  <w:tcPr>
                    <w:tcW w:w="1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598DB0"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569D65AA"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6F520498" w14:textId="77777777" w:rsidR="001B534A" w:rsidRPr="009F7B06" w:rsidRDefault="001B534A" w:rsidP="001F7DAF">
                    <w:pPr>
                      <w:rPr>
                        <w:color w:val="000000"/>
                        <w:sz w:val="20"/>
                        <w:szCs w:val="20"/>
                      </w:rPr>
                    </w:pPr>
                    <w:r w:rsidRPr="009F7B06">
                      <w:rPr>
                        <w:rFonts w:hint="eastAsia"/>
                        <w:color w:val="000000"/>
                        <w:sz w:val="20"/>
                        <w:szCs w:val="20"/>
                      </w:rPr>
                      <w:t>12,410.54</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873341" w14:textId="77777777" w:rsidR="001B534A" w:rsidRPr="009F7B06" w:rsidRDefault="001B534A" w:rsidP="001F7DAF">
                    <w:pPr>
                      <w:jc w:val="center"/>
                      <w:rPr>
                        <w:color w:val="000000"/>
                        <w:sz w:val="20"/>
                        <w:szCs w:val="20"/>
                      </w:rPr>
                    </w:pPr>
                    <w:r w:rsidRPr="009F7B06">
                      <w:rPr>
                        <w:rFonts w:hint="eastAsia"/>
                        <w:color w:val="000000"/>
                        <w:sz w:val="20"/>
                        <w:szCs w:val="20"/>
                      </w:rPr>
                      <w:t>2,400.00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C61E27" w14:textId="77777777" w:rsidR="001B534A" w:rsidRPr="009F7B06" w:rsidRDefault="001B534A" w:rsidP="001F7DAF">
                    <w:pPr>
                      <w:jc w:val="center"/>
                      <w:rPr>
                        <w:sz w:val="20"/>
                        <w:szCs w:val="20"/>
                      </w:rPr>
                    </w:pPr>
                    <w:r w:rsidRPr="009F7B06">
                      <w:rPr>
                        <w:rFonts w:hint="eastAsia"/>
                        <w:sz w:val="20"/>
                        <w:szCs w:val="20"/>
                      </w:rPr>
                      <w:t>2021.12.16</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7F9A55" w14:textId="77777777" w:rsidR="001B534A" w:rsidRPr="009F7B06" w:rsidRDefault="001B534A" w:rsidP="001F7DAF">
                    <w:pPr>
                      <w:jc w:val="center"/>
                      <w:rPr>
                        <w:color w:val="000000"/>
                        <w:sz w:val="18"/>
                        <w:szCs w:val="18"/>
                      </w:rPr>
                    </w:pPr>
                    <w:r w:rsidRPr="009F7B06">
                      <w:rPr>
                        <w:rFonts w:hint="eastAsia"/>
                        <w:color w:val="000000"/>
                        <w:sz w:val="18"/>
                        <w:szCs w:val="18"/>
                      </w:rPr>
                      <w:t>吴中控股</w:t>
                    </w:r>
                  </w:p>
                </w:tc>
              </w:tr>
              <w:tr w:rsidR="001B534A" w:rsidRPr="009F7B06" w14:paraId="08AA50ED"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2741330E"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0B5079EE"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29624AC5"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3ADB40F5"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0857C53C" w14:textId="77777777" w:rsidR="001B534A" w:rsidRPr="009F7B06" w:rsidRDefault="001B534A" w:rsidP="001F7DAF">
                    <w:pPr>
                      <w:rPr>
                        <w:color w:val="000000"/>
                        <w:sz w:val="20"/>
                        <w:szCs w:val="20"/>
                      </w:rPr>
                    </w:pPr>
                    <w:r w:rsidRPr="009F7B06">
                      <w:rPr>
                        <w:rFonts w:hint="eastAsia"/>
                        <w:color w:val="000000"/>
                        <w:sz w:val="20"/>
                        <w:szCs w:val="20"/>
                      </w:rPr>
                      <w:t>3,712.02</w:t>
                    </w:r>
                  </w:p>
                </w:tc>
                <w:tc>
                  <w:tcPr>
                    <w:tcW w:w="1058" w:type="dxa"/>
                    <w:vMerge/>
                    <w:tcBorders>
                      <w:top w:val="nil"/>
                      <w:left w:val="single" w:sz="4" w:space="0" w:color="auto"/>
                      <w:bottom w:val="single" w:sz="4" w:space="0" w:color="auto"/>
                      <w:right w:val="single" w:sz="4" w:space="0" w:color="auto"/>
                    </w:tcBorders>
                    <w:vAlign w:val="center"/>
                    <w:hideMark/>
                  </w:tcPr>
                  <w:p w14:paraId="2A363430"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7C7CE169"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5DE08063" w14:textId="77777777" w:rsidR="001B534A" w:rsidRPr="009F7B06" w:rsidRDefault="001B534A" w:rsidP="001F7DAF">
                    <w:pPr>
                      <w:rPr>
                        <w:color w:val="000000"/>
                        <w:sz w:val="18"/>
                        <w:szCs w:val="18"/>
                      </w:rPr>
                    </w:pPr>
                  </w:p>
                </w:tc>
              </w:tr>
              <w:tr w:rsidR="001B534A" w:rsidRPr="009F7B06" w14:paraId="25730665"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08EF4A59"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5F03FF4A"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3765943F"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4EF510F9" w14:textId="77777777" w:rsidR="001B534A" w:rsidRPr="009F7B06" w:rsidRDefault="001B534A" w:rsidP="001F7DAF">
                    <w:pPr>
                      <w:rPr>
                        <w:color w:val="000000"/>
                        <w:sz w:val="18"/>
                        <w:szCs w:val="18"/>
                      </w:rPr>
                    </w:pPr>
                    <w:r w:rsidRPr="009F7B06">
                      <w:rPr>
                        <w:rFonts w:hint="eastAsia"/>
                        <w:color w:val="000000"/>
                        <w:sz w:val="18"/>
                        <w:szCs w:val="18"/>
                      </w:rPr>
                      <w:t>投资性房地产</w:t>
                    </w:r>
                  </w:p>
                </w:tc>
                <w:tc>
                  <w:tcPr>
                    <w:tcW w:w="1339" w:type="dxa"/>
                    <w:tcBorders>
                      <w:top w:val="nil"/>
                      <w:left w:val="nil"/>
                      <w:bottom w:val="single" w:sz="4" w:space="0" w:color="auto"/>
                      <w:right w:val="single" w:sz="4" w:space="0" w:color="auto"/>
                    </w:tcBorders>
                    <w:shd w:val="clear" w:color="auto" w:fill="auto"/>
                    <w:noWrap/>
                    <w:vAlign w:val="center"/>
                    <w:hideMark/>
                  </w:tcPr>
                  <w:p w14:paraId="2A99035D" w14:textId="77777777" w:rsidR="001B534A" w:rsidRPr="009F7B06" w:rsidRDefault="001B534A" w:rsidP="001F7DAF">
                    <w:pPr>
                      <w:rPr>
                        <w:color w:val="000000"/>
                        <w:sz w:val="20"/>
                        <w:szCs w:val="20"/>
                      </w:rPr>
                    </w:pPr>
                    <w:r w:rsidRPr="009F7B06">
                      <w:rPr>
                        <w:rFonts w:hint="eastAsia"/>
                        <w:color w:val="000000"/>
                        <w:sz w:val="20"/>
                        <w:szCs w:val="20"/>
                      </w:rPr>
                      <w:t>11,339.26</w:t>
                    </w:r>
                  </w:p>
                </w:tc>
                <w:tc>
                  <w:tcPr>
                    <w:tcW w:w="1058" w:type="dxa"/>
                    <w:vMerge/>
                    <w:tcBorders>
                      <w:top w:val="nil"/>
                      <w:left w:val="single" w:sz="4" w:space="0" w:color="auto"/>
                      <w:bottom w:val="single" w:sz="4" w:space="0" w:color="auto"/>
                      <w:right w:val="single" w:sz="4" w:space="0" w:color="auto"/>
                    </w:tcBorders>
                    <w:vAlign w:val="center"/>
                    <w:hideMark/>
                  </w:tcPr>
                  <w:p w14:paraId="4B22D7A2"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12B73B52"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1A6B679F" w14:textId="77777777" w:rsidR="001B534A" w:rsidRPr="009F7B06" w:rsidRDefault="001B534A" w:rsidP="001F7DAF">
                    <w:pPr>
                      <w:rPr>
                        <w:color w:val="000000"/>
                        <w:sz w:val="18"/>
                        <w:szCs w:val="18"/>
                      </w:rPr>
                    </w:pPr>
                  </w:p>
                </w:tc>
              </w:tr>
              <w:tr w:rsidR="001B534A" w:rsidRPr="009F7B06" w14:paraId="1067B059"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C91D0B"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6C0C5B" w14:textId="77777777" w:rsidR="001B534A" w:rsidRPr="009F7B06" w:rsidRDefault="001B534A" w:rsidP="001F7DAF">
                    <w:pPr>
                      <w:jc w:val="center"/>
                      <w:rPr>
                        <w:color w:val="000000"/>
                        <w:sz w:val="18"/>
                        <w:szCs w:val="18"/>
                      </w:rPr>
                    </w:pPr>
                    <w:r w:rsidRPr="009F7B06">
                      <w:rPr>
                        <w:rFonts w:hint="eastAsia"/>
                        <w:color w:val="000000"/>
                        <w:sz w:val="18"/>
                        <w:szCs w:val="18"/>
                      </w:rPr>
                      <w:t>江苏吴中医药集团有限公司</w:t>
                    </w:r>
                  </w:p>
                </w:tc>
                <w:tc>
                  <w:tcPr>
                    <w:tcW w:w="1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22E556"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07C4EBC3"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28955150" w14:textId="77777777" w:rsidR="001B534A" w:rsidRPr="009F7B06" w:rsidRDefault="001B534A" w:rsidP="001F7DAF">
                    <w:pPr>
                      <w:rPr>
                        <w:color w:val="000000"/>
                        <w:sz w:val="20"/>
                        <w:szCs w:val="20"/>
                      </w:rPr>
                    </w:pPr>
                    <w:r w:rsidRPr="009F7B06">
                      <w:rPr>
                        <w:rFonts w:hint="eastAsia"/>
                        <w:color w:val="000000"/>
                        <w:sz w:val="20"/>
                        <w:szCs w:val="20"/>
                      </w:rPr>
                      <w:t>12,410.54</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5D29C1" w14:textId="77777777" w:rsidR="001B534A" w:rsidRPr="009F7B06" w:rsidRDefault="001B534A" w:rsidP="001F7DAF">
                    <w:pPr>
                      <w:jc w:val="center"/>
                      <w:rPr>
                        <w:color w:val="000000"/>
                        <w:sz w:val="20"/>
                        <w:szCs w:val="20"/>
                      </w:rPr>
                    </w:pPr>
                    <w:r w:rsidRPr="009F7B06">
                      <w:rPr>
                        <w:rFonts w:hint="eastAsia"/>
                        <w:color w:val="000000"/>
                        <w:sz w:val="20"/>
                        <w:szCs w:val="20"/>
                      </w:rPr>
                      <w:t>3,300.00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81793BA" w14:textId="77777777" w:rsidR="001B534A" w:rsidRPr="009F7B06" w:rsidRDefault="001B534A" w:rsidP="001F7DAF">
                    <w:pPr>
                      <w:jc w:val="center"/>
                      <w:rPr>
                        <w:sz w:val="20"/>
                        <w:szCs w:val="20"/>
                      </w:rPr>
                    </w:pPr>
                    <w:r w:rsidRPr="009F7B06">
                      <w:rPr>
                        <w:rFonts w:hint="eastAsia"/>
                        <w:sz w:val="20"/>
                        <w:szCs w:val="20"/>
                      </w:rPr>
                      <w:t>2021.12.18</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8B0C68" w14:textId="77777777" w:rsidR="001B534A" w:rsidRPr="009F7B06" w:rsidRDefault="001B534A" w:rsidP="001F7DAF">
                    <w:pPr>
                      <w:jc w:val="center"/>
                      <w:rPr>
                        <w:color w:val="000000"/>
                        <w:sz w:val="18"/>
                        <w:szCs w:val="18"/>
                      </w:rPr>
                    </w:pPr>
                    <w:r w:rsidRPr="009F7B06">
                      <w:rPr>
                        <w:rFonts w:hint="eastAsia"/>
                        <w:color w:val="000000"/>
                        <w:sz w:val="18"/>
                        <w:szCs w:val="18"/>
                      </w:rPr>
                      <w:t>吴中控股</w:t>
                    </w:r>
                  </w:p>
                </w:tc>
              </w:tr>
              <w:tr w:rsidR="001B534A" w:rsidRPr="009F7B06" w14:paraId="2E562C6B"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74E51381"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132A3F84"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56D363F9"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06AF2A11"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08ED8327" w14:textId="77777777" w:rsidR="001B534A" w:rsidRPr="009F7B06" w:rsidRDefault="001B534A" w:rsidP="001F7DAF">
                    <w:pPr>
                      <w:rPr>
                        <w:color w:val="000000"/>
                        <w:sz w:val="20"/>
                        <w:szCs w:val="20"/>
                      </w:rPr>
                    </w:pPr>
                    <w:r w:rsidRPr="009F7B06">
                      <w:rPr>
                        <w:rFonts w:hint="eastAsia"/>
                        <w:color w:val="000000"/>
                        <w:sz w:val="20"/>
                        <w:szCs w:val="20"/>
                      </w:rPr>
                      <w:t>3,712.02</w:t>
                    </w:r>
                  </w:p>
                </w:tc>
                <w:tc>
                  <w:tcPr>
                    <w:tcW w:w="1058" w:type="dxa"/>
                    <w:vMerge/>
                    <w:tcBorders>
                      <w:top w:val="nil"/>
                      <w:left w:val="single" w:sz="4" w:space="0" w:color="auto"/>
                      <w:bottom w:val="single" w:sz="4" w:space="0" w:color="auto"/>
                      <w:right w:val="single" w:sz="4" w:space="0" w:color="auto"/>
                    </w:tcBorders>
                    <w:vAlign w:val="center"/>
                    <w:hideMark/>
                  </w:tcPr>
                  <w:p w14:paraId="1ACD32C2"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4D20E9CF"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02B67FEC" w14:textId="77777777" w:rsidR="001B534A" w:rsidRPr="009F7B06" w:rsidRDefault="001B534A" w:rsidP="001F7DAF">
                    <w:pPr>
                      <w:rPr>
                        <w:color w:val="000000"/>
                        <w:sz w:val="18"/>
                        <w:szCs w:val="18"/>
                      </w:rPr>
                    </w:pPr>
                  </w:p>
                </w:tc>
              </w:tr>
              <w:tr w:rsidR="001B534A" w:rsidRPr="009F7B06" w14:paraId="5C8930FE"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3AF2DABE"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11BE7BA6"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539A53DD"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629026D7" w14:textId="77777777" w:rsidR="001B534A" w:rsidRPr="009F7B06" w:rsidRDefault="001B534A" w:rsidP="001F7DAF">
                    <w:pPr>
                      <w:rPr>
                        <w:color w:val="000000"/>
                        <w:sz w:val="18"/>
                        <w:szCs w:val="18"/>
                      </w:rPr>
                    </w:pPr>
                    <w:r w:rsidRPr="009F7B06">
                      <w:rPr>
                        <w:rFonts w:hint="eastAsia"/>
                        <w:color w:val="000000"/>
                        <w:sz w:val="18"/>
                        <w:szCs w:val="18"/>
                      </w:rPr>
                      <w:t>投资性房地产</w:t>
                    </w:r>
                  </w:p>
                </w:tc>
                <w:tc>
                  <w:tcPr>
                    <w:tcW w:w="1339" w:type="dxa"/>
                    <w:tcBorders>
                      <w:top w:val="nil"/>
                      <w:left w:val="nil"/>
                      <w:bottom w:val="single" w:sz="4" w:space="0" w:color="auto"/>
                      <w:right w:val="single" w:sz="4" w:space="0" w:color="auto"/>
                    </w:tcBorders>
                    <w:shd w:val="clear" w:color="auto" w:fill="auto"/>
                    <w:noWrap/>
                    <w:vAlign w:val="center"/>
                    <w:hideMark/>
                  </w:tcPr>
                  <w:p w14:paraId="4F2EF2FA" w14:textId="77777777" w:rsidR="001B534A" w:rsidRPr="009F7B06" w:rsidRDefault="001B534A" w:rsidP="001F7DAF">
                    <w:pPr>
                      <w:rPr>
                        <w:color w:val="000000"/>
                        <w:sz w:val="20"/>
                        <w:szCs w:val="20"/>
                      </w:rPr>
                    </w:pPr>
                    <w:r w:rsidRPr="009F7B06">
                      <w:rPr>
                        <w:rFonts w:hint="eastAsia"/>
                        <w:color w:val="000000"/>
                        <w:sz w:val="20"/>
                        <w:szCs w:val="20"/>
                      </w:rPr>
                      <w:t>11,339.26</w:t>
                    </w:r>
                  </w:p>
                </w:tc>
                <w:tc>
                  <w:tcPr>
                    <w:tcW w:w="1058" w:type="dxa"/>
                    <w:vMerge/>
                    <w:tcBorders>
                      <w:top w:val="nil"/>
                      <w:left w:val="single" w:sz="4" w:space="0" w:color="auto"/>
                      <w:bottom w:val="single" w:sz="4" w:space="0" w:color="auto"/>
                      <w:right w:val="single" w:sz="4" w:space="0" w:color="auto"/>
                    </w:tcBorders>
                    <w:vAlign w:val="center"/>
                    <w:hideMark/>
                  </w:tcPr>
                  <w:p w14:paraId="572C37BC"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56631C1C"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333A3ED5" w14:textId="77777777" w:rsidR="001B534A" w:rsidRPr="009F7B06" w:rsidRDefault="001B534A" w:rsidP="001F7DAF">
                    <w:pPr>
                      <w:rPr>
                        <w:color w:val="000000"/>
                        <w:sz w:val="18"/>
                        <w:szCs w:val="18"/>
                      </w:rPr>
                    </w:pPr>
                  </w:p>
                </w:tc>
              </w:tr>
              <w:tr w:rsidR="001B534A" w:rsidRPr="009F7B06" w14:paraId="78B7C09F"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296248"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AC2E1C" w14:textId="77777777" w:rsidR="001B534A" w:rsidRPr="009F7B06" w:rsidRDefault="001B534A" w:rsidP="001F7DAF">
                    <w:pPr>
                      <w:jc w:val="center"/>
                      <w:rPr>
                        <w:color w:val="000000"/>
                        <w:sz w:val="18"/>
                        <w:szCs w:val="18"/>
                      </w:rPr>
                    </w:pPr>
                    <w:r w:rsidRPr="009F7B06">
                      <w:rPr>
                        <w:rFonts w:hint="eastAsia"/>
                        <w:color w:val="000000"/>
                        <w:sz w:val="18"/>
                        <w:szCs w:val="18"/>
                      </w:rPr>
                      <w:t>江苏吴中医药集团有限公司</w:t>
                    </w:r>
                  </w:p>
                </w:tc>
                <w:tc>
                  <w:tcPr>
                    <w:tcW w:w="1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71CCBB"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1CC7CC45"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37F43E98" w14:textId="77777777" w:rsidR="001B534A" w:rsidRPr="009F7B06" w:rsidRDefault="001B534A" w:rsidP="001F7DAF">
                    <w:pPr>
                      <w:rPr>
                        <w:color w:val="000000"/>
                        <w:sz w:val="20"/>
                        <w:szCs w:val="20"/>
                      </w:rPr>
                    </w:pPr>
                    <w:r w:rsidRPr="009F7B06">
                      <w:rPr>
                        <w:rFonts w:hint="eastAsia"/>
                        <w:color w:val="000000"/>
                        <w:sz w:val="20"/>
                        <w:szCs w:val="20"/>
                      </w:rPr>
                      <w:t>12,410.54</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122AA8" w14:textId="77777777" w:rsidR="001B534A" w:rsidRPr="009F7B06" w:rsidRDefault="001B534A" w:rsidP="001F7DAF">
                    <w:pPr>
                      <w:jc w:val="center"/>
                      <w:rPr>
                        <w:color w:val="000000"/>
                        <w:sz w:val="20"/>
                        <w:szCs w:val="20"/>
                      </w:rPr>
                    </w:pPr>
                    <w:r w:rsidRPr="009F7B06">
                      <w:rPr>
                        <w:rFonts w:hint="eastAsia"/>
                        <w:color w:val="000000"/>
                        <w:sz w:val="20"/>
                        <w:szCs w:val="20"/>
                      </w:rPr>
                      <w:t>3,000.00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FB35EA" w14:textId="77777777" w:rsidR="001B534A" w:rsidRPr="009F7B06" w:rsidRDefault="001B534A" w:rsidP="001F7DAF">
                    <w:pPr>
                      <w:jc w:val="center"/>
                      <w:rPr>
                        <w:sz w:val="20"/>
                        <w:szCs w:val="20"/>
                      </w:rPr>
                    </w:pPr>
                    <w:r w:rsidRPr="009F7B06">
                      <w:rPr>
                        <w:rFonts w:hint="eastAsia"/>
                        <w:sz w:val="20"/>
                        <w:szCs w:val="20"/>
                      </w:rPr>
                      <w:t>2021.12.18</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502568" w14:textId="77777777" w:rsidR="001B534A" w:rsidRPr="009F7B06" w:rsidRDefault="001B534A" w:rsidP="001F7DAF">
                    <w:pPr>
                      <w:jc w:val="center"/>
                      <w:rPr>
                        <w:color w:val="000000"/>
                        <w:sz w:val="18"/>
                        <w:szCs w:val="18"/>
                      </w:rPr>
                    </w:pPr>
                    <w:r w:rsidRPr="009F7B06">
                      <w:rPr>
                        <w:rFonts w:hint="eastAsia"/>
                        <w:color w:val="000000"/>
                        <w:sz w:val="18"/>
                        <w:szCs w:val="18"/>
                      </w:rPr>
                      <w:t>吴中控股</w:t>
                    </w:r>
                  </w:p>
                </w:tc>
              </w:tr>
              <w:tr w:rsidR="001B534A" w:rsidRPr="009F7B06" w14:paraId="546FBF79"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3C659CA8"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2137AD7A"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7006EFFE"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5531D8D6"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7458636E" w14:textId="77777777" w:rsidR="001B534A" w:rsidRPr="009F7B06" w:rsidRDefault="001B534A" w:rsidP="001F7DAF">
                    <w:pPr>
                      <w:rPr>
                        <w:color w:val="000000"/>
                        <w:sz w:val="20"/>
                        <w:szCs w:val="20"/>
                      </w:rPr>
                    </w:pPr>
                    <w:r w:rsidRPr="009F7B06">
                      <w:rPr>
                        <w:rFonts w:hint="eastAsia"/>
                        <w:color w:val="000000"/>
                        <w:sz w:val="20"/>
                        <w:szCs w:val="20"/>
                      </w:rPr>
                      <w:t>3,712.02</w:t>
                    </w:r>
                  </w:p>
                </w:tc>
                <w:tc>
                  <w:tcPr>
                    <w:tcW w:w="1058" w:type="dxa"/>
                    <w:vMerge/>
                    <w:tcBorders>
                      <w:top w:val="nil"/>
                      <w:left w:val="single" w:sz="4" w:space="0" w:color="auto"/>
                      <w:bottom w:val="single" w:sz="4" w:space="0" w:color="auto"/>
                      <w:right w:val="single" w:sz="4" w:space="0" w:color="auto"/>
                    </w:tcBorders>
                    <w:vAlign w:val="center"/>
                    <w:hideMark/>
                  </w:tcPr>
                  <w:p w14:paraId="7DEB5D0E"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495DEA15"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32E9F52E" w14:textId="77777777" w:rsidR="001B534A" w:rsidRPr="009F7B06" w:rsidRDefault="001B534A" w:rsidP="001F7DAF">
                    <w:pPr>
                      <w:rPr>
                        <w:color w:val="000000"/>
                        <w:sz w:val="18"/>
                        <w:szCs w:val="18"/>
                      </w:rPr>
                    </w:pPr>
                  </w:p>
                </w:tc>
              </w:tr>
              <w:tr w:rsidR="001B534A" w:rsidRPr="009F7B06" w14:paraId="6BAA1840"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5E117606"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5EE9A1B0"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43ECD127"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6F209471" w14:textId="77777777" w:rsidR="001B534A" w:rsidRPr="009F7B06" w:rsidRDefault="001B534A" w:rsidP="001F7DAF">
                    <w:pPr>
                      <w:rPr>
                        <w:color w:val="000000"/>
                        <w:sz w:val="18"/>
                        <w:szCs w:val="18"/>
                      </w:rPr>
                    </w:pPr>
                    <w:r w:rsidRPr="009F7B06">
                      <w:rPr>
                        <w:rFonts w:hint="eastAsia"/>
                        <w:color w:val="000000"/>
                        <w:sz w:val="18"/>
                        <w:szCs w:val="18"/>
                      </w:rPr>
                      <w:t>投资性房地产</w:t>
                    </w:r>
                  </w:p>
                </w:tc>
                <w:tc>
                  <w:tcPr>
                    <w:tcW w:w="1339" w:type="dxa"/>
                    <w:tcBorders>
                      <w:top w:val="nil"/>
                      <w:left w:val="nil"/>
                      <w:bottom w:val="single" w:sz="4" w:space="0" w:color="auto"/>
                      <w:right w:val="single" w:sz="4" w:space="0" w:color="auto"/>
                    </w:tcBorders>
                    <w:shd w:val="clear" w:color="auto" w:fill="auto"/>
                    <w:noWrap/>
                    <w:vAlign w:val="center"/>
                    <w:hideMark/>
                  </w:tcPr>
                  <w:p w14:paraId="4FEB93A2" w14:textId="77777777" w:rsidR="001B534A" w:rsidRPr="009F7B06" w:rsidRDefault="001B534A" w:rsidP="001F7DAF">
                    <w:pPr>
                      <w:rPr>
                        <w:color w:val="000000"/>
                        <w:sz w:val="20"/>
                        <w:szCs w:val="20"/>
                      </w:rPr>
                    </w:pPr>
                    <w:r w:rsidRPr="009F7B06">
                      <w:rPr>
                        <w:rFonts w:hint="eastAsia"/>
                        <w:color w:val="000000"/>
                        <w:sz w:val="20"/>
                        <w:szCs w:val="20"/>
                      </w:rPr>
                      <w:t>11,339.26</w:t>
                    </w:r>
                  </w:p>
                </w:tc>
                <w:tc>
                  <w:tcPr>
                    <w:tcW w:w="1058" w:type="dxa"/>
                    <w:vMerge/>
                    <w:tcBorders>
                      <w:top w:val="nil"/>
                      <w:left w:val="single" w:sz="4" w:space="0" w:color="auto"/>
                      <w:bottom w:val="single" w:sz="4" w:space="0" w:color="auto"/>
                      <w:right w:val="single" w:sz="4" w:space="0" w:color="auto"/>
                    </w:tcBorders>
                    <w:vAlign w:val="center"/>
                    <w:hideMark/>
                  </w:tcPr>
                  <w:p w14:paraId="1B8B8CF0"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53AA99EB"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52DFB831" w14:textId="77777777" w:rsidR="001B534A" w:rsidRPr="009F7B06" w:rsidRDefault="001B534A" w:rsidP="001F7DAF">
                    <w:pPr>
                      <w:rPr>
                        <w:color w:val="000000"/>
                        <w:sz w:val="18"/>
                        <w:szCs w:val="18"/>
                      </w:rPr>
                    </w:pPr>
                  </w:p>
                </w:tc>
              </w:tr>
              <w:tr w:rsidR="001B534A" w:rsidRPr="009F7B06" w14:paraId="757B9789"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713107" w14:textId="77777777" w:rsidR="001B534A" w:rsidRPr="009F7B06" w:rsidRDefault="001B534A" w:rsidP="001F7DAF">
                    <w:pPr>
                      <w:jc w:val="center"/>
                      <w:rPr>
                        <w:color w:val="000000"/>
                        <w:sz w:val="18"/>
                        <w:szCs w:val="18"/>
                      </w:rPr>
                    </w:pPr>
                    <w:r w:rsidRPr="009F7B06">
                      <w:rPr>
                        <w:rFonts w:hint="eastAsia"/>
                        <w:color w:val="000000"/>
                        <w:sz w:val="18"/>
                        <w:szCs w:val="18"/>
                      </w:rPr>
                      <w:lastRenderedPageBreak/>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72DB65" w14:textId="77777777" w:rsidR="001B534A" w:rsidRPr="009F7B06" w:rsidRDefault="001B534A" w:rsidP="001F7DAF">
                    <w:pPr>
                      <w:jc w:val="center"/>
                      <w:rPr>
                        <w:color w:val="000000"/>
                        <w:sz w:val="18"/>
                        <w:szCs w:val="18"/>
                      </w:rPr>
                    </w:pPr>
                    <w:r w:rsidRPr="009F7B06">
                      <w:rPr>
                        <w:rFonts w:hint="eastAsia"/>
                        <w:color w:val="000000"/>
                        <w:sz w:val="18"/>
                        <w:szCs w:val="18"/>
                      </w:rPr>
                      <w:t>江苏吴中医药集团有限公司</w:t>
                    </w:r>
                  </w:p>
                </w:tc>
                <w:tc>
                  <w:tcPr>
                    <w:tcW w:w="1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578349"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5154804E"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31CB02AF" w14:textId="77777777" w:rsidR="001B534A" w:rsidRPr="009F7B06" w:rsidRDefault="001B534A" w:rsidP="001F7DAF">
                    <w:pPr>
                      <w:rPr>
                        <w:color w:val="000000"/>
                        <w:sz w:val="20"/>
                        <w:szCs w:val="20"/>
                      </w:rPr>
                    </w:pPr>
                    <w:r w:rsidRPr="009F7B06">
                      <w:rPr>
                        <w:rFonts w:hint="eastAsia"/>
                        <w:color w:val="000000"/>
                        <w:sz w:val="20"/>
                        <w:szCs w:val="20"/>
                      </w:rPr>
                      <w:t>12,410.54</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32BEF4" w14:textId="77777777" w:rsidR="001B534A" w:rsidRPr="009F7B06" w:rsidRDefault="001B534A" w:rsidP="001F7DAF">
                    <w:pPr>
                      <w:jc w:val="center"/>
                      <w:rPr>
                        <w:color w:val="000000"/>
                        <w:sz w:val="20"/>
                        <w:szCs w:val="20"/>
                      </w:rPr>
                    </w:pPr>
                    <w:r w:rsidRPr="009F7B06">
                      <w:rPr>
                        <w:rFonts w:hint="eastAsia"/>
                        <w:color w:val="000000"/>
                        <w:sz w:val="20"/>
                        <w:szCs w:val="20"/>
                      </w:rPr>
                      <w:t>3,550.00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D46624" w14:textId="77777777" w:rsidR="001B534A" w:rsidRPr="009F7B06" w:rsidRDefault="001B534A" w:rsidP="001F7DAF">
                    <w:pPr>
                      <w:jc w:val="center"/>
                      <w:rPr>
                        <w:sz w:val="20"/>
                        <w:szCs w:val="20"/>
                      </w:rPr>
                    </w:pPr>
                    <w:r w:rsidRPr="009F7B06">
                      <w:rPr>
                        <w:rFonts w:hint="eastAsia"/>
                        <w:sz w:val="20"/>
                        <w:szCs w:val="20"/>
                      </w:rPr>
                      <w:t>2022.06.25</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5F4234" w14:textId="77777777" w:rsidR="001B534A" w:rsidRPr="009F7B06" w:rsidRDefault="001B534A" w:rsidP="001F7DAF">
                    <w:pPr>
                      <w:jc w:val="center"/>
                      <w:rPr>
                        <w:color w:val="000000"/>
                        <w:sz w:val="18"/>
                        <w:szCs w:val="18"/>
                      </w:rPr>
                    </w:pPr>
                    <w:r w:rsidRPr="009F7B06">
                      <w:rPr>
                        <w:rFonts w:hint="eastAsia"/>
                        <w:color w:val="000000"/>
                        <w:sz w:val="18"/>
                        <w:szCs w:val="18"/>
                      </w:rPr>
                      <w:t>吴中控股</w:t>
                    </w:r>
                  </w:p>
                </w:tc>
              </w:tr>
              <w:tr w:rsidR="001B534A" w:rsidRPr="009F7B06" w14:paraId="16BB49EF"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21714A06"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12318759"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11221988"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643A32B9"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27B8C584" w14:textId="77777777" w:rsidR="001B534A" w:rsidRPr="009F7B06" w:rsidRDefault="001B534A" w:rsidP="001F7DAF">
                    <w:pPr>
                      <w:rPr>
                        <w:color w:val="000000"/>
                        <w:sz w:val="20"/>
                        <w:szCs w:val="20"/>
                      </w:rPr>
                    </w:pPr>
                    <w:r w:rsidRPr="009F7B06">
                      <w:rPr>
                        <w:rFonts w:hint="eastAsia"/>
                        <w:color w:val="000000"/>
                        <w:sz w:val="20"/>
                        <w:szCs w:val="20"/>
                      </w:rPr>
                      <w:t>3,712.02</w:t>
                    </w:r>
                  </w:p>
                </w:tc>
                <w:tc>
                  <w:tcPr>
                    <w:tcW w:w="1058" w:type="dxa"/>
                    <w:vMerge/>
                    <w:tcBorders>
                      <w:top w:val="nil"/>
                      <w:left w:val="single" w:sz="4" w:space="0" w:color="auto"/>
                      <w:bottom w:val="single" w:sz="4" w:space="0" w:color="auto"/>
                      <w:right w:val="single" w:sz="4" w:space="0" w:color="auto"/>
                    </w:tcBorders>
                    <w:vAlign w:val="center"/>
                    <w:hideMark/>
                  </w:tcPr>
                  <w:p w14:paraId="767E186A"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5E7B94F0"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460DB3E6" w14:textId="77777777" w:rsidR="001B534A" w:rsidRPr="009F7B06" w:rsidRDefault="001B534A" w:rsidP="001F7DAF">
                    <w:pPr>
                      <w:rPr>
                        <w:color w:val="000000"/>
                        <w:sz w:val="18"/>
                        <w:szCs w:val="18"/>
                      </w:rPr>
                    </w:pPr>
                  </w:p>
                </w:tc>
              </w:tr>
              <w:tr w:rsidR="001B534A" w:rsidRPr="009F7B06" w14:paraId="10764E3E"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2A102553"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4874B047"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3F9B6670"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47B5BDF0" w14:textId="77777777" w:rsidR="001B534A" w:rsidRPr="009F7B06" w:rsidRDefault="001B534A" w:rsidP="001F7DAF">
                    <w:pPr>
                      <w:rPr>
                        <w:color w:val="000000"/>
                        <w:sz w:val="18"/>
                        <w:szCs w:val="18"/>
                      </w:rPr>
                    </w:pPr>
                    <w:r w:rsidRPr="009F7B06">
                      <w:rPr>
                        <w:rFonts w:hint="eastAsia"/>
                        <w:color w:val="000000"/>
                        <w:sz w:val="18"/>
                        <w:szCs w:val="18"/>
                      </w:rPr>
                      <w:t>投资性房地产</w:t>
                    </w:r>
                  </w:p>
                </w:tc>
                <w:tc>
                  <w:tcPr>
                    <w:tcW w:w="1339" w:type="dxa"/>
                    <w:tcBorders>
                      <w:top w:val="nil"/>
                      <w:left w:val="nil"/>
                      <w:bottom w:val="single" w:sz="4" w:space="0" w:color="auto"/>
                      <w:right w:val="single" w:sz="4" w:space="0" w:color="auto"/>
                    </w:tcBorders>
                    <w:shd w:val="clear" w:color="auto" w:fill="auto"/>
                    <w:noWrap/>
                    <w:vAlign w:val="center"/>
                    <w:hideMark/>
                  </w:tcPr>
                  <w:p w14:paraId="22448591" w14:textId="77777777" w:rsidR="001B534A" w:rsidRPr="009F7B06" w:rsidRDefault="001B534A" w:rsidP="001F7DAF">
                    <w:pPr>
                      <w:rPr>
                        <w:color w:val="000000"/>
                        <w:sz w:val="20"/>
                        <w:szCs w:val="20"/>
                      </w:rPr>
                    </w:pPr>
                    <w:r w:rsidRPr="009F7B06">
                      <w:rPr>
                        <w:rFonts w:hint="eastAsia"/>
                        <w:color w:val="000000"/>
                        <w:sz w:val="20"/>
                        <w:szCs w:val="20"/>
                      </w:rPr>
                      <w:t>11,339.26</w:t>
                    </w:r>
                  </w:p>
                </w:tc>
                <w:tc>
                  <w:tcPr>
                    <w:tcW w:w="1058" w:type="dxa"/>
                    <w:vMerge/>
                    <w:tcBorders>
                      <w:top w:val="nil"/>
                      <w:left w:val="single" w:sz="4" w:space="0" w:color="auto"/>
                      <w:bottom w:val="single" w:sz="4" w:space="0" w:color="auto"/>
                      <w:right w:val="single" w:sz="4" w:space="0" w:color="auto"/>
                    </w:tcBorders>
                    <w:vAlign w:val="center"/>
                    <w:hideMark/>
                  </w:tcPr>
                  <w:p w14:paraId="39C4DC4D"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50443A88"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648654F6" w14:textId="77777777" w:rsidR="001B534A" w:rsidRPr="009F7B06" w:rsidRDefault="001B534A" w:rsidP="001F7DAF">
                    <w:pPr>
                      <w:rPr>
                        <w:color w:val="000000"/>
                        <w:sz w:val="18"/>
                        <w:szCs w:val="18"/>
                      </w:rPr>
                    </w:pPr>
                  </w:p>
                </w:tc>
              </w:tr>
              <w:tr w:rsidR="001B534A" w:rsidRPr="009F7B06" w14:paraId="2D65E012"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A45114"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C73AB8" w14:textId="77777777" w:rsidR="001B534A" w:rsidRPr="009F7B06" w:rsidRDefault="001B534A" w:rsidP="001F7DAF">
                    <w:pPr>
                      <w:jc w:val="center"/>
                      <w:rPr>
                        <w:color w:val="000000"/>
                        <w:sz w:val="18"/>
                        <w:szCs w:val="18"/>
                      </w:rPr>
                    </w:pPr>
                    <w:r w:rsidRPr="009F7B06">
                      <w:rPr>
                        <w:rFonts w:hint="eastAsia"/>
                        <w:color w:val="000000"/>
                        <w:sz w:val="18"/>
                        <w:szCs w:val="18"/>
                      </w:rPr>
                      <w:t>江苏吴中医药销售有限公司</w:t>
                    </w:r>
                  </w:p>
                </w:tc>
                <w:tc>
                  <w:tcPr>
                    <w:tcW w:w="1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245F24"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2F62A7B2"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76C8134E" w14:textId="77777777" w:rsidR="001B534A" w:rsidRPr="009F7B06" w:rsidRDefault="001B534A" w:rsidP="001F7DAF">
                    <w:pPr>
                      <w:rPr>
                        <w:color w:val="000000"/>
                        <w:sz w:val="20"/>
                        <w:szCs w:val="20"/>
                      </w:rPr>
                    </w:pPr>
                    <w:r w:rsidRPr="009F7B06">
                      <w:rPr>
                        <w:rFonts w:hint="eastAsia"/>
                        <w:color w:val="000000"/>
                        <w:sz w:val="20"/>
                        <w:szCs w:val="20"/>
                      </w:rPr>
                      <w:t>12,410.54</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9987A7" w14:textId="77777777" w:rsidR="001B534A" w:rsidRPr="009F7B06" w:rsidRDefault="001B534A" w:rsidP="001F7DAF">
                    <w:pPr>
                      <w:jc w:val="center"/>
                      <w:rPr>
                        <w:color w:val="000000"/>
                        <w:sz w:val="20"/>
                        <w:szCs w:val="20"/>
                      </w:rPr>
                    </w:pPr>
                    <w:r w:rsidRPr="009F7B06">
                      <w:rPr>
                        <w:rFonts w:hint="eastAsia"/>
                        <w:color w:val="000000"/>
                        <w:sz w:val="20"/>
                        <w:szCs w:val="20"/>
                      </w:rPr>
                      <w:t>3,250.00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F5F64C" w14:textId="77777777" w:rsidR="001B534A" w:rsidRPr="009F7B06" w:rsidRDefault="001B534A" w:rsidP="001F7DAF">
                    <w:pPr>
                      <w:jc w:val="center"/>
                      <w:rPr>
                        <w:sz w:val="20"/>
                        <w:szCs w:val="20"/>
                      </w:rPr>
                    </w:pPr>
                    <w:r w:rsidRPr="009F7B06">
                      <w:rPr>
                        <w:rFonts w:hint="eastAsia"/>
                        <w:sz w:val="20"/>
                        <w:szCs w:val="20"/>
                      </w:rPr>
                      <w:t>2021.12.31</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F6995A" w14:textId="77777777" w:rsidR="001B534A" w:rsidRPr="009F7B06" w:rsidRDefault="001B534A" w:rsidP="001F7DAF">
                    <w:pPr>
                      <w:jc w:val="center"/>
                      <w:rPr>
                        <w:color w:val="000000"/>
                        <w:sz w:val="18"/>
                        <w:szCs w:val="18"/>
                      </w:rPr>
                    </w:pPr>
                    <w:r w:rsidRPr="009F7B06">
                      <w:rPr>
                        <w:rFonts w:hint="eastAsia"/>
                        <w:color w:val="000000"/>
                        <w:sz w:val="18"/>
                        <w:szCs w:val="18"/>
                      </w:rPr>
                      <w:t>吴中控股</w:t>
                    </w:r>
                  </w:p>
                </w:tc>
              </w:tr>
              <w:tr w:rsidR="001B534A" w:rsidRPr="009F7B06" w14:paraId="42432892"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3851EC3B"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39E0572B"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6E7CEE40"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49CD0117"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58AFA24D" w14:textId="77777777" w:rsidR="001B534A" w:rsidRPr="009F7B06" w:rsidRDefault="001B534A" w:rsidP="001F7DAF">
                    <w:pPr>
                      <w:rPr>
                        <w:color w:val="000000"/>
                        <w:sz w:val="20"/>
                        <w:szCs w:val="20"/>
                      </w:rPr>
                    </w:pPr>
                    <w:r w:rsidRPr="009F7B06">
                      <w:rPr>
                        <w:rFonts w:hint="eastAsia"/>
                        <w:color w:val="000000"/>
                        <w:sz w:val="20"/>
                        <w:szCs w:val="20"/>
                      </w:rPr>
                      <w:t>3,712.02</w:t>
                    </w:r>
                  </w:p>
                </w:tc>
                <w:tc>
                  <w:tcPr>
                    <w:tcW w:w="1058" w:type="dxa"/>
                    <w:vMerge/>
                    <w:tcBorders>
                      <w:top w:val="nil"/>
                      <w:left w:val="single" w:sz="4" w:space="0" w:color="auto"/>
                      <w:bottom w:val="single" w:sz="4" w:space="0" w:color="auto"/>
                      <w:right w:val="single" w:sz="4" w:space="0" w:color="auto"/>
                    </w:tcBorders>
                    <w:vAlign w:val="center"/>
                    <w:hideMark/>
                  </w:tcPr>
                  <w:p w14:paraId="64F240BB"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3CAA4131"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6A93C6EB" w14:textId="77777777" w:rsidR="001B534A" w:rsidRPr="009F7B06" w:rsidRDefault="001B534A" w:rsidP="001F7DAF">
                    <w:pPr>
                      <w:rPr>
                        <w:color w:val="000000"/>
                        <w:sz w:val="18"/>
                        <w:szCs w:val="18"/>
                      </w:rPr>
                    </w:pPr>
                  </w:p>
                </w:tc>
              </w:tr>
              <w:tr w:rsidR="001B534A" w:rsidRPr="009F7B06" w14:paraId="0EC0BFD8"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257844E7"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11F81FEC"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76ED5794"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0A45C779" w14:textId="77777777" w:rsidR="001B534A" w:rsidRPr="009F7B06" w:rsidRDefault="001B534A" w:rsidP="001F7DAF">
                    <w:pPr>
                      <w:rPr>
                        <w:color w:val="000000"/>
                        <w:sz w:val="18"/>
                        <w:szCs w:val="18"/>
                      </w:rPr>
                    </w:pPr>
                    <w:r w:rsidRPr="009F7B06">
                      <w:rPr>
                        <w:rFonts w:hint="eastAsia"/>
                        <w:color w:val="000000"/>
                        <w:sz w:val="18"/>
                        <w:szCs w:val="18"/>
                      </w:rPr>
                      <w:t>投资性房地产</w:t>
                    </w:r>
                  </w:p>
                </w:tc>
                <w:tc>
                  <w:tcPr>
                    <w:tcW w:w="1339" w:type="dxa"/>
                    <w:tcBorders>
                      <w:top w:val="nil"/>
                      <w:left w:val="nil"/>
                      <w:bottom w:val="single" w:sz="4" w:space="0" w:color="auto"/>
                      <w:right w:val="single" w:sz="4" w:space="0" w:color="auto"/>
                    </w:tcBorders>
                    <w:shd w:val="clear" w:color="auto" w:fill="auto"/>
                    <w:noWrap/>
                    <w:vAlign w:val="center"/>
                    <w:hideMark/>
                  </w:tcPr>
                  <w:p w14:paraId="3202266E" w14:textId="77777777" w:rsidR="001B534A" w:rsidRPr="009F7B06" w:rsidRDefault="001B534A" w:rsidP="001F7DAF">
                    <w:pPr>
                      <w:rPr>
                        <w:color w:val="000000"/>
                        <w:sz w:val="20"/>
                        <w:szCs w:val="20"/>
                      </w:rPr>
                    </w:pPr>
                    <w:r w:rsidRPr="009F7B06">
                      <w:rPr>
                        <w:rFonts w:hint="eastAsia"/>
                        <w:color w:val="000000"/>
                        <w:sz w:val="20"/>
                        <w:szCs w:val="20"/>
                      </w:rPr>
                      <w:t>11,339.26</w:t>
                    </w:r>
                  </w:p>
                </w:tc>
                <w:tc>
                  <w:tcPr>
                    <w:tcW w:w="1058" w:type="dxa"/>
                    <w:vMerge/>
                    <w:tcBorders>
                      <w:top w:val="nil"/>
                      <w:left w:val="single" w:sz="4" w:space="0" w:color="auto"/>
                      <w:bottom w:val="single" w:sz="4" w:space="0" w:color="auto"/>
                      <w:right w:val="single" w:sz="4" w:space="0" w:color="auto"/>
                    </w:tcBorders>
                    <w:vAlign w:val="center"/>
                    <w:hideMark/>
                  </w:tcPr>
                  <w:p w14:paraId="178909A7"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7F440E47"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70E4A5FD" w14:textId="77777777" w:rsidR="001B534A" w:rsidRPr="009F7B06" w:rsidRDefault="001B534A" w:rsidP="001F7DAF">
                    <w:pPr>
                      <w:rPr>
                        <w:color w:val="000000"/>
                        <w:sz w:val="18"/>
                        <w:szCs w:val="18"/>
                      </w:rPr>
                    </w:pPr>
                  </w:p>
                </w:tc>
              </w:tr>
              <w:tr w:rsidR="001B534A" w:rsidRPr="009F7B06" w14:paraId="3537B296"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8C685C"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8C4F51" w14:textId="77777777" w:rsidR="001B534A" w:rsidRPr="009F7B06" w:rsidRDefault="001B534A" w:rsidP="001F7DAF">
                    <w:pPr>
                      <w:jc w:val="center"/>
                      <w:rPr>
                        <w:color w:val="000000"/>
                        <w:sz w:val="18"/>
                        <w:szCs w:val="18"/>
                      </w:rPr>
                    </w:pPr>
                    <w:r w:rsidRPr="009F7B06">
                      <w:rPr>
                        <w:rFonts w:hint="eastAsia"/>
                        <w:color w:val="000000"/>
                        <w:sz w:val="18"/>
                        <w:szCs w:val="18"/>
                      </w:rPr>
                      <w:t>江苏吴中医药销售有限公司</w:t>
                    </w:r>
                  </w:p>
                </w:tc>
                <w:tc>
                  <w:tcPr>
                    <w:tcW w:w="1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CB8B3F"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04A9F244"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06BFD048" w14:textId="77777777" w:rsidR="001B534A" w:rsidRPr="009F7B06" w:rsidRDefault="001B534A" w:rsidP="001F7DAF">
                    <w:pPr>
                      <w:rPr>
                        <w:color w:val="000000"/>
                        <w:sz w:val="20"/>
                        <w:szCs w:val="20"/>
                      </w:rPr>
                    </w:pPr>
                    <w:r w:rsidRPr="009F7B06">
                      <w:rPr>
                        <w:rFonts w:hint="eastAsia"/>
                        <w:color w:val="000000"/>
                        <w:sz w:val="20"/>
                        <w:szCs w:val="20"/>
                      </w:rPr>
                      <w:t>12,410.54</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A608C4" w14:textId="77777777" w:rsidR="001B534A" w:rsidRPr="009F7B06" w:rsidRDefault="001B534A" w:rsidP="001F7DAF">
                    <w:pPr>
                      <w:jc w:val="center"/>
                      <w:rPr>
                        <w:color w:val="000000"/>
                        <w:sz w:val="20"/>
                        <w:szCs w:val="20"/>
                      </w:rPr>
                    </w:pPr>
                    <w:r w:rsidRPr="009F7B06">
                      <w:rPr>
                        <w:rFonts w:hint="eastAsia"/>
                        <w:color w:val="000000"/>
                        <w:sz w:val="20"/>
                        <w:szCs w:val="20"/>
                      </w:rPr>
                      <w:t>3,000.00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AAF9EF" w14:textId="77777777" w:rsidR="001B534A" w:rsidRPr="009F7B06" w:rsidRDefault="001B534A" w:rsidP="001F7DAF">
                    <w:pPr>
                      <w:jc w:val="center"/>
                      <w:rPr>
                        <w:sz w:val="20"/>
                        <w:szCs w:val="20"/>
                      </w:rPr>
                    </w:pPr>
                    <w:r w:rsidRPr="009F7B06">
                      <w:rPr>
                        <w:rFonts w:hint="eastAsia"/>
                        <w:sz w:val="20"/>
                        <w:szCs w:val="20"/>
                      </w:rPr>
                      <w:t>2021.12.31</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42F82D" w14:textId="77777777" w:rsidR="001B534A" w:rsidRPr="009F7B06" w:rsidRDefault="001B534A" w:rsidP="001F7DAF">
                    <w:pPr>
                      <w:jc w:val="center"/>
                      <w:rPr>
                        <w:color w:val="000000"/>
                        <w:sz w:val="18"/>
                        <w:szCs w:val="18"/>
                      </w:rPr>
                    </w:pPr>
                    <w:r w:rsidRPr="009F7B06">
                      <w:rPr>
                        <w:rFonts w:hint="eastAsia"/>
                        <w:color w:val="000000"/>
                        <w:sz w:val="18"/>
                        <w:szCs w:val="18"/>
                      </w:rPr>
                      <w:t>吴中控股</w:t>
                    </w:r>
                  </w:p>
                </w:tc>
              </w:tr>
              <w:tr w:rsidR="001B534A" w:rsidRPr="009F7B06" w14:paraId="230E0BBC"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34CAEEF9"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683E8F0F"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43033307"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6CC961B1"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04B5AE74" w14:textId="77777777" w:rsidR="001B534A" w:rsidRPr="009F7B06" w:rsidRDefault="001B534A" w:rsidP="001F7DAF">
                    <w:pPr>
                      <w:rPr>
                        <w:color w:val="000000"/>
                        <w:sz w:val="20"/>
                        <w:szCs w:val="20"/>
                      </w:rPr>
                    </w:pPr>
                    <w:r w:rsidRPr="009F7B06">
                      <w:rPr>
                        <w:rFonts w:hint="eastAsia"/>
                        <w:color w:val="000000"/>
                        <w:sz w:val="20"/>
                        <w:szCs w:val="20"/>
                      </w:rPr>
                      <w:t>3,712.02</w:t>
                    </w:r>
                  </w:p>
                </w:tc>
                <w:tc>
                  <w:tcPr>
                    <w:tcW w:w="1058" w:type="dxa"/>
                    <w:vMerge/>
                    <w:tcBorders>
                      <w:top w:val="nil"/>
                      <w:left w:val="single" w:sz="4" w:space="0" w:color="auto"/>
                      <w:bottom w:val="single" w:sz="4" w:space="0" w:color="auto"/>
                      <w:right w:val="single" w:sz="4" w:space="0" w:color="auto"/>
                    </w:tcBorders>
                    <w:vAlign w:val="center"/>
                    <w:hideMark/>
                  </w:tcPr>
                  <w:p w14:paraId="48F24206"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10DBCEA1"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5B929FEC" w14:textId="77777777" w:rsidR="001B534A" w:rsidRPr="009F7B06" w:rsidRDefault="001B534A" w:rsidP="001F7DAF">
                    <w:pPr>
                      <w:rPr>
                        <w:color w:val="000000"/>
                        <w:sz w:val="18"/>
                        <w:szCs w:val="18"/>
                      </w:rPr>
                    </w:pPr>
                  </w:p>
                </w:tc>
              </w:tr>
              <w:tr w:rsidR="001B534A" w:rsidRPr="009F7B06" w14:paraId="10115FA2"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6CE4ED75"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25768A41"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4FA2B70E"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30556CF4" w14:textId="77777777" w:rsidR="001B534A" w:rsidRPr="009F7B06" w:rsidRDefault="001B534A" w:rsidP="001F7DAF">
                    <w:pPr>
                      <w:rPr>
                        <w:color w:val="000000"/>
                        <w:sz w:val="18"/>
                        <w:szCs w:val="18"/>
                      </w:rPr>
                    </w:pPr>
                    <w:r w:rsidRPr="009F7B06">
                      <w:rPr>
                        <w:rFonts w:hint="eastAsia"/>
                        <w:color w:val="000000"/>
                        <w:sz w:val="18"/>
                        <w:szCs w:val="18"/>
                      </w:rPr>
                      <w:t>投资性房地产</w:t>
                    </w:r>
                  </w:p>
                </w:tc>
                <w:tc>
                  <w:tcPr>
                    <w:tcW w:w="1339" w:type="dxa"/>
                    <w:tcBorders>
                      <w:top w:val="nil"/>
                      <w:left w:val="nil"/>
                      <w:bottom w:val="single" w:sz="4" w:space="0" w:color="auto"/>
                      <w:right w:val="single" w:sz="4" w:space="0" w:color="auto"/>
                    </w:tcBorders>
                    <w:shd w:val="clear" w:color="auto" w:fill="auto"/>
                    <w:noWrap/>
                    <w:vAlign w:val="center"/>
                    <w:hideMark/>
                  </w:tcPr>
                  <w:p w14:paraId="58419073" w14:textId="77777777" w:rsidR="001B534A" w:rsidRPr="009F7B06" w:rsidRDefault="001B534A" w:rsidP="001F7DAF">
                    <w:pPr>
                      <w:rPr>
                        <w:color w:val="000000"/>
                        <w:sz w:val="20"/>
                        <w:szCs w:val="20"/>
                      </w:rPr>
                    </w:pPr>
                    <w:r w:rsidRPr="009F7B06">
                      <w:rPr>
                        <w:rFonts w:hint="eastAsia"/>
                        <w:color w:val="000000"/>
                        <w:sz w:val="20"/>
                        <w:szCs w:val="20"/>
                      </w:rPr>
                      <w:t>11,339.26</w:t>
                    </w:r>
                  </w:p>
                </w:tc>
                <w:tc>
                  <w:tcPr>
                    <w:tcW w:w="1058" w:type="dxa"/>
                    <w:vMerge/>
                    <w:tcBorders>
                      <w:top w:val="nil"/>
                      <w:left w:val="single" w:sz="4" w:space="0" w:color="auto"/>
                      <w:bottom w:val="single" w:sz="4" w:space="0" w:color="auto"/>
                      <w:right w:val="single" w:sz="4" w:space="0" w:color="auto"/>
                    </w:tcBorders>
                    <w:vAlign w:val="center"/>
                    <w:hideMark/>
                  </w:tcPr>
                  <w:p w14:paraId="664F7460"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11307699"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0B427865" w14:textId="77777777" w:rsidR="001B534A" w:rsidRPr="009F7B06" w:rsidRDefault="001B534A" w:rsidP="001F7DAF">
                    <w:pPr>
                      <w:rPr>
                        <w:color w:val="000000"/>
                        <w:sz w:val="18"/>
                        <w:szCs w:val="18"/>
                      </w:rPr>
                    </w:pPr>
                  </w:p>
                </w:tc>
              </w:tr>
              <w:tr w:rsidR="001B534A" w:rsidRPr="009F7B06" w14:paraId="10D91D56"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8E9263"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928CD9" w14:textId="77777777" w:rsidR="001B534A" w:rsidRPr="009F7B06" w:rsidRDefault="001B534A" w:rsidP="001F7DAF">
                    <w:pPr>
                      <w:jc w:val="center"/>
                      <w:rPr>
                        <w:color w:val="000000"/>
                        <w:sz w:val="18"/>
                        <w:szCs w:val="18"/>
                      </w:rPr>
                    </w:pPr>
                    <w:r w:rsidRPr="009F7B06">
                      <w:rPr>
                        <w:rFonts w:hint="eastAsia"/>
                        <w:color w:val="000000"/>
                        <w:sz w:val="18"/>
                        <w:szCs w:val="18"/>
                      </w:rPr>
                      <w:t>江苏吴中进出口有限公司</w:t>
                    </w:r>
                  </w:p>
                </w:tc>
                <w:tc>
                  <w:tcPr>
                    <w:tcW w:w="1561" w:type="dxa"/>
                    <w:vMerge w:val="restart"/>
                    <w:tcBorders>
                      <w:top w:val="nil"/>
                      <w:left w:val="single" w:sz="4" w:space="0" w:color="auto"/>
                      <w:bottom w:val="single" w:sz="4" w:space="0" w:color="auto"/>
                      <w:right w:val="single" w:sz="4" w:space="0" w:color="auto"/>
                    </w:tcBorders>
                    <w:shd w:val="clear" w:color="auto" w:fill="auto"/>
                    <w:vAlign w:val="center"/>
                    <w:hideMark/>
                  </w:tcPr>
                  <w:p w14:paraId="1632331B"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1EDF5738"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7921D2F6" w14:textId="77777777" w:rsidR="001B534A" w:rsidRPr="009F7B06" w:rsidRDefault="001B534A" w:rsidP="001F7DAF">
                    <w:pPr>
                      <w:rPr>
                        <w:color w:val="000000"/>
                        <w:sz w:val="20"/>
                        <w:szCs w:val="20"/>
                      </w:rPr>
                    </w:pPr>
                    <w:r w:rsidRPr="009F7B06">
                      <w:rPr>
                        <w:rFonts w:hint="eastAsia"/>
                        <w:color w:val="000000"/>
                        <w:sz w:val="20"/>
                        <w:szCs w:val="20"/>
                      </w:rPr>
                      <w:t>3,835.30</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A71C7B" w14:textId="77777777" w:rsidR="001B534A" w:rsidRPr="009F7B06" w:rsidRDefault="001B534A" w:rsidP="001F7DAF">
                    <w:pPr>
                      <w:jc w:val="center"/>
                      <w:rPr>
                        <w:color w:val="000000"/>
                        <w:sz w:val="20"/>
                        <w:szCs w:val="20"/>
                      </w:rPr>
                    </w:pPr>
                    <w:r w:rsidRPr="009F7B06">
                      <w:rPr>
                        <w:rFonts w:hint="eastAsia"/>
                        <w:color w:val="000000"/>
                        <w:sz w:val="20"/>
                        <w:szCs w:val="20"/>
                      </w:rPr>
                      <w:t>500.00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FC70EE" w14:textId="77777777" w:rsidR="001B534A" w:rsidRPr="009F7B06" w:rsidRDefault="001B534A" w:rsidP="001F7DAF">
                    <w:pPr>
                      <w:jc w:val="center"/>
                      <w:rPr>
                        <w:color w:val="000000"/>
                        <w:sz w:val="20"/>
                        <w:szCs w:val="20"/>
                      </w:rPr>
                    </w:pPr>
                    <w:r w:rsidRPr="009F7B06">
                      <w:rPr>
                        <w:rFonts w:hint="eastAsia"/>
                        <w:color w:val="000000"/>
                        <w:sz w:val="20"/>
                        <w:szCs w:val="20"/>
                      </w:rPr>
                      <w:t>2021.11.26</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85108F" w14:textId="77777777" w:rsidR="001B534A" w:rsidRPr="009F7B06" w:rsidRDefault="001B534A" w:rsidP="001F7DAF">
                    <w:pPr>
                      <w:jc w:val="center"/>
                      <w:rPr>
                        <w:color w:val="000000"/>
                        <w:sz w:val="18"/>
                        <w:szCs w:val="18"/>
                      </w:rPr>
                    </w:pPr>
                    <w:r w:rsidRPr="009F7B06">
                      <w:rPr>
                        <w:rFonts w:hint="eastAsia"/>
                        <w:color w:val="000000"/>
                        <w:sz w:val="18"/>
                        <w:szCs w:val="18"/>
                      </w:rPr>
                      <w:t xml:space="preserve">　</w:t>
                    </w:r>
                  </w:p>
                </w:tc>
              </w:tr>
              <w:tr w:rsidR="001B534A" w:rsidRPr="009F7B06" w14:paraId="01570DDA"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7447287B"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68E8F862"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4C8DB1A0"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72E421C9"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34F113FB" w14:textId="77777777" w:rsidR="001B534A" w:rsidRPr="009F7B06" w:rsidRDefault="001B534A" w:rsidP="001F7DAF">
                    <w:pPr>
                      <w:rPr>
                        <w:color w:val="000000"/>
                        <w:sz w:val="20"/>
                        <w:szCs w:val="20"/>
                      </w:rPr>
                    </w:pPr>
                    <w:r w:rsidRPr="009F7B06">
                      <w:rPr>
                        <w:rFonts w:hint="eastAsia"/>
                        <w:color w:val="000000"/>
                        <w:sz w:val="20"/>
                        <w:szCs w:val="20"/>
                      </w:rPr>
                      <w:t>1,182.71</w:t>
                    </w:r>
                  </w:p>
                </w:tc>
                <w:tc>
                  <w:tcPr>
                    <w:tcW w:w="1058" w:type="dxa"/>
                    <w:vMerge/>
                    <w:tcBorders>
                      <w:top w:val="nil"/>
                      <w:left w:val="single" w:sz="4" w:space="0" w:color="auto"/>
                      <w:bottom w:val="single" w:sz="4" w:space="0" w:color="auto"/>
                      <w:right w:val="single" w:sz="4" w:space="0" w:color="auto"/>
                    </w:tcBorders>
                    <w:vAlign w:val="center"/>
                    <w:hideMark/>
                  </w:tcPr>
                  <w:p w14:paraId="1F9856AF"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32422A87" w14:textId="77777777" w:rsidR="001B534A" w:rsidRPr="009F7B06" w:rsidRDefault="001B534A" w:rsidP="001F7DAF">
                    <w:pPr>
                      <w:rPr>
                        <w:color w:val="000000"/>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2F66444D" w14:textId="77777777" w:rsidR="001B534A" w:rsidRPr="009F7B06" w:rsidRDefault="001B534A" w:rsidP="001F7DAF">
                    <w:pPr>
                      <w:rPr>
                        <w:color w:val="000000"/>
                        <w:sz w:val="18"/>
                        <w:szCs w:val="18"/>
                      </w:rPr>
                    </w:pPr>
                  </w:p>
                </w:tc>
              </w:tr>
              <w:tr w:rsidR="001B534A" w:rsidRPr="009F7B06" w14:paraId="68671A9D"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BB0970"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65CBBB" w14:textId="77777777" w:rsidR="001B534A" w:rsidRPr="009F7B06" w:rsidRDefault="001B534A" w:rsidP="001F7DAF">
                    <w:pPr>
                      <w:jc w:val="center"/>
                      <w:rPr>
                        <w:color w:val="000000"/>
                        <w:sz w:val="18"/>
                        <w:szCs w:val="18"/>
                      </w:rPr>
                    </w:pPr>
                    <w:r w:rsidRPr="009F7B06">
                      <w:rPr>
                        <w:rFonts w:hint="eastAsia"/>
                        <w:color w:val="000000"/>
                        <w:sz w:val="18"/>
                        <w:szCs w:val="18"/>
                      </w:rPr>
                      <w:t>江苏吴中进出口有限公司</w:t>
                    </w:r>
                  </w:p>
                </w:tc>
                <w:tc>
                  <w:tcPr>
                    <w:tcW w:w="1561" w:type="dxa"/>
                    <w:vMerge w:val="restart"/>
                    <w:tcBorders>
                      <w:top w:val="nil"/>
                      <w:left w:val="single" w:sz="4" w:space="0" w:color="auto"/>
                      <w:bottom w:val="single" w:sz="4" w:space="0" w:color="auto"/>
                      <w:right w:val="single" w:sz="4" w:space="0" w:color="auto"/>
                    </w:tcBorders>
                    <w:shd w:val="clear" w:color="auto" w:fill="auto"/>
                    <w:vAlign w:val="center"/>
                    <w:hideMark/>
                  </w:tcPr>
                  <w:p w14:paraId="11459332"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352C999D"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0B0DFB93" w14:textId="77777777" w:rsidR="001B534A" w:rsidRPr="009F7B06" w:rsidRDefault="001B534A" w:rsidP="001F7DAF">
                    <w:pPr>
                      <w:rPr>
                        <w:color w:val="000000"/>
                        <w:sz w:val="20"/>
                        <w:szCs w:val="20"/>
                      </w:rPr>
                    </w:pPr>
                    <w:r w:rsidRPr="009F7B06">
                      <w:rPr>
                        <w:rFonts w:hint="eastAsia"/>
                        <w:color w:val="000000"/>
                        <w:sz w:val="20"/>
                        <w:szCs w:val="20"/>
                      </w:rPr>
                      <w:t>3,835.30</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78DA38" w14:textId="77777777" w:rsidR="001B534A" w:rsidRPr="009F7B06" w:rsidRDefault="001B534A" w:rsidP="001F7DAF">
                    <w:pPr>
                      <w:jc w:val="center"/>
                      <w:rPr>
                        <w:color w:val="000000"/>
                        <w:sz w:val="20"/>
                        <w:szCs w:val="20"/>
                      </w:rPr>
                    </w:pPr>
                    <w:r w:rsidRPr="009F7B06">
                      <w:rPr>
                        <w:rFonts w:hint="eastAsia"/>
                        <w:color w:val="000000"/>
                        <w:sz w:val="20"/>
                        <w:szCs w:val="20"/>
                      </w:rPr>
                      <w:t>4,500.00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586970" w14:textId="77777777" w:rsidR="001B534A" w:rsidRPr="009F7B06" w:rsidRDefault="001B534A" w:rsidP="001F7DAF">
                    <w:pPr>
                      <w:jc w:val="center"/>
                      <w:rPr>
                        <w:color w:val="000000"/>
                        <w:sz w:val="20"/>
                        <w:szCs w:val="20"/>
                      </w:rPr>
                    </w:pPr>
                    <w:r w:rsidRPr="009F7B06">
                      <w:rPr>
                        <w:rFonts w:hint="eastAsia"/>
                        <w:color w:val="000000"/>
                        <w:sz w:val="20"/>
                        <w:szCs w:val="20"/>
                      </w:rPr>
                      <w:t>2022.04.26</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D1D863" w14:textId="77777777" w:rsidR="001B534A" w:rsidRPr="009F7B06" w:rsidRDefault="001B534A" w:rsidP="001F7DAF">
                    <w:pPr>
                      <w:jc w:val="center"/>
                      <w:rPr>
                        <w:color w:val="000000"/>
                        <w:sz w:val="18"/>
                        <w:szCs w:val="18"/>
                      </w:rPr>
                    </w:pPr>
                    <w:r w:rsidRPr="009F7B06">
                      <w:rPr>
                        <w:rFonts w:hint="eastAsia"/>
                        <w:color w:val="000000"/>
                        <w:sz w:val="18"/>
                        <w:szCs w:val="18"/>
                      </w:rPr>
                      <w:t xml:space="preserve">　</w:t>
                    </w:r>
                  </w:p>
                </w:tc>
              </w:tr>
              <w:tr w:rsidR="001B534A" w:rsidRPr="009F7B06" w14:paraId="35F520FF"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5674F245"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5F7F16DC"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299CCEF0"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7FBB9EEE"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5BCD172E" w14:textId="77777777" w:rsidR="001B534A" w:rsidRPr="009F7B06" w:rsidRDefault="001B534A" w:rsidP="001F7DAF">
                    <w:pPr>
                      <w:rPr>
                        <w:color w:val="000000"/>
                        <w:sz w:val="20"/>
                        <w:szCs w:val="20"/>
                      </w:rPr>
                    </w:pPr>
                    <w:r w:rsidRPr="009F7B06">
                      <w:rPr>
                        <w:rFonts w:hint="eastAsia"/>
                        <w:color w:val="000000"/>
                        <w:sz w:val="20"/>
                        <w:szCs w:val="20"/>
                      </w:rPr>
                      <w:t>1,182.71</w:t>
                    </w:r>
                  </w:p>
                </w:tc>
                <w:tc>
                  <w:tcPr>
                    <w:tcW w:w="1058" w:type="dxa"/>
                    <w:vMerge/>
                    <w:tcBorders>
                      <w:top w:val="nil"/>
                      <w:left w:val="single" w:sz="4" w:space="0" w:color="auto"/>
                      <w:bottom w:val="single" w:sz="4" w:space="0" w:color="auto"/>
                      <w:right w:val="single" w:sz="4" w:space="0" w:color="auto"/>
                    </w:tcBorders>
                    <w:vAlign w:val="center"/>
                    <w:hideMark/>
                  </w:tcPr>
                  <w:p w14:paraId="65FF3053"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09EDE095" w14:textId="77777777" w:rsidR="001B534A" w:rsidRPr="009F7B06" w:rsidRDefault="001B534A" w:rsidP="001F7DAF">
                    <w:pPr>
                      <w:rPr>
                        <w:color w:val="000000"/>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05CD7459" w14:textId="77777777" w:rsidR="001B534A" w:rsidRPr="009F7B06" w:rsidRDefault="001B534A" w:rsidP="001F7DAF">
                    <w:pPr>
                      <w:rPr>
                        <w:color w:val="000000"/>
                        <w:sz w:val="18"/>
                        <w:szCs w:val="18"/>
                      </w:rPr>
                    </w:pPr>
                  </w:p>
                </w:tc>
              </w:tr>
              <w:tr w:rsidR="001B534A" w:rsidRPr="009F7B06" w14:paraId="13A855A9" w14:textId="77777777" w:rsidTr="001F7DAF">
                <w:trPr>
                  <w:trHeight w:val="374"/>
                </w:trPr>
                <w:tc>
                  <w:tcPr>
                    <w:tcW w:w="6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FFA5FD" w14:textId="77777777" w:rsidR="001B534A" w:rsidRPr="009F7B06" w:rsidRDefault="001B534A" w:rsidP="001F7DAF">
                    <w:pPr>
                      <w:jc w:val="center"/>
                      <w:rPr>
                        <w:color w:val="000000"/>
                        <w:sz w:val="18"/>
                        <w:szCs w:val="18"/>
                      </w:rPr>
                    </w:pPr>
                    <w:r w:rsidRPr="009F7B06">
                      <w:rPr>
                        <w:rFonts w:hint="eastAsia"/>
                        <w:color w:val="000000"/>
                        <w:sz w:val="18"/>
                        <w:szCs w:val="18"/>
                      </w:rPr>
                      <w:t>江苏吴中</w:t>
                    </w:r>
                  </w:p>
                </w:tc>
                <w:tc>
                  <w:tcPr>
                    <w:tcW w:w="186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58F9C19" w14:textId="77777777" w:rsidR="001B534A" w:rsidRPr="009F7B06" w:rsidRDefault="001B534A" w:rsidP="001F7DAF">
                    <w:pPr>
                      <w:jc w:val="center"/>
                      <w:rPr>
                        <w:color w:val="000000"/>
                        <w:sz w:val="18"/>
                        <w:szCs w:val="18"/>
                      </w:rPr>
                    </w:pPr>
                    <w:r w:rsidRPr="009F7B06">
                      <w:rPr>
                        <w:rFonts w:hint="eastAsia"/>
                        <w:color w:val="000000"/>
                        <w:sz w:val="18"/>
                        <w:szCs w:val="18"/>
                      </w:rPr>
                      <w:t>江苏吴中进出口有限公司</w:t>
                    </w:r>
                  </w:p>
                </w:tc>
                <w:tc>
                  <w:tcPr>
                    <w:tcW w:w="1561" w:type="dxa"/>
                    <w:vMerge w:val="restart"/>
                    <w:tcBorders>
                      <w:top w:val="nil"/>
                      <w:left w:val="single" w:sz="4" w:space="0" w:color="auto"/>
                      <w:bottom w:val="single" w:sz="4" w:space="0" w:color="auto"/>
                      <w:right w:val="single" w:sz="4" w:space="0" w:color="auto"/>
                    </w:tcBorders>
                    <w:shd w:val="clear" w:color="auto" w:fill="auto"/>
                    <w:vAlign w:val="center"/>
                    <w:hideMark/>
                  </w:tcPr>
                  <w:p w14:paraId="316445F9" w14:textId="77777777" w:rsidR="001B534A" w:rsidRPr="009F7B06" w:rsidRDefault="001B534A" w:rsidP="001F7DAF">
                    <w:pPr>
                      <w:jc w:val="center"/>
                      <w:rPr>
                        <w:color w:val="000000"/>
                        <w:sz w:val="20"/>
                        <w:szCs w:val="20"/>
                      </w:rPr>
                    </w:pPr>
                    <w:r w:rsidRPr="009F7B06">
                      <w:rPr>
                        <w:rFonts w:hint="eastAsia"/>
                        <w:color w:val="000000"/>
                        <w:sz w:val="20"/>
                        <w:szCs w:val="20"/>
                      </w:rPr>
                      <w:t>工商银行吴中支行</w:t>
                    </w:r>
                  </w:p>
                </w:tc>
                <w:tc>
                  <w:tcPr>
                    <w:tcW w:w="948" w:type="dxa"/>
                    <w:tcBorders>
                      <w:top w:val="nil"/>
                      <w:left w:val="nil"/>
                      <w:bottom w:val="single" w:sz="4" w:space="0" w:color="auto"/>
                      <w:right w:val="single" w:sz="4" w:space="0" w:color="auto"/>
                    </w:tcBorders>
                    <w:shd w:val="clear" w:color="auto" w:fill="auto"/>
                    <w:noWrap/>
                    <w:vAlign w:val="center"/>
                    <w:hideMark/>
                  </w:tcPr>
                  <w:p w14:paraId="6EDD2198" w14:textId="77777777" w:rsidR="001B534A" w:rsidRPr="009F7B06" w:rsidRDefault="001B534A" w:rsidP="001F7DAF">
                    <w:pPr>
                      <w:rPr>
                        <w:color w:val="000000"/>
                        <w:sz w:val="18"/>
                        <w:szCs w:val="18"/>
                      </w:rPr>
                    </w:pPr>
                    <w:r w:rsidRPr="009F7B06">
                      <w:rPr>
                        <w:rFonts w:hint="eastAsia"/>
                        <w:color w:val="000000"/>
                        <w:sz w:val="18"/>
                        <w:szCs w:val="18"/>
                      </w:rPr>
                      <w:t>固定资产</w:t>
                    </w:r>
                  </w:p>
                </w:tc>
                <w:tc>
                  <w:tcPr>
                    <w:tcW w:w="1339" w:type="dxa"/>
                    <w:tcBorders>
                      <w:top w:val="nil"/>
                      <w:left w:val="nil"/>
                      <w:bottom w:val="single" w:sz="4" w:space="0" w:color="auto"/>
                      <w:right w:val="single" w:sz="4" w:space="0" w:color="auto"/>
                    </w:tcBorders>
                    <w:shd w:val="clear" w:color="auto" w:fill="auto"/>
                    <w:noWrap/>
                    <w:vAlign w:val="center"/>
                    <w:hideMark/>
                  </w:tcPr>
                  <w:p w14:paraId="345EB0A4" w14:textId="77777777" w:rsidR="001B534A" w:rsidRPr="009F7B06" w:rsidRDefault="001B534A" w:rsidP="001F7DAF">
                    <w:pPr>
                      <w:rPr>
                        <w:color w:val="000000"/>
                        <w:sz w:val="20"/>
                        <w:szCs w:val="20"/>
                      </w:rPr>
                    </w:pPr>
                    <w:r w:rsidRPr="009F7B06">
                      <w:rPr>
                        <w:rFonts w:hint="eastAsia"/>
                        <w:color w:val="000000"/>
                        <w:sz w:val="20"/>
                        <w:szCs w:val="20"/>
                      </w:rPr>
                      <w:t>3,835.30</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AB5720" w14:textId="77777777" w:rsidR="001B534A" w:rsidRPr="009F7B06" w:rsidRDefault="001B534A" w:rsidP="001F7DAF">
                    <w:pPr>
                      <w:jc w:val="center"/>
                      <w:rPr>
                        <w:color w:val="000000"/>
                        <w:sz w:val="20"/>
                        <w:szCs w:val="20"/>
                      </w:rPr>
                    </w:pPr>
                    <w:r w:rsidRPr="009F7B06">
                      <w:rPr>
                        <w:rFonts w:hint="eastAsia"/>
                        <w:color w:val="000000"/>
                        <w:sz w:val="20"/>
                        <w:szCs w:val="20"/>
                      </w:rPr>
                      <w:t>1,200.00</w:t>
                    </w:r>
                  </w:p>
                </w:tc>
                <w:tc>
                  <w:tcPr>
                    <w:tcW w:w="115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3A2E68" w14:textId="77777777" w:rsidR="001B534A" w:rsidRPr="009F7B06" w:rsidRDefault="001B534A" w:rsidP="001F7DAF">
                    <w:pPr>
                      <w:jc w:val="center"/>
                      <w:rPr>
                        <w:sz w:val="20"/>
                        <w:szCs w:val="20"/>
                      </w:rPr>
                    </w:pPr>
                    <w:r w:rsidRPr="009F7B06">
                      <w:rPr>
                        <w:rFonts w:hint="eastAsia"/>
                        <w:sz w:val="20"/>
                        <w:szCs w:val="20"/>
                      </w:rPr>
                      <w:t>2022.01.05</w:t>
                    </w:r>
                  </w:p>
                </w:tc>
                <w:tc>
                  <w:tcPr>
                    <w:tcW w:w="7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132611" w14:textId="77777777" w:rsidR="001B534A" w:rsidRPr="009F7B06" w:rsidRDefault="001B534A" w:rsidP="001F7DAF">
                    <w:pPr>
                      <w:jc w:val="center"/>
                      <w:rPr>
                        <w:color w:val="000000"/>
                        <w:sz w:val="18"/>
                        <w:szCs w:val="18"/>
                      </w:rPr>
                    </w:pPr>
                    <w:r w:rsidRPr="009F7B06">
                      <w:rPr>
                        <w:rFonts w:hint="eastAsia"/>
                        <w:color w:val="000000"/>
                        <w:sz w:val="18"/>
                        <w:szCs w:val="18"/>
                      </w:rPr>
                      <w:t xml:space="preserve">　</w:t>
                    </w:r>
                  </w:p>
                </w:tc>
              </w:tr>
              <w:tr w:rsidR="001B534A" w:rsidRPr="009F7B06" w14:paraId="0A5C8FE0" w14:textId="77777777" w:rsidTr="001F7DAF">
                <w:trPr>
                  <w:trHeight w:val="374"/>
                </w:trPr>
                <w:tc>
                  <w:tcPr>
                    <w:tcW w:w="669" w:type="dxa"/>
                    <w:vMerge/>
                    <w:tcBorders>
                      <w:top w:val="nil"/>
                      <w:left w:val="single" w:sz="4" w:space="0" w:color="auto"/>
                      <w:bottom w:val="single" w:sz="4" w:space="0" w:color="auto"/>
                      <w:right w:val="single" w:sz="4" w:space="0" w:color="auto"/>
                    </w:tcBorders>
                    <w:vAlign w:val="center"/>
                    <w:hideMark/>
                  </w:tcPr>
                  <w:p w14:paraId="3BEAF50F" w14:textId="77777777" w:rsidR="001B534A" w:rsidRPr="009F7B06" w:rsidRDefault="001B534A" w:rsidP="001F7DAF">
                    <w:pPr>
                      <w:rPr>
                        <w:color w:val="000000"/>
                        <w:sz w:val="18"/>
                        <w:szCs w:val="18"/>
                      </w:rPr>
                    </w:pPr>
                  </w:p>
                </w:tc>
                <w:tc>
                  <w:tcPr>
                    <w:tcW w:w="1868" w:type="dxa"/>
                    <w:vMerge/>
                    <w:tcBorders>
                      <w:top w:val="nil"/>
                      <w:left w:val="single" w:sz="4" w:space="0" w:color="auto"/>
                      <w:bottom w:val="single" w:sz="4" w:space="0" w:color="auto"/>
                      <w:right w:val="single" w:sz="4" w:space="0" w:color="auto"/>
                    </w:tcBorders>
                    <w:vAlign w:val="center"/>
                    <w:hideMark/>
                  </w:tcPr>
                  <w:p w14:paraId="3FC810EC" w14:textId="77777777" w:rsidR="001B534A" w:rsidRPr="009F7B06" w:rsidRDefault="001B534A" w:rsidP="001F7DAF">
                    <w:pPr>
                      <w:rPr>
                        <w:color w:val="000000"/>
                        <w:sz w:val="18"/>
                        <w:szCs w:val="18"/>
                      </w:rPr>
                    </w:pPr>
                  </w:p>
                </w:tc>
                <w:tc>
                  <w:tcPr>
                    <w:tcW w:w="1561" w:type="dxa"/>
                    <w:vMerge/>
                    <w:tcBorders>
                      <w:top w:val="nil"/>
                      <w:left w:val="single" w:sz="4" w:space="0" w:color="auto"/>
                      <w:bottom w:val="single" w:sz="4" w:space="0" w:color="auto"/>
                      <w:right w:val="single" w:sz="4" w:space="0" w:color="auto"/>
                    </w:tcBorders>
                    <w:vAlign w:val="center"/>
                    <w:hideMark/>
                  </w:tcPr>
                  <w:p w14:paraId="793E0AB8" w14:textId="77777777" w:rsidR="001B534A" w:rsidRPr="009F7B06" w:rsidRDefault="001B534A" w:rsidP="001F7DAF">
                    <w:pPr>
                      <w:rPr>
                        <w:color w:val="000000"/>
                        <w:sz w:val="20"/>
                        <w:szCs w:val="20"/>
                      </w:rPr>
                    </w:pPr>
                  </w:p>
                </w:tc>
                <w:tc>
                  <w:tcPr>
                    <w:tcW w:w="948" w:type="dxa"/>
                    <w:tcBorders>
                      <w:top w:val="nil"/>
                      <w:left w:val="nil"/>
                      <w:bottom w:val="single" w:sz="4" w:space="0" w:color="auto"/>
                      <w:right w:val="single" w:sz="4" w:space="0" w:color="auto"/>
                    </w:tcBorders>
                    <w:shd w:val="clear" w:color="auto" w:fill="auto"/>
                    <w:noWrap/>
                    <w:vAlign w:val="center"/>
                    <w:hideMark/>
                  </w:tcPr>
                  <w:p w14:paraId="5C2E1EA4" w14:textId="77777777" w:rsidR="001B534A" w:rsidRPr="009F7B06" w:rsidRDefault="001B534A" w:rsidP="001F7DAF">
                    <w:pPr>
                      <w:rPr>
                        <w:color w:val="000000"/>
                        <w:sz w:val="18"/>
                        <w:szCs w:val="18"/>
                      </w:rPr>
                    </w:pPr>
                    <w:r w:rsidRPr="009F7B06">
                      <w:rPr>
                        <w:rFonts w:hint="eastAsia"/>
                        <w:color w:val="000000"/>
                        <w:sz w:val="18"/>
                        <w:szCs w:val="18"/>
                      </w:rPr>
                      <w:t>无形资产</w:t>
                    </w:r>
                  </w:p>
                </w:tc>
                <w:tc>
                  <w:tcPr>
                    <w:tcW w:w="1339" w:type="dxa"/>
                    <w:tcBorders>
                      <w:top w:val="nil"/>
                      <w:left w:val="nil"/>
                      <w:bottom w:val="single" w:sz="4" w:space="0" w:color="auto"/>
                      <w:right w:val="single" w:sz="4" w:space="0" w:color="auto"/>
                    </w:tcBorders>
                    <w:shd w:val="clear" w:color="auto" w:fill="auto"/>
                    <w:noWrap/>
                    <w:vAlign w:val="center"/>
                    <w:hideMark/>
                  </w:tcPr>
                  <w:p w14:paraId="705A65B2" w14:textId="77777777" w:rsidR="001B534A" w:rsidRPr="009F7B06" w:rsidRDefault="001B534A" w:rsidP="001F7DAF">
                    <w:pPr>
                      <w:rPr>
                        <w:color w:val="000000"/>
                        <w:sz w:val="20"/>
                        <w:szCs w:val="20"/>
                      </w:rPr>
                    </w:pPr>
                    <w:r w:rsidRPr="009F7B06">
                      <w:rPr>
                        <w:rFonts w:hint="eastAsia"/>
                        <w:color w:val="000000"/>
                        <w:sz w:val="20"/>
                        <w:szCs w:val="20"/>
                      </w:rPr>
                      <w:t>1,182.71</w:t>
                    </w:r>
                  </w:p>
                </w:tc>
                <w:tc>
                  <w:tcPr>
                    <w:tcW w:w="1058" w:type="dxa"/>
                    <w:vMerge/>
                    <w:tcBorders>
                      <w:top w:val="nil"/>
                      <w:left w:val="single" w:sz="4" w:space="0" w:color="auto"/>
                      <w:bottom w:val="single" w:sz="4" w:space="0" w:color="auto"/>
                      <w:right w:val="single" w:sz="4" w:space="0" w:color="auto"/>
                    </w:tcBorders>
                    <w:vAlign w:val="center"/>
                    <w:hideMark/>
                  </w:tcPr>
                  <w:p w14:paraId="56FC61FD" w14:textId="77777777" w:rsidR="001B534A" w:rsidRPr="009F7B06" w:rsidRDefault="001B534A" w:rsidP="001F7DAF">
                    <w:pPr>
                      <w:rPr>
                        <w:color w:val="000000"/>
                        <w:sz w:val="20"/>
                        <w:szCs w:val="20"/>
                      </w:rPr>
                    </w:pPr>
                  </w:p>
                </w:tc>
                <w:tc>
                  <w:tcPr>
                    <w:tcW w:w="1153" w:type="dxa"/>
                    <w:vMerge/>
                    <w:tcBorders>
                      <w:top w:val="nil"/>
                      <w:left w:val="single" w:sz="4" w:space="0" w:color="auto"/>
                      <w:bottom w:val="single" w:sz="4" w:space="0" w:color="auto"/>
                      <w:right w:val="single" w:sz="4" w:space="0" w:color="auto"/>
                    </w:tcBorders>
                    <w:vAlign w:val="center"/>
                    <w:hideMark/>
                  </w:tcPr>
                  <w:p w14:paraId="2B47F85C" w14:textId="77777777" w:rsidR="001B534A" w:rsidRPr="009F7B06" w:rsidRDefault="001B534A" w:rsidP="001F7DAF">
                    <w:pPr>
                      <w:rPr>
                        <w:sz w:val="20"/>
                        <w:szCs w:val="20"/>
                      </w:rPr>
                    </w:pPr>
                  </w:p>
                </w:tc>
                <w:tc>
                  <w:tcPr>
                    <w:tcW w:w="752" w:type="dxa"/>
                    <w:vMerge/>
                    <w:tcBorders>
                      <w:top w:val="nil"/>
                      <w:left w:val="single" w:sz="4" w:space="0" w:color="auto"/>
                      <w:bottom w:val="single" w:sz="4" w:space="0" w:color="auto"/>
                      <w:right w:val="single" w:sz="4" w:space="0" w:color="auto"/>
                    </w:tcBorders>
                    <w:vAlign w:val="center"/>
                    <w:hideMark/>
                  </w:tcPr>
                  <w:p w14:paraId="030FA5E9" w14:textId="77777777" w:rsidR="001B534A" w:rsidRPr="009F7B06" w:rsidRDefault="001B534A" w:rsidP="001F7DAF">
                    <w:pPr>
                      <w:rPr>
                        <w:color w:val="000000"/>
                        <w:sz w:val="18"/>
                        <w:szCs w:val="18"/>
                      </w:rPr>
                    </w:pPr>
                  </w:p>
                </w:tc>
              </w:tr>
              <w:tr w:rsidR="001B534A" w:rsidRPr="009F7B06" w14:paraId="10EC2635" w14:textId="77777777" w:rsidTr="001F7DAF">
                <w:trPr>
                  <w:trHeight w:val="333"/>
                </w:trPr>
                <w:tc>
                  <w:tcPr>
                    <w:tcW w:w="669" w:type="dxa"/>
                    <w:tcBorders>
                      <w:top w:val="nil"/>
                      <w:left w:val="single" w:sz="4" w:space="0" w:color="auto"/>
                      <w:bottom w:val="single" w:sz="4" w:space="0" w:color="auto"/>
                      <w:right w:val="single" w:sz="4" w:space="0" w:color="auto"/>
                    </w:tcBorders>
                    <w:shd w:val="clear" w:color="auto" w:fill="auto"/>
                    <w:noWrap/>
                    <w:vAlign w:val="center"/>
                    <w:hideMark/>
                  </w:tcPr>
                  <w:p w14:paraId="1C0828A5" w14:textId="77777777" w:rsidR="001B534A" w:rsidRPr="009F7B06" w:rsidRDefault="001B534A" w:rsidP="001F7DAF">
                    <w:pPr>
                      <w:rPr>
                        <w:color w:val="000000"/>
                        <w:sz w:val="20"/>
                        <w:szCs w:val="20"/>
                      </w:rPr>
                    </w:pPr>
                    <w:r w:rsidRPr="009F7B06">
                      <w:rPr>
                        <w:rFonts w:hint="eastAsia"/>
                        <w:color w:val="000000"/>
                        <w:sz w:val="20"/>
                        <w:szCs w:val="20"/>
                      </w:rPr>
                      <w:t>小计</w:t>
                    </w:r>
                  </w:p>
                </w:tc>
                <w:tc>
                  <w:tcPr>
                    <w:tcW w:w="1868" w:type="dxa"/>
                    <w:tcBorders>
                      <w:top w:val="nil"/>
                      <w:left w:val="nil"/>
                      <w:bottom w:val="single" w:sz="4" w:space="0" w:color="auto"/>
                      <w:right w:val="single" w:sz="4" w:space="0" w:color="auto"/>
                    </w:tcBorders>
                    <w:shd w:val="clear" w:color="auto" w:fill="auto"/>
                    <w:noWrap/>
                    <w:vAlign w:val="center"/>
                    <w:hideMark/>
                  </w:tcPr>
                  <w:p w14:paraId="000C091E" w14:textId="77777777" w:rsidR="001B534A" w:rsidRPr="009F7B06" w:rsidRDefault="001B534A" w:rsidP="001F7DAF">
                    <w:pPr>
                      <w:rPr>
                        <w:color w:val="000000"/>
                        <w:sz w:val="20"/>
                        <w:szCs w:val="20"/>
                      </w:rPr>
                    </w:pPr>
                    <w:r w:rsidRPr="009F7B06">
                      <w:rPr>
                        <w:rFonts w:hint="eastAsia"/>
                        <w:color w:val="000000"/>
                        <w:sz w:val="20"/>
                        <w:szCs w:val="20"/>
                      </w:rPr>
                      <w:t xml:space="preserve">　</w:t>
                    </w:r>
                  </w:p>
                </w:tc>
                <w:tc>
                  <w:tcPr>
                    <w:tcW w:w="1561" w:type="dxa"/>
                    <w:tcBorders>
                      <w:top w:val="nil"/>
                      <w:left w:val="nil"/>
                      <w:bottom w:val="single" w:sz="4" w:space="0" w:color="auto"/>
                      <w:right w:val="single" w:sz="4" w:space="0" w:color="auto"/>
                    </w:tcBorders>
                    <w:shd w:val="clear" w:color="auto" w:fill="auto"/>
                    <w:noWrap/>
                    <w:vAlign w:val="center"/>
                    <w:hideMark/>
                  </w:tcPr>
                  <w:p w14:paraId="68C67D8E" w14:textId="77777777" w:rsidR="001B534A" w:rsidRPr="009F7B06" w:rsidRDefault="001B534A" w:rsidP="001F7DAF">
                    <w:pPr>
                      <w:rPr>
                        <w:color w:val="000000"/>
                        <w:sz w:val="20"/>
                        <w:szCs w:val="20"/>
                      </w:rPr>
                    </w:pPr>
                    <w:r w:rsidRPr="009F7B06">
                      <w:rPr>
                        <w:rFonts w:hint="eastAsia"/>
                        <w:color w:val="000000"/>
                        <w:sz w:val="20"/>
                        <w:szCs w:val="20"/>
                      </w:rPr>
                      <w:t xml:space="preserve">　</w:t>
                    </w:r>
                  </w:p>
                </w:tc>
                <w:tc>
                  <w:tcPr>
                    <w:tcW w:w="948" w:type="dxa"/>
                    <w:tcBorders>
                      <w:top w:val="nil"/>
                      <w:left w:val="nil"/>
                      <w:bottom w:val="single" w:sz="4" w:space="0" w:color="auto"/>
                      <w:right w:val="single" w:sz="4" w:space="0" w:color="auto"/>
                    </w:tcBorders>
                    <w:shd w:val="clear" w:color="auto" w:fill="auto"/>
                    <w:noWrap/>
                    <w:vAlign w:val="center"/>
                    <w:hideMark/>
                  </w:tcPr>
                  <w:p w14:paraId="21CB94E2" w14:textId="77777777" w:rsidR="001B534A" w:rsidRPr="009F7B06" w:rsidRDefault="001B534A" w:rsidP="001F7DAF">
                    <w:pPr>
                      <w:rPr>
                        <w:color w:val="000000"/>
                        <w:sz w:val="20"/>
                        <w:szCs w:val="20"/>
                      </w:rPr>
                    </w:pPr>
                    <w:r w:rsidRPr="009F7B06">
                      <w:rPr>
                        <w:rFonts w:hint="eastAsia"/>
                        <w:color w:val="000000"/>
                        <w:sz w:val="20"/>
                        <w:szCs w:val="20"/>
                      </w:rPr>
                      <w:t xml:space="preserve">　</w:t>
                    </w:r>
                  </w:p>
                </w:tc>
                <w:tc>
                  <w:tcPr>
                    <w:tcW w:w="1339" w:type="dxa"/>
                    <w:tcBorders>
                      <w:top w:val="nil"/>
                      <w:left w:val="nil"/>
                      <w:bottom w:val="single" w:sz="4" w:space="0" w:color="auto"/>
                      <w:right w:val="single" w:sz="4" w:space="0" w:color="auto"/>
                    </w:tcBorders>
                    <w:shd w:val="clear" w:color="auto" w:fill="auto"/>
                    <w:noWrap/>
                    <w:vAlign w:val="center"/>
                    <w:hideMark/>
                  </w:tcPr>
                  <w:p w14:paraId="1A1B54E8" w14:textId="77777777" w:rsidR="001B534A" w:rsidRPr="009F7B06" w:rsidRDefault="001B534A" w:rsidP="001F7DAF">
                    <w:pPr>
                      <w:rPr>
                        <w:color w:val="000000"/>
                        <w:sz w:val="20"/>
                        <w:szCs w:val="20"/>
                      </w:rPr>
                    </w:pPr>
                    <w:r w:rsidRPr="009F7B06">
                      <w:rPr>
                        <w:rFonts w:hint="eastAsia"/>
                        <w:color w:val="000000"/>
                        <w:sz w:val="20"/>
                        <w:szCs w:val="20"/>
                      </w:rPr>
                      <w:t xml:space="preserve">　</w:t>
                    </w:r>
                  </w:p>
                </w:tc>
                <w:tc>
                  <w:tcPr>
                    <w:tcW w:w="1058" w:type="dxa"/>
                    <w:tcBorders>
                      <w:top w:val="nil"/>
                      <w:left w:val="nil"/>
                      <w:bottom w:val="single" w:sz="4" w:space="0" w:color="auto"/>
                      <w:right w:val="single" w:sz="4" w:space="0" w:color="auto"/>
                    </w:tcBorders>
                    <w:shd w:val="clear" w:color="auto" w:fill="auto"/>
                    <w:noWrap/>
                    <w:vAlign w:val="center"/>
                    <w:hideMark/>
                  </w:tcPr>
                  <w:p w14:paraId="2595019A" w14:textId="77777777" w:rsidR="001B534A" w:rsidRPr="009F7B06" w:rsidRDefault="001B534A" w:rsidP="001F7DAF">
                    <w:pPr>
                      <w:rPr>
                        <w:color w:val="000000"/>
                        <w:sz w:val="20"/>
                        <w:szCs w:val="20"/>
                      </w:rPr>
                    </w:pPr>
                    <w:r w:rsidRPr="009F7B06">
                      <w:rPr>
                        <w:rFonts w:hint="eastAsia"/>
                        <w:color w:val="000000"/>
                        <w:sz w:val="20"/>
                        <w:szCs w:val="20"/>
                      </w:rPr>
                      <w:t>27,700.00</w:t>
                    </w:r>
                  </w:p>
                </w:tc>
                <w:tc>
                  <w:tcPr>
                    <w:tcW w:w="1153" w:type="dxa"/>
                    <w:tcBorders>
                      <w:top w:val="nil"/>
                      <w:left w:val="nil"/>
                      <w:bottom w:val="single" w:sz="4" w:space="0" w:color="auto"/>
                      <w:right w:val="single" w:sz="4" w:space="0" w:color="auto"/>
                    </w:tcBorders>
                    <w:shd w:val="clear" w:color="auto" w:fill="auto"/>
                    <w:noWrap/>
                    <w:vAlign w:val="center"/>
                    <w:hideMark/>
                  </w:tcPr>
                  <w:p w14:paraId="606B490F" w14:textId="77777777" w:rsidR="001B534A" w:rsidRPr="009F7B06" w:rsidRDefault="001B534A" w:rsidP="001F7DAF">
                    <w:pPr>
                      <w:rPr>
                        <w:color w:val="000000"/>
                        <w:sz w:val="20"/>
                        <w:szCs w:val="20"/>
                      </w:rPr>
                    </w:pPr>
                    <w:r w:rsidRPr="009F7B06">
                      <w:rPr>
                        <w:rFonts w:hint="eastAsia"/>
                        <w:color w:val="000000"/>
                        <w:sz w:val="20"/>
                        <w:szCs w:val="20"/>
                      </w:rPr>
                      <w:t xml:space="preserve">　</w:t>
                    </w:r>
                  </w:p>
                </w:tc>
                <w:tc>
                  <w:tcPr>
                    <w:tcW w:w="752" w:type="dxa"/>
                    <w:tcBorders>
                      <w:top w:val="nil"/>
                      <w:left w:val="nil"/>
                      <w:bottom w:val="single" w:sz="4" w:space="0" w:color="auto"/>
                      <w:right w:val="single" w:sz="4" w:space="0" w:color="auto"/>
                    </w:tcBorders>
                    <w:shd w:val="clear" w:color="auto" w:fill="auto"/>
                    <w:noWrap/>
                    <w:vAlign w:val="center"/>
                    <w:hideMark/>
                  </w:tcPr>
                  <w:p w14:paraId="0EDEB5AB" w14:textId="77777777" w:rsidR="001B534A" w:rsidRPr="009F7B06" w:rsidRDefault="001B534A" w:rsidP="001F7DAF">
                    <w:pPr>
                      <w:rPr>
                        <w:color w:val="000000"/>
                        <w:sz w:val="20"/>
                        <w:szCs w:val="20"/>
                      </w:rPr>
                    </w:pPr>
                    <w:r w:rsidRPr="009F7B06">
                      <w:rPr>
                        <w:rFonts w:hint="eastAsia"/>
                        <w:color w:val="000000"/>
                        <w:sz w:val="20"/>
                        <w:szCs w:val="20"/>
                      </w:rPr>
                      <w:t xml:space="preserve">　</w:t>
                    </w:r>
                  </w:p>
                </w:tc>
              </w:tr>
            </w:tbl>
            <w:p w14:paraId="2C49CB3D" w14:textId="3AA06253" w:rsidR="000B0E85" w:rsidRDefault="005C3D3A" w:rsidP="00753282"/>
          </w:sdtContent>
        </w:sdt>
      </w:sdtContent>
    </w:sdt>
    <w:sdt>
      <w:sdtPr>
        <w:rPr>
          <w:rFonts w:ascii="宋体" w:hAnsi="宋体" w:cs="宋体" w:hint="eastAsia"/>
          <w:b w:val="0"/>
          <w:bCs w:val="0"/>
          <w:kern w:val="0"/>
          <w:szCs w:val="24"/>
        </w:rPr>
        <w:alias w:val="模块:公司没有需要披露的或有事项，也应予以说明"/>
        <w:tag w:val="_GBC_428b07d001974f7390d8bb4142377be9"/>
        <w:id w:val="-1994552012"/>
        <w:lock w:val="sdtLocked"/>
        <w:placeholder>
          <w:docPart w:val="GBC22222222222222222222222222222"/>
        </w:placeholder>
      </w:sdtPr>
      <w:sdtEndPr>
        <w:rPr>
          <w:rFonts w:cstheme="minorBidi"/>
        </w:rPr>
      </w:sdtEndPr>
      <w:sdtContent>
        <w:p w14:paraId="2606BFB3" w14:textId="77777777" w:rsidR="000B0E85" w:rsidRDefault="0087534C" w:rsidP="0097302C">
          <w:pPr>
            <w:pStyle w:val="4"/>
            <w:numPr>
              <w:ilvl w:val="0"/>
              <w:numId w:val="62"/>
            </w:numPr>
            <w:tabs>
              <w:tab w:val="left" w:pos="616"/>
            </w:tabs>
            <w:rPr>
              <w:rFonts w:ascii="宋体" w:hAnsi="宋体"/>
            </w:rPr>
          </w:pPr>
          <w:r>
            <w:rPr>
              <w:rFonts w:ascii="宋体" w:hAnsi="宋体" w:hint="eastAsia"/>
            </w:rPr>
            <w:t>公司没有需要披露的重要或有事项，也应予以说明：</w:t>
          </w:r>
        </w:p>
        <w:sdt>
          <w:sdtPr>
            <w:alias w:val="是否适用：公司没有需要披露的重要或有事项，也应予以说明[双击切换]"/>
            <w:tag w:val="_GBC_a0545390a9694adcaaee8509e290303c"/>
            <w:id w:val="289403213"/>
            <w:lock w:val="sdtLocked"/>
            <w:placeholder>
              <w:docPart w:val="GBC22222222222222222222222222222"/>
            </w:placeholder>
          </w:sdtPr>
          <w:sdtEndPr/>
          <w:sdtContent>
            <w:p w14:paraId="2F8ED5F0" w14:textId="22C6F16C" w:rsidR="000B0E85" w:rsidRDefault="0087534C" w:rsidP="00AB0974">
              <w:r>
                <w:fldChar w:fldCharType="begin"/>
              </w:r>
              <w:r w:rsidR="00AB0974">
                <w:instrText xml:space="preserve"> MACROBUTTON  SnrToggleCheckbox □适用 </w:instrText>
              </w:r>
              <w:r>
                <w:fldChar w:fldCharType="end"/>
              </w:r>
              <w:r>
                <w:fldChar w:fldCharType="begin"/>
              </w:r>
              <w:r w:rsidR="00AB0974">
                <w:instrText xml:space="preserve"> MACROBUTTON  SnrToggleCheckbox √不适用 </w:instrText>
              </w:r>
              <w:r>
                <w:fldChar w:fldCharType="end"/>
              </w:r>
            </w:p>
          </w:sdtContent>
        </w:sdt>
        <w:p w14:paraId="15B233FA" w14:textId="77777777" w:rsidR="000B0E85" w:rsidRDefault="005C3D3A">
          <w:pPr>
            <w:rPr>
              <w:rFonts w:cstheme="minorBidi"/>
            </w:rPr>
          </w:pPr>
        </w:p>
      </w:sdtContent>
    </w:sdt>
    <w:sdt>
      <w:sdtPr>
        <w:rPr>
          <w:rFonts w:ascii="宋体" w:hAnsi="宋体" w:cs="宋体"/>
          <w:b w:val="0"/>
          <w:bCs w:val="0"/>
          <w:kern w:val="0"/>
          <w:szCs w:val="24"/>
        </w:rPr>
        <w:alias w:val="模块:承诺及或有事项的其他情况说明"/>
        <w:tag w:val="_GBC_7967de77d1eb4fa3968e072c7d0d24ca"/>
        <w:id w:val="475346483"/>
        <w:lock w:val="sdtLocked"/>
        <w:placeholder>
          <w:docPart w:val="GBC22222222222222222222222222222"/>
        </w:placeholder>
      </w:sdtPr>
      <w:sdtEndPr/>
      <w:sdtContent>
        <w:p w14:paraId="7080C4DA" w14:textId="77777777" w:rsidR="000B0E85" w:rsidRDefault="0087534C" w:rsidP="0097302C">
          <w:pPr>
            <w:pStyle w:val="3"/>
            <w:numPr>
              <w:ilvl w:val="0"/>
              <w:numId w:val="61"/>
            </w:numPr>
            <w:rPr>
              <w:rFonts w:ascii="宋体" w:hAnsi="宋体"/>
            </w:rPr>
          </w:pPr>
          <w:r>
            <w:rPr>
              <w:rFonts w:ascii="宋体" w:hAnsi="宋体" w:hint="eastAsia"/>
            </w:rPr>
            <w:t>其他</w:t>
          </w:r>
        </w:p>
        <w:sdt>
          <w:sdtPr>
            <w:alias w:val="是否适用：承诺及或有事项的其他情况说明[双击切换]"/>
            <w:tag w:val="_GBC_ff33b21a56eb4d3291f2b4875be5a2b2"/>
            <w:id w:val="-573744887"/>
            <w:lock w:val="sdtLocked"/>
            <w:placeholder>
              <w:docPart w:val="GBC22222222222222222222222222222"/>
            </w:placeholder>
          </w:sdtPr>
          <w:sdtEndPr/>
          <w:sdtContent>
            <w:p w14:paraId="26EDC991" w14:textId="539DC191" w:rsidR="006F1034" w:rsidRDefault="0087534C" w:rsidP="006F1034">
              <w:r>
                <w:fldChar w:fldCharType="begin"/>
              </w:r>
              <w:r w:rsidR="006F1034">
                <w:instrText xml:space="preserve"> MACROBUTTON  SnrToggleCheckbox √适用 </w:instrText>
              </w:r>
              <w:r>
                <w:fldChar w:fldCharType="end"/>
              </w:r>
              <w:r>
                <w:fldChar w:fldCharType="begin"/>
              </w:r>
              <w:r w:rsidR="006F1034">
                <w:instrText xml:space="preserve"> MACROBUTTON  SnrToggleCheckbox □不适用 </w:instrText>
              </w:r>
              <w:r>
                <w:fldChar w:fldCharType="end"/>
              </w:r>
            </w:p>
          </w:sdtContent>
        </w:sdt>
        <w:sdt>
          <w:sdtPr>
            <w:alias w:val="承诺及或有事项的其他情况说明"/>
            <w:tag w:val="_GBC_e0f8ccd14cf74ea9a31e64a057404173"/>
            <w:id w:val="33097860"/>
            <w:lock w:val="sdtLocked"/>
          </w:sdtPr>
          <w:sdtEndPr/>
          <w:sdtContent>
            <w:p w14:paraId="266C029F" w14:textId="77777777" w:rsidR="0016264C" w:rsidRDefault="0016264C" w:rsidP="006F1034">
              <w:r>
                <w:t>本期已贴现或背书且在资产负债表日尚未到期的银行承兑汇票</w:t>
              </w:r>
              <w:r w:rsidRPr="0016264C">
                <w:t>20,192,269.67</w:t>
              </w:r>
              <w:r>
                <w:t>元</w:t>
              </w:r>
              <w:r>
                <w:rPr>
                  <w:rFonts w:hint="eastAsia"/>
                </w:rPr>
                <w:t>。</w:t>
              </w:r>
            </w:p>
            <w:p w14:paraId="21A8B6E1" w14:textId="4144B8A3" w:rsidR="000B0E85" w:rsidRDefault="005C3D3A"/>
          </w:sdtContent>
        </w:sdt>
      </w:sdtContent>
    </w:sdt>
    <w:p w14:paraId="607C9EF1" w14:textId="77777777" w:rsidR="000B0E85" w:rsidRDefault="0087534C" w:rsidP="00020C46">
      <w:pPr>
        <w:pStyle w:val="2"/>
        <w:numPr>
          <w:ilvl w:val="0"/>
          <w:numId w:val="24"/>
        </w:numPr>
        <w:ind w:left="422" w:hanging="422"/>
        <w:rPr>
          <w:rFonts w:ascii="宋体" w:hAnsi="宋体"/>
        </w:rPr>
      </w:pPr>
      <w:r>
        <w:rPr>
          <w:rFonts w:ascii="宋体" w:hAnsi="宋体"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1264372656"/>
        <w:lock w:val="sdtLocked"/>
        <w:placeholder>
          <w:docPart w:val="GBC22222222222222222222222222222"/>
        </w:placeholder>
      </w:sdtPr>
      <w:sdtEndPr>
        <w:rPr>
          <w:rFonts w:cstheme="minorBidi"/>
          <w:szCs w:val="22"/>
        </w:rPr>
      </w:sdtEndPr>
      <w:sdtContent>
        <w:p w14:paraId="27EA6F26" w14:textId="77777777" w:rsidR="000B0E85" w:rsidRDefault="0087534C" w:rsidP="0097302C">
          <w:pPr>
            <w:pStyle w:val="3"/>
            <w:numPr>
              <w:ilvl w:val="0"/>
              <w:numId w:val="63"/>
            </w:numPr>
            <w:rPr>
              <w:rFonts w:ascii="宋体" w:hAnsi="宋体"/>
            </w:rPr>
          </w:pPr>
          <w:r>
            <w:rPr>
              <w:rFonts w:ascii="宋体" w:hAnsi="宋体" w:hint="eastAsia"/>
            </w:rPr>
            <w:t>重要的非调整事项</w:t>
          </w:r>
        </w:p>
        <w:sdt>
          <w:sdtPr>
            <w:alias w:val="是否适用：重要的非调整事项[双击切换]"/>
            <w:tag w:val="_GBC_ab366a8fb12748d6aa2a8401b360857c"/>
            <w:id w:val="603395345"/>
            <w:lock w:val="sdtLocked"/>
            <w:placeholder>
              <w:docPart w:val="GBC22222222222222222222222222222"/>
            </w:placeholder>
          </w:sdtPr>
          <w:sdtEndPr/>
          <w:sdtContent>
            <w:p w14:paraId="0BF967F7" w14:textId="073BBBD9" w:rsidR="000B0E85" w:rsidRDefault="0087534C" w:rsidP="0081588F">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GBC_0fa3d44599d34674894cec144baccd50"/>
        <w:id w:val="-447543954"/>
        <w:lock w:val="sdtLocked"/>
        <w:placeholder>
          <w:docPart w:val="GBC22222222222222222222222222222"/>
        </w:placeholder>
      </w:sdtPr>
      <w:sdtEndPr>
        <w:rPr>
          <w:rFonts w:hint="default"/>
        </w:rPr>
      </w:sdtEndPr>
      <w:sdtContent>
        <w:p w14:paraId="7A16389B" w14:textId="77777777" w:rsidR="000B0E85" w:rsidRDefault="0087534C" w:rsidP="0097302C">
          <w:pPr>
            <w:pStyle w:val="3"/>
            <w:numPr>
              <w:ilvl w:val="0"/>
              <w:numId w:val="63"/>
            </w:numPr>
            <w:rPr>
              <w:rFonts w:ascii="宋体" w:hAnsi="宋体"/>
            </w:rPr>
          </w:pPr>
          <w:r>
            <w:rPr>
              <w:rFonts w:ascii="宋体" w:hAnsi="宋体" w:hint="eastAsia"/>
            </w:rPr>
            <w:t>利润分配情况</w:t>
          </w:r>
        </w:p>
        <w:sdt>
          <w:sdtPr>
            <w:alias w:val="是否适用：利润分配情况[双击切换]"/>
            <w:tag w:val="_GBC_a2ea8cd0604f474db0e7e62eb7fc0435"/>
            <w:id w:val="-1708560670"/>
            <w:lock w:val="sdtLocked"/>
            <w:placeholder>
              <w:docPart w:val="GBC22222222222222222222222222222"/>
            </w:placeholder>
          </w:sdtPr>
          <w:sdtEndPr/>
          <w:sdtContent>
            <w:p w14:paraId="633F36DE" w14:textId="6F59F5AF" w:rsidR="000B0E85" w:rsidRDefault="0087534C" w:rsidP="0081588F">
              <w:pPr>
                <w:rPr>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p w14:paraId="77516983" w14:textId="77777777" w:rsidR="000B0E85" w:rsidRDefault="000B0E85">
      <w:pPr>
        <w:rPr>
          <w:szCs w:val="21"/>
        </w:rPr>
      </w:pPr>
    </w:p>
    <w:sdt>
      <w:sdtPr>
        <w:rPr>
          <w:rFonts w:ascii="宋体" w:hAnsi="宋体" w:cs="宋体"/>
          <w:b w:val="0"/>
          <w:bCs w:val="0"/>
          <w:kern w:val="0"/>
          <w:szCs w:val="21"/>
        </w:rPr>
        <w:alias w:val="模块:资产负债表日后事项-销售退回说明"/>
        <w:tag w:val="_GBC_189c429afb95427192d478a4da4061cd"/>
        <w:id w:val="777757484"/>
        <w:lock w:val="sdtLocked"/>
        <w:placeholder>
          <w:docPart w:val="GBC22222222222222222222222222222"/>
        </w:placeholder>
      </w:sdtPr>
      <w:sdtEndPr/>
      <w:sdtContent>
        <w:bookmarkStart w:id="211" w:name="_Toc241636515" w:displacedByCustomXml="prev"/>
        <w:p w14:paraId="0949CC6A" w14:textId="77777777" w:rsidR="000B0E85" w:rsidRDefault="0087534C" w:rsidP="0097302C">
          <w:pPr>
            <w:pStyle w:val="3"/>
            <w:numPr>
              <w:ilvl w:val="0"/>
              <w:numId w:val="63"/>
            </w:numPr>
            <w:rPr>
              <w:rFonts w:ascii="宋体" w:hAnsi="宋体"/>
            </w:rPr>
          </w:pPr>
          <w:r>
            <w:rPr>
              <w:rFonts w:ascii="宋体" w:hAnsi="宋体" w:hint="eastAsia"/>
              <w:szCs w:val="21"/>
            </w:rPr>
            <w:t>销售</w:t>
          </w:r>
          <w:r>
            <w:rPr>
              <w:rFonts w:ascii="宋体" w:hAnsi="宋体" w:hint="eastAsia"/>
            </w:rPr>
            <w:t>退回</w:t>
          </w:r>
        </w:p>
        <w:sdt>
          <w:sdtPr>
            <w:alias w:val="是否适用：销售退回[双击切换]"/>
            <w:tag w:val="_GBC_4175c0e820fa43cd98dd2d05c0dea8a8"/>
            <w:id w:val="845444715"/>
            <w:lock w:val="sdtLocked"/>
            <w:placeholder>
              <w:docPart w:val="GBC22222222222222222222222222222"/>
            </w:placeholder>
          </w:sdtPr>
          <w:sdtEndPr/>
          <w:sdtContent>
            <w:p w14:paraId="2FA146CE" w14:textId="404B013B" w:rsidR="000B0E85" w:rsidRDefault="0087534C" w:rsidP="0081588F">
              <w:pPr>
                <w:rPr>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p w14:paraId="592608B4" w14:textId="77777777" w:rsidR="000B0E85" w:rsidRDefault="000B0E85">
      <w:pPr>
        <w:rPr>
          <w:szCs w:val="21"/>
        </w:rPr>
      </w:pPr>
    </w:p>
    <w:sdt>
      <w:sdtPr>
        <w:rPr>
          <w:rFonts w:ascii="宋体" w:hAnsi="宋体" w:cs="宋体" w:hint="eastAsia"/>
          <w:b w:val="0"/>
          <w:bCs w:val="0"/>
          <w:kern w:val="0"/>
          <w:szCs w:val="24"/>
        </w:rPr>
        <w:alias w:val="模块:其他资产负债表日后事项说明"/>
        <w:tag w:val="_GBC_90d185c72bfe452398767dd3a98447a5"/>
        <w:id w:val="-2062393570"/>
        <w:lock w:val="sdtLocked"/>
        <w:placeholder>
          <w:docPart w:val="GBC22222222222222222222222222222"/>
        </w:placeholder>
      </w:sdtPr>
      <w:sdtEndPr/>
      <w:sdtContent>
        <w:p w14:paraId="2328C040" w14:textId="77777777" w:rsidR="000B0E85" w:rsidRDefault="0087534C" w:rsidP="0097302C">
          <w:pPr>
            <w:pStyle w:val="3"/>
            <w:numPr>
              <w:ilvl w:val="0"/>
              <w:numId w:val="63"/>
            </w:numPr>
            <w:rPr>
              <w:rFonts w:ascii="宋体" w:hAnsi="宋体"/>
            </w:rPr>
          </w:pPr>
          <w:r>
            <w:rPr>
              <w:rFonts w:ascii="宋体" w:hAnsi="宋体" w:hint="eastAsia"/>
            </w:rPr>
            <w:t>其他资产负债表日后事项说明</w:t>
          </w:r>
          <w:bookmarkEnd w:id="211"/>
        </w:p>
        <w:sdt>
          <w:sdtPr>
            <w:alias w:val="是否适用：其他资产负债表日后事项说明[双击切换]"/>
            <w:tag w:val="_GBC_3da0e7092a0048ed9e147e2e860785f5"/>
            <w:id w:val="-1453402108"/>
            <w:lock w:val="sdtLocked"/>
            <w:placeholder>
              <w:docPart w:val="GBC22222222222222222222222222222"/>
            </w:placeholder>
          </w:sdtPr>
          <w:sdtEndPr/>
          <w:sdtContent>
            <w:p w14:paraId="377CD3E0" w14:textId="13C11170" w:rsidR="000B0E85" w:rsidRDefault="0087534C" w:rsidP="0081588F">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p w14:paraId="4AD8F956" w14:textId="77777777" w:rsidR="000B0E85" w:rsidRDefault="000B0E85">
      <w:pPr>
        <w:rPr>
          <w:szCs w:val="21"/>
        </w:rPr>
      </w:pPr>
    </w:p>
    <w:p w14:paraId="00E24498" w14:textId="77777777" w:rsidR="000B0E85" w:rsidRDefault="0087534C" w:rsidP="00020C46">
      <w:pPr>
        <w:pStyle w:val="2"/>
        <w:numPr>
          <w:ilvl w:val="0"/>
          <w:numId w:val="24"/>
        </w:numPr>
        <w:ind w:left="422" w:hanging="422"/>
        <w:rPr>
          <w:rFonts w:ascii="宋体" w:hAnsi="宋体"/>
        </w:rPr>
      </w:pPr>
      <w:r>
        <w:rPr>
          <w:rFonts w:ascii="宋体" w:hAnsi="宋体" w:hint="eastAsia"/>
        </w:rPr>
        <w:lastRenderedPageBreak/>
        <w:t>其他重要事项</w:t>
      </w:r>
    </w:p>
    <w:p w14:paraId="036E215C" w14:textId="77777777" w:rsidR="000B0E85" w:rsidRDefault="0087534C" w:rsidP="0097302C">
      <w:pPr>
        <w:pStyle w:val="3"/>
        <w:numPr>
          <w:ilvl w:val="0"/>
          <w:numId w:val="64"/>
        </w:numPr>
        <w:rPr>
          <w:rFonts w:ascii="宋体" w:hAnsi="宋体"/>
        </w:rPr>
      </w:pPr>
      <w:r>
        <w:rPr>
          <w:rFonts w:ascii="宋体" w:hAnsi="宋体"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948774972"/>
        <w:lock w:val="sdtLocked"/>
        <w:placeholder>
          <w:docPart w:val="GBC22222222222222222222222222222"/>
        </w:placeholder>
      </w:sdtPr>
      <w:sdtEndPr/>
      <w:sdtContent>
        <w:p w14:paraId="33028B5C" w14:textId="77777777" w:rsidR="000B0E85" w:rsidRDefault="0087534C" w:rsidP="0097302C">
          <w:pPr>
            <w:pStyle w:val="4"/>
            <w:numPr>
              <w:ilvl w:val="0"/>
              <w:numId w:val="65"/>
            </w:numPr>
            <w:tabs>
              <w:tab w:val="left" w:pos="602"/>
            </w:tabs>
            <w:rPr>
              <w:rFonts w:ascii="宋体" w:hAnsi="宋体"/>
            </w:rPr>
          </w:pPr>
          <w:r>
            <w:rPr>
              <w:rFonts w:ascii="宋体" w:hAnsi="宋体" w:hint="eastAsia"/>
            </w:rPr>
            <w:t>追溯重述法</w:t>
          </w:r>
        </w:p>
        <w:sdt>
          <w:sdtPr>
            <w:rPr>
              <w:rFonts w:hint="eastAsia"/>
              <w:szCs w:val="21"/>
            </w:rPr>
            <w:alias w:val="是否适用：追溯重述法[双击切换]"/>
            <w:tag w:val="_GBC_9d59987ec8f64e568cc0874cd76bb5ce"/>
            <w:id w:val="18058296"/>
            <w:lock w:val="sdtLocked"/>
            <w:placeholder>
              <w:docPart w:val="GBC22222222222222222222222222222"/>
            </w:placeholder>
          </w:sdtPr>
          <w:sdtEndPr/>
          <w:sdtContent>
            <w:p w14:paraId="072E7F21" w14:textId="778979C4" w:rsidR="000B0E85" w:rsidRDefault="0087534C" w:rsidP="0081588F">
              <w:pPr>
                <w:rPr>
                  <w:szCs w:val="21"/>
                </w:rPr>
              </w:pPr>
              <w:r>
                <w:rPr>
                  <w:szCs w:val="21"/>
                </w:rPr>
                <w:fldChar w:fldCharType="begin"/>
              </w:r>
              <w:r w:rsidR="0081588F">
                <w:rPr>
                  <w:szCs w:val="21"/>
                </w:rPr>
                <w:instrText xml:space="preserve"> MACROBUTTON  SnrToggleCheckbox □适用 </w:instrText>
              </w:r>
              <w:r>
                <w:rPr>
                  <w:szCs w:val="21"/>
                </w:rPr>
                <w:fldChar w:fldCharType="end"/>
              </w:r>
              <w:r>
                <w:rPr>
                  <w:szCs w:val="21"/>
                </w:rPr>
                <w:fldChar w:fldCharType="begin"/>
              </w:r>
              <w:r w:rsidR="0081588F">
                <w:rPr>
                  <w:szCs w:val="21"/>
                </w:rPr>
                <w:instrText xml:space="preserve"> MACROBUTTON  SnrToggleCheckbox √不适用 </w:instrText>
              </w:r>
              <w:r>
                <w:rPr>
                  <w:szCs w:val="21"/>
                </w:rPr>
                <w:fldChar w:fldCharType="end"/>
              </w:r>
            </w:p>
          </w:sdtContent>
        </w:sdt>
      </w:sdtContent>
    </w:sdt>
    <w:p w14:paraId="501B88FB" w14:textId="77777777" w:rsidR="000B0E85" w:rsidRDefault="000B0E85">
      <w:pPr>
        <w:rPr>
          <w:szCs w:val="21"/>
        </w:rPr>
      </w:pPr>
    </w:p>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537782735"/>
        <w:lock w:val="sdtLocked"/>
        <w:placeholder>
          <w:docPart w:val="GBC22222222222222222222222222222"/>
        </w:placeholder>
      </w:sdtPr>
      <w:sdtEndPr>
        <w:rPr>
          <w:rFonts w:hint="default"/>
        </w:rPr>
      </w:sdtEndPr>
      <w:sdtContent>
        <w:p w14:paraId="4B62F3A1" w14:textId="77777777" w:rsidR="000B0E85" w:rsidRDefault="0087534C" w:rsidP="0097302C">
          <w:pPr>
            <w:pStyle w:val="4"/>
            <w:numPr>
              <w:ilvl w:val="0"/>
              <w:numId w:val="65"/>
            </w:numPr>
            <w:tabs>
              <w:tab w:val="left" w:pos="602"/>
            </w:tabs>
            <w:rPr>
              <w:rFonts w:ascii="宋体" w:hAnsi="宋体" w:cs="Cambria"/>
              <w:bCs w:val="0"/>
            </w:rPr>
          </w:pPr>
          <w:r>
            <w:rPr>
              <w:rFonts w:ascii="宋体" w:hAnsi="宋体" w:hint="eastAsia"/>
            </w:rPr>
            <w:t>未来</w:t>
          </w:r>
          <w:r>
            <w:rPr>
              <w:rFonts w:ascii="宋体" w:hAnsi="宋体" w:cs="Cambria" w:hint="eastAsia"/>
              <w:bCs w:val="0"/>
            </w:rPr>
            <w:t>适用法</w:t>
          </w:r>
        </w:p>
        <w:sdt>
          <w:sdtPr>
            <w:alias w:val="是否适用：未来适用法[双击切换]"/>
            <w:tag w:val="_GBC_add0977272ee43e7938e3e96c6aaa92d"/>
            <w:id w:val="-2026244243"/>
            <w:lock w:val="sdtLocked"/>
            <w:placeholder>
              <w:docPart w:val="GBC22222222222222222222222222222"/>
            </w:placeholder>
          </w:sdtPr>
          <w:sdtEndPr/>
          <w:sdtContent>
            <w:p w14:paraId="4E78A7E1" w14:textId="6415306E" w:rsidR="000B0E85" w:rsidRDefault="0087534C" w:rsidP="0081588F">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bookmarkStart w:id="212" w:name="_Toc241636518" w:displacedByCustomXml="next"/>
    <w:sdt>
      <w:sdtPr>
        <w:rPr>
          <w:rFonts w:ascii="宋体" w:hAnsi="宋体" w:cs="宋体" w:hint="eastAsia"/>
          <w:b w:val="0"/>
          <w:bCs w:val="0"/>
          <w:kern w:val="0"/>
          <w:szCs w:val="24"/>
        </w:rPr>
        <w:alias w:val="模块:债务重组"/>
        <w:tag w:val="_GBC_998fd0c3432a41e5b98f1c74ffeda751"/>
        <w:id w:val="-472524700"/>
        <w:lock w:val="sdtLocked"/>
        <w:placeholder>
          <w:docPart w:val="GBC22222222222222222222222222222"/>
        </w:placeholder>
      </w:sdtPr>
      <w:sdtEndPr>
        <w:rPr>
          <w:rFonts w:cstheme="minorBidi"/>
          <w:szCs w:val="21"/>
        </w:rPr>
      </w:sdtEndPr>
      <w:sdtContent>
        <w:p w14:paraId="05CD53BC" w14:textId="77777777" w:rsidR="000B0E85" w:rsidRDefault="0087534C" w:rsidP="0097302C">
          <w:pPr>
            <w:pStyle w:val="3"/>
            <w:numPr>
              <w:ilvl w:val="0"/>
              <w:numId w:val="64"/>
            </w:numPr>
            <w:rPr>
              <w:rFonts w:ascii="宋体" w:hAnsi="宋体"/>
            </w:rPr>
          </w:pPr>
          <w:r>
            <w:rPr>
              <w:rFonts w:ascii="宋体" w:hAnsi="宋体" w:hint="eastAsia"/>
            </w:rPr>
            <w:t>债务重组</w:t>
          </w:r>
          <w:bookmarkEnd w:id="212"/>
        </w:p>
        <w:sdt>
          <w:sdtPr>
            <w:alias w:val="是否适用：债务重组[双击切换]"/>
            <w:tag w:val="_GBC_a39e02df9c5d42f2bd7e116f823b8615"/>
            <w:id w:val="836419151"/>
            <w:lock w:val="sdtLocked"/>
            <w:placeholder>
              <w:docPart w:val="GBC22222222222222222222222222222"/>
            </w:placeholder>
          </w:sdtPr>
          <w:sdtEndPr/>
          <w:sdtContent>
            <w:p w14:paraId="73433056" w14:textId="77777777" w:rsidR="00367B6F" w:rsidRDefault="0087534C" w:rsidP="0081588F">
              <w:r>
                <w:fldChar w:fldCharType="begin"/>
              </w:r>
              <w:r w:rsidR="00367B6F">
                <w:instrText xml:space="preserve"> MACROBUTTON  SnrToggleCheckbox √适用 </w:instrText>
              </w:r>
              <w:r>
                <w:fldChar w:fldCharType="end"/>
              </w:r>
              <w:r>
                <w:fldChar w:fldCharType="begin"/>
              </w:r>
              <w:r w:rsidR="00367B6F">
                <w:instrText xml:space="preserve"> MACROBUTTON  SnrToggleCheckbox □不适用 </w:instrText>
              </w:r>
              <w:r>
                <w:fldChar w:fldCharType="end"/>
              </w:r>
            </w:p>
          </w:sdtContent>
        </w:sdt>
        <w:p w14:paraId="466D3FD4" w14:textId="03FD0601" w:rsidR="00367B6F" w:rsidRDefault="005C3D3A" w:rsidP="0045444D">
          <w:sdt>
            <w:sdtPr>
              <w:rPr>
                <w:rFonts w:hint="eastAsia"/>
                <w:szCs w:val="21"/>
              </w:rPr>
              <w:alias w:val="债务重组"/>
              <w:tag w:val="_GBC_5dff1aea5b6c49fd915a9c4eb1714bb6"/>
              <w:id w:val="344832538"/>
              <w:lock w:val="sdtLocked"/>
            </w:sdtPr>
            <w:sdtEndPr/>
            <w:sdtContent>
              <w:r w:rsidR="00367B6F">
                <w:rPr>
                  <w:rFonts w:hint="eastAsia"/>
                  <w:szCs w:val="21"/>
                </w:rPr>
                <w:t>本报告期公司下属子公司债务豁免重组收益</w:t>
              </w:r>
              <w:r w:rsidR="00367B6F" w:rsidRPr="00367B6F">
                <w:rPr>
                  <w:szCs w:val="21"/>
                </w:rPr>
                <w:t>810,487.13</w:t>
              </w:r>
              <w:r w:rsidR="00367B6F">
                <w:rPr>
                  <w:szCs w:val="21"/>
                </w:rPr>
                <w:t>元</w:t>
              </w:r>
              <w:r w:rsidR="00367B6F">
                <w:rPr>
                  <w:rFonts w:hint="eastAsia"/>
                  <w:szCs w:val="21"/>
                </w:rPr>
                <w:t>。</w:t>
              </w:r>
            </w:sdtContent>
          </w:sdt>
        </w:p>
        <w:p w14:paraId="239BD926" w14:textId="046C2AF9" w:rsidR="000B0E85" w:rsidRDefault="005C3D3A">
          <w:pPr>
            <w:rPr>
              <w:szCs w:val="21"/>
            </w:rPr>
          </w:pPr>
        </w:p>
      </w:sdtContent>
    </w:sdt>
    <w:p w14:paraId="2CE6448C" w14:textId="77777777" w:rsidR="000B0E85" w:rsidRDefault="0087534C" w:rsidP="0097302C">
      <w:pPr>
        <w:pStyle w:val="3"/>
        <w:numPr>
          <w:ilvl w:val="0"/>
          <w:numId w:val="64"/>
        </w:numPr>
        <w:rPr>
          <w:rFonts w:ascii="宋体" w:hAnsi="宋体"/>
        </w:rPr>
      </w:pPr>
      <w:r>
        <w:rPr>
          <w:rFonts w:ascii="宋体" w:hAnsi="宋体" w:hint="eastAsia"/>
        </w:rPr>
        <w:t>资产置换</w:t>
      </w:r>
    </w:p>
    <w:bookmarkStart w:id="213" w:name="_Toc161412438" w:displacedByCustomXml="next"/>
    <w:bookmarkStart w:id="214" w:name="_Toc241636517" w:displacedByCustomXml="next"/>
    <w:sdt>
      <w:sdtPr>
        <w:rPr>
          <w:rFonts w:ascii="宋体" w:hAnsi="宋体" w:cs="宋体" w:hint="eastAsia"/>
          <w:b w:val="0"/>
          <w:bCs w:val="0"/>
          <w:kern w:val="0"/>
          <w:szCs w:val="24"/>
        </w:rPr>
        <w:alias w:val="模块:非货币性资产交换"/>
        <w:tag w:val="_GBC_c8e7bc701c4e40cea43130c65dd24cdf"/>
        <w:id w:val="702294605"/>
        <w:lock w:val="sdtLocked"/>
        <w:placeholder>
          <w:docPart w:val="GBC22222222222222222222222222222"/>
        </w:placeholder>
      </w:sdtPr>
      <w:sdtEndPr>
        <w:rPr>
          <w:rFonts w:cstheme="minorBidi"/>
          <w:szCs w:val="21"/>
        </w:rPr>
      </w:sdtEndPr>
      <w:sdtContent>
        <w:p w14:paraId="18E07C1D" w14:textId="77777777" w:rsidR="000B0E85" w:rsidRDefault="0087534C" w:rsidP="0097302C">
          <w:pPr>
            <w:pStyle w:val="4"/>
            <w:numPr>
              <w:ilvl w:val="0"/>
              <w:numId w:val="66"/>
            </w:numPr>
            <w:tabs>
              <w:tab w:val="left" w:pos="644"/>
            </w:tabs>
            <w:rPr>
              <w:rFonts w:ascii="宋体" w:hAnsi="宋体"/>
            </w:rPr>
          </w:pPr>
          <w:r>
            <w:rPr>
              <w:rFonts w:ascii="宋体" w:hAnsi="宋体" w:hint="eastAsia"/>
            </w:rPr>
            <w:t>非货币性资产交换</w:t>
          </w:r>
          <w:bookmarkEnd w:id="214"/>
          <w:bookmarkEnd w:id="213"/>
        </w:p>
        <w:sdt>
          <w:sdtPr>
            <w:alias w:val="是否适用：非货币性资产交换[双击切换]"/>
            <w:tag w:val="_GBC_1e8378570c9a4db08ad001118944af2e"/>
            <w:id w:val="-2099238276"/>
            <w:lock w:val="sdtLocked"/>
            <w:placeholder>
              <w:docPart w:val="GBC22222222222222222222222222222"/>
            </w:placeholder>
          </w:sdtPr>
          <w:sdtEndPr/>
          <w:sdtContent>
            <w:p w14:paraId="41638AC9" w14:textId="6AD2A4D7" w:rsidR="000B0E85" w:rsidRDefault="0087534C" w:rsidP="0081588F">
              <w:pPr>
                <w:rPr>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p w14:paraId="22D01D1C" w14:textId="77777777" w:rsidR="000B0E85" w:rsidRDefault="000B0E85">
      <w:pPr>
        <w:rPr>
          <w:szCs w:val="21"/>
        </w:rPr>
      </w:pPr>
    </w:p>
    <w:sdt>
      <w:sdtPr>
        <w:rPr>
          <w:rFonts w:ascii="宋体" w:hAnsi="宋体" w:cs="宋体" w:hint="eastAsia"/>
          <w:b w:val="0"/>
          <w:bCs w:val="0"/>
          <w:kern w:val="0"/>
          <w:szCs w:val="24"/>
        </w:rPr>
        <w:alias w:val="模块:其他资产置换资产说明"/>
        <w:tag w:val="_GBC_a7d8a797c78a4fb398d42fc923a0a5dc"/>
        <w:id w:val="-272014522"/>
        <w:lock w:val="sdtLocked"/>
        <w:placeholder>
          <w:docPart w:val="GBC22222222222222222222222222222"/>
        </w:placeholder>
      </w:sdtPr>
      <w:sdtEndPr>
        <w:rPr>
          <w:rFonts w:cstheme="minorBidi"/>
        </w:rPr>
      </w:sdtEndPr>
      <w:sdtContent>
        <w:p w14:paraId="24F977B7" w14:textId="77777777" w:rsidR="000B0E85" w:rsidRDefault="0087534C" w:rsidP="0097302C">
          <w:pPr>
            <w:pStyle w:val="4"/>
            <w:numPr>
              <w:ilvl w:val="0"/>
              <w:numId w:val="66"/>
            </w:numPr>
            <w:tabs>
              <w:tab w:val="left" w:pos="644"/>
            </w:tabs>
            <w:rPr>
              <w:rFonts w:ascii="宋体" w:hAnsi="宋体"/>
            </w:rPr>
          </w:pPr>
          <w:r>
            <w:rPr>
              <w:rFonts w:ascii="宋体" w:hAnsi="宋体" w:hint="eastAsia"/>
            </w:rPr>
            <w:t>其他资产置换</w:t>
          </w:r>
        </w:p>
        <w:sdt>
          <w:sdtPr>
            <w:alias w:val="是否适用：其他资产置换[双击切换]"/>
            <w:tag w:val="_GBC_e20be5fc12b94f43a4090c14cc3aec63"/>
            <w:id w:val="-1910377961"/>
            <w:lock w:val="sdtLocked"/>
            <w:placeholder>
              <w:docPart w:val="GBC22222222222222222222222222222"/>
            </w:placeholder>
          </w:sdtPr>
          <w:sdtEndPr/>
          <w:sdtContent>
            <w:p w14:paraId="6F7F07FA" w14:textId="7545EB24" w:rsidR="000B0E85" w:rsidRDefault="0087534C" w:rsidP="0081588F">
              <w:pPr>
                <w:rPr>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p w14:paraId="7761FD60" w14:textId="77777777" w:rsidR="000B0E85" w:rsidRDefault="005C3D3A"/>
      </w:sdtContent>
    </w:sdt>
    <w:bookmarkStart w:id="215"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1447534087"/>
        <w:lock w:val="sdtLocked"/>
        <w:placeholder>
          <w:docPart w:val="GBC22222222222222222222222222222"/>
        </w:placeholder>
      </w:sdtPr>
      <w:sdtEndPr>
        <w:rPr>
          <w:rFonts w:cstheme="minorBidi"/>
          <w:szCs w:val="21"/>
        </w:rPr>
      </w:sdtEndPr>
      <w:sdtContent>
        <w:p w14:paraId="054239F3" w14:textId="77777777" w:rsidR="000B0E85" w:rsidRDefault="0087534C" w:rsidP="0097302C">
          <w:pPr>
            <w:pStyle w:val="3"/>
            <w:numPr>
              <w:ilvl w:val="0"/>
              <w:numId w:val="64"/>
            </w:numPr>
            <w:rPr>
              <w:rFonts w:ascii="宋体" w:hAnsi="宋体"/>
            </w:rPr>
          </w:pPr>
          <w:r>
            <w:rPr>
              <w:rFonts w:ascii="宋体" w:hAnsi="宋体" w:hint="eastAsia"/>
            </w:rPr>
            <w:t>年金计划</w:t>
          </w:r>
          <w:bookmarkEnd w:id="215"/>
        </w:p>
        <w:sdt>
          <w:sdtPr>
            <w:alias w:val="是否适用：年金计划[双击切换]"/>
            <w:tag w:val="_GBC_f69a163f78f74a54a6443aaa7388f0dd"/>
            <w:id w:val="1782444888"/>
            <w:lock w:val="sdtLocked"/>
            <w:placeholder>
              <w:docPart w:val="GBC22222222222222222222222222222"/>
            </w:placeholder>
          </w:sdtPr>
          <w:sdtEndPr/>
          <w:sdtContent>
            <w:p w14:paraId="516BD2E8" w14:textId="5CB56269" w:rsidR="000B0E85" w:rsidRDefault="0087534C" w:rsidP="0081588F">
              <w:pPr>
                <w:rPr>
                  <w:rFonts w:cstheme="minorBidi"/>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p w14:paraId="3086F0D0" w14:textId="77777777" w:rsidR="000B0E85" w:rsidRDefault="000B0E85">
      <w:pPr>
        <w:rPr>
          <w:szCs w:val="21"/>
        </w:rPr>
      </w:pPr>
    </w:p>
    <w:sdt>
      <w:sdtPr>
        <w:rPr>
          <w:rFonts w:ascii="宋体" w:hAnsi="宋体" w:cs="宋体" w:hint="eastAsia"/>
          <w:b w:val="0"/>
          <w:bCs w:val="0"/>
          <w:kern w:val="0"/>
          <w:szCs w:val="21"/>
        </w:rPr>
        <w:alias w:val="模块:终止经营"/>
        <w:tag w:val="_GBC_eb9f713a39454ce1a2b0b09086ca70cc"/>
        <w:id w:val="1223327175"/>
        <w:lock w:val="sdtLocked"/>
        <w:placeholder>
          <w:docPart w:val="GBC22222222222222222222222222222"/>
        </w:placeholder>
      </w:sdtPr>
      <w:sdtEndPr>
        <w:rPr>
          <w:rFonts w:cstheme="minorBidi"/>
          <w:kern w:val="2"/>
        </w:rPr>
      </w:sdtEndPr>
      <w:sdtContent>
        <w:p w14:paraId="43D12FEF" w14:textId="77777777" w:rsidR="000B0E85" w:rsidRDefault="0087534C" w:rsidP="0097302C">
          <w:pPr>
            <w:pStyle w:val="3"/>
            <w:numPr>
              <w:ilvl w:val="0"/>
              <w:numId w:val="64"/>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01663190"/>
            <w:lock w:val="sdtLocked"/>
            <w:placeholder>
              <w:docPart w:val="GBC22222222222222222222222222222"/>
            </w:placeholder>
          </w:sdtPr>
          <w:sdtEndPr/>
          <w:sdtContent>
            <w:p w14:paraId="4B28AB88" w14:textId="649FC915" w:rsidR="0081588F" w:rsidRDefault="0087534C" w:rsidP="0081588F">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p w14:paraId="61A777BE" w14:textId="44B93932" w:rsidR="000B0E85" w:rsidRPr="004147E4" w:rsidRDefault="005C3D3A">
          <w:pPr>
            <w:rPr>
              <w:rFonts w:cstheme="minorBidi"/>
              <w:kern w:val="2"/>
              <w:szCs w:val="21"/>
            </w:rPr>
          </w:pPr>
        </w:p>
      </w:sdtContent>
    </w:sdt>
    <w:p w14:paraId="70A9A563" w14:textId="77777777" w:rsidR="000B0E85" w:rsidRDefault="0087534C" w:rsidP="0097302C">
      <w:pPr>
        <w:pStyle w:val="3"/>
        <w:numPr>
          <w:ilvl w:val="0"/>
          <w:numId w:val="64"/>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238009207"/>
        <w:lock w:val="sdtLocked"/>
        <w:placeholder>
          <w:docPart w:val="GBC22222222222222222222222222222"/>
        </w:placeholder>
      </w:sdtPr>
      <w:sdtEndPr>
        <w:rPr>
          <w:rFonts w:hint="default"/>
        </w:rPr>
      </w:sdtEndPr>
      <w:sdtContent>
        <w:p w14:paraId="373AC059" w14:textId="77777777" w:rsidR="000B0E85" w:rsidRDefault="0087534C" w:rsidP="00020C46">
          <w:pPr>
            <w:pStyle w:val="4"/>
            <w:numPr>
              <w:ilvl w:val="1"/>
              <w:numId w:val="6"/>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42988469"/>
            <w:lock w:val="sdtLocked"/>
            <w:placeholder>
              <w:docPart w:val="GBC22222222222222222222222222222"/>
            </w:placeholder>
          </w:sdtPr>
          <w:sdtEndPr/>
          <w:sdtContent>
            <w:p w14:paraId="63F1FA0F" w14:textId="52710632" w:rsidR="000B0E85" w:rsidRDefault="0087534C">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
          <w:sdtPr>
            <w:rPr>
              <w:szCs w:val="21"/>
            </w:rPr>
            <w:alias w:val="报告分部的确定依据与会计政策"/>
            <w:tag w:val="_GBC_025e15951a494fa2845d296cf8db1fdb"/>
            <w:id w:val="-2047131795"/>
            <w:lock w:val="sdtLocked"/>
            <w:placeholder>
              <w:docPart w:val="GBC22222222222222222222222222222"/>
            </w:placeholder>
          </w:sdtPr>
          <w:sdtEndPr/>
          <w:sdtContent>
            <w:p w14:paraId="55130896" w14:textId="2BF83B95" w:rsidR="000B0E85" w:rsidRPr="00CE3ACA" w:rsidRDefault="0081588F" w:rsidP="00DA46BE">
              <w:pPr>
                <w:ind w:firstLineChars="200" w:firstLine="420"/>
                <w:rPr>
                  <w:szCs w:val="21"/>
                </w:rPr>
              </w:pPr>
              <w:r w:rsidRPr="00CE3ACA">
                <w:rPr>
                  <w:rFonts w:hint="eastAsia"/>
                  <w:szCs w:val="21"/>
                </w:rPr>
                <w:t>根据本公司的内部组织结构、管理要求及内部报告制度，本公司的经营业务划分为四个经营分部，分别为药品行业、化工行业、投资行业、总部资产及其他。本公司的各个报告分部分别提供不同的产品或服务。由于每个分部需要不同的技术或市场策略，本公司分别单独管理各个报告分部的经营活动，定期评价这些报告分部的经营成果，以决定向其分配资源及评价其业绩。分部报告信息根据各分部向管理</w:t>
              </w:r>
              <w:proofErr w:type="gramStart"/>
              <w:r w:rsidRPr="00CE3ACA">
                <w:rPr>
                  <w:rFonts w:hint="eastAsia"/>
                  <w:szCs w:val="21"/>
                </w:rPr>
                <w:t>层报告</w:t>
              </w:r>
              <w:proofErr w:type="gramEnd"/>
              <w:r w:rsidRPr="00CE3ACA">
                <w:rPr>
                  <w:rFonts w:hint="eastAsia"/>
                  <w:szCs w:val="21"/>
                </w:rPr>
                <w:t>时采用的会计政策及计量标准披露，这些计量基础与编制财务报表时的会计与计量基础保持一致。</w:t>
              </w:r>
            </w:p>
          </w:sdtContent>
        </w:sdt>
        <w:p w14:paraId="563D34FD" w14:textId="77777777" w:rsidR="000B0E85" w:rsidRDefault="005C3D3A">
          <w:pPr>
            <w:rPr>
              <w:szCs w:val="21"/>
            </w:rPr>
          </w:pPr>
        </w:p>
      </w:sdtContent>
    </w:sdt>
    <w:sdt>
      <w:sdtPr>
        <w:rPr>
          <w:rFonts w:ascii="宋体" w:hAnsi="宋体" w:cs="宋体" w:hint="eastAsia"/>
          <w:b w:val="0"/>
          <w:bCs w:val="0"/>
          <w:kern w:val="0"/>
          <w:szCs w:val="24"/>
        </w:rPr>
        <w:alias w:val="模块:报告分部的财务信息"/>
        <w:tag w:val="_GBC_7bcfc6b35dea4597b05ae9db882c542b"/>
        <w:id w:val="-1097711669"/>
        <w:lock w:val="sdtLocked"/>
        <w:placeholder>
          <w:docPart w:val="GBC22222222222222222222222222222"/>
        </w:placeholder>
      </w:sdtPr>
      <w:sdtEndPr>
        <w:rPr>
          <w:rFonts w:hint="default"/>
          <w:szCs w:val="21"/>
        </w:rPr>
      </w:sdtEndPr>
      <w:sdtContent>
        <w:p w14:paraId="0526A73B" w14:textId="77777777" w:rsidR="000B0E85" w:rsidRPr="00394819" w:rsidRDefault="0087534C" w:rsidP="00020C46">
          <w:pPr>
            <w:pStyle w:val="4"/>
            <w:numPr>
              <w:ilvl w:val="1"/>
              <w:numId w:val="6"/>
            </w:numPr>
            <w:tabs>
              <w:tab w:val="left" w:pos="644"/>
            </w:tabs>
            <w:ind w:left="420"/>
            <w:rPr>
              <w:rFonts w:ascii="宋体" w:hAnsi="宋体"/>
            </w:rPr>
          </w:pPr>
          <w:r w:rsidRPr="00394819">
            <w:rPr>
              <w:rFonts w:ascii="宋体" w:hAnsi="宋体" w:hint="eastAsia"/>
            </w:rPr>
            <w:t>报告分部的财务信息</w:t>
          </w:r>
        </w:p>
        <w:sdt>
          <w:sdtPr>
            <w:alias w:val="是否适用：报告分部的财务信息[双击切换]"/>
            <w:tag w:val="_GBC_25e6ee3686524d959ae273bb5aaa9cfb"/>
            <w:id w:val="2024746291"/>
            <w:lock w:val="sdtLocked"/>
            <w:placeholder>
              <w:docPart w:val="GBC22222222222222222222222222222"/>
            </w:placeholder>
          </w:sdtPr>
          <w:sdtEndPr/>
          <w:sdtContent>
            <w:p w14:paraId="36EA2354" w14:textId="4CE5EAA1" w:rsidR="000B0E85" w:rsidRDefault="0087534C">
              <w:r>
                <w:fldChar w:fldCharType="begin"/>
              </w:r>
              <w:r w:rsidR="00EC01A0">
                <w:instrText xml:space="preserve"> MACROBUTTON  SnrToggleCheckbox √适用 </w:instrText>
              </w:r>
              <w:r>
                <w:fldChar w:fldCharType="end"/>
              </w:r>
              <w:r>
                <w:fldChar w:fldCharType="begin"/>
              </w:r>
              <w:r w:rsidR="00EC01A0">
                <w:instrText xml:space="preserve"> MACROBUTTON  SnrToggleCheckbox □不适用 </w:instrText>
              </w:r>
              <w:r>
                <w:fldChar w:fldCharType="end"/>
              </w:r>
            </w:p>
          </w:sdtContent>
        </w:sdt>
        <w:p w14:paraId="4F5A1D63" w14:textId="3C8A71DA" w:rsidR="000B0E85" w:rsidRDefault="0087534C">
          <w:pPr>
            <w:pStyle w:val="a9"/>
            <w:wordWrap w:val="0"/>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bed196c2a65649e69e8eda77c9168933"/>
              <w:id w:val="21073138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47789">
                <w:rPr>
                  <w:rFonts w:ascii="宋体" w:hAnsi="宋体" w:hint="eastAsia"/>
                  <w:szCs w:val="21"/>
                </w:rPr>
                <w:t>万元</w:t>
              </w:r>
            </w:sdtContent>
          </w:sdt>
          <w:r>
            <w:rPr>
              <w:rFonts w:ascii="宋体" w:hAnsi="宋体" w:hint="eastAsia"/>
              <w:szCs w:val="21"/>
            </w:rPr>
            <w:t>币种：</w:t>
          </w:r>
          <w:sdt>
            <w:sdtPr>
              <w:rPr>
                <w:rFonts w:ascii="宋体" w:hAnsi="宋体" w:hint="eastAsia"/>
                <w:szCs w:val="21"/>
              </w:rPr>
              <w:alias w:val="币种：财务附注：报告分部的财务信息"/>
              <w:tag w:val="_GBC_22cbe62652b3461e90f84a6c3cef03c1"/>
              <w:id w:val="1379971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275"/>
            <w:gridCol w:w="1276"/>
            <w:gridCol w:w="1419"/>
            <w:gridCol w:w="1274"/>
            <w:gridCol w:w="1276"/>
            <w:gridCol w:w="1428"/>
          </w:tblGrid>
          <w:tr w:rsidR="00C96301" w14:paraId="52B0CB39" w14:textId="77777777" w:rsidTr="006F1034">
            <w:sdt>
              <w:sdtPr>
                <w:tag w:val="_PLD_2124bd1595e9432ab250a15c084078c3"/>
                <w:id w:val="130369570"/>
                <w:lock w:val="sdtLocked"/>
              </w:sdtPr>
              <w:sdtEndPr/>
              <w:sdtContent>
                <w:tc>
                  <w:tcPr>
                    <w:tcW w:w="608" w:type="pct"/>
                    <w:tcBorders>
                      <w:top w:val="single" w:sz="4" w:space="0" w:color="auto"/>
                      <w:left w:val="single" w:sz="4" w:space="0" w:color="auto"/>
                      <w:bottom w:val="single" w:sz="4" w:space="0" w:color="auto"/>
                      <w:right w:val="single" w:sz="4" w:space="0" w:color="auto"/>
                    </w:tcBorders>
                    <w:shd w:val="clear" w:color="auto" w:fill="auto"/>
                  </w:tcPr>
                  <w:p w14:paraId="164ABAD5" w14:textId="77777777" w:rsidR="00C96301" w:rsidRDefault="00C96301" w:rsidP="006F1034">
                    <w:pPr>
                      <w:jc w:val="center"/>
                      <w:rPr>
                        <w:szCs w:val="21"/>
                      </w:rPr>
                    </w:pPr>
                    <w:r>
                      <w:rPr>
                        <w:rFonts w:hint="eastAsia"/>
                        <w:szCs w:val="21"/>
                      </w:rPr>
                      <w:t>项目</w:t>
                    </w:r>
                  </w:p>
                </w:tc>
              </w:sdtContent>
            </w:sdt>
            <w:sdt>
              <w:sdtPr>
                <w:rPr>
                  <w:szCs w:val="21"/>
                </w:rPr>
                <w:alias w:val="分部报告科目名称"/>
                <w:tag w:val="_GBC_24843a4914494260b42de1b13e529c2d"/>
                <w:id w:val="-1892870740"/>
                <w:lock w:val="sdtLocked"/>
              </w:sdtPr>
              <w:sdtEndPr/>
              <w:sdtContent>
                <w:tc>
                  <w:tcPr>
                    <w:tcW w:w="704" w:type="pct"/>
                    <w:tcBorders>
                      <w:top w:val="single" w:sz="4" w:space="0" w:color="auto"/>
                      <w:left w:val="single" w:sz="4" w:space="0" w:color="auto"/>
                      <w:bottom w:val="single" w:sz="4" w:space="0" w:color="auto"/>
                      <w:right w:val="single" w:sz="4" w:space="0" w:color="auto"/>
                    </w:tcBorders>
                    <w:shd w:val="clear" w:color="auto" w:fill="auto"/>
                  </w:tcPr>
                  <w:p w14:paraId="4BEE3773" w14:textId="77777777" w:rsidR="00C96301" w:rsidRDefault="00C96301" w:rsidP="006F1034">
                    <w:pPr>
                      <w:jc w:val="center"/>
                      <w:rPr>
                        <w:szCs w:val="21"/>
                      </w:rPr>
                    </w:pPr>
                    <w:r>
                      <w:rPr>
                        <w:szCs w:val="21"/>
                      </w:rPr>
                      <w:t>药品行业</w:t>
                    </w:r>
                  </w:p>
                </w:tc>
              </w:sdtContent>
            </w:sdt>
            <w:sdt>
              <w:sdtPr>
                <w:rPr>
                  <w:szCs w:val="21"/>
                </w:rPr>
                <w:alias w:val="分部报告科目名称"/>
                <w:tag w:val="_GBC_24843a4914494260b42de1b13e529c2d"/>
                <w:id w:val="-1594932330"/>
                <w:lock w:val="sdtLocked"/>
              </w:sdtPr>
              <w:sdtEndPr/>
              <w:sdtContent>
                <w:tc>
                  <w:tcPr>
                    <w:tcW w:w="705" w:type="pct"/>
                    <w:tcBorders>
                      <w:top w:val="single" w:sz="4" w:space="0" w:color="auto"/>
                      <w:left w:val="single" w:sz="4" w:space="0" w:color="auto"/>
                      <w:bottom w:val="single" w:sz="4" w:space="0" w:color="auto"/>
                      <w:right w:val="single" w:sz="4" w:space="0" w:color="auto"/>
                    </w:tcBorders>
                    <w:shd w:val="clear" w:color="auto" w:fill="auto"/>
                  </w:tcPr>
                  <w:p w14:paraId="0CD207DA" w14:textId="77777777" w:rsidR="00C96301" w:rsidRDefault="00C96301" w:rsidP="006F1034">
                    <w:pPr>
                      <w:jc w:val="center"/>
                      <w:rPr>
                        <w:szCs w:val="21"/>
                      </w:rPr>
                    </w:pPr>
                    <w:r>
                      <w:rPr>
                        <w:szCs w:val="21"/>
                      </w:rPr>
                      <w:t>化工行业</w:t>
                    </w:r>
                  </w:p>
                </w:tc>
              </w:sdtContent>
            </w:sdt>
            <w:sdt>
              <w:sdtPr>
                <w:rPr>
                  <w:szCs w:val="21"/>
                </w:rPr>
                <w:alias w:val="分部报告科目名称"/>
                <w:tag w:val="_GBC_24843a4914494260b42de1b13e529c2d"/>
                <w:id w:val="776294630"/>
                <w:lock w:val="sdtLocked"/>
              </w:sdtPr>
              <w:sdtEndPr/>
              <w:sdtContent>
                <w:tc>
                  <w:tcPr>
                    <w:tcW w:w="784" w:type="pct"/>
                    <w:tcBorders>
                      <w:top w:val="single" w:sz="4" w:space="0" w:color="auto"/>
                      <w:left w:val="single" w:sz="4" w:space="0" w:color="auto"/>
                      <w:bottom w:val="single" w:sz="4" w:space="0" w:color="auto"/>
                      <w:right w:val="single" w:sz="4" w:space="0" w:color="auto"/>
                    </w:tcBorders>
                    <w:shd w:val="clear" w:color="auto" w:fill="auto"/>
                  </w:tcPr>
                  <w:p w14:paraId="7083FE33" w14:textId="77777777" w:rsidR="00C96301" w:rsidRDefault="00C96301" w:rsidP="006F1034">
                    <w:pPr>
                      <w:jc w:val="center"/>
                      <w:rPr>
                        <w:szCs w:val="21"/>
                      </w:rPr>
                    </w:pPr>
                    <w:r>
                      <w:rPr>
                        <w:szCs w:val="21"/>
                      </w:rPr>
                      <w:t>投资行业</w:t>
                    </w:r>
                  </w:p>
                </w:tc>
              </w:sdtContent>
            </w:sdt>
            <w:sdt>
              <w:sdtPr>
                <w:rPr>
                  <w:szCs w:val="21"/>
                </w:rPr>
                <w:alias w:val="分部报告科目名称"/>
                <w:tag w:val="_GBC_24843a4914494260b42de1b13e529c2d"/>
                <w:id w:val="-290441215"/>
                <w:lock w:val="sdtLocked"/>
              </w:sdtPr>
              <w:sdtEndPr/>
              <w:sdtContent>
                <w:tc>
                  <w:tcPr>
                    <w:tcW w:w="704" w:type="pct"/>
                    <w:tcBorders>
                      <w:top w:val="single" w:sz="4" w:space="0" w:color="auto"/>
                      <w:left w:val="single" w:sz="4" w:space="0" w:color="auto"/>
                      <w:bottom w:val="single" w:sz="4" w:space="0" w:color="auto"/>
                      <w:right w:val="single" w:sz="4" w:space="0" w:color="auto"/>
                    </w:tcBorders>
                    <w:shd w:val="clear" w:color="auto" w:fill="auto"/>
                  </w:tcPr>
                  <w:p w14:paraId="12BBD9B9" w14:textId="77777777" w:rsidR="00C96301" w:rsidRDefault="00C96301" w:rsidP="006F1034">
                    <w:pPr>
                      <w:jc w:val="center"/>
                      <w:rPr>
                        <w:szCs w:val="21"/>
                      </w:rPr>
                    </w:pPr>
                    <w:r>
                      <w:rPr>
                        <w:rFonts w:hint="eastAsia"/>
                        <w:szCs w:val="21"/>
                      </w:rPr>
                      <w:t>总部资产及其他行业</w:t>
                    </w:r>
                  </w:p>
                </w:tc>
              </w:sdtContent>
            </w:sdt>
            <w:sdt>
              <w:sdtPr>
                <w:tag w:val="_PLD_bbb5338509514804b5ec1d4ec145b14b"/>
                <w:id w:val="-749578432"/>
                <w:lock w:val="sdtLocked"/>
              </w:sdtPr>
              <w:sdtEndPr/>
              <w:sdtContent>
                <w:tc>
                  <w:tcPr>
                    <w:tcW w:w="705" w:type="pct"/>
                    <w:tcBorders>
                      <w:top w:val="single" w:sz="4" w:space="0" w:color="auto"/>
                      <w:left w:val="single" w:sz="4" w:space="0" w:color="auto"/>
                      <w:bottom w:val="single" w:sz="4" w:space="0" w:color="auto"/>
                      <w:right w:val="single" w:sz="4" w:space="0" w:color="auto"/>
                    </w:tcBorders>
                    <w:shd w:val="clear" w:color="auto" w:fill="auto"/>
                  </w:tcPr>
                  <w:p w14:paraId="4B9C56F6" w14:textId="77777777" w:rsidR="00C96301" w:rsidRDefault="00C96301" w:rsidP="006F1034">
                    <w:pPr>
                      <w:jc w:val="center"/>
                      <w:rPr>
                        <w:szCs w:val="21"/>
                      </w:rPr>
                    </w:pPr>
                    <w:r>
                      <w:rPr>
                        <w:rFonts w:hint="eastAsia"/>
                        <w:szCs w:val="21"/>
                      </w:rPr>
                      <w:t>分部间</w:t>
                    </w:r>
                    <w:proofErr w:type="gramStart"/>
                    <w:r>
                      <w:rPr>
                        <w:rFonts w:hint="eastAsia"/>
                        <w:szCs w:val="21"/>
                      </w:rPr>
                      <w:t>抵销</w:t>
                    </w:r>
                    <w:proofErr w:type="gramEnd"/>
                  </w:p>
                </w:tc>
              </w:sdtContent>
            </w:sdt>
            <w:sdt>
              <w:sdtPr>
                <w:tag w:val="_PLD_fa3be9e49ff54f5f94b69f487029a441"/>
                <w:id w:val="-1956706358"/>
                <w:lock w:val="sdtLocked"/>
              </w:sdtPr>
              <w:sdtEndPr/>
              <w:sdtContent>
                <w:tc>
                  <w:tcPr>
                    <w:tcW w:w="789" w:type="pct"/>
                    <w:tcBorders>
                      <w:top w:val="single" w:sz="4" w:space="0" w:color="auto"/>
                      <w:left w:val="single" w:sz="4" w:space="0" w:color="auto"/>
                      <w:bottom w:val="single" w:sz="4" w:space="0" w:color="auto"/>
                      <w:right w:val="single" w:sz="4" w:space="0" w:color="auto"/>
                    </w:tcBorders>
                    <w:shd w:val="clear" w:color="auto" w:fill="auto"/>
                  </w:tcPr>
                  <w:p w14:paraId="47C10384" w14:textId="77777777" w:rsidR="00C96301" w:rsidRDefault="00C96301" w:rsidP="006F1034">
                    <w:pPr>
                      <w:jc w:val="center"/>
                      <w:rPr>
                        <w:szCs w:val="21"/>
                      </w:rPr>
                    </w:pPr>
                    <w:r>
                      <w:rPr>
                        <w:rFonts w:hint="eastAsia"/>
                        <w:szCs w:val="21"/>
                      </w:rPr>
                      <w:t>合计</w:t>
                    </w:r>
                  </w:p>
                </w:tc>
              </w:sdtContent>
            </w:sdt>
          </w:tr>
          <w:sdt>
            <w:sdtPr>
              <w:rPr>
                <w:szCs w:val="21"/>
              </w:rPr>
              <w:alias w:val="报告分部的财务信息明细"/>
              <w:tag w:val="_GBC_435f11a5acef4777992074d40da0f5c0"/>
              <w:id w:val="546418814"/>
              <w:lock w:val="sdtLocked"/>
            </w:sdtPr>
            <w:sdtEndPr/>
            <w:sdtContent>
              <w:tr w:rsidR="00C96301" w14:paraId="066312CC" w14:textId="77777777" w:rsidTr="006F1034">
                <w:tc>
                  <w:tcPr>
                    <w:tcW w:w="608" w:type="pct"/>
                    <w:tcBorders>
                      <w:top w:val="single" w:sz="4" w:space="0" w:color="auto"/>
                      <w:left w:val="single" w:sz="4" w:space="0" w:color="auto"/>
                      <w:bottom w:val="single" w:sz="4" w:space="0" w:color="auto"/>
                      <w:right w:val="single" w:sz="4" w:space="0" w:color="auto"/>
                    </w:tcBorders>
                    <w:shd w:val="clear" w:color="auto" w:fill="auto"/>
                  </w:tcPr>
                  <w:p w14:paraId="6371359A" w14:textId="77777777" w:rsidR="00C96301" w:rsidRDefault="00C96301" w:rsidP="006F1034">
                    <w:pPr>
                      <w:rPr>
                        <w:szCs w:val="21"/>
                      </w:rPr>
                    </w:pPr>
                    <w:r>
                      <w:t>一、营业收入</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0922445E" w14:textId="77777777" w:rsidR="00C96301" w:rsidRDefault="00C96301" w:rsidP="006F1034">
                    <w:pPr>
                      <w:jc w:val="right"/>
                      <w:rPr>
                        <w:szCs w:val="21"/>
                      </w:rPr>
                    </w:pPr>
                    <w:r>
                      <w:t>65,855.53</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02A58173" w14:textId="77777777" w:rsidR="00C96301" w:rsidRDefault="00C96301" w:rsidP="006F1034">
                    <w:pPr>
                      <w:jc w:val="right"/>
                      <w:rPr>
                        <w:szCs w:val="21"/>
                      </w:rPr>
                    </w:pPr>
                    <w:r>
                      <w:t>12.98</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2263CE34" w14:textId="5129D8CA" w:rsidR="00C96301" w:rsidRDefault="00C96301" w:rsidP="006F1034">
                    <w:pPr>
                      <w:jc w:val="right"/>
                      <w:rPr>
                        <w:szCs w:val="21"/>
                      </w:rPr>
                    </w:pPr>
                    <w:r>
                      <w:t>-</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9EA67EC" w14:textId="77777777" w:rsidR="00C96301" w:rsidRDefault="00C96301" w:rsidP="006F1034">
                    <w:pPr>
                      <w:jc w:val="right"/>
                      <w:rPr>
                        <w:szCs w:val="21"/>
                      </w:rPr>
                    </w:pPr>
                    <w:r>
                      <w:t>37,988.35</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60A1C111" w14:textId="77777777" w:rsidR="00C96301" w:rsidRDefault="00C96301" w:rsidP="006F1034">
                    <w:pPr>
                      <w:jc w:val="right"/>
                      <w:rPr>
                        <w:szCs w:val="21"/>
                      </w:rPr>
                    </w:pPr>
                    <w:r>
                      <w:t>397.01</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38789E70" w14:textId="77777777" w:rsidR="00C96301" w:rsidRDefault="00C96301" w:rsidP="006F1034">
                    <w:pPr>
                      <w:jc w:val="right"/>
                      <w:rPr>
                        <w:szCs w:val="21"/>
                      </w:rPr>
                    </w:pPr>
                    <w:r>
                      <w:t>103,459.85</w:t>
                    </w:r>
                  </w:p>
                </w:tc>
              </w:tr>
            </w:sdtContent>
          </w:sdt>
          <w:sdt>
            <w:sdtPr>
              <w:rPr>
                <w:szCs w:val="21"/>
              </w:rPr>
              <w:alias w:val="报告分部的财务信息明细"/>
              <w:tag w:val="_GBC_435f11a5acef4777992074d40da0f5c0"/>
              <w:id w:val="665123837"/>
              <w:lock w:val="sdtLocked"/>
            </w:sdtPr>
            <w:sdtEndPr/>
            <w:sdtContent>
              <w:tr w:rsidR="00C96301" w14:paraId="65182B33" w14:textId="77777777" w:rsidTr="006F1034">
                <w:tc>
                  <w:tcPr>
                    <w:tcW w:w="608" w:type="pct"/>
                    <w:tcBorders>
                      <w:top w:val="single" w:sz="4" w:space="0" w:color="auto"/>
                      <w:left w:val="single" w:sz="4" w:space="0" w:color="auto"/>
                      <w:bottom w:val="single" w:sz="4" w:space="0" w:color="auto"/>
                      <w:right w:val="single" w:sz="4" w:space="0" w:color="auto"/>
                    </w:tcBorders>
                    <w:shd w:val="clear" w:color="auto" w:fill="auto"/>
                  </w:tcPr>
                  <w:p w14:paraId="21D4C300" w14:textId="77777777" w:rsidR="00C96301" w:rsidRDefault="00C96301" w:rsidP="006F1034">
                    <w:pPr>
                      <w:rPr>
                        <w:szCs w:val="21"/>
                      </w:rPr>
                    </w:pPr>
                    <w:r>
                      <w:t>其中：对外交易收入</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A4994E3" w14:textId="77777777" w:rsidR="00C96301" w:rsidRDefault="00C96301" w:rsidP="006F1034">
                    <w:pPr>
                      <w:jc w:val="right"/>
                      <w:rPr>
                        <w:szCs w:val="21"/>
                      </w:rPr>
                    </w:pPr>
                    <w:r>
                      <w:t>65,855.53</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73E1CA03" w14:textId="77777777" w:rsidR="00C96301" w:rsidRDefault="00C96301" w:rsidP="006F1034">
                    <w:pPr>
                      <w:jc w:val="right"/>
                      <w:rPr>
                        <w:szCs w:val="21"/>
                      </w:rPr>
                    </w:pPr>
                    <w:r>
                      <w:t>12.98</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380FD78A" w14:textId="00C48431" w:rsidR="00C96301" w:rsidRDefault="00C96301" w:rsidP="006F1034">
                    <w:pPr>
                      <w:jc w:val="right"/>
                      <w:rPr>
                        <w:szCs w:val="21"/>
                      </w:rPr>
                    </w:pPr>
                    <w:r>
                      <w:t>-</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52CCAC1D" w14:textId="77777777" w:rsidR="00C96301" w:rsidRDefault="00C96301" w:rsidP="006F1034">
                    <w:pPr>
                      <w:jc w:val="right"/>
                      <w:rPr>
                        <w:szCs w:val="21"/>
                      </w:rPr>
                    </w:pPr>
                    <w:r>
                      <w:t>37,591.34</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10F3AC5B" w14:textId="77777777" w:rsidR="00C96301" w:rsidRDefault="00C96301" w:rsidP="006F1034">
                    <w:pPr>
                      <w:jc w:val="right"/>
                      <w:rPr>
                        <w:szCs w:val="21"/>
                      </w:rPr>
                    </w:pP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6F27CE09" w14:textId="77777777" w:rsidR="00C96301" w:rsidRDefault="00C96301" w:rsidP="006F1034">
                    <w:pPr>
                      <w:jc w:val="right"/>
                      <w:rPr>
                        <w:szCs w:val="21"/>
                      </w:rPr>
                    </w:pPr>
                    <w:r>
                      <w:t>103,459.85</w:t>
                    </w:r>
                  </w:p>
                </w:tc>
              </w:tr>
            </w:sdtContent>
          </w:sdt>
          <w:sdt>
            <w:sdtPr>
              <w:rPr>
                <w:szCs w:val="21"/>
              </w:rPr>
              <w:alias w:val="报告分部的财务信息明细"/>
              <w:tag w:val="_GBC_435f11a5acef4777992074d40da0f5c0"/>
              <w:id w:val="2035383783"/>
              <w:lock w:val="sdtLocked"/>
            </w:sdtPr>
            <w:sdtEndPr/>
            <w:sdtContent>
              <w:tr w:rsidR="00C96301" w14:paraId="3AE5B68B" w14:textId="77777777" w:rsidTr="006F1034">
                <w:tc>
                  <w:tcPr>
                    <w:tcW w:w="608" w:type="pct"/>
                    <w:tcBorders>
                      <w:top w:val="single" w:sz="4" w:space="0" w:color="auto"/>
                      <w:left w:val="single" w:sz="4" w:space="0" w:color="auto"/>
                      <w:bottom w:val="single" w:sz="4" w:space="0" w:color="auto"/>
                      <w:right w:val="single" w:sz="4" w:space="0" w:color="auto"/>
                    </w:tcBorders>
                    <w:shd w:val="clear" w:color="auto" w:fill="auto"/>
                  </w:tcPr>
                  <w:p w14:paraId="6B3E2E26" w14:textId="77777777" w:rsidR="00C96301" w:rsidRDefault="00C96301" w:rsidP="006F1034">
                    <w:pPr>
                      <w:rPr>
                        <w:szCs w:val="21"/>
                      </w:rPr>
                    </w:pPr>
                    <w:r>
                      <w:t>分部间交易收入</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B7D53DA" w14:textId="4E0875D6" w:rsidR="00C96301" w:rsidRDefault="00C96301" w:rsidP="006F1034">
                    <w:pPr>
                      <w:jc w:val="right"/>
                      <w:rPr>
                        <w:szCs w:val="21"/>
                      </w:rPr>
                    </w:pPr>
                    <w:r>
                      <w:t>-</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2206A957" w14:textId="0848BDD0" w:rsidR="00C96301" w:rsidRDefault="00C96301" w:rsidP="006F1034">
                    <w:pPr>
                      <w:jc w:val="right"/>
                      <w:rPr>
                        <w:szCs w:val="21"/>
                      </w:rPr>
                    </w:pPr>
                    <w:r>
                      <w:t>-</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49B2B98" w14:textId="27480692" w:rsidR="00C96301" w:rsidRDefault="00C96301" w:rsidP="006F1034">
                    <w:pPr>
                      <w:jc w:val="right"/>
                      <w:rPr>
                        <w:szCs w:val="21"/>
                      </w:rPr>
                    </w:pPr>
                    <w:r>
                      <w:t>-</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FE460DF" w14:textId="77777777" w:rsidR="00C96301" w:rsidRDefault="00C96301" w:rsidP="006F1034">
                    <w:pPr>
                      <w:jc w:val="right"/>
                      <w:rPr>
                        <w:szCs w:val="21"/>
                      </w:rPr>
                    </w:pPr>
                    <w:r>
                      <w:t>397.01</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7765588C" w14:textId="77777777" w:rsidR="00C96301" w:rsidRDefault="00C96301" w:rsidP="006F1034">
                    <w:pPr>
                      <w:jc w:val="right"/>
                      <w:rPr>
                        <w:szCs w:val="21"/>
                      </w:rPr>
                    </w:pPr>
                    <w:r>
                      <w:t>397.01</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0602F7B6" w14:textId="14275B22" w:rsidR="00C96301" w:rsidRDefault="00C96301" w:rsidP="006F1034">
                    <w:pPr>
                      <w:jc w:val="right"/>
                      <w:rPr>
                        <w:szCs w:val="21"/>
                      </w:rPr>
                    </w:pPr>
                    <w:r>
                      <w:t>-</w:t>
                    </w:r>
                  </w:p>
                </w:tc>
              </w:tr>
            </w:sdtContent>
          </w:sdt>
          <w:sdt>
            <w:sdtPr>
              <w:rPr>
                <w:szCs w:val="21"/>
              </w:rPr>
              <w:alias w:val="报告分部的财务信息明细"/>
              <w:tag w:val="_GBC_435f11a5acef4777992074d40da0f5c0"/>
              <w:id w:val="1709455587"/>
              <w:lock w:val="sdtLocked"/>
            </w:sdtPr>
            <w:sdtEndPr/>
            <w:sdtContent>
              <w:tr w:rsidR="00C96301" w14:paraId="7328EEC3" w14:textId="77777777" w:rsidTr="006F1034">
                <w:tc>
                  <w:tcPr>
                    <w:tcW w:w="608" w:type="pct"/>
                    <w:tcBorders>
                      <w:top w:val="single" w:sz="4" w:space="0" w:color="auto"/>
                      <w:left w:val="single" w:sz="4" w:space="0" w:color="auto"/>
                      <w:bottom w:val="single" w:sz="4" w:space="0" w:color="auto"/>
                      <w:right w:val="single" w:sz="4" w:space="0" w:color="auto"/>
                    </w:tcBorders>
                    <w:shd w:val="clear" w:color="auto" w:fill="auto"/>
                  </w:tcPr>
                  <w:p w14:paraId="1998B988" w14:textId="77777777" w:rsidR="00C96301" w:rsidRDefault="00C96301" w:rsidP="006F1034">
                    <w:pPr>
                      <w:rPr>
                        <w:szCs w:val="21"/>
                      </w:rPr>
                    </w:pPr>
                    <w:r>
                      <w:t>二、营业成本</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3125161" w14:textId="77777777" w:rsidR="00C96301" w:rsidRDefault="00C96301" w:rsidP="006F1034">
                    <w:pPr>
                      <w:jc w:val="right"/>
                      <w:rPr>
                        <w:szCs w:val="21"/>
                      </w:rPr>
                    </w:pPr>
                    <w:r>
                      <w:t>40,992.50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40C8A7D7" w14:textId="1ECC5C74" w:rsidR="00C96301" w:rsidRDefault="00C96301" w:rsidP="006F1034">
                    <w:pPr>
                      <w:jc w:val="right"/>
                      <w:rPr>
                        <w:szCs w:val="21"/>
                      </w:rPr>
                    </w:pPr>
                    <w:r>
                      <w:t>-</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6CDBC662" w14:textId="4CA1FFCF" w:rsidR="00C96301" w:rsidRDefault="00C96301" w:rsidP="006F1034">
                    <w:pPr>
                      <w:jc w:val="right"/>
                      <w:rPr>
                        <w:szCs w:val="21"/>
                      </w:rPr>
                    </w:pPr>
                    <w:r>
                      <w:t>-</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4656914A" w14:textId="77777777" w:rsidR="00C96301" w:rsidRDefault="00C96301" w:rsidP="006F1034">
                    <w:pPr>
                      <w:jc w:val="right"/>
                      <w:rPr>
                        <w:szCs w:val="21"/>
                      </w:rPr>
                    </w:pPr>
                    <w:r>
                      <w:t>36,783.62</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0210AF1C" w14:textId="77777777" w:rsidR="00C96301" w:rsidRDefault="00C96301" w:rsidP="006F1034">
                    <w:pPr>
                      <w:jc w:val="right"/>
                      <w:rPr>
                        <w:szCs w:val="21"/>
                      </w:rPr>
                    </w:pPr>
                    <w:r>
                      <w:t>397.01</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551A75E0" w14:textId="77777777" w:rsidR="00C96301" w:rsidRDefault="00C96301" w:rsidP="006F1034">
                    <w:pPr>
                      <w:jc w:val="right"/>
                      <w:rPr>
                        <w:szCs w:val="21"/>
                      </w:rPr>
                    </w:pPr>
                    <w:r>
                      <w:t>77,379.11</w:t>
                    </w:r>
                  </w:p>
                </w:tc>
              </w:tr>
            </w:sdtContent>
          </w:sdt>
          <w:sdt>
            <w:sdtPr>
              <w:rPr>
                <w:szCs w:val="21"/>
              </w:rPr>
              <w:alias w:val="报告分部的财务信息明细"/>
              <w:tag w:val="_GBC_435f11a5acef4777992074d40da0f5c0"/>
              <w:id w:val="-1106197221"/>
              <w:lock w:val="sdtLocked"/>
            </w:sdtPr>
            <w:sdtEndPr/>
            <w:sdtContent>
              <w:tr w:rsidR="00C96301" w14:paraId="311F0ADC" w14:textId="77777777" w:rsidTr="006F1034">
                <w:tc>
                  <w:tcPr>
                    <w:tcW w:w="608" w:type="pct"/>
                    <w:tcBorders>
                      <w:top w:val="single" w:sz="4" w:space="0" w:color="auto"/>
                      <w:left w:val="single" w:sz="4" w:space="0" w:color="auto"/>
                      <w:bottom w:val="single" w:sz="4" w:space="0" w:color="auto"/>
                      <w:right w:val="single" w:sz="4" w:space="0" w:color="auto"/>
                    </w:tcBorders>
                    <w:shd w:val="clear" w:color="auto" w:fill="auto"/>
                  </w:tcPr>
                  <w:p w14:paraId="045C9E43" w14:textId="77777777" w:rsidR="00C96301" w:rsidRDefault="00C96301" w:rsidP="006F1034">
                    <w:pPr>
                      <w:rPr>
                        <w:szCs w:val="21"/>
                      </w:rPr>
                    </w:pPr>
                    <w:r>
                      <w:t>三、营业利润</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703027B6" w14:textId="0FAA43EE" w:rsidR="00C96301" w:rsidRDefault="00C96301" w:rsidP="00FB3493">
                    <w:pPr>
                      <w:jc w:val="right"/>
                      <w:rPr>
                        <w:szCs w:val="21"/>
                      </w:rPr>
                    </w:pPr>
                    <w:r>
                      <w:t>10,983.3</w:t>
                    </w:r>
                    <w:r w:rsidR="00FB3493">
                      <w:t>7</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027053E0" w14:textId="77777777" w:rsidR="00C96301" w:rsidRDefault="00C96301" w:rsidP="006F1034">
                    <w:pPr>
                      <w:jc w:val="right"/>
                      <w:rPr>
                        <w:szCs w:val="21"/>
                      </w:rPr>
                    </w:pPr>
                    <w:r>
                      <w:t>-63.19</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2A4E7B70" w14:textId="77777777" w:rsidR="00C96301" w:rsidRDefault="00C96301" w:rsidP="006F1034">
                    <w:pPr>
                      <w:jc w:val="right"/>
                      <w:rPr>
                        <w:szCs w:val="21"/>
                      </w:rPr>
                    </w:pPr>
                    <w:r>
                      <w:t>-38.09</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FE240F9" w14:textId="77777777" w:rsidR="00C96301" w:rsidRDefault="00C96301" w:rsidP="006F1034">
                    <w:pPr>
                      <w:jc w:val="right"/>
                      <w:rPr>
                        <w:szCs w:val="21"/>
                      </w:rPr>
                    </w:pPr>
                    <w:r>
                      <w:t>-2,594.82</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45E34D4C" w14:textId="77777777" w:rsidR="00C96301" w:rsidRDefault="00C96301" w:rsidP="006F1034">
                    <w:pPr>
                      <w:jc w:val="right"/>
                      <w:rPr>
                        <w:szCs w:val="21"/>
                      </w:rPr>
                    </w:pPr>
                    <w:r>
                      <w:t>60.42</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3C194955" w14:textId="77777777" w:rsidR="00C96301" w:rsidRDefault="00C96301" w:rsidP="006F1034">
                    <w:pPr>
                      <w:jc w:val="right"/>
                      <w:rPr>
                        <w:szCs w:val="21"/>
                      </w:rPr>
                    </w:pPr>
                    <w:r>
                      <w:t>8,226.85</w:t>
                    </w:r>
                  </w:p>
                </w:tc>
              </w:tr>
            </w:sdtContent>
          </w:sdt>
          <w:sdt>
            <w:sdtPr>
              <w:rPr>
                <w:szCs w:val="21"/>
              </w:rPr>
              <w:alias w:val="报告分部的财务信息明细"/>
              <w:tag w:val="_GBC_435f11a5acef4777992074d40da0f5c0"/>
              <w:id w:val="-155074970"/>
              <w:lock w:val="sdtLocked"/>
            </w:sdtPr>
            <w:sdtEndPr/>
            <w:sdtContent>
              <w:tr w:rsidR="00C96301" w14:paraId="0196E487" w14:textId="77777777" w:rsidTr="006F1034">
                <w:tc>
                  <w:tcPr>
                    <w:tcW w:w="608" w:type="pct"/>
                    <w:tcBorders>
                      <w:top w:val="single" w:sz="4" w:space="0" w:color="auto"/>
                      <w:left w:val="single" w:sz="4" w:space="0" w:color="auto"/>
                      <w:bottom w:val="single" w:sz="4" w:space="0" w:color="auto"/>
                      <w:right w:val="single" w:sz="4" w:space="0" w:color="auto"/>
                    </w:tcBorders>
                    <w:shd w:val="clear" w:color="auto" w:fill="auto"/>
                  </w:tcPr>
                  <w:p w14:paraId="0EF0709E" w14:textId="77777777" w:rsidR="00C96301" w:rsidRDefault="00C96301" w:rsidP="006F1034">
                    <w:pPr>
                      <w:rPr>
                        <w:szCs w:val="21"/>
                      </w:rPr>
                    </w:pPr>
                    <w:r>
                      <w:t>资产总额</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391D16F2" w14:textId="77777777" w:rsidR="00C96301" w:rsidRDefault="00C96301" w:rsidP="006F1034">
                    <w:pPr>
                      <w:jc w:val="right"/>
                      <w:rPr>
                        <w:szCs w:val="21"/>
                      </w:rPr>
                    </w:pPr>
                    <w:r>
                      <w:t>199,839.31</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2C060893" w14:textId="77777777" w:rsidR="00C96301" w:rsidRDefault="00C96301" w:rsidP="006F1034">
                    <w:pPr>
                      <w:jc w:val="right"/>
                      <w:rPr>
                        <w:szCs w:val="21"/>
                      </w:rPr>
                    </w:pPr>
                    <w:r>
                      <w:t>65,197.95</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7E83ADE4" w14:textId="77777777" w:rsidR="00C96301" w:rsidRDefault="00C96301" w:rsidP="006F1034">
                    <w:pPr>
                      <w:jc w:val="right"/>
                      <w:rPr>
                        <w:szCs w:val="21"/>
                      </w:rPr>
                    </w:pPr>
                    <w:r>
                      <w:t>55,471.81</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CB2F067" w14:textId="77777777" w:rsidR="00C96301" w:rsidRDefault="00C96301" w:rsidP="006F1034">
                    <w:pPr>
                      <w:jc w:val="right"/>
                      <w:rPr>
                        <w:szCs w:val="21"/>
                      </w:rPr>
                    </w:pPr>
                    <w:r>
                      <w:t>305,752.01</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17BD5A8A" w14:textId="5969A4CF" w:rsidR="00C96301" w:rsidRDefault="00C96301" w:rsidP="00FB3493">
                    <w:pPr>
                      <w:jc w:val="right"/>
                      <w:rPr>
                        <w:szCs w:val="21"/>
                      </w:rPr>
                    </w:pPr>
                    <w:r>
                      <w:t>246,371.5</w:t>
                    </w:r>
                    <w:r w:rsidR="00FB3493">
                      <w:t>7</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56471FAC" w14:textId="77777777" w:rsidR="00C96301" w:rsidRDefault="00C96301" w:rsidP="006F1034">
                    <w:pPr>
                      <w:jc w:val="right"/>
                      <w:rPr>
                        <w:szCs w:val="21"/>
                      </w:rPr>
                    </w:pPr>
                    <w:r>
                      <w:t>379,889.51</w:t>
                    </w:r>
                  </w:p>
                </w:tc>
              </w:tr>
            </w:sdtContent>
          </w:sdt>
          <w:sdt>
            <w:sdtPr>
              <w:rPr>
                <w:szCs w:val="21"/>
              </w:rPr>
              <w:alias w:val="报告分部的财务信息明细"/>
              <w:tag w:val="_GBC_435f11a5acef4777992074d40da0f5c0"/>
              <w:id w:val="-1131090496"/>
              <w:lock w:val="sdtLocked"/>
            </w:sdtPr>
            <w:sdtEndPr/>
            <w:sdtContent>
              <w:tr w:rsidR="00C96301" w14:paraId="035E66A2" w14:textId="77777777" w:rsidTr="006F1034">
                <w:tc>
                  <w:tcPr>
                    <w:tcW w:w="608" w:type="pct"/>
                    <w:tcBorders>
                      <w:top w:val="single" w:sz="4" w:space="0" w:color="auto"/>
                      <w:left w:val="single" w:sz="4" w:space="0" w:color="auto"/>
                      <w:bottom w:val="single" w:sz="4" w:space="0" w:color="auto"/>
                      <w:right w:val="single" w:sz="4" w:space="0" w:color="auto"/>
                    </w:tcBorders>
                    <w:shd w:val="clear" w:color="auto" w:fill="auto"/>
                  </w:tcPr>
                  <w:p w14:paraId="14C9B6C2" w14:textId="77777777" w:rsidR="00C96301" w:rsidRDefault="00C96301" w:rsidP="006F1034">
                    <w:pPr>
                      <w:rPr>
                        <w:szCs w:val="21"/>
                      </w:rPr>
                    </w:pPr>
                    <w:r>
                      <w:t>负债总额</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1974EE4C" w14:textId="77777777" w:rsidR="00C96301" w:rsidRDefault="00C96301" w:rsidP="006F1034">
                    <w:pPr>
                      <w:jc w:val="right"/>
                      <w:rPr>
                        <w:szCs w:val="21"/>
                      </w:rPr>
                    </w:pPr>
                    <w:r>
                      <w:t>115,513.39</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35E692F8" w14:textId="77777777" w:rsidR="00C96301" w:rsidRDefault="00C96301" w:rsidP="006F1034">
                    <w:pPr>
                      <w:jc w:val="right"/>
                      <w:rPr>
                        <w:szCs w:val="21"/>
                      </w:rPr>
                    </w:pPr>
                    <w:r>
                      <w:t>56,431.70</w:t>
                    </w:r>
                  </w:p>
                </w:tc>
                <w:tc>
                  <w:tcPr>
                    <w:tcW w:w="784" w:type="pct"/>
                    <w:tcBorders>
                      <w:top w:val="single" w:sz="4" w:space="0" w:color="auto"/>
                      <w:left w:val="single" w:sz="4" w:space="0" w:color="auto"/>
                      <w:bottom w:val="single" w:sz="4" w:space="0" w:color="auto"/>
                      <w:right w:val="single" w:sz="4" w:space="0" w:color="auto"/>
                    </w:tcBorders>
                    <w:shd w:val="clear" w:color="auto" w:fill="auto"/>
                  </w:tcPr>
                  <w:p w14:paraId="69A0FC82" w14:textId="77777777" w:rsidR="00C96301" w:rsidRDefault="00C96301" w:rsidP="006F1034">
                    <w:pPr>
                      <w:jc w:val="right"/>
                      <w:rPr>
                        <w:szCs w:val="21"/>
                      </w:rPr>
                    </w:pPr>
                    <w:r>
                      <w:t>30,744.00</w:t>
                    </w:r>
                  </w:p>
                </w:tc>
                <w:tc>
                  <w:tcPr>
                    <w:tcW w:w="704" w:type="pct"/>
                    <w:tcBorders>
                      <w:top w:val="single" w:sz="4" w:space="0" w:color="auto"/>
                      <w:left w:val="single" w:sz="4" w:space="0" w:color="auto"/>
                      <w:bottom w:val="single" w:sz="4" w:space="0" w:color="auto"/>
                      <w:right w:val="single" w:sz="4" w:space="0" w:color="auto"/>
                    </w:tcBorders>
                    <w:shd w:val="clear" w:color="auto" w:fill="auto"/>
                  </w:tcPr>
                  <w:p w14:paraId="6004099A" w14:textId="77777777" w:rsidR="00C96301" w:rsidRDefault="00C96301" w:rsidP="006F1034">
                    <w:pPr>
                      <w:jc w:val="right"/>
                      <w:rPr>
                        <w:szCs w:val="21"/>
                      </w:rPr>
                    </w:pPr>
                    <w:r>
                      <w:t>153,636.04</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15F134E3" w14:textId="77777777" w:rsidR="00C96301" w:rsidRDefault="00C96301" w:rsidP="006F1034">
                    <w:pPr>
                      <w:jc w:val="right"/>
                      <w:rPr>
                        <w:szCs w:val="21"/>
                      </w:rPr>
                    </w:pPr>
                    <w:r>
                      <w:t>168,943.93</w:t>
                    </w:r>
                  </w:p>
                </w:tc>
                <w:tc>
                  <w:tcPr>
                    <w:tcW w:w="789" w:type="pct"/>
                    <w:tcBorders>
                      <w:top w:val="single" w:sz="4" w:space="0" w:color="auto"/>
                      <w:left w:val="single" w:sz="4" w:space="0" w:color="auto"/>
                      <w:bottom w:val="single" w:sz="4" w:space="0" w:color="auto"/>
                      <w:right w:val="single" w:sz="4" w:space="0" w:color="auto"/>
                    </w:tcBorders>
                    <w:shd w:val="clear" w:color="auto" w:fill="auto"/>
                  </w:tcPr>
                  <w:p w14:paraId="61869712" w14:textId="77777777" w:rsidR="00C96301" w:rsidRDefault="00C96301" w:rsidP="006F1034">
                    <w:pPr>
                      <w:jc w:val="right"/>
                      <w:rPr>
                        <w:szCs w:val="21"/>
                      </w:rPr>
                    </w:pPr>
                    <w:r>
                      <w:t>187,381.20</w:t>
                    </w:r>
                  </w:p>
                </w:tc>
              </w:tr>
            </w:sdtContent>
          </w:sdt>
        </w:tbl>
        <w:p w14:paraId="3057A3C6" w14:textId="77777777" w:rsidR="000B0E85" w:rsidRDefault="005C3D3A"/>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218136443"/>
        <w:lock w:val="sdtLocked"/>
        <w:placeholder>
          <w:docPart w:val="GBC22222222222222222222222222222"/>
        </w:placeholder>
      </w:sdtPr>
      <w:sdtEndPr/>
      <w:sdtContent>
        <w:p w14:paraId="2D32A312" w14:textId="77777777" w:rsidR="000B0E85" w:rsidRDefault="0087534C" w:rsidP="00020C46">
          <w:pPr>
            <w:pStyle w:val="4"/>
            <w:numPr>
              <w:ilvl w:val="1"/>
              <w:numId w:val="6"/>
            </w:numPr>
            <w:tabs>
              <w:tab w:val="left" w:pos="644"/>
            </w:tabs>
            <w:ind w:left="420"/>
            <w:rPr>
              <w:rFonts w:ascii="宋体" w:hAnsi="宋体"/>
              <w:szCs w:val="21"/>
            </w:rPr>
          </w:pPr>
          <w:r>
            <w:rPr>
              <w:rFonts w:ascii="宋体" w:hAnsi="宋体"/>
              <w:szCs w:val="21"/>
            </w:rPr>
            <w:t>公司</w:t>
          </w:r>
          <w:proofErr w:type="gramStart"/>
          <w:r>
            <w:rPr>
              <w:rFonts w:ascii="宋体" w:hAnsi="宋体"/>
              <w:szCs w:val="21"/>
            </w:rPr>
            <w:t>无报告</w:t>
          </w:r>
          <w:proofErr w:type="gramEnd"/>
          <w:r>
            <w:rPr>
              <w:rFonts w:ascii="宋体" w:hAnsi="宋体"/>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862435013"/>
            <w:lock w:val="sdtLocked"/>
            <w:placeholder>
              <w:docPart w:val="GBC22222222222222222222222222222"/>
            </w:placeholder>
          </w:sdtPr>
          <w:sdtEndPr/>
          <w:sdtContent>
            <w:p w14:paraId="37AB540E" w14:textId="061F6660" w:rsidR="000B0E85" w:rsidRDefault="0087534C" w:rsidP="0081588F">
              <w:pPr>
                <w:rPr>
                  <w:szCs w:val="21"/>
                </w:rPr>
              </w:pPr>
              <w:r>
                <w:rPr>
                  <w:szCs w:val="21"/>
                </w:rPr>
                <w:fldChar w:fldCharType="begin"/>
              </w:r>
              <w:r w:rsidR="0081588F">
                <w:rPr>
                  <w:szCs w:val="21"/>
                </w:rPr>
                <w:instrText xml:space="preserve"> MACROBUTTON  SnrToggleCheckbox □适用 </w:instrText>
              </w:r>
              <w:r>
                <w:rPr>
                  <w:szCs w:val="21"/>
                </w:rPr>
                <w:fldChar w:fldCharType="end"/>
              </w:r>
              <w:r>
                <w:rPr>
                  <w:szCs w:val="21"/>
                </w:rPr>
                <w:fldChar w:fldCharType="begin"/>
              </w:r>
              <w:r w:rsidR="0081588F">
                <w:rPr>
                  <w:szCs w:val="21"/>
                </w:rPr>
                <w:instrText xml:space="preserve"> MACROBUTTON  SnrToggleCheckbox √不适用 </w:instrText>
              </w:r>
              <w:r>
                <w:rPr>
                  <w:szCs w:val="21"/>
                </w:rPr>
                <w:fldChar w:fldCharType="end"/>
              </w:r>
            </w:p>
          </w:sdtContent>
        </w:sdt>
      </w:sdtContent>
    </w:sdt>
    <w:p w14:paraId="42C45DE6" w14:textId="77777777" w:rsidR="000B0E85" w:rsidRDefault="000B0E85">
      <w:pPr>
        <w:rPr>
          <w:szCs w:val="21"/>
        </w:rPr>
      </w:pPr>
    </w:p>
    <w:sdt>
      <w:sdtPr>
        <w:rPr>
          <w:rFonts w:ascii="宋体" w:hAnsi="宋体" w:cs="宋体" w:hint="eastAsia"/>
          <w:b w:val="0"/>
          <w:bCs w:val="0"/>
          <w:kern w:val="0"/>
          <w:szCs w:val="21"/>
        </w:rPr>
        <w:alias w:val="模块:分部信息其他说明"/>
        <w:tag w:val="_GBC_bf8b759cb5b84035861b501b67f52f53"/>
        <w:id w:val="-297928060"/>
        <w:lock w:val="sdtLocked"/>
        <w:placeholder>
          <w:docPart w:val="GBC22222222222222222222222222222"/>
        </w:placeholder>
      </w:sdtPr>
      <w:sdtEndPr/>
      <w:sdtContent>
        <w:p w14:paraId="02531EF8" w14:textId="77777777" w:rsidR="000B0E85" w:rsidRDefault="0087534C" w:rsidP="00020C46">
          <w:pPr>
            <w:pStyle w:val="4"/>
            <w:numPr>
              <w:ilvl w:val="1"/>
              <w:numId w:val="6"/>
            </w:numPr>
            <w:tabs>
              <w:tab w:val="left" w:pos="644"/>
            </w:tabs>
            <w:ind w:left="420"/>
            <w:rPr>
              <w:rFonts w:ascii="宋体" w:hAnsi="宋体"/>
              <w:szCs w:val="21"/>
            </w:rPr>
          </w:pPr>
          <w:r>
            <w:rPr>
              <w:rFonts w:ascii="宋体" w:hAnsi="宋体" w:hint="eastAsia"/>
              <w:szCs w:val="21"/>
            </w:rPr>
            <w:t>其他</w:t>
          </w:r>
          <w:r>
            <w:rPr>
              <w:rFonts w:ascii="宋体" w:hAnsi="宋体" w:hint="eastAsia"/>
            </w:rPr>
            <w:t>说明</w:t>
          </w:r>
        </w:p>
        <w:sdt>
          <w:sdtPr>
            <w:alias w:val="是否适用：分部信息的其他说明[双击切换]"/>
            <w:tag w:val="_GBC_d4186588d0fd49e5b2642a9422c2353f"/>
            <w:id w:val="-131490941"/>
            <w:lock w:val="sdtLocked"/>
            <w:placeholder>
              <w:docPart w:val="GBC22222222222222222222222222222"/>
            </w:placeholder>
          </w:sdtPr>
          <w:sdtEndPr/>
          <w:sdtContent>
            <w:p w14:paraId="74B31281" w14:textId="6B9DCB04" w:rsidR="000B0E85" w:rsidRDefault="0087534C" w:rsidP="0081588F">
              <w:pPr>
                <w:rPr>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p w14:paraId="14D9DAF3" w14:textId="77777777" w:rsidR="000B0E85" w:rsidRDefault="005C3D3A">
          <w:pPr>
            <w:rPr>
              <w:szCs w:val="21"/>
            </w:rPr>
          </w:pPr>
        </w:p>
      </w:sdtContent>
    </w:sdt>
    <w:bookmarkStart w:id="216" w:name="_Toc241636520" w:displacedByCustomXml="next"/>
    <w:sdt>
      <w:sdtPr>
        <w:rPr>
          <w:rFonts w:ascii="宋体" w:hAnsi="宋体" w:cs="宋体" w:hint="eastAsia"/>
          <w:b w:val="0"/>
          <w:bCs w:val="0"/>
          <w:kern w:val="0"/>
          <w:szCs w:val="21"/>
        </w:rPr>
        <w:alias w:val="模块:其他重要事项说明"/>
        <w:tag w:val="_GBC_0e2af5e32a53408bb340218a0c352be0"/>
        <w:id w:val="-1990012982"/>
        <w:lock w:val="sdtLocked"/>
        <w:placeholder>
          <w:docPart w:val="GBC22222222222222222222222222222"/>
        </w:placeholder>
      </w:sdtPr>
      <w:sdtEndPr>
        <w:rPr>
          <w:rFonts w:cstheme="minorBidi"/>
          <w:kern w:val="2"/>
        </w:rPr>
      </w:sdtEndPr>
      <w:sdtContent>
        <w:bookmarkEnd w:id="216" w:displacedByCustomXml="prev"/>
        <w:p w14:paraId="04B147F7" w14:textId="77777777" w:rsidR="000B0E85" w:rsidRDefault="0087534C" w:rsidP="0097302C">
          <w:pPr>
            <w:pStyle w:val="3"/>
            <w:numPr>
              <w:ilvl w:val="0"/>
              <w:numId w:val="64"/>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502696656"/>
            <w:lock w:val="sdtLocked"/>
            <w:placeholder>
              <w:docPart w:val="GBC22222222222222222222222222222"/>
            </w:placeholder>
          </w:sdtPr>
          <w:sdtEndPr/>
          <w:sdtContent>
            <w:p w14:paraId="6651A3C7" w14:textId="01CEC616" w:rsidR="000B0E85" w:rsidRDefault="0087534C" w:rsidP="0081588F">
              <w:pPr>
                <w:rPr>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p w14:paraId="6504FD48" w14:textId="77777777" w:rsidR="000B0E85" w:rsidRDefault="000B0E85">
      <w:pPr>
        <w:rPr>
          <w:szCs w:val="21"/>
        </w:rPr>
      </w:pPr>
    </w:p>
    <w:sdt>
      <w:sdtPr>
        <w:rPr>
          <w:rFonts w:ascii="宋体" w:hAnsi="宋体" w:cs="宋体"/>
          <w:b w:val="0"/>
          <w:bCs w:val="0"/>
          <w:kern w:val="0"/>
          <w:szCs w:val="21"/>
        </w:rPr>
        <w:alias w:val="模块:其他重要事项的说明"/>
        <w:tag w:val="_GBC_a9d998641356411784b3ec54387f322d"/>
        <w:id w:val="24533464"/>
        <w:lock w:val="sdtLocked"/>
        <w:placeholder>
          <w:docPart w:val="GBC22222222222222222222222222222"/>
        </w:placeholder>
      </w:sdtPr>
      <w:sdtEndPr/>
      <w:sdtContent>
        <w:p w14:paraId="0B7593E4" w14:textId="77777777" w:rsidR="000B0E85" w:rsidRDefault="0087534C" w:rsidP="0097302C">
          <w:pPr>
            <w:pStyle w:val="3"/>
            <w:numPr>
              <w:ilvl w:val="0"/>
              <w:numId w:val="64"/>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592432621"/>
            <w:lock w:val="sdtLocked"/>
            <w:placeholder>
              <w:docPart w:val="GBC22222222222222222222222222222"/>
            </w:placeholder>
          </w:sdtPr>
          <w:sdtEndPr/>
          <w:sdtContent>
            <w:p w14:paraId="6CC79207" w14:textId="2A7746AF" w:rsidR="000B0E85" w:rsidRDefault="0087534C" w:rsidP="0081588F">
              <w:pPr>
                <w:rPr>
                  <w:szCs w:val="21"/>
                </w:rPr>
              </w:pPr>
              <w:r>
                <w:fldChar w:fldCharType="begin"/>
              </w:r>
              <w:r w:rsidR="0081588F">
                <w:instrText xml:space="preserve"> MACROBUTTON  SnrToggleCheckbox □适用 </w:instrText>
              </w:r>
              <w:r>
                <w:fldChar w:fldCharType="end"/>
              </w:r>
              <w:r>
                <w:fldChar w:fldCharType="begin"/>
              </w:r>
              <w:r w:rsidR="0081588F">
                <w:instrText xml:space="preserve"> MACROBUTTON  SnrToggleCheckbox √不适用 </w:instrText>
              </w:r>
              <w:r>
                <w:fldChar w:fldCharType="end"/>
              </w:r>
            </w:p>
          </w:sdtContent>
        </w:sdt>
      </w:sdtContent>
    </w:sdt>
    <w:p w14:paraId="3F3A073C" w14:textId="77777777" w:rsidR="000B0E85" w:rsidRDefault="000B0E85">
      <w:pPr>
        <w:rPr>
          <w:szCs w:val="21"/>
        </w:rPr>
      </w:pPr>
    </w:p>
    <w:p w14:paraId="303469D5" w14:textId="77777777" w:rsidR="000B0E85" w:rsidRDefault="0087534C" w:rsidP="00020C46">
      <w:pPr>
        <w:pStyle w:val="2"/>
        <w:numPr>
          <w:ilvl w:val="0"/>
          <w:numId w:val="24"/>
        </w:numPr>
        <w:ind w:left="422" w:hanging="422"/>
        <w:rPr>
          <w:rFonts w:ascii="宋体" w:hAnsi="宋体"/>
        </w:rPr>
      </w:pPr>
      <w:r>
        <w:rPr>
          <w:rFonts w:ascii="宋体" w:hAnsi="宋体" w:hint="eastAsia"/>
        </w:rPr>
        <w:t>母公司财务报表主要项目注释</w:t>
      </w:r>
    </w:p>
    <w:p w14:paraId="65CCCC78" w14:textId="77777777" w:rsidR="000B0E85" w:rsidRDefault="0087534C" w:rsidP="0097302C">
      <w:pPr>
        <w:pStyle w:val="3"/>
        <w:numPr>
          <w:ilvl w:val="0"/>
          <w:numId w:val="67"/>
        </w:numPr>
        <w:rPr>
          <w:rFonts w:ascii="宋体" w:hAnsi="宋体"/>
          <w:szCs w:val="21"/>
        </w:rPr>
      </w:pPr>
      <w:r>
        <w:rPr>
          <w:rFonts w:ascii="宋体" w:hAnsi="宋体" w:hint="eastAsia"/>
          <w:szCs w:val="21"/>
        </w:rPr>
        <w:t>应收账款</w:t>
      </w:r>
    </w:p>
    <w:sdt>
      <w:sdtPr>
        <w:rPr>
          <w:rFonts w:ascii="宋体" w:hAnsi="宋体" w:cs="宋体" w:hint="eastAsia"/>
          <w:b w:val="0"/>
          <w:bCs w:val="0"/>
          <w:kern w:val="0"/>
          <w:szCs w:val="21"/>
        </w:rPr>
        <w:alias w:val="模块:组合中，按账龄分析法计提坏账准备的应收账款"/>
        <w:tag w:val="_GBC_f44cec1af5094a96a29dd8e92ee27b70"/>
        <w:id w:val="-545682358"/>
        <w:lock w:val="sdtLocked"/>
        <w:placeholder>
          <w:docPart w:val="GBC22222222222222222222222222222"/>
        </w:placeholder>
      </w:sdtPr>
      <w:sdtEndPr>
        <w:rPr>
          <w:szCs w:val="24"/>
        </w:rPr>
      </w:sdtEndPr>
      <w:sdtContent>
        <w:p w14:paraId="7CCD0B5B" w14:textId="77777777" w:rsidR="000B0E85" w:rsidRDefault="0087534C" w:rsidP="0097302C">
          <w:pPr>
            <w:pStyle w:val="4"/>
            <w:numPr>
              <w:ilvl w:val="0"/>
              <w:numId w:val="91"/>
            </w:numPr>
            <w:tabs>
              <w:tab w:val="left" w:pos="644"/>
            </w:tabs>
            <w:ind w:left="0" w:firstLine="0"/>
            <w:rPr>
              <w:rFonts w:ascii="宋体" w:hAnsi="宋体"/>
              <w:szCs w:val="21"/>
            </w:rPr>
          </w:pPr>
          <w:proofErr w:type="gramStart"/>
          <w:r>
            <w:rPr>
              <w:rFonts w:ascii="宋体" w:hAnsi="宋体" w:hint="eastAsia"/>
              <w:szCs w:val="21"/>
            </w:rPr>
            <w:t>按账龄</w:t>
          </w:r>
          <w:proofErr w:type="gramEnd"/>
          <w:r>
            <w:rPr>
              <w:rFonts w:ascii="宋体" w:hAnsi="宋体" w:hint="eastAsia"/>
              <w:szCs w:val="21"/>
            </w:rPr>
            <w:t>披露</w:t>
          </w:r>
        </w:p>
        <w:sdt>
          <w:sdtPr>
            <w:rPr>
              <w:szCs w:val="21"/>
            </w:rPr>
            <w:alias w:val="是否适用：母公司组合中，按账龄分析法计提坏账准备的应收账款[双击切换]"/>
            <w:tag w:val="_GBC_0a11a3bd15dd4fa882e7b9f16b5e3b07"/>
            <w:id w:val="-1978596009"/>
            <w:lock w:val="sdtLocked"/>
            <w:placeholder>
              <w:docPart w:val="GBC22222222222222222222222222222"/>
            </w:placeholder>
          </w:sdtPr>
          <w:sdtEndPr/>
          <w:sdtContent>
            <w:p w14:paraId="6139943F" w14:textId="5F9FB52D" w:rsidR="000B0E85" w:rsidRDefault="0087534C">
              <w:pPr>
                <w:rPr>
                  <w:szCs w:val="21"/>
                </w:rPr>
              </w:pPr>
              <w:r>
                <w:rPr>
                  <w:szCs w:val="21"/>
                </w:rPr>
                <w:fldChar w:fldCharType="begin"/>
              </w:r>
              <w:r w:rsidR="005358D0">
                <w:rPr>
                  <w:szCs w:val="21"/>
                </w:rPr>
                <w:instrText xml:space="preserve"> MACROBUTTON  SnrToggleCheckbox √适用 </w:instrText>
              </w:r>
              <w:r>
                <w:rPr>
                  <w:szCs w:val="21"/>
                </w:rPr>
                <w:fldChar w:fldCharType="end"/>
              </w:r>
              <w:r>
                <w:rPr>
                  <w:szCs w:val="21"/>
                </w:rPr>
                <w:fldChar w:fldCharType="begin"/>
              </w:r>
              <w:r w:rsidR="005358D0">
                <w:rPr>
                  <w:szCs w:val="21"/>
                </w:rPr>
                <w:instrText xml:space="preserve"> MACROBUTTON  SnrToggleCheckbox □不适用 </w:instrText>
              </w:r>
              <w:r>
                <w:rPr>
                  <w:szCs w:val="21"/>
                </w:rPr>
                <w:fldChar w:fldCharType="end"/>
              </w:r>
            </w:p>
          </w:sdtContent>
        </w:sdt>
        <w:p w14:paraId="62D4EACE" w14:textId="77777777" w:rsidR="005358D0" w:rsidRDefault="0087534C">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0"/>
            <w:gridCol w:w="4269"/>
          </w:tblGrid>
          <w:tr w:rsidR="00B5017C" w14:paraId="5551DDA7" w14:textId="77777777" w:rsidTr="000979A0">
            <w:trPr>
              <w:trHeight w:val="298"/>
              <w:jc w:val="center"/>
            </w:trPr>
            <w:sdt>
              <w:sdtPr>
                <w:tag w:val="_PLD_4026a1c8ce2b4be2bd188240c5c6b81c"/>
                <w:id w:val="1465162409"/>
                <w:lock w:val="sdtLocked"/>
              </w:sdtPr>
              <w:sdtEndPr/>
              <w:sdtContent>
                <w:tc>
                  <w:tcPr>
                    <w:tcW w:w="2641" w:type="pct"/>
                    <w:tcBorders>
                      <w:bottom w:val="single" w:sz="4" w:space="0" w:color="auto"/>
                    </w:tcBorders>
                    <w:shd w:val="clear" w:color="auto" w:fill="auto"/>
                    <w:vAlign w:val="center"/>
                  </w:tcPr>
                  <w:p w14:paraId="1F3C9CAB" w14:textId="77777777" w:rsidR="00B5017C" w:rsidRDefault="00B5017C" w:rsidP="000979A0">
                    <w:pPr>
                      <w:jc w:val="center"/>
                      <w:rPr>
                        <w:szCs w:val="21"/>
                      </w:rPr>
                    </w:pPr>
                    <w:r>
                      <w:rPr>
                        <w:szCs w:val="21"/>
                      </w:rPr>
                      <w:t>账龄</w:t>
                    </w:r>
                  </w:p>
                </w:tc>
              </w:sdtContent>
            </w:sdt>
            <w:sdt>
              <w:sdtPr>
                <w:tag w:val="_PLD_fe83f44c599f47c3bdf1b2e0ce971295"/>
                <w:id w:val="-1499256554"/>
                <w:lock w:val="sdtLocked"/>
              </w:sdtPr>
              <w:sdtEndPr/>
              <w:sdtContent>
                <w:tc>
                  <w:tcPr>
                    <w:tcW w:w="2359" w:type="pct"/>
                    <w:tcBorders>
                      <w:bottom w:val="single" w:sz="4" w:space="0" w:color="auto"/>
                    </w:tcBorders>
                    <w:shd w:val="clear" w:color="auto" w:fill="auto"/>
                    <w:vAlign w:val="center"/>
                  </w:tcPr>
                  <w:p w14:paraId="735314CC" w14:textId="77777777" w:rsidR="00B5017C" w:rsidRDefault="00B5017C" w:rsidP="000979A0">
                    <w:pPr>
                      <w:jc w:val="center"/>
                      <w:rPr>
                        <w:szCs w:val="21"/>
                      </w:rPr>
                    </w:pPr>
                    <w:r>
                      <w:rPr>
                        <w:szCs w:val="21"/>
                      </w:rPr>
                      <w:t>期末</w:t>
                    </w:r>
                    <w:r>
                      <w:rPr>
                        <w:rFonts w:hint="eastAsia"/>
                        <w:szCs w:val="21"/>
                      </w:rPr>
                      <w:t>账面</w:t>
                    </w:r>
                    <w:r>
                      <w:rPr>
                        <w:szCs w:val="21"/>
                      </w:rPr>
                      <w:t>余额</w:t>
                    </w:r>
                  </w:p>
                </w:tc>
              </w:sdtContent>
            </w:sdt>
          </w:tr>
          <w:tr w:rsidR="00B5017C" w14:paraId="6AF64AD7" w14:textId="77777777" w:rsidTr="000979A0">
            <w:trPr>
              <w:jc w:val="center"/>
            </w:trPr>
            <w:sdt>
              <w:sdtPr>
                <w:tag w:val="_PLD_a5dc7903ae85448482649ed563a32218"/>
                <w:id w:val="-2034871995"/>
                <w:lock w:val="sdtLocked"/>
              </w:sdtPr>
              <w:sdtEndPr/>
              <w:sdtContent>
                <w:tc>
                  <w:tcPr>
                    <w:tcW w:w="5000" w:type="pct"/>
                    <w:gridSpan w:val="2"/>
                    <w:shd w:val="clear" w:color="auto" w:fill="auto"/>
                  </w:tcPr>
                  <w:p w14:paraId="40B14023" w14:textId="77777777" w:rsidR="00B5017C" w:rsidRDefault="00B5017C" w:rsidP="000979A0">
                    <w:pPr>
                      <w:rPr>
                        <w:szCs w:val="21"/>
                      </w:rPr>
                    </w:pPr>
                    <w:proofErr w:type="gramStart"/>
                    <w:r>
                      <w:rPr>
                        <w:rFonts w:hint="eastAsia"/>
                        <w:szCs w:val="21"/>
                      </w:rPr>
                      <w:t>1</w:t>
                    </w:r>
                    <w:r>
                      <w:rPr>
                        <w:szCs w:val="21"/>
                      </w:rPr>
                      <w:t>年以内</w:t>
                    </w:r>
                    <w:proofErr w:type="gramEnd"/>
                  </w:p>
                </w:tc>
              </w:sdtContent>
            </w:sdt>
          </w:tr>
          <w:tr w:rsidR="00B5017C" w14:paraId="343D3873" w14:textId="77777777" w:rsidTr="000979A0">
            <w:trPr>
              <w:jc w:val="center"/>
            </w:trPr>
            <w:sdt>
              <w:sdtPr>
                <w:tag w:val="_PLD_ca8c7c0a863443708eb10fe9a0661323"/>
                <w:id w:val="393011777"/>
                <w:lock w:val="sdtLocked"/>
              </w:sdtPr>
              <w:sdtEndPr/>
              <w:sdtContent>
                <w:tc>
                  <w:tcPr>
                    <w:tcW w:w="5000" w:type="pct"/>
                    <w:gridSpan w:val="2"/>
                    <w:shd w:val="clear" w:color="auto" w:fill="auto"/>
                  </w:tcPr>
                  <w:p w14:paraId="05A208EE" w14:textId="77777777" w:rsidR="00B5017C" w:rsidRDefault="00B5017C" w:rsidP="000979A0">
                    <w:pPr>
                      <w:rPr>
                        <w:szCs w:val="21"/>
                      </w:rPr>
                    </w:pPr>
                    <w:r>
                      <w:rPr>
                        <w:rFonts w:hint="eastAsia"/>
                        <w:szCs w:val="21"/>
                      </w:rPr>
                      <w:t>其中：</w:t>
                    </w:r>
                    <w:r>
                      <w:rPr>
                        <w:szCs w:val="21"/>
                      </w:rPr>
                      <w:t>1年以内分项</w:t>
                    </w:r>
                  </w:p>
                </w:tc>
              </w:sdtContent>
            </w:sdt>
          </w:tr>
          <w:sdt>
            <w:sdtPr>
              <w:rPr>
                <w:szCs w:val="21"/>
              </w:rPr>
              <w:alias w:val="一年以内应收账款金额明细"/>
              <w:tag w:val="_GBC_58a8ae94fc284eb6b1f51702547a5032"/>
              <w:id w:val="-647817410"/>
              <w:lock w:val="sdtLocked"/>
            </w:sdtPr>
            <w:sdtEndPr/>
            <w:sdtContent>
              <w:tr w:rsidR="00B5017C" w14:paraId="19BAC109" w14:textId="77777777" w:rsidTr="000979A0">
                <w:trPr>
                  <w:jc w:val="center"/>
                </w:trPr>
                <w:tc>
                  <w:tcPr>
                    <w:tcW w:w="2641" w:type="pct"/>
                    <w:shd w:val="clear" w:color="auto" w:fill="auto"/>
                  </w:tcPr>
                  <w:p w14:paraId="7A668936" w14:textId="77777777" w:rsidR="00B5017C" w:rsidRDefault="00B5017C" w:rsidP="000979A0">
                    <w:pPr>
                      <w:rPr>
                        <w:szCs w:val="21"/>
                      </w:rPr>
                    </w:pPr>
                    <w:r>
                      <w:rPr>
                        <w:szCs w:val="21"/>
                      </w:rPr>
                      <w:t>信用期外至</w:t>
                    </w:r>
                    <w:r>
                      <w:rPr>
                        <w:rFonts w:hint="eastAsia"/>
                        <w:szCs w:val="21"/>
                      </w:rPr>
                      <w:t>1</w:t>
                    </w:r>
                    <w:r>
                      <w:rPr>
                        <w:szCs w:val="21"/>
                      </w:rPr>
                      <w:t>年</w:t>
                    </w:r>
                  </w:p>
                </w:tc>
                <w:tc>
                  <w:tcPr>
                    <w:tcW w:w="2359" w:type="pct"/>
                    <w:shd w:val="clear" w:color="auto" w:fill="auto"/>
                  </w:tcPr>
                  <w:p w14:paraId="4AAAE908" w14:textId="77777777" w:rsidR="00B5017C" w:rsidRDefault="00B5017C" w:rsidP="000979A0">
                    <w:pPr>
                      <w:jc w:val="right"/>
                      <w:rPr>
                        <w:szCs w:val="21"/>
                      </w:rPr>
                    </w:pPr>
                    <w:r>
                      <w:t>19,724.56</w:t>
                    </w:r>
                  </w:p>
                </w:tc>
              </w:tr>
            </w:sdtContent>
          </w:sdt>
          <w:tr w:rsidR="00B5017C" w14:paraId="46ECD5B2" w14:textId="77777777" w:rsidTr="000979A0">
            <w:trPr>
              <w:jc w:val="center"/>
            </w:trPr>
            <w:sdt>
              <w:sdtPr>
                <w:tag w:val="_PLD_8074f2321fd640f1a4a8fa6c86ad1e9b"/>
                <w:id w:val="-413086810"/>
                <w:lock w:val="sdtLocked"/>
              </w:sdtPr>
              <w:sdtEndPr/>
              <w:sdtContent>
                <w:tc>
                  <w:tcPr>
                    <w:tcW w:w="2641" w:type="pct"/>
                    <w:shd w:val="clear" w:color="auto" w:fill="auto"/>
                  </w:tcPr>
                  <w:p w14:paraId="2C8C23AD" w14:textId="77777777" w:rsidR="00B5017C" w:rsidRDefault="00B5017C" w:rsidP="000979A0">
                    <w:pPr>
                      <w:rPr>
                        <w:szCs w:val="21"/>
                      </w:rPr>
                    </w:pPr>
                    <w:r>
                      <w:rPr>
                        <w:rFonts w:hint="eastAsia"/>
                        <w:szCs w:val="21"/>
                      </w:rPr>
                      <w:t>1年以内小计</w:t>
                    </w:r>
                  </w:p>
                </w:tc>
              </w:sdtContent>
            </w:sdt>
            <w:tc>
              <w:tcPr>
                <w:tcW w:w="2359" w:type="pct"/>
                <w:shd w:val="clear" w:color="auto" w:fill="auto"/>
              </w:tcPr>
              <w:p w14:paraId="17418089" w14:textId="77777777" w:rsidR="00B5017C" w:rsidRDefault="00B5017C" w:rsidP="000979A0">
                <w:pPr>
                  <w:jc w:val="right"/>
                  <w:rPr>
                    <w:szCs w:val="21"/>
                  </w:rPr>
                </w:pPr>
                <w:r>
                  <w:t>19,724.56</w:t>
                </w:r>
              </w:p>
            </w:tc>
          </w:tr>
          <w:tr w:rsidR="00B5017C" w14:paraId="003DB369" w14:textId="77777777" w:rsidTr="000979A0">
            <w:trPr>
              <w:jc w:val="center"/>
            </w:trPr>
            <w:sdt>
              <w:sdtPr>
                <w:tag w:val="_PLD_0aaa32d7ecc44007a6fdfe2ba5a15150"/>
                <w:id w:val="62305053"/>
                <w:lock w:val="sdtLocked"/>
              </w:sdtPr>
              <w:sdtEndPr/>
              <w:sdtContent>
                <w:tc>
                  <w:tcPr>
                    <w:tcW w:w="2641" w:type="pct"/>
                    <w:shd w:val="clear" w:color="auto" w:fill="auto"/>
                  </w:tcPr>
                  <w:p w14:paraId="06CEE3E9" w14:textId="77777777" w:rsidR="00B5017C" w:rsidRDefault="00B5017C" w:rsidP="000979A0">
                    <w:pPr>
                      <w:rPr>
                        <w:szCs w:val="21"/>
                      </w:rPr>
                    </w:pPr>
                    <w:r>
                      <w:rPr>
                        <w:rFonts w:hint="eastAsia"/>
                        <w:szCs w:val="21"/>
                      </w:rPr>
                      <w:t>1</w:t>
                    </w:r>
                    <w:r>
                      <w:rPr>
                        <w:szCs w:val="21"/>
                      </w:rPr>
                      <w:t>至</w:t>
                    </w:r>
                    <w:r>
                      <w:rPr>
                        <w:rFonts w:hint="eastAsia"/>
                        <w:szCs w:val="21"/>
                      </w:rPr>
                      <w:t>2</w:t>
                    </w:r>
                    <w:r>
                      <w:rPr>
                        <w:szCs w:val="21"/>
                      </w:rPr>
                      <w:t>年</w:t>
                    </w:r>
                  </w:p>
                </w:tc>
              </w:sdtContent>
            </w:sdt>
            <w:tc>
              <w:tcPr>
                <w:tcW w:w="2359" w:type="pct"/>
                <w:shd w:val="clear" w:color="auto" w:fill="auto"/>
              </w:tcPr>
              <w:p w14:paraId="4A0A17BE" w14:textId="77777777" w:rsidR="00B5017C" w:rsidRDefault="00B5017C" w:rsidP="000979A0">
                <w:pPr>
                  <w:jc w:val="right"/>
                  <w:rPr>
                    <w:szCs w:val="21"/>
                  </w:rPr>
                </w:pPr>
                <w:r>
                  <w:t>1,914,882.43</w:t>
                </w:r>
              </w:p>
            </w:tc>
          </w:tr>
          <w:tr w:rsidR="00B5017C" w14:paraId="246C864F" w14:textId="77777777" w:rsidTr="000979A0">
            <w:trPr>
              <w:jc w:val="center"/>
            </w:trPr>
            <w:sdt>
              <w:sdtPr>
                <w:tag w:val="_PLD_461abed3956d480b918c3859e2a0e880"/>
                <w:id w:val="-1242479261"/>
                <w:lock w:val="sdtLocked"/>
              </w:sdtPr>
              <w:sdtEndPr/>
              <w:sdtContent>
                <w:tc>
                  <w:tcPr>
                    <w:tcW w:w="2641" w:type="pct"/>
                    <w:shd w:val="clear" w:color="auto" w:fill="auto"/>
                  </w:tcPr>
                  <w:p w14:paraId="5A187F63" w14:textId="77777777" w:rsidR="00B5017C" w:rsidRDefault="00B5017C" w:rsidP="000979A0">
                    <w:pPr>
                      <w:rPr>
                        <w:szCs w:val="21"/>
                      </w:rPr>
                    </w:pPr>
                    <w:r>
                      <w:rPr>
                        <w:rFonts w:hint="eastAsia"/>
                        <w:szCs w:val="21"/>
                      </w:rPr>
                      <w:t>2</w:t>
                    </w:r>
                    <w:r>
                      <w:rPr>
                        <w:szCs w:val="21"/>
                      </w:rPr>
                      <w:t>至</w:t>
                    </w:r>
                    <w:r>
                      <w:rPr>
                        <w:rFonts w:hint="eastAsia"/>
                        <w:szCs w:val="21"/>
                      </w:rPr>
                      <w:t>3</w:t>
                    </w:r>
                    <w:r>
                      <w:rPr>
                        <w:szCs w:val="21"/>
                      </w:rPr>
                      <w:t>年</w:t>
                    </w:r>
                  </w:p>
                </w:tc>
              </w:sdtContent>
            </w:sdt>
            <w:tc>
              <w:tcPr>
                <w:tcW w:w="2359" w:type="pct"/>
                <w:shd w:val="clear" w:color="auto" w:fill="auto"/>
              </w:tcPr>
              <w:p w14:paraId="78DBD44D" w14:textId="77777777" w:rsidR="00B5017C" w:rsidRDefault="00B5017C" w:rsidP="000979A0">
                <w:pPr>
                  <w:jc w:val="right"/>
                  <w:rPr>
                    <w:szCs w:val="21"/>
                  </w:rPr>
                </w:pPr>
              </w:p>
            </w:tc>
          </w:tr>
          <w:tr w:rsidR="00B5017C" w14:paraId="28B6191F" w14:textId="77777777" w:rsidTr="000979A0">
            <w:trPr>
              <w:jc w:val="center"/>
            </w:trPr>
            <w:sdt>
              <w:sdtPr>
                <w:tag w:val="_PLD_3bcedd27187c4006a5bf76fe5e353650"/>
                <w:id w:val="958524974"/>
                <w:lock w:val="sdtLocked"/>
              </w:sdtPr>
              <w:sdtEndPr/>
              <w:sdtContent>
                <w:tc>
                  <w:tcPr>
                    <w:tcW w:w="2641" w:type="pct"/>
                    <w:shd w:val="clear" w:color="auto" w:fill="auto"/>
                  </w:tcPr>
                  <w:p w14:paraId="726953BF" w14:textId="77777777" w:rsidR="00B5017C" w:rsidRDefault="00B5017C" w:rsidP="000979A0">
                    <w:pPr>
                      <w:rPr>
                        <w:szCs w:val="21"/>
                      </w:rPr>
                    </w:pPr>
                    <w:proofErr w:type="gramStart"/>
                    <w:r>
                      <w:rPr>
                        <w:rFonts w:hint="eastAsia"/>
                        <w:szCs w:val="21"/>
                      </w:rPr>
                      <w:t>3</w:t>
                    </w:r>
                    <w:r>
                      <w:rPr>
                        <w:szCs w:val="21"/>
                      </w:rPr>
                      <w:t>年以上</w:t>
                    </w:r>
                    <w:proofErr w:type="gramEnd"/>
                  </w:p>
                </w:tc>
              </w:sdtContent>
            </w:sdt>
            <w:tc>
              <w:tcPr>
                <w:tcW w:w="2359" w:type="pct"/>
                <w:shd w:val="clear" w:color="auto" w:fill="auto"/>
              </w:tcPr>
              <w:p w14:paraId="4DBEB86D" w14:textId="77777777" w:rsidR="00B5017C" w:rsidRDefault="00B5017C" w:rsidP="000979A0">
                <w:pPr>
                  <w:jc w:val="right"/>
                  <w:rPr>
                    <w:szCs w:val="21"/>
                  </w:rPr>
                </w:pPr>
              </w:p>
            </w:tc>
          </w:tr>
          <w:tr w:rsidR="00B5017C" w14:paraId="4334D0B7" w14:textId="77777777" w:rsidTr="000979A0">
            <w:trPr>
              <w:jc w:val="center"/>
            </w:trPr>
            <w:sdt>
              <w:sdtPr>
                <w:tag w:val="_PLD_a4745b0ed8a140ae99b3917b2a6aa90b"/>
                <w:id w:val="-1121220024"/>
                <w:lock w:val="sdtLocked"/>
              </w:sdtPr>
              <w:sdtEndPr/>
              <w:sdtContent>
                <w:tc>
                  <w:tcPr>
                    <w:tcW w:w="2641" w:type="pct"/>
                    <w:shd w:val="clear" w:color="auto" w:fill="auto"/>
                  </w:tcPr>
                  <w:p w14:paraId="6CEE86D6" w14:textId="77777777" w:rsidR="00B5017C" w:rsidRDefault="00B5017C" w:rsidP="000979A0">
                    <w:pPr>
                      <w:rPr>
                        <w:szCs w:val="21"/>
                      </w:rPr>
                    </w:pPr>
                    <w:r>
                      <w:rPr>
                        <w:rFonts w:hint="eastAsia"/>
                        <w:szCs w:val="21"/>
                      </w:rPr>
                      <w:t>3</w:t>
                    </w:r>
                    <w:r>
                      <w:rPr>
                        <w:szCs w:val="21"/>
                      </w:rPr>
                      <w:t>至</w:t>
                    </w:r>
                    <w:r>
                      <w:rPr>
                        <w:rFonts w:hint="eastAsia"/>
                        <w:szCs w:val="21"/>
                      </w:rPr>
                      <w:t>4</w:t>
                    </w:r>
                    <w:r>
                      <w:rPr>
                        <w:szCs w:val="21"/>
                      </w:rPr>
                      <w:t>年</w:t>
                    </w:r>
                  </w:p>
                </w:tc>
              </w:sdtContent>
            </w:sdt>
            <w:tc>
              <w:tcPr>
                <w:tcW w:w="2359" w:type="pct"/>
                <w:shd w:val="clear" w:color="auto" w:fill="auto"/>
              </w:tcPr>
              <w:p w14:paraId="15B7B203" w14:textId="77777777" w:rsidR="00B5017C" w:rsidRDefault="00B5017C" w:rsidP="000979A0">
                <w:pPr>
                  <w:jc w:val="right"/>
                  <w:rPr>
                    <w:szCs w:val="21"/>
                  </w:rPr>
                </w:pPr>
              </w:p>
            </w:tc>
          </w:tr>
          <w:tr w:rsidR="00B5017C" w14:paraId="234236D7" w14:textId="77777777" w:rsidTr="000979A0">
            <w:trPr>
              <w:jc w:val="center"/>
            </w:trPr>
            <w:sdt>
              <w:sdtPr>
                <w:tag w:val="_PLD_f4ed1d71e017423691a066ea5df5fab6"/>
                <w:id w:val="1031226880"/>
                <w:lock w:val="sdtLocked"/>
              </w:sdtPr>
              <w:sdtEndPr/>
              <w:sdtContent>
                <w:tc>
                  <w:tcPr>
                    <w:tcW w:w="2641" w:type="pct"/>
                    <w:shd w:val="clear" w:color="auto" w:fill="auto"/>
                  </w:tcPr>
                  <w:p w14:paraId="5C37DC16" w14:textId="77777777" w:rsidR="00B5017C" w:rsidRDefault="00B5017C" w:rsidP="000979A0">
                    <w:pPr>
                      <w:rPr>
                        <w:szCs w:val="21"/>
                      </w:rPr>
                    </w:pPr>
                    <w:r>
                      <w:rPr>
                        <w:rFonts w:hint="eastAsia"/>
                        <w:szCs w:val="21"/>
                      </w:rPr>
                      <w:t>4</w:t>
                    </w:r>
                    <w:r>
                      <w:rPr>
                        <w:szCs w:val="21"/>
                      </w:rPr>
                      <w:t>至</w:t>
                    </w:r>
                    <w:r>
                      <w:rPr>
                        <w:rFonts w:hint="eastAsia"/>
                        <w:szCs w:val="21"/>
                      </w:rPr>
                      <w:t>5</w:t>
                    </w:r>
                    <w:r>
                      <w:rPr>
                        <w:szCs w:val="21"/>
                      </w:rPr>
                      <w:t>年</w:t>
                    </w:r>
                  </w:p>
                </w:tc>
              </w:sdtContent>
            </w:sdt>
            <w:tc>
              <w:tcPr>
                <w:tcW w:w="2359" w:type="pct"/>
                <w:shd w:val="clear" w:color="auto" w:fill="auto"/>
              </w:tcPr>
              <w:p w14:paraId="66032F80" w14:textId="77777777" w:rsidR="00B5017C" w:rsidRDefault="00B5017C" w:rsidP="000979A0">
                <w:pPr>
                  <w:jc w:val="right"/>
                  <w:rPr>
                    <w:szCs w:val="21"/>
                  </w:rPr>
                </w:pPr>
              </w:p>
            </w:tc>
          </w:tr>
          <w:tr w:rsidR="00B5017C" w14:paraId="02EFB6B8" w14:textId="77777777" w:rsidTr="000979A0">
            <w:trPr>
              <w:jc w:val="center"/>
            </w:trPr>
            <w:sdt>
              <w:sdtPr>
                <w:tag w:val="_PLD_fccdd41cea9b4ca08e7b40f163262e5e"/>
                <w:id w:val="-818812036"/>
                <w:lock w:val="sdtLocked"/>
              </w:sdtPr>
              <w:sdtEndPr/>
              <w:sdtContent>
                <w:tc>
                  <w:tcPr>
                    <w:tcW w:w="2641" w:type="pct"/>
                    <w:shd w:val="clear" w:color="auto" w:fill="auto"/>
                  </w:tcPr>
                  <w:p w14:paraId="3E3E9AD1" w14:textId="77777777" w:rsidR="00B5017C" w:rsidRDefault="00B5017C" w:rsidP="000979A0">
                    <w:pPr>
                      <w:rPr>
                        <w:szCs w:val="21"/>
                      </w:rPr>
                    </w:pPr>
                    <w:proofErr w:type="gramStart"/>
                    <w:r>
                      <w:rPr>
                        <w:rFonts w:hint="eastAsia"/>
                        <w:szCs w:val="21"/>
                      </w:rPr>
                      <w:t>5</w:t>
                    </w:r>
                    <w:r>
                      <w:rPr>
                        <w:szCs w:val="21"/>
                      </w:rPr>
                      <w:t>年以上</w:t>
                    </w:r>
                    <w:proofErr w:type="gramEnd"/>
                  </w:p>
                </w:tc>
              </w:sdtContent>
            </w:sdt>
            <w:tc>
              <w:tcPr>
                <w:tcW w:w="2359" w:type="pct"/>
                <w:shd w:val="clear" w:color="auto" w:fill="auto"/>
              </w:tcPr>
              <w:p w14:paraId="02C60D0F" w14:textId="77777777" w:rsidR="00B5017C" w:rsidRDefault="00B5017C" w:rsidP="000979A0">
                <w:pPr>
                  <w:jc w:val="right"/>
                  <w:rPr>
                    <w:szCs w:val="21"/>
                  </w:rPr>
                </w:pPr>
                <w:r>
                  <w:t>6,136,653.91</w:t>
                </w:r>
              </w:p>
            </w:tc>
          </w:tr>
          <w:tr w:rsidR="00B5017C" w:rsidRPr="005358D0" w14:paraId="00D3846B" w14:textId="77777777" w:rsidTr="000979A0">
            <w:trPr>
              <w:jc w:val="center"/>
            </w:trPr>
            <w:sdt>
              <w:sdtPr>
                <w:tag w:val="_PLD_b8d2a9cd21d944ea8f8433cfaeb85cb3"/>
                <w:id w:val="1119107613"/>
                <w:lock w:val="sdtLocked"/>
              </w:sdtPr>
              <w:sdtEndPr/>
              <w:sdtContent>
                <w:tc>
                  <w:tcPr>
                    <w:tcW w:w="2641" w:type="pct"/>
                    <w:shd w:val="clear" w:color="auto" w:fill="auto"/>
                    <w:vAlign w:val="center"/>
                  </w:tcPr>
                  <w:p w14:paraId="1ED65F7E" w14:textId="77777777" w:rsidR="00B5017C" w:rsidRDefault="00B5017C" w:rsidP="000979A0">
                    <w:pPr>
                      <w:jc w:val="center"/>
                      <w:rPr>
                        <w:szCs w:val="21"/>
                      </w:rPr>
                    </w:pPr>
                    <w:r>
                      <w:rPr>
                        <w:szCs w:val="21"/>
                      </w:rPr>
                      <w:t>合计</w:t>
                    </w:r>
                  </w:p>
                </w:tc>
              </w:sdtContent>
            </w:sdt>
            <w:tc>
              <w:tcPr>
                <w:tcW w:w="2359" w:type="pct"/>
                <w:shd w:val="clear" w:color="auto" w:fill="auto"/>
              </w:tcPr>
              <w:p w14:paraId="211A163A" w14:textId="77777777" w:rsidR="00B5017C" w:rsidRPr="005358D0" w:rsidRDefault="00B5017C" w:rsidP="000979A0">
                <w:pPr>
                  <w:jc w:val="right"/>
                </w:pPr>
                <w:r>
                  <w:t>8,071,260.90</w:t>
                </w:r>
              </w:p>
            </w:tc>
          </w:tr>
        </w:tbl>
        <w:p w14:paraId="1D4B3F25" w14:textId="10D4097C" w:rsidR="000B0E85" w:rsidRPr="004147E4" w:rsidRDefault="005C3D3A" w:rsidP="004147E4"/>
      </w:sdtContent>
    </w:sdt>
    <w:p w14:paraId="6AC2206B" w14:textId="77777777" w:rsidR="000B0E85" w:rsidRDefault="0087534C" w:rsidP="0097302C">
      <w:pPr>
        <w:pStyle w:val="4"/>
        <w:numPr>
          <w:ilvl w:val="0"/>
          <w:numId w:val="91"/>
        </w:numPr>
        <w:tabs>
          <w:tab w:val="left" w:pos="644"/>
        </w:tabs>
        <w:ind w:left="0" w:firstLine="0"/>
        <w:rPr>
          <w:rFonts w:ascii="宋体" w:hAnsi="宋体"/>
          <w:szCs w:val="21"/>
        </w:rPr>
      </w:pPr>
      <w:bookmarkStart w:id="217" w:name="_Hlk10540024"/>
      <w:r>
        <w:rPr>
          <w:rFonts w:ascii="宋体" w:hAnsi="宋体" w:hint="eastAsia"/>
          <w:szCs w:val="21"/>
        </w:rPr>
        <w:t>按坏账计提方法分类披露</w:t>
      </w:r>
    </w:p>
    <w:sdt>
      <w:sdtPr>
        <w:alias w:val="是否适用：母公司应收账款按坏账计提方法分类披露[双击切换]"/>
        <w:tag w:val="_GBC_bd7fb52eb7f647d5aa6c10677b261ee1"/>
        <w:id w:val="-1162465994"/>
        <w:lock w:val="sdtContentLocked"/>
        <w:placeholder>
          <w:docPart w:val="GBC22222222222222222222222222222"/>
        </w:placeholder>
      </w:sdtPr>
      <w:sdtEndPr/>
      <w:sdtContent>
        <w:p w14:paraId="346288A1" w14:textId="220D521D" w:rsidR="000B0E85" w:rsidRDefault="0087534C">
          <w:r>
            <w:fldChar w:fldCharType="begin"/>
          </w:r>
          <w:r w:rsidR="00F6621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388922907"/>
        <w:placeholder>
          <w:docPart w:val="GBC22222222222222222222222222222"/>
        </w:placeholder>
      </w:sdtPr>
      <w:sdtEndPr>
        <w:rPr>
          <w:rFonts w:asciiTheme="minorEastAsia" w:eastAsiaTheme="minorEastAsia" w:hAnsiTheme="minorEastAsia" w:hint="default"/>
          <w:sz w:val="18"/>
          <w:szCs w:val="18"/>
        </w:rPr>
      </w:sdtEndPr>
      <w:sdtContent>
        <w:p w14:paraId="43206793" w14:textId="5D80E3C4" w:rsidR="000B0E85" w:rsidRDefault="0087534C">
          <w:pPr>
            <w:pStyle w:val="a9"/>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按坏账计提方法分类披露"/>
              <w:tag w:val="_GBC_03786e76a9b246d5a93eac5a8936de3a"/>
              <w:id w:val="-1572738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母公司应收账款按坏账计提方法分类披露"/>
              <w:tag w:val="_GBC_1360c31492654a38991cae4cf45e7b4a"/>
              <w:id w:val="17232485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301"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783"/>
            <w:gridCol w:w="1156"/>
            <w:gridCol w:w="522"/>
            <w:gridCol w:w="1156"/>
            <w:gridCol w:w="609"/>
            <w:gridCol w:w="883"/>
            <w:gridCol w:w="1156"/>
            <w:gridCol w:w="521"/>
            <w:gridCol w:w="1156"/>
            <w:gridCol w:w="609"/>
            <w:gridCol w:w="879"/>
          </w:tblGrid>
          <w:tr w:rsidR="000B0E85" w:rsidRPr="00DA46BE" w14:paraId="19CF451C" w14:textId="77777777" w:rsidTr="00DA46BE">
            <w:trPr>
              <w:cantSplit/>
              <w:trHeight w:val="259"/>
            </w:trPr>
            <w:sdt>
              <w:sdtPr>
                <w:rPr>
                  <w:rFonts w:asciiTheme="minorEastAsia" w:eastAsiaTheme="minorEastAsia" w:hAnsiTheme="minorEastAsia"/>
                  <w:sz w:val="18"/>
                  <w:szCs w:val="18"/>
                </w:rPr>
                <w:tag w:val="_PLD_2f021e03341f49af95f8857da6272a92"/>
                <w:id w:val="-166714802"/>
                <w:lock w:val="sdtLocked"/>
              </w:sdtPr>
              <w:sdtEndPr/>
              <w:sdtContent>
                <w:tc>
                  <w:tcPr>
                    <w:tcW w:w="415" w:type="pct"/>
                    <w:vMerge w:val="restart"/>
                    <w:tcBorders>
                      <w:top w:val="single" w:sz="4" w:space="0" w:color="auto"/>
                      <w:left w:val="single" w:sz="4" w:space="0" w:color="auto"/>
                      <w:right w:val="single" w:sz="4" w:space="0" w:color="auto"/>
                    </w:tcBorders>
                    <w:vAlign w:val="center"/>
                  </w:tcPr>
                  <w:p w14:paraId="4D323922"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类别</w:t>
                    </w:r>
                  </w:p>
                </w:tc>
              </w:sdtContent>
            </w:sdt>
            <w:sdt>
              <w:sdtPr>
                <w:rPr>
                  <w:rFonts w:asciiTheme="minorEastAsia" w:eastAsiaTheme="minorEastAsia" w:hAnsiTheme="minorEastAsia"/>
                  <w:sz w:val="18"/>
                  <w:szCs w:val="18"/>
                </w:rPr>
                <w:tag w:val="_PLD_468e18ccdf48449f8e43799e7c3f622e"/>
                <w:id w:val="1529688754"/>
                <w:lock w:val="sdtLocked"/>
              </w:sdtPr>
              <w:sdtEndPr/>
              <w:sdtContent>
                <w:tc>
                  <w:tcPr>
                    <w:tcW w:w="2294" w:type="pct"/>
                    <w:gridSpan w:val="5"/>
                    <w:tcBorders>
                      <w:top w:val="single" w:sz="4" w:space="0" w:color="auto"/>
                      <w:left w:val="single" w:sz="4" w:space="0" w:color="auto"/>
                      <w:right w:val="single" w:sz="4" w:space="0" w:color="auto"/>
                    </w:tcBorders>
                    <w:vAlign w:val="center"/>
                  </w:tcPr>
                  <w:p w14:paraId="1AC6B92D" w14:textId="77777777" w:rsidR="000B0E85" w:rsidRPr="00DA46BE" w:rsidRDefault="0087534C">
                    <w:pPr>
                      <w:autoSpaceDE w:val="0"/>
                      <w:autoSpaceDN w:val="0"/>
                      <w:adjustRightInd w:val="0"/>
                      <w:snapToGrid w:val="0"/>
                      <w:spacing w:line="240" w:lineRule="atLeast"/>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期末余额</w:t>
                    </w:r>
                  </w:p>
                </w:tc>
              </w:sdtContent>
            </w:sdt>
            <w:sdt>
              <w:sdtPr>
                <w:rPr>
                  <w:rFonts w:asciiTheme="minorEastAsia" w:eastAsiaTheme="minorEastAsia" w:hAnsiTheme="minorEastAsia"/>
                  <w:sz w:val="18"/>
                  <w:szCs w:val="18"/>
                </w:rPr>
                <w:tag w:val="_PLD_e387c0f70bd6484cafb1ada234d075bd"/>
                <w:id w:val="640311157"/>
                <w:lock w:val="sdtLocked"/>
              </w:sdtPr>
              <w:sdtEndPr/>
              <w:sdtContent>
                <w:tc>
                  <w:tcPr>
                    <w:tcW w:w="2291" w:type="pct"/>
                    <w:gridSpan w:val="5"/>
                    <w:tcBorders>
                      <w:top w:val="single" w:sz="4" w:space="0" w:color="auto"/>
                      <w:left w:val="single" w:sz="4" w:space="0" w:color="auto"/>
                      <w:right w:val="single" w:sz="4" w:space="0" w:color="auto"/>
                    </w:tcBorders>
                    <w:vAlign w:val="center"/>
                  </w:tcPr>
                  <w:p w14:paraId="54BAB56F" w14:textId="77777777" w:rsidR="000B0E85" w:rsidRPr="00DA46BE" w:rsidRDefault="0087534C">
                    <w:pPr>
                      <w:autoSpaceDE w:val="0"/>
                      <w:autoSpaceDN w:val="0"/>
                      <w:adjustRightInd w:val="0"/>
                      <w:snapToGrid w:val="0"/>
                      <w:spacing w:line="240" w:lineRule="atLeast"/>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期初余额</w:t>
                    </w:r>
                  </w:p>
                </w:tc>
              </w:sdtContent>
            </w:sdt>
          </w:tr>
          <w:tr w:rsidR="000B0E85" w:rsidRPr="00DA46BE" w14:paraId="0AEC33FE" w14:textId="77777777" w:rsidTr="00DA46BE">
            <w:trPr>
              <w:cantSplit/>
              <w:trHeight w:val="227"/>
            </w:trPr>
            <w:tc>
              <w:tcPr>
                <w:tcW w:w="415" w:type="pct"/>
                <w:vMerge/>
                <w:tcBorders>
                  <w:left w:val="single" w:sz="4" w:space="0" w:color="auto"/>
                  <w:right w:val="single" w:sz="4" w:space="0" w:color="auto"/>
                </w:tcBorders>
                <w:vAlign w:val="center"/>
              </w:tcPr>
              <w:p w14:paraId="3F9AF839" w14:textId="77777777" w:rsidR="000B0E85" w:rsidRPr="00DA46BE" w:rsidRDefault="000B0E85">
                <w:pP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73365edbfe354cb683cc42de4c1c9f49"/>
                <w:id w:val="1473872378"/>
                <w:lock w:val="sdtLocked"/>
              </w:sdtPr>
              <w:sdtEndPr/>
              <w:sdtContent>
                <w:tc>
                  <w:tcPr>
                    <w:tcW w:w="890" w:type="pct"/>
                    <w:gridSpan w:val="2"/>
                    <w:tcBorders>
                      <w:top w:val="single" w:sz="4" w:space="0" w:color="auto"/>
                      <w:left w:val="single" w:sz="4" w:space="0" w:color="auto"/>
                      <w:bottom w:val="single" w:sz="4" w:space="0" w:color="auto"/>
                      <w:right w:val="single" w:sz="4" w:space="0" w:color="auto"/>
                    </w:tcBorders>
                    <w:vAlign w:val="center"/>
                  </w:tcPr>
                  <w:p w14:paraId="37316D43"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账面余额</w:t>
                    </w:r>
                  </w:p>
                </w:tc>
              </w:sdtContent>
            </w:sdt>
            <w:sdt>
              <w:sdtPr>
                <w:rPr>
                  <w:rFonts w:asciiTheme="minorEastAsia" w:eastAsiaTheme="minorEastAsia" w:hAnsiTheme="minorEastAsia"/>
                  <w:sz w:val="18"/>
                  <w:szCs w:val="18"/>
                </w:rPr>
                <w:tag w:val="_PLD_11f34c9ee2d5429280d0d85b2c50756a"/>
                <w:id w:val="-1062859588"/>
                <w:lock w:val="sdtLocked"/>
              </w:sdtPr>
              <w:sdtEndPr/>
              <w:sdtContent>
                <w:tc>
                  <w:tcPr>
                    <w:tcW w:w="936" w:type="pct"/>
                    <w:gridSpan w:val="2"/>
                    <w:tcBorders>
                      <w:top w:val="single" w:sz="4" w:space="0" w:color="auto"/>
                      <w:left w:val="single" w:sz="4" w:space="0" w:color="auto"/>
                      <w:bottom w:val="single" w:sz="4" w:space="0" w:color="auto"/>
                      <w:right w:val="single" w:sz="4" w:space="0" w:color="auto"/>
                    </w:tcBorders>
                    <w:vAlign w:val="center"/>
                  </w:tcPr>
                  <w:p w14:paraId="7E3972E9"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坏账准备</w:t>
                    </w:r>
                  </w:p>
                </w:tc>
              </w:sdtContent>
            </w:sdt>
            <w:sdt>
              <w:sdtPr>
                <w:rPr>
                  <w:rFonts w:asciiTheme="minorEastAsia" w:eastAsiaTheme="minorEastAsia" w:hAnsiTheme="minorEastAsia"/>
                  <w:sz w:val="18"/>
                  <w:szCs w:val="18"/>
                </w:rPr>
                <w:tag w:val="_PLD_6ade046afd0c47c0aae9506cc9d47486"/>
                <w:id w:val="-1044594703"/>
                <w:lock w:val="sdtLocked"/>
              </w:sdtPr>
              <w:sdtEndPr/>
              <w:sdtContent>
                <w:tc>
                  <w:tcPr>
                    <w:tcW w:w="468" w:type="pct"/>
                    <w:vMerge w:val="restart"/>
                    <w:tcBorders>
                      <w:top w:val="single" w:sz="4" w:space="0" w:color="auto"/>
                      <w:left w:val="single" w:sz="4" w:space="0" w:color="auto"/>
                      <w:right w:val="single" w:sz="4" w:space="0" w:color="auto"/>
                    </w:tcBorders>
                    <w:vAlign w:val="center"/>
                  </w:tcPr>
                  <w:p w14:paraId="7CFA5119"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账面</w:t>
                    </w:r>
                  </w:p>
                  <w:p w14:paraId="2A06210C"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价值</w:t>
                    </w:r>
                  </w:p>
                </w:tc>
              </w:sdtContent>
            </w:sdt>
            <w:sdt>
              <w:sdtPr>
                <w:rPr>
                  <w:rFonts w:asciiTheme="minorEastAsia" w:eastAsiaTheme="minorEastAsia" w:hAnsiTheme="minorEastAsia"/>
                  <w:sz w:val="18"/>
                  <w:szCs w:val="18"/>
                </w:rPr>
                <w:tag w:val="_PLD_abd9bd4831b9473aabae7411a299a204"/>
                <w:id w:val="-379939796"/>
                <w:lock w:val="sdtLocked"/>
              </w:sdtPr>
              <w:sdtEndPr/>
              <w:sdtContent>
                <w:tc>
                  <w:tcPr>
                    <w:tcW w:w="889" w:type="pct"/>
                    <w:gridSpan w:val="2"/>
                    <w:tcBorders>
                      <w:top w:val="single" w:sz="4" w:space="0" w:color="auto"/>
                      <w:left w:val="single" w:sz="4" w:space="0" w:color="auto"/>
                      <w:right w:val="single" w:sz="4" w:space="0" w:color="auto"/>
                    </w:tcBorders>
                    <w:vAlign w:val="center"/>
                  </w:tcPr>
                  <w:p w14:paraId="482E91AA"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账面余额</w:t>
                    </w:r>
                  </w:p>
                </w:tc>
              </w:sdtContent>
            </w:sdt>
            <w:sdt>
              <w:sdtPr>
                <w:rPr>
                  <w:rFonts w:asciiTheme="minorEastAsia" w:eastAsiaTheme="minorEastAsia" w:hAnsiTheme="minorEastAsia"/>
                  <w:sz w:val="18"/>
                  <w:szCs w:val="18"/>
                </w:rPr>
                <w:tag w:val="_PLD_76d8f3a48cba41949b5870f6cbb124af"/>
                <w:id w:val="-997103927"/>
                <w:lock w:val="sdtLocked"/>
              </w:sdtPr>
              <w:sdtEndPr/>
              <w:sdtContent>
                <w:tc>
                  <w:tcPr>
                    <w:tcW w:w="936" w:type="pct"/>
                    <w:gridSpan w:val="2"/>
                    <w:tcBorders>
                      <w:top w:val="single" w:sz="4" w:space="0" w:color="auto"/>
                      <w:left w:val="single" w:sz="4" w:space="0" w:color="auto"/>
                      <w:right w:val="single" w:sz="4" w:space="0" w:color="auto"/>
                    </w:tcBorders>
                    <w:vAlign w:val="center"/>
                  </w:tcPr>
                  <w:p w14:paraId="3D970B76"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坏账准备</w:t>
                    </w:r>
                  </w:p>
                </w:tc>
              </w:sdtContent>
            </w:sdt>
            <w:sdt>
              <w:sdtPr>
                <w:rPr>
                  <w:rFonts w:asciiTheme="minorEastAsia" w:eastAsiaTheme="minorEastAsia" w:hAnsiTheme="minorEastAsia"/>
                  <w:sz w:val="18"/>
                  <w:szCs w:val="18"/>
                </w:rPr>
                <w:tag w:val="_PLD_5062ab8e678b49c0bba488dc029ff27b"/>
                <w:id w:val="-1847857573"/>
                <w:lock w:val="sdtLocked"/>
              </w:sdtPr>
              <w:sdtEndPr/>
              <w:sdtContent>
                <w:tc>
                  <w:tcPr>
                    <w:tcW w:w="466" w:type="pct"/>
                    <w:vMerge w:val="restart"/>
                    <w:tcBorders>
                      <w:top w:val="single" w:sz="4" w:space="0" w:color="auto"/>
                      <w:left w:val="single" w:sz="4" w:space="0" w:color="auto"/>
                      <w:right w:val="single" w:sz="4" w:space="0" w:color="auto"/>
                    </w:tcBorders>
                    <w:vAlign w:val="center"/>
                  </w:tcPr>
                  <w:p w14:paraId="669F8C80"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账面</w:t>
                    </w:r>
                  </w:p>
                  <w:p w14:paraId="11DDF427"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价值</w:t>
                    </w:r>
                  </w:p>
                </w:tc>
              </w:sdtContent>
            </w:sdt>
          </w:tr>
          <w:tr w:rsidR="000B0E85" w:rsidRPr="00DA46BE" w14:paraId="0CF38A74" w14:textId="77777777" w:rsidTr="00DA46BE">
            <w:trPr>
              <w:cantSplit/>
              <w:trHeight w:val="375"/>
            </w:trPr>
            <w:tc>
              <w:tcPr>
                <w:tcW w:w="415" w:type="pct"/>
                <w:vMerge/>
                <w:tcBorders>
                  <w:left w:val="single" w:sz="4" w:space="0" w:color="auto"/>
                  <w:bottom w:val="single" w:sz="4" w:space="0" w:color="auto"/>
                  <w:right w:val="single" w:sz="4" w:space="0" w:color="auto"/>
                </w:tcBorders>
                <w:vAlign w:val="center"/>
              </w:tcPr>
              <w:p w14:paraId="2293571D" w14:textId="77777777" w:rsidR="000B0E85" w:rsidRPr="00DA46BE" w:rsidRDefault="000B0E85">
                <w:pP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f6bdd572740240b5a7a2e643c29db5eb"/>
                <w:id w:val="-2116127675"/>
                <w:lock w:val="sdtLocked"/>
              </w:sdtPr>
              <w:sdtEndPr/>
              <w:sdtContent>
                <w:tc>
                  <w:tcPr>
                    <w:tcW w:w="613" w:type="pct"/>
                    <w:tcBorders>
                      <w:left w:val="single" w:sz="4" w:space="0" w:color="auto"/>
                      <w:bottom w:val="single" w:sz="4" w:space="0" w:color="auto"/>
                      <w:right w:val="single" w:sz="4" w:space="0" w:color="auto"/>
                    </w:tcBorders>
                    <w:vAlign w:val="center"/>
                  </w:tcPr>
                  <w:p w14:paraId="0981C416"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金额</w:t>
                    </w:r>
                  </w:p>
                </w:tc>
              </w:sdtContent>
            </w:sdt>
            <w:sdt>
              <w:sdtPr>
                <w:rPr>
                  <w:rFonts w:asciiTheme="minorEastAsia" w:eastAsiaTheme="minorEastAsia" w:hAnsiTheme="minorEastAsia"/>
                  <w:sz w:val="18"/>
                  <w:szCs w:val="18"/>
                </w:rPr>
                <w:tag w:val="_PLD_0a09779b6e354e32b6df9b1e891e1509"/>
                <w:id w:val="-809088748"/>
                <w:lock w:val="sdtLocked"/>
              </w:sdtPr>
              <w:sdtEndPr/>
              <w:sdtContent>
                <w:tc>
                  <w:tcPr>
                    <w:tcW w:w="277" w:type="pct"/>
                    <w:tcBorders>
                      <w:left w:val="single" w:sz="4" w:space="0" w:color="auto"/>
                      <w:bottom w:val="single" w:sz="4" w:space="0" w:color="auto"/>
                      <w:right w:val="single" w:sz="4" w:space="0" w:color="auto"/>
                    </w:tcBorders>
                    <w:vAlign w:val="center"/>
                  </w:tcPr>
                  <w:p w14:paraId="524C3D95"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比例</w:t>
                    </w:r>
                    <w:r w:rsidRPr="00DA46BE">
                      <w:rPr>
                        <w:rFonts w:asciiTheme="minorEastAsia" w:eastAsiaTheme="minorEastAsia" w:hAnsiTheme="minorEastAsia"/>
                        <w:sz w:val="18"/>
                        <w:szCs w:val="18"/>
                      </w:rPr>
                      <w:t>(%)</w:t>
                    </w:r>
                  </w:p>
                </w:tc>
              </w:sdtContent>
            </w:sdt>
            <w:sdt>
              <w:sdtPr>
                <w:rPr>
                  <w:rFonts w:asciiTheme="minorEastAsia" w:eastAsiaTheme="minorEastAsia" w:hAnsiTheme="minorEastAsia"/>
                  <w:sz w:val="18"/>
                  <w:szCs w:val="18"/>
                </w:rPr>
                <w:tag w:val="_PLD_dd9c9061f11b453c8775ca1a11382d92"/>
                <w:id w:val="-549928909"/>
                <w:lock w:val="sdtLocked"/>
              </w:sdtPr>
              <w:sdtEndPr/>
              <w:sdtContent>
                <w:tc>
                  <w:tcPr>
                    <w:tcW w:w="613" w:type="pct"/>
                    <w:tcBorders>
                      <w:left w:val="single" w:sz="4" w:space="0" w:color="auto"/>
                      <w:bottom w:val="single" w:sz="4" w:space="0" w:color="auto"/>
                      <w:right w:val="single" w:sz="4" w:space="0" w:color="auto"/>
                    </w:tcBorders>
                    <w:vAlign w:val="center"/>
                  </w:tcPr>
                  <w:p w14:paraId="51E362CE"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金额</w:t>
                    </w:r>
                  </w:p>
                </w:tc>
              </w:sdtContent>
            </w:sdt>
            <w:sdt>
              <w:sdtPr>
                <w:rPr>
                  <w:rFonts w:asciiTheme="minorEastAsia" w:eastAsiaTheme="minorEastAsia" w:hAnsiTheme="minorEastAsia"/>
                  <w:sz w:val="18"/>
                  <w:szCs w:val="18"/>
                </w:rPr>
                <w:tag w:val="_PLD_988b69362ac14c0e94c26191e76b1e3a"/>
                <w:id w:val="-817646643"/>
                <w:lock w:val="sdtLocked"/>
              </w:sdtPr>
              <w:sdtEndPr/>
              <w:sdtContent>
                <w:tc>
                  <w:tcPr>
                    <w:tcW w:w="323" w:type="pct"/>
                    <w:tcBorders>
                      <w:left w:val="single" w:sz="4" w:space="0" w:color="auto"/>
                      <w:bottom w:val="single" w:sz="4" w:space="0" w:color="auto"/>
                      <w:right w:val="single" w:sz="4" w:space="0" w:color="auto"/>
                    </w:tcBorders>
                    <w:vAlign w:val="center"/>
                  </w:tcPr>
                  <w:p w14:paraId="1B526556"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计提比例</w:t>
                    </w:r>
                    <w:r w:rsidRPr="00DA46BE">
                      <w:rPr>
                        <w:rFonts w:asciiTheme="minorEastAsia" w:eastAsiaTheme="minorEastAsia" w:hAnsiTheme="minorEastAsia"/>
                        <w:sz w:val="18"/>
                        <w:szCs w:val="18"/>
                      </w:rPr>
                      <w:t>(%)</w:t>
                    </w:r>
                  </w:p>
                </w:tc>
              </w:sdtContent>
            </w:sdt>
            <w:tc>
              <w:tcPr>
                <w:tcW w:w="468" w:type="pct"/>
                <w:vMerge/>
                <w:tcBorders>
                  <w:left w:val="single" w:sz="4" w:space="0" w:color="auto"/>
                  <w:bottom w:val="single" w:sz="4" w:space="0" w:color="auto"/>
                  <w:right w:val="single" w:sz="4" w:space="0" w:color="auto"/>
                </w:tcBorders>
                <w:vAlign w:val="center"/>
              </w:tcPr>
              <w:p w14:paraId="43064851" w14:textId="77777777" w:rsidR="000B0E85" w:rsidRPr="00DA46BE" w:rsidRDefault="000B0E85">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a5c1af5c86d545b993971c3da029159d"/>
                <w:id w:val="641861184"/>
                <w:lock w:val="sdtLocked"/>
              </w:sdtPr>
              <w:sdtEndPr/>
              <w:sdtContent>
                <w:tc>
                  <w:tcPr>
                    <w:tcW w:w="613" w:type="pct"/>
                    <w:tcBorders>
                      <w:left w:val="single" w:sz="4" w:space="0" w:color="auto"/>
                      <w:bottom w:val="single" w:sz="4" w:space="0" w:color="auto"/>
                      <w:right w:val="single" w:sz="4" w:space="0" w:color="auto"/>
                    </w:tcBorders>
                    <w:vAlign w:val="center"/>
                  </w:tcPr>
                  <w:p w14:paraId="63112E7B"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金额</w:t>
                    </w:r>
                  </w:p>
                </w:tc>
              </w:sdtContent>
            </w:sdt>
            <w:sdt>
              <w:sdtPr>
                <w:rPr>
                  <w:rFonts w:asciiTheme="minorEastAsia" w:eastAsiaTheme="minorEastAsia" w:hAnsiTheme="minorEastAsia"/>
                  <w:sz w:val="18"/>
                  <w:szCs w:val="18"/>
                </w:rPr>
                <w:tag w:val="_PLD_fd80073c74724a799d0de2171d95f241"/>
                <w:id w:val="107787639"/>
                <w:lock w:val="sdtLocked"/>
              </w:sdtPr>
              <w:sdtEndPr/>
              <w:sdtContent>
                <w:tc>
                  <w:tcPr>
                    <w:tcW w:w="276" w:type="pct"/>
                    <w:tcBorders>
                      <w:left w:val="single" w:sz="4" w:space="0" w:color="auto"/>
                      <w:bottom w:val="single" w:sz="4" w:space="0" w:color="auto"/>
                      <w:right w:val="single" w:sz="4" w:space="0" w:color="auto"/>
                    </w:tcBorders>
                    <w:vAlign w:val="center"/>
                  </w:tcPr>
                  <w:p w14:paraId="25310378"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比例</w:t>
                    </w:r>
                    <w:r w:rsidRPr="00DA46BE">
                      <w:rPr>
                        <w:rFonts w:asciiTheme="minorEastAsia" w:eastAsiaTheme="minorEastAsia" w:hAnsiTheme="minorEastAsia"/>
                        <w:sz w:val="18"/>
                        <w:szCs w:val="18"/>
                      </w:rPr>
                      <w:t>(%)</w:t>
                    </w:r>
                  </w:p>
                </w:tc>
              </w:sdtContent>
            </w:sdt>
            <w:sdt>
              <w:sdtPr>
                <w:rPr>
                  <w:rFonts w:asciiTheme="minorEastAsia" w:eastAsiaTheme="minorEastAsia" w:hAnsiTheme="minorEastAsia"/>
                  <w:sz w:val="18"/>
                  <w:szCs w:val="18"/>
                </w:rPr>
                <w:tag w:val="_PLD_917059b3ee7f4b52afe8c3fa58f3e369"/>
                <w:id w:val="-82072680"/>
                <w:lock w:val="sdtLocked"/>
              </w:sdtPr>
              <w:sdtEndPr/>
              <w:sdtContent>
                <w:tc>
                  <w:tcPr>
                    <w:tcW w:w="613" w:type="pct"/>
                    <w:tcBorders>
                      <w:left w:val="single" w:sz="4" w:space="0" w:color="auto"/>
                      <w:bottom w:val="single" w:sz="4" w:space="0" w:color="auto"/>
                      <w:right w:val="single" w:sz="4" w:space="0" w:color="auto"/>
                    </w:tcBorders>
                    <w:vAlign w:val="center"/>
                  </w:tcPr>
                  <w:p w14:paraId="645EE3D0"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金额</w:t>
                    </w:r>
                  </w:p>
                </w:tc>
              </w:sdtContent>
            </w:sdt>
            <w:sdt>
              <w:sdtPr>
                <w:rPr>
                  <w:rFonts w:asciiTheme="minorEastAsia" w:eastAsiaTheme="minorEastAsia" w:hAnsiTheme="minorEastAsia"/>
                  <w:sz w:val="18"/>
                  <w:szCs w:val="18"/>
                </w:rPr>
                <w:tag w:val="_PLD_ea90ccc029834397956c79bbe869d343"/>
                <w:id w:val="1059521961"/>
                <w:lock w:val="sdtLocked"/>
              </w:sdtPr>
              <w:sdtEndPr/>
              <w:sdtContent>
                <w:tc>
                  <w:tcPr>
                    <w:tcW w:w="323" w:type="pct"/>
                    <w:tcBorders>
                      <w:left w:val="single" w:sz="4" w:space="0" w:color="auto"/>
                      <w:bottom w:val="single" w:sz="4" w:space="0" w:color="auto"/>
                      <w:right w:val="single" w:sz="4" w:space="0" w:color="auto"/>
                    </w:tcBorders>
                    <w:vAlign w:val="center"/>
                  </w:tcPr>
                  <w:p w14:paraId="27569EDF" w14:textId="77777777" w:rsidR="000B0E85" w:rsidRPr="00DA46BE" w:rsidRDefault="0087534C">
                    <w:pPr>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计提比例</w:t>
                    </w:r>
                    <w:r w:rsidRPr="00DA46BE">
                      <w:rPr>
                        <w:rFonts w:asciiTheme="minorEastAsia" w:eastAsiaTheme="minorEastAsia" w:hAnsiTheme="minorEastAsia"/>
                        <w:sz w:val="18"/>
                        <w:szCs w:val="18"/>
                      </w:rPr>
                      <w:t>(%)</w:t>
                    </w:r>
                  </w:p>
                </w:tc>
              </w:sdtContent>
            </w:sdt>
            <w:tc>
              <w:tcPr>
                <w:tcW w:w="466" w:type="pct"/>
                <w:vMerge/>
                <w:tcBorders>
                  <w:left w:val="single" w:sz="4" w:space="0" w:color="auto"/>
                  <w:bottom w:val="single" w:sz="4" w:space="0" w:color="auto"/>
                  <w:right w:val="single" w:sz="4" w:space="0" w:color="auto"/>
                </w:tcBorders>
              </w:tcPr>
              <w:p w14:paraId="4119919A" w14:textId="77777777" w:rsidR="000B0E85" w:rsidRPr="00DA46BE" w:rsidRDefault="000B0E85">
                <w:pPr>
                  <w:jc w:val="center"/>
                  <w:rPr>
                    <w:rFonts w:asciiTheme="minorEastAsia" w:eastAsiaTheme="minorEastAsia" w:hAnsiTheme="minorEastAsia"/>
                    <w:sz w:val="18"/>
                    <w:szCs w:val="18"/>
                  </w:rPr>
                </w:pPr>
              </w:p>
            </w:tc>
          </w:tr>
          <w:tr w:rsidR="00F6621A" w:rsidRPr="00DA46BE" w14:paraId="3D949370" w14:textId="77777777" w:rsidTr="00DA46BE">
            <w:trPr>
              <w:cantSplit/>
            </w:trPr>
            <w:sdt>
              <w:sdtPr>
                <w:rPr>
                  <w:rFonts w:asciiTheme="minorEastAsia" w:eastAsiaTheme="minorEastAsia" w:hAnsiTheme="minorEastAsia"/>
                  <w:sz w:val="18"/>
                  <w:szCs w:val="18"/>
                </w:rPr>
                <w:tag w:val="_PLD_d8f2e8353bc54fe8b730d8cdf873f57c"/>
                <w:id w:val="1587812769"/>
                <w:lock w:val="sdtLocked"/>
              </w:sdtPr>
              <w:sdtEndPr/>
              <w:sdtContent>
                <w:tc>
                  <w:tcPr>
                    <w:tcW w:w="415" w:type="pct"/>
                    <w:tcBorders>
                      <w:top w:val="single" w:sz="4" w:space="0" w:color="auto"/>
                      <w:left w:val="single" w:sz="4" w:space="0" w:color="auto"/>
                      <w:bottom w:val="single" w:sz="4" w:space="0" w:color="auto"/>
                      <w:right w:val="single" w:sz="4" w:space="0" w:color="auto"/>
                    </w:tcBorders>
                  </w:tcPr>
                  <w:p w14:paraId="76133EE2" w14:textId="77777777" w:rsidR="00F6621A" w:rsidRPr="00DA46BE" w:rsidRDefault="00F6621A" w:rsidP="00F6621A">
                    <w:pPr>
                      <w:jc w:val="both"/>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按单项计提坏账准备</w:t>
                    </w:r>
                  </w:p>
                </w:tc>
              </w:sdtContent>
            </w:sdt>
            <w:tc>
              <w:tcPr>
                <w:tcW w:w="613" w:type="pct"/>
                <w:tcBorders>
                  <w:top w:val="single" w:sz="4" w:space="0" w:color="auto"/>
                  <w:left w:val="single" w:sz="4" w:space="0" w:color="auto"/>
                  <w:bottom w:val="single" w:sz="4" w:space="0" w:color="auto"/>
                  <w:right w:val="single" w:sz="4" w:space="0" w:color="auto"/>
                </w:tcBorders>
                <w:vAlign w:val="center"/>
              </w:tcPr>
              <w:p w14:paraId="5B604D86" w14:textId="7B03C8E9"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1,914,882.43</w:t>
                </w:r>
              </w:p>
            </w:tc>
            <w:tc>
              <w:tcPr>
                <w:tcW w:w="277" w:type="pct"/>
                <w:tcBorders>
                  <w:top w:val="single" w:sz="4" w:space="0" w:color="auto"/>
                  <w:left w:val="single" w:sz="4" w:space="0" w:color="auto"/>
                  <w:bottom w:val="single" w:sz="4" w:space="0" w:color="auto"/>
                  <w:right w:val="single" w:sz="4" w:space="0" w:color="auto"/>
                </w:tcBorders>
                <w:vAlign w:val="center"/>
              </w:tcPr>
              <w:p w14:paraId="188AFD67" w14:textId="5B3F90F9"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23.72</w:t>
                </w:r>
              </w:p>
            </w:tc>
            <w:tc>
              <w:tcPr>
                <w:tcW w:w="613" w:type="pct"/>
                <w:tcBorders>
                  <w:top w:val="single" w:sz="4" w:space="0" w:color="auto"/>
                  <w:left w:val="single" w:sz="4" w:space="0" w:color="auto"/>
                  <w:bottom w:val="single" w:sz="4" w:space="0" w:color="auto"/>
                  <w:right w:val="single" w:sz="4" w:space="0" w:color="auto"/>
                </w:tcBorders>
                <w:vAlign w:val="center"/>
              </w:tcPr>
              <w:p w14:paraId="2728053A" w14:textId="30A983E3"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1,914,882.43</w:t>
                </w:r>
              </w:p>
            </w:tc>
            <w:tc>
              <w:tcPr>
                <w:tcW w:w="323" w:type="pct"/>
                <w:tcBorders>
                  <w:top w:val="single" w:sz="4" w:space="0" w:color="auto"/>
                  <w:left w:val="single" w:sz="4" w:space="0" w:color="auto"/>
                  <w:bottom w:val="single" w:sz="4" w:space="0" w:color="auto"/>
                  <w:right w:val="single" w:sz="4" w:space="0" w:color="auto"/>
                </w:tcBorders>
                <w:vAlign w:val="center"/>
              </w:tcPr>
              <w:p w14:paraId="455D4D60" w14:textId="723576BA"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100.00</w:t>
                </w:r>
              </w:p>
            </w:tc>
            <w:tc>
              <w:tcPr>
                <w:tcW w:w="468" w:type="pct"/>
                <w:tcBorders>
                  <w:top w:val="single" w:sz="4" w:space="0" w:color="auto"/>
                  <w:left w:val="single" w:sz="4" w:space="0" w:color="auto"/>
                  <w:bottom w:val="single" w:sz="4" w:space="0" w:color="auto"/>
                  <w:right w:val="single" w:sz="4" w:space="0" w:color="auto"/>
                </w:tcBorders>
                <w:vAlign w:val="center"/>
              </w:tcPr>
              <w:p w14:paraId="276E2468" w14:textId="0818A08E"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w:t>
                </w:r>
              </w:p>
            </w:tc>
            <w:tc>
              <w:tcPr>
                <w:tcW w:w="613" w:type="pct"/>
                <w:tcBorders>
                  <w:top w:val="single" w:sz="4" w:space="0" w:color="auto"/>
                  <w:left w:val="single" w:sz="4" w:space="0" w:color="auto"/>
                  <w:bottom w:val="single" w:sz="4" w:space="0" w:color="auto"/>
                  <w:right w:val="single" w:sz="4" w:space="0" w:color="auto"/>
                </w:tcBorders>
                <w:vAlign w:val="center"/>
              </w:tcPr>
              <w:p w14:paraId="47777D07" w14:textId="33D4191D"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1,982,284.82</w:t>
                </w:r>
              </w:p>
            </w:tc>
            <w:tc>
              <w:tcPr>
                <w:tcW w:w="276" w:type="pct"/>
                <w:tcBorders>
                  <w:top w:val="single" w:sz="4" w:space="0" w:color="auto"/>
                  <w:left w:val="single" w:sz="4" w:space="0" w:color="auto"/>
                  <w:bottom w:val="single" w:sz="4" w:space="0" w:color="auto"/>
                  <w:right w:val="single" w:sz="4" w:space="0" w:color="auto"/>
                </w:tcBorders>
                <w:vAlign w:val="center"/>
              </w:tcPr>
              <w:p w14:paraId="4E0447D0" w14:textId="6AD449D8"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24.36</w:t>
                </w:r>
              </w:p>
            </w:tc>
            <w:tc>
              <w:tcPr>
                <w:tcW w:w="613" w:type="pct"/>
                <w:tcBorders>
                  <w:top w:val="single" w:sz="4" w:space="0" w:color="auto"/>
                  <w:left w:val="single" w:sz="4" w:space="0" w:color="auto"/>
                  <w:bottom w:val="single" w:sz="4" w:space="0" w:color="auto"/>
                  <w:right w:val="single" w:sz="4" w:space="0" w:color="auto"/>
                </w:tcBorders>
                <w:vAlign w:val="center"/>
              </w:tcPr>
              <w:p w14:paraId="1543E157" w14:textId="6D21DB47"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1,982,284.82</w:t>
                </w:r>
              </w:p>
            </w:tc>
            <w:tc>
              <w:tcPr>
                <w:tcW w:w="323" w:type="pct"/>
                <w:tcBorders>
                  <w:top w:val="single" w:sz="4" w:space="0" w:color="auto"/>
                  <w:left w:val="single" w:sz="4" w:space="0" w:color="auto"/>
                  <w:bottom w:val="single" w:sz="4" w:space="0" w:color="auto"/>
                  <w:right w:val="single" w:sz="4" w:space="0" w:color="auto"/>
                </w:tcBorders>
                <w:vAlign w:val="center"/>
              </w:tcPr>
              <w:p w14:paraId="682873DC" w14:textId="46E61DB7"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100.00</w:t>
                </w:r>
              </w:p>
            </w:tc>
            <w:tc>
              <w:tcPr>
                <w:tcW w:w="466" w:type="pct"/>
                <w:tcBorders>
                  <w:top w:val="single" w:sz="4" w:space="0" w:color="auto"/>
                  <w:left w:val="single" w:sz="4" w:space="0" w:color="auto"/>
                  <w:bottom w:val="single" w:sz="4" w:space="0" w:color="auto"/>
                  <w:right w:val="single" w:sz="4" w:space="0" w:color="auto"/>
                </w:tcBorders>
                <w:vAlign w:val="center"/>
              </w:tcPr>
              <w:p w14:paraId="72F1B408" w14:textId="050ED71E"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w:t>
                </w:r>
              </w:p>
            </w:tc>
          </w:tr>
          <w:tr w:rsidR="00F6621A" w:rsidRPr="00DA46BE" w14:paraId="3B96DB8C" w14:textId="77777777" w:rsidTr="00DA46BE">
            <w:trPr>
              <w:cantSplit/>
            </w:trPr>
            <w:sdt>
              <w:sdtPr>
                <w:rPr>
                  <w:rFonts w:asciiTheme="minorEastAsia" w:eastAsiaTheme="minorEastAsia" w:hAnsiTheme="minorEastAsia"/>
                  <w:sz w:val="18"/>
                  <w:szCs w:val="18"/>
                </w:rPr>
                <w:tag w:val="_PLD_c2fb108392ea494fbb3dda9bd8528dd0"/>
                <w:id w:val="919912611"/>
                <w:lock w:val="sdtLocked"/>
              </w:sdtPr>
              <w:sdtEndPr/>
              <w:sdtContent>
                <w:tc>
                  <w:tcPr>
                    <w:tcW w:w="415" w:type="pct"/>
                    <w:tcBorders>
                      <w:top w:val="single" w:sz="4" w:space="0" w:color="auto"/>
                      <w:left w:val="single" w:sz="4" w:space="0" w:color="auto"/>
                      <w:bottom w:val="single" w:sz="4" w:space="0" w:color="auto"/>
                      <w:right w:val="single" w:sz="4" w:space="0" w:color="auto"/>
                    </w:tcBorders>
                  </w:tcPr>
                  <w:p w14:paraId="32C313C8" w14:textId="77777777" w:rsidR="00F6621A" w:rsidRPr="00DA46BE" w:rsidRDefault="00F6621A" w:rsidP="00F6621A">
                    <w:pPr>
                      <w:jc w:val="both"/>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按组合计提坏账准备</w:t>
                    </w:r>
                  </w:p>
                </w:tc>
              </w:sdtContent>
            </w:sdt>
            <w:tc>
              <w:tcPr>
                <w:tcW w:w="613" w:type="pct"/>
                <w:tcBorders>
                  <w:top w:val="single" w:sz="4" w:space="0" w:color="auto"/>
                  <w:left w:val="single" w:sz="4" w:space="0" w:color="auto"/>
                  <w:bottom w:val="single" w:sz="4" w:space="0" w:color="auto"/>
                  <w:right w:val="single" w:sz="4" w:space="0" w:color="auto"/>
                </w:tcBorders>
                <w:vAlign w:val="center"/>
              </w:tcPr>
              <w:p w14:paraId="00DAB527" w14:textId="426F73A8"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6,156,378.47</w:t>
                </w:r>
              </w:p>
            </w:tc>
            <w:tc>
              <w:tcPr>
                <w:tcW w:w="277" w:type="pct"/>
                <w:tcBorders>
                  <w:top w:val="single" w:sz="4" w:space="0" w:color="auto"/>
                  <w:left w:val="single" w:sz="4" w:space="0" w:color="auto"/>
                  <w:bottom w:val="single" w:sz="4" w:space="0" w:color="auto"/>
                  <w:right w:val="single" w:sz="4" w:space="0" w:color="auto"/>
                </w:tcBorders>
                <w:vAlign w:val="center"/>
              </w:tcPr>
              <w:p w14:paraId="6164564F" w14:textId="48B4BD89"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76.28</w:t>
                </w:r>
              </w:p>
            </w:tc>
            <w:tc>
              <w:tcPr>
                <w:tcW w:w="613" w:type="pct"/>
                <w:tcBorders>
                  <w:top w:val="single" w:sz="4" w:space="0" w:color="auto"/>
                  <w:left w:val="single" w:sz="4" w:space="0" w:color="auto"/>
                  <w:bottom w:val="single" w:sz="4" w:space="0" w:color="auto"/>
                  <w:right w:val="single" w:sz="4" w:space="0" w:color="auto"/>
                </w:tcBorders>
                <w:vAlign w:val="center"/>
              </w:tcPr>
              <w:p w14:paraId="614FF6EE" w14:textId="58D811E0"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6,137,640.14</w:t>
                </w:r>
              </w:p>
            </w:tc>
            <w:tc>
              <w:tcPr>
                <w:tcW w:w="323" w:type="pct"/>
                <w:tcBorders>
                  <w:top w:val="single" w:sz="4" w:space="0" w:color="auto"/>
                  <w:left w:val="single" w:sz="4" w:space="0" w:color="auto"/>
                  <w:bottom w:val="single" w:sz="4" w:space="0" w:color="auto"/>
                  <w:right w:val="single" w:sz="4" w:space="0" w:color="auto"/>
                </w:tcBorders>
                <w:vAlign w:val="center"/>
              </w:tcPr>
              <w:p w14:paraId="53C0F2C9" w14:textId="7432A7CC"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99.70</w:t>
                </w:r>
              </w:p>
            </w:tc>
            <w:tc>
              <w:tcPr>
                <w:tcW w:w="468" w:type="pct"/>
                <w:tcBorders>
                  <w:top w:val="single" w:sz="4" w:space="0" w:color="auto"/>
                  <w:left w:val="single" w:sz="4" w:space="0" w:color="auto"/>
                  <w:bottom w:val="single" w:sz="4" w:space="0" w:color="auto"/>
                  <w:right w:val="single" w:sz="4" w:space="0" w:color="auto"/>
                </w:tcBorders>
                <w:vAlign w:val="center"/>
              </w:tcPr>
              <w:p w14:paraId="2C2ED932" w14:textId="565C2CC0"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18,738.33</w:t>
                </w:r>
              </w:p>
            </w:tc>
            <w:tc>
              <w:tcPr>
                <w:tcW w:w="613" w:type="pct"/>
                <w:tcBorders>
                  <w:top w:val="single" w:sz="4" w:space="0" w:color="auto"/>
                  <w:left w:val="single" w:sz="4" w:space="0" w:color="auto"/>
                  <w:bottom w:val="single" w:sz="4" w:space="0" w:color="auto"/>
                  <w:right w:val="single" w:sz="4" w:space="0" w:color="auto"/>
                </w:tcBorders>
                <w:vAlign w:val="center"/>
              </w:tcPr>
              <w:p w14:paraId="1C4F1447" w14:textId="292DB478"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6,155,881.79</w:t>
                </w:r>
              </w:p>
            </w:tc>
            <w:tc>
              <w:tcPr>
                <w:tcW w:w="276" w:type="pct"/>
                <w:tcBorders>
                  <w:top w:val="single" w:sz="4" w:space="0" w:color="auto"/>
                  <w:left w:val="single" w:sz="4" w:space="0" w:color="auto"/>
                  <w:bottom w:val="single" w:sz="4" w:space="0" w:color="auto"/>
                  <w:right w:val="single" w:sz="4" w:space="0" w:color="auto"/>
                </w:tcBorders>
                <w:vAlign w:val="center"/>
              </w:tcPr>
              <w:p w14:paraId="20C9BBB7" w14:textId="59711697"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75.64</w:t>
                </w:r>
              </w:p>
            </w:tc>
            <w:tc>
              <w:tcPr>
                <w:tcW w:w="613" w:type="pct"/>
                <w:tcBorders>
                  <w:top w:val="single" w:sz="4" w:space="0" w:color="auto"/>
                  <w:left w:val="single" w:sz="4" w:space="0" w:color="auto"/>
                  <w:bottom w:val="single" w:sz="4" w:space="0" w:color="auto"/>
                  <w:right w:val="single" w:sz="4" w:space="0" w:color="auto"/>
                </w:tcBorders>
                <w:vAlign w:val="center"/>
              </w:tcPr>
              <w:p w14:paraId="76331FBD" w14:textId="627C8521"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6,137,615.30</w:t>
                </w:r>
              </w:p>
            </w:tc>
            <w:tc>
              <w:tcPr>
                <w:tcW w:w="323" w:type="pct"/>
                <w:tcBorders>
                  <w:top w:val="single" w:sz="4" w:space="0" w:color="auto"/>
                  <w:left w:val="single" w:sz="4" w:space="0" w:color="auto"/>
                  <w:bottom w:val="single" w:sz="4" w:space="0" w:color="auto"/>
                  <w:right w:val="single" w:sz="4" w:space="0" w:color="auto"/>
                </w:tcBorders>
                <w:vAlign w:val="center"/>
              </w:tcPr>
              <w:p w14:paraId="225581B5" w14:textId="5E0C40DE"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99.70</w:t>
                </w:r>
              </w:p>
            </w:tc>
            <w:tc>
              <w:tcPr>
                <w:tcW w:w="466" w:type="pct"/>
                <w:tcBorders>
                  <w:top w:val="single" w:sz="4" w:space="0" w:color="auto"/>
                  <w:left w:val="single" w:sz="4" w:space="0" w:color="auto"/>
                  <w:bottom w:val="single" w:sz="4" w:space="0" w:color="auto"/>
                  <w:right w:val="single" w:sz="4" w:space="0" w:color="auto"/>
                </w:tcBorders>
                <w:vAlign w:val="center"/>
              </w:tcPr>
              <w:p w14:paraId="455DD3E5" w14:textId="1721647C"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18,266.49</w:t>
                </w:r>
              </w:p>
            </w:tc>
          </w:tr>
          <w:tr w:rsidR="00F6621A" w:rsidRPr="00DA46BE" w14:paraId="550EC8AE" w14:textId="77777777" w:rsidTr="00DA46BE">
            <w:trPr>
              <w:cantSplit/>
            </w:trPr>
            <w:sdt>
              <w:sdtPr>
                <w:rPr>
                  <w:rFonts w:asciiTheme="minorEastAsia" w:eastAsiaTheme="minorEastAsia" w:hAnsiTheme="minorEastAsia"/>
                  <w:sz w:val="18"/>
                  <w:szCs w:val="18"/>
                </w:rPr>
                <w:tag w:val="_PLD_da40eb921a044acabfd44df1104701c2"/>
                <w:id w:val="1604461546"/>
                <w:lock w:val="sdtLocked"/>
              </w:sdtPr>
              <w:sdtEndPr/>
              <w:sdtContent>
                <w:tc>
                  <w:tcPr>
                    <w:tcW w:w="415" w:type="pct"/>
                    <w:tcBorders>
                      <w:top w:val="single" w:sz="4" w:space="0" w:color="auto"/>
                      <w:left w:val="single" w:sz="4" w:space="0" w:color="auto"/>
                      <w:bottom w:val="single" w:sz="4" w:space="0" w:color="auto"/>
                      <w:right w:val="single" w:sz="4" w:space="0" w:color="auto"/>
                    </w:tcBorders>
                    <w:vAlign w:val="center"/>
                  </w:tcPr>
                  <w:p w14:paraId="3A1E570C" w14:textId="77777777" w:rsidR="00F6621A" w:rsidRPr="00DA46BE" w:rsidRDefault="00F6621A" w:rsidP="00F6621A">
                    <w:pPr>
                      <w:autoSpaceDE w:val="0"/>
                      <w:autoSpaceDN w:val="0"/>
                      <w:adjustRightInd w:val="0"/>
                      <w:jc w:val="center"/>
                      <w:rPr>
                        <w:rFonts w:asciiTheme="minorEastAsia" w:eastAsiaTheme="minorEastAsia" w:hAnsiTheme="minorEastAsia"/>
                        <w:sz w:val="18"/>
                        <w:szCs w:val="18"/>
                      </w:rPr>
                    </w:pPr>
                    <w:r w:rsidRPr="00DA46BE">
                      <w:rPr>
                        <w:rFonts w:asciiTheme="minorEastAsia" w:eastAsiaTheme="minorEastAsia" w:hAnsiTheme="minorEastAsia" w:hint="eastAsia"/>
                        <w:sz w:val="18"/>
                        <w:szCs w:val="18"/>
                      </w:rPr>
                      <w:t>合计</w:t>
                    </w:r>
                  </w:p>
                </w:tc>
              </w:sdtContent>
            </w:sdt>
            <w:tc>
              <w:tcPr>
                <w:tcW w:w="613" w:type="pct"/>
                <w:tcBorders>
                  <w:top w:val="single" w:sz="4" w:space="0" w:color="auto"/>
                  <w:left w:val="single" w:sz="4" w:space="0" w:color="auto"/>
                  <w:bottom w:val="single" w:sz="4" w:space="0" w:color="auto"/>
                  <w:right w:val="single" w:sz="4" w:space="0" w:color="auto"/>
                </w:tcBorders>
                <w:vAlign w:val="center"/>
              </w:tcPr>
              <w:p w14:paraId="38FE4A0A" w14:textId="02E8FF4A"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8,071,260.90</w:t>
                </w:r>
              </w:p>
            </w:tc>
            <w:tc>
              <w:tcPr>
                <w:tcW w:w="277" w:type="pct"/>
                <w:tcBorders>
                  <w:top w:val="single" w:sz="4" w:space="0" w:color="auto"/>
                  <w:left w:val="single" w:sz="4" w:space="0" w:color="auto"/>
                  <w:bottom w:val="single" w:sz="4" w:space="0" w:color="auto"/>
                  <w:right w:val="single" w:sz="4" w:space="0" w:color="auto"/>
                </w:tcBorders>
                <w:vAlign w:val="center"/>
              </w:tcPr>
              <w:p w14:paraId="0E6B43F1" w14:textId="0827DD06" w:rsidR="00F6621A" w:rsidRPr="00DA46BE" w:rsidRDefault="00F6621A" w:rsidP="00F6621A">
                <w:pPr>
                  <w:jc w:val="center"/>
                  <w:rPr>
                    <w:rFonts w:asciiTheme="minorEastAsia" w:eastAsiaTheme="minorEastAsia" w:hAnsiTheme="minorEastAsia"/>
                    <w:sz w:val="18"/>
                    <w:szCs w:val="18"/>
                  </w:rPr>
                </w:pPr>
                <w:r w:rsidRPr="00DA46BE">
                  <w:rPr>
                    <w:rFonts w:asciiTheme="minorEastAsia" w:eastAsiaTheme="minorEastAsia" w:hAnsiTheme="minorEastAsia"/>
                    <w:sz w:val="18"/>
                    <w:szCs w:val="18"/>
                  </w:rPr>
                  <w:t>/</w:t>
                </w:r>
              </w:p>
            </w:tc>
            <w:tc>
              <w:tcPr>
                <w:tcW w:w="613" w:type="pct"/>
                <w:tcBorders>
                  <w:top w:val="single" w:sz="4" w:space="0" w:color="auto"/>
                  <w:left w:val="single" w:sz="4" w:space="0" w:color="auto"/>
                  <w:bottom w:val="single" w:sz="4" w:space="0" w:color="auto"/>
                  <w:right w:val="single" w:sz="4" w:space="0" w:color="auto"/>
                </w:tcBorders>
                <w:vAlign w:val="center"/>
              </w:tcPr>
              <w:p w14:paraId="441A3404" w14:textId="7C56E2A7"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8,052,522.57</w:t>
                </w:r>
              </w:p>
            </w:tc>
            <w:tc>
              <w:tcPr>
                <w:tcW w:w="323" w:type="pct"/>
                <w:tcBorders>
                  <w:top w:val="single" w:sz="4" w:space="0" w:color="auto"/>
                  <w:left w:val="single" w:sz="4" w:space="0" w:color="auto"/>
                  <w:bottom w:val="single" w:sz="4" w:space="0" w:color="auto"/>
                  <w:right w:val="single" w:sz="4" w:space="0" w:color="auto"/>
                </w:tcBorders>
                <w:vAlign w:val="center"/>
              </w:tcPr>
              <w:p w14:paraId="3C4A5186" w14:textId="7EBA8AED" w:rsidR="00F6621A" w:rsidRPr="00DA46BE" w:rsidRDefault="00F6621A" w:rsidP="00F6621A">
                <w:pPr>
                  <w:jc w:val="center"/>
                  <w:rPr>
                    <w:rFonts w:asciiTheme="minorEastAsia" w:eastAsiaTheme="minorEastAsia" w:hAnsiTheme="minorEastAsia"/>
                    <w:sz w:val="18"/>
                    <w:szCs w:val="18"/>
                  </w:rPr>
                </w:pPr>
                <w:r w:rsidRPr="00DA46BE">
                  <w:rPr>
                    <w:rFonts w:asciiTheme="minorEastAsia" w:eastAsiaTheme="minorEastAsia" w:hAnsiTheme="minorEastAsia"/>
                    <w:sz w:val="18"/>
                    <w:szCs w:val="18"/>
                  </w:rPr>
                  <w:t>/</w:t>
                </w:r>
              </w:p>
            </w:tc>
            <w:tc>
              <w:tcPr>
                <w:tcW w:w="468" w:type="pct"/>
                <w:tcBorders>
                  <w:top w:val="single" w:sz="4" w:space="0" w:color="auto"/>
                  <w:left w:val="single" w:sz="4" w:space="0" w:color="auto"/>
                  <w:bottom w:val="single" w:sz="4" w:space="0" w:color="auto"/>
                  <w:right w:val="single" w:sz="4" w:space="0" w:color="auto"/>
                </w:tcBorders>
                <w:vAlign w:val="center"/>
              </w:tcPr>
              <w:p w14:paraId="0A2653E1" w14:textId="5570A89F"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18,738.33</w:t>
                </w:r>
              </w:p>
            </w:tc>
            <w:tc>
              <w:tcPr>
                <w:tcW w:w="613" w:type="pct"/>
                <w:tcBorders>
                  <w:top w:val="single" w:sz="4" w:space="0" w:color="auto"/>
                  <w:left w:val="single" w:sz="4" w:space="0" w:color="auto"/>
                  <w:bottom w:val="single" w:sz="4" w:space="0" w:color="auto"/>
                  <w:right w:val="single" w:sz="4" w:space="0" w:color="auto"/>
                </w:tcBorders>
                <w:vAlign w:val="center"/>
              </w:tcPr>
              <w:p w14:paraId="7B6C9C2D" w14:textId="5E01C5C9"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8,138,166.61</w:t>
                </w:r>
              </w:p>
            </w:tc>
            <w:tc>
              <w:tcPr>
                <w:tcW w:w="276" w:type="pct"/>
                <w:tcBorders>
                  <w:top w:val="single" w:sz="4" w:space="0" w:color="auto"/>
                  <w:left w:val="single" w:sz="4" w:space="0" w:color="auto"/>
                  <w:bottom w:val="single" w:sz="4" w:space="0" w:color="auto"/>
                  <w:right w:val="single" w:sz="4" w:space="0" w:color="auto"/>
                </w:tcBorders>
                <w:vAlign w:val="center"/>
              </w:tcPr>
              <w:p w14:paraId="10B06875" w14:textId="738E2D2B" w:rsidR="00F6621A" w:rsidRPr="00DA46BE" w:rsidRDefault="00F6621A" w:rsidP="00F6621A">
                <w:pPr>
                  <w:jc w:val="center"/>
                  <w:rPr>
                    <w:rFonts w:asciiTheme="minorEastAsia" w:eastAsiaTheme="minorEastAsia" w:hAnsiTheme="minorEastAsia"/>
                    <w:sz w:val="18"/>
                    <w:szCs w:val="18"/>
                  </w:rPr>
                </w:pPr>
                <w:r w:rsidRPr="00DA46BE">
                  <w:rPr>
                    <w:rFonts w:asciiTheme="minorEastAsia" w:eastAsiaTheme="minorEastAsia" w:hAnsiTheme="minorEastAsia"/>
                    <w:sz w:val="18"/>
                    <w:szCs w:val="18"/>
                  </w:rPr>
                  <w:t>/</w:t>
                </w:r>
              </w:p>
            </w:tc>
            <w:tc>
              <w:tcPr>
                <w:tcW w:w="613" w:type="pct"/>
                <w:tcBorders>
                  <w:top w:val="single" w:sz="4" w:space="0" w:color="auto"/>
                  <w:left w:val="single" w:sz="4" w:space="0" w:color="auto"/>
                  <w:bottom w:val="single" w:sz="4" w:space="0" w:color="auto"/>
                  <w:right w:val="single" w:sz="4" w:space="0" w:color="auto"/>
                </w:tcBorders>
                <w:vAlign w:val="center"/>
              </w:tcPr>
              <w:p w14:paraId="5AA3F897" w14:textId="3067C368"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8,119,900.12</w:t>
                </w:r>
              </w:p>
            </w:tc>
            <w:tc>
              <w:tcPr>
                <w:tcW w:w="323" w:type="pct"/>
                <w:tcBorders>
                  <w:top w:val="single" w:sz="4" w:space="0" w:color="auto"/>
                  <w:left w:val="single" w:sz="4" w:space="0" w:color="auto"/>
                  <w:bottom w:val="single" w:sz="4" w:space="0" w:color="auto"/>
                  <w:right w:val="single" w:sz="4" w:space="0" w:color="auto"/>
                </w:tcBorders>
                <w:vAlign w:val="center"/>
              </w:tcPr>
              <w:p w14:paraId="5F849983" w14:textId="4542A05E" w:rsidR="00F6621A" w:rsidRPr="00DA46BE" w:rsidRDefault="00F6621A" w:rsidP="00F6621A">
                <w:pPr>
                  <w:jc w:val="center"/>
                  <w:rPr>
                    <w:rFonts w:asciiTheme="minorEastAsia" w:eastAsiaTheme="minorEastAsia" w:hAnsiTheme="minorEastAsia"/>
                    <w:sz w:val="18"/>
                    <w:szCs w:val="18"/>
                  </w:rPr>
                </w:pPr>
                <w:r w:rsidRPr="00DA46BE">
                  <w:rPr>
                    <w:rFonts w:asciiTheme="minorEastAsia" w:eastAsiaTheme="minorEastAsia" w:hAnsiTheme="minorEastAsia"/>
                    <w:sz w:val="18"/>
                    <w:szCs w:val="18"/>
                  </w:rPr>
                  <w:t>/</w:t>
                </w:r>
              </w:p>
            </w:tc>
            <w:tc>
              <w:tcPr>
                <w:tcW w:w="466" w:type="pct"/>
                <w:tcBorders>
                  <w:top w:val="single" w:sz="4" w:space="0" w:color="auto"/>
                  <w:left w:val="single" w:sz="4" w:space="0" w:color="auto"/>
                  <w:bottom w:val="single" w:sz="4" w:space="0" w:color="auto"/>
                  <w:right w:val="single" w:sz="4" w:space="0" w:color="auto"/>
                </w:tcBorders>
                <w:vAlign w:val="center"/>
              </w:tcPr>
              <w:p w14:paraId="7D021C90" w14:textId="79B5D6FF" w:rsidR="00F6621A" w:rsidRPr="00DA46BE" w:rsidRDefault="00F6621A" w:rsidP="00F6621A">
                <w:pPr>
                  <w:jc w:val="right"/>
                  <w:rPr>
                    <w:rFonts w:asciiTheme="minorEastAsia" w:eastAsiaTheme="minorEastAsia" w:hAnsiTheme="minorEastAsia"/>
                    <w:sz w:val="18"/>
                    <w:szCs w:val="18"/>
                  </w:rPr>
                </w:pPr>
                <w:r w:rsidRPr="00DA46BE">
                  <w:rPr>
                    <w:rFonts w:asciiTheme="minorEastAsia" w:eastAsiaTheme="minorEastAsia" w:hAnsiTheme="minorEastAsia"/>
                    <w:sz w:val="18"/>
                    <w:szCs w:val="18"/>
                  </w:rPr>
                  <w:t>18,266.49</w:t>
                </w:r>
              </w:p>
            </w:tc>
          </w:tr>
          <w:bookmarkEnd w:id="217"/>
        </w:tbl>
      </w:sdtContent>
    </w:sdt>
    <w:p w14:paraId="3335AB88" w14:textId="77777777" w:rsidR="000B0E85" w:rsidRDefault="000B0E85"/>
    <w:bookmarkStart w:id="218" w:name="_Hlk10540045" w:displacedByCustomXml="next"/>
    <w:bookmarkStart w:id="219" w:name="_Hlk10540056" w:displacedByCustomXml="next"/>
    <w:sdt>
      <w:sdtPr>
        <w:rPr>
          <w:rFonts w:hint="eastAsia"/>
          <w:szCs w:val="21"/>
        </w:rPr>
        <w:alias w:val="模块:按单项计提坏账准备："/>
        <w:tag w:val="_SEC_25fdb1db4e684b509f2d87c2a7766da9"/>
        <w:id w:val="-1438510458"/>
        <w:lock w:val="sdtLocked"/>
        <w:placeholder>
          <w:docPart w:val="GBC22222222222222222222222222222"/>
        </w:placeholder>
      </w:sdtPr>
      <w:sdtEndPr>
        <w:rPr>
          <w:rFonts w:hint="default"/>
        </w:rPr>
      </w:sdtEndPr>
      <w:sdtContent>
        <w:p w14:paraId="2D023E99" w14:textId="77777777" w:rsidR="000B0E85" w:rsidRDefault="0087534C">
          <w:pPr>
            <w:rPr>
              <w:szCs w:val="21"/>
            </w:rPr>
          </w:pPr>
          <w:r>
            <w:rPr>
              <w:rFonts w:hint="eastAsia"/>
              <w:szCs w:val="21"/>
            </w:rPr>
            <w:t>按单项计提坏账准备：</w:t>
          </w:r>
          <w:bookmarkEnd w:id="218"/>
        </w:p>
        <w:sdt>
          <w:sdtPr>
            <w:alias w:val="是否适用：母公司应收账款按单项计提坏账准备[双击切换]"/>
            <w:tag w:val="_GBC_6aa7698e624f4481b0cf894058a63961"/>
            <w:id w:val="-1009361087"/>
            <w:lock w:val="sdtLocked"/>
            <w:placeholder>
              <w:docPart w:val="GBC22222222222222222222222222222"/>
            </w:placeholder>
          </w:sdtPr>
          <w:sdtEndPr/>
          <w:sdtContent>
            <w:p w14:paraId="4A284448" w14:textId="01023D6B"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p w14:paraId="05D049B0" w14:textId="31B3CF7B" w:rsidR="000B0E85" w:rsidRDefault="0087534C">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单项计提坏账准备"/>
              <w:tag w:val="_GBC_78b604bf7ffb4c31ab3ee677554e3137"/>
              <w:id w:val="-1289439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应收账款按单项计提坏账准备"/>
              <w:tag w:val="_GBC_4b1174efa36f426fad7996f19b12a196"/>
              <w:id w:val="21277332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1699"/>
            <w:gridCol w:w="1701"/>
            <w:gridCol w:w="1699"/>
            <w:gridCol w:w="1850"/>
          </w:tblGrid>
          <w:tr w:rsidR="00F6621A" w14:paraId="391FE2E3" w14:textId="77777777" w:rsidTr="00F6621A">
            <w:sdt>
              <w:sdtPr>
                <w:tag w:val="_PLD_c9f375faf7b545a188ebedb1a01654f0"/>
                <w:id w:val="190659465"/>
                <w:lock w:val="sdtLocked"/>
              </w:sdtPr>
              <w:sdtEndPr/>
              <w:sdtContent>
                <w:tc>
                  <w:tcPr>
                    <w:tcW w:w="1160" w:type="pct"/>
                    <w:vMerge w:val="restart"/>
                    <w:vAlign w:val="center"/>
                  </w:tcPr>
                  <w:p w14:paraId="61B42024" w14:textId="77777777" w:rsidR="00F6621A" w:rsidRDefault="00F6621A" w:rsidP="00F6621A">
                    <w:pPr>
                      <w:jc w:val="center"/>
                      <w:rPr>
                        <w:szCs w:val="21"/>
                      </w:rPr>
                    </w:pPr>
                    <w:r>
                      <w:rPr>
                        <w:rFonts w:hint="eastAsia"/>
                        <w:szCs w:val="21"/>
                      </w:rPr>
                      <w:t>名称</w:t>
                    </w:r>
                  </w:p>
                </w:tc>
              </w:sdtContent>
            </w:sdt>
            <w:sdt>
              <w:sdtPr>
                <w:tag w:val="_PLD_c86d7b0ec7994bbf9c32d3c6e0d2adda"/>
                <w:id w:val="1101061964"/>
                <w:lock w:val="sdtLocked"/>
              </w:sdtPr>
              <w:sdtEndPr/>
              <w:sdtContent>
                <w:tc>
                  <w:tcPr>
                    <w:tcW w:w="3840" w:type="pct"/>
                    <w:gridSpan w:val="4"/>
                    <w:vAlign w:val="center"/>
                  </w:tcPr>
                  <w:p w14:paraId="5641E5F6" w14:textId="77777777" w:rsidR="00F6621A" w:rsidRDefault="00F6621A" w:rsidP="00F6621A">
                    <w:pPr>
                      <w:jc w:val="center"/>
                      <w:rPr>
                        <w:szCs w:val="21"/>
                      </w:rPr>
                    </w:pPr>
                    <w:r>
                      <w:rPr>
                        <w:rFonts w:hint="eastAsia"/>
                        <w:szCs w:val="21"/>
                      </w:rPr>
                      <w:t>期末余额</w:t>
                    </w:r>
                  </w:p>
                </w:tc>
              </w:sdtContent>
            </w:sdt>
          </w:tr>
          <w:tr w:rsidR="00F6621A" w14:paraId="57A9E458" w14:textId="77777777" w:rsidTr="00934744">
            <w:tc>
              <w:tcPr>
                <w:tcW w:w="1160" w:type="pct"/>
                <w:vMerge/>
              </w:tcPr>
              <w:p w14:paraId="174FF41C" w14:textId="77777777" w:rsidR="00F6621A" w:rsidRDefault="00F6621A" w:rsidP="00F6621A">
                <w:pPr>
                  <w:jc w:val="center"/>
                  <w:rPr>
                    <w:szCs w:val="21"/>
                  </w:rPr>
                </w:pPr>
              </w:p>
            </w:tc>
            <w:sdt>
              <w:sdtPr>
                <w:tag w:val="_PLD_7bbf6380a8804f6c8a717a338f6be3fd"/>
                <w:id w:val="-1054697754"/>
                <w:lock w:val="sdtLocked"/>
              </w:sdtPr>
              <w:sdtEndPr/>
              <w:sdtContent>
                <w:tc>
                  <w:tcPr>
                    <w:tcW w:w="939" w:type="pct"/>
                    <w:vAlign w:val="center"/>
                  </w:tcPr>
                  <w:p w14:paraId="7154A13F" w14:textId="77777777" w:rsidR="00F6621A" w:rsidRDefault="00F6621A" w:rsidP="00F6621A">
                    <w:pPr>
                      <w:jc w:val="center"/>
                      <w:rPr>
                        <w:szCs w:val="21"/>
                      </w:rPr>
                    </w:pPr>
                    <w:r>
                      <w:rPr>
                        <w:rFonts w:hint="eastAsia"/>
                        <w:szCs w:val="21"/>
                      </w:rPr>
                      <w:t>账面余额</w:t>
                    </w:r>
                  </w:p>
                </w:tc>
              </w:sdtContent>
            </w:sdt>
            <w:sdt>
              <w:sdtPr>
                <w:tag w:val="_PLD_c15d611dc2404462bf82049172a2f8e5"/>
                <w:id w:val="1596045836"/>
                <w:lock w:val="sdtLocked"/>
              </w:sdtPr>
              <w:sdtEndPr/>
              <w:sdtContent>
                <w:tc>
                  <w:tcPr>
                    <w:tcW w:w="940" w:type="pct"/>
                    <w:vAlign w:val="center"/>
                  </w:tcPr>
                  <w:p w14:paraId="56BAEE3D" w14:textId="77777777" w:rsidR="00F6621A" w:rsidRDefault="00F6621A" w:rsidP="00F6621A">
                    <w:pPr>
                      <w:jc w:val="center"/>
                      <w:rPr>
                        <w:szCs w:val="21"/>
                      </w:rPr>
                    </w:pPr>
                    <w:r>
                      <w:rPr>
                        <w:rFonts w:hint="eastAsia"/>
                        <w:szCs w:val="21"/>
                      </w:rPr>
                      <w:t>坏账准备</w:t>
                    </w:r>
                  </w:p>
                </w:tc>
              </w:sdtContent>
            </w:sdt>
            <w:sdt>
              <w:sdtPr>
                <w:tag w:val="_PLD_54a8956eb15646cfa69cc0c723b11525"/>
                <w:id w:val="-927421451"/>
                <w:lock w:val="sdtLocked"/>
              </w:sdtPr>
              <w:sdtEndPr/>
              <w:sdtContent>
                <w:tc>
                  <w:tcPr>
                    <w:tcW w:w="939" w:type="pct"/>
                    <w:vAlign w:val="center"/>
                  </w:tcPr>
                  <w:p w14:paraId="5C5279D8" w14:textId="77777777" w:rsidR="00F6621A" w:rsidRDefault="00F6621A" w:rsidP="00F6621A">
                    <w:pPr>
                      <w:jc w:val="center"/>
                      <w:rPr>
                        <w:szCs w:val="21"/>
                      </w:rPr>
                    </w:pPr>
                    <w:r>
                      <w:rPr>
                        <w:szCs w:val="21"/>
                      </w:rPr>
                      <w:t>计提比例</w:t>
                    </w:r>
                    <w:r>
                      <w:rPr>
                        <w:rFonts w:hint="eastAsia"/>
                        <w:szCs w:val="21"/>
                      </w:rPr>
                      <w:t>（%）</w:t>
                    </w:r>
                  </w:p>
                </w:tc>
              </w:sdtContent>
            </w:sdt>
            <w:sdt>
              <w:sdtPr>
                <w:tag w:val="_PLD_b9a45c0c48a240cba3863633ee15a99c"/>
                <w:id w:val="817926373"/>
                <w:lock w:val="sdtLocked"/>
              </w:sdtPr>
              <w:sdtEndPr/>
              <w:sdtContent>
                <w:tc>
                  <w:tcPr>
                    <w:tcW w:w="1022" w:type="pct"/>
                    <w:vAlign w:val="center"/>
                  </w:tcPr>
                  <w:p w14:paraId="63192B95" w14:textId="77777777" w:rsidR="00F6621A" w:rsidRDefault="00F6621A" w:rsidP="00F6621A">
                    <w:pPr>
                      <w:jc w:val="center"/>
                      <w:rPr>
                        <w:szCs w:val="21"/>
                      </w:rPr>
                    </w:pPr>
                    <w:r>
                      <w:rPr>
                        <w:rFonts w:hint="eastAsia"/>
                        <w:szCs w:val="21"/>
                      </w:rPr>
                      <w:t>计提理由</w:t>
                    </w:r>
                  </w:p>
                </w:tc>
              </w:sdtContent>
            </w:sdt>
          </w:tr>
          <w:sdt>
            <w:sdtPr>
              <w:rPr>
                <w:color w:val="008000"/>
                <w:szCs w:val="21"/>
              </w:rPr>
              <w:alias w:val="按单项计提坏账准备的应收账款详细名称明细"/>
              <w:tag w:val="_TUP_2c953ac7b56244699de69986e4bf6b72"/>
              <w:id w:val="119583117"/>
              <w:lock w:val="sdtLocked"/>
            </w:sdtPr>
            <w:sdtEndPr>
              <w:rPr>
                <w:color w:val="auto"/>
              </w:rPr>
            </w:sdtEndPr>
            <w:sdtContent>
              <w:tr w:rsidR="00F6621A" w14:paraId="5013BCCE" w14:textId="77777777" w:rsidTr="00934744">
                <w:tc>
                  <w:tcPr>
                    <w:tcW w:w="1160" w:type="pct"/>
                  </w:tcPr>
                  <w:p w14:paraId="2BA9EF6B" w14:textId="77777777" w:rsidR="00F6621A" w:rsidRDefault="00F6621A" w:rsidP="00F6621A">
                    <w:pPr>
                      <w:rPr>
                        <w:szCs w:val="21"/>
                      </w:rPr>
                    </w:pPr>
                    <w:r>
                      <w:t>往来单位1</w:t>
                    </w:r>
                  </w:p>
                </w:tc>
                <w:tc>
                  <w:tcPr>
                    <w:tcW w:w="939" w:type="pct"/>
                  </w:tcPr>
                  <w:p w14:paraId="3152A17B" w14:textId="77777777" w:rsidR="00F6621A" w:rsidRDefault="00F6621A" w:rsidP="00F6621A">
                    <w:pPr>
                      <w:jc w:val="right"/>
                      <w:rPr>
                        <w:szCs w:val="21"/>
                      </w:rPr>
                    </w:pPr>
                    <w:r>
                      <w:t>1,914,882.43</w:t>
                    </w:r>
                  </w:p>
                </w:tc>
                <w:tc>
                  <w:tcPr>
                    <w:tcW w:w="940" w:type="pct"/>
                  </w:tcPr>
                  <w:p w14:paraId="4A09BBB5" w14:textId="77777777" w:rsidR="00F6621A" w:rsidRDefault="00F6621A" w:rsidP="00F6621A">
                    <w:pPr>
                      <w:jc w:val="right"/>
                      <w:rPr>
                        <w:szCs w:val="21"/>
                      </w:rPr>
                    </w:pPr>
                    <w:r>
                      <w:t>1,914,882.43</w:t>
                    </w:r>
                  </w:p>
                </w:tc>
                <w:tc>
                  <w:tcPr>
                    <w:tcW w:w="939" w:type="pct"/>
                  </w:tcPr>
                  <w:p w14:paraId="7272E84A" w14:textId="77777777" w:rsidR="00F6621A" w:rsidRDefault="00F6621A" w:rsidP="00F6621A">
                    <w:pPr>
                      <w:jc w:val="right"/>
                      <w:rPr>
                        <w:szCs w:val="21"/>
                      </w:rPr>
                    </w:pPr>
                    <w:r>
                      <w:t>100.00</w:t>
                    </w:r>
                  </w:p>
                </w:tc>
                <w:tc>
                  <w:tcPr>
                    <w:tcW w:w="1022" w:type="pct"/>
                  </w:tcPr>
                  <w:p w14:paraId="3D466169" w14:textId="77777777" w:rsidR="00F6621A" w:rsidRDefault="00F6621A" w:rsidP="00F6621A">
                    <w:pPr>
                      <w:rPr>
                        <w:szCs w:val="21"/>
                      </w:rPr>
                    </w:pPr>
                    <w:r>
                      <w:t>已胜诉但对方公司无力清偿</w:t>
                    </w:r>
                  </w:p>
                </w:tc>
              </w:tr>
            </w:sdtContent>
          </w:sdt>
          <w:tr w:rsidR="00934744" w14:paraId="1173D159" w14:textId="77777777" w:rsidTr="00934744">
            <w:sdt>
              <w:sdtPr>
                <w:tag w:val="_PLD_ae2160629a8e476ca13f19742070e947"/>
                <w:id w:val="-77994821"/>
                <w:lock w:val="sdtLocked"/>
              </w:sdtPr>
              <w:sdtEndPr/>
              <w:sdtContent>
                <w:tc>
                  <w:tcPr>
                    <w:tcW w:w="1160" w:type="pct"/>
                    <w:vAlign w:val="center"/>
                  </w:tcPr>
                  <w:p w14:paraId="198C4ED7" w14:textId="77777777" w:rsidR="00934744" w:rsidRDefault="00934744" w:rsidP="00934744">
                    <w:pPr>
                      <w:jc w:val="center"/>
                      <w:rPr>
                        <w:szCs w:val="21"/>
                      </w:rPr>
                    </w:pPr>
                    <w:r>
                      <w:rPr>
                        <w:rFonts w:hint="eastAsia"/>
                        <w:szCs w:val="21"/>
                      </w:rPr>
                      <w:t>合计</w:t>
                    </w:r>
                  </w:p>
                </w:tc>
              </w:sdtContent>
            </w:sdt>
            <w:tc>
              <w:tcPr>
                <w:tcW w:w="939" w:type="pct"/>
                <w:vAlign w:val="center"/>
              </w:tcPr>
              <w:p w14:paraId="36B960C1" w14:textId="0220FB1E" w:rsidR="00934744" w:rsidRDefault="00934744" w:rsidP="00934744">
                <w:pPr>
                  <w:jc w:val="right"/>
                  <w:rPr>
                    <w:szCs w:val="21"/>
                  </w:rPr>
                </w:pPr>
                <w:r>
                  <w:t>1,914,882.43</w:t>
                </w:r>
              </w:p>
            </w:tc>
            <w:tc>
              <w:tcPr>
                <w:tcW w:w="940" w:type="pct"/>
                <w:vAlign w:val="center"/>
              </w:tcPr>
              <w:p w14:paraId="00C18D01" w14:textId="464E67BE" w:rsidR="00934744" w:rsidRDefault="00934744" w:rsidP="00934744">
                <w:pPr>
                  <w:jc w:val="right"/>
                  <w:rPr>
                    <w:szCs w:val="21"/>
                  </w:rPr>
                </w:pPr>
                <w:r>
                  <w:t>1,914,882.43</w:t>
                </w:r>
              </w:p>
            </w:tc>
            <w:tc>
              <w:tcPr>
                <w:tcW w:w="939" w:type="pct"/>
                <w:vAlign w:val="center"/>
              </w:tcPr>
              <w:p w14:paraId="1C4B1E61" w14:textId="48EEC68E" w:rsidR="00934744" w:rsidRDefault="00934744" w:rsidP="00934744">
                <w:pPr>
                  <w:jc w:val="right"/>
                  <w:rPr>
                    <w:szCs w:val="21"/>
                  </w:rPr>
                </w:pPr>
                <w:r>
                  <w:t>100.00</w:t>
                </w:r>
              </w:p>
            </w:tc>
            <w:tc>
              <w:tcPr>
                <w:tcW w:w="1022" w:type="pct"/>
                <w:vAlign w:val="center"/>
              </w:tcPr>
              <w:p w14:paraId="08D93FDE" w14:textId="77777777" w:rsidR="00934744" w:rsidRDefault="00934744" w:rsidP="00934744">
                <w:pPr>
                  <w:jc w:val="center"/>
                  <w:rPr>
                    <w:szCs w:val="21"/>
                  </w:rPr>
                </w:pPr>
                <w:r>
                  <w:rPr>
                    <w:rFonts w:hint="eastAsia"/>
                    <w:szCs w:val="21"/>
                  </w:rPr>
                  <w:t>/</w:t>
                </w:r>
              </w:p>
            </w:tc>
          </w:tr>
        </w:tbl>
        <w:p w14:paraId="23330D2D" w14:textId="77777777" w:rsidR="00F6621A" w:rsidRDefault="00F6621A"/>
        <w:p w14:paraId="777B0423" w14:textId="77777777" w:rsidR="000B0E85" w:rsidRDefault="0087534C">
          <w:pPr>
            <w:rPr>
              <w:szCs w:val="21"/>
            </w:rPr>
          </w:pPr>
          <w:r>
            <w:rPr>
              <w:rFonts w:hint="eastAsia"/>
              <w:szCs w:val="21"/>
            </w:rPr>
            <w:t>按单项计提坏账准备的说明：</w:t>
          </w:r>
        </w:p>
        <w:sdt>
          <w:sdtPr>
            <w:rPr>
              <w:szCs w:val="21"/>
            </w:rPr>
            <w:alias w:val="是否适用：母公司应收账款按单项计提坏账准备的说明[双击切换]"/>
            <w:tag w:val="_GBC_4623c8695a494e53b6a615e5a9c7e0ea"/>
            <w:id w:val="-1122294313"/>
            <w:lock w:val="sdtLocked"/>
            <w:placeholder>
              <w:docPart w:val="GBC22222222222222222222222222222"/>
            </w:placeholder>
          </w:sdtPr>
          <w:sdtEndPr/>
          <w:sdtContent>
            <w:p w14:paraId="443B2B5C" w14:textId="665FBEF2" w:rsidR="000B0E85" w:rsidRDefault="0087534C" w:rsidP="00F6621A">
              <w:pPr>
                <w:rPr>
                  <w:szCs w:val="21"/>
                </w:rPr>
              </w:pPr>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p w14:paraId="2CFB37B3" w14:textId="77777777" w:rsidR="000B0E85" w:rsidRDefault="005C3D3A">
          <w:pPr>
            <w:rPr>
              <w:szCs w:val="21"/>
            </w:rPr>
          </w:pPr>
        </w:p>
      </w:sdtContent>
    </w:sdt>
    <w:bookmarkEnd w:id="219" w:displacedByCustomXml="prev"/>
    <w:p w14:paraId="3C94883F" w14:textId="77777777" w:rsidR="000B0E85" w:rsidRDefault="0087534C">
      <w:pPr>
        <w:rPr>
          <w:szCs w:val="21"/>
        </w:rPr>
      </w:pPr>
      <w:bookmarkStart w:id="220" w:name="_Hlk10540079"/>
      <w:r>
        <w:rPr>
          <w:rFonts w:hint="eastAsia"/>
          <w:szCs w:val="21"/>
        </w:rPr>
        <w:t>按组合计提坏账准备：</w:t>
      </w:r>
    </w:p>
    <w:sdt>
      <w:sdtPr>
        <w:alias w:val="是否适用：母公司应收账款按组合计提坏账准备[双击切换]"/>
        <w:tag w:val="_GBC_bf96e631f2cf4f6a876dff49863ee9d3"/>
        <w:id w:val="1062222538"/>
        <w:lock w:val="sdtContentLocked"/>
        <w:placeholder>
          <w:docPart w:val="GBC22222222222222222222222222222"/>
        </w:placeholder>
      </w:sdtPr>
      <w:sdtEndPr/>
      <w:sdtContent>
        <w:p w14:paraId="293BB7E6" w14:textId="4548C689"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
      <w:sdtPr>
        <w:rPr>
          <w:rFonts w:hint="eastAsia"/>
          <w:szCs w:val="21"/>
        </w:rPr>
        <w:alias w:val="模块:组合计提项目"/>
        <w:tag w:val="_SEC_6113a97431b44a51b796257dc3b7c6cb"/>
        <w:id w:val="-1462565699"/>
        <w:lock w:val="sdtLocked"/>
        <w:placeholder>
          <w:docPart w:val="GBC22222222222222222222222222222"/>
        </w:placeholder>
      </w:sdtPr>
      <w:sdtEndPr>
        <w:rPr>
          <w:rFonts w:hint="default"/>
        </w:rPr>
      </w:sdtEndPr>
      <w:sdtContent>
        <w:p w14:paraId="730AB251" w14:textId="06087D9F" w:rsidR="000B0E85" w:rsidRDefault="0087534C">
          <w:pPr>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332258280"/>
              <w:lock w:val="sdtLocked"/>
              <w:placeholder>
                <w:docPart w:val="GBC22222222222222222222222222222"/>
              </w:placeholder>
              <w:comboBox/>
            </w:sdtPr>
            <w:sdtEndPr/>
            <w:sdtContent>
              <w:proofErr w:type="gramStart"/>
              <w:r w:rsidR="00F6621A">
                <w:rPr>
                  <w:rFonts w:hint="eastAsia"/>
                  <w:szCs w:val="21"/>
                </w:rPr>
                <w:t>账</w:t>
              </w:r>
              <w:proofErr w:type="gramEnd"/>
              <w:r w:rsidR="00F6621A">
                <w:rPr>
                  <w:rFonts w:hint="eastAsia"/>
                  <w:szCs w:val="21"/>
                </w:rPr>
                <w:t>龄组合</w:t>
              </w:r>
            </w:sdtContent>
          </w:sdt>
        </w:p>
        <w:p w14:paraId="7C67BD5E" w14:textId="4CBDE3AD" w:rsidR="000B0E85" w:rsidRDefault="0087534C">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1318466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应收账款按组合计提坏账准备"/>
              <w:tag w:val="_GBC_326d8b8532c4476aa9c90eaa469806e2"/>
              <w:id w:val="-961182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F6621A" w14:paraId="2A5FBA3F" w14:textId="77777777" w:rsidTr="00F6621A">
            <w:sdt>
              <w:sdtPr>
                <w:tag w:val="_PLD_017679ab9c8247c6b2e334fd90bf61e9"/>
                <w:id w:val="-1831662041"/>
                <w:lock w:val="sdtLocked"/>
              </w:sdtPr>
              <w:sdtEndPr/>
              <w:sdtContent>
                <w:tc>
                  <w:tcPr>
                    <w:tcW w:w="1158" w:type="pct"/>
                    <w:vMerge w:val="restart"/>
                    <w:vAlign w:val="center"/>
                  </w:tcPr>
                  <w:p w14:paraId="0097A8CC" w14:textId="77777777" w:rsidR="00F6621A" w:rsidRDefault="00F6621A" w:rsidP="00F6621A">
                    <w:pPr>
                      <w:jc w:val="center"/>
                      <w:rPr>
                        <w:szCs w:val="21"/>
                      </w:rPr>
                    </w:pPr>
                    <w:r>
                      <w:rPr>
                        <w:rFonts w:hint="eastAsia"/>
                        <w:szCs w:val="21"/>
                      </w:rPr>
                      <w:t>名称</w:t>
                    </w:r>
                  </w:p>
                </w:tc>
              </w:sdtContent>
            </w:sdt>
            <w:sdt>
              <w:sdtPr>
                <w:tag w:val="_PLD_5135cd56467d4853affa6d0ae484f326"/>
                <w:id w:val="1146629985"/>
                <w:lock w:val="sdtLocked"/>
              </w:sdtPr>
              <w:sdtEndPr/>
              <w:sdtContent>
                <w:tc>
                  <w:tcPr>
                    <w:tcW w:w="3842" w:type="pct"/>
                    <w:gridSpan w:val="3"/>
                    <w:vAlign w:val="center"/>
                  </w:tcPr>
                  <w:p w14:paraId="5533415F" w14:textId="77777777" w:rsidR="00F6621A" w:rsidRDefault="00F6621A" w:rsidP="00F6621A">
                    <w:pPr>
                      <w:jc w:val="center"/>
                      <w:rPr>
                        <w:szCs w:val="21"/>
                      </w:rPr>
                    </w:pPr>
                    <w:r>
                      <w:rPr>
                        <w:rFonts w:hint="eastAsia"/>
                        <w:szCs w:val="21"/>
                      </w:rPr>
                      <w:t>期末余额</w:t>
                    </w:r>
                  </w:p>
                </w:tc>
              </w:sdtContent>
            </w:sdt>
          </w:tr>
          <w:tr w:rsidR="00F6621A" w14:paraId="1BBABA0C" w14:textId="77777777" w:rsidTr="00F6621A">
            <w:tc>
              <w:tcPr>
                <w:tcW w:w="1158" w:type="pct"/>
                <w:vMerge/>
              </w:tcPr>
              <w:p w14:paraId="3578D4EF" w14:textId="77777777" w:rsidR="00F6621A" w:rsidRDefault="00F6621A" w:rsidP="00F6621A">
                <w:pPr>
                  <w:jc w:val="center"/>
                  <w:rPr>
                    <w:szCs w:val="21"/>
                  </w:rPr>
                </w:pPr>
              </w:p>
            </w:tc>
            <w:sdt>
              <w:sdtPr>
                <w:tag w:val="_PLD_6853d362c1364938aec50c34a4c1b2be"/>
                <w:id w:val="-528329280"/>
                <w:lock w:val="sdtLocked"/>
              </w:sdtPr>
              <w:sdtEndPr/>
              <w:sdtContent>
                <w:tc>
                  <w:tcPr>
                    <w:tcW w:w="1276" w:type="pct"/>
                    <w:vAlign w:val="center"/>
                  </w:tcPr>
                  <w:p w14:paraId="778DAAB0" w14:textId="77777777" w:rsidR="00F6621A" w:rsidRDefault="00F6621A" w:rsidP="00F6621A">
                    <w:pPr>
                      <w:jc w:val="center"/>
                      <w:rPr>
                        <w:szCs w:val="21"/>
                      </w:rPr>
                    </w:pPr>
                    <w:r>
                      <w:rPr>
                        <w:rFonts w:hint="eastAsia"/>
                        <w:szCs w:val="21"/>
                      </w:rPr>
                      <w:t>应收账款</w:t>
                    </w:r>
                  </w:p>
                </w:tc>
              </w:sdtContent>
            </w:sdt>
            <w:sdt>
              <w:sdtPr>
                <w:tag w:val="_PLD_497956cded5b48c4b4741462475810da"/>
                <w:id w:val="-131326411"/>
                <w:lock w:val="sdtLocked"/>
              </w:sdtPr>
              <w:sdtEndPr/>
              <w:sdtContent>
                <w:tc>
                  <w:tcPr>
                    <w:tcW w:w="1299" w:type="pct"/>
                    <w:vAlign w:val="center"/>
                  </w:tcPr>
                  <w:p w14:paraId="10DA284A" w14:textId="77777777" w:rsidR="00F6621A" w:rsidRDefault="00F6621A" w:rsidP="00F6621A">
                    <w:pPr>
                      <w:jc w:val="center"/>
                      <w:rPr>
                        <w:szCs w:val="21"/>
                      </w:rPr>
                    </w:pPr>
                    <w:r>
                      <w:rPr>
                        <w:rFonts w:hint="eastAsia"/>
                        <w:szCs w:val="21"/>
                      </w:rPr>
                      <w:t>坏账准备</w:t>
                    </w:r>
                  </w:p>
                </w:tc>
              </w:sdtContent>
            </w:sdt>
            <w:sdt>
              <w:sdtPr>
                <w:tag w:val="_PLD_abeb28def5684beab5ea48273044d861"/>
                <w:id w:val="925297514"/>
                <w:lock w:val="sdtLocked"/>
              </w:sdtPr>
              <w:sdtEndPr/>
              <w:sdtContent>
                <w:tc>
                  <w:tcPr>
                    <w:tcW w:w="1267" w:type="pct"/>
                    <w:vAlign w:val="center"/>
                  </w:tcPr>
                  <w:p w14:paraId="1C484639" w14:textId="77777777" w:rsidR="00F6621A" w:rsidRDefault="00F6621A" w:rsidP="00F6621A">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0c1437e418b477abdaa018db20308d6"/>
              <w:id w:val="-1375073595"/>
              <w:lock w:val="sdtLocked"/>
            </w:sdtPr>
            <w:sdtEndPr>
              <w:rPr>
                <w:color w:val="auto"/>
                <w:highlight w:val="yellow"/>
              </w:rPr>
            </w:sdtEndPr>
            <w:sdtContent>
              <w:tr w:rsidR="00F6621A" w14:paraId="687B1A14" w14:textId="77777777" w:rsidTr="00F6621A">
                <w:tc>
                  <w:tcPr>
                    <w:tcW w:w="1158" w:type="pct"/>
                  </w:tcPr>
                  <w:p w14:paraId="658020D2" w14:textId="77777777" w:rsidR="00F6621A" w:rsidRDefault="00F6621A" w:rsidP="00F6621A">
                    <w:pPr>
                      <w:rPr>
                        <w:szCs w:val="21"/>
                      </w:rPr>
                    </w:pPr>
                    <w:r>
                      <w:t>1年以内</w:t>
                    </w:r>
                  </w:p>
                </w:tc>
                <w:tc>
                  <w:tcPr>
                    <w:tcW w:w="1276" w:type="pct"/>
                  </w:tcPr>
                  <w:p w14:paraId="7F77F68C" w14:textId="77777777" w:rsidR="00F6621A" w:rsidRDefault="00F6621A" w:rsidP="00F6621A">
                    <w:pPr>
                      <w:jc w:val="right"/>
                      <w:rPr>
                        <w:szCs w:val="21"/>
                      </w:rPr>
                    </w:pPr>
                  </w:p>
                </w:tc>
                <w:tc>
                  <w:tcPr>
                    <w:tcW w:w="1299" w:type="pct"/>
                  </w:tcPr>
                  <w:p w14:paraId="383A4608" w14:textId="77777777" w:rsidR="00F6621A" w:rsidRDefault="00F6621A" w:rsidP="00F6621A">
                    <w:pPr>
                      <w:jc w:val="right"/>
                      <w:rPr>
                        <w:szCs w:val="21"/>
                      </w:rPr>
                    </w:pPr>
                  </w:p>
                </w:tc>
                <w:tc>
                  <w:tcPr>
                    <w:tcW w:w="1267" w:type="pct"/>
                  </w:tcPr>
                  <w:p w14:paraId="2E9D6D69" w14:textId="77777777" w:rsidR="00F6621A" w:rsidRDefault="00F6621A" w:rsidP="00F6621A">
                    <w:pPr>
                      <w:jc w:val="right"/>
                      <w:rPr>
                        <w:szCs w:val="21"/>
                      </w:rPr>
                    </w:pPr>
                  </w:p>
                </w:tc>
              </w:tr>
            </w:sdtContent>
          </w:sdt>
          <w:sdt>
            <w:sdtPr>
              <w:rPr>
                <w:color w:val="008000"/>
                <w:szCs w:val="21"/>
              </w:rPr>
              <w:alias w:val="按组合计提坏账准备的应收账款详细名称明细"/>
              <w:tag w:val="_TUP_f0c1437e418b477abdaa018db20308d6"/>
              <w:id w:val="1771815358"/>
              <w:lock w:val="sdtLocked"/>
            </w:sdtPr>
            <w:sdtEndPr>
              <w:rPr>
                <w:color w:val="auto"/>
                <w:highlight w:val="yellow"/>
              </w:rPr>
            </w:sdtEndPr>
            <w:sdtContent>
              <w:tr w:rsidR="00F6621A" w14:paraId="11BC9968" w14:textId="77777777" w:rsidTr="00F6621A">
                <w:tc>
                  <w:tcPr>
                    <w:tcW w:w="1158" w:type="pct"/>
                  </w:tcPr>
                  <w:p w14:paraId="55A44F4D" w14:textId="77777777" w:rsidR="00F6621A" w:rsidRDefault="00F6621A" w:rsidP="00F6621A">
                    <w:pPr>
                      <w:rPr>
                        <w:szCs w:val="21"/>
                      </w:rPr>
                    </w:pPr>
                    <w:r>
                      <w:t>其中：1年以内分项</w:t>
                    </w:r>
                  </w:p>
                </w:tc>
                <w:tc>
                  <w:tcPr>
                    <w:tcW w:w="1276" w:type="pct"/>
                  </w:tcPr>
                  <w:p w14:paraId="1B83153E" w14:textId="77777777" w:rsidR="00F6621A" w:rsidRDefault="00F6621A" w:rsidP="00F6621A">
                    <w:pPr>
                      <w:jc w:val="right"/>
                      <w:rPr>
                        <w:szCs w:val="21"/>
                      </w:rPr>
                    </w:pPr>
                  </w:p>
                </w:tc>
                <w:tc>
                  <w:tcPr>
                    <w:tcW w:w="1299" w:type="pct"/>
                  </w:tcPr>
                  <w:p w14:paraId="0ED29DF4" w14:textId="77777777" w:rsidR="00F6621A" w:rsidRDefault="00F6621A" w:rsidP="00F6621A">
                    <w:pPr>
                      <w:jc w:val="right"/>
                      <w:rPr>
                        <w:szCs w:val="21"/>
                      </w:rPr>
                    </w:pPr>
                  </w:p>
                </w:tc>
                <w:tc>
                  <w:tcPr>
                    <w:tcW w:w="1267" w:type="pct"/>
                  </w:tcPr>
                  <w:p w14:paraId="4102567C" w14:textId="77777777" w:rsidR="00F6621A" w:rsidRDefault="00F6621A" w:rsidP="00F6621A">
                    <w:pPr>
                      <w:jc w:val="right"/>
                      <w:rPr>
                        <w:szCs w:val="21"/>
                      </w:rPr>
                    </w:pPr>
                  </w:p>
                </w:tc>
              </w:tr>
            </w:sdtContent>
          </w:sdt>
          <w:sdt>
            <w:sdtPr>
              <w:rPr>
                <w:color w:val="008000"/>
                <w:szCs w:val="21"/>
              </w:rPr>
              <w:alias w:val="按组合计提坏账准备的应收账款详细名称明细"/>
              <w:tag w:val="_TUP_f0c1437e418b477abdaa018db20308d6"/>
              <w:id w:val="-1274930765"/>
              <w:lock w:val="sdtLocked"/>
            </w:sdtPr>
            <w:sdtEndPr>
              <w:rPr>
                <w:color w:val="auto"/>
                <w:highlight w:val="yellow"/>
              </w:rPr>
            </w:sdtEndPr>
            <w:sdtContent>
              <w:tr w:rsidR="00F6621A" w14:paraId="5A0F978C" w14:textId="77777777" w:rsidTr="00F6621A">
                <w:tc>
                  <w:tcPr>
                    <w:tcW w:w="1158" w:type="pct"/>
                  </w:tcPr>
                  <w:p w14:paraId="68943241" w14:textId="77777777" w:rsidR="00F6621A" w:rsidRDefault="00F6621A" w:rsidP="00F6621A">
                    <w:pPr>
                      <w:rPr>
                        <w:szCs w:val="21"/>
                      </w:rPr>
                    </w:pPr>
                    <w:r>
                      <w:t>信用期外至1年</w:t>
                    </w:r>
                  </w:p>
                </w:tc>
                <w:tc>
                  <w:tcPr>
                    <w:tcW w:w="1276" w:type="pct"/>
                  </w:tcPr>
                  <w:p w14:paraId="1858C919" w14:textId="77777777" w:rsidR="00F6621A" w:rsidRDefault="00F6621A" w:rsidP="00F6621A">
                    <w:pPr>
                      <w:jc w:val="right"/>
                      <w:rPr>
                        <w:szCs w:val="21"/>
                      </w:rPr>
                    </w:pPr>
                    <w:r>
                      <w:t>19,724.56</w:t>
                    </w:r>
                  </w:p>
                </w:tc>
                <w:tc>
                  <w:tcPr>
                    <w:tcW w:w="1299" w:type="pct"/>
                  </w:tcPr>
                  <w:p w14:paraId="212783A0" w14:textId="77777777" w:rsidR="00F6621A" w:rsidRDefault="00F6621A" w:rsidP="00F6621A">
                    <w:pPr>
                      <w:jc w:val="right"/>
                      <w:rPr>
                        <w:szCs w:val="21"/>
                      </w:rPr>
                    </w:pPr>
                    <w:r>
                      <w:t>986.23</w:t>
                    </w:r>
                  </w:p>
                </w:tc>
                <w:tc>
                  <w:tcPr>
                    <w:tcW w:w="1267" w:type="pct"/>
                  </w:tcPr>
                  <w:p w14:paraId="03F145CE" w14:textId="69643E2C" w:rsidR="00F6621A" w:rsidRDefault="00F6621A" w:rsidP="00F6621A">
                    <w:pPr>
                      <w:jc w:val="right"/>
                      <w:rPr>
                        <w:szCs w:val="21"/>
                      </w:rPr>
                    </w:pPr>
                    <w:r>
                      <w:t>5</w:t>
                    </w:r>
                    <w:r w:rsidR="00C94ECE">
                      <w:t>.00</w:t>
                    </w:r>
                  </w:p>
                </w:tc>
              </w:tr>
            </w:sdtContent>
          </w:sdt>
          <w:sdt>
            <w:sdtPr>
              <w:rPr>
                <w:color w:val="008000"/>
                <w:szCs w:val="21"/>
              </w:rPr>
              <w:alias w:val="按组合计提坏账准备的应收账款详细名称明细"/>
              <w:tag w:val="_TUP_f0c1437e418b477abdaa018db20308d6"/>
              <w:id w:val="1024829701"/>
              <w:lock w:val="sdtLocked"/>
            </w:sdtPr>
            <w:sdtEndPr>
              <w:rPr>
                <w:color w:val="auto"/>
                <w:highlight w:val="yellow"/>
              </w:rPr>
            </w:sdtEndPr>
            <w:sdtContent>
              <w:tr w:rsidR="00F6621A" w14:paraId="236DDDC2" w14:textId="77777777" w:rsidTr="00F6621A">
                <w:tc>
                  <w:tcPr>
                    <w:tcW w:w="1158" w:type="pct"/>
                  </w:tcPr>
                  <w:p w14:paraId="2335BA0A" w14:textId="77777777" w:rsidR="00F6621A" w:rsidRDefault="00F6621A" w:rsidP="00F6621A">
                    <w:pPr>
                      <w:rPr>
                        <w:szCs w:val="21"/>
                      </w:rPr>
                    </w:pPr>
                    <w:r>
                      <w:t>1年以内小计</w:t>
                    </w:r>
                  </w:p>
                </w:tc>
                <w:tc>
                  <w:tcPr>
                    <w:tcW w:w="1276" w:type="pct"/>
                  </w:tcPr>
                  <w:p w14:paraId="5F2EE5DA" w14:textId="77777777" w:rsidR="00F6621A" w:rsidRDefault="00F6621A" w:rsidP="00F6621A">
                    <w:pPr>
                      <w:jc w:val="right"/>
                      <w:rPr>
                        <w:szCs w:val="21"/>
                      </w:rPr>
                    </w:pPr>
                    <w:r>
                      <w:t>19,724.56</w:t>
                    </w:r>
                  </w:p>
                </w:tc>
                <w:tc>
                  <w:tcPr>
                    <w:tcW w:w="1299" w:type="pct"/>
                  </w:tcPr>
                  <w:p w14:paraId="2534BC55" w14:textId="77777777" w:rsidR="00F6621A" w:rsidRDefault="00F6621A" w:rsidP="00F6621A">
                    <w:pPr>
                      <w:jc w:val="right"/>
                      <w:rPr>
                        <w:szCs w:val="21"/>
                      </w:rPr>
                    </w:pPr>
                    <w:r>
                      <w:t>986.23</w:t>
                    </w:r>
                  </w:p>
                </w:tc>
                <w:tc>
                  <w:tcPr>
                    <w:tcW w:w="1267" w:type="pct"/>
                  </w:tcPr>
                  <w:p w14:paraId="7329BE13" w14:textId="42989CA2" w:rsidR="00F6621A" w:rsidRDefault="00C94ECE" w:rsidP="00F6621A">
                    <w:pPr>
                      <w:jc w:val="right"/>
                      <w:rPr>
                        <w:szCs w:val="21"/>
                      </w:rPr>
                    </w:pPr>
                    <w:r>
                      <w:t>5.00</w:t>
                    </w:r>
                  </w:p>
                </w:tc>
              </w:tr>
            </w:sdtContent>
          </w:sdt>
          <w:sdt>
            <w:sdtPr>
              <w:rPr>
                <w:color w:val="008000"/>
                <w:szCs w:val="21"/>
              </w:rPr>
              <w:alias w:val="按组合计提坏账准备的应收账款详细名称明细"/>
              <w:tag w:val="_TUP_f0c1437e418b477abdaa018db20308d6"/>
              <w:id w:val="979105597"/>
              <w:lock w:val="sdtLocked"/>
            </w:sdtPr>
            <w:sdtEndPr>
              <w:rPr>
                <w:color w:val="auto"/>
                <w:highlight w:val="yellow"/>
              </w:rPr>
            </w:sdtEndPr>
            <w:sdtContent>
              <w:tr w:rsidR="00F6621A" w14:paraId="0A7BD457" w14:textId="77777777" w:rsidTr="00F6621A">
                <w:tc>
                  <w:tcPr>
                    <w:tcW w:w="1158" w:type="pct"/>
                  </w:tcPr>
                  <w:p w14:paraId="288D655B" w14:textId="77777777" w:rsidR="00F6621A" w:rsidRDefault="00F6621A" w:rsidP="00F6621A">
                    <w:pPr>
                      <w:rPr>
                        <w:szCs w:val="21"/>
                      </w:rPr>
                    </w:pPr>
                    <w:r>
                      <w:t>5年以上</w:t>
                    </w:r>
                  </w:p>
                </w:tc>
                <w:tc>
                  <w:tcPr>
                    <w:tcW w:w="1276" w:type="pct"/>
                  </w:tcPr>
                  <w:p w14:paraId="5376176B" w14:textId="77777777" w:rsidR="00F6621A" w:rsidRDefault="00F6621A" w:rsidP="00F6621A">
                    <w:pPr>
                      <w:jc w:val="right"/>
                      <w:rPr>
                        <w:szCs w:val="21"/>
                      </w:rPr>
                    </w:pPr>
                    <w:r>
                      <w:t>6,136,653.91</w:t>
                    </w:r>
                  </w:p>
                </w:tc>
                <w:tc>
                  <w:tcPr>
                    <w:tcW w:w="1299" w:type="pct"/>
                  </w:tcPr>
                  <w:p w14:paraId="746D4905" w14:textId="77777777" w:rsidR="00F6621A" w:rsidRDefault="00F6621A" w:rsidP="00F6621A">
                    <w:pPr>
                      <w:jc w:val="right"/>
                      <w:rPr>
                        <w:szCs w:val="21"/>
                      </w:rPr>
                    </w:pPr>
                    <w:r>
                      <w:t>6,136,653.91</w:t>
                    </w:r>
                  </w:p>
                </w:tc>
                <w:tc>
                  <w:tcPr>
                    <w:tcW w:w="1267" w:type="pct"/>
                  </w:tcPr>
                  <w:p w14:paraId="1F974D43" w14:textId="77777777" w:rsidR="00F6621A" w:rsidRDefault="00F6621A" w:rsidP="00F6621A">
                    <w:pPr>
                      <w:jc w:val="right"/>
                      <w:rPr>
                        <w:szCs w:val="21"/>
                      </w:rPr>
                    </w:pPr>
                    <w:r>
                      <w:t>100.00</w:t>
                    </w:r>
                  </w:p>
                </w:tc>
              </w:tr>
            </w:sdtContent>
          </w:sdt>
          <w:tr w:rsidR="00F6621A" w14:paraId="2C96A9A2" w14:textId="77777777" w:rsidTr="00F6621A">
            <w:sdt>
              <w:sdtPr>
                <w:tag w:val="_PLD_435948144728481980336a881622f9ca"/>
                <w:id w:val="1319535628"/>
                <w:lock w:val="sdtLocked"/>
              </w:sdtPr>
              <w:sdtEndPr/>
              <w:sdtContent>
                <w:tc>
                  <w:tcPr>
                    <w:tcW w:w="1158" w:type="pct"/>
                    <w:vAlign w:val="center"/>
                  </w:tcPr>
                  <w:p w14:paraId="4B8DCEA5" w14:textId="77777777" w:rsidR="00F6621A" w:rsidRDefault="00F6621A" w:rsidP="00F6621A">
                    <w:pPr>
                      <w:jc w:val="center"/>
                      <w:rPr>
                        <w:szCs w:val="21"/>
                      </w:rPr>
                    </w:pPr>
                    <w:r>
                      <w:rPr>
                        <w:rFonts w:hint="eastAsia"/>
                        <w:szCs w:val="21"/>
                      </w:rPr>
                      <w:t>合计</w:t>
                    </w:r>
                  </w:p>
                </w:tc>
              </w:sdtContent>
            </w:sdt>
            <w:tc>
              <w:tcPr>
                <w:tcW w:w="1276" w:type="pct"/>
                <w:vAlign w:val="center"/>
              </w:tcPr>
              <w:p w14:paraId="1A3D5CE5" w14:textId="6B4FA683" w:rsidR="00F6621A" w:rsidRDefault="00F6621A" w:rsidP="00F6621A">
                <w:pPr>
                  <w:jc w:val="right"/>
                  <w:rPr>
                    <w:szCs w:val="21"/>
                  </w:rPr>
                </w:pPr>
                <w:r>
                  <w:t>6,156,378.47</w:t>
                </w:r>
              </w:p>
            </w:tc>
            <w:tc>
              <w:tcPr>
                <w:tcW w:w="1299" w:type="pct"/>
                <w:vAlign w:val="center"/>
              </w:tcPr>
              <w:p w14:paraId="3F218593" w14:textId="69B3EE4B" w:rsidR="00F6621A" w:rsidRDefault="00F6621A" w:rsidP="00F6621A">
                <w:pPr>
                  <w:jc w:val="right"/>
                  <w:rPr>
                    <w:szCs w:val="21"/>
                  </w:rPr>
                </w:pPr>
                <w:r>
                  <w:t>6,137,640.14</w:t>
                </w:r>
              </w:p>
            </w:tc>
            <w:tc>
              <w:tcPr>
                <w:tcW w:w="1267" w:type="pct"/>
                <w:vAlign w:val="center"/>
              </w:tcPr>
              <w:p w14:paraId="040E1DB7" w14:textId="36C99315" w:rsidR="00F6621A" w:rsidRDefault="00F6621A" w:rsidP="00F6621A">
                <w:pPr>
                  <w:jc w:val="right"/>
                  <w:rPr>
                    <w:szCs w:val="21"/>
                  </w:rPr>
                </w:pPr>
                <w:r>
                  <w:t>99.70</w:t>
                </w:r>
              </w:p>
            </w:tc>
          </w:tr>
        </w:tbl>
        <w:p w14:paraId="2AF66F83" w14:textId="77777777" w:rsidR="00F6621A" w:rsidRDefault="00F6621A"/>
        <w:p w14:paraId="53CDA149" w14:textId="77777777" w:rsidR="000B0E85" w:rsidRDefault="0087534C">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2033071860"/>
            <w:lock w:val="sdtLocked"/>
            <w:placeholder>
              <w:docPart w:val="GBC22222222222222222222222222222"/>
            </w:placeholder>
          </w:sdtPr>
          <w:sdtEndPr/>
          <w:sdtContent>
            <w:p w14:paraId="35A10AE1" w14:textId="408A3B71" w:rsidR="000B0E85" w:rsidRDefault="0087534C" w:rsidP="00F6621A">
              <w:pPr>
                <w:rPr>
                  <w:szCs w:val="21"/>
                </w:rPr>
              </w:pPr>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sdtContent>
    </w:sdt>
    <w:bookmarkEnd w:id="220"/>
    <w:p w14:paraId="7E2B3226" w14:textId="77777777" w:rsidR="000B0E85" w:rsidRDefault="000B0E85">
      <w:pPr>
        <w:rPr>
          <w:szCs w:val="21"/>
        </w:rPr>
      </w:pPr>
    </w:p>
    <w:bookmarkStart w:id="221" w:name="_Hlk10540115" w:displacedByCustomXml="next"/>
    <w:bookmarkStart w:id="222" w:name="_Hlk10540132" w:displacedByCustomXml="next"/>
    <w:sdt>
      <w:sdtPr>
        <w:rPr>
          <w:rFonts w:hint="eastAsia"/>
        </w:rPr>
        <w:alias w:val="模块:如按预期信用损失一般模型计提坏账准备，请参照其他应收款披露："/>
        <w:tag w:val="_SEC_0daf1df16ecd4ddb95ab2ba88474abac"/>
        <w:id w:val="230272711"/>
        <w:lock w:val="sdtLocked"/>
        <w:placeholder>
          <w:docPart w:val="GBC22222222222222222222222222222"/>
        </w:placeholder>
      </w:sdtPr>
      <w:sdtEndPr>
        <w:rPr>
          <w:rFonts w:hint="default"/>
          <w:szCs w:val="21"/>
        </w:rPr>
      </w:sdtEndPr>
      <w:sdtContent>
        <w:p w14:paraId="5A2FE8E5" w14:textId="77777777" w:rsidR="000B0E85" w:rsidRDefault="0087534C">
          <w:r>
            <w:rPr>
              <w:rFonts w:hint="eastAsia"/>
            </w:rPr>
            <w:t>如按预期信用损失一般模型计提坏账准备，请参照其他应收款披露：</w:t>
          </w:r>
          <w:bookmarkEnd w:id="221"/>
        </w:p>
        <w:sdt>
          <w:sdtPr>
            <w:alias w:val="是否适用：母公司应收账款按一般预计信用损失模型计提坏账[双击切换]"/>
            <w:tag w:val="_GBC_549d8a07d3e545ee8ada79b15a8ba3e9"/>
            <w:id w:val="-1904898670"/>
            <w:lock w:val="sdtLocked"/>
            <w:placeholder>
              <w:docPart w:val="GBC22222222222222222222222222222"/>
            </w:placeholder>
          </w:sdtPr>
          <w:sdtEndPr/>
          <w:sdtContent>
            <w:p w14:paraId="41A5C982" w14:textId="466E80E8" w:rsidR="000B0E85" w:rsidRDefault="0087534C" w:rsidP="00F6621A">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p w14:paraId="1030648F" w14:textId="77777777" w:rsidR="000B0E85" w:rsidRDefault="005C3D3A">
          <w:pPr>
            <w:rPr>
              <w:szCs w:val="21"/>
            </w:rPr>
          </w:pPr>
        </w:p>
      </w:sdtContent>
    </w:sdt>
    <w:bookmarkEnd w:id="222" w:displacedByCustomXml="prev"/>
    <w:p w14:paraId="2B8E7DBE" w14:textId="77777777" w:rsidR="000B0E85" w:rsidRDefault="0087534C" w:rsidP="0097302C">
      <w:pPr>
        <w:pStyle w:val="4"/>
        <w:numPr>
          <w:ilvl w:val="0"/>
          <w:numId w:val="91"/>
        </w:numPr>
        <w:tabs>
          <w:tab w:val="left" w:pos="644"/>
        </w:tabs>
        <w:ind w:left="0" w:firstLine="0"/>
        <w:rPr>
          <w:rFonts w:ascii="宋体" w:hAnsi="宋体"/>
          <w:szCs w:val="21"/>
        </w:rPr>
      </w:pPr>
      <w:bookmarkStart w:id="223" w:name="_Hlk10540190"/>
      <w:bookmarkStart w:id="224" w:name="_Hlk10540207"/>
      <w:r>
        <w:rPr>
          <w:rFonts w:ascii="宋体" w:hAnsi="宋体" w:hint="eastAsia"/>
          <w:szCs w:val="21"/>
        </w:rPr>
        <w:t>坏账准备的情况</w:t>
      </w:r>
      <w:bookmarkEnd w:id="223"/>
    </w:p>
    <w:sdt>
      <w:sdtPr>
        <w:alias w:val="是否适用：母公司应收账款坏账准备情况[双击切换]"/>
        <w:tag w:val="_GBC_f73789de2ecf49c4bad380c8767c93cf"/>
        <w:id w:val="-684820359"/>
        <w:lock w:val="sdtContentLocked"/>
        <w:placeholder>
          <w:docPart w:val="GBC22222222222222222222222222222"/>
        </w:placeholder>
      </w:sdtPr>
      <w:sdtEndPr/>
      <w:sdtContent>
        <w:p w14:paraId="147AB9EB" w14:textId="4E94684F"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bookmarkStart w:id="225" w:name="_Hlk41553597" w:displacedByCustomXml="next"/>
    <w:sdt>
      <w:sdtPr>
        <w:rPr>
          <w:rFonts w:ascii="宋体" w:hAnsi="宋体" w:cs="宋体" w:hint="eastAsia"/>
          <w:kern w:val="0"/>
          <w:szCs w:val="21"/>
        </w:rPr>
        <w:alias w:val="模块:单位：元 币种：人民币类别期初余额本期变动金额期末余额计提..."/>
        <w:tag w:val="_SEC_1d771df7b6f44c3999ed9d4bceb75d3a"/>
        <w:id w:val="1926145687"/>
        <w:lock w:val="sdtLocked"/>
        <w:placeholder>
          <w:docPart w:val="GBC22222222222222222222222222222"/>
        </w:placeholder>
      </w:sdtPr>
      <w:sdtEndPr>
        <w:rPr>
          <w:rFonts w:hint="default"/>
          <w:szCs w:val="24"/>
        </w:rPr>
      </w:sdtEndPr>
      <w:sdtContent>
        <w:p w14:paraId="433B2252" w14:textId="5D3D369D" w:rsidR="000B0E85" w:rsidRDefault="0087534C">
          <w:pPr>
            <w:pStyle w:val="a9"/>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坏账准备情况"/>
              <w:tag w:val="_GBC_b1cb6a2ed32f4cbba0ff71c0724458cf"/>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母公司应收账款坏账准备情况"/>
              <w:tag w:val="_GBC_d354bf362fbe459f823a08ebfd7e3967"/>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104"/>
            <w:gridCol w:w="1558"/>
            <w:gridCol w:w="850"/>
            <w:gridCol w:w="1276"/>
            <w:gridCol w:w="1419"/>
            <w:gridCol w:w="1138"/>
            <w:gridCol w:w="1714"/>
          </w:tblGrid>
          <w:tr w:rsidR="00F6621A" w14:paraId="777B8360" w14:textId="77777777" w:rsidTr="00F6621A">
            <w:trPr>
              <w:jc w:val="center"/>
            </w:trPr>
            <w:sdt>
              <w:sdtPr>
                <w:tag w:val="_PLD_f6bf13992bdc4b06bd6f364458e0df47"/>
                <w:id w:val="227577874"/>
                <w:lock w:val="sdtLocked"/>
              </w:sdtPr>
              <w:sdtEndPr/>
              <w:sdtContent>
                <w:tc>
                  <w:tcPr>
                    <w:tcW w:w="610" w:type="pct"/>
                    <w:vMerge w:val="restart"/>
                    <w:shd w:val="clear" w:color="auto" w:fill="FFFFFF"/>
                    <w:vAlign w:val="center"/>
                  </w:tcPr>
                  <w:p w14:paraId="451DF750" w14:textId="77777777" w:rsidR="00F6621A" w:rsidRDefault="00F6621A" w:rsidP="00F6621A">
                    <w:pPr>
                      <w:jc w:val="center"/>
                    </w:pPr>
                    <w:r>
                      <w:t>类别</w:t>
                    </w:r>
                  </w:p>
                </w:tc>
              </w:sdtContent>
            </w:sdt>
            <w:sdt>
              <w:sdtPr>
                <w:tag w:val="_PLD_579b33cd0d7e490d998a64c9f202ccfb"/>
                <w:id w:val="1659729086"/>
                <w:lock w:val="sdtLocked"/>
              </w:sdtPr>
              <w:sdtEndPr/>
              <w:sdtContent>
                <w:tc>
                  <w:tcPr>
                    <w:tcW w:w="860" w:type="pct"/>
                    <w:vMerge w:val="restart"/>
                    <w:shd w:val="clear" w:color="auto" w:fill="FFFFFF"/>
                    <w:vAlign w:val="center"/>
                  </w:tcPr>
                  <w:p w14:paraId="29A58E4F" w14:textId="77777777" w:rsidR="00F6621A" w:rsidRDefault="00F6621A" w:rsidP="00F6621A">
                    <w:pPr>
                      <w:jc w:val="center"/>
                    </w:pPr>
                    <w:r>
                      <w:t>期初余额</w:t>
                    </w:r>
                  </w:p>
                </w:tc>
              </w:sdtContent>
            </w:sdt>
            <w:sdt>
              <w:sdtPr>
                <w:tag w:val="_PLD_2cbc55bce2ef44bbb40e4050dfe846f1"/>
                <w:id w:val="-198010299"/>
                <w:lock w:val="sdtLocked"/>
              </w:sdtPr>
              <w:sdtEndPr/>
              <w:sdtContent>
                <w:tc>
                  <w:tcPr>
                    <w:tcW w:w="2584" w:type="pct"/>
                    <w:gridSpan w:val="4"/>
                    <w:shd w:val="clear" w:color="auto" w:fill="FFFFFF"/>
                    <w:vAlign w:val="center"/>
                  </w:tcPr>
                  <w:p w14:paraId="4F5122CC" w14:textId="77777777" w:rsidR="00F6621A" w:rsidRDefault="00F6621A" w:rsidP="00F6621A">
                    <w:pPr>
                      <w:jc w:val="center"/>
                    </w:pPr>
                    <w:r>
                      <w:rPr>
                        <w:rFonts w:hint="eastAsia"/>
                      </w:rPr>
                      <w:t>本期变动</w:t>
                    </w:r>
                    <w:r>
                      <w:t>金额</w:t>
                    </w:r>
                  </w:p>
                </w:tc>
              </w:sdtContent>
            </w:sdt>
            <w:sdt>
              <w:sdtPr>
                <w:tag w:val="_PLD_dcc9f714adf8465eb1a49da61466de1f"/>
                <w:id w:val="-1209178556"/>
                <w:lock w:val="sdtLocked"/>
              </w:sdtPr>
              <w:sdtEndPr/>
              <w:sdtContent>
                <w:tc>
                  <w:tcPr>
                    <w:tcW w:w="946" w:type="pct"/>
                    <w:vMerge w:val="restart"/>
                    <w:shd w:val="clear" w:color="auto" w:fill="FFFFFF"/>
                    <w:vAlign w:val="center"/>
                  </w:tcPr>
                  <w:p w14:paraId="76B0CB7D" w14:textId="77777777" w:rsidR="00F6621A" w:rsidRDefault="00F6621A" w:rsidP="00F6621A">
                    <w:pPr>
                      <w:jc w:val="center"/>
                    </w:pPr>
                    <w:r>
                      <w:t>期末余额</w:t>
                    </w:r>
                  </w:p>
                </w:tc>
              </w:sdtContent>
            </w:sdt>
          </w:tr>
          <w:tr w:rsidR="00F6621A" w14:paraId="0348FF8A" w14:textId="77777777" w:rsidTr="00F6621A">
            <w:trPr>
              <w:jc w:val="center"/>
            </w:trPr>
            <w:tc>
              <w:tcPr>
                <w:tcW w:w="610" w:type="pct"/>
                <w:vMerge/>
                <w:shd w:val="clear" w:color="auto" w:fill="FFFFFF"/>
              </w:tcPr>
              <w:p w14:paraId="586BFB93" w14:textId="77777777" w:rsidR="00F6621A" w:rsidRDefault="00F6621A" w:rsidP="00F6621A">
                <w:pPr>
                  <w:jc w:val="center"/>
                </w:pPr>
              </w:p>
            </w:tc>
            <w:tc>
              <w:tcPr>
                <w:tcW w:w="860" w:type="pct"/>
                <w:vMerge/>
                <w:shd w:val="clear" w:color="auto" w:fill="FFFFFF"/>
              </w:tcPr>
              <w:p w14:paraId="419F206D" w14:textId="77777777" w:rsidR="00F6621A" w:rsidRDefault="00F6621A" w:rsidP="00F6621A">
                <w:pPr>
                  <w:jc w:val="center"/>
                </w:pPr>
              </w:p>
            </w:tc>
            <w:sdt>
              <w:sdtPr>
                <w:tag w:val="_PLD_e4e43f7257b14faaaaf4b09b161bf7b7"/>
                <w:id w:val="-1494716794"/>
                <w:lock w:val="sdtLocked"/>
              </w:sdtPr>
              <w:sdtEndPr/>
              <w:sdtContent>
                <w:tc>
                  <w:tcPr>
                    <w:tcW w:w="469" w:type="pct"/>
                    <w:shd w:val="clear" w:color="auto" w:fill="FFFFFF"/>
                    <w:vAlign w:val="center"/>
                  </w:tcPr>
                  <w:p w14:paraId="10ABD044" w14:textId="77777777" w:rsidR="00F6621A" w:rsidRDefault="00F6621A" w:rsidP="00F6621A">
                    <w:pPr>
                      <w:jc w:val="center"/>
                    </w:pPr>
                    <w:r>
                      <w:t>计提</w:t>
                    </w:r>
                  </w:p>
                </w:tc>
              </w:sdtContent>
            </w:sdt>
            <w:sdt>
              <w:sdtPr>
                <w:tag w:val="_PLD_bf7fb55a6c2a4d18926896fd921fc857"/>
                <w:id w:val="1983808294"/>
                <w:lock w:val="sdtLocked"/>
              </w:sdtPr>
              <w:sdtEndPr/>
              <w:sdtContent>
                <w:tc>
                  <w:tcPr>
                    <w:tcW w:w="704" w:type="pct"/>
                    <w:shd w:val="clear" w:color="auto" w:fill="FFFFFF"/>
                    <w:vAlign w:val="center"/>
                  </w:tcPr>
                  <w:p w14:paraId="2A616BF0" w14:textId="77777777" w:rsidR="00F6621A" w:rsidRDefault="00F6621A" w:rsidP="00F6621A">
                    <w:pPr>
                      <w:jc w:val="center"/>
                    </w:pPr>
                    <w:r>
                      <w:rPr>
                        <w:rFonts w:hint="eastAsia"/>
                      </w:rPr>
                      <w:t>收回或转回</w:t>
                    </w:r>
                  </w:p>
                </w:tc>
              </w:sdtContent>
            </w:sdt>
            <w:tc>
              <w:tcPr>
                <w:tcW w:w="783" w:type="pct"/>
                <w:shd w:val="clear" w:color="auto" w:fill="FFFFFF"/>
                <w:vAlign w:val="center"/>
              </w:tcPr>
              <w:sdt>
                <w:sdtPr>
                  <w:rPr>
                    <w:rFonts w:hint="eastAsia"/>
                  </w:rPr>
                  <w:tag w:val="_PLD_536d31c824d74db3baaa7f5b6cd0a9ec"/>
                  <w:id w:val="-1772922715"/>
                  <w:lock w:val="sdtLocked"/>
                </w:sdtPr>
                <w:sdtEndPr/>
                <w:sdtContent>
                  <w:p w14:paraId="7676A89B" w14:textId="77777777" w:rsidR="00F6621A" w:rsidRDefault="00F6621A" w:rsidP="00F6621A">
                    <w:pPr>
                      <w:jc w:val="center"/>
                    </w:pPr>
                    <w:r>
                      <w:rPr>
                        <w:rFonts w:hint="eastAsia"/>
                      </w:rPr>
                      <w:t>转销或核销</w:t>
                    </w:r>
                  </w:p>
                </w:sdtContent>
              </w:sdt>
            </w:tc>
            <w:tc>
              <w:tcPr>
                <w:tcW w:w="627" w:type="pct"/>
                <w:shd w:val="clear" w:color="auto" w:fill="FFFFFF"/>
                <w:vAlign w:val="center"/>
              </w:tcPr>
              <w:sdt>
                <w:sdtPr>
                  <w:rPr>
                    <w:rFonts w:hint="eastAsia"/>
                  </w:rPr>
                  <w:tag w:val="_PLD_32a7ce101f6b48d68c39e1edb6e78b82"/>
                  <w:id w:val="258802850"/>
                  <w:lock w:val="sdtLocked"/>
                </w:sdtPr>
                <w:sdtEndPr/>
                <w:sdtContent>
                  <w:p w14:paraId="412F3B05" w14:textId="77777777" w:rsidR="00F6621A" w:rsidRDefault="00F6621A" w:rsidP="00F6621A">
                    <w:pPr>
                      <w:jc w:val="right"/>
                    </w:pPr>
                    <w:r>
                      <w:rPr>
                        <w:rFonts w:hint="eastAsia"/>
                      </w:rPr>
                      <w:t>其他变动</w:t>
                    </w:r>
                  </w:p>
                </w:sdtContent>
              </w:sdt>
            </w:tc>
            <w:tc>
              <w:tcPr>
                <w:tcW w:w="946" w:type="pct"/>
                <w:vMerge/>
                <w:shd w:val="clear" w:color="auto" w:fill="FFFFFF"/>
              </w:tcPr>
              <w:p w14:paraId="4BF7FA45" w14:textId="77777777" w:rsidR="00F6621A" w:rsidRDefault="00F6621A" w:rsidP="00F6621A">
                <w:pPr>
                  <w:jc w:val="right"/>
                </w:pPr>
              </w:p>
            </w:tc>
          </w:tr>
          <w:sdt>
            <w:sdtPr>
              <w:alias w:val="应收账款坏账准备明细"/>
              <w:tag w:val="_TUP_b4b5569b724a48fcad53c89b4a37cb1c"/>
              <w:id w:val="52594395"/>
              <w:lock w:val="sdtLocked"/>
            </w:sdtPr>
            <w:sdtEndPr/>
            <w:sdtContent>
              <w:tr w:rsidR="00F6621A" w14:paraId="3E620F94" w14:textId="77777777" w:rsidTr="00F6621A">
                <w:trPr>
                  <w:jc w:val="center"/>
                </w:trPr>
                <w:tc>
                  <w:tcPr>
                    <w:tcW w:w="610" w:type="pct"/>
                    <w:shd w:val="clear" w:color="auto" w:fill="auto"/>
                  </w:tcPr>
                  <w:p w14:paraId="227FF5C6" w14:textId="77777777" w:rsidR="00F6621A" w:rsidRDefault="00F6621A" w:rsidP="00F6621A">
                    <w:r>
                      <w:t>按单项计提坏账准备</w:t>
                    </w:r>
                  </w:p>
                </w:tc>
                <w:tc>
                  <w:tcPr>
                    <w:tcW w:w="860" w:type="pct"/>
                    <w:shd w:val="clear" w:color="auto" w:fill="auto"/>
                  </w:tcPr>
                  <w:p w14:paraId="22047FF4" w14:textId="77777777" w:rsidR="00F6621A" w:rsidRDefault="00F6621A" w:rsidP="00F6621A">
                    <w:pPr>
                      <w:jc w:val="right"/>
                    </w:pPr>
                    <w:r>
                      <w:t>1,982,284.82</w:t>
                    </w:r>
                  </w:p>
                </w:tc>
                <w:tc>
                  <w:tcPr>
                    <w:tcW w:w="469" w:type="pct"/>
                    <w:shd w:val="clear" w:color="auto" w:fill="auto"/>
                  </w:tcPr>
                  <w:p w14:paraId="21AD8803" w14:textId="77777777" w:rsidR="00F6621A" w:rsidRDefault="00F6621A" w:rsidP="00F6621A">
                    <w:pPr>
                      <w:jc w:val="right"/>
                    </w:pPr>
                  </w:p>
                </w:tc>
                <w:tc>
                  <w:tcPr>
                    <w:tcW w:w="704" w:type="pct"/>
                    <w:shd w:val="clear" w:color="auto" w:fill="auto"/>
                  </w:tcPr>
                  <w:p w14:paraId="1947A2CD" w14:textId="77777777" w:rsidR="00F6621A" w:rsidRDefault="00F6621A" w:rsidP="00F6621A">
                    <w:pPr>
                      <w:jc w:val="right"/>
                    </w:pPr>
                    <w:r>
                      <w:t>67,402.39</w:t>
                    </w:r>
                  </w:p>
                </w:tc>
                <w:tc>
                  <w:tcPr>
                    <w:tcW w:w="783" w:type="pct"/>
                  </w:tcPr>
                  <w:p w14:paraId="6C3D3F6D" w14:textId="77777777" w:rsidR="00F6621A" w:rsidRDefault="00F6621A" w:rsidP="00F6621A">
                    <w:pPr>
                      <w:jc w:val="right"/>
                    </w:pPr>
                  </w:p>
                </w:tc>
                <w:tc>
                  <w:tcPr>
                    <w:tcW w:w="627" w:type="pct"/>
                  </w:tcPr>
                  <w:p w14:paraId="04B73834" w14:textId="77777777" w:rsidR="00F6621A" w:rsidRDefault="00F6621A" w:rsidP="00F6621A">
                    <w:pPr>
                      <w:jc w:val="right"/>
                    </w:pPr>
                  </w:p>
                </w:tc>
                <w:tc>
                  <w:tcPr>
                    <w:tcW w:w="946" w:type="pct"/>
                    <w:shd w:val="clear" w:color="auto" w:fill="auto"/>
                  </w:tcPr>
                  <w:p w14:paraId="03F3E342" w14:textId="77777777" w:rsidR="00F6621A" w:rsidRDefault="00F6621A" w:rsidP="00F6621A">
                    <w:pPr>
                      <w:jc w:val="right"/>
                    </w:pPr>
                    <w:r>
                      <w:t>1,914,882.43</w:t>
                    </w:r>
                  </w:p>
                </w:tc>
              </w:tr>
            </w:sdtContent>
          </w:sdt>
          <w:sdt>
            <w:sdtPr>
              <w:alias w:val="应收账款坏账准备明细"/>
              <w:tag w:val="_TUP_b4b5569b724a48fcad53c89b4a37cb1c"/>
              <w:id w:val="-320116214"/>
              <w:lock w:val="sdtLocked"/>
            </w:sdtPr>
            <w:sdtEndPr/>
            <w:sdtContent>
              <w:tr w:rsidR="00F6621A" w14:paraId="65AD3258" w14:textId="77777777" w:rsidTr="00F6621A">
                <w:trPr>
                  <w:jc w:val="center"/>
                </w:trPr>
                <w:tc>
                  <w:tcPr>
                    <w:tcW w:w="610" w:type="pct"/>
                    <w:shd w:val="clear" w:color="auto" w:fill="auto"/>
                  </w:tcPr>
                  <w:p w14:paraId="52FC67DF" w14:textId="77777777" w:rsidR="00F6621A" w:rsidRDefault="00F6621A" w:rsidP="00F6621A">
                    <w:r>
                      <w:t>按组合计提坏账准备</w:t>
                    </w:r>
                  </w:p>
                </w:tc>
                <w:tc>
                  <w:tcPr>
                    <w:tcW w:w="860" w:type="pct"/>
                    <w:shd w:val="clear" w:color="auto" w:fill="auto"/>
                  </w:tcPr>
                  <w:p w14:paraId="3829BE50" w14:textId="77777777" w:rsidR="00F6621A" w:rsidRDefault="00F6621A" w:rsidP="00F6621A">
                    <w:pPr>
                      <w:jc w:val="right"/>
                    </w:pPr>
                    <w:r>
                      <w:t>6,137,615.30</w:t>
                    </w:r>
                  </w:p>
                </w:tc>
                <w:tc>
                  <w:tcPr>
                    <w:tcW w:w="469" w:type="pct"/>
                    <w:shd w:val="clear" w:color="auto" w:fill="auto"/>
                  </w:tcPr>
                  <w:p w14:paraId="3476D6E9" w14:textId="77777777" w:rsidR="00F6621A" w:rsidRDefault="00F6621A" w:rsidP="00F6621A">
                    <w:pPr>
                      <w:jc w:val="right"/>
                    </w:pPr>
                    <w:r>
                      <w:t>24.84</w:t>
                    </w:r>
                  </w:p>
                </w:tc>
                <w:tc>
                  <w:tcPr>
                    <w:tcW w:w="704" w:type="pct"/>
                    <w:shd w:val="clear" w:color="auto" w:fill="auto"/>
                  </w:tcPr>
                  <w:p w14:paraId="4E1F65EF" w14:textId="77777777" w:rsidR="00F6621A" w:rsidRDefault="00F6621A" w:rsidP="00F6621A">
                    <w:pPr>
                      <w:jc w:val="right"/>
                    </w:pPr>
                  </w:p>
                </w:tc>
                <w:tc>
                  <w:tcPr>
                    <w:tcW w:w="783" w:type="pct"/>
                  </w:tcPr>
                  <w:p w14:paraId="259671FE" w14:textId="77777777" w:rsidR="00F6621A" w:rsidRDefault="00F6621A" w:rsidP="00F6621A">
                    <w:pPr>
                      <w:jc w:val="right"/>
                    </w:pPr>
                  </w:p>
                </w:tc>
                <w:tc>
                  <w:tcPr>
                    <w:tcW w:w="627" w:type="pct"/>
                  </w:tcPr>
                  <w:p w14:paraId="179FF3E5" w14:textId="77777777" w:rsidR="00F6621A" w:rsidRDefault="00F6621A" w:rsidP="00F6621A">
                    <w:pPr>
                      <w:jc w:val="right"/>
                    </w:pPr>
                  </w:p>
                </w:tc>
                <w:tc>
                  <w:tcPr>
                    <w:tcW w:w="946" w:type="pct"/>
                    <w:shd w:val="clear" w:color="auto" w:fill="auto"/>
                  </w:tcPr>
                  <w:p w14:paraId="6E5C4AC4" w14:textId="77777777" w:rsidR="00F6621A" w:rsidRDefault="00F6621A" w:rsidP="00F6621A">
                    <w:pPr>
                      <w:jc w:val="right"/>
                    </w:pPr>
                    <w:r>
                      <w:t>6,137,640.14</w:t>
                    </w:r>
                  </w:p>
                </w:tc>
              </w:tr>
            </w:sdtContent>
          </w:sdt>
          <w:tr w:rsidR="00F6621A" w14:paraId="59879350" w14:textId="77777777" w:rsidTr="00F6621A">
            <w:trPr>
              <w:jc w:val="center"/>
            </w:trPr>
            <w:sdt>
              <w:sdtPr>
                <w:tag w:val="_PLD_305ead24b9654c709cb715b961cef894"/>
                <w:id w:val="1702199451"/>
                <w:lock w:val="sdtLocked"/>
              </w:sdtPr>
              <w:sdtEndPr/>
              <w:sdtContent>
                <w:tc>
                  <w:tcPr>
                    <w:tcW w:w="610" w:type="pct"/>
                    <w:shd w:val="clear" w:color="auto" w:fill="auto"/>
                  </w:tcPr>
                  <w:p w14:paraId="40713E99" w14:textId="77777777" w:rsidR="00F6621A" w:rsidRDefault="00F6621A" w:rsidP="00F6621A">
                    <w:pPr>
                      <w:jc w:val="center"/>
                    </w:pPr>
                    <w:r>
                      <w:rPr>
                        <w:rFonts w:hint="eastAsia"/>
                      </w:rPr>
                      <w:t>合计</w:t>
                    </w:r>
                  </w:p>
                </w:tc>
              </w:sdtContent>
            </w:sdt>
            <w:tc>
              <w:tcPr>
                <w:tcW w:w="860" w:type="pct"/>
                <w:shd w:val="clear" w:color="auto" w:fill="auto"/>
              </w:tcPr>
              <w:p w14:paraId="537B4B3F" w14:textId="77777777" w:rsidR="00F6621A" w:rsidRDefault="00F6621A" w:rsidP="00F6621A">
                <w:pPr>
                  <w:jc w:val="right"/>
                </w:pPr>
                <w:r>
                  <w:t>8,119,900.12</w:t>
                </w:r>
              </w:p>
            </w:tc>
            <w:tc>
              <w:tcPr>
                <w:tcW w:w="469" w:type="pct"/>
                <w:shd w:val="clear" w:color="auto" w:fill="auto"/>
              </w:tcPr>
              <w:p w14:paraId="3C029DA8" w14:textId="77777777" w:rsidR="00F6621A" w:rsidRDefault="00F6621A" w:rsidP="00F6621A">
                <w:pPr>
                  <w:jc w:val="right"/>
                </w:pPr>
                <w:r>
                  <w:t>24.84</w:t>
                </w:r>
              </w:p>
            </w:tc>
            <w:tc>
              <w:tcPr>
                <w:tcW w:w="704" w:type="pct"/>
                <w:shd w:val="clear" w:color="auto" w:fill="auto"/>
              </w:tcPr>
              <w:p w14:paraId="4B6713D7" w14:textId="77777777" w:rsidR="00F6621A" w:rsidRDefault="00F6621A" w:rsidP="00F6621A">
                <w:pPr>
                  <w:jc w:val="right"/>
                </w:pPr>
                <w:r>
                  <w:t>67,402.39</w:t>
                </w:r>
              </w:p>
            </w:tc>
            <w:tc>
              <w:tcPr>
                <w:tcW w:w="783" w:type="pct"/>
              </w:tcPr>
              <w:p w14:paraId="4C7108D4" w14:textId="38A6ACBC" w:rsidR="00F6621A" w:rsidRDefault="00F6621A" w:rsidP="00F6621A">
                <w:pPr>
                  <w:jc w:val="right"/>
                </w:pPr>
              </w:p>
            </w:tc>
            <w:tc>
              <w:tcPr>
                <w:tcW w:w="627" w:type="pct"/>
              </w:tcPr>
              <w:p w14:paraId="276C922C" w14:textId="174CF4BB" w:rsidR="00F6621A" w:rsidRDefault="00F6621A" w:rsidP="00F6621A">
                <w:pPr>
                  <w:jc w:val="right"/>
                </w:pPr>
              </w:p>
            </w:tc>
            <w:tc>
              <w:tcPr>
                <w:tcW w:w="946" w:type="pct"/>
                <w:shd w:val="clear" w:color="auto" w:fill="auto"/>
              </w:tcPr>
              <w:p w14:paraId="0B305DB5" w14:textId="77777777" w:rsidR="00F6621A" w:rsidRDefault="00F6621A" w:rsidP="00F6621A">
                <w:pPr>
                  <w:jc w:val="right"/>
                </w:pPr>
                <w:r>
                  <w:t>8,052,522.57</w:t>
                </w:r>
              </w:p>
            </w:tc>
          </w:tr>
        </w:tbl>
        <w:p w14:paraId="60C5AA7D" w14:textId="71F96287" w:rsidR="000B0E85" w:rsidRDefault="005C3D3A" w:rsidP="00DA46BE">
          <w:pPr>
            <w:snapToGrid w:val="0"/>
            <w:spacing w:line="240" w:lineRule="atLeast"/>
            <w:rPr>
              <w:szCs w:val="21"/>
            </w:rPr>
          </w:pPr>
        </w:p>
      </w:sdtContent>
    </w:sdt>
    <w:bookmarkEnd w:id="225" w:displacedByCustomXml="prev"/>
    <w:bookmarkEnd w:id="224" w:displacedByCustomXml="prev"/>
    <w:bookmarkStart w:id="226" w:name="_Hlk10540223" w:displacedByCustomXml="next"/>
    <w:bookmarkStart w:id="227" w:name="_Hlk10540234" w:displacedByCustomXml="next"/>
    <w:sdt>
      <w:sdtPr>
        <w:rPr>
          <w:rFonts w:hint="eastAsia"/>
        </w:rPr>
        <w:alias w:val="模块:其中本期坏账准备收回或转回金额重要的："/>
        <w:tag w:val="_SEC_cfbe6c51f19042a4ad507f8066423e41"/>
        <w:id w:val="-226532256"/>
        <w:lock w:val="sdtLocked"/>
        <w:placeholder>
          <w:docPart w:val="GBC22222222222222222222222222222"/>
        </w:placeholder>
      </w:sdtPr>
      <w:sdtEndPr>
        <w:rPr>
          <w:rFonts w:hint="default"/>
        </w:rPr>
      </w:sdtEndPr>
      <w:sdtContent>
        <w:p w14:paraId="1A2A663D" w14:textId="77777777" w:rsidR="000B0E85" w:rsidRDefault="0087534C">
          <w:r>
            <w:rPr>
              <w:rFonts w:hint="eastAsia"/>
            </w:rPr>
            <w:t>其中本期坏账准备收回或转回金额重要的：</w:t>
          </w:r>
          <w:bookmarkEnd w:id="226"/>
        </w:p>
        <w:sdt>
          <w:sdtPr>
            <w:alias w:val="是否适用：母公司其中本期坏账准备收回或转回金额重要的[双击切换]"/>
            <w:tag w:val="_GBC_a6aa75dceb1749caaf0ac8239ed005c1"/>
            <w:id w:val="-1169172795"/>
            <w:lock w:val="sdtLocked"/>
            <w:placeholder>
              <w:docPart w:val="GBC22222222222222222222222222222"/>
            </w:placeholder>
          </w:sdtPr>
          <w:sdtEndPr/>
          <w:sdtContent>
            <w:p w14:paraId="3D400C4C" w14:textId="0745D89F" w:rsidR="000B0E85" w:rsidRPr="00DA46BE" w:rsidRDefault="0087534C" w:rsidP="00DA46BE">
              <w:r>
                <w:fldChar w:fldCharType="begin"/>
              </w:r>
              <w:r w:rsidR="00F6621A">
                <w:instrText xml:space="preserve">MACROBUTTON  SnrToggleCheckbox □适用 </w:instrText>
              </w:r>
              <w:r>
                <w:fldChar w:fldCharType="end"/>
              </w:r>
              <w:r>
                <w:fldChar w:fldCharType="begin"/>
              </w:r>
              <w:r w:rsidR="00F6621A">
                <w:instrText xml:space="preserve"> MACROBUTTON  SnrToggleCheckbox √不适用 </w:instrText>
              </w:r>
              <w:r>
                <w:fldChar w:fldCharType="end"/>
              </w:r>
            </w:p>
          </w:sdtContent>
        </w:sdt>
      </w:sdtContent>
    </w:sdt>
    <w:bookmarkEnd w:id="227" w:displacedByCustomXml="prev"/>
    <w:p w14:paraId="5D249145" w14:textId="77777777" w:rsidR="000B0E85" w:rsidRDefault="000B0E85"/>
    <w:sdt>
      <w:sdtPr>
        <w:rPr>
          <w:rFonts w:ascii="宋体" w:hAnsi="宋体"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hint="default"/>
        </w:rPr>
      </w:sdtEndPr>
      <w:sdtContent>
        <w:p w14:paraId="5EE5F488" w14:textId="77777777" w:rsidR="000B0E85" w:rsidRDefault="0087534C" w:rsidP="0097302C">
          <w:pPr>
            <w:pStyle w:val="4"/>
            <w:numPr>
              <w:ilvl w:val="0"/>
              <w:numId w:val="91"/>
            </w:numPr>
            <w:tabs>
              <w:tab w:val="left" w:pos="630"/>
            </w:tabs>
            <w:ind w:left="0" w:firstLine="0"/>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母公司本期实际核销的应收账款情况[双击切换]"/>
            <w:tag w:val="_GBC_a8b9861b74fa43bdb4a98d13449f8f5e"/>
            <w:id w:val="193579627"/>
            <w:lock w:val="sdtLocked"/>
            <w:placeholder>
              <w:docPart w:val="GBC22222222222222222222222222222"/>
            </w:placeholder>
          </w:sdtPr>
          <w:sdtEndPr/>
          <w:sdtContent>
            <w:p w14:paraId="0381EB80" w14:textId="7C908A3B"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Content>
    </w:sdt>
    <w:p w14:paraId="2A3434EA" w14:textId="77777777" w:rsidR="000B0E85" w:rsidRDefault="000B0E85">
      <w:pPr>
        <w:snapToGrid w:val="0"/>
        <w:spacing w:line="240" w:lineRule="atLeast"/>
        <w:ind w:leftChars="-50" w:left="-105"/>
        <w:rPr>
          <w:szCs w:val="21"/>
        </w:rPr>
      </w:pPr>
    </w:p>
    <w:sdt>
      <w:sdtPr>
        <w:rPr>
          <w:rFonts w:ascii="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Cs w:val="21"/>
        </w:rPr>
      </w:sdtEndPr>
      <w:sdtContent>
        <w:p w14:paraId="2FDEBD51" w14:textId="77777777" w:rsidR="000B0E85" w:rsidRDefault="0087534C" w:rsidP="0097302C">
          <w:pPr>
            <w:pStyle w:val="4"/>
            <w:numPr>
              <w:ilvl w:val="0"/>
              <w:numId w:val="91"/>
            </w:numPr>
            <w:tabs>
              <w:tab w:val="left" w:pos="630"/>
            </w:tabs>
            <w:ind w:left="0" w:firstLine="0"/>
            <w:rPr>
              <w:rFonts w:ascii="宋体" w:hAnsi="宋体"/>
            </w:rPr>
          </w:pPr>
          <w:r>
            <w:rPr>
              <w:rFonts w:ascii="宋体" w:hAnsi="宋体" w:hint="eastAsia"/>
            </w:rPr>
            <w:t>按欠款方归集的期末余额前五名的应收账款情况</w:t>
          </w:r>
        </w:p>
        <w:sdt>
          <w:sdtPr>
            <w:alias w:val="是否适用：母公司按欠款方归集的期末余额前五名的应收账款情况[双击切换]"/>
            <w:tag w:val="_GBC_6ebf56800d554857af86eb226ac98f28"/>
            <w:id w:val="321169482"/>
            <w:lock w:val="sdtLocked"/>
            <w:placeholder>
              <w:docPart w:val="GBC22222222222222222222222222222"/>
            </w:placeholder>
          </w:sdtPr>
          <w:sdtEndPr/>
          <w:sdtContent>
            <w:p w14:paraId="0F118AC5" w14:textId="54FAD5A8"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14:paraId="5EEF79CA" w14:textId="77777777" w:rsidR="00F6621A" w:rsidRDefault="00F6621A">
              <w:pPr>
                <w:snapToGrid w:val="0"/>
                <w:spacing w:line="240" w:lineRule="atLeast"/>
                <w:rPr>
                  <w:szCs w:val="21"/>
                </w:rPr>
              </w:pPr>
            </w:p>
            <w:tbl>
              <w:tblPr>
                <w:tblW w:w="9042" w:type="dxa"/>
                <w:tblInd w:w="113" w:type="dxa"/>
                <w:tblLook w:val="04A0" w:firstRow="1" w:lastRow="0" w:firstColumn="1" w:lastColumn="0" w:noHBand="0" w:noVBand="1"/>
              </w:tblPr>
              <w:tblGrid>
                <w:gridCol w:w="3678"/>
                <w:gridCol w:w="1411"/>
                <w:gridCol w:w="1276"/>
                <w:gridCol w:w="1381"/>
                <w:gridCol w:w="1296"/>
              </w:tblGrid>
              <w:tr w:rsidR="00F6621A" w:rsidRPr="00F6621A" w14:paraId="5A4B966D" w14:textId="77777777" w:rsidTr="00F6621A">
                <w:trPr>
                  <w:trHeight w:val="443"/>
                </w:trPr>
                <w:tc>
                  <w:tcPr>
                    <w:tcW w:w="38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0186B" w14:textId="77777777" w:rsidR="00F6621A" w:rsidRPr="00F6621A" w:rsidRDefault="00F6621A" w:rsidP="00F6621A">
                    <w:pPr>
                      <w:jc w:val="both"/>
                      <w:rPr>
                        <w:color w:val="000000"/>
                        <w:sz w:val="18"/>
                        <w:szCs w:val="18"/>
                      </w:rPr>
                    </w:pPr>
                    <w:r w:rsidRPr="00F6621A">
                      <w:rPr>
                        <w:rFonts w:hint="eastAsia"/>
                        <w:color w:val="000000"/>
                        <w:sz w:val="18"/>
                        <w:szCs w:val="18"/>
                      </w:rPr>
                      <w:t>单位名称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E559922" w14:textId="77777777" w:rsidR="00F6621A" w:rsidRPr="00F6621A" w:rsidRDefault="00F6621A" w:rsidP="00F6621A">
                    <w:pPr>
                      <w:jc w:val="right"/>
                      <w:rPr>
                        <w:color w:val="000000"/>
                        <w:sz w:val="18"/>
                        <w:szCs w:val="18"/>
                      </w:rPr>
                    </w:pPr>
                    <w:r w:rsidRPr="00F6621A">
                      <w:rPr>
                        <w:rFonts w:hint="eastAsia"/>
                        <w:color w:val="000000"/>
                        <w:sz w:val="18"/>
                        <w:szCs w:val="18"/>
                      </w:rPr>
                      <w:t>期末余额</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34E0AC82" w14:textId="77777777" w:rsidR="00F6621A" w:rsidRPr="00F6621A" w:rsidRDefault="00F6621A" w:rsidP="00F6621A">
                    <w:pPr>
                      <w:jc w:val="both"/>
                      <w:rPr>
                        <w:color w:val="000000"/>
                        <w:sz w:val="18"/>
                        <w:szCs w:val="18"/>
                      </w:rPr>
                    </w:pPr>
                    <w:r w:rsidRPr="00F6621A">
                      <w:rPr>
                        <w:rFonts w:hint="eastAsia"/>
                        <w:color w:val="000000"/>
                        <w:sz w:val="18"/>
                        <w:szCs w:val="18"/>
                      </w:rPr>
                      <w:t>账龄</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A46B425" w14:textId="77777777" w:rsidR="00F6621A" w:rsidRPr="00F6621A" w:rsidRDefault="00F6621A" w:rsidP="00F6621A">
                    <w:pPr>
                      <w:jc w:val="right"/>
                      <w:rPr>
                        <w:color w:val="000000"/>
                        <w:sz w:val="18"/>
                        <w:szCs w:val="18"/>
                      </w:rPr>
                    </w:pPr>
                    <w:r w:rsidRPr="00F6621A">
                      <w:rPr>
                        <w:rFonts w:hint="eastAsia"/>
                        <w:color w:val="000000"/>
                        <w:sz w:val="18"/>
                        <w:szCs w:val="18"/>
                      </w:rPr>
                      <w:t>占应收账款期末余额合计数的比例(%)</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7579BCC4" w14:textId="77777777" w:rsidR="00F6621A" w:rsidRPr="00F6621A" w:rsidRDefault="00F6621A" w:rsidP="00F6621A">
                    <w:pPr>
                      <w:jc w:val="right"/>
                      <w:rPr>
                        <w:color w:val="000000"/>
                        <w:sz w:val="18"/>
                        <w:szCs w:val="18"/>
                      </w:rPr>
                    </w:pPr>
                    <w:r w:rsidRPr="00F6621A">
                      <w:rPr>
                        <w:rFonts w:hint="eastAsia"/>
                        <w:color w:val="000000"/>
                        <w:sz w:val="18"/>
                        <w:szCs w:val="18"/>
                      </w:rPr>
                      <w:t>坏账准备期末余额</w:t>
                    </w:r>
                  </w:p>
                </w:tc>
              </w:tr>
              <w:tr w:rsidR="00F6621A" w:rsidRPr="00F6621A" w14:paraId="0F375D23" w14:textId="77777777" w:rsidTr="00F6621A">
                <w:trPr>
                  <w:trHeight w:val="281"/>
                </w:trPr>
                <w:tc>
                  <w:tcPr>
                    <w:tcW w:w="3874" w:type="dxa"/>
                    <w:tcBorders>
                      <w:top w:val="nil"/>
                      <w:left w:val="single" w:sz="4" w:space="0" w:color="auto"/>
                      <w:bottom w:val="single" w:sz="4" w:space="0" w:color="auto"/>
                      <w:right w:val="single" w:sz="4" w:space="0" w:color="auto"/>
                    </w:tcBorders>
                    <w:shd w:val="clear" w:color="auto" w:fill="auto"/>
                    <w:vAlign w:val="center"/>
                    <w:hideMark/>
                  </w:tcPr>
                  <w:p w14:paraId="20D6AABE" w14:textId="77777777" w:rsidR="00F6621A" w:rsidRPr="00F6621A" w:rsidRDefault="00F6621A" w:rsidP="00F6621A">
                    <w:pPr>
                      <w:jc w:val="both"/>
                      <w:rPr>
                        <w:color w:val="000000"/>
                        <w:sz w:val="18"/>
                        <w:szCs w:val="18"/>
                      </w:rPr>
                    </w:pPr>
                    <w:r w:rsidRPr="00F6621A">
                      <w:rPr>
                        <w:rFonts w:hint="eastAsia"/>
                        <w:color w:val="000000"/>
                        <w:sz w:val="18"/>
                        <w:szCs w:val="18"/>
                      </w:rPr>
                      <w:t>第一名</w:t>
                    </w:r>
                  </w:p>
                </w:tc>
                <w:tc>
                  <w:tcPr>
                    <w:tcW w:w="1418" w:type="dxa"/>
                    <w:tcBorders>
                      <w:top w:val="nil"/>
                      <w:left w:val="nil"/>
                      <w:bottom w:val="single" w:sz="4" w:space="0" w:color="auto"/>
                      <w:right w:val="single" w:sz="4" w:space="0" w:color="auto"/>
                    </w:tcBorders>
                    <w:shd w:val="clear" w:color="auto" w:fill="auto"/>
                    <w:vAlign w:val="center"/>
                    <w:hideMark/>
                  </w:tcPr>
                  <w:p w14:paraId="6660F803" w14:textId="77777777" w:rsidR="00F6621A" w:rsidRPr="00F6621A" w:rsidRDefault="00F6621A" w:rsidP="00F6621A">
                    <w:pPr>
                      <w:jc w:val="right"/>
                      <w:rPr>
                        <w:color w:val="000000"/>
                        <w:sz w:val="18"/>
                        <w:szCs w:val="18"/>
                      </w:rPr>
                    </w:pPr>
                    <w:r w:rsidRPr="00F6621A">
                      <w:rPr>
                        <w:rFonts w:hint="eastAsia"/>
                        <w:color w:val="000000"/>
                        <w:sz w:val="18"/>
                        <w:szCs w:val="18"/>
                      </w:rPr>
                      <w:t>6,136,653.91</w:t>
                    </w:r>
                  </w:p>
                </w:tc>
                <w:tc>
                  <w:tcPr>
                    <w:tcW w:w="1323" w:type="dxa"/>
                    <w:tcBorders>
                      <w:top w:val="nil"/>
                      <w:left w:val="nil"/>
                      <w:bottom w:val="single" w:sz="4" w:space="0" w:color="auto"/>
                      <w:right w:val="single" w:sz="4" w:space="0" w:color="auto"/>
                    </w:tcBorders>
                    <w:shd w:val="clear" w:color="auto" w:fill="auto"/>
                    <w:vAlign w:val="center"/>
                    <w:hideMark/>
                  </w:tcPr>
                  <w:p w14:paraId="311785C0" w14:textId="77777777" w:rsidR="00F6621A" w:rsidRPr="00F6621A" w:rsidRDefault="00F6621A" w:rsidP="00F6621A">
                    <w:pPr>
                      <w:jc w:val="both"/>
                      <w:rPr>
                        <w:color w:val="000000"/>
                        <w:sz w:val="18"/>
                        <w:szCs w:val="18"/>
                      </w:rPr>
                    </w:pPr>
                    <w:r w:rsidRPr="00F6621A">
                      <w:rPr>
                        <w:rFonts w:hint="eastAsia"/>
                        <w:color w:val="000000"/>
                        <w:sz w:val="18"/>
                        <w:szCs w:val="18"/>
                      </w:rPr>
                      <w:t>5年以上</w:t>
                    </w:r>
                  </w:p>
                </w:tc>
                <w:tc>
                  <w:tcPr>
                    <w:tcW w:w="1418" w:type="dxa"/>
                    <w:tcBorders>
                      <w:top w:val="nil"/>
                      <w:left w:val="nil"/>
                      <w:bottom w:val="single" w:sz="4" w:space="0" w:color="auto"/>
                      <w:right w:val="single" w:sz="4" w:space="0" w:color="auto"/>
                    </w:tcBorders>
                    <w:shd w:val="clear" w:color="auto" w:fill="auto"/>
                    <w:vAlign w:val="center"/>
                    <w:hideMark/>
                  </w:tcPr>
                  <w:p w14:paraId="6E72D77C" w14:textId="3594D590" w:rsidR="00F6621A" w:rsidRPr="00F6621A" w:rsidRDefault="00F6621A" w:rsidP="00F6621A">
                    <w:pPr>
                      <w:jc w:val="right"/>
                      <w:rPr>
                        <w:color w:val="000000"/>
                        <w:sz w:val="18"/>
                        <w:szCs w:val="18"/>
                      </w:rPr>
                    </w:pPr>
                    <w:r w:rsidRPr="00F6621A">
                      <w:rPr>
                        <w:rFonts w:hint="eastAsia"/>
                        <w:color w:val="000000"/>
                        <w:sz w:val="18"/>
                        <w:szCs w:val="18"/>
                      </w:rPr>
                      <w:t>76.03</w:t>
                    </w:r>
                  </w:p>
                </w:tc>
                <w:tc>
                  <w:tcPr>
                    <w:tcW w:w="1009" w:type="dxa"/>
                    <w:tcBorders>
                      <w:top w:val="nil"/>
                      <w:left w:val="nil"/>
                      <w:bottom w:val="single" w:sz="4" w:space="0" w:color="auto"/>
                      <w:right w:val="single" w:sz="4" w:space="0" w:color="auto"/>
                    </w:tcBorders>
                    <w:shd w:val="clear" w:color="auto" w:fill="auto"/>
                    <w:vAlign w:val="center"/>
                    <w:hideMark/>
                  </w:tcPr>
                  <w:p w14:paraId="46C1ADDA" w14:textId="77777777" w:rsidR="00F6621A" w:rsidRPr="00F6621A" w:rsidRDefault="00F6621A" w:rsidP="00F6621A">
                    <w:pPr>
                      <w:jc w:val="right"/>
                      <w:rPr>
                        <w:color w:val="000000"/>
                        <w:sz w:val="18"/>
                        <w:szCs w:val="18"/>
                      </w:rPr>
                    </w:pPr>
                    <w:r w:rsidRPr="00F6621A">
                      <w:rPr>
                        <w:rFonts w:hint="eastAsia"/>
                        <w:color w:val="000000"/>
                        <w:sz w:val="18"/>
                        <w:szCs w:val="18"/>
                      </w:rPr>
                      <w:t>6,136,653.91</w:t>
                    </w:r>
                  </w:p>
                </w:tc>
              </w:tr>
              <w:tr w:rsidR="00F6621A" w:rsidRPr="00F6621A" w14:paraId="66568545" w14:textId="77777777" w:rsidTr="00F6621A">
                <w:trPr>
                  <w:trHeight w:val="281"/>
                </w:trPr>
                <w:tc>
                  <w:tcPr>
                    <w:tcW w:w="3874" w:type="dxa"/>
                    <w:tcBorders>
                      <w:top w:val="nil"/>
                      <w:left w:val="single" w:sz="4" w:space="0" w:color="auto"/>
                      <w:bottom w:val="single" w:sz="4" w:space="0" w:color="auto"/>
                      <w:right w:val="single" w:sz="4" w:space="0" w:color="auto"/>
                    </w:tcBorders>
                    <w:shd w:val="clear" w:color="auto" w:fill="auto"/>
                    <w:vAlign w:val="center"/>
                    <w:hideMark/>
                  </w:tcPr>
                  <w:p w14:paraId="59FCD27E" w14:textId="77777777" w:rsidR="00F6621A" w:rsidRPr="00F6621A" w:rsidRDefault="00F6621A" w:rsidP="00F6621A">
                    <w:pPr>
                      <w:jc w:val="both"/>
                      <w:rPr>
                        <w:color w:val="000000"/>
                        <w:sz w:val="18"/>
                        <w:szCs w:val="18"/>
                      </w:rPr>
                    </w:pPr>
                    <w:r w:rsidRPr="00F6621A">
                      <w:rPr>
                        <w:rFonts w:hint="eastAsia"/>
                        <w:color w:val="000000"/>
                        <w:sz w:val="18"/>
                        <w:szCs w:val="18"/>
                      </w:rPr>
                      <w:t>第二名</w:t>
                    </w:r>
                  </w:p>
                </w:tc>
                <w:tc>
                  <w:tcPr>
                    <w:tcW w:w="1418" w:type="dxa"/>
                    <w:tcBorders>
                      <w:top w:val="nil"/>
                      <w:left w:val="nil"/>
                      <w:bottom w:val="single" w:sz="4" w:space="0" w:color="auto"/>
                      <w:right w:val="single" w:sz="4" w:space="0" w:color="auto"/>
                    </w:tcBorders>
                    <w:shd w:val="clear" w:color="auto" w:fill="auto"/>
                    <w:vAlign w:val="center"/>
                    <w:hideMark/>
                  </w:tcPr>
                  <w:p w14:paraId="53241040" w14:textId="77777777" w:rsidR="00F6621A" w:rsidRPr="00F6621A" w:rsidRDefault="00F6621A" w:rsidP="00F6621A">
                    <w:pPr>
                      <w:jc w:val="right"/>
                      <w:rPr>
                        <w:color w:val="000000"/>
                        <w:sz w:val="18"/>
                        <w:szCs w:val="18"/>
                      </w:rPr>
                    </w:pPr>
                    <w:r w:rsidRPr="00F6621A">
                      <w:rPr>
                        <w:rFonts w:hint="eastAsia"/>
                        <w:color w:val="000000"/>
                        <w:sz w:val="18"/>
                        <w:szCs w:val="18"/>
                      </w:rPr>
                      <w:t>1,914,882.43</w:t>
                    </w:r>
                  </w:p>
                </w:tc>
                <w:tc>
                  <w:tcPr>
                    <w:tcW w:w="1323" w:type="dxa"/>
                    <w:tcBorders>
                      <w:top w:val="nil"/>
                      <w:left w:val="nil"/>
                      <w:bottom w:val="single" w:sz="4" w:space="0" w:color="auto"/>
                      <w:right w:val="single" w:sz="4" w:space="0" w:color="auto"/>
                    </w:tcBorders>
                    <w:shd w:val="clear" w:color="auto" w:fill="auto"/>
                    <w:vAlign w:val="center"/>
                    <w:hideMark/>
                  </w:tcPr>
                  <w:p w14:paraId="29905758" w14:textId="77777777" w:rsidR="00F6621A" w:rsidRPr="00F6621A" w:rsidRDefault="00F6621A" w:rsidP="00F6621A">
                    <w:pPr>
                      <w:jc w:val="both"/>
                      <w:rPr>
                        <w:color w:val="000000"/>
                        <w:sz w:val="18"/>
                        <w:szCs w:val="18"/>
                      </w:rPr>
                    </w:pPr>
                    <w:r w:rsidRPr="00F6621A">
                      <w:rPr>
                        <w:rFonts w:hint="eastAsia"/>
                        <w:color w:val="000000"/>
                        <w:sz w:val="18"/>
                        <w:szCs w:val="18"/>
                      </w:rPr>
                      <w:t>1-2年</w:t>
                    </w:r>
                  </w:p>
                </w:tc>
                <w:tc>
                  <w:tcPr>
                    <w:tcW w:w="1418" w:type="dxa"/>
                    <w:tcBorders>
                      <w:top w:val="nil"/>
                      <w:left w:val="nil"/>
                      <w:bottom w:val="single" w:sz="4" w:space="0" w:color="auto"/>
                      <w:right w:val="single" w:sz="4" w:space="0" w:color="auto"/>
                    </w:tcBorders>
                    <w:shd w:val="clear" w:color="auto" w:fill="auto"/>
                    <w:vAlign w:val="center"/>
                    <w:hideMark/>
                  </w:tcPr>
                  <w:p w14:paraId="21739A9F" w14:textId="03E94D0E" w:rsidR="00F6621A" w:rsidRPr="00F6621A" w:rsidRDefault="00F6621A" w:rsidP="00F6621A">
                    <w:pPr>
                      <w:jc w:val="right"/>
                      <w:rPr>
                        <w:color w:val="000000"/>
                        <w:sz w:val="18"/>
                        <w:szCs w:val="18"/>
                      </w:rPr>
                    </w:pPr>
                    <w:r w:rsidRPr="00F6621A">
                      <w:rPr>
                        <w:rFonts w:hint="eastAsia"/>
                        <w:color w:val="000000"/>
                        <w:sz w:val="18"/>
                        <w:szCs w:val="18"/>
                      </w:rPr>
                      <w:t>23.72</w:t>
                    </w:r>
                  </w:p>
                </w:tc>
                <w:tc>
                  <w:tcPr>
                    <w:tcW w:w="1009" w:type="dxa"/>
                    <w:tcBorders>
                      <w:top w:val="nil"/>
                      <w:left w:val="nil"/>
                      <w:bottom w:val="single" w:sz="4" w:space="0" w:color="auto"/>
                      <w:right w:val="single" w:sz="4" w:space="0" w:color="auto"/>
                    </w:tcBorders>
                    <w:shd w:val="clear" w:color="auto" w:fill="auto"/>
                    <w:vAlign w:val="center"/>
                    <w:hideMark/>
                  </w:tcPr>
                  <w:p w14:paraId="6AFF7C75" w14:textId="77777777" w:rsidR="00F6621A" w:rsidRPr="00F6621A" w:rsidRDefault="00F6621A" w:rsidP="00F6621A">
                    <w:pPr>
                      <w:jc w:val="right"/>
                      <w:rPr>
                        <w:color w:val="000000"/>
                        <w:sz w:val="18"/>
                        <w:szCs w:val="18"/>
                      </w:rPr>
                    </w:pPr>
                    <w:r w:rsidRPr="00F6621A">
                      <w:rPr>
                        <w:rFonts w:hint="eastAsia"/>
                        <w:color w:val="000000"/>
                        <w:sz w:val="18"/>
                        <w:szCs w:val="18"/>
                      </w:rPr>
                      <w:t>1,914,882.43</w:t>
                    </w:r>
                  </w:p>
                </w:tc>
              </w:tr>
              <w:tr w:rsidR="00F6621A" w:rsidRPr="00F6621A" w14:paraId="3ED74103" w14:textId="77777777" w:rsidTr="00F6621A">
                <w:trPr>
                  <w:trHeight w:val="281"/>
                </w:trPr>
                <w:tc>
                  <w:tcPr>
                    <w:tcW w:w="3874" w:type="dxa"/>
                    <w:tcBorders>
                      <w:top w:val="nil"/>
                      <w:left w:val="single" w:sz="4" w:space="0" w:color="auto"/>
                      <w:bottom w:val="single" w:sz="4" w:space="0" w:color="auto"/>
                      <w:right w:val="single" w:sz="4" w:space="0" w:color="auto"/>
                    </w:tcBorders>
                    <w:shd w:val="clear" w:color="auto" w:fill="auto"/>
                    <w:vAlign w:val="center"/>
                    <w:hideMark/>
                  </w:tcPr>
                  <w:p w14:paraId="20439025" w14:textId="77777777" w:rsidR="00F6621A" w:rsidRPr="00F6621A" w:rsidRDefault="00F6621A" w:rsidP="00F6621A">
                    <w:pPr>
                      <w:jc w:val="both"/>
                      <w:rPr>
                        <w:color w:val="000000"/>
                        <w:sz w:val="18"/>
                        <w:szCs w:val="18"/>
                      </w:rPr>
                    </w:pPr>
                    <w:r w:rsidRPr="00F6621A">
                      <w:rPr>
                        <w:rFonts w:hint="eastAsia"/>
                        <w:color w:val="000000"/>
                        <w:sz w:val="18"/>
                        <w:szCs w:val="18"/>
                      </w:rPr>
                      <w:t>第三名</w:t>
                    </w:r>
                  </w:p>
                </w:tc>
                <w:tc>
                  <w:tcPr>
                    <w:tcW w:w="1418" w:type="dxa"/>
                    <w:tcBorders>
                      <w:top w:val="nil"/>
                      <w:left w:val="nil"/>
                      <w:bottom w:val="single" w:sz="4" w:space="0" w:color="auto"/>
                      <w:right w:val="single" w:sz="4" w:space="0" w:color="auto"/>
                    </w:tcBorders>
                    <w:shd w:val="clear" w:color="auto" w:fill="auto"/>
                    <w:vAlign w:val="center"/>
                    <w:hideMark/>
                  </w:tcPr>
                  <w:p w14:paraId="5AFD9A61" w14:textId="77777777" w:rsidR="00F6621A" w:rsidRPr="00F6621A" w:rsidRDefault="00F6621A" w:rsidP="00F6621A">
                    <w:pPr>
                      <w:jc w:val="right"/>
                      <w:rPr>
                        <w:color w:val="000000"/>
                        <w:sz w:val="18"/>
                        <w:szCs w:val="18"/>
                      </w:rPr>
                    </w:pPr>
                    <w:r w:rsidRPr="00F6621A">
                      <w:rPr>
                        <w:rFonts w:hint="eastAsia"/>
                        <w:color w:val="000000"/>
                        <w:sz w:val="18"/>
                        <w:szCs w:val="18"/>
                      </w:rPr>
                      <w:t>10,799.98</w:t>
                    </w:r>
                  </w:p>
                </w:tc>
                <w:tc>
                  <w:tcPr>
                    <w:tcW w:w="1323" w:type="dxa"/>
                    <w:tcBorders>
                      <w:top w:val="nil"/>
                      <w:left w:val="nil"/>
                      <w:bottom w:val="single" w:sz="4" w:space="0" w:color="auto"/>
                      <w:right w:val="single" w:sz="4" w:space="0" w:color="auto"/>
                    </w:tcBorders>
                    <w:shd w:val="clear" w:color="auto" w:fill="auto"/>
                    <w:vAlign w:val="center"/>
                    <w:hideMark/>
                  </w:tcPr>
                  <w:p w14:paraId="4E186B41" w14:textId="77777777" w:rsidR="00F6621A" w:rsidRPr="00F6621A" w:rsidRDefault="00F6621A" w:rsidP="00F6621A">
                    <w:pPr>
                      <w:jc w:val="both"/>
                      <w:rPr>
                        <w:color w:val="000000"/>
                        <w:sz w:val="18"/>
                        <w:szCs w:val="18"/>
                      </w:rPr>
                    </w:pPr>
                    <w:r w:rsidRPr="00F6621A">
                      <w:rPr>
                        <w:rFonts w:hint="eastAsia"/>
                        <w:color w:val="000000"/>
                        <w:sz w:val="18"/>
                        <w:szCs w:val="18"/>
                      </w:rPr>
                      <w:t>1年以内</w:t>
                    </w:r>
                  </w:p>
                </w:tc>
                <w:tc>
                  <w:tcPr>
                    <w:tcW w:w="1418" w:type="dxa"/>
                    <w:tcBorders>
                      <w:top w:val="nil"/>
                      <w:left w:val="nil"/>
                      <w:bottom w:val="single" w:sz="4" w:space="0" w:color="auto"/>
                      <w:right w:val="single" w:sz="4" w:space="0" w:color="auto"/>
                    </w:tcBorders>
                    <w:shd w:val="clear" w:color="auto" w:fill="auto"/>
                    <w:vAlign w:val="center"/>
                    <w:hideMark/>
                  </w:tcPr>
                  <w:p w14:paraId="19D78BA9" w14:textId="6F7CE59E" w:rsidR="00F6621A" w:rsidRPr="00F6621A" w:rsidRDefault="00F6621A" w:rsidP="00F6621A">
                    <w:pPr>
                      <w:jc w:val="right"/>
                      <w:rPr>
                        <w:color w:val="000000"/>
                        <w:sz w:val="18"/>
                        <w:szCs w:val="18"/>
                      </w:rPr>
                    </w:pPr>
                    <w:r w:rsidRPr="00F6621A">
                      <w:rPr>
                        <w:rFonts w:hint="eastAsia"/>
                        <w:color w:val="000000"/>
                        <w:sz w:val="18"/>
                        <w:szCs w:val="18"/>
                      </w:rPr>
                      <w:t>0.13</w:t>
                    </w:r>
                  </w:p>
                </w:tc>
                <w:tc>
                  <w:tcPr>
                    <w:tcW w:w="1009" w:type="dxa"/>
                    <w:tcBorders>
                      <w:top w:val="nil"/>
                      <w:left w:val="nil"/>
                      <w:bottom w:val="single" w:sz="4" w:space="0" w:color="auto"/>
                      <w:right w:val="single" w:sz="4" w:space="0" w:color="auto"/>
                    </w:tcBorders>
                    <w:shd w:val="clear" w:color="auto" w:fill="auto"/>
                    <w:vAlign w:val="center"/>
                    <w:hideMark/>
                  </w:tcPr>
                  <w:p w14:paraId="7D158D36" w14:textId="77777777" w:rsidR="00F6621A" w:rsidRPr="00F6621A" w:rsidRDefault="00F6621A" w:rsidP="00F6621A">
                    <w:pPr>
                      <w:jc w:val="right"/>
                      <w:rPr>
                        <w:color w:val="000000"/>
                        <w:sz w:val="18"/>
                        <w:szCs w:val="18"/>
                      </w:rPr>
                    </w:pPr>
                    <w:r w:rsidRPr="00F6621A">
                      <w:rPr>
                        <w:rFonts w:hint="eastAsia"/>
                        <w:color w:val="000000"/>
                        <w:sz w:val="18"/>
                        <w:szCs w:val="18"/>
                      </w:rPr>
                      <w:t>540.00</w:t>
                    </w:r>
                  </w:p>
                </w:tc>
              </w:tr>
              <w:tr w:rsidR="00F6621A" w:rsidRPr="00F6621A" w14:paraId="23842C2A" w14:textId="77777777" w:rsidTr="00F6621A">
                <w:trPr>
                  <w:trHeight w:val="281"/>
                </w:trPr>
                <w:tc>
                  <w:tcPr>
                    <w:tcW w:w="3874" w:type="dxa"/>
                    <w:tcBorders>
                      <w:top w:val="nil"/>
                      <w:left w:val="single" w:sz="4" w:space="0" w:color="auto"/>
                      <w:bottom w:val="single" w:sz="4" w:space="0" w:color="auto"/>
                      <w:right w:val="single" w:sz="4" w:space="0" w:color="auto"/>
                    </w:tcBorders>
                    <w:shd w:val="clear" w:color="auto" w:fill="auto"/>
                    <w:vAlign w:val="center"/>
                    <w:hideMark/>
                  </w:tcPr>
                  <w:p w14:paraId="62E5D53F" w14:textId="77777777" w:rsidR="00F6621A" w:rsidRPr="00F6621A" w:rsidRDefault="00F6621A" w:rsidP="00F6621A">
                    <w:pPr>
                      <w:jc w:val="both"/>
                      <w:rPr>
                        <w:color w:val="000000"/>
                        <w:sz w:val="18"/>
                        <w:szCs w:val="18"/>
                      </w:rPr>
                    </w:pPr>
                    <w:r w:rsidRPr="00F6621A">
                      <w:rPr>
                        <w:rFonts w:hint="eastAsia"/>
                        <w:color w:val="000000"/>
                        <w:sz w:val="18"/>
                        <w:szCs w:val="18"/>
                      </w:rPr>
                      <w:t>第四名</w:t>
                    </w:r>
                  </w:p>
                </w:tc>
                <w:tc>
                  <w:tcPr>
                    <w:tcW w:w="1418" w:type="dxa"/>
                    <w:tcBorders>
                      <w:top w:val="nil"/>
                      <w:left w:val="nil"/>
                      <w:bottom w:val="single" w:sz="4" w:space="0" w:color="auto"/>
                      <w:right w:val="single" w:sz="4" w:space="0" w:color="auto"/>
                    </w:tcBorders>
                    <w:shd w:val="clear" w:color="auto" w:fill="auto"/>
                    <w:vAlign w:val="center"/>
                    <w:hideMark/>
                  </w:tcPr>
                  <w:p w14:paraId="2632C4D4" w14:textId="77777777" w:rsidR="00F6621A" w:rsidRPr="00F6621A" w:rsidRDefault="00F6621A" w:rsidP="00F6621A">
                    <w:pPr>
                      <w:jc w:val="right"/>
                      <w:rPr>
                        <w:color w:val="000000"/>
                        <w:sz w:val="18"/>
                        <w:szCs w:val="18"/>
                      </w:rPr>
                    </w:pPr>
                    <w:r w:rsidRPr="00F6621A">
                      <w:rPr>
                        <w:rFonts w:hint="eastAsia"/>
                        <w:color w:val="000000"/>
                        <w:sz w:val="18"/>
                        <w:szCs w:val="18"/>
                      </w:rPr>
                      <w:t>7,750.46</w:t>
                    </w:r>
                  </w:p>
                </w:tc>
                <w:tc>
                  <w:tcPr>
                    <w:tcW w:w="1323" w:type="dxa"/>
                    <w:tcBorders>
                      <w:top w:val="nil"/>
                      <w:left w:val="nil"/>
                      <w:bottom w:val="single" w:sz="4" w:space="0" w:color="auto"/>
                      <w:right w:val="single" w:sz="4" w:space="0" w:color="auto"/>
                    </w:tcBorders>
                    <w:shd w:val="clear" w:color="auto" w:fill="auto"/>
                    <w:vAlign w:val="center"/>
                    <w:hideMark/>
                  </w:tcPr>
                  <w:p w14:paraId="04B5C4EC" w14:textId="77777777" w:rsidR="00F6621A" w:rsidRPr="00F6621A" w:rsidRDefault="00F6621A" w:rsidP="00F6621A">
                    <w:pPr>
                      <w:jc w:val="both"/>
                      <w:rPr>
                        <w:color w:val="000000"/>
                        <w:sz w:val="18"/>
                        <w:szCs w:val="18"/>
                      </w:rPr>
                    </w:pPr>
                    <w:r w:rsidRPr="00F6621A">
                      <w:rPr>
                        <w:rFonts w:hint="eastAsia"/>
                        <w:color w:val="000000"/>
                        <w:sz w:val="18"/>
                        <w:szCs w:val="18"/>
                      </w:rPr>
                      <w:t>1年以内</w:t>
                    </w:r>
                  </w:p>
                </w:tc>
                <w:tc>
                  <w:tcPr>
                    <w:tcW w:w="1418" w:type="dxa"/>
                    <w:tcBorders>
                      <w:top w:val="nil"/>
                      <w:left w:val="nil"/>
                      <w:bottom w:val="single" w:sz="4" w:space="0" w:color="auto"/>
                      <w:right w:val="single" w:sz="4" w:space="0" w:color="auto"/>
                    </w:tcBorders>
                    <w:shd w:val="clear" w:color="auto" w:fill="auto"/>
                    <w:vAlign w:val="center"/>
                    <w:hideMark/>
                  </w:tcPr>
                  <w:p w14:paraId="4C504549" w14:textId="00B58CF0" w:rsidR="00F6621A" w:rsidRPr="00F6621A" w:rsidRDefault="00F6621A" w:rsidP="00F6621A">
                    <w:pPr>
                      <w:jc w:val="right"/>
                      <w:rPr>
                        <w:color w:val="000000"/>
                        <w:sz w:val="18"/>
                        <w:szCs w:val="18"/>
                      </w:rPr>
                    </w:pPr>
                    <w:r w:rsidRPr="00F6621A">
                      <w:rPr>
                        <w:rFonts w:hint="eastAsia"/>
                        <w:color w:val="000000"/>
                        <w:sz w:val="18"/>
                        <w:szCs w:val="18"/>
                      </w:rPr>
                      <w:t>0.10</w:t>
                    </w:r>
                  </w:p>
                </w:tc>
                <w:tc>
                  <w:tcPr>
                    <w:tcW w:w="1009" w:type="dxa"/>
                    <w:tcBorders>
                      <w:top w:val="nil"/>
                      <w:left w:val="nil"/>
                      <w:bottom w:val="single" w:sz="4" w:space="0" w:color="auto"/>
                      <w:right w:val="single" w:sz="4" w:space="0" w:color="auto"/>
                    </w:tcBorders>
                    <w:shd w:val="clear" w:color="auto" w:fill="auto"/>
                    <w:vAlign w:val="center"/>
                    <w:hideMark/>
                  </w:tcPr>
                  <w:p w14:paraId="3E7EDA29" w14:textId="77777777" w:rsidR="00F6621A" w:rsidRPr="00F6621A" w:rsidRDefault="00F6621A" w:rsidP="00F6621A">
                    <w:pPr>
                      <w:jc w:val="right"/>
                      <w:rPr>
                        <w:color w:val="000000"/>
                        <w:sz w:val="18"/>
                        <w:szCs w:val="18"/>
                      </w:rPr>
                    </w:pPr>
                    <w:r w:rsidRPr="00F6621A">
                      <w:rPr>
                        <w:rFonts w:hint="eastAsia"/>
                        <w:color w:val="000000"/>
                        <w:sz w:val="18"/>
                        <w:szCs w:val="18"/>
                      </w:rPr>
                      <w:t>387.52</w:t>
                    </w:r>
                  </w:p>
                </w:tc>
              </w:tr>
              <w:tr w:rsidR="00F6621A" w:rsidRPr="00F6621A" w14:paraId="591480EC" w14:textId="77777777" w:rsidTr="00F6621A">
                <w:trPr>
                  <w:trHeight w:val="281"/>
                </w:trPr>
                <w:tc>
                  <w:tcPr>
                    <w:tcW w:w="3874" w:type="dxa"/>
                    <w:tcBorders>
                      <w:top w:val="nil"/>
                      <w:left w:val="single" w:sz="4" w:space="0" w:color="auto"/>
                      <w:bottom w:val="single" w:sz="4" w:space="0" w:color="auto"/>
                      <w:right w:val="single" w:sz="4" w:space="0" w:color="auto"/>
                    </w:tcBorders>
                    <w:shd w:val="clear" w:color="auto" w:fill="auto"/>
                    <w:vAlign w:val="center"/>
                    <w:hideMark/>
                  </w:tcPr>
                  <w:p w14:paraId="209F15DC" w14:textId="77777777" w:rsidR="00F6621A" w:rsidRPr="00F6621A" w:rsidRDefault="00F6621A" w:rsidP="00F6621A">
                    <w:pPr>
                      <w:jc w:val="both"/>
                      <w:rPr>
                        <w:color w:val="000000"/>
                        <w:sz w:val="18"/>
                        <w:szCs w:val="18"/>
                      </w:rPr>
                    </w:pPr>
                    <w:r w:rsidRPr="00F6621A">
                      <w:rPr>
                        <w:rFonts w:hint="eastAsia"/>
                        <w:color w:val="000000"/>
                        <w:sz w:val="18"/>
                        <w:szCs w:val="18"/>
                      </w:rPr>
                      <w:t>第五名</w:t>
                    </w:r>
                  </w:p>
                </w:tc>
                <w:tc>
                  <w:tcPr>
                    <w:tcW w:w="1418" w:type="dxa"/>
                    <w:tcBorders>
                      <w:top w:val="nil"/>
                      <w:left w:val="nil"/>
                      <w:bottom w:val="single" w:sz="4" w:space="0" w:color="auto"/>
                      <w:right w:val="single" w:sz="4" w:space="0" w:color="auto"/>
                    </w:tcBorders>
                    <w:shd w:val="clear" w:color="auto" w:fill="auto"/>
                    <w:vAlign w:val="center"/>
                    <w:hideMark/>
                  </w:tcPr>
                  <w:p w14:paraId="12166128" w14:textId="77777777" w:rsidR="00F6621A" w:rsidRPr="00F6621A" w:rsidRDefault="00F6621A" w:rsidP="00F6621A">
                    <w:pPr>
                      <w:jc w:val="right"/>
                      <w:rPr>
                        <w:color w:val="000000"/>
                        <w:sz w:val="18"/>
                        <w:szCs w:val="18"/>
                      </w:rPr>
                    </w:pPr>
                    <w:r w:rsidRPr="00F6621A">
                      <w:rPr>
                        <w:rFonts w:hint="eastAsia"/>
                        <w:color w:val="000000"/>
                        <w:sz w:val="18"/>
                        <w:szCs w:val="18"/>
                      </w:rPr>
                      <w:t>1,174.12</w:t>
                    </w:r>
                  </w:p>
                </w:tc>
                <w:tc>
                  <w:tcPr>
                    <w:tcW w:w="1323" w:type="dxa"/>
                    <w:tcBorders>
                      <w:top w:val="nil"/>
                      <w:left w:val="nil"/>
                      <w:bottom w:val="single" w:sz="4" w:space="0" w:color="auto"/>
                      <w:right w:val="single" w:sz="4" w:space="0" w:color="auto"/>
                    </w:tcBorders>
                    <w:shd w:val="clear" w:color="auto" w:fill="auto"/>
                    <w:vAlign w:val="center"/>
                    <w:hideMark/>
                  </w:tcPr>
                  <w:p w14:paraId="7F99F2E6" w14:textId="77777777" w:rsidR="00F6621A" w:rsidRPr="00F6621A" w:rsidRDefault="00F6621A" w:rsidP="00F6621A">
                    <w:pPr>
                      <w:jc w:val="both"/>
                      <w:rPr>
                        <w:color w:val="000000"/>
                        <w:sz w:val="18"/>
                        <w:szCs w:val="18"/>
                      </w:rPr>
                    </w:pPr>
                    <w:r w:rsidRPr="00F6621A">
                      <w:rPr>
                        <w:rFonts w:hint="eastAsia"/>
                        <w:color w:val="000000"/>
                        <w:sz w:val="18"/>
                        <w:szCs w:val="18"/>
                      </w:rPr>
                      <w:t>1年以内</w:t>
                    </w:r>
                  </w:p>
                </w:tc>
                <w:tc>
                  <w:tcPr>
                    <w:tcW w:w="1418" w:type="dxa"/>
                    <w:tcBorders>
                      <w:top w:val="nil"/>
                      <w:left w:val="nil"/>
                      <w:bottom w:val="single" w:sz="4" w:space="0" w:color="auto"/>
                      <w:right w:val="single" w:sz="4" w:space="0" w:color="auto"/>
                    </w:tcBorders>
                    <w:shd w:val="clear" w:color="auto" w:fill="auto"/>
                    <w:vAlign w:val="center"/>
                    <w:hideMark/>
                  </w:tcPr>
                  <w:p w14:paraId="50086AAC" w14:textId="5A5B98E2" w:rsidR="00F6621A" w:rsidRPr="00F6621A" w:rsidRDefault="00F6621A" w:rsidP="00F6621A">
                    <w:pPr>
                      <w:jc w:val="right"/>
                      <w:rPr>
                        <w:color w:val="000000"/>
                        <w:sz w:val="18"/>
                        <w:szCs w:val="18"/>
                      </w:rPr>
                    </w:pPr>
                    <w:r w:rsidRPr="00F6621A">
                      <w:rPr>
                        <w:rFonts w:hint="eastAsia"/>
                        <w:color w:val="000000"/>
                        <w:sz w:val="18"/>
                        <w:szCs w:val="18"/>
                      </w:rPr>
                      <w:t>0.01</w:t>
                    </w:r>
                  </w:p>
                </w:tc>
                <w:tc>
                  <w:tcPr>
                    <w:tcW w:w="1009" w:type="dxa"/>
                    <w:tcBorders>
                      <w:top w:val="nil"/>
                      <w:left w:val="nil"/>
                      <w:bottom w:val="single" w:sz="4" w:space="0" w:color="auto"/>
                      <w:right w:val="single" w:sz="4" w:space="0" w:color="auto"/>
                    </w:tcBorders>
                    <w:shd w:val="clear" w:color="auto" w:fill="auto"/>
                    <w:vAlign w:val="center"/>
                    <w:hideMark/>
                  </w:tcPr>
                  <w:p w14:paraId="6DF131E8" w14:textId="77777777" w:rsidR="00F6621A" w:rsidRPr="00F6621A" w:rsidRDefault="00F6621A" w:rsidP="00F6621A">
                    <w:pPr>
                      <w:jc w:val="right"/>
                      <w:rPr>
                        <w:color w:val="000000"/>
                        <w:sz w:val="18"/>
                        <w:szCs w:val="18"/>
                      </w:rPr>
                    </w:pPr>
                    <w:r w:rsidRPr="00F6621A">
                      <w:rPr>
                        <w:rFonts w:hint="eastAsia"/>
                        <w:color w:val="000000"/>
                        <w:sz w:val="18"/>
                        <w:szCs w:val="18"/>
                      </w:rPr>
                      <w:t>58.71</w:t>
                    </w:r>
                  </w:p>
                </w:tc>
              </w:tr>
              <w:tr w:rsidR="00F6621A" w:rsidRPr="00F6621A" w14:paraId="08C99D9F" w14:textId="77777777" w:rsidTr="00F6621A">
                <w:trPr>
                  <w:trHeight w:val="266"/>
                </w:trPr>
                <w:tc>
                  <w:tcPr>
                    <w:tcW w:w="3874" w:type="dxa"/>
                    <w:tcBorders>
                      <w:top w:val="nil"/>
                      <w:left w:val="single" w:sz="4" w:space="0" w:color="auto"/>
                      <w:bottom w:val="single" w:sz="4" w:space="0" w:color="auto"/>
                      <w:right w:val="single" w:sz="4" w:space="0" w:color="auto"/>
                    </w:tcBorders>
                    <w:shd w:val="clear" w:color="auto" w:fill="auto"/>
                    <w:vAlign w:val="center"/>
                    <w:hideMark/>
                  </w:tcPr>
                  <w:p w14:paraId="02A2D074" w14:textId="77777777" w:rsidR="00F6621A" w:rsidRPr="00F6621A" w:rsidRDefault="00F6621A" w:rsidP="00F6621A">
                    <w:pPr>
                      <w:jc w:val="both"/>
                      <w:rPr>
                        <w:color w:val="000000"/>
                        <w:sz w:val="18"/>
                        <w:szCs w:val="18"/>
                      </w:rPr>
                    </w:pPr>
                    <w:r w:rsidRPr="00F6621A">
                      <w:rPr>
                        <w:rFonts w:hint="eastAsia"/>
                        <w:color w:val="000000"/>
                        <w:sz w:val="18"/>
                        <w:szCs w:val="18"/>
                      </w:rPr>
                      <w:t>小计</w:t>
                    </w:r>
                  </w:p>
                </w:tc>
                <w:tc>
                  <w:tcPr>
                    <w:tcW w:w="1418" w:type="dxa"/>
                    <w:tcBorders>
                      <w:top w:val="nil"/>
                      <w:left w:val="nil"/>
                      <w:bottom w:val="single" w:sz="4" w:space="0" w:color="auto"/>
                      <w:right w:val="single" w:sz="4" w:space="0" w:color="auto"/>
                    </w:tcBorders>
                    <w:shd w:val="clear" w:color="auto" w:fill="auto"/>
                    <w:vAlign w:val="center"/>
                    <w:hideMark/>
                  </w:tcPr>
                  <w:p w14:paraId="3B23A923" w14:textId="77777777" w:rsidR="00F6621A" w:rsidRPr="00F6621A" w:rsidRDefault="00F6621A" w:rsidP="00F6621A">
                    <w:pPr>
                      <w:jc w:val="right"/>
                      <w:rPr>
                        <w:color w:val="000000"/>
                        <w:sz w:val="18"/>
                        <w:szCs w:val="18"/>
                      </w:rPr>
                    </w:pPr>
                    <w:r w:rsidRPr="00F6621A">
                      <w:rPr>
                        <w:rFonts w:hint="eastAsia"/>
                        <w:color w:val="000000"/>
                        <w:sz w:val="18"/>
                        <w:szCs w:val="18"/>
                      </w:rPr>
                      <w:t>8,071,260.90</w:t>
                    </w:r>
                  </w:p>
                </w:tc>
                <w:tc>
                  <w:tcPr>
                    <w:tcW w:w="1323" w:type="dxa"/>
                    <w:tcBorders>
                      <w:top w:val="nil"/>
                      <w:left w:val="nil"/>
                      <w:bottom w:val="single" w:sz="4" w:space="0" w:color="auto"/>
                      <w:right w:val="single" w:sz="4" w:space="0" w:color="auto"/>
                    </w:tcBorders>
                    <w:shd w:val="clear" w:color="auto" w:fill="auto"/>
                    <w:vAlign w:val="center"/>
                    <w:hideMark/>
                  </w:tcPr>
                  <w:p w14:paraId="621C89FE" w14:textId="77777777" w:rsidR="00F6621A" w:rsidRPr="00F6621A" w:rsidRDefault="00F6621A" w:rsidP="00F6621A">
                    <w:pPr>
                      <w:jc w:val="both"/>
                      <w:rPr>
                        <w:color w:val="000000"/>
                        <w:sz w:val="18"/>
                        <w:szCs w:val="18"/>
                      </w:rPr>
                    </w:pPr>
                    <w:r w:rsidRPr="00F6621A">
                      <w:rPr>
                        <w:rFonts w:hint="eastAsia"/>
                        <w:color w:val="000000"/>
                        <w:sz w:val="18"/>
                        <w:szCs w:val="18"/>
                      </w:rPr>
                      <w:t xml:space="preserve">　</w:t>
                    </w:r>
                  </w:p>
                </w:tc>
                <w:tc>
                  <w:tcPr>
                    <w:tcW w:w="1418" w:type="dxa"/>
                    <w:tcBorders>
                      <w:top w:val="nil"/>
                      <w:left w:val="nil"/>
                      <w:bottom w:val="single" w:sz="4" w:space="0" w:color="auto"/>
                      <w:right w:val="single" w:sz="4" w:space="0" w:color="auto"/>
                    </w:tcBorders>
                    <w:shd w:val="clear" w:color="auto" w:fill="auto"/>
                    <w:vAlign w:val="center"/>
                    <w:hideMark/>
                  </w:tcPr>
                  <w:p w14:paraId="7BE6C3CA" w14:textId="3CA23E36" w:rsidR="00F6621A" w:rsidRPr="00F6621A" w:rsidRDefault="00F6621A" w:rsidP="00F6621A">
                    <w:pPr>
                      <w:jc w:val="right"/>
                      <w:rPr>
                        <w:color w:val="000000"/>
                        <w:sz w:val="18"/>
                        <w:szCs w:val="18"/>
                      </w:rPr>
                    </w:pPr>
                    <w:r w:rsidRPr="00F6621A">
                      <w:rPr>
                        <w:rFonts w:hint="eastAsia"/>
                        <w:color w:val="000000"/>
                        <w:sz w:val="18"/>
                        <w:szCs w:val="18"/>
                      </w:rPr>
                      <w:t>100.00</w:t>
                    </w:r>
                  </w:p>
                </w:tc>
                <w:tc>
                  <w:tcPr>
                    <w:tcW w:w="1009" w:type="dxa"/>
                    <w:tcBorders>
                      <w:top w:val="nil"/>
                      <w:left w:val="nil"/>
                      <w:bottom w:val="single" w:sz="4" w:space="0" w:color="auto"/>
                      <w:right w:val="single" w:sz="4" w:space="0" w:color="auto"/>
                    </w:tcBorders>
                    <w:shd w:val="clear" w:color="auto" w:fill="auto"/>
                    <w:vAlign w:val="center"/>
                    <w:hideMark/>
                  </w:tcPr>
                  <w:p w14:paraId="5EF21983" w14:textId="64DD6F69" w:rsidR="00F6621A" w:rsidRPr="00F6621A" w:rsidRDefault="00F6621A" w:rsidP="00F6621A">
                    <w:pPr>
                      <w:jc w:val="right"/>
                      <w:rPr>
                        <w:color w:val="000000"/>
                        <w:sz w:val="18"/>
                        <w:szCs w:val="18"/>
                      </w:rPr>
                    </w:pPr>
                    <w:r w:rsidRPr="00F6621A">
                      <w:rPr>
                        <w:rFonts w:hint="eastAsia"/>
                        <w:color w:val="000000"/>
                        <w:sz w:val="18"/>
                        <w:szCs w:val="18"/>
                      </w:rPr>
                      <w:t>8,052,522.57</w:t>
                    </w:r>
                  </w:p>
                </w:tc>
              </w:tr>
            </w:tbl>
            <w:p w14:paraId="7C3A7E63" w14:textId="5013E913" w:rsidR="000B0E85" w:rsidRDefault="005C3D3A">
              <w:pPr>
                <w:snapToGrid w:val="0"/>
                <w:spacing w:line="240" w:lineRule="atLeast"/>
                <w:rPr>
                  <w:szCs w:val="21"/>
                </w:rPr>
              </w:pPr>
            </w:p>
          </w:sdtContent>
        </w:sdt>
      </w:sdtContent>
    </w:sdt>
    <w:sdt>
      <w:sdtPr>
        <w:rPr>
          <w:rFonts w:ascii="宋体" w:hAnsi="宋体"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14:paraId="6B0FA083" w14:textId="77777777" w:rsidR="000B0E85" w:rsidRDefault="0087534C" w:rsidP="0097302C">
          <w:pPr>
            <w:pStyle w:val="4"/>
            <w:numPr>
              <w:ilvl w:val="0"/>
              <w:numId w:val="91"/>
            </w:numPr>
            <w:tabs>
              <w:tab w:val="left" w:pos="630"/>
            </w:tabs>
            <w:ind w:left="0" w:firstLine="0"/>
            <w:rPr>
              <w:rFonts w:ascii="宋体" w:hAnsi="宋体"/>
              <w:kern w:val="0"/>
            </w:rPr>
          </w:pPr>
          <w:r>
            <w:rPr>
              <w:rFonts w:ascii="宋体" w:hAnsi="宋体" w:hint="eastAsia"/>
              <w:kern w:val="0"/>
            </w:rPr>
            <w:t>因</w:t>
          </w:r>
          <w:r>
            <w:rPr>
              <w:rFonts w:ascii="宋体" w:hAnsi="宋体" w:hint="eastAsia"/>
            </w:rPr>
            <w:t>金融资产转移</w:t>
          </w:r>
          <w:r>
            <w:rPr>
              <w:rFonts w:ascii="宋体" w:hAnsi="宋体"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402761901"/>
            <w:lock w:val="sdtLocked"/>
            <w:placeholder>
              <w:docPart w:val="GBC22222222222222222222222222222"/>
            </w:placeholder>
          </w:sdtPr>
          <w:sdtEndPr/>
          <w:sdtContent>
            <w:p w14:paraId="426DC73D" w14:textId="71246A1A" w:rsidR="000B0E85" w:rsidRDefault="0087534C" w:rsidP="00F6621A">
              <w:pPr>
                <w:snapToGrid w:val="0"/>
                <w:spacing w:line="240" w:lineRule="atLeast"/>
                <w:rPr>
                  <w:szCs w:val="21"/>
                </w:rPr>
              </w:pPr>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p w14:paraId="088155F7" w14:textId="77777777" w:rsidR="000B0E85" w:rsidRDefault="005C3D3A">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14:paraId="64CBA04C" w14:textId="77777777" w:rsidR="000B0E85" w:rsidRDefault="0087534C" w:rsidP="0097302C">
          <w:pPr>
            <w:pStyle w:val="4"/>
            <w:numPr>
              <w:ilvl w:val="0"/>
              <w:numId w:val="91"/>
            </w:numPr>
            <w:tabs>
              <w:tab w:val="left" w:pos="630"/>
            </w:tabs>
            <w:ind w:left="0" w:firstLine="0"/>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p>
        <w:sdt>
          <w:sdtPr>
            <w:rPr>
              <w:rFonts w:hint="eastAsia"/>
            </w:rPr>
            <w:alias w:val="是否适用：母公司转移应收账款且继续涉入形成的资产、负债金额[双击切换]"/>
            <w:tag w:val="_GBC_18ab0f336ea34b009b496f240cc35a39"/>
            <w:id w:val="406661013"/>
            <w:lock w:val="sdtLocked"/>
            <w:placeholder>
              <w:docPart w:val="GBC22222222222222222222222222222"/>
            </w:placeholder>
          </w:sdtPr>
          <w:sdtEndPr/>
          <w:sdtContent>
            <w:p w14:paraId="674DDBAD" w14:textId="6C2A23D2" w:rsidR="000B0E85" w:rsidRDefault="0087534C" w:rsidP="00F6621A">
              <w:pPr>
                <w:snapToGrid w:val="0"/>
                <w:spacing w:line="240" w:lineRule="atLeast"/>
              </w:pPr>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Content>
    </w:sdt>
    <w:p w14:paraId="30F1729C" w14:textId="77777777" w:rsidR="000B0E85" w:rsidRDefault="000B0E85">
      <w:pPr>
        <w:snapToGrid w:val="0"/>
        <w:spacing w:line="240" w:lineRule="atLeast"/>
        <w:ind w:leftChars="-50" w:left="-105"/>
      </w:pPr>
    </w:p>
    <w:sdt>
      <w:sdtPr>
        <w:rPr>
          <w:rFonts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14:paraId="39C6A0B1" w14:textId="77777777" w:rsidR="000B0E85" w:rsidRDefault="0087534C">
          <w:r>
            <w:rPr>
              <w:rFonts w:hint="eastAsia"/>
            </w:rPr>
            <w:t>其他</w:t>
          </w:r>
          <w:r>
            <w:t>说明：</w:t>
          </w:r>
        </w:p>
        <w:sdt>
          <w:sdtPr>
            <w:rPr>
              <w:rFonts w:hint="eastAsia"/>
            </w:rPr>
            <w:alias w:val="是否适用：母公司应收账款其他说明[双击切换]"/>
            <w:tag w:val="_GBC_22a2c0a255e04aacadf1c076323bc980"/>
            <w:id w:val="1464532372"/>
            <w:lock w:val="sdtLocked"/>
            <w:placeholder>
              <w:docPart w:val="GBC22222222222222222222222222222"/>
            </w:placeholder>
          </w:sdtPr>
          <w:sdtEndPr/>
          <w:sdtContent>
            <w:p w14:paraId="2EF6564F" w14:textId="6D2CED5E" w:rsidR="000B0E85" w:rsidRDefault="0087534C" w:rsidP="00F6621A">
              <w:pPr>
                <w:snapToGrid w:val="0"/>
                <w:spacing w:line="240" w:lineRule="atLeast"/>
              </w:pPr>
              <w:r>
                <w:fldChar w:fldCharType="begin"/>
              </w:r>
              <w:r w:rsidR="00747789">
                <w:instrText xml:space="preserve"> MACROBUTTON  SnrToggleCheckbox √适用 </w:instrText>
              </w:r>
              <w:r>
                <w:fldChar w:fldCharType="end"/>
              </w:r>
              <w:r>
                <w:fldChar w:fldCharType="begin"/>
              </w:r>
              <w:r w:rsidR="00747789">
                <w:instrText xml:space="preserve"> MACROBUTTON  SnrToggleCheckbox □不适用 </w:instrText>
              </w:r>
              <w:r>
                <w:fldChar w:fldCharType="end"/>
              </w:r>
            </w:p>
          </w:sdtContent>
        </w:sdt>
        <w:sdt>
          <w:sdtPr>
            <w:rPr>
              <w:rFonts w:hAnsi="宋体" w:hint="eastAsia"/>
              <w:color w:val="auto"/>
              <w:sz w:val="21"/>
            </w:rPr>
            <w:alias w:val="应收账款其他说明"/>
            <w:tag w:val="_GBC_050ad4436a034bc991ef13e9e868e8f8"/>
            <w:id w:val="1396006656"/>
            <w:lock w:val="sdtLocked"/>
          </w:sdtPr>
          <w:sdtEndPr/>
          <w:sdtContent>
            <w:p w14:paraId="4583AC6B" w14:textId="7918A82E" w:rsidR="00747789" w:rsidRPr="00747789" w:rsidRDefault="00747789" w:rsidP="00747789">
              <w:pPr>
                <w:pStyle w:val="Default"/>
              </w:pPr>
              <w:r w:rsidRPr="00747789">
                <w:rPr>
                  <w:rFonts w:hint="eastAsia"/>
                  <w:szCs w:val="21"/>
                </w:rPr>
                <w:t>本期坏账准备计提以及评估金融工具的信用风险是否显著增加的依据</w:t>
              </w:r>
            </w:p>
            <w:p w14:paraId="72151ACE" w14:textId="677A527F" w:rsidR="00747789" w:rsidRDefault="00747789" w:rsidP="00747789">
              <w:pPr>
                <w:snapToGrid w:val="0"/>
                <w:spacing w:line="240" w:lineRule="atLeast"/>
              </w:pPr>
              <w:r w:rsidRPr="00747789">
                <w:rPr>
                  <w:rFonts w:hAnsi="Calibri" w:hint="eastAsia"/>
                  <w:color w:val="000000"/>
                  <w:szCs w:val="21"/>
                </w:rPr>
                <w:t>用以确定本期坏账准备计提金额以及评估金融工具的信用风险自初始确认后是否已显著增加等事项所采用的输入值、假设等信息详见本节十、</w:t>
              </w:r>
              <w:r w:rsidRPr="00747789">
                <w:rPr>
                  <w:rFonts w:hAnsi="Calibri"/>
                  <w:color w:val="000000"/>
                  <w:szCs w:val="21"/>
                </w:rPr>
                <w:t>(</w:t>
              </w:r>
              <w:r w:rsidRPr="00747789">
                <w:rPr>
                  <w:rFonts w:hAnsi="Calibri" w:hint="eastAsia"/>
                  <w:color w:val="000000"/>
                  <w:szCs w:val="21"/>
                </w:rPr>
                <w:t>二</w:t>
              </w:r>
              <w:r w:rsidRPr="00747789">
                <w:rPr>
                  <w:rFonts w:hAnsi="Calibri"/>
                  <w:color w:val="000000"/>
                  <w:szCs w:val="21"/>
                </w:rPr>
                <w:t>)3.</w:t>
              </w:r>
              <w:r w:rsidRPr="00747789">
                <w:rPr>
                  <w:rFonts w:hAnsi="Calibri" w:hint="eastAsia"/>
                  <w:color w:val="000000"/>
                  <w:szCs w:val="21"/>
                </w:rPr>
                <w:t>预期信用损失计量的参数。</w:t>
              </w:r>
            </w:p>
          </w:sdtContent>
        </w:sdt>
        <w:p w14:paraId="3B59CFD1" w14:textId="77777777" w:rsidR="000B0E85" w:rsidRDefault="005C3D3A">
          <w:pPr>
            <w:snapToGrid w:val="0"/>
            <w:spacing w:line="240" w:lineRule="atLeast"/>
          </w:pPr>
        </w:p>
      </w:sdtContent>
    </w:sdt>
    <w:p w14:paraId="7F866AD3" w14:textId="77777777" w:rsidR="000B0E85" w:rsidRDefault="0087534C" w:rsidP="0097302C">
      <w:pPr>
        <w:pStyle w:val="3"/>
        <w:numPr>
          <w:ilvl w:val="0"/>
          <w:numId w:val="67"/>
        </w:numPr>
        <w:rPr>
          <w:rFonts w:ascii="宋体" w:hAnsi="宋体"/>
          <w:szCs w:val="21"/>
        </w:rPr>
      </w:pPr>
      <w:r>
        <w:rPr>
          <w:rFonts w:ascii="宋体" w:hAnsi="宋体" w:hint="eastAsia"/>
          <w:szCs w:val="21"/>
        </w:rPr>
        <w:t>其他应收款</w:t>
      </w:r>
    </w:p>
    <w:bookmarkStart w:id="228" w:name="_Hlk10546944" w:displacedByCustomXml="next"/>
    <w:sdt>
      <w:sdtPr>
        <w:rPr>
          <w:rFonts w:ascii="宋体" w:hAnsi="宋体" w:cs="宋体" w:hint="eastAsia"/>
          <w:b w:val="0"/>
          <w:bCs w:val="0"/>
          <w:kern w:val="0"/>
          <w:szCs w:val="24"/>
        </w:rPr>
        <w:alias w:val="模块:项目列示"/>
        <w:tag w:val="_SEC_e2f0b728ae404babbb57dfbc1fafed13"/>
        <w:id w:val="1308205422"/>
        <w:lock w:val="sdtLocked"/>
        <w:placeholder>
          <w:docPart w:val="GBC22222222222222222222222222222"/>
        </w:placeholder>
      </w:sdtPr>
      <w:sdtEndPr/>
      <w:sdtContent>
        <w:p w14:paraId="62BD220D" w14:textId="77777777" w:rsidR="000B0E85" w:rsidRDefault="0087534C">
          <w:pPr>
            <w:pStyle w:val="4"/>
            <w:rPr>
              <w:rFonts w:ascii="宋体" w:hAnsi="宋体"/>
            </w:rPr>
          </w:pPr>
          <w:r>
            <w:rPr>
              <w:rFonts w:ascii="宋体" w:hAnsi="宋体" w:hint="eastAsia"/>
            </w:rPr>
            <w:t>项目列示</w:t>
          </w:r>
        </w:p>
        <w:sdt>
          <w:sdtPr>
            <w:alias w:val="是否适用：母公司其他应收款分类列示[双击切换]"/>
            <w:tag w:val="_GBC_529e259f053b47d993fd4e3216204522"/>
            <w:id w:val="-324975760"/>
            <w:lock w:val="sdtLocked"/>
            <w:placeholder>
              <w:docPart w:val="GBC22222222222222222222222222222"/>
            </w:placeholder>
          </w:sdtPr>
          <w:sdtEndPr/>
          <w:sdtContent>
            <w:p w14:paraId="0CD0413D" w14:textId="3C5FEA5B"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p w14:paraId="2C6385F2" w14:textId="6597104C" w:rsidR="000B0E85" w:rsidRDefault="0087534C">
          <w:pPr>
            <w:jc w:val="right"/>
            <w:rPr>
              <w:szCs w:val="21"/>
            </w:rPr>
          </w:pPr>
          <w:r>
            <w:rPr>
              <w:rFonts w:hint="eastAsia"/>
              <w:szCs w:val="21"/>
            </w:rPr>
            <w:t>单位：</w:t>
          </w:r>
          <w:sdt>
            <w:sdtPr>
              <w:rPr>
                <w:rFonts w:hint="eastAsia"/>
                <w:szCs w:val="21"/>
              </w:rPr>
              <w:alias w:val="单位：母公司其他应收款分类列示"/>
              <w:tag w:val="_GBC_306e86db57e64b00a9602dc7cbf81457"/>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其他应收款分类列示"/>
              <w:tag w:val="_GBC_cd5866350ae3491e87e9f82a7ed2a7c3"/>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8"/>
            <w:gridCol w:w="2886"/>
            <w:gridCol w:w="2871"/>
          </w:tblGrid>
          <w:tr w:rsidR="000B0E85" w14:paraId="0A767E7A" w14:textId="77777777" w:rsidTr="0094106C">
            <w:trPr>
              <w:cantSplit/>
            </w:trPr>
            <w:sdt>
              <w:sdtPr>
                <w:tag w:val="_PLD_9b14d51b79194bdea749a527966a0a2e"/>
                <w:id w:val="1911429300"/>
                <w:lock w:val="sdtLocked"/>
              </w:sdtPr>
              <w:sdtEndPr/>
              <w:sdtContent>
                <w:tc>
                  <w:tcPr>
                    <w:tcW w:w="1764" w:type="pct"/>
                    <w:vAlign w:val="center"/>
                  </w:tcPr>
                  <w:p w14:paraId="01166504" w14:textId="77777777" w:rsidR="000B0E85" w:rsidRDefault="0087534C">
                    <w:pPr>
                      <w:jc w:val="center"/>
                      <w:rPr>
                        <w:szCs w:val="21"/>
                      </w:rPr>
                    </w:pPr>
                    <w:r>
                      <w:rPr>
                        <w:rFonts w:hint="eastAsia"/>
                        <w:szCs w:val="21"/>
                      </w:rPr>
                      <w:t>项目</w:t>
                    </w:r>
                  </w:p>
                </w:tc>
              </w:sdtContent>
            </w:sdt>
            <w:sdt>
              <w:sdtPr>
                <w:tag w:val="_PLD_1dd12447c07a4bf5b8eef82f2f9f5577"/>
                <w:id w:val="-259216682"/>
                <w:lock w:val="sdtLocked"/>
              </w:sdtPr>
              <w:sdtEndPr/>
              <w:sdtContent>
                <w:tc>
                  <w:tcPr>
                    <w:tcW w:w="1622" w:type="pct"/>
                    <w:vAlign w:val="center"/>
                  </w:tcPr>
                  <w:p w14:paraId="532E0499" w14:textId="77777777" w:rsidR="000B0E85" w:rsidRDefault="0087534C">
                    <w:pPr>
                      <w:jc w:val="center"/>
                      <w:rPr>
                        <w:szCs w:val="21"/>
                      </w:rPr>
                    </w:pPr>
                    <w:r>
                      <w:rPr>
                        <w:rFonts w:hint="eastAsia"/>
                        <w:szCs w:val="21"/>
                      </w:rPr>
                      <w:t>期末余额</w:t>
                    </w:r>
                  </w:p>
                </w:tc>
              </w:sdtContent>
            </w:sdt>
            <w:sdt>
              <w:sdtPr>
                <w:tag w:val="_PLD_2701e42352ac4ea1ae4d64adf5d28e89"/>
                <w:id w:val="998463655"/>
                <w:lock w:val="sdtLocked"/>
              </w:sdtPr>
              <w:sdtEndPr/>
              <w:sdtContent>
                <w:tc>
                  <w:tcPr>
                    <w:tcW w:w="1614" w:type="pct"/>
                    <w:vAlign w:val="center"/>
                  </w:tcPr>
                  <w:p w14:paraId="277339A0" w14:textId="77777777" w:rsidR="000B0E85" w:rsidRDefault="0087534C">
                    <w:pPr>
                      <w:jc w:val="center"/>
                      <w:rPr>
                        <w:szCs w:val="21"/>
                      </w:rPr>
                    </w:pPr>
                    <w:r>
                      <w:rPr>
                        <w:rFonts w:hint="eastAsia"/>
                        <w:szCs w:val="21"/>
                      </w:rPr>
                      <w:t>期初余额</w:t>
                    </w:r>
                  </w:p>
                </w:tc>
              </w:sdtContent>
            </w:sdt>
          </w:tr>
          <w:tr w:rsidR="00F6621A" w14:paraId="7B1DA7AC" w14:textId="77777777" w:rsidTr="00F6621A">
            <w:trPr>
              <w:cantSplit/>
            </w:trPr>
            <w:sdt>
              <w:sdtPr>
                <w:tag w:val="_PLD_42c4df4453344bc0910f3b3e20b096a2"/>
                <w:id w:val="-30575361"/>
                <w:lock w:val="sdtLocked"/>
              </w:sdtPr>
              <w:sdtEndPr/>
              <w:sdtContent>
                <w:tc>
                  <w:tcPr>
                    <w:tcW w:w="1764" w:type="pct"/>
                  </w:tcPr>
                  <w:p w14:paraId="285C1B15" w14:textId="77777777" w:rsidR="00F6621A" w:rsidRDefault="00F6621A" w:rsidP="00F6621A">
                    <w:pPr>
                      <w:ind w:right="5"/>
                      <w:rPr>
                        <w:szCs w:val="21"/>
                      </w:rPr>
                    </w:pPr>
                    <w:r>
                      <w:rPr>
                        <w:rFonts w:hint="eastAsia"/>
                        <w:szCs w:val="21"/>
                      </w:rPr>
                      <w:t>其他应收款</w:t>
                    </w:r>
                  </w:p>
                </w:tc>
              </w:sdtContent>
            </w:sdt>
            <w:tc>
              <w:tcPr>
                <w:tcW w:w="1622" w:type="pct"/>
                <w:vAlign w:val="center"/>
              </w:tcPr>
              <w:p w14:paraId="7087C493" w14:textId="6046AE47" w:rsidR="00F6621A" w:rsidRDefault="00F6621A" w:rsidP="00F6621A">
                <w:pPr>
                  <w:ind w:right="5"/>
                  <w:jc w:val="right"/>
                  <w:rPr>
                    <w:szCs w:val="21"/>
                  </w:rPr>
                </w:pPr>
                <w:r>
                  <w:t>1,522,828,069.90</w:t>
                </w:r>
              </w:p>
            </w:tc>
            <w:tc>
              <w:tcPr>
                <w:tcW w:w="1614" w:type="pct"/>
                <w:vAlign w:val="center"/>
              </w:tcPr>
              <w:p w14:paraId="238D3457" w14:textId="1298B489" w:rsidR="00F6621A" w:rsidRDefault="00F6621A" w:rsidP="00F6621A">
                <w:pPr>
                  <w:ind w:right="5"/>
                  <w:jc w:val="right"/>
                  <w:rPr>
                    <w:szCs w:val="21"/>
                  </w:rPr>
                </w:pPr>
                <w:r>
                  <w:t>1,582,257,635.46</w:t>
                </w:r>
              </w:p>
            </w:tc>
          </w:tr>
          <w:tr w:rsidR="00F6621A" w14:paraId="584B2018" w14:textId="77777777" w:rsidTr="00F6621A">
            <w:trPr>
              <w:cantSplit/>
            </w:trPr>
            <w:sdt>
              <w:sdtPr>
                <w:tag w:val="_PLD_657f57c42bdf4019ba2e4df3e8e8d440"/>
                <w:id w:val="-1983839436"/>
                <w:lock w:val="sdtLocked"/>
              </w:sdtPr>
              <w:sdtEndPr/>
              <w:sdtContent>
                <w:tc>
                  <w:tcPr>
                    <w:tcW w:w="1764" w:type="pct"/>
                    <w:vAlign w:val="center"/>
                  </w:tcPr>
                  <w:p w14:paraId="3BB668EC" w14:textId="77777777" w:rsidR="00F6621A" w:rsidRDefault="00F6621A" w:rsidP="00F6621A">
                    <w:pPr>
                      <w:autoSpaceDE w:val="0"/>
                      <w:autoSpaceDN w:val="0"/>
                      <w:adjustRightInd w:val="0"/>
                      <w:jc w:val="center"/>
                      <w:rPr>
                        <w:szCs w:val="21"/>
                      </w:rPr>
                    </w:pPr>
                    <w:r>
                      <w:rPr>
                        <w:rFonts w:hint="eastAsia"/>
                        <w:szCs w:val="21"/>
                      </w:rPr>
                      <w:t>合计</w:t>
                    </w:r>
                  </w:p>
                </w:tc>
              </w:sdtContent>
            </w:sdt>
            <w:tc>
              <w:tcPr>
                <w:tcW w:w="1622" w:type="pct"/>
                <w:vAlign w:val="center"/>
              </w:tcPr>
              <w:p w14:paraId="5FE3EDE4" w14:textId="07529DFA" w:rsidR="00F6621A" w:rsidRDefault="00F6621A" w:rsidP="00F6621A">
                <w:pPr>
                  <w:jc w:val="right"/>
                  <w:rPr>
                    <w:szCs w:val="21"/>
                  </w:rPr>
                </w:pPr>
                <w:r>
                  <w:t>1,522,828,069.90</w:t>
                </w:r>
              </w:p>
            </w:tc>
            <w:tc>
              <w:tcPr>
                <w:tcW w:w="1614" w:type="pct"/>
                <w:vAlign w:val="center"/>
              </w:tcPr>
              <w:p w14:paraId="462A1A98" w14:textId="078327C3" w:rsidR="00F6621A" w:rsidRDefault="00F6621A" w:rsidP="00F6621A">
                <w:pPr>
                  <w:jc w:val="right"/>
                  <w:rPr>
                    <w:szCs w:val="21"/>
                  </w:rPr>
                </w:pPr>
                <w:r>
                  <w:t>1,582,257,635.46</w:t>
                </w:r>
              </w:p>
            </w:tc>
          </w:tr>
        </w:tbl>
        <w:p w14:paraId="551B219E" w14:textId="77777777" w:rsidR="000B0E85" w:rsidRDefault="000B0E85"/>
        <w:p w14:paraId="0CE58FA1" w14:textId="77777777" w:rsidR="000B0E85" w:rsidRDefault="0087534C">
          <w:pPr>
            <w:rPr>
              <w:szCs w:val="21"/>
            </w:rPr>
          </w:pPr>
          <w:bookmarkStart w:id="229" w:name="_Hlk533797002"/>
          <w:r>
            <w:rPr>
              <w:rFonts w:hint="eastAsia"/>
              <w:szCs w:val="21"/>
            </w:rPr>
            <w:t>其他说明：</w:t>
          </w:r>
        </w:p>
        <w:sdt>
          <w:sdtPr>
            <w:rPr>
              <w:szCs w:val="21"/>
            </w:rPr>
            <w:alias w:val="是否适用：母公司其他应收款分类列示其他说明[双击切换]"/>
            <w:tag w:val="_GBC_87c9afe4c5c54a4b93c9b78663bd8bf3"/>
            <w:id w:val="1220785770"/>
            <w:lock w:val="sdtLocked"/>
            <w:placeholder>
              <w:docPart w:val="GBC22222222222222222222222222222"/>
            </w:placeholder>
          </w:sdtPr>
          <w:sdtEndPr/>
          <w:sdtContent>
            <w:p w14:paraId="3CFC4926" w14:textId="6B2A0693" w:rsidR="000B0E85" w:rsidRDefault="0087534C" w:rsidP="00F6621A">
              <w:pPr>
                <w:rPr>
                  <w:szCs w:val="21"/>
                </w:rPr>
              </w:pPr>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p w14:paraId="358F179D" w14:textId="77777777" w:rsidR="000B0E85" w:rsidRDefault="005C3D3A"/>
        <w:bookmarkEnd w:id="229" w:displacedByCustomXml="next"/>
      </w:sdtContent>
    </w:sdt>
    <w:bookmarkEnd w:id="228" w:displacedByCustomXml="prev"/>
    <w:p w14:paraId="4D89AF96" w14:textId="77777777" w:rsidR="000B0E85" w:rsidRDefault="0087534C">
      <w:pPr>
        <w:pStyle w:val="4"/>
        <w:rPr>
          <w:rFonts w:ascii="宋体" w:hAnsi="宋体"/>
        </w:rPr>
      </w:pPr>
      <w:r>
        <w:rPr>
          <w:rFonts w:ascii="宋体" w:hAnsi="宋体" w:hint="eastAsia"/>
        </w:rPr>
        <w:t>应收利息</w:t>
      </w:r>
    </w:p>
    <w:bookmarkStart w:id="230" w:name="_Hlk10547023" w:displacedByCustomXml="next"/>
    <w:bookmarkStart w:id="231" w:name="_Hlk10547033" w:displacedByCustomXml="next"/>
    <w:sdt>
      <w:sdtPr>
        <w:rPr>
          <w:rFonts w:ascii="宋体" w:hAnsi="宋体" w:cs="宋体" w:hint="eastAsia"/>
          <w:b w:val="0"/>
          <w:bCs w:val="0"/>
          <w:kern w:val="0"/>
          <w:szCs w:val="24"/>
        </w:rPr>
        <w:alias w:val="模块:应收利息分类"/>
        <w:tag w:val="_SEC_91e08163b2464f8cb5d135fd131f631f"/>
        <w:id w:val="-507293084"/>
        <w:lock w:val="sdtLocked"/>
        <w:placeholder>
          <w:docPart w:val="GBC22222222222222222222222222222"/>
        </w:placeholder>
      </w:sdtPr>
      <w:sdtEndPr/>
      <w:sdtContent>
        <w:p w14:paraId="3621E742" w14:textId="77777777" w:rsidR="000B0E85" w:rsidRDefault="0087534C" w:rsidP="0097302C">
          <w:pPr>
            <w:pStyle w:val="4"/>
            <w:numPr>
              <w:ilvl w:val="3"/>
              <w:numId w:val="92"/>
            </w:numPr>
            <w:ind w:left="426" w:hanging="426"/>
            <w:rPr>
              <w:rFonts w:ascii="宋体" w:hAnsi="宋体"/>
            </w:rPr>
          </w:pPr>
          <w:r>
            <w:rPr>
              <w:rFonts w:ascii="宋体" w:hAnsi="宋体" w:hint="eastAsia"/>
            </w:rPr>
            <w:t>应收利息分类</w:t>
          </w:r>
          <w:bookmarkEnd w:id="230"/>
        </w:p>
        <w:sdt>
          <w:sdtPr>
            <w:alias w:val="是否适用：母公司应收利息分类[双击切换]"/>
            <w:tag w:val="_GBC_7b29d5fc39c94a909c39eedf47c8008f"/>
            <w:id w:val="-1243791716"/>
            <w:lock w:val="sdtLocked"/>
            <w:placeholder>
              <w:docPart w:val="GBC22222222222222222222222222222"/>
            </w:placeholder>
          </w:sdtPr>
          <w:sdtEndPr/>
          <w:sdtContent>
            <w:p w14:paraId="084FC68E" w14:textId="1A32BDFF" w:rsidR="000B0E85" w:rsidRDefault="0087534C" w:rsidP="00F6621A">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Content>
    </w:sdt>
    <w:bookmarkEnd w:id="231" w:displacedByCustomXml="prev"/>
    <w:bookmarkStart w:id="232" w:name="_Hlk10547054" w:displacedByCustomXml="next"/>
    <w:bookmarkStart w:id="233" w:name="_Hlk10547064" w:displacedByCustomXml="next"/>
    <w:sdt>
      <w:sdtPr>
        <w:rPr>
          <w:rFonts w:ascii="宋体" w:hAnsi="宋体" w:cs="宋体" w:hint="eastAsia"/>
          <w:b w:val="0"/>
          <w:bCs w:val="0"/>
          <w:kern w:val="0"/>
          <w:szCs w:val="24"/>
        </w:rPr>
        <w:alias w:val="模块:重要逾期利息"/>
        <w:tag w:val="_SEC_e80bd789f30b40de829902e04129ef49"/>
        <w:id w:val="237379072"/>
        <w:lock w:val="sdtLocked"/>
        <w:placeholder>
          <w:docPart w:val="GBC22222222222222222222222222222"/>
        </w:placeholder>
      </w:sdtPr>
      <w:sdtEndPr>
        <w:rPr>
          <w:rFonts w:hint="default"/>
        </w:rPr>
      </w:sdtEndPr>
      <w:sdtContent>
        <w:p w14:paraId="7780F3B3" w14:textId="77777777" w:rsidR="000B0E85" w:rsidRDefault="0087534C" w:rsidP="0097302C">
          <w:pPr>
            <w:pStyle w:val="4"/>
            <w:numPr>
              <w:ilvl w:val="3"/>
              <w:numId w:val="92"/>
            </w:numPr>
            <w:ind w:left="426" w:hanging="426"/>
            <w:rPr>
              <w:rFonts w:ascii="宋体" w:hAnsi="宋体"/>
            </w:rPr>
          </w:pPr>
          <w:r>
            <w:rPr>
              <w:rFonts w:ascii="宋体" w:hAnsi="宋体" w:hint="eastAsia"/>
            </w:rPr>
            <w:t>重要逾期利息</w:t>
          </w:r>
          <w:bookmarkEnd w:id="232"/>
        </w:p>
        <w:sdt>
          <w:sdtPr>
            <w:alias w:val="是否适用：母公司重要逾期利息[双击切换]"/>
            <w:tag w:val="_GBC_2527ddfc737d4b8c8fa3ca7d6387408d"/>
            <w:id w:val="-1107804201"/>
            <w:lock w:val="sdtLocked"/>
            <w:placeholder>
              <w:docPart w:val="GBC22222222222222222222222222222"/>
            </w:placeholder>
          </w:sdtPr>
          <w:sdtEndPr/>
          <w:sdtContent>
            <w:p w14:paraId="187BF9FD" w14:textId="359E93FC" w:rsidR="000B0E85" w:rsidRDefault="0087534C" w:rsidP="00F6621A">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Content>
    </w:sdt>
    <w:bookmarkEnd w:id="233" w:displacedByCustomXml="prev"/>
    <w:bookmarkStart w:id="234" w:name="_Hlk10547083" w:displacedByCustomXml="next"/>
    <w:bookmarkStart w:id="235" w:name="_Hlk10547096" w:displacedByCustomXml="next"/>
    <w:sdt>
      <w:sdtPr>
        <w:rPr>
          <w:rFonts w:ascii="宋体" w:hAnsi="宋体" w:cs="宋体" w:hint="eastAsia"/>
          <w:b w:val="0"/>
          <w:bCs w:val="0"/>
          <w:kern w:val="0"/>
          <w:szCs w:val="24"/>
        </w:rPr>
        <w:alias w:val="模块:坏账准备计提情况"/>
        <w:tag w:val="_SEC_ce38368754b54030878f7a4b3d48648e"/>
        <w:id w:val="271901052"/>
        <w:lock w:val="sdtLocked"/>
        <w:placeholder>
          <w:docPart w:val="GBC22222222222222222222222222222"/>
        </w:placeholder>
      </w:sdtPr>
      <w:sdtEndPr>
        <w:rPr>
          <w:rFonts w:hint="default"/>
        </w:rPr>
      </w:sdtEndPr>
      <w:sdtContent>
        <w:p w14:paraId="67321CE0" w14:textId="77777777" w:rsidR="000B0E85" w:rsidRDefault="0087534C" w:rsidP="0097302C">
          <w:pPr>
            <w:pStyle w:val="4"/>
            <w:numPr>
              <w:ilvl w:val="3"/>
              <w:numId w:val="92"/>
            </w:numPr>
            <w:ind w:left="426" w:hanging="426"/>
            <w:rPr>
              <w:rFonts w:ascii="宋体" w:hAnsi="宋体"/>
            </w:rPr>
          </w:pPr>
          <w:r>
            <w:rPr>
              <w:rFonts w:ascii="宋体" w:hAnsi="宋体" w:cs="宋体" w:hint="eastAsia"/>
              <w:bCs w:val="0"/>
              <w:kern w:val="0"/>
              <w:szCs w:val="24"/>
            </w:rPr>
            <w:t>坏账准备计提情况</w:t>
          </w:r>
          <w:bookmarkEnd w:id="234"/>
        </w:p>
        <w:sdt>
          <w:sdtPr>
            <w:rPr>
              <w:szCs w:val="21"/>
            </w:rPr>
            <w:alias w:val="是否适用：母公司应收利息坏账准备调节表[双击切换]"/>
            <w:tag w:val="_GBC_051d1f4329834464b99226954bb8040d"/>
            <w:id w:val="-1515997636"/>
            <w:lock w:val="sdtLocked"/>
            <w:placeholder>
              <w:docPart w:val="GBC22222222222222222222222222222"/>
            </w:placeholder>
          </w:sdtPr>
          <w:sdtEndPr/>
          <w:sdtContent>
            <w:p w14:paraId="6540BF0D" w14:textId="31AA3AC3" w:rsidR="000B0E85" w:rsidRDefault="0087534C">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sdtContent>
    </w:sdt>
    <w:bookmarkEnd w:id="235" w:displacedByCustomXml="prev"/>
    <w:bookmarkStart w:id="236" w:name="_Hlk10547119" w:displacedByCustomXml="next"/>
    <w:bookmarkStart w:id="237" w:name="_Hlk10547128" w:displacedByCustomXml="next"/>
    <w:sdt>
      <w:sdtPr>
        <w:rPr>
          <w:rFonts w:hint="eastAsia"/>
        </w:rPr>
        <w:alias w:val="模块:其他说明："/>
        <w:tag w:val="_SEC_ad2b0daa52af481d8a56e5f8f2ccc52e"/>
        <w:id w:val="-1784959277"/>
        <w:lock w:val="sdtLocked"/>
        <w:placeholder>
          <w:docPart w:val="GBC22222222222222222222222222222"/>
        </w:placeholder>
      </w:sdtPr>
      <w:sdtEndPr>
        <w:rPr>
          <w:rFonts w:hint="default"/>
        </w:rPr>
      </w:sdtEndPr>
      <w:sdtContent>
        <w:p w14:paraId="7FEE3015" w14:textId="77777777" w:rsidR="000B0E85" w:rsidRDefault="0087534C">
          <w:r>
            <w:rPr>
              <w:rFonts w:hint="eastAsia"/>
            </w:rPr>
            <w:t>其他说明：</w:t>
          </w:r>
          <w:bookmarkEnd w:id="236"/>
        </w:p>
        <w:sdt>
          <w:sdtPr>
            <w:rPr>
              <w:szCs w:val="21"/>
            </w:rPr>
            <w:alias w:val="是否适用：母公司应收利息其他说明[双击切换]"/>
            <w:tag w:val="_GBC_936c374258514f469f2c9bb36b889c43"/>
            <w:id w:val="-1380776493"/>
            <w:lock w:val="sdtLocked"/>
            <w:placeholder>
              <w:docPart w:val="GBC22222222222222222222222222222"/>
            </w:placeholder>
          </w:sdtPr>
          <w:sdtEndPr/>
          <w:sdtContent>
            <w:p w14:paraId="71521A3E" w14:textId="688E0437" w:rsidR="000B0E85" w:rsidRDefault="0087534C" w:rsidP="00F6621A">
              <w:pPr>
                <w:rPr>
                  <w:szCs w:val="21"/>
                </w:rPr>
              </w:pPr>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p w14:paraId="75C5BAC6" w14:textId="77777777" w:rsidR="000B0E85" w:rsidRDefault="005C3D3A"/>
      </w:sdtContent>
    </w:sdt>
    <w:bookmarkEnd w:id="237" w:displacedByCustomXml="prev"/>
    <w:p w14:paraId="3D9B40AE" w14:textId="77777777" w:rsidR="000B0E85" w:rsidRDefault="0087534C">
      <w:pPr>
        <w:pStyle w:val="4"/>
        <w:rPr>
          <w:rFonts w:ascii="宋体" w:hAnsi="宋体"/>
        </w:rPr>
      </w:pPr>
      <w:r>
        <w:rPr>
          <w:rFonts w:ascii="宋体" w:hAnsi="宋体" w:hint="eastAsia"/>
        </w:rPr>
        <w:t>应收股利</w:t>
      </w:r>
    </w:p>
    <w:bookmarkStart w:id="238" w:name="_Hlk10547160" w:displacedByCustomXml="next"/>
    <w:bookmarkStart w:id="239" w:name="_Hlk10547171" w:displacedByCustomXml="next"/>
    <w:sdt>
      <w:sdtPr>
        <w:rPr>
          <w:rFonts w:ascii="宋体" w:hAnsi="宋体" w:cs="宋体" w:hint="eastAsia"/>
          <w:b w:val="0"/>
          <w:bCs w:val="0"/>
          <w:kern w:val="0"/>
          <w:szCs w:val="24"/>
        </w:rPr>
        <w:alias w:val="模块:应收股利"/>
        <w:tag w:val="_SEC_18f0cc3557ff45749d07d7a27d7c9620"/>
        <w:id w:val="282932716"/>
        <w:lock w:val="sdtLocked"/>
        <w:placeholder>
          <w:docPart w:val="GBC22222222222222222222222222222"/>
        </w:placeholder>
      </w:sdtPr>
      <w:sdtEndPr/>
      <w:sdtContent>
        <w:p w14:paraId="080D2BB4" w14:textId="77777777" w:rsidR="000B0E85" w:rsidRDefault="0087534C" w:rsidP="0097302C">
          <w:pPr>
            <w:pStyle w:val="4"/>
            <w:numPr>
              <w:ilvl w:val="3"/>
              <w:numId w:val="93"/>
            </w:numPr>
            <w:ind w:left="426" w:hanging="426"/>
            <w:rPr>
              <w:rFonts w:ascii="宋体" w:hAnsi="宋体"/>
            </w:rPr>
          </w:pPr>
          <w:r>
            <w:rPr>
              <w:rFonts w:ascii="宋体" w:hAnsi="宋体" w:hint="eastAsia"/>
            </w:rPr>
            <w:t>应收股利</w:t>
          </w:r>
          <w:bookmarkEnd w:id="238"/>
        </w:p>
        <w:sdt>
          <w:sdtPr>
            <w:alias w:val="是否适用：母公司应收股利[双击切换]"/>
            <w:tag w:val="_GBC_3f36acb68ddd426b990a146c5c14da80"/>
            <w:id w:val="-1917862333"/>
            <w:lock w:val="sdtLocked"/>
            <w:placeholder>
              <w:docPart w:val="GBC22222222222222222222222222222"/>
            </w:placeholder>
          </w:sdtPr>
          <w:sdtEndPr/>
          <w:sdtContent>
            <w:p w14:paraId="6C2CB4A0" w14:textId="6EC7ADDB" w:rsidR="000B0E85" w:rsidRDefault="0087534C" w:rsidP="00F6621A">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Content>
    </w:sdt>
    <w:bookmarkEnd w:id="239" w:displacedByCustomXml="prev"/>
    <w:bookmarkStart w:id="240" w:name="_Hlk10547188" w:displacedByCustomXml="next"/>
    <w:bookmarkStart w:id="241" w:name="_Hlk10547199" w:displacedByCustomXml="next"/>
    <w:sdt>
      <w:sdtPr>
        <w:rPr>
          <w:rFonts w:ascii="宋体" w:hAnsi="宋体" w:cs="宋体" w:hint="eastAsia"/>
          <w:b w:val="0"/>
          <w:bCs w:val="0"/>
          <w:kern w:val="0"/>
          <w:szCs w:val="24"/>
        </w:rPr>
        <w:alias w:val="模块:重要的账龄超过1年的应收股利"/>
        <w:tag w:val="_SEC_ccfd129beeb14f31b282a062cd845e5e"/>
        <w:id w:val="-1696995972"/>
        <w:lock w:val="sdtLocked"/>
        <w:placeholder>
          <w:docPart w:val="GBC22222222222222222222222222222"/>
        </w:placeholder>
      </w:sdtPr>
      <w:sdtEndPr>
        <w:rPr>
          <w:rFonts w:hint="default"/>
        </w:rPr>
      </w:sdtEndPr>
      <w:sdtContent>
        <w:p w14:paraId="0A1A5FC2" w14:textId="77777777" w:rsidR="000B0E85" w:rsidRDefault="0087534C" w:rsidP="0097302C">
          <w:pPr>
            <w:pStyle w:val="4"/>
            <w:numPr>
              <w:ilvl w:val="3"/>
              <w:numId w:val="93"/>
            </w:numPr>
            <w:ind w:left="426" w:hanging="426"/>
            <w:rPr>
              <w:rFonts w:ascii="宋体" w:hAnsi="宋体"/>
            </w:rPr>
          </w:pPr>
          <w:r>
            <w:rPr>
              <w:rFonts w:ascii="宋体" w:hAnsi="宋体" w:hint="eastAsia"/>
            </w:rPr>
            <w:t>重要的账龄超过1年的应收股利</w:t>
          </w:r>
          <w:bookmarkEnd w:id="240"/>
        </w:p>
        <w:sdt>
          <w:sdtPr>
            <w:rPr>
              <w:szCs w:val="21"/>
            </w:rPr>
            <w:alias w:val="是否适用：母公司重要的账龄超过1年的应收股利[双击切换]"/>
            <w:tag w:val="_GBC_5ce593c40926400393bed620009e5006"/>
            <w:id w:val="1536166363"/>
            <w:lock w:val="sdtLocked"/>
            <w:placeholder>
              <w:docPart w:val="GBC22222222222222222222222222222"/>
            </w:placeholder>
          </w:sdtPr>
          <w:sdtEndPr/>
          <w:sdtContent>
            <w:p w14:paraId="33A1823F" w14:textId="6E94A846" w:rsidR="000B0E85" w:rsidRDefault="0087534C" w:rsidP="00F6621A">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sdtContent>
    </w:sdt>
    <w:bookmarkEnd w:id="241" w:displacedByCustomXml="prev"/>
    <w:bookmarkStart w:id="242" w:name="_Hlk10547212" w:displacedByCustomXml="next"/>
    <w:bookmarkStart w:id="243" w:name="_Hlk10547224" w:displacedByCustomXml="next"/>
    <w:sdt>
      <w:sdtPr>
        <w:rPr>
          <w:rFonts w:ascii="宋体" w:hAnsi="宋体" w:cs="宋体" w:hint="eastAsia"/>
          <w:b w:val="0"/>
          <w:bCs w:val="0"/>
          <w:kern w:val="0"/>
          <w:szCs w:val="24"/>
        </w:rPr>
        <w:alias w:val="模块:坏账准备计提情况"/>
        <w:tag w:val="_SEC_3d41530a7b3d408cbfe627f818ea914c"/>
        <w:id w:val="1051425534"/>
        <w:lock w:val="sdtLocked"/>
        <w:placeholder>
          <w:docPart w:val="GBC22222222222222222222222222222"/>
        </w:placeholder>
      </w:sdtPr>
      <w:sdtEndPr>
        <w:rPr>
          <w:rFonts w:hint="default"/>
        </w:rPr>
      </w:sdtEndPr>
      <w:sdtContent>
        <w:p w14:paraId="560E8001" w14:textId="77777777" w:rsidR="000B0E85" w:rsidRDefault="0087534C" w:rsidP="0097302C">
          <w:pPr>
            <w:pStyle w:val="4"/>
            <w:numPr>
              <w:ilvl w:val="3"/>
              <w:numId w:val="93"/>
            </w:numPr>
            <w:ind w:left="426" w:hanging="426"/>
            <w:rPr>
              <w:rFonts w:ascii="宋体" w:hAnsi="宋体"/>
            </w:rPr>
          </w:pPr>
          <w:r>
            <w:rPr>
              <w:rFonts w:ascii="宋体" w:hAnsi="宋体" w:cs="宋体" w:hint="eastAsia"/>
              <w:bCs w:val="0"/>
              <w:kern w:val="0"/>
              <w:szCs w:val="24"/>
            </w:rPr>
            <w:t>坏账准备计提情况</w:t>
          </w:r>
          <w:bookmarkEnd w:id="242"/>
        </w:p>
        <w:sdt>
          <w:sdtPr>
            <w:alias w:val="是否适用：母公司应收股利坏账准备调节表[双击切换]"/>
            <w:tag w:val="_GBC_9d130aecb6cb4874ac083fcdce5ee739"/>
            <w:id w:val="-88006743"/>
            <w:lock w:val="sdtLocked"/>
            <w:placeholder>
              <w:docPart w:val="GBC22222222222222222222222222222"/>
            </w:placeholder>
          </w:sdtPr>
          <w:sdtEndPr/>
          <w:sdtContent>
            <w:p w14:paraId="1D5BB484" w14:textId="6A9D0AC0"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sdtContent>
    </w:sdt>
    <w:bookmarkEnd w:id="243" w:displacedByCustomXml="prev"/>
    <w:bookmarkStart w:id="244" w:name="_Hlk10547234" w:displacedByCustomXml="next"/>
    <w:bookmarkStart w:id="245" w:name="_Hlk10547244" w:displacedByCustomXml="next"/>
    <w:sdt>
      <w:sdtPr>
        <w:rPr>
          <w:rFonts w:hint="eastAsia"/>
          <w:szCs w:val="21"/>
        </w:rPr>
        <w:alias w:val="模块:其他说明："/>
        <w:tag w:val="_SEC_2b03a6eb53a24c76a6dc28f0478009f2"/>
        <w:id w:val="-356037519"/>
        <w:lock w:val="sdtLocked"/>
        <w:placeholder>
          <w:docPart w:val="GBC22222222222222222222222222222"/>
        </w:placeholder>
      </w:sdtPr>
      <w:sdtEndPr>
        <w:rPr>
          <w:rFonts w:hint="default"/>
          <w:szCs w:val="24"/>
        </w:rPr>
      </w:sdtEndPr>
      <w:sdtContent>
        <w:p w14:paraId="6228F1B6" w14:textId="77777777" w:rsidR="000B0E85" w:rsidRDefault="0087534C">
          <w:pPr>
            <w:rPr>
              <w:szCs w:val="21"/>
            </w:rPr>
          </w:pPr>
          <w:r>
            <w:rPr>
              <w:rFonts w:hint="eastAsia"/>
              <w:szCs w:val="21"/>
            </w:rPr>
            <w:t>其他说明：</w:t>
          </w:r>
          <w:bookmarkEnd w:id="244"/>
        </w:p>
        <w:sdt>
          <w:sdtPr>
            <w:rPr>
              <w:szCs w:val="21"/>
            </w:rPr>
            <w:alias w:val="是否适用：母公司应收股利其他说明[双击切换]"/>
            <w:tag w:val="_GBC_79a2eb8844e84fe3b78bb5ffcf2a57d5"/>
            <w:id w:val="1695351074"/>
            <w:lock w:val="sdtLocked"/>
            <w:placeholder>
              <w:docPart w:val="GBC22222222222222222222222222222"/>
            </w:placeholder>
          </w:sdtPr>
          <w:sdtEndPr/>
          <w:sdtContent>
            <w:p w14:paraId="090F1D91" w14:textId="0DADFEA1" w:rsidR="000B0E85" w:rsidRDefault="0087534C" w:rsidP="00F6621A">
              <w:pPr>
                <w:rPr>
                  <w:szCs w:val="21"/>
                </w:rPr>
              </w:pPr>
              <w:r>
                <w:rPr>
                  <w:szCs w:val="21"/>
                </w:rPr>
                <w:fldChar w:fldCharType="begin"/>
              </w:r>
              <w:r w:rsidR="00F6621A">
                <w:rPr>
                  <w:szCs w:val="21"/>
                </w:rPr>
                <w:instrText xml:space="preserve"> MACROBUTTON  SnrToggleCheckbox □适用 </w:instrText>
              </w:r>
              <w:r>
                <w:rPr>
                  <w:szCs w:val="21"/>
                </w:rPr>
                <w:fldChar w:fldCharType="end"/>
              </w:r>
              <w:r>
                <w:rPr>
                  <w:szCs w:val="21"/>
                </w:rPr>
                <w:fldChar w:fldCharType="begin"/>
              </w:r>
              <w:r w:rsidR="00F6621A">
                <w:rPr>
                  <w:szCs w:val="21"/>
                </w:rPr>
                <w:instrText xml:space="preserve"> MACROBUTTON  SnrToggleCheckbox √不适用 </w:instrText>
              </w:r>
              <w:r>
                <w:rPr>
                  <w:szCs w:val="21"/>
                </w:rPr>
                <w:fldChar w:fldCharType="end"/>
              </w:r>
            </w:p>
          </w:sdtContent>
        </w:sdt>
        <w:p w14:paraId="23EDFA3A" w14:textId="77777777" w:rsidR="000B0E85" w:rsidRDefault="005C3D3A"/>
      </w:sdtContent>
    </w:sdt>
    <w:bookmarkEnd w:id="245" w:displacedByCustomXml="prev"/>
    <w:p w14:paraId="7BA53F89" w14:textId="77777777" w:rsidR="000B0E85" w:rsidRDefault="0087534C">
      <w:pPr>
        <w:pStyle w:val="4"/>
        <w:rPr>
          <w:rFonts w:ascii="宋体" w:hAnsi="宋体"/>
        </w:rPr>
      </w:pPr>
      <w:r>
        <w:rPr>
          <w:rFonts w:ascii="宋体" w:hAnsi="宋体" w:hint="eastAsia"/>
        </w:rPr>
        <w:t>其他应收款</w:t>
      </w:r>
    </w:p>
    <w:sdt>
      <w:sdtPr>
        <w:rPr>
          <w:rFonts w:ascii="宋体" w:hAnsi="宋体" w:cs="宋体"/>
          <w:b w:val="0"/>
          <w:bCs w:val="0"/>
          <w:kern w:val="0"/>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14:paraId="0D835B04" w14:textId="77777777" w:rsidR="000B0E85" w:rsidRDefault="0087534C" w:rsidP="0097302C">
          <w:pPr>
            <w:pStyle w:val="4"/>
            <w:numPr>
              <w:ilvl w:val="3"/>
              <w:numId w:val="94"/>
            </w:numPr>
            <w:ind w:left="426" w:hanging="426"/>
            <w:rPr>
              <w:rFonts w:ascii="宋体" w:hAnsi="宋体"/>
              <w:szCs w:val="21"/>
            </w:rPr>
          </w:pPr>
          <w:proofErr w:type="gramStart"/>
          <w:r>
            <w:rPr>
              <w:rFonts w:ascii="宋体" w:hAnsi="宋体" w:hint="eastAsia"/>
              <w:szCs w:val="21"/>
            </w:rPr>
            <w:t>按账龄</w:t>
          </w:r>
          <w:proofErr w:type="gramEnd"/>
          <w:r>
            <w:rPr>
              <w:rFonts w:ascii="宋体" w:hAnsi="宋体" w:hint="eastAsia"/>
              <w:szCs w:val="21"/>
            </w:rPr>
            <w:t>披露</w:t>
          </w:r>
        </w:p>
        <w:p w14:paraId="03475FD4" w14:textId="46423755" w:rsidR="000B0E85" w:rsidRDefault="005C3D3A">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Locked"/>
              <w:placeholder>
                <w:docPart w:val="GBC22222222222222222222222222222"/>
              </w:placeholder>
            </w:sdtPr>
            <w:sdtEndPr/>
            <w:sdtContent>
              <w:r w:rsidR="0087534C">
                <w:rPr>
                  <w:szCs w:val="21"/>
                </w:rPr>
                <w:fldChar w:fldCharType="begin"/>
              </w:r>
              <w:r w:rsidR="00F6621A">
                <w:rPr>
                  <w:szCs w:val="21"/>
                </w:rPr>
                <w:instrText>MACROBUTTON  SnrToggleCheckbox √适用</w:instrText>
              </w:r>
              <w:r w:rsidR="0087534C">
                <w:rPr>
                  <w:szCs w:val="21"/>
                </w:rPr>
                <w:fldChar w:fldCharType="end"/>
              </w:r>
              <w:r w:rsidR="0087534C">
                <w:rPr>
                  <w:szCs w:val="21"/>
                </w:rPr>
                <w:fldChar w:fldCharType="begin"/>
              </w:r>
              <w:r w:rsidR="00F6621A">
                <w:rPr>
                  <w:szCs w:val="21"/>
                </w:rPr>
                <w:instrText xml:space="preserve"> MACROBUTTON  SnrToggleCheckbox □不适用 </w:instrText>
              </w:r>
              <w:r w:rsidR="0087534C">
                <w:rPr>
                  <w:szCs w:val="21"/>
                </w:rPr>
                <w:fldChar w:fldCharType="end"/>
              </w:r>
            </w:sdtContent>
          </w:sdt>
        </w:p>
        <w:p w14:paraId="64340468" w14:textId="2D67C784" w:rsidR="000B0E85" w:rsidRDefault="0087534C">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gridCol w:w="3649"/>
          </w:tblGrid>
          <w:tr w:rsidR="000B0E85" w14:paraId="2471557D" w14:textId="77777777" w:rsidTr="00A22501">
            <w:trPr>
              <w:trHeight w:val="273"/>
              <w:jc w:val="center"/>
            </w:trPr>
            <w:sdt>
              <w:sdtPr>
                <w:tag w:val="_PLD_ea421152d78d40388e20d700f11c5b7c"/>
                <w:id w:val="-1928799570"/>
                <w:lock w:val="sdtLocked"/>
              </w:sdtPr>
              <w:sdtEndPr/>
              <w:sdtContent>
                <w:tc>
                  <w:tcPr>
                    <w:tcW w:w="2984" w:type="pct"/>
                    <w:tcBorders>
                      <w:bottom w:val="single" w:sz="4" w:space="0" w:color="auto"/>
                    </w:tcBorders>
                    <w:shd w:val="clear" w:color="auto" w:fill="auto"/>
                    <w:vAlign w:val="center"/>
                  </w:tcPr>
                  <w:p w14:paraId="3A99F30F" w14:textId="77777777" w:rsidR="000B0E85" w:rsidRDefault="0087534C">
                    <w:pPr>
                      <w:jc w:val="center"/>
                      <w:rPr>
                        <w:szCs w:val="21"/>
                      </w:rPr>
                    </w:pPr>
                    <w:r>
                      <w:rPr>
                        <w:szCs w:val="21"/>
                      </w:rPr>
                      <w:t>账龄</w:t>
                    </w:r>
                  </w:p>
                </w:tc>
              </w:sdtContent>
            </w:sdt>
            <w:sdt>
              <w:sdtPr>
                <w:tag w:val="_PLD_041d6c971e464a898746e2aa12807b27"/>
                <w:id w:val="-1211965193"/>
                <w:lock w:val="sdtLocked"/>
              </w:sdtPr>
              <w:sdtEndPr/>
              <w:sdtContent>
                <w:tc>
                  <w:tcPr>
                    <w:tcW w:w="2016" w:type="pct"/>
                    <w:tcBorders>
                      <w:bottom w:val="single" w:sz="4" w:space="0" w:color="auto"/>
                    </w:tcBorders>
                    <w:shd w:val="clear" w:color="auto" w:fill="auto"/>
                    <w:vAlign w:val="center"/>
                  </w:tcPr>
                  <w:p w14:paraId="3F0E58CC" w14:textId="77777777" w:rsidR="000B0E85" w:rsidRDefault="0087534C">
                    <w:pPr>
                      <w:jc w:val="center"/>
                      <w:rPr>
                        <w:szCs w:val="21"/>
                      </w:rPr>
                    </w:pPr>
                    <w:r>
                      <w:rPr>
                        <w:szCs w:val="21"/>
                      </w:rPr>
                      <w:t>期末</w:t>
                    </w:r>
                    <w:r>
                      <w:rPr>
                        <w:rFonts w:hint="eastAsia"/>
                        <w:szCs w:val="21"/>
                      </w:rPr>
                      <w:t>账面</w:t>
                    </w:r>
                    <w:r>
                      <w:rPr>
                        <w:szCs w:val="21"/>
                      </w:rPr>
                      <w:t>余额</w:t>
                    </w:r>
                  </w:p>
                </w:tc>
              </w:sdtContent>
            </w:sdt>
          </w:tr>
          <w:tr w:rsidR="000B0E85" w14:paraId="57DD98C5" w14:textId="77777777" w:rsidTr="007421B8">
            <w:trPr>
              <w:jc w:val="center"/>
            </w:trPr>
            <w:sdt>
              <w:sdtPr>
                <w:tag w:val="_PLD_e7e6a5399aea4d5c9e5e7d69deb45784"/>
                <w:id w:val="1398931178"/>
                <w:lock w:val="sdtLocked"/>
              </w:sdtPr>
              <w:sdtEndPr/>
              <w:sdtContent>
                <w:tc>
                  <w:tcPr>
                    <w:tcW w:w="5000" w:type="pct"/>
                    <w:gridSpan w:val="2"/>
                    <w:shd w:val="clear" w:color="auto" w:fill="auto"/>
                  </w:tcPr>
                  <w:p w14:paraId="2AE96BE9" w14:textId="77777777" w:rsidR="000B0E85" w:rsidRDefault="0087534C">
                    <w:pPr>
                      <w:rPr>
                        <w:szCs w:val="21"/>
                      </w:rPr>
                    </w:pPr>
                    <w:proofErr w:type="gramStart"/>
                    <w:r>
                      <w:rPr>
                        <w:rFonts w:hint="eastAsia"/>
                        <w:szCs w:val="21"/>
                      </w:rPr>
                      <w:t>1</w:t>
                    </w:r>
                    <w:r>
                      <w:rPr>
                        <w:szCs w:val="21"/>
                      </w:rPr>
                      <w:t>年以内</w:t>
                    </w:r>
                    <w:proofErr w:type="gramEnd"/>
                  </w:p>
                </w:tc>
              </w:sdtContent>
            </w:sdt>
          </w:tr>
          <w:tr w:rsidR="000B0E85" w14:paraId="40BB4EDE" w14:textId="77777777" w:rsidTr="007421B8">
            <w:trPr>
              <w:jc w:val="center"/>
            </w:trPr>
            <w:sdt>
              <w:sdtPr>
                <w:tag w:val="_PLD_56f450290f844bc78a2cfb244e386bfb"/>
                <w:id w:val="-1104647213"/>
                <w:lock w:val="sdtLocked"/>
              </w:sdtPr>
              <w:sdtEndPr/>
              <w:sdtContent>
                <w:tc>
                  <w:tcPr>
                    <w:tcW w:w="5000" w:type="pct"/>
                    <w:gridSpan w:val="2"/>
                    <w:shd w:val="clear" w:color="auto" w:fill="auto"/>
                  </w:tcPr>
                  <w:p w14:paraId="6B3A9036" w14:textId="77777777" w:rsidR="000B0E85" w:rsidRDefault="0087534C">
                    <w:pPr>
                      <w:rPr>
                        <w:szCs w:val="21"/>
                      </w:rPr>
                    </w:pPr>
                    <w:r>
                      <w:rPr>
                        <w:rFonts w:hint="eastAsia"/>
                        <w:szCs w:val="21"/>
                      </w:rPr>
                      <w:t>其中：</w:t>
                    </w:r>
                    <w:r>
                      <w:rPr>
                        <w:szCs w:val="21"/>
                      </w:rPr>
                      <w:t>1年以内分项</w:t>
                    </w:r>
                  </w:p>
                </w:tc>
              </w:sdtContent>
            </w:sdt>
          </w:tr>
          <w:tr w:rsidR="00747789" w14:paraId="3406B68C" w14:textId="77777777" w:rsidTr="003F5A3A">
            <w:trPr>
              <w:jc w:val="center"/>
            </w:trPr>
            <w:sdt>
              <w:sdtPr>
                <w:tag w:val="_PLD_2003791af21f466bb07049d42fca0a81"/>
                <w:id w:val="-529328838"/>
                <w:lock w:val="sdtLocked"/>
              </w:sdtPr>
              <w:sdtEndPr/>
              <w:sdtContent>
                <w:tc>
                  <w:tcPr>
                    <w:tcW w:w="2984" w:type="pct"/>
                    <w:shd w:val="clear" w:color="auto" w:fill="auto"/>
                  </w:tcPr>
                  <w:p w14:paraId="45ED9311" w14:textId="77777777" w:rsidR="00747789" w:rsidRDefault="00747789" w:rsidP="00747789">
                    <w:pPr>
                      <w:rPr>
                        <w:szCs w:val="21"/>
                      </w:rPr>
                    </w:pPr>
                    <w:r>
                      <w:rPr>
                        <w:rFonts w:hint="eastAsia"/>
                        <w:szCs w:val="21"/>
                      </w:rPr>
                      <w:t>1年以内小计</w:t>
                    </w:r>
                  </w:p>
                </w:tc>
              </w:sdtContent>
            </w:sdt>
            <w:tc>
              <w:tcPr>
                <w:tcW w:w="2016" w:type="pct"/>
                <w:shd w:val="clear" w:color="auto" w:fill="auto"/>
                <w:vAlign w:val="center"/>
              </w:tcPr>
              <w:p w14:paraId="462FD4E2" w14:textId="49734511" w:rsidR="00747789" w:rsidRDefault="00747789" w:rsidP="00747789">
                <w:pPr>
                  <w:jc w:val="right"/>
                  <w:rPr>
                    <w:szCs w:val="21"/>
                  </w:rPr>
                </w:pPr>
                <w:r>
                  <w:t>1,066,884,167.40</w:t>
                </w:r>
              </w:p>
            </w:tc>
          </w:tr>
          <w:tr w:rsidR="00747789" w14:paraId="634FA0B5" w14:textId="77777777" w:rsidTr="003F5A3A">
            <w:trPr>
              <w:jc w:val="center"/>
            </w:trPr>
            <w:sdt>
              <w:sdtPr>
                <w:tag w:val="_PLD_95c5c36c109842ad8ca939ca66051b89"/>
                <w:id w:val="-1619530560"/>
                <w:lock w:val="sdtLocked"/>
              </w:sdtPr>
              <w:sdtEndPr/>
              <w:sdtContent>
                <w:tc>
                  <w:tcPr>
                    <w:tcW w:w="2984" w:type="pct"/>
                    <w:shd w:val="clear" w:color="auto" w:fill="auto"/>
                  </w:tcPr>
                  <w:p w14:paraId="0095E78A" w14:textId="77777777" w:rsidR="00747789" w:rsidRDefault="00747789" w:rsidP="00747789">
                    <w:pPr>
                      <w:rPr>
                        <w:szCs w:val="21"/>
                      </w:rPr>
                    </w:pPr>
                    <w:r>
                      <w:rPr>
                        <w:rFonts w:hint="eastAsia"/>
                        <w:szCs w:val="21"/>
                      </w:rPr>
                      <w:t>1</w:t>
                    </w:r>
                    <w:r>
                      <w:rPr>
                        <w:szCs w:val="21"/>
                      </w:rPr>
                      <w:t>至</w:t>
                    </w:r>
                    <w:r>
                      <w:rPr>
                        <w:rFonts w:hint="eastAsia"/>
                        <w:szCs w:val="21"/>
                      </w:rPr>
                      <w:t>2</w:t>
                    </w:r>
                    <w:r>
                      <w:rPr>
                        <w:szCs w:val="21"/>
                      </w:rPr>
                      <w:t>年</w:t>
                    </w:r>
                  </w:p>
                </w:tc>
              </w:sdtContent>
            </w:sdt>
            <w:tc>
              <w:tcPr>
                <w:tcW w:w="2016" w:type="pct"/>
                <w:shd w:val="clear" w:color="auto" w:fill="auto"/>
                <w:vAlign w:val="center"/>
              </w:tcPr>
              <w:p w14:paraId="11E041F9" w14:textId="662D70A5" w:rsidR="00747789" w:rsidRDefault="00747789" w:rsidP="00747789">
                <w:pPr>
                  <w:jc w:val="right"/>
                  <w:rPr>
                    <w:szCs w:val="21"/>
                  </w:rPr>
                </w:pPr>
                <w:r>
                  <w:t>455,956,781.41</w:t>
                </w:r>
              </w:p>
            </w:tc>
          </w:tr>
          <w:tr w:rsidR="00747789" w14:paraId="6AC815D0" w14:textId="77777777" w:rsidTr="00A22501">
            <w:trPr>
              <w:jc w:val="center"/>
            </w:trPr>
            <w:sdt>
              <w:sdtPr>
                <w:tag w:val="_PLD_95bded3dfef44f398326fefdfdfa13a1"/>
                <w:id w:val="-407923676"/>
                <w:lock w:val="sdtLocked"/>
              </w:sdtPr>
              <w:sdtEndPr/>
              <w:sdtContent>
                <w:tc>
                  <w:tcPr>
                    <w:tcW w:w="2984" w:type="pct"/>
                    <w:shd w:val="clear" w:color="auto" w:fill="auto"/>
                  </w:tcPr>
                  <w:p w14:paraId="00D52E64" w14:textId="77777777" w:rsidR="00747789" w:rsidRDefault="00747789" w:rsidP="00747789">
                    <w:pPr>
                      <w:rPr>
                        <w:szCs w:val="21"/>
                      </w:rPr>
                    </w:pPr>
                    <w:r>
                      <w:rPr>
                        <w:rFonts w:hint="eastAsia"/>
                        <w:szCs w:val="21"/>
                      </w:rPr>
                      <w:t>2</w:t>
                    </w:r>
                    <w:r>
                      <w:rPr>
                        <w:szCs w:val="21"/>
                      </w:rPr>
                      <w:t>至</w:t>
                    </w:r>
                    <w:r>
                      <w:rPr>
                        <w:rFonts w:hint="eastAsia"/>
                        <w:szCs w:val="21"/>
                      </w:rPr>
                      <w:t>3</w:t>
                    </w:r>
                    <w:r>
                      <w:rPr>
                        <w:szCs w:val="21"/>
                      </w:rPr>
                      <w:t>年</w:t>
                    </w:r>
                  </w:p>
                </w:tc>
              </w:sdtContent>
            </w:sdt>
            <w:tc>
              <w:tcPr>
                <w:tcW w:w="2016" w:type="pct"/>
                <w:shd w:val="clear" w:color="auto" w:fill="auto"/>
              </w:tcPr>
              <w:p w14:paraId="0D615A0B" w14:textId="77777777" w:rsidR="00747789" w:rsidRDefault="00747789" w:rsidP="00747789">
                <w:pPr>
                  <w:jc w:val="right"/>
                  <w:rPr>
                    <w:szCs w:val="21"/>
                  </w:rPr>
                </w:pPr>
              </w:p>
            </w:tc>
          </w:tr>
          <w:tr w:rsidR="00747789" w14:paraId="3C242719" w14:textId="77777777" w:rsidTr="00A22501">
            <w:trPr>
              <w:jc w:val="center"/>
            </w:trPr>
            <w:sdt>
              <w:sdtPr>
                <w:tag w:val="_PLD_8e60c19da192420eac3e17635db6643f"/>
                <w:id w:val="377748998"/>
                <w:lock w:val="sdtLocked"/>
              </w:sdtPr>
              <w:sdtEndPr/>
              <w:sdtContent>
                <w:tc>
                  <w:tcPr>
                    <w:tcW w:w="2984" w:type="pct"/>
                    <w:shd w:val="clear" w:color="auto" w:fill="auto"/>
                  </w:tcPr>
                  <w:p w14:paraId="18F9AC49" w14:textId="77777777" w:rsidR="00747789" w:rsidRDefault="00747789" w:rsidP="00747789">
                    <w:pPr>
                      <w:rPr>
                        <w:szCs w:val="21"/>
                      </w:rPr>
                    </w:pPr>
                    <w:proofErr w:type="gramStart"/>
                    <w:r>
                      <w:rPr>
                        <w:rFonts w:hint="eastAsia"/>
                        <w:szCs w:val="21"/>
                      </w:rPr>
                      <w:t>3</w:t>
                    </w:r>
                    <w:r>
                      <w:rPr>
                        <w:szCs w:val="21"/>
                      </w:rPr>
                      <w:t>年以上</w:t>
                    </w:r>
                    <w:proofErr w:type="gramEnd"/>
                  </w:p>
                </w:tc>
              </w:sdtContent>
            </w:sdt>
            <w:tc>
              <w:tcPr>
                <w:tcW w:w="2016" w:type="pct"/>
                <w:shd w:val="clear" w:color="auto" w:fill="auto"/>
              </w:tcPr>
              <w:p w14:paraId="3D5334FA" w14:textId="77777777" w:rsidR="00747789" w:rsidRDefault="00747789" w:rsidP="00747789">
                <w:pPr>
                  <w:jc w:val="right"/>
                  <w:rPr>
                    <w:szCs w:val="21"/>
                  </w:rPr>
                </w:pPr>
              </w:p>
            </w:tc>
          </w:tr>
          <w:tr w:rsidR="00747789" w14:paraId="4A5C9633" w14:textId="77777777" w:rsidTr="00A22501">
            <w:trPr>
              <w:jc w:val="center"/>
            </w:trPr>
            <w:sdt>
              <w:sdtPr>
                <w:tag w:val="_PLD_f2ed966c1e274f61b24a1143926bf921"/>
                <w:id w:val="-1741010133"/>
                <w:lock w:val="sdtLocked"/>
              </w:sdtPr>
              <w:sdtEndPr/>
              <w:sdtContent>
                <w:tc>
                  <w:tcPr>
                    <w:tcW w:w="2984" w:type="pct"/>
                    <w:shd w:val="clear" w:color="auto" w:fill="auto"/>
                  </w:tcPr>
                  <w:p w14:paraId="51FCC079" w14:textId="77777777" w:rsidR="00747789" w:rsidRDefault="00747789" w:rsidP="00747789">
                    <w:pPr>
                      <w:rPr>
                        <w:szCs w:val="21"/>
                      </w:rPr>
                    </w:pPr>
                    <w:r>
                      <w:rPr>
                        <w:rFonts w:hint="eastAsia"/>
                        <w:szCs w:val="21"/>
                      </w:rPr>
                      <w:t>3</w:t>
                    </w:r>
                    <w:r>
                      <w:rPr>
                        <w:szCs w:val="21"/>
                      </w:rPr>
                      <w:t>至</w:t>
                    </w:r>
                    <w:r>
                      <w:rPr>
                        <w:rFonts w:hint="eastAsia"/>
                        <w:szCs w:val="21"/>
                      </w:rPr>
                      <w:t>4</w:t>
                    </w:r>
                    <w:r>
                      <w:rPr>
                        <w:szCs w:val="21"/>
                      </w:rPr>
                      <w:t>年</w:t>
                    </w:r>
                  </w:p>
                </w:tc>
              </w:sdtContent>
            </w:sdt>
            <w:tc>
              <w:tcPr>
                <w:tcW w:w="2016" w:type="pct"/>
                <w:shd w:val="clear" w:color="auto" w:fill="auto"/>
              </w:tcPr>
              <w:p w14:paraId="6870CC5A" w14:textId="77777777" w:rsidR="00747789" w:rsidRDefault="00747789" w:rsidP="00747789">
                <w:pPr>
                  <w:jc w:val="right"/>
                  <w:rPr>
                    <w:szCs w:val="21"/>
                  </w:rPr>
                </w:pPr>
              </w:p>
            </w:tc>
          </w:tr>
          <w:tr w:rsidR="00747789" w14:paraId="7846A0CA" w14:textId="77777777" w:rsidTr="00A22501">
            <w:trPr>
              <w:jc w:val="center"/>
            </w:trPr>
            <w:sdt>
              <w:sdtPr>
                <w:tag w:val="_PLD_b619e0e2723e468294b0f0499cb87825"/>
                <w:id w:val="59605803"/>
                <w:lock w:val="sdtLocked"/>
              </w:sdtPr>
              <w:sdtEndPr/>
              <w:sdtContent>
                <w:tc>
                  <w:tcPr>
                    <w:tcW w:w="2984" w:type="pct"/>
                    <w:shd w:val="clear" w:color="auto" w:fill="auto"/>
                  </w:tcPr>
                  <w:p w14:paraId="5CFB05E1" w14:textId="77777777" w:rsidR="00747789" w:rsidRDefault="00747789" w:rsidP="00747789">
                    <w:pPr>
                      <w:rPr>
                        <w:szCs w:val="21"/>
                      </w:rPr>
                    </w:pPr>
                    <w:r>
                      <w:rPr>
                        <w:rFonts w:hint="eastAsia"/>
                        <w:szCs w:val="21"/>
                      </w:rPr>
                      <w:t>4</w:t>
                    </w:r>
                    <w:r>
                      <w:rPr>
                        <w:szCs w:val="21"/>
                      </w:rPr>
                      <w:t>至</w:t>
                    </w:r>
                    <w:r>
                      <w:rPr>
                        <w:rFonts w:hint="eastAsia"/>
                        <w:szCs w:val="21"/>
                      </w:rPr>
                      <w:t>5</w:t>
                    </w:r>
                    <w:r>
                      <w:rPr>
                        <w:szCs w:val="21"/>
                      </w:rPr>
                      <w:t>年</w:t>
                    </w:r>
                  </w:p>
                </w:tc>
              </w:sdtContent>
            </w:sdt>
            <w:tc>
              <w:tcPr>
                <w:tcW w:w="2016" w:type="pct"/>
                <w:shd w:val="clear" w:color="auto" w:fill="auto"/>
              </w:tcPr>
              <w:p w14:paraId="251D8366" w14:textId="77777777" w:rsidR="00747789" w:rsidRDefault="00747789" w:rsidP="00747789">
                <w:pPr>
                  <w:jc w:val="right"/>
                  <w:rPr>
                    <w:szCs w:val="21"/>
                  </w:rPr>
                </w:pPr>
              </w:p>
            </w:tc>
          </w:tr>
          <w:tr w:rsidR="00747789" w14:paraId="13AEB105" w14:textId="77777777" w:rsidTr="00A22501">
            <w:trPr>
              <w:jc w:val="center"/>
            </w:trPr>
            <w:sdt>
              <w:sdtPr>
                <w:tag w:val="_PLD_ba74cee717434a10956280b38ade6234"/>
                <w:id w:val="1819693358"/>
                <w:lock w:val="sdtLocked"/>
              </w:sdtPr>
              <w:sdtEndPr/>
              <w:sdtContent>
                <w:tc>
                  <w:tcPr>
                    <w:tcW w:w="2984" w:type="pct"/>
                    <w:shd w:val="clear" w:color="auto" w:fill="auto"/>
                  </w:tcPr>
                  <w:p w14:paraId="48936330" w14:textId="77777777" w:rsidR="00747789" w:rsidRDefault="00747789" w:rsidP="00747789">
                    <w:pPr>
                      <w:rPr>
                        <w:szCs w:val="21"/>
                      </w:rPr>
                    </w:pPr>
                    <w:proofErr w:type="gramStart"/>
                    <w:r>
                      <w:rPr>
                        <w:rFonts w:hint="eastAsia"/>
                        <w:szCs w:val="21"/>
                      </w:rPr>
                      <w:t>5</w:t>
                    </w:r>
                    <w:r>
                      <w:rPr>
                        <w:szCs w:val="21"/>
                      </w:rPr>
                      <w:t>年以上</w:t>
                    </w:r>
                    <w:proofErr w:type="gramEnd"/>
                  </w:p>
                </w:tc>
              </w:sdtContent>
            </w:sdt>
            <w:tc>
              <w:tcPr>
                <w:tcW w:w="2016" w:type="pct"/>
                <w:shd w:val="clear" w:color="auto" w:fill="auto"/>
              </w:tcPr>
              <w:p w14:paraId="59510160" w14:textId="10452CA1" w:rsidR="00747789" w:rsidRDefault="00747789" w:rsidP="00747789">
                <w:pPr>
                  <w:jc w:val="right"/>
                  <w:rPr>
                    <w:szCs w:val="21"/>
                  </w:rPr>
                </w:pPr>
                <w:r>
                  <w:rPr>
                    <w:szCs w:val="21"/>
                  </w:rPr>
                  <w:t>12,266,949.52</w:t>
                </w:r>
              </w:p>
            </w:tc>
          </w:tr>
          <w:tr w:rsidR="00747789" w14:paraId="712CB5CA" w14:textId="77777777" w:rsidTr="00A22501">
            <w:trPr>
              <w:jc w:val="center"/>
            </w:trPr>
            <w:sdt>
              <w:sdtPr>
                <w:tag w:val="_PLD_b07c72d6667b4b8198e844363dff5967"/>
                <w:id w:val="-1496947774"/>
                <w:lock w:val="sdtLocked"/>
              </w:sdtPr>
              <w:sdtEndPr/>
              <w:sdtContent>
                <w:tc>
                  <w:tcPr>
                    <w:tcW w:w="2984" w:type="pct"/>
                    <w:shd w:val="clear" w:color="auto" w:fill="auto"/>
                    <w:vAlign w:val="center"/>
                  </w:tcPr>
                  <w:p w14:paraId="3689A5B5" w14:textId="77777777" w:rsidR="00747789" w:rsidRDefault="00747789" w:rsidP="00747789">
                    <w:pPr>
                      <w:jc w:val="center"/>
                      <w:rPr>
                        <w:szCs w:val="21"/>
                      </w:rPr>
                    </w:pPr>
                    <w:r>
                      <w:rPr>
                        <w:szCs w:val="21"/>
                      </w:rPr>
                      <w:t>合计</w:t>
                    </w:r>
                  </w:p>
                </w:tc>
              </w:sdtContent>
            </w:sdt>
            <w:tc>
              <w:tcPr>
                <w:tcW w:w="2016" w:type="pct"/>
                <w:shd w:val="clear" w:color="auto" w:fill="auto"/>
              </w:tcPr>
              <w:p w14:paraId="59A6DB02" w14:textId="3A21F929" w:rsidR="00747789" w:rsidRDefault="00747789" w:rsidP="00747789">
                <w:pPr>
                  <w:jc w:val="right"/>
                  <w:rPr>
                    <w:szCs w:val="21"/>
                  </w:rPr>
                </w:pPr>
                <w:r>
                  <w:rPr>
                    <w:szCs w:val="21"/>
                  </w:rPr>
                  <w:t>1,535,107,898.33</w:t>
                </w:r>
              </w:p>
            </w:tc>
          </w:tr>
        </w:tbl>
        <w:p w14:paraId="5B46ECF5" w14:textId="77777777" w:rsidR="000B0E85" w:rsidRDefault="005C3D3A">
          <w:pPr>
            <w:rPr>
              <w:szCs w:val="21"/>
            </w:rPr>
          </w:pPr>
        </w:p>
      </w:sdtContent>
    </w:sdt>
    <w:bookmarkStart w:id="246" w:name="_Hlk10547648" w:displacedByCustomXml="next"/>
    <w:sdt>
      <w:sdtPr>
        <w:rPr>
          <w:rFonts w:ascii="宋体" w:hAnsi="宋体" w:cs="宋体" w:hint="eastAsia"/>
          <w:b w:val="0"/>
          <w:bCs w:val="0"/>
          <w:kern w:val="0"/>
          <w:szCs w:val="24"/>
        </w:rPr>
        <w:alias w:val="模块:其他应收款按款项性质分类情况"/>
        <w:tag w:val="_GBC_c9f7dc8489b74105a28800b5cfad23af"/>
        <w:id w:val="-926726464"/>
        <w:lock w:val="sdtLocked"/>
        <w:placeholder>
          <w:docPart w:val="GBC22222222222222222222222222222"/>
        </w:placeholder>
      </w:sdtPr>
      <w:sdtEndPr/>
      <w:sdtContent>
        <w:p w14:paraId="4AFD6678" w14:textId="77777777" w:rsidR="000B0E85" w:rsidRDefault="0087534C" w:rsidP="0097302C">
          <w:pPr>
            <w:pStyle w:val="4"/>
            <w:numPr>
              <w:ilvl w:val="3"/>
              <w:numId w:val="94"/>
            </w:numPr>
            <w:ind w:left="426" w:hanging="426"/>
            <w:rPr>
              <w:rFonts w:ascii="宋体" w:hAnsi="宋体"/>
            </w:rPr>
          </w:pPr>
          <w:r>
            <w:rPr>
              <w:rFonts w:ascii="宋体" w:hAnsi="宋体" w:hint="eastAsia"/>
            </w:rPr>
            <w:t>按款项性质分类</w:t>
          </w:r>
        </w:p>
        <w:sdt>
          <w:sdtPr>
            <w:alias w:val="是否适用：母公司其他应收款按款项性质分类情况[双击切换]"/>
            <w:tag w:val="_GBC_101fec10ac1f41f39330610cac041192"/>
            <w:id w:val="-465122121"/>
            <w:lock w:val="sdtLocked"/>
            <w:placeholder>
              <w:docPart w:val="GBC22222222222222222222222222222"/>
            </w:placeholder>
          </w:sdtPr>
          <w:sdtEndPr/>
          <w:sdtContent>
            <w:p w14:paraId="7650DFE8" w14:textId="4478AD77"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p w14:paraId="17AAD114" w14:textId="4A17E1D3" w:rsidR="000B0E85" w:rsidRDefault="0087534C">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财务附注：母公司其他应收款按款项性质分类情况"/>
              <w:tag w:val="_GBC_cac854cfb75144bc86635f44f78d6611"/>
              <w:id w:val="646013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F6621A" w14:paraId="448F1F8B" w14:textId="77777777" w:rsidTr="00F6621A">
            <w:sdt>
              <w:sdtPr>
                <w:tag w:val="_PLD_797d39f4d1fd488e93d36af61d0bebfd"/>
                <w:id w:val="-1223593807"/>
                <w:lock w:val="sdtLocked"/>
              </w:sdtPr>
              <w:sdtEndPr/>
              <w:sdtContent>
                <w:tc>
                  <w:tcPr>
                    <w:tcW w:w="1700" w:type="pct"/>
                    <w:shd w:val="clear" w:color="auto" w:fill="auto"/>
                    <w:vAlign w:val="center"/>
                  </w:tcPr>
                  <w:p w14:paraId="2FE93B06" w14:textId="77777777" w:rsidR="00F6621A" w:rsidRDefault="00F6621A" w:rsidP="00F6621A">
                    <w:pPr>
                      <w:jc w:val="center"/>
                    </w:pPr>
                    <w:r>
                      <w:rPr>
                        <w:rFonts w:hint="eastAsia"/>
                      </w:rPr>
                      <w:t>款项性质</w:t>
                    </w:r>
                  </w:p>
                </w:tc>
              </w:sdtContent>
            </w:sdt>
            <w:sdt>
              <w:sdtPr>
                <w:tag w:val="_PLD_7853db088d0a4b218482e741ebbac8e0"/>
                <w:id w:val="-1613589900"/>
                <w:lock w:val="sdtLocked"/>
              </w:sdtPr>
              <w:sdtEndPr/>
              <w:sdtContent>
                <w:tc>
                  <w:tcPr>
                    <w:tcW w:w="1647" w:type="pct"/>
                    <w:shd w:val="clear" w:color="auto" w:fill="auto"/>
                    <w:vAlign w:val="center"/>
                  </w:tcPr>
                  <w:p w14:paraId="218A1F70" w14:textId="77777777" w:rsidR="00F6621A" w:rsidRDefault="00F6621A" w:rsidP="00F6621A">
                    <w:pPr>
                      <w:jc w:val="center"/>
                    </w:pPr>
                    <w:r>
                      <w:rPr>
                        <w:rFonts w:hint="eastAsia"/>
                      </w:rPr>
                      <w:t>期末账面余额</w:t>
                    </w:r>
                  </w:p>
                </w:tc>
              </w:sdtContent>
            </w:sdt>
            <w:sdt>
              <w:sdtPr>
                <w:tag w:val="_PLD_56ab744bffee4ad28664bdf9e16551e2"/>
                <w:id w:val="-793136753"/>
                <w:lock w:val="sdtLocked"/>
              </w:sdtPr>
              <w:sdtEndPr/>
              <w:sdtContent>
                <w:tc>
                  <w:tcPr>
                    <w:tcW w:w="1653" w:type="pct"/>
                    <w:shd w:val="clear" w:color="auto" w:fill="auto"/>
                    <w:vAlign w:val="center"/>
                  </w:tcPr>
                  <w:p w14:paraId="4AE4BF63" w14:textId="77777777" w:rsidR="00F6621A" w:rsidRDefault="00F6621A" w:rsidP="00F6621A">
                    <w:pPr>
                      <w:jc w:val="center"/>
                    </w:pPr>
                    <w:r>
                      <w:rPr>
                        <w:rFonts w:hint="eastAsia"/>
                      </w:rPr>
                      <w:t>期初账面余额</w:t>
                    </w:r>
                  </w:p>
                </w:tc>
              </w:sdtContent>
            </w:sdt>
          </w:tr>
          <w:sdt>
            <w:sdtPr>
              <w:rPr>
                <w:rFonts w:hint="eastAsia"/>
              </w:rPr>
              <w:alias w:val="其他应收款按款项性质分类情况明细"/>
              <w:tag w:val="_GBC_2dbe9c87fcc94933b5e1adb6fa3a30df"/>
              <w:id w:val="776685249"/>
              <w:lock w:val="sdtLocked"/>
            </w:sdtPr>
            <w:sdtEndPr/>
            <w:sdtContent>
              <w:tr w:rsidR="00F6621A" w14:paraId="21428F9C" w14:textId="77777777" w:rsidTr="00F6621A">
                <w:tc>
                  <w:tcPr>
                    <w:tcW w:w="1700" w:type="pct"/>
                    <w:shd w:val="clear" w:color="auto" w:fill="auto"/>
                  </w:tcPr>
                  <w:p w14:paraId="41B9E486" w14:textId="77777777" w:rsidR="00F6621A" w:rsidRDefault="00F6621A" w:rsidP="00F6621A">
                    <w:pPr>
                      <w:rPr>
                        <w:highlight w:val="yellow"/>
                      </w:rPr>
                    </w:pPr>
                    <w:r>
                      <w:t>资金往来款</w:t>
                    </w:r>
                  </w:p>
                </w:tc>
                <w:tc>
                  <w:tcPr>
                    <w:tcW w:w="1647" w:type="pct"/>
                    <w:shd w:val="clear" w:color="auto" w:fill="auto"/>
                  </w:tcPr>
                  <w:p w14:paraId="1380B808" w14:textId="77777777" w:rsidR="00F6621A" w:rsidRDefault="00F6621A" w:rsidP="00F6621A">
                    <w:pPr>
                      <w:jc w:val="right"/>
                    </w:pPr>
                    <w:r w:rsidRPr="00DA46BE">
                      <w:t>1,534,845,320.10</w:t>
                    </w:r>
                  </w:p>
                </w:tc>
                <w:tc>
                  <w:tcPr>
                    <w:tcW w:w="1653" w:type="pct"/>
                    <w:shd w:val="clear" w:color="auto" w:fill="auto"/>
                  </w:tcPr>
                  <w:p w14:paraId="4C20CC18" w14:textId="77777777" w:rsidR="00F6621A" w:rsidRDefault="00F6621A" w:rsidP="00F6621A">
                    <w:pPr>
                      <w:jc w:val="right"/>
                    </w:pPr>
                    <w:r>
                      <w:t>1,593,705,920.04</w:t>
                    </w:r>
                  </w:p>
                </w:tc>
              </w:tr>
            </w:sdtContent>
          </w:sdt>
          <w:sdt>
            <w:sdtPr>
              <w:rPr>
                <w:rFonts w:hint="eastAsia"/>
              </w:rPr>
              <w:alias w:val="其他应收款按款项性质分类情况明细"/>
              <w:tag w:val="_GBC_2dbe9c87fcc94933b5e1adb6fa3a30df"/>
              <w:id w:val="-1554849777"/>
              <w:lock w:val="sdtLocked"/>
            </w:sdtPr>
            <w:sdtEndPr/>
            <w:sdtContent>
              <w:tr w:rsidR="00F6621A" w14:paraId="6D32019B" w14:textId="77777777" w:rsidTr="00F6621A">
                <w:tc>
                  <w:tcPr>
                    <w:tcW w:w="1700" w:type="pct"/>
                    <w:shd w:val="clear" w:color="auto" w:fill="auto"/>
                  </w:tcPr>
                  <w:p w14:paraId="118C13D0" w14:textId="77777777" w:rsidR="00F6621A" w:rsidRDefault="00F6621A" w:rsidP="00F6621A">
                    <w:pPr>
                      <w:rPr>
                        <w:highlight w:val="yellow"/>
                      </w:rPr>
                    </w:pPr>
                    <w:r>
                      <w:t>其他应收及暂付款</w:t>
                    </w:r>
                  </w:p>
                </w:tc>
                <w:tc>
                  <w:tcPr>
                    <w:tcW w:w="1647" w:type="pct"/>
                    <w:shd w:val="clear" w:color="auto" w:fill="auto"/>
                  </w:tcPr>
                  <w:p w14:paraId="45E0D89F" w14:textId="77777777" w:rsidR="00F6621A" w:rsidRDefault="00F6621A" w:rsidP="00F6621A">
                    <w:pPr>
                      <w:jc w:val="right"/>
                    </w:pPr>
                    <w:r w:rsidRPr="00DA46BE">
                      <w:t>262,578.23</w:t>
                    </w:r>
                  </w:p>
                </w:tc>
                <w:tc>
                  <w:tcPr>
                    <w:tcW w:w="1653" w:type="pct"/>
                    <w:shd w:val="clear" w:color="auto" w:fill="auto"/>
                  </w:tcPr>
                  <w:p w14:paraId="5DE31F3B" w14:textId="77777777" w:rsidR="00F6621A" w:rsidRDefault="00F6621A" w:rsidP="00F6621A">
                    <w:pPr>
                      <w:jc w:val="right"/>
                    </w:pPr>
                    <w:r>
                      <w:t>824,369.60</w:t>
                    </w:r>
                  </w:p>
                </w:tc>
              </w:tr>
            </w:sdtContent>
          </w:sdt>
          <w:tr w:rsidR="00F6621A" w14:paraId="36FAA587" w14:textId="77777777" w:rsidTr="00F6621A">
            <w:sdt>
              <w:sdtPr>
                <w:tag w:val="_PLD_2c3163c0b1c149f7a6fc1dfe5449335d"/>
                <w:id w:val="433633401"/>
                <w:lock w:val="sdtLocked"/>
              </w:sdtPr>
              <w:sdtEndPr/>
              <w:sdtContent>
                <w:tc>
                  <w:tcPr>
                    <w:tcW w:w="1700" w:type="pct"/>
                    <w:shd w:val="clear" w:color="auto" w:fill="auto"/>
                  </w:tcPr>
                  <w:p w14:paraId="32749C15" w14:textId="77777777" w:rsidR="00F6621A" w:rsidRDefault="00F6621A" w:rsidP="00F6621A">
                    <w:pPr>
                      <w:jc w:val="center"/>
                    </w:pPr>
                    <w:r>
                      <w:t>合计</w:t>
                    </w:r>
                  </w:p>
                </w:tc>
              </w:sdtContent>
            </w:sdt>
            <w:tc>
              <w:tcPr>
                <w:tcW w:w="1647" w:type="pct"/>
                <w:shd w:val="clear" w:color="auto" w:fill="auto"/>
                <w:vAlign w:val="center"/>
              </w:tcPr>
              <w:p w14:paraId="3E94A660" w14:textId="26F84415" w:rsidR="00F6621A" w:rsidRDefault="00F6621A" w:rsidP="00F6621A">
                <w:pPr>
                  <w:jc w:val="right"/>
                </w:pPr>
                <w:r>
                  <w:t>1,535,107,898.33</w:t>
                </w:r>
              </w:p>
            </w:tc>
            <w:tc>
              <w:tcPr>
                <w:tcW w:w="1653" w:type="pct"/>
                <w:shd w:val="clear" w:color="auto" w:fill="auto"/>
                <w:vAlign w:val="center"/>
              </w:tcPr>
              <w:p w14:paraId="67BF750F" w14:textId="1D58998C" w:rsidR="00F6621A" w:rsidRDefault="00F6621A" w:rsidP="00F6621A">
                <w:pPr>
                  <w:jc w:val="right"/>
                </w:pPr>
                <w:r>
                  <w:t>1,594,530,289.64</w:t>
                </w:r>
              </w:p>
            </w:tc>
          </w:tr>
        </w:tbl>
        <w:p w14:paraId="48AD0728" w14:textId="77777777" w:rsidR="00F6621A" w:rsidRDefault="00F6621A"/>
        <w:p w14:paraId="396848B1" w14:textId="77777777" w:rsidR="000B0E85" w:rsidRDefault="005C3D3A"/>
      </w:sdtContent>
    </w:sdt>
    <w:bookmarkEnd w:id="246" w:displacedByCustomXml="next"/>
    <w:bookmarkStart w:id="247" w:name="_Hlk10547765" w:displacedByCustomXml="next"/>
    <w:sdt>
      <w:sdtPr>
        <w:rPr>
          <w:rFonts w:ascii="宋体" w:hAnsi="宋体" w:cs="宋体" w:hint="eastAsia"/>
          <w:b w:val="0"/>
          <w:bCs w:val="0"/>
          <w:kern w:val="0"/>
          <w:szCs w:val="21"/>
        </w:rPr>
        <w:alias w:val="模块:坏账准备计提情况"/>
        <w:tag w:val="_SEC_15d9e20371d54bec9233b27dd50b301d"/>
        <w:id w:val="-1908598150"/>
        <w:lock w:val="sdtLocked"/>
        <w:placeholder>
          <w:docPart w:val="GBC22222222222222222222222222222"/>
        </w:placeholder>
      </w:sdtPr>
      <w:sdtEndPr/>
      <w:sdtContent>
        <w:p w14:paraId="70B9909B" w14:textId="77777777" w:rsidR="000B0E85" w:rsidRDefault="0087534C" w:rsidP="0097302C">
          <w:pPr>
            <w:pStyle w:val="4"/>
            <w:numPr>
              <w:ilvl w:val="3"/>
              <w:numId w:val="94"/>
            </w:numPr>
            <w:ind w:left="426" w:hanging="426"/>
            <w:rPr>
              <w:rFonts w:ascii="宋体" w:hAnsi="宋体"/>
              <w:szCs w:val="21"/>
            </w:rPr>
          </w:pPr>
          <w:r>
            <w:rPr>
              <w:rFonts w:ascii="宋体" w:hAnsi="宋体" w:hint="eastAsia"/>
              <w:szCs w:val="21"/>
            </w:rPr>
            <w:t>坏账准备计提情况</w:t>
          </w:r>
        </w:p>
        <w:sdt>
          <w:sdtPr>
            <w:alias w:val="是否适用：母公司其他应收款坏账准备调节表[双击切换]"/>
            <w:tag w:val="_GBC_550996ad46c8493eb98c011d7acf7dfb"/>
            <w:id w:val="-1665860601"/>
            <w:lock w:val="sdtLocked"/>
            <w:placeholder>
              <w:docPart w:val="GBC22222222222222222222222222222"/>
            </w:placeholder>
          </w:sdtPr>
          <w:sdtEndPr/>
          <w:sdtContent>
            <w:p w14:paraId="19ED7024" w14:textId="1BA5B9E7" w:rsidR="000B0E85" w:rsidRDefault="0087534C">
              <w:r>
                <w:fldChar w:fldCharType="begin"/>
              </w:r>
              <w:r w:rsidR="00F6621A">
                <w:instrText xml:space="preserve"> MACROBUTTON  SnrToggleCheckbox √适用 </w:instrText>
              </w:r>
              <w:r>
                <w:fldChar w:fldCharType="end"/>
              </w:r>
              <w:r>
                <w:fldChar w:fldCharType="begin"/>
              </w:r>
              <w:r w:rsidR="00F6621A">
                <w:instrText xml:space="preserve"> MACROBUTTON  SnrToggleCheckbox □不适用 </w:instrText>
              </w:r>
              <w:r>
                <w:fldChar w:fldCharType="end"/>
              </w:r>
            </w:p>
          </w:sdtContent>
        </w:sdt>
        <w:p w14:paraId="44F3C2DC" w14:textId="441BB01B" w:rsidR="000B0E85" w:rsidRDefault="0087534C">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10c7491cbac54cf6a1a375367db16baf"/>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其他应收款坏账准备调节表"/>
              <w:tag w:val="_GBC_01762fded69841c1b87d684f3bcfb97f"/>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560"/>
            <w:gridCol w:w="1985"/>
            <w:gridCol w:w="1985"/>
            <w:gridCol w:w="1707"/>
          </w:tblGrid>
          <w:tr w:rsidR="000B0E85" w14:paraId="4A31F260" w14:textId="77777777" w:rsidTr="0094106C">
            <w:sdt>
              <w:sdtPr>
                <w:rPr>
                  <w:rFonts w:ascii="宋体" w:eastAsia="宋体" w:hAnsi="宋体"/>
                </w:rPr>
                <w:tag w:val="_PLD_a620ef8c0fe0407b955c4f58530e0b21"/>
                <w:id w:val="766584364"/>
                <w:lock w:val="sdtLocked"/>
              </w:sdtPr>
              <w:sdtEndPr/>
              <w:sdtContent>
                <w:tc>
                  <w:tcPr>
                    <w:tcW w:w="1001" w:type="pct"/>
                    <w:vMerge w:val="restart"/>
                    <w:vAlign w:val="center"/>
                  </w:tcPr>
                  <w:p w14:paraId="56874B16" w14:textId="77777777" w:rsidR="000B0E85" w:rsidRDefault="0087534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8699e9827a744831bf2fdadfa1ac52e1"/>
                <w:id w:val="-1520313625"/>
                <w:lock w:val="sdtLocked"/>
              </w:sdtPr>
              <w:sdtEndPr/>
              <w:sdtContent>
                <w:tc>
                  <w:tcPr>
                    <w:tcW w:w="862" w:type="pct"/>
                    <w:vAlign w:val="center"/>
                  </w:tcPr>
                  <w:p w14:paraId="1F586AAE" w14:textId="77777777" w:rsidR="000B0E85" w:rsidRDefault="0087534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d2f5c6d4cf0d4a86b39dc41f67fe87db"/>
                <w:id w:val="1013495773"/>
                <w:lock w:val="sdtLocked"/>
              </w:sdtPr>
              <w:sdtEndPr/>
              <w:sdtContent>
                <w:tc>
                  <w:tcPr>
                    <w:tcW w:w="1097" w:type="pct"/>
                  </w:tcPr>
                  <w:p w14:paraId="1E0146F7" w14:textId="77777777" w:rsidR="000B0E85" w:rsidRDefault="0087534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a09c7daba8c14a6498c7b83b77c97c72"/>
                <w:id w:val="152345891"/>
                <w:lock w:val="sdtLocked"/>
              </w:sdtPr>
              <w:sdtEndPr/>
              <w:sdtContent>
                <w:tc>
                  <w:tcPr>
                    <w:tcW w:w="1097" w:type="pct"/>
                  </w:tcPr>
                  <w:p w14:paraId="320C3C96" w14:textId="77777777" w:rsidR="000B0E85" w:rsidRDefault="0087534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1ec064a14a75404dac24adc5e6ddd253"/>
                <w:id w:val="-1742317624"/>
                <w:lock w:val="sdtLocked"/>
              </w:sdtPr>
              <w:sdtEndPr/>
              <w:sdtContent>
                <w:tc>
                  <w:tcPr>
                    <w:tcW w:w="943" w:type="pct"/>
                    <w:vMerge w:val="restart"/>
                    <w:vAlign w:val="center"/>
                  </w:tcPr>
                  <w:p w14:paraId="1A7D0B94" w14:textId="77777777" w:rsidR="000B0E85" w:rsidRDefault="0087534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0B0E85" w14:paraId="360443F5" w14:textId="77777777" w:rsidTr="0094106C">
            <w:tc>
              <w:tcPr>
                <w:tcW w:w="1001" w:type="pct"/>
                <w:vMerge/>
                <w:vAlign w:val="center"/>
              </w:tcPr>
              <w:p w14:paraId="792C1CE5" w14:textId="77777777" w:rsidR="000B0E85" w:rsidRDefault="000B0E85">
                <w:pPr>
                  <w:jc w:val="center"/>
                  <w:rPr>
                    <w:color w:val="008000"/>
                    <w:szCs w:val="21"/>
                  </w:rPr>
                </w:pPr>
              </w:p>
            </w:tc>
            <w:sdt>
              <w:sdtPr>
                <w:rPr>
                  <w:rFonts w:ascii="宋体" w:eastAsia="宋体" w:hAnsi="宋体"/>
                </w:rPr>
                <w:tag w:val="_PLD_506da2a2f1db4ead819aa958edd702e2"/>
                <w:id w:val="-570653943"/>
                <w:lock w:val="sdtLocked"/>
              </w:sdtPr>
              <w:sdtEndPr/>
              <w:sdtContent>
                <w:tc>
                  <w:tcPr>
                    <w:tcW w:w="862" w:type="pct"/>
                    <w:vAlign w:val="center"/>
                  </w:tcPr>
                  <w:p w14:paraId="2C5D7D18" w14:textId="77777777" w:rsidR="000B0E85" w:rsidRDefault="0087534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w:t>
                    </w:r>
                    <w:r>
                      <w:rPr>
                        <w:rFonts w:ascii="宋体" w:eastAsia="宋体" w:hAnsi="宋体" w:cs="宋体" w:hint="eastAsia"/>
                        <w:sz w:val="21"/>
                        <w:szCs w:val="21"/>
                        <w:lang w:eastAsia="zh-CN"/>
                      </w:rPr>
                      <w:lastRenderedPageBreak/>
                      <w:t>期信用损失</w:t>
                    </w:r>
                  </w:p>
                </w:tc>
              </w:sdtContent>
            </w:sdt>
            <w:sdt>
              <w:sdtPr>
                <w:rPr>
                  <w:rFonts w:ascii="宋体" w:eastAsia="宋体" w:hAnsi="宋体"/>
                </w:rPr>
                <w:tag w:val="_PLD_23a6590eef0649d4af75d4845c12f263"/>
                <w:id w:val="1528750496"/>
                <w:lock w:val="sdtLocked"/>
              </w:sdtPr>
              <w:sdtEndPr/>
              <w:sdtContent>
                <w:tc>
                  <w:tcPr>
                    <w:tcW w:w="1097" w:type="pct"/>
                    <w:vAlign w:val="center"/>
                  </w:tcPr>
                  <w:p w14:paraId="1994DDF5" w14:textId="77777777" w:rsidR="000B0E85" w:rsidRDefault="0087534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w:t>
                    </w:r>
                    <w:r>
                      <w:rPr>
                        <w:rFonts w:ascii="宋体" w:eastAsia="宋体" w:hAnsi="宋体" w:cs="宋体" w:hint="eastAsia"/>
                        <w:sz w:val="21"/>
                        <w:szCs w:val="21"/>
                        <w:lang w:eastAsia="zh-CN"/>
                      </w:rPr>
                      <w:lastRenderedPageBreak/>
                      <w:t>用减值)</w:t>
                    </w:r>
                  </w:p>
                </w:tc>
              </w:sdtContent>
            </w:sdt>
            <w:sdt>
              <w:sdtPr>
                <w:rPr>
                  <w:rFonts w:ascii="宋体" w:eastAsia="宋体" w:hAnsi="宋体"/>
                </w:rPr>
                <w:tag w:val="_PLD_44518f4265ac43078f96c79efe9dd487"/>
                <w:id w:val="507564765"/>
                <w:lock w:val="sdtLocked"/>
              </w:sdtPr>
              <w:sdtEndPr/>
              <w:sdtContent>
                <w:tc>
                  <w:tcPr>
                    <w:tcW w:w="1097" w:type="pct"/>
                    <w:vAlign w:val="center"/>
                  </w:tcPr>
                  <w:p w14:paraId="7F13CA7B" w14:textId="77777777" w:rsidR="000B0E85" w:rsidRDefault="0087534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w:t>
                    </w:r>
                    <w:r>
                      <w:rPr>
                        <w:rFonts w:ascii="宋体" w:eastAsia="宋体" w:hAnsi="宋体" w:cs="宋体" w:hint="eastAsia"/>
                        <w:sz w:val="21"/>
                        <w:szCs w:val="21"/>
                        <w:lang w:eastAsia="zh-CN"/>
                      </w:rPr>
                      <w:lastRenderedPageBreak/>
                      <w:t>用减值)</w:t>
                    </w:r>
                  </w:p>
                </w:tc>
              </w:sdtContent>
            </w:sdt>
            <w:tc>
              <w:tcPr>
                <w:tcW w:w="943" w:type="pct"/>
                <w:vMerge/>
              </w:tcPr>
              <w:p w14:paraId="354BBFA7" w14:textId="77777777" w:rsidR="000B0E85" w:rsidRDefault="000B0E85">
                <w:pPr>
                  <w:jc w:val="center"/>
                  <w:rPr>
                    <w:color w:val="008000"/>
                    <w:szCs w:val="21"/>
                  </w:rPr>
                </w:pPr>
              </w:p>
            </w:tc>
          </w:tr>
          <w:tr w:rsidR="00F6621A" w14:paraId="761DC0DD" w14:textId="77777777" w:rsidTr="00F6621A">
            <w:sdt>
              <w:sdtPr>
                <w:rPr>
                  <w:rFonts w:ascii="宋体" w:eastAsia="宋体" w:hAnsi="宋体"/>
                </w:rPr>
                <w:tag w:val="_PLD_2304f8a656bf488e9c1b48987574a2b8"/>
                <w:id w:val="-629022688"/>
                <w:lock w:val="sdtLocked"/>
              </w:sdtPr>
              <w:sdtEndPr/>
              <w:sdtContent>
                <w:tc>
                  <w:tcPr>
                    <w:tcW w:w="1001" w:type="pct"/>
                    <w:vAlign w:val="center"/>
                  </w:tcPr>
                  <w:p w14:paraId="5CAFE31F"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62" w:type="pct"/>
                <w:vAlign w:val="center"/>
              </w:tcPr>
              <w:p w14:paraId="62A90349" w14:textId="0EA31DEC" w:rsidR="00F6621A" w:rsidRDefault="00F6621A" w:rsidP="00F6621A">
                <w:pPr>
                  <w:jc w:val="right"/>
                  <w:rPr>
                    <w:szCs w:val="21"/>
                  </w:rPr>
                </w:pPr>
                <w:r>
                  <w:t>5,704.66</w:t>
                </w:r>
              </w:p>
            </w:tc>
            <w:tc>
              <w:tcPr>
                <w:tcW w:w="1097" w:type="pct"/>
                <w:vAlign w:val="center"/>
              </w:tcPr>
              <w:p w14:paraId="08EFFE5C" w14:textId="22BFA11B" w:rsidR="00F6621A" w:rsidRDefault="00F6621A" w:rsidP="00F6621A">
                <w:pPr>
                  <w:jc w:val="right"/>
                  <w:rPr>
                    <w:szCs w:val="21"/>
                  </w:rPr>
                </w:pPr>
                <w:r>
                  <w:t>-</w:t>
                </w:r>
              </w:p>
            </w:tc>
            <w:tc>
              <w:tcPr>
                <w:tcW w:w="1097" w:type="pct"/>
                <w:vAlign w:val="center"/>
              </w:tcPr>
              <w:p w14:paraId="79FDC60B" w14:textId="2C944F64" w:rsidR="00F6621A" w:rsidRDefault="00F6621A" w:rsidP="00F6621A">
                <w:pPr>
                  <w:jc w:val="right"/>
                  <w:rPr>
                    <w:szCs w:val="21"/>
                  </w:rPr>
                </w:pPr>
                <w:r>
                  <w:t>12,266,949.52</w:t>
                </w:r>
              </w:p>
            </w:tc>
            <w:tc>
              <w:tcPr>
                <w:tcW w:w="943" w:type="pct"/>
                <w:vAlign w:val="center"/>
              </w:tcPr>
              <w:p w14:paraId="17A37DCC" w14:textId="50B68D36" w:rsidR="00F6621A" w:rsidRDefault="00F6621A" w:rsidP="00F6621A">
                <w:pPr>
                  <w:jc w:val="right"/>
                  <w:rPr>
                    <w:szCs w:val="21"/>
                  </w:rPr>
                </w:pPr>
                <w:r>
                  <w:t>12,272,654.18</w:t>
                </w:r>
              </w:p>
            </w:tc>
          </w:tr>
          <w:tr w:rsidR="00F6621A" w14:paraId="6ED61985" w14:textId="77777777" w:rsidTr="00F6621A">
            <w:sdt>
              <w:sdtPr>
                <w:rPr>
                  <w:rFonts w:ascii="宋体" w:eastAsia="宋体" w:hAnsi="宋体"/>
                </w:rPr>
                <w:tag w:val="_PLD_796e9b523fc242849d2f6df5b04e1b9e"/>
                <w:id w:val="-1480377309"/>
                <w:lock w:val="sdtLocked"/>
              </w:sdtPr>
              <w:sdtEndPr/>
              <w:sdtContent>
                <w:tc>
                  <w:tcPr>
                    <w:tcW w:w="1001" w:type="pct"/>
                    <w:vAlign w:val="center"/>
                  </w:tcPr>
                  <w:p w14:paraId="6E7CE29B"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vAlign w:val="center"/>
              </w:tcPr>
              <w:p w14:paraId="480E4C1E" w14:textId="77777777" w:rsidR="00F6621A" w:rsidRDefault="00F6621A" w:rsidP="00F6621A">
                <w:pPr>
                  <w:jc w:val="right"/>
                  <w:rPr>
                    <w:szCs w:val="21"/>
                  </w:rPr>
                </w:pPr>
              </w:p>
            </w:tc>
            <w:tc>
              <w:tcPr>
                <w:tcW w:w="1097" w:type="pct"/>
                <w:vAlign w:val="center"/>
              </w:tcPr>
              <w:p w14:paraId="678B05D2" w14:textId="77777777" w:rsidR="00F6621A" w:rsidRDefault="00F6621A" w:rsidP="00F6621A">
                <w:pPr>
                  <w:jc w:val="right"/>
                  <w:rPr>
                    <w:szCs w:val="21"/>
                  </w:rPr>
                </w:pPr>
              </w:p>
            </w:tc>
            <w:tc>
              <w:tcPr>
                <w:tcW w:w="1097" w:type="pct"/>
                <w:vAlign w:val="center"/>
              </w:tcPr>
              <w:p w14:paraId="5B6B2AD8" w14:textId="77777777" w:rsidR="00F6621A" w:rsidRDefault="00F6621A" w:rsidP="00F6621A">
                <w:pPr>
                  <w:jc w:val="right"/>
                  <w:rPr>
                    <w:szCs w:val="21"/>
                  </w:rPr>
                </w:pPr>
              </w:p>
            </w:tc>
            <w:tc>
              <w:tcPr>
                <w:tcW w:w="943" w:type="pct"/>
                <w:vAlign w:val="center"/>
              </w:tcPr>
              <w:p w14:paraId="39578D57" w14:textId="77777777" w:rsidR="00F6621A" w:rsidRDefault="00F6621A" w:rsidP="00F6621A">
                <w:pPr>
                  <w:jc w:val="right"/>
                  <w:rPr>
                    <w:szCs w:val="21"/>
                  </w:rPr>
                </w:pPr>
              </w:p>
            </w:tc>
          </w:tr>
          <w:tr w:rsidR="00F6621A" w14:paraId="5B8A00B9" w14:textId="77777777" w:rsidTr="00F6621A">
            <w:sdt>
              <w:sdtPr>
                <w:rPr>
                  <w:rFonts w:ascii="宋体" w:eastAsia="宋体" w:hAnsi="宋体"/>
                </w:rPr>
                <w:tag w:val="_PLD_aad55d025f3841e2bffcc3792a62e67f"/>
                <w:id w:val="1613710764"/>
                <w:lock w:val="sdtLocked"/>
              </w:sdtPr>
              <w:sdtEndPr/>
              <w:sdtContent>
                <w:tc>
                  <w:tcPr>
                    <w:tcW w:w="1001" w:type="pct"/>
                    <w:vAlign w:val="center"/>
                  </w:tcPr>
                  <w:p w14:paraId="269DF822"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14:paraId="1544EAB9" w14:textId="77777777" w:rsidR="00F6621A" w:rsidRDefault="00F6621A" w:rsidP="00F6621A">
                <w:pPr>
                  <w:jc w:val="right"/>
                  <w:rPr>
                    <w:szCs w:val="21"/>
                  </w:rPr>
                </w:pPr>
              </w:p>
            </w:tc>
            <w:tc>
              <w:tcPr>
                <w:tcW w:w="1097" w:type="pct"/>
                <w:vAlign w:val="center"/>
              </w:tcPr>
              <w:p w14:paraId="0FED81CB" w14:textId="77777777" w:rsidR="00F6621A" w:rsidRDefault="00F6621A" w:rsidP="00F6621A">
                <w:pPr>
                  <w:jc w:val="right"/>
                  <w:rPr>
                    <w:szCs w:val="21"/>
                  </w:rPr>
                </w:pPr>
              </w:p>
            </w:tc>
            <w:tc>
              <w:tcPr>
                <w:tcW w:w="1097" w:type="pct"/>
                <w:vAlign w:val="center"/>
              </w:tcPr>
              <w:p w14:paraId="25990045" w14:textId="77777777" w:rsidR="00F6621A" w:rsidRDefault="00F6621A" w:rsidP="00F6621A">
                <w:pPr>
                  <w:jc w:val="right"/>
                  <w:rPr>
                    <w:szCs w:val="21"/>
                  </w:rPr>
                </w:pPr>
              </w:p>
            </w:tc>
            <w:tc>
              <w:tcPr>
                <w:tcW w:w="943" w:type="pct"/>
                <w:vAlign w:val="center"/>
              </w:tcPr>
              <w:p w14:paraId="79AC2164" w14:textId="77777777" w:rsidR="00F6621A" w:rsidRDefault="00F6621A" w:rsidP="00F6621A">
                <w:pPr>
                  <w:jc w:val="right"/>
                  <w:rPr>
                    <w:szCs w:val="21"/>
                  </w:rPr>
                </w:pPr>
              </w:p>
            </w:tc>
          </w:tr>
          <w:tr w:rsidR="00F6621A" w14:paraId="2AE13843" w14:textId="77777777" w:rsidTr="00F6621A">
            <w:sdt>
              <w:sdtPr>
                <w:rPr>
                  <w:rFonts w:ascii="宋体" w:eastAsia="宋体" w:hAnsi="宋体"/>
                </w:rPr>
                <w:tag w:val="_PLD_d51399c00ed54bda86e4c2bd21c762c0"/>
                <w:id w:val="608545286"/>
                <w:lock w:val="sdtLocked"/>
              </w:sdtPr>
              <w:sdtEndPr/>
              <w:sdtContent>
                <w:tc>
                  <w:tcPr>
                    <w:tcW w:w="1001" w:type="pct"/>
                    <w:vAlign w:val="center"/>
                  </w:tcPr>
                  <w:p w14:paraId="584A9BBD"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14:paraId="41457608" w14:textId="77777777" w:rsidR="00F6621A" w:rsidRDefault="00F6621A" w:rsidP="00F6621A">
                <w:pPr>
                  <w:jc w:val="right"/>
                  <w:rPr>
                    <w:szCs w:val="21"/>
                  </w:rPr>
                </w:pPr>
              </w:p>
            </w:tc>
            <w:tc>
              <w:tcPr>
                <w:tcW w:w="1097" w:type="pct"/>
                <w:vAlign w:val="center"/>
              </w:tcPr>
              <w:p w14:paraId="20CDD89D" w14:textId="77777777" w:rsidR="00F6621A" w:rsidRDefault="00F6621A" w:rsidP="00F6621A">
                <w:pPr>
                  <w:jc w:val="right"/>
                  <w:rPr>
                    <w:szCs w:val="21"/>
                  </w:rPr>
                </w:pPr>
              </w:p>
            </w:tc>
            <w:tc>
              <w:tcPr>
                <w:tcW w:w="1097" w:type="pct"/>
                <w:vAlign w:val="center"/>
              </w:tcPr>
              <w:p w14:paraId="13FBD25C" w14:textId="77777777" w:rsidR="00F6621A" w:rsidRDefault="00F6621A" w:rsidP="00F6621A">
                <w:pPr>
                  <w:jc w:val="right"/>
                  <w:rPr>
                    <w:szCs w:val="21"/>
                  </w:rPr>
                </w:pPr>
              </w:p>
            </w:tc>
            <w:tc>
              <w:tcPr>
                <w:tcW w:w="943" w:type="pct"/>
                <w:vAlign w:val="center"/>
              </w:tcPr>
              <w:p w14:paraId="3EC1C64C" w14:textId="77777777" w:rsidR="00F6621A" w:rsidRDefault="00F6621A" w:rsidP="00F6621A">
                <w:pPr>
                  <w:jc w:val="right"/>
                  <w:rPr>
                    <w:szCs w:val="21"/>
                  </w:rPr>
                </w:pPr>
              </w:p>
            </w:tc>
          </w:tr>
          <w:tr w:rsidR="00F6621A" w14:paraId="3CBED0A1" w14:textId="77777777" w:rsidTr="00F6621A">
            <w:sdt>
              <w:sdtPr>
                <w:rPr>
                  <w:rFonts w:ascii="宋体" w:eastAsia="宋体" w:hAnsi="宋体"/>
                </w:rPr>
                <w:tag w:val="_PLD_263f4e1c664a4834a814f0a366c8e919"/>
                <w:id w:val="221029679"/>
                <w:lock w:val="sdtLocked"/>
              </w:sdtPr>
              <w:sdtEndPr/>
              <w:sdtContent>
                <w:tc>
                  <w:tcPr>
                    <w:tcW w:w="1001" w:type="pct"/>
                    <w:vAlign w:val="center"/>
                  </w:tcPr>
                  <w:p w14:paraId="1D383656"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14:paraId="10894C79" w14:textId="77777777" w:rsidR="00F6621A" w:rsidRDefault="00F6621A" w:rsidP="00F6621A">
                <w:pPr>
                  <w:jc w:val="right"/>
                  <w:rPr>
                    <w:szCs w:val="21"/>
                  </w:rPr>
                </w:pPr>
              </w:p>
            </w:tc>
            <w:tc>
              <w:tcPr>
                <w:tcW w:w="1097" w:type="pct"/>
                <w:vAlign w:val="center"/>
              </w:tcPr>
              <w:p w14:paraId="7E477F84" w14:textId="77777777" w:rsidR="00F6621A" w:rsidRDefault="00F6621A" w:rsidP="00F6621A">
                <w:pPr>
                  <w:jc w:val="right"/>
                  <w:rPr>
                    <w:szCs w:val="21"/>
                  </w:rPr>
                </w:pPr>
              </w:p>
            </w:tc>
            <w:tc>
              <w:tcPr>
                <w:tcW w:w="1097" w:type="pct"/>
                <w:vAlign w:val="center"/>
              </w:tcPr>
              <w:p w14:paraId="17F3E8B0" w14:textId="77777777" w:rsidR="00F6621A" w:rsidRDefault="00F6621A" w:rsidP="00F6621A">
                <w:pPr>
                  <w:jc w:val="right"/>
                  <w:rPr>
                    <w:szCs w:val="21"/>
                  </w:rPr>
                </w:pPr>
              </w:p>
            </w:tc>
            <w:tc>
              <w:tcPr>
                <w:tcW w:w="943" w:type="pct"/>
                <w:vAlign w:val="center"/>
              </w:tcPr>
              <w:p w14:paraId="033253A0" w14:textId="77777777" w:rsidR="00F6621A" w:rsidRDefault="00F6621A" w:rsidP="00F6621A">
                <w:pPr>
                  <w:jc w:val="right"/>
                  <w:rPr>
                    <w:szCs w:val="21"/>
                  </w:rPr>
                </w:pPr>
              </w:p>
            </w:tc>
          </w:tr>
          <w:tr w:rsidR="00F6621A" w14:paraId="4E17B995" w14:textId="77777777" w:rsidTr="00F6621A">
            <w:sdt>
              <w:sdtPr>
                <w:rPr>
                  <w:rFonts w:ascii="宋体" w:eastAsia="宋体" w:hAnsi="宋体"/>
                </w:rPr>
                <w:tag w:val="_PLD_7103eee28f42440cb40df55e6701cb49"/>
                <w:id w:val="1339810999"/>
                <w:lock w:val="sdtLocked"/>
              </w:sdtPr>
              <w:sdtEndPr/>
              <w:sdtContent>
                <w:tc>
                  <w:tcPr>
                    <w:tcW w:w="1001" w:type="pct"/>
                    <w:vAlign w:val="center"/>
                  </w:tcPr>
                  <w:p w14:paraId="7F569078"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14:paraId="36F15696" w14:textId="77777777" w:rsidR="00F6621A" w:rsidRDefault="00F6621A" w:rsidP="00F6621A">
                <w:pPr>
                  <w:jc w:val="right"/>
                  <w:rPr>
                    <w:szCs w:val="21"/>
                  </w:rPr>
                </w:pPr>
              </w:p>
            </w:tc>
            <w:tc>
              <w:tcPr>
                <w:tcW w:w="1097" w:type="pct"/>
                <w:vAlign w:val="center"/>
              </w:tcPr>
              <w:p w14:paraId="6393903B" w14:textId="77777777" w:rsidR="00F6621A" w:rsidRDefault="00F6621A" w:rsidP="00F6621A">
                <w:pPr>
                  <w:jc w:val="right"/>
                  <w:rPr>
                    <w:szCs w:val="21"/>
                  </w:rPr>
                </w:pPr>
              </w:p>
            </w:tc>
            <w:tc>
              <w:tcPr>
                <w:tcW w:w="1097" w:type="pct"/>
                <w:vAlign w:val="center"/>
              </w:tcPr>
              <w:p w14:paraId="2F111C2C" w14:textId="77777777" w:rsidR="00F6621A" w:rsidRDefault="00F6621A" w:rsidP="00F6621A">
                <w:pPr>
                  <w:jc w:val="right"/>
                  <w:rPr>
                    <w:szCs w:val="21"/>
                  </w:rPr>
                </w:pPr>
              </w:p>
            </w:tc>
            <w:tc>
              <w:tcPr>
                <w:tcW w:w="943" w:type="pct"/>
                <w:vAlign w:val="center"/>
              </w:tcPr>
              <w:p w14:paraId="3E729DAD" w14:textId="77777777" w:rsidR="00F6621A" w:rsidRDefault="00F6621A" w:rsidP="00F6621A">
                <w:pPr>
                  <w:jc w:val="right"/>
                  <w:rPr>
                    <w:szCs w:val="21"/>
                  </w:rPr>
                </w:pPr>
              </w:p>
            </w:tc>
          </w:tr>
          <w:tr w:rsidR="00F6621A" w14:paraId="7D048345" w14:textId="77777777" w:rsidTr="00F6621A">
            <w:sdt>
              <w:sdtPr>
                <w:rPr>
                  <w:rFonts w:ascii="宋体" w:eastAsia="宋体" w:hAnsi="宋体"/>
                </w:rPr>
                <w:tag w:val="_PLD_bb1ed7ee4d284f95847b09a20e54710f"/>
                <w:id w:val="2012788750"/>
                <w:lock w:val="sdtLocked"/>
              </w:sdtPr>
              <w:sdtEndPr/>
              <w:sdtContent>
                <w:tc>
                  <w:tcPr>
                    <w:tcW w:w="1001" w:type="pct"/>
                    <w:vAlign w:val="center"/>
                  </w:tcPr>
                  <w:p w14:paraId="7F376AC2"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14:paraId="0C078852" w14:textId="06544150" w:rsidR="00F6621A" w:rsidRDefault="00F6621A" w:rsidP="00F6621A">
                <w:pPr>
                  <w:jc w:val="right"/>
                  <w:rPr>
                    <w:szCs w:val="21"/>
                  </w:rPr>
                </w:pPr>
                <w:r>
                  <w:t>7,174.25</w:t>
                </w:r>
              </w:p>
            </w:tc>
            <w:tc>
              <w:tcPr>
                <w:tcW w:w="1097" w:type="pct"/>
                <w:vAlign w:val="center"/>
              </w:tcPr>
              <w:p w14:paraId="18055E60" w14:textId="695A54BB" w:rsidR="00F6621A" w:rsidRDefault="00F6621A" w:rsidP="00F6621A">
                <w:pPr>
                  <w:jc w:val="right"/>
                  <w:rPr>
                    <w:szCs w:val="21"/>
                  </w:rPr>
                </w:pPr>
                <w:r>
                  <w:t>-</w:t>
                </w:r>
              </w:p>
            </w:tc>
            <w:tc>
              <w:tcPr>
                <w:tcW w:w="1097" w:type="pct"/>
                <w:vAlign w:val="center"/>
              </w:tcPr>
              <w:p w14:paraId="21023F46" w14:textId="77777777" w:rsidR="00F6621A" w:rsidRDefault="00F6621A" w:rsidP="00F6621A">
                <w:pPr>
                  <w:jc w:val="right"/>
                  <w:rPr>
                    <w:szCs w:val="21"/>
                  </w:rPr>
                </w:pPr>
              </w:p>
            </w:tc>
            <w:tc>
              <w:tcPr>
                <w:tcW w:w="943" w:type="pct"/>
                <w:vAlign w:val="center"/>
              </w:tcPr>
              <w:p w14:paraId="6E423552" w14:textId="49716C64" w:rsidR="00F6621A" w:rsidRDefault="00F6621A" w:rsidP="00F6621A">
                <w:pPr>
                  <w:jc w:val="right"/>
                  <w:rPr>
                    <w:szCs w:val="21"/>
                  </w:rPr>
                </w:pPr>
                <w:r>
                  <w:t>7,174.25</w:t>
                </w:r>
              </w:p>
            </w:tc>
          </w:tr>
          <w:tr w:rsidR="00F6621A" w14:paraId="31736275" w14:textId="77777777" w:rsidTr="00F6621A">
            <w:tc>
              <w:tcPr>
                <w:tcW w:w="1001" w:type="pct"/>
                <w:vAlign w:val="center"/>
              </w:tcPr>
              <w:sdt>
                <w:sdtPr>
                  <w:rPr>
                    <w:rFonts w:ascii="宋体" w:eastAsia="宋体" w:hAnsi="宋体" w:hint="eastAsia"/>
                    <w:sz w:val="21"/>
                    <w:szCs w:val="21"/>
                    <w:lang w:eastAsia="zh-CN"/>
                  </w:rPr>
                  <w:tag w:val="_PLD_4f4ae619a7e049d7a297497cfaf7c7a3"/>
                  <w:id w:val="-167026692"/>
                  <w:lock w:val="sdtLocked"/>
                </w:sdtPr>
                <w:sdtEndPr/>
                <w:sdtContent>
                  <w:p w14:paraId="312CF144" w14:textId="77777777" w:rsidR="00F6621A" w:rsidRDefault="00F6621A" w:rsidP="00F6621A">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vAlign w:val="center"/>
              </w:tcPr>
              <w:p w14:paraId="243099A4" w14:textId="77777777" w:rsidR="00F6621A" w:rsidRDefault="00F6621A" w:rsidP="00F6621A">
                <w:pPr>
                  <w:jc w:val="right"/>
                  <w:rPr>
                    <w:szCs w:val="21"/>
                  </w:rPr>
                </w:pPr>
              </w:p>
            </w:tc>
            <w:tc>
              <w:tcPr>
                <w:tcW w:w="1097" w:type="pct"/>
                <w:vAlign w:val="center"/>
              </w:tcPr>
              <w:p w14:paraId="7782FD8B" w14:textId="77777777" w:rsidR="00F6621A" w:rsidRDefault="00F6621A" w:rsidP="00F6621A">
                <w:pPr>
                  <w:jc w:val="right"/>
                  <w:rPr>
                    <w:szCs w:val="21"/>
                  </w:rPr>
                </w:pPr>
              </w:p>
            </w:tc>
            <w:tc>
              <w:tcPr>
                <w:tcW w:w="1097" w:type="pct"/>
                <w:vAlign w:val="center"/>
              </w:tcPr>
              <w:p w14:paraId="7745BCF2" w14:textId="77777777" w:rsidR="00F6621A" w:rsidRDefault="00F6621A" w:rsidP="00F6621A">
                <w:pPr>
                  <w:jc w:val="right"/>
                  <w:rPr>
                    <w:szCs w:val="21"/>
                  </w:rPr>
                </w:pPr>
              </w:p>
            </w:tc>
            <w:tc>
              <w:tcPr>
                <w:tcW w:w="943" w:type="pct"/>
                <w:vAlign w:val="center"/>
              </w:tcPr>
              <w:p w14:paraId="496E8F11" w14:textId="77777777" w:rsidR="00F6621A" w:rsidRDefault="00F6621A" w:rsidP="00F6621A">
                <w:pPr>
                  <w:jc w:val="right"/>
                  <w:rPr>
                    <w:szCs w:val="21"/>
                  </w:rPr>
                </w:pPr>
              </w:p>
            </w:tc>
          </w:tr>
          <w:tr w:rsidR="00F6621A" w14:paraId="3BB48D19" w14:textId="77777777" w:rsidTr="00F6621A">
            <w:sdt>
              <w:sdtPr>
                <w:rPr>
                  <w:rFonts w:ascii="宋体" w:eastAsia="宋体" w:hAnsi="宋体"/>
                </w:rPr>
                <w:tag w:val="_PLD_f623f4998cf8469785fccf1dc23e23f4"/>
                <w:id w:val="1478413927"/>
                <w:lock w:val="sdtLocked"/>
              </w:sdtPr>
              <w:sdtEndPr/>
              <w:sdtContent>
                <w:tc>
                  <w:tcPr>
                    <w:tcW w:w="1001" w:type="pct"/>
                    <w:vAlign w:val="center"/>
                  </w:tcPr>
                  <w:p w14:paraId="3294EFD5"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14:paraId="16C1833E" w14:textId="77777777" w:rsidR="00F6621A" w:rsidRDefault="00F6621A" w:rsidP="00F6621A">
                <w:pPr>
                  <w:jc w:val="right"/>
                  <w:rPr>
                    <w:szCs w:val="21"/>
                  </w:rPr>
                </w:pPr>
              </w:p>
            </w:tc>
            <w:tc>
              <w:tcPr>
                <w:tcW w:w="1097" w:type="pct"/>
                <w:vAlign w:val="center"/>
              </w:tcPr>
              <w:p w14:paraId="18D4923B" w14:textId="77777777" w:rsidR="00F6621A" w:rsidRDefault="00F6621A" w:rsidP="00F6621A">
                <w:pPr>
                  <w:jc w:val="right"/>
                  <w:rPr>
                    <w:szCs w:val="21"/>
                  </w:rPr>
                </w:pPr>
              </w:p>
            </w:tc>
            <w:tc>
              <w:tcPr>
                <w:tcW w:w="1097" w:type="pct"/>
                <w:vAlign w:val="center"/>
              </w:tcPr>
              <w:p w14:paraId="2DFA9775" w14:textId="77777777" w:rsidR="00F6621A" w:rsidRDefault="00F6621A" w:rsidP="00F6621A">
                <w:pPr>
                  <w:jc w:val="right"/>
                  <w:rPr>
                    <w:szCs w:val="21"/>
                  </w:rPr>
                </w:pPr>
              </w:p>
            </w:tc>
            <w:tc>
              <w:tcPr>
                <w:tcW w:w="943" w:type="pct"/>
                <w:vAlign w:val="center"/>
              </w:tcPr>
              <w:p w14:paraId="01913BEC" w14:textId="77777777" w:rsidR="00F6621A" w:rsidRDefault="00F6621A" w:rsidP="00F6621A">
                <w:pPr>
                  <w:jc w:val="right"/>
                  <w:rPr>
                    <w:szCs w:val="21"/>
                  </w:rPr>
                </w:pPr>
              </w:p>
            </w:tc>
          </w:tr>
          <w:tr w:rsidR="00F6621A" w14:paraId="74BF3F8A" w14:textId="77777777" w:rsidTr="00F6621A">
            <w:tc>
              <w:tcPr>
                <w:tcW w:w="1001" w:type="pct"/>
                <w:vAlign w:val="center"/>
              </w:tcPr>
              <w:sdt>
                <w:sdtPr>
                  <w:rPr>
                    <w:rFonts w:ascii="宋体" w:eastAsia="宋体" w:hAnsi="宋体" w:hint="eastAsia"/>
                    <w:sz w:val="21"/>
                    <w:szCs w:val="21"/>
                    <w:lang w:eastAsia="zh-CN"/>
                  </w:rPr>
                  <w:tag w:val="_PLD_7d1faf2fb9f748e597402d52d41da0c3"/>
                  <w:id w:val="-1371605815"/>
                  <w:lock w:val="sdtLocked"/>
                </w:sdtPr>
                <w:sdtEndPr/>
                <w:sdtContent>
                  <w:p w14:paraId="1895D30D" w14:textId="77777777" w:rsidR="00F6621A" w:rsidRDefault="00F6621A" w:rsidP="00F6621A">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vAlign w:val="center"/>
              </w:tcPr>
              <w:p w14:paraId="46CE45EE" w14:textId="77777777" w:rsidR="00F6621A" w:rsidRDefault="00F6621A" w:rsidP="00F6621A">
                <w:pPr>
                  <w:jc w:val="right"/>
                  <w:rPr>
                    <w:szCs w:val="21"/>
                  </w:rPr>
                </w:pPr>
              </w:p>
            </w:tc>
            <w:tc>
              <w:tcPr>
                <w:tcW w:w="1097" w:type="pct"/>
                <w:vAlign w:val="center"/>
              </w:tcPr>
              <w:p w14:paraId="725D9BBE" w14:textId="77777777" w:rsidR="00F6621A" w:rsidRDefault="00F6621A" w:rsidP="00F6621A">
                <w:pPr>
                  <w:jc w:val="right"/>
                  <w:rPr>
                    <w:szCs w:val="21"/>
                  </w:rPr>
                </w:pPr>
              </w:p>
            </w:tc>
            <w:tc>
              <w:tcPr>
                <w:tcW w:w="1097" w:type="pct"/>
                <w:vAlign w:val="center"/>
              </w:tcPr>
              <w:p w14:paraId="0C2CB187" w14:textId="77777777" w:rsidR="00F6621A" w:rsidRDefault="00F6621A" w:rsidP="00F6621A">
                <w:pPr>
                  <w:jc w:val="right"/>
                  <w:rPr>
                    <w:szCs w:val="21"/>
                  </w:rPr>
                </w:pPr>
              </w:p>
            </w:tc>
            <w:tc>
              <w:tcPr>
                <w:tcW w:w="943" w:type="pct"/>
                <w:vAlign w:val="center"/>
              </w:tcPr>
              <w:p w14:paraId="29A331EE" w14:textId="77777777" w:rsidR="00F6621A" w:rsidRDefault="00F6621A" w:rsidP="00F6621A">
                <w:pPr>
                  <w:jc w:val="right"/>
                  <w:rPr>
                    <w:szCs w:val="21"/>
                  </w:rPr>
                </w:pPr>
              </w:p>
            </w:tc>
          </w:tr>
          <w:tr w:rsidR="00F6621A" w14:paraId="31FC7B87" w14:textId="77777777" w:rsidTr="00F6621A">
            <w:sdt>
              <w:sdtPr>
                <w:rPr>
                  <w:rFonts w:ascii="宋体" w:eastAsia="宋体" w:hAnsi="宋体"/>
                </w:rPr>
                <w:tag w:val="_PLD_fd84f390e6184019aab02c9d3845e31d"/>
                <w:id w:val="-1157293578"/>
                <w:lock w:val="sdtLocked"/>
              </w:sdtPr>
              <w:sdtEndPr/>
              <w:sdtContent>
                <w:tc>
                  <w:tcPr>
                    <w:tcW w:w="1001" w:type="pct"/>
                    <w:vAlign w:val="center"/>
                  </w:tcPr>
                  <w:p w14:paraId="67F5874B" w14:textId="77777777" w:rsidR="00F6621A" w:rsidRDefault="00F6621A" w:rsidP="00F6621A">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14:paraId="51543351" w14:textId="77777777" w:rsidR="00F6621A" w:rsidRDefault="00F6621A" w:rsidP="00F6621A">
                <w:pPr>
                  <w:jc w:val="right"/>
                  <w:rPr>
                    <w:szCs w:val="21"/>
                  </w:rPr>
                </w:pPr>
              </w:p>
            </w:tc>
            <w:tc>
              <w:tcPr>
                <w:tcW w:w="1097" w:type="pct"/>
                <w:vAlign w:val="center"/>
              </w:tcPr>
              <w:p w14:paraId="264199EC" w14:textId="77777777" w:rsidR="00F6621A" w:rsidRDefault="00F6621A" w:rsidP="00F6621A">
                <w:pPr>
                  <w:jc w:val="right"/>
                  <w:rPr>
                    <w:szCs w:val="21"/>
                  </w:rPr>
                </w:pPr>
              </w:p>
            </w:tc>
            <w:tc>
              <w:tcPr>
                <w:tcW w:w="1097" w:type="pct"/>
                <w:vAlign w:val="center"/>
              </w:tcPr>
              <w:p w14:paraId="3DBAB100" w14:textId="77777777" w:rsidR="00F6621A" w:rsidRDefault="00F6621A" w:rsidP="00F6621A">
                <w:pPr>
                  <w:jc w:val="right"/>
                  <w:rPr>
                    <w:szCs w:val="21"/>
                  </w:rPr>
                </w:pPr>
              </w:p>
            </w:tc>
            <w:tc>
              <w:tcPr>
                <w:tcW w:w="943" w:type="pct"/>
                <w:vAlign w:val="center"/>
              </w:tcPr>
              <w:p w14:paraId="3E2524AB" w14:textId="77777777" w:rsidR="00F6621A" w:rsidRDefault="00F6621A" w:rsidP="00F6621A">
                <w:pPr>
                  <w:jc w:val="right"/>
                  <w:rPr>
                    <w:szCs w:val="21"/>
                  </w:rPr>
                </w:pPr>
              </w:p>
            </w:tc>
          </w:tr>
          <w:tr w:rsidR="00F6621A" w14:paraId="43B4FF38" w14:textId="77777777" w:rsidTr="00F6621A">
            <w:sdt>
              <w:sdtPr>
                <w:rPr>
                  <w:rFonts w:ascii="宋体" w:eastAsia="宋体" w:hAnsi="宋体"/>
                </w:rPr>
                <w:tag w:val="_PLD_04cab04851ab496e8220fc8c946b10a5"/>
                <w:id w:val="878059499"/>
                <w:lock w:val="sdtLocked"/>
              </w:sdtPr>
              <w:sdtEndPr/>
              <w:sdtContent>
                <w:tc>
                  <w:tcPr>
                    <w:tcW w:w="1001" w:type="pct"/>
                    <w:vAlign w:val="center"/>
                  </w:tcPr>
                  <w:p w14:paraId="3E1BC7DB" w14:textId="77777777" w:rsidR="00F6621A" w:rsidRDefault="00F6621A" w:rsidP="00F6621A">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2021年6月30日</w:t>
                    </w:r>
                    <w:r>
                      <w:rPr>
                        <w:rFonts w:ascii="宋体" w:eastAsia="宋体" w:hAnsi="宋体" w:cs="宋体" w:hint="eastAsia"/>
                        <w:sz w:val="21"/>
                        <w:szCs w:val="21"/>
                        <w:lang w:eastAsia="zh-CN"/>
                      </w:rPr>
                      <w:t>余额</w:t>
                    </w:r>
                  </w:p>
                </w:tc>
              </w:sdtContent>
            </w:sdt>
            <w:tc>
              <w:tcPr>
                <w:tcW w:w="862" w:type="pct"/>
                <w:vAlign w:val="center"/>
              </w:tcPr>
              <w:p w14:paraId="4ACEDFEB" w14:textId="1F5805BB" w:rsidR="00F6621A" w:rsidRDefault="00F6621A" w:rsidP="00F6621A">
                <w:pPr>
                  <w:jc w:val="right"/>
                  <w:rPr>
                    <w:szCs w:val="21"/>
                  </w:rPr>
                </w:pPr>
                <w:r>
                  <w:t>12,878.91</w:t>
                </w:r>
              </w:p>
            </w:tc>
            <w:tc>
              <w:tcPr>
                <w:tcW w:w="1097" w:type="pct"/>
                <w:vAlign w:val="center"/>
              </w:tcPr>
              <w:p w14:paraId="7D711F85" w14:textId="1CDC0E49" w:rsidR="00F6621A" w:rsidRDefault="00F6621A" w:rsidP="00F6621A">
                <w:pPr>
                  <w:jc w:val="right"/>
                  <w:rPr>
                    <w:szCs w:val="21"/>
                  </w:rPr>
                </w:pPr>
              </w:p>
            </w:tc>
            <w:tc>
              <w:tcPr>
                <w:tcW w:w="1097" w:type="pct"/>
                <w:vAlign w:val="center"/>
              </w:tcPr>
              <w:p w14:paraId="77D339C2" w14:textId="5AD0E5C9" w:rsidR="00F6621A" w:rsidRDefault="00F6621A" w:rsidP="00F6621A">
                <w:pPr>
                  <w:jc w:val="right"/>
                  <w:rPr>
                    <w:szCs w:val="21"/>
                  </w:rPr>
                </w:pPr>
                <w:r>
                  <w:t>12,266,949.52</w:t>
                </w:r>
              </w:p>
            </w:tc>
            <w:tc>
              <w:tcPr>
                <w:tcW w:w="943" w:type="pct"/>
                <w:vAlign w:val="center"/>
              </w:tcPr>
              <w:p w14:paraId="7D5BBED5" w14:textId="1B0C2CC9" w:rsidR="00F6621A" w:rsidRDefault="00F6621A" w:rsidP="00F6621A">
                <w:pPr>
                  <w:jc w:val="right"/>
                  <w:rPr>
                    <w:szCs w:val="21"/>
                  </w:rPr>
                </w:pPr>
                <w:r>
                  <w:t>12,279,828.43</w:t>
                </w:r>
              </w:p>
            </w:tc>
          </w:tr>
        </w:tbl>
        <w:p w14:paraId="11AFDB57" w14:textId="77777777" w:rsidR="000B0E85" w:rsidRDefault="000B0E85"/>
        <w:p w14:paraId="227E63D6" w14:textId="77777777" w:rsidR="000B0E85" w:rsidRDefault="0087534C">
          <w:pPr>
            <w:pStyle w:val="af7"/>
            <w:rPr>
              <w:rFonts w:ascii="宋体" w:hAnsi="宋体"/>
            </w:rPr>
          </w:pPr>
          <w:r>
            <w:rPr>
              <w:rFonts w:ascii="宋体" w:hAnsi="宋体"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290094522"/>
            <w:lock w:val="sdtLocked"/>
            <w:placeholder>
              <w:docPart w:val="GBC22222222222222222222222222222"/>
            </w:placeholder>
          </w:sdtPr>
          <w:sdtEndPr/>
          <w:sdtContent>
            <w:p w14:paraId="6305E9B3" w14:textId="37F87629" w:rsidR="000B0E85" w:rsidRDefault="0087534C" w:rsidP="0050565A">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p w14:paraId="74E37049" w14:textId="77777777" w:rsidR="000B0E85" w:rsidRDefault="000B0E85">
          <w:pPr>
            <w:rPr>
              <w:szCs w:val="21"/>
            </w:rPr>
          </w:pPr>
        </w:p>
        <w:p w14:paraId="54578ED0" w14:textId="77777777" w:rsidR="000B0E85" w:rsidRDefault="0087534C">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854960538"/>
            <w:lock w:val="sdtLocked"/>
            <w:placeholder>
              <w:docPart w:val="GBC22222222222222222222222222222"/>
            </w:placeholder>
          </w:sdtPr>
          <w:sdtEndPr/>
          <w:sdtContent>
            <w:p w14:paraId="53947742" w14:textId="6ACCD396" w:rsidR="000B0E85" w:rsidRDefault="0087534C" w:rsidP="0050565A">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sdt>
          <w:sdtPr>
            <w:rPr>
              <w:rFonts w:hint="eastAsia"/>
            </w:rPr>
            <w:alias w:val="其他应收款本期坏账准备计提金额以及评估金融工具的信用风险显著增加的采用依据"/>
            <w:tag w:val="_GBC_609f536caff4403c80cde11bb3c55f04"/>
            <w:id w:val="-822115670"/>
            <w:lock w:val="sdtLocked"/>
          </w:sdtPr>
          <w:sdtEndPr/>
          <w:sdtContent>
            <w:p w14:paraId="42F3A25E" w14:textId="4AC84A3F" w:rsidR="0050565A" w:rsidRDefault="0050565A" w:rsidP="00E72BB7">
              <w:r w:rsidRPr="0050565A">
                <w:rPr>
                  <w:rFonts w:hint="eastAsia"/>
                </w:rPr>
                <w:t>用以确定本期坏账准备计提金额以及评估金融工具的信用风险自初始确认后是否已显著增加等事项所采用的输入值、假设等信息详见本</w:t>
              </w:r>
              <w:r w:rsidRPr="00394819">
                <w:rPr>
                  <w:rFonts w:hint="eastAsia"/>
                </w:rPr>
                <w:t>节十、与金融工具相关的风险（二）信用风险之</w:t>
              </w:r>
              <w:r w:rsidRPr="00394819">
                <w:t>3预</w:t>
              </w:r>
              <w:r w:rsidRPr="0050565A">
                <w:t>期信用损失计量的参数。</w:t>
              </w:r>
            </w:p>
          </w:sdtContent>
        </w:sdt>
        <w:p w14:paraId="01B006C2" w14:textId="77777777" w:rsidR="000B0E85" w:rsidRDefault="005C3D3A">
          <w:pPr>
            <w:rPr>
              <w:szCs w:val="21"/>
            </w:rPr>
          </w:pPr>
        </w:p>
      </w:sdtContent>
    </w:sdt>
    <w:bookmarkEnd w:id="247" w:displacedByCustomXml="prev"/>
    <w:bookmarkStart w:id="248" w:name="_Hlk10548122" w:displacedByCustomXml="next"/>
    <w:sdt>
      <w:sdtPr>
        <w:rPr>
          <w:rFonts w:ascii="宋体" w:hAnsi="宋体" w:cs="宋体" w:hint="eastAsia"/>
          <w:b w:val="0"/>
          <w:bCs w:val="0"/>
          <w:kern w:val="0"/>
          <w:szCs w:val="21"/>
        </w:rPr>
        <w:alias w:val="模块:坏账准备的情况"/>
        <w:tag w:val="_SEC_7efe43f77bc44437a16fe9cc44dc64d6"/>
        <w:id w:val="-743485068"/>
        <w:lock w:val="sdtLocked"/>
        <w:placeholder>
          <w:docPart w:val="GBC22222222222222222222222222222"/>
        </w:placeholder>
      </w:sdtPr>
      <w:sdtEndPr>
        <w:rPr>
          <w:rFonts w:hint="default"/>
        </w:rPr>
      </w:sdtEndPr>
      <w:sdtContent>
        <w:p w14:paraId="58FFE38B" w14:textId="77777777" w:rsidR="000B0E85" w:rsidRDefault="0087534C" w:rsidP="0097302C">
          <w:pPr>
            <w:pStyle w:val="4"/>
            <w:numPr>
              <w:ilvl w:val="3"/>
              <w:numId w:val="94"/>
            </w:numPr>
            <w:ind w:left="426" w:hanging="426"/>
            <w:rPr>
              <w:rFonts w:ascii="宋体" w:hAnsi="宋体"/>
              <w:szCs w:val="21"/>
            </w:rPr>
          </w:pPr>
          <w:r>
            <w:rPr>
              <w:rFonts w:ascii="宋体" w:hAnsi="宋体" w:hint="eastAsia"/>
              <w:szCs w:val="21"/>
            </w:rPr>
            <w:t>坏账准备的情况</w:t>
          </w:r>
        </w:p>
        <w:sdt>
          <w:sdtPr>
            <w:alias w:val="是否适用：其他应收款坏账准备[双击切换]"/>
            <w:tag w:val="_GBC_746f45a984d44f56a795e5587d8e7cf2"/>
            <w:id w:val="-1214267114"/>
            <w:lock w:val="sdtLocked"/>
            <w:placeholder>
              <w:docPart w:val="GBC22222222222222222222222222222"/>
            </w:placeholder>
          </w:sdtPr>
          <w:sdtEndPr/>
          <w:sdtContent>
            <w:p w14:paraId="6BC925A3" w14:textId="29893DE7" w:rsidR="000B0E85" w:rsidRDefault="0087534C">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p w14:paraId="1EB5BC67" w14:textId="4D534566" w:rsidR="000B0E85" w:rsidRDefault="0087534C">
          <w:pPr>
            <w:pStyle w:val="a9"/>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61bb3d08ce2d41d5ad87b4c691e409ad"/>
              <w:id w:val="-530266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其他应收款坏账准备"/>
              <w:tag w:val="_GBC_d9e85c814c564e7782149971f7c23ba2"/>
              <w:id w:val="3291032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04"/>
            <w:gridCol w:w="1591"/>
            <w:gridCol w:w="1181"/>
            <w:gridCol w:w="1080"/>
            <w:gridCol w:w="1160"/>
            <w:gridCol w:w="1152"/>
            <w:gridCol w:w="1591"/>
          </w:tblGrid>
          <w:tr w:rsidR="0050565A" w14:paraId="3E4D435D" w14:textId="77777777" w:rsidTr="00DA46BE">
            <w:sdt>
              <w:sdtPr>
                <w:tag w:val="_PLD_eb515a63c0e744098c94b279d63caf4e"/>
                <w:id w:val="284703445"/>
                <w:lock w:val="sdtLocked"/>
              </w:sdtPr>
              <w:sdtEndPr/>
              <w:sdtContent>
                <w:tc>
                  <w:tcPr>
                    <w:tcW w:w="720" w:type="pct"/>
                    <w:vMerge w:val="restart"/>
                    <w:shd w:val="clear" w:color="auto" w:fill="auto"/>
                    <w:vAlign w:val="center"/>
                  </w:tcPr>
                  <w:p w14:paraId="46E02992" w14:textId="77777777" w:rsidR="0050565A" w:rsidRDefault="0050565A" w:rsidP="00E72BB7">
                    <w:pPr>
                      <w:jc w:val="center"/>
                    </w:pPr>
                    <w:r>
                      <w:t>类别</w:t>
                    </w:r>
                  </w:p>
                </w:tc>
              </w:sdtContent>
            </w:sdt>
            <w:sdt>
              <w:sdtPr>
                <w:tag w:val="_PLD_a39850dac4d142e8b7a712dce9edad36"/>
                <w:id w:val="1502392632"/>
                <w:lock w:val="sdtLocked"/>
              </w:sdtPr>
              <w:sdtEndPr/>
              <w:sdtContent>
                <w:tc>
                  <w:tcPr>
                    <w:tcW w:w="878" w:type="pct"/>
                    <w:vMerge w:val="restart"/>
                    <w:shd w:val="clear" w:color="auto" w:fill="auto"/>
                    <w:vAlign w:val="center"/>
                  </w:tcPr>
                  <w:p w14:paraId="20A79431" w14:textId="77777777" w:rsidR="0050565A" w:rsidRDefault="0050565A" w:rsidP="00E72BB7">
                    <w:pPr>
                      <w:jc w:val="center"/>
                    </w:pPr>
                    <w:r>
                      <w:t>期初余额</w:t>
                    </w:r>
                  </w:p>
                </w:tc>
              </w:sdtContent>
            </w:sdt>
            <w:sdt>
              <w:sdtPr>
                <w:tag w:val="_PLD_96686c7add8a4f2a8fa109c753f44a0b"/>
                <w:id w:val="363638722"/>
                <w:lock w:val="sdtLocked"/>
              </w:sdtPr>
              <w:sdtEndPr/>
              <w:sdtContent>
                <w:tc>
                  <w:tcPr>
                    <w:tcW w:w="2524" w:type="pct"/>
                    <w:gridSpan w:val="4"/>
                    <w:shd w:val="clear" w:color="auto" w:fill="auto"/>
                    <w:vAlign w:val="center"/>
                  </w:tcPr>
                  <w:p w14:paraId="57ECE095" w14:textId="77777777" w:rsidR="0050565A" w:rsidRDefault="0050565A" w:rsidP="00E72BB7">
                    <w:pPr>
                      <w:jc w:val="center"/>
                    </w:pPr>
                    <w:r>
                      <w:rPr>
                        <w:rFonts w:hint="eastAsia"/>
                      </w:rPr>
                      <w:t>本期变动</w:t>
                    </w:r>
                    <w:r>
                      <w:t>金额</w:t>
                    </w:r>
                  </w:p>
                </w:tc>
              </w:sdtContent>
            </w:sdt>
            <w:sdt>
              <w:sdtPr>
                <w:tag w:val="_PLD_2aef0abd937f4f5283fac84c8a1afc2d"/>
                <w:id w:val="180247454"/>
                <w:lock w:val="sdtLocked"/>
              </w:sdtPr>
              <w:sdtEndPr/>
              <w:sdtContent>
                <w:tc>
                  <w:tcPr>
                    <w:tcW w:w="878" w:type="pct"/>
                    <w:vMerge w:val="restart"/>
                    <w:shd w:val="clear" w:color="auto" w:fill="auto"/>
                    <w:vAlign w:val="center"/>
                  </w:tcPr>
                  <w:p w14:paraId="3570AA97" w14:textId="77777777" w:rsidR="0050565A" w:rsidRDefault="0050565A" w:rsidP="00E72BB7">
                    <w:pPr>
                      <w:jc w:val="center"/>
                    </w:pPr>
                    <w:r>
                      <w:t>期末余额</w:t>
                    </w:r>
                  </w:p>
                </w:tc>
              </w:sdtContent>
            </w:sdt>
          </w:tr>
          <w:tr w:rsidR="0050565A" w14:paraId="56486E44" w14:textId="77777777" w:rsidTr="00DA46BE">
            <w:tc>
              <w:tcPr>
                <w:tcW w:w="720" w:type="pct"/>
                <w:vMerge/>
                <w:shd w:val="clear" w:color="auto" w:fill="FFFFFF"/>
              </w:tcPr>
              <w:p w14:paraId="351E1ED4" w14:textId="77777777" w:rsidR="0050565A" w:rsidRDefault="0050565A" w:rsidP="00E72BB7">
                <w:pPr>
                  <w:jc w:val="center"/>
                </w:pPr>
              </w:p>
            </w:tc>
            <w:tc>
              <w:tcPr>
                <w:tcW w:w="878" w:type="pct"/>
                <w:vMerge/>
                <w:shd w:val="clear" w:color="auto" w:fill="FFFFFF"/>
              </w:tcPr>
              <w:p w14:paraId="5F916EE6" w14:textId="77777777" w:rsidR="0050565A" w:rsidRDefault="0050565A" w:rsidP="00E72BB7">
                <w:pPr>
                  <w:jc w:val="center"/>
                </w:pPr>
              </w:p>
            </w:tc>
            <w:sdt>
              <w:sdtPr>
                <w:tag w:val="_PLD_0d882cd108804ecc85c8ea70ca9a0022"/>
                <w:id w:val="311682208"/>
                <w:lock w:val="sdtLocked"/>
              </w:sdtPr>
              <w:sdtEndPr/>
              <w:sdtContent>
                <w:tc>
                  <w:tcPr>
                    <w:tcW w:w="652" w:type="pct"/>
                    <w:shd w:val="clear" w:color="auto" w:fill="auto"/>
                    <w:vAlign w:val="center"/>
                  </w:tcPr>
                  <w:p w14:paraId="69585D1F" w14:textId="77777777" w:rsidR="0050565A" w:rsidRDefault="0050565A" w:rsidP="00E72BB7">
                    <w:pPr>
                      <w:jc w:val="center"/>
                    </w:pPr>
                    <w:r>
                      <w:t>计提</w:t>
                    </w:r>
                  </w:p>
                </w:tc>
              </w:sdtContent>
            </w:sdt>
            <w:sdt>
              <w:sdtPr>
                <w:tag w:val="_PLD_e2116bf770074307b5326d2e261c8b91"/>
                <w:id w:val="726035553"/>
                <w:lock w:val="sdtLocked"/>
              </w:sdtPr>
              <w:sdtEndPr/>
              <w:sdtContent>
                <w:tc>
                  <w:tcPr>
                    <w:tcW w:w="596" w:type="pct"/>
                    <w:shd w:val="clear" w:color="auto" w:fill="auto"/>
                    <w:vAlign w:val="center"/>
                  </w:tcPr>
                  <w:p w14:paraId="7DF959DB" w14:textId="77777777" w:rsidR="0050565A" w:rsidRDefault="0050565A" w:rsidP="00E72BB7">
                    <w:pPr>
                      <w:jc w:val="center"/>
                    </w:pPr>
                    <w:r>
                      <w:rPr>
                        <w:rFonts w:hint="eastAsia"/>
                      </w:rPr>
                      <w:t>收回或转回</w:t>
                    </w:r>
                  </w:p>
                </w:tc>
              </w:sdtContent>
            </w:sdt>
            <w:sdt>
              <w:sdtPr>
                <w:tag w:val="_PLD_ecb1755ff206448580b99e0999e516f9"/>
                <w:id w:val="413218005"/>
                <w:lock w:val="sdtLocked"/>
              </w:sdtPr>
              <w:sdtEndPr/>
              <w:sdtContent>
                <w:tc>
                  <w:tcPr>
                    <w:tcW w:w="640" w:type="pct"/>
                    <w:shd w:val="clear" w:color="auto" w:fill="auto"/>
                    <w:vAlign w:val="center"/>
                  </w:tcPr>
                  <w:p w14:paraId="61F92077" w14:textId="77777777" w:rsidR="0050565A" w:rsidRDefault="0050565A" w:rsidP="00E72BB7">
                    <w:pPr>
                      <w:jc w:val="center"/>
                    </w:pPr>
                    <w:r>
                      <w:rPr>
                        <w:rFonts w:hint="eastAsia"/>
                      </w:rPr>
                      <w:t>转销或核销</w:t>
                    </w:r>
                  </w:p>
                </w:tc>
              </w:sdtContent>
            </w:sdt>
            <w:tc>
              <w:tcPr>
                <w:tcW w:w="636" w:type="pct"/>
                <w:shd w:val="clear" w:color="auto" w:fill="auto"/>
                <w:vAlign w:val="center"/>
              </w:tcPr>
              <w:sdt>
                <w:sdtPr>
                  <w:rPr>
                    <w:rFonts w:hint="eastAsia"/>
                  </w:rPr>
                  <w:tag w:val="_PLD_1b39a62bca3c4844a14e6b043f874971"/>
                  <w:id w:val="247863100"/>
                  <w:lock w:val="sdtLocked"/>
                </w:sdtPr>
                <w:sdtEndPr/>
                <w:sdtContent>
                  <w:p w14:paraId="2D5F6374" w14:textId="77777777" w:rsidR="0050565A" w:rsidRDefault="0050565A" w:rsidP="00E72BB7">
                    <w:pPr>
                      <w:jc w:val="right"/>
                    </w:pPr>
                    <w:r>
                      <w:rPr>
                        <w:rFonts w:hint="eastAsia"/>
                      </w:rPr>
                      <w:t>其他变动</w:t>
                    </w:r>
                  </w:p>
                </w:sdtContent>
              </w:sdt>
            </w:tc>
            <w:tc>
              <w:tcPr>
                <w:tcW w:w="878" w:type="pct"/>
                <w:vMerge/>
                <w:shd w:val="clear" w:color="auto" w:fill="FFFFFF"/>
              </w:tcPr>
              <w:p w14:paraId="3F771409" w14:textId="77777777" w:rsidR="0050565A" w:rsidRDefault="0050565A" w:rsidP="00E72BB7">
                <w:pPr>
                  <w:jc w:val="right"/>
                </w:pPr>
              </w:p>
            </w:tc>
          </w:tr>
          <w:sdt>
            <w:sdtPr>
              <w:alias w:val="其他应收款坏账准备明细"/>
              <w:tag w:val="_TUP_57c26c8d4c2d4626b7f224edb53fa9e6"/>
              <w:id w:val="-1621449431"/>
              <w:lock w:val="sdtLocked"/>
            </w:sdtPr>
            <w:sdtEndPr/>
            <w:sdtContent>
              <w:tr w:rsidR="0050565A" w14:paraId="6807610A" w14:textId="77777777" w:rsidTr="00DA46BE">
                <w:tc>
                  <w:tcPr>
                    <w:tcW w:w="720" w:type="pct"/>
                    <w:shd w:val="clear" w:color="auto" w:fill="auto"/>
                  </w:tcPr>
                  <w:p w14:paraId="33BB0E1B" w14:textId="77777777" w:rsidR="0050565A" w:rsidRDefault="0050565A" w:rsidP="00E72BB7">
                    <w:r>
                      <w:t>按组合计提坏账准备</w:t>
                    </w:r>
                  </w:p>
                </w:tc>
                <w:tc>
                  <w:tcPr>
                    <w:tcW w:w="878" w:type="pct"/>
                    <w:shd w:val="clear" w:color="auto" w:fill="auto"/>
                  </w:tcPr>
                  <w:p w14:paraId="2A18EEC3" w14:textId="77777777" w:rsidR="0050565A" w:rsidRDefault="0050565A" w:rsidP="00E72BB7">
                    <w:pPr>
                      <w:jc w:val="right"/>
                    </w:pPr>
                    <w:r>
                      <w:t>12,272,654.18</w:t>
                    </w:r>
                  </w:p>
                </w:tc>
                <w:tc>
                  <w:tcPr>
                    <w:tcW w:w="652" w:type="pct"/>
                    <w:shd w:val="clear" w:color="auto" w:fill="auto"/>
                  </w:tcPr>
                  <w:p w14:paraId="198C7739" w14:textId="77777777" w:rsidR="0050565A" w:rsidRDefault="0050565A" w:rsidP="00E72BB7">
                    <w:pPr>
                      <w:jc w:val="right"/>
                    </w:pPr>
                    <w:r>
                      <w:t>7,174.25</w:t>
                    </w:r>
                  </w:p>
                </w:tc>
                <w:tc>
                  <w:tcPr>
                    <w:tcW w:w="596" w:type="pct"/>
                    <w:shd w:val="clear" w:color="auto" w:fill="auto"/>
                  </w:tcPr>
                  <w:p w14:paraId="3CC68B04" w14:textId="77777777" w:rsidR="0050565A" w:rsidRDefault="0050565A" w:rsidP="00E72BB7">
                    <w:pPr>
                      <w:jc w:val="right"/>
                    </w:pPr>
                  </w:p>
                </w:tc>
                <w:tc>
                  <w:tcPr>
                    <w:tcW w:w="640" w:type="pct"/>
                  </w:tcPr>
                  <w:p w14:paraId="27CFF2F8" w14:textId="77777777" w:rsidR="0050565A" w:rsidRDefault="0050565A" w:rsidP="00E72BB7">
                    <w:pPr>
                      <w:jc w:val="right"/>
                    </w:pPr>
                  </w:p>
                </w:tc>
                <w:tc>
                  <w:tcPr>
                    <w:tcW w:w="636" w:type="pct"/>
                  </w:tcPr>
                  <w:p w14:paraId="6FA8D7C0" w14:textId="77777777" w:rsidR="0050565A" w:rsidRDefault="0050565A" w:rsidP="00E72BB7">
                    <w:pPr>
                      <w:jc w:val="right"/>
                    </w:pPr>
                  </w:p>
                </w:tc>
                <w:tc>
                  <w:tcPr>
                    <w:tcW w:w="878" w:type="pct"/>
                    <w:shd w:val="clear" w:color="auto" w:fill="auto"/>
                  </w:tcPr>
                  <w:p w14:paraId="3B69E1C7" w14:textId="77777777" w:rsidR="0050565A" w:rsidRDefault="0050565A" w:rsidP="00E72BB7">
                    <w:pPr>
                      <w:jc w:val="right"/>
                    </w:pPr>
                    <w:r>
                      <w:t>12,279,828.43</w:t>
                    </w:r>
                  </w:p>
                </w:tc>
              </w:tr>
            </w:sdtContent>
          </w:sdt>
          <w:tr w:rsidR="0050565A" w14:paraId="1B1305B9" w14:textId="77777777" w:rsidTr="00DA46BE">
            <w:sdt>
              <w:sdtPr>
                <w:tag w:val="_PLD_6ecf64f375dd47799ee393325abe39ea"/>
                <w:id w:val="1694264857"/>
                <w:lock w:val="sdtLocked"/>
              </w:sdtPr>
              <w:sdtEndPr/>
              <w:sdtContent>
                <w:tc>
                  <w:tcPr>
                    <w:tcW w:w="720" w:type="pct"/>
                    <w:shd w:val="clear" w:color="auto" w:fill="auto"/>
                  </w:tcPr>
                  <w:p w14:paraId="1EFD8557" w14:textId="77777777" w:rsidR="0050565A" w:rsidRDefault="0050565A" w:rsidP="00E72BB7">
                    <w:pPr>
                      <w:jc w:val="center"/>
                    </w:pPr>
                    <w:r>
                      <w:rPr>
                        <w:rFonts w:hint="eastAsia"/>
                      </w:rPr>
                      <w:t>合计</w:t>
                    </w:r>
                  </w:p>
                </w:tc>
              </w:sdtContent>
            </w:sdt>
            <w:tc>
              <w:tcPr>
                <w:tcW w:w="878" w:type="pct"/>
                <w:shd w:val="clear" w:color="auto" w:fill="auto"/>
              </w:tcPr>
              <w:p w14:paraId="7EF11652" w14:textId="77777777" w:rsidR="0050565A" w:rsidRDefault="0050565A" w:rsidP="00E72BB7">
                <w:pPr>
                  <w:jc w:val="right"/>
                </w:pPr>
                <w:r>
                  <w:t>12,272,654.18</w:t>
                </w:r>
              </w:p>
            </w:tc>
            <w:tc>
              <w:tcPr>
                <w:tcW w:w="652" w:type="pct"/>
                <w:shd w:val="clear" w:color="auto" w:fill="auto"/>
              </w:tcPr>
              <w:p w14:paraId="01F23F14" w14:textId="77777777" w:rsidR="0050565A" w:rsidRDefault="0050565A" w:rsidP="00E72BB7">
                <w:pPr>
                  <w:jc w:val="right"/>
                </w:pPr>
                <w:r>
                  <w:t>7,174.25</w:t>
                </w:r>
              </w:p>
            </w:tc>
            <w:tc>
              <w:tcPr>
                <w:tcW w:w="596" w:type="pct"/>
                <w:shd w:val="clear" w:color="auto" w:fill="auto"/>
              </w:tcPr>
              <w:p w14:paraId="456A9C56" w14:textId="77777777" w:rsidR="0050565A" w:rsidRDefault="0050565A" w:rsidP="00E72BB7">
                <w:pPr>
                  <w:jc w:val="right"/>
                </w:pPr>
              </w:p>
            </w:tc>
            <w:tc>
              <w:tcPr>
                <w:tcW w:w="640" w:type="pct"/>
              </w:tcPr>
              <w:p w14:paraId="25FC6052" w14:textId="77777777" w:rsidR="0050565A" w:rsidRDefault="0050565A" w:rsidP="00E72BB7">
                <w:pPr>
                  <w:jc w:val="right"/>
                </w:pPr>
              </w:p>
            </w:tc>
            <w:tc>
              <w:tcPr>
                <w:tcW w:w="636" w:type="pct"/>
              </w:tcPr>
              <w:p w14:paraId="5E07E26F" w14:textId="77777777" w:rsidR="0050565A" w:rsidRDefault="0050565A" w:rsidP="00E72BB7">
                <w:pPr>
                  <w:jc w:val="right"/>
                </w:pPr>
              </w:p>
            </w:tc>
            <w:tc>
              <w:tcPr>
                <w:tcW w:w="878" w:type="pct"/>
                <w:shd w:val="clear" w:color="auto" w:fill="auto"/>
              </w:tcPr>
              <w:p w14:paraId="6F86A273" w14:textId="77777777" w:rsidR="0050565A" w:rsidRDefault="0050565A" w:rsidP="00E72BB7">
                <w:pPr>
                  <w:jc w:val="right"/>
                </w:pPr>
                <w:r>
                  <w:t>12,279,828.43</w:t>
                </w:r>
              </w:p>
            </w:tc>
          </w:tr>
        </w:tbl>
        <w:p w14:paraId="43CF4C12" w14:textId="77777777" w:rsidR="0050565A" w:rsidRDefault="0050565A"/>
        <w:p w14:paraId="2CA7D193" w14:textId="77777777" w:rsidR="000B0E85" w:rsidRDefault="0087534C">
          <w:r>
            <w:rPr>
              <w:rFonts w:hint="eastAsia"/>
            </w:rPr>
            <w:t>其中本期坏账准备转回或收回金额重要的：</w:t>
          </w:r>
        </w:p>
        <w:sdt>
          <w:sdtPr>
            <w:alias w:val="是否适用：其中本期其他应收账款坏账准备收回或转回金额重要的[双击切换]"/>
            <w:tag w:val="_GBC_4d2439aebd644da7889b9f279d8a4ec0"/>
            <w:id w:val="741758494"/>
            <w:lock w:val="sdtLocked"/>
            <w:placeholder>
              <w:docPart w:val="GBC22222222222222222222222222222"/>
            </w:placeholder>
          </w:sdtPr>
          <w:sdtEndPr/>
          <w:sdtContent>
            <w:p w14:paraId="26CF0E52" w14:textId="22F1FC91" w:rsidR="000B0E85" w:rsidRDefault="0087534C" w:rsidP="0050565A">
              <w:pPr>
                <w:rPr>
                  <w:szCs w:val="21"/>
                </w:rPr>
              </w:pPr>
              <w:r>
                <w:fldChar w:fldCharType="begin"/>
              </w:r>
              <w:r w:rsidR="0050565A">
                <w:instrText xml:space="preserve">MACROBUTTON  SnrToggleCheckbox □适用 </w:instrText>
              </w:r>
              <w:r>
                <w:fldChar w:fldCharType="end"/>
              </w:r>
              <w:r>
                <w:fldChar w:fldCharType="begin"/>
              </w:r>
              <w:r w:rsidR="0050565A">
                <w:instrText xml:space="preserve"> MACROBUTTON  SnrToggleCheckbox √不适用 </w:instrText>
              </w:r>
              <w:r>
                <w:fldChar w:fldCharType="end"/>
              </w:r>
            </w:p>
          </w:sdtContent>
        </w:sdt>
      </w:sdtContent>
    </w:sdt>
    <w:bookmarkEnd w:id="248" w:displacedByCustomXml="prev"/>
    <w:p w14:paraId="70652F6F" w14:textId="77777777" w:rsidR="000B0E85" w:rsidRDefault="000B0E85">
      <w:pPr>
        <w:ind w:rightChars="-759" w:right="-1594"/>
        <w:rPr>
          <w:szCs w:val="21"/>
        </w:rPr>
      </w:pPr>
    </w:p>
    <w:sdt>
      <w:sdtPr>
        <w:rPr>
          <w:rFonts w:ascii="宋体" w:hAnsi="宋体" w:cs="宋体" w:hint="eastAsia"/>
          <w:b w:val="0"/>
          <w:bCs w:val="0"/>
          <w:kern w:val="0"/>
          <w:szCs w:val="24"/>
        </w:rPr>
        <w:alias w:val="模块:本期实际核销的其他应收款情况"/>
        <w:tag w:val="_SEC_ffe6c87a4f4a49bd9769cbeb746b444b"/>
        <w:id w:val="-5453926"/>
        <w:lock w:val="sdtLocked"/>
        <w:placeholder>
          <w:docPart w:val="GBC22222222222222222222222222222"/>
        </w:placeholder>
      </w:sdtPr>
      <w:sdtEndPr>
        <w:rPr>
          <w:rFonts w:hint="default"/>
          <w:szCs w:val="21"/>
        </w:rPr>
      </w:sdtEndPr>
      <w:sdtContent>
        <w:p w14:paraId="74D9B8BF" w14:textId="77777777" w:rsidR="000B0E85" w:rsidRDefault="0087534C" w:rsidP="0097302C">
          <w:pPr>
            <w:pStyle w:val="4"/>
            <w:numPr>
              <w:ilvl w:val="3"/>
              <w:numId w:val="94"/>
            </w:numPr>
            <w:ind w:left="426" w:hanging="426"/>
            <w:rPr>
              <w:rFonts w:ascii="宋体" w:hAnsi="宋体"/>
            </w:rPr>
          </w:pPr>
          <w:r>
            <w:rPr>
              <w:rFonts w:ascii="宋体" w:hAnsi="宋体" w:hint="eastAsia"/>
            </w:rPr>
            <w:t>本期实际核销的其他应收款情况</w:t>
          </w:r>
        </w:p>
        <w:sdt>
          <w:sdtPr>
            <w:alias w:val="是否适用：母公司本期实际核销的其他应收款情况[双击切换]"/>
            <w:tag w:val="_GBC_dd1095756d2b471688ce5b700380fafc"/>
            <w:id w:val="-440074624"/>
            <w:lock w:val="sdtLocked"/>
            <w:placeholder>
              <w:docPart w:val="GBC22222222222222222222222222222"/>
            </w:placeholder>
          </w:sdtPr>
          <w:sdtEndPr/>
          <w:sdtContent>
            <w:p w14:paraId="5F91684D" w14:textId="20AEB18D" w:rsidR="0050565A" w:rsidRDefault="0087534C" w:rsidP="0050565A">
              <w:pPr>
                <w:rPr>
                  <w:szCs w:val="21"/>
                </w:rPr>
              </w:pPr>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p w14:paraId="7B898475" w14:textId="3BC9B4DA" w:rsidR="000B0E85" w:rsidRDefault="005C3D3A">
          <w:pPr>
            <w:jc w:val="right"/>
            <w:rPr>
              <w:szCs w:val="21"/>
            </w:rPr>
          </w:pPr>
        </w:p>
      </w:sdtContent>
    </w:sdt>
    <w:sdt>
      <w:sdtPr>
        <w:rPr>
          <w:rFonts w:hint="eastAsia"/>
          <w:szCs w:val="21"/>
        </w:rPr>
        <w:alias w:val="模块:其他应收款核销说明：  "/>
        <w:tag w:val="_SEC_6c44e00a54d34fb1a03f38b7cf5b8a5d"/>
        <w:id w:val="-1352786606"/>
        <w:lock w:val="sdtLocked"/>
        <w:placeholder>
          <w:docPart w:val="GBC22222222222222222222222222222"/>
        </w:placeholder>
      </w:sdtPr>
      <w:sdtEndPr>
        <w:rPr>
          <w:rFonts w:hint="default"/>
        </w:rPr>
      </w:sdtEndPr>
      <w:sdtContent>
        <w:p w14:paraId="01A867DC" w14:textId="77777777" w:rsidR="000B0E85" w:rsidRDefault="0087534C">
          <w:pPr>
            <w:snapToGrid w:val="0"/>
            <w:spacing w:line="240" w:lineRule="atLeast"/>
            <w:rPr>
              <w:szCs w:val="21"/>
            </w:rPr>
          </w:pPr>
          <w:r>
            <w:rPr>
              <w:rFonts w:hint="eastAsia"/>
              <w:szCs w:val="21"/>
            </w:rPr>
            <w:t>其他应收款核销说明：</w:t>
          </w:r>
        </w:p>
        <w:sdt>
          <w:sdtPr>
            <w:rPr>
              <w:bCs/>
              <w:szCs w:val="21"/>
            </w:rPr>
            <w:alias w:val="是否适用：母公司其他应收款核销说明[双击切换]"/>
            <w:tag w:val="_GBC_7e98a555990349648a39fba0c7228ab7"/>
            <w:id w:val="1223097408"/>
            <w:lock w:val="sdtLocked"/>
            <w:placeholder>
              <w:docPart w:val="GBC22222222222222222222222222222"/>
            </w:placeholder>
          </w:sdtPr>
          <w:sdtEndPr/>
          <w:sdtContent>
            <w:p w14:paraId="3A1FF256" w14:textId="0371D2F7" w:rsidR="000B0E85" w:rsidRDefault="0087534C" w:rsidP="0050565A">
              <w:pPr>
                <w:snapToGrid w:val="0"/>
                <w:spacing w:line="240" w:lineRule="atLeast"/>
                <w:rPr>
                  <w:szCs w:val="21"/>
                </w:rPr>
              </w:pPr>
              <w:r>
                <w:rPr>
                  <w:bCs/>
                  <w:szCs w:val="21"/>
                </w:rPr>
                <w:fldChar w:fldCharType="begin"/>
              </w:r>
              <w:r w:rsidR="0050565A">
                <w:rPr>
                  <w:bCs/>
                  <w:szCs w:val="21"/>
                </w:rPr>
                <w:instrText xml:space="preserve"> MACROBUTTON  SnrToggleCheckbox □适用 </w:instrText>
              </w:r>
              <w:r>
                <w:rPr>
                  <w:bCs/>
                  <w:szCs w:val="21"/>
                </w:rPr>
                <w:fldChar w:fldCharType="end"/>
              </w:r>
              <w:r>
                <w:rPr>
                  <w:bCs/>
                  <w:szCs w:val="21"/>
                </w:rPr>
                <w:fldChar w:fldCharType="begin"/>
              </w:r>
              <w:r w:rsidR="0050565A">
                <w:rPr>
                  <w:bCs/>
                  <w:szCs w:val="21"/>
                </w:rPr>
                <w:instrText xml:space="preserve"> MACROBUTTON  SnrToggleCheckbox √不适用 </w:instrText>
              </w:r>
              <w:r>
                <w:rPr>
                  <w:bCs/>
                  <w:szCs w:val="21"/>
                </w:rPr>
                <w:fldChar w:fldCharType="end"/>
              </w:r>
            </w:p>
          </w:sdtContent>
        </w:sdt>
      </w:sdtContent>
    </w:sdt>
    <w:p w14:paraId="76A0961B" w14:textId="77777777" w:rsidR="000B0E85" w:rsidRDefault="000B0E85"/>
    <w:sdt>
      <w:sdtPr>
        <w:rPr>
          <w:rFonts w:ascii="宋体" w:hAnsi="宋体" w:cs="宋体" w:hint="eastAsia"/>
          <w:b w:val="0"/>
          <w:bCs w:val="0"/>
          <w:kern w:val="0"/>
          <w:szCs w:val="24"/>
        </w:rPr>
        <w:alias w:val="模块:按欠款方归集的期末余额前五名的其他应收款情况"/>
        <w:tag w:val="_GBC_c77f7efeabc1402191807946a9bfe714"/>
        <w:id w:val="-912694950"/>
        <w:lock w:val="sdtLocked"/>
        <w:placeholder>
          <w:docPart w:val="GBC22222222222222222222222222222"/>
        </w:placeholder>
      </w:sdtPr>
      <w:sdtEndPr/>
      <w:sdtContent>
        <w:p w14:paraId="09AB8FA2" w14:textId="77777777" w:rsidR="000B0E85" w:rsidRDefault="0087534C" w:rsidP="0097302C">
          <w:pPr>
            <w:pStyle w:val="4"/>
            <w:numPr>
              <w:ilvl w:val="3"/>
              <w:numId w:val="94"/>
            </w:numPr>
            <w:ind w:left="426" w:hanging="426"/>
            <w:rPr>
              <w:rFonts w:ascii="宋体" w:hAnsi="宋体"/>
            </w:rPr>
          </w:pPr>
          <w:r>
            <w:rPr>
              <w:rFonts w:ascii="宋体" w:hAnsi="宋体"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Locked"/>
            <w:placeholder>
              <w:docPart w:val="GBC22222222222222222222222222222"/>
            </w:placeholder>
          </w:sdtPr>
          <w:sdtEndPr/>
          <w:sdtContent>
            <w:p w14:paraId="15B1FD37" w14:textId="70200F53" w:rsidR="000B0E85" w:rsidRDefault="0087534C">
              <w:r>
                <w:fldChar w:fldCharType="begin"/>
              </w:r>
              <w:r w:rsidR="0091019A">
                <w:instrText xml:space="preserve"> MACROBUTTON  SnrToggleCheckbox √适用 </w:instrText>
              </w:r>
              <w:r>
                <w:fldChar w:fldCharType="end"/>
              </w:r>
              <w:r>
                <w:fldChar w:fldCharType="begin"/>
              </w:r>
              <w:r w:rsidR="0091019A">
                <w:instrText xml:space="preserve"> MACROBUTTON  SnrToggleCheckbox □不适用 </w:instrText>
              </w:r>
              <w:r>
                <w:fldChar w:fldCharType="end"/>
              </w:r>
            </w:p>
          </w:sdtContent>
        </w:sdt>
        <w:p w14:paraId="4308EE84" w14:textId="77777777" w:rsidR="0050565A" w:rsidRDefault="0087534C">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rPr>
              <w:rFonts w:hint="eastAsia"/>
            </w:rPr>
            <w:t>币种：</w:t>
          </w:r>
          <w:sdt>
            <w:sdtPr>
              <w:rPr>
                <w:rFonts w:hint="eastAsia"/>
              </w:rPr>
              <w:alias w:val="币种：母公司财务附注：其他应收账款前五名欠款情况"/>
              <w:tag w:val="_GBC_76fb156b47fb495eb1748f1f6ffdfc64"/>
              <w:id w:val="101865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21"/>
            <w:gridCol w:w="1238"/>
            <w:gridCol w:w="1815"/>
            <w:gridCol w:w="1213"/>
            <w:gridCol w:w="2000"/>
            <w:gridCol w:w="1208"/>
          </w:tblGrid>
          <w:tr w:rsidR="0050565A" w14:paraId="71468474" w14:textId="77777777" w:rsidTr="00367B6F">
            <w:trPr>
              <w:cantSplit/>
            </w:trPr>
            <w:sdt>
              <w:sdtPr>
                <w:tag w:val="_PLD_1bf4103fa73c4527ab273af4182bdac9"/>
                <w:id w:val="-140197075"/>
                <w:lock w:val="sdtLocked"/>
              </w:sdtPr>
              <w:sdtEndPr/>
              <w:sdtContent>
                <w:tc>
                  <w:tcPr>
                    <w:tcW w:w="799" w:type="pct"/>
                    <w:tcBorders>
                      <w:top w:val="single" w:sz="6" w:space="0" w:color="auto"/>
                      <w:left w:val="single" w:sz="6" w:space="0" w:color="auto"/>
                      <w:bottom w:val="single" w:sz="6" w:space="0" w:color="auto"/>
                      <w:right w:val="single" w:sz="6" w:space="0" w:color="auto"/>
                    </w:tcBorders>
                    <w:vAlign w:val="center"/>
                  </w:tcPr>
                  <w:p w14:paraId="5124E07D" w14:textId="77777777" w:rsidR="0050565A" w:rsidRDefault="0050565A" w:rsidP="00E72BB7">
                    <w:pPr>
                      <w:ind w:right="105"/>
                      <w:jc w:val="center"/>
                      <w:rPr>
                        <w:szCs w:val="21"/>
                      </w:rPr>
                    </w:pPr>
                    <w:r>
                      <w:rPr>
                        <w:rFonts w:hint="eastAsia"/>
                        <w:szCs w:val="21"/>
                      </w:rPr>
                      <w:t>单位名称</w:t>
                    </w:r>
                  </w:p>
                </w:tc>
              </w:sdtContent>
            </w:sdt>
            <w:sdt>
              <w:sdtPr>
                <w:tag w:val="_PLD_13e90710aaf8432b8989b8a8d1ceae0c"/>
                <w:id w:val="-302930626"/>
                <w:lock w:val="sdtLocked"/>
              </w:sdtPr>
              <w:sdtEndPr/>
              <w:sdtContent>
                <w:tc>
                  <w:tcPr>
                    <w:tcW w:w="696" w:type="pct"/>
                    <w:tcBorders>
                      <w:top w:val="single" w:sz="6" w:space="0" w:color="auto"/>
                      <w:left w:val="single" w:sz="6" w:space="0" w:color="auto"/>
                      <w:bottom w:val="single" w:sz="6" w:space="0" w:color="auto"/>
                      <w:right w:val="single" w:sz="6" w:space="0" w:color="auto"/>
                    </w:tcBorders>
                    <w:vAlign w:val="center"/>
                  </w:tcPr>
                  <w:p w14:paraId="0EC4F999" w14:textId="77777777" w:rsidR="0050565A" w:rsidRDefault="0050565A" w:rsidP="00E72BB7">
                    <w:pPr>
                      <w:ind w:right="73"/>
                      <w:jc w:val="center"/>
                      <w:rPr>
                        <w:szCs w:val="21"/>
                      </w:rPr>
                    </w:pPr>
                    <w:r>
                      <w:rPr>
                        <w:rFonts w:hint="eastAsia"/>
                        <w:szCs w:val="21"/>
                      </w:rPr>
                      <w:t>款项的性质</w:t>
                    </w:r>
                  </w:p>
                </w:tc>
              </w:sdtContent>
            </w:sdt>
            <w:sdt>
              <w:sdtPr>
                <w:tag w:val="_PLD_2272ceae47e74a6489bfeb2c73aa1f4a"/>
                <w:id w:val="-1654365616"/>
                <w:lock w:val="sdtLocked"/>
              </w:sdtPr>
              <w:sdtEndPr/>
              <w:sdtContent>
                <w:tc>
                  <w:tcPr>
                    <w:tcW w:w="1020" w:type="pct"/>
                    <w:tcBorders>
                      <w:top w:val="single" w:sz="6" w:space="0" w:color="auto"/>
                      <w:left w:val="single" w:sz="6" w:space="0" w:color="auto"/>
                      <w:bottom w:val="single" w:sz="6" w:space="0" w:color="auto"/>
                      <w:right w:val="single" w:sz="6" w:space="0" w:color="auto"/>
                    </w:tcBorders>
                    <w:vAlign w:val="center"/>
                  </w:tcPr>
                  <w:p w14:paraId="35A8226C" w14:textId="77777777" w:rsidR="0050565A" w:rsidRDefault="0050565A" w:rsidP="00E72BB7">
                    <w:pPr>
                      <w:ind w:right="73"/>
                      <w:jc w:val="center"/>
                      <w:rPr>
                        <w:szCs w:val="21"/>
                      </w:rPr>
                    </w:pPr>
                    <w:r>
                      <w:rPr>
                        <w:rFonts w:hint="eastAsia"/>
                        <w:szCs w:val="21"/>
                      </w:rPr>
                      <w:t>期末余额</w:t>
                    </w:r>
                  </w:p>
                </w:tc>
              </w:sdtContent>
            </w:sdt>
            <w:sdt>
              <w:sdtPr>
                <w:tag w:val="_PLD_fcefa3ecef954c579974ef8beaeadf3a"/>
                <w:id w:val="-579521262"/>
                <w:lock w:val="sdtLocked"/>
              </w:sdtPr>
              <w:sdtEndPr/>
              <w:sdtContent>
                <w:tc>
                  <w:tcPr>
                    <w:tcW w:w="682" w:type="pct"/>
                    <w:tcBorders>
                      <w:top w:val="single" w:sz="6" w:space="0" w:color="auto"/>
                      <w:left w:val="single" w:sz="6" w:space="0" w:color="auto"/>
                      <w:bottom w:val="single" w:sz="6" w:space="0" w:color="auto"/>
                      <w:right w:val="single" w:sz="6" w:space="0" w:color="auto"/>
                    </w:tcBorders>
                    <w:vAlign w:val="center"/>
                  </w:tcPr>
                  <w:p w14:paraId="0E3D59C9" w14:textId="77777777" w:rsidR="0050565A" w:rsidRDefault="0050565A" w:rsidP="00E72BB7">
                    <w:pPr>
                      <w:ind w:right="73"/>
                      <w:jc w:val="center"/>
                      <w:rPr>
                        <w:szCs w:val="21"/>
                      </w:rPr>
                    </w:pPr>
                    <w:r>
                      <w:rPr>
                        <w:rFonts w:hint="eastAsia"/>
                        <w:szCs w:val="21"/>
                      </w:rPr>
                      <w:t>账龄</w:t>
                    </w:r>
                  </w:p>
                </w:tc>
              </w:sdtContent>
            </w:sdt>
            <w:sdt>
              <w:sdtPr>
                <w:tag w:val="_PLD_13e1362304be4663873f1e8f72848948"/>
                <w:id w:val="1054974044"/>
                <w:lock w:val="sdtLocked"/>
              </w:sdtPr>
              <w:sdtEndPr/>
              <w:sdtContent>
                <w:tc>
                  <w:tcPr>
                    <w:tcW w:w="1124" w:type="pct"/>
                    <w:tcBorders>
                      <w:top w:val="single" w:sz="6" w:space="0" w:color="auto"/>
                      <w:left w:val="single" w:sz="6" w:space="0" w:color="auto"/>
                      <w:bottom w:val="single" w:sz="6" w:space="0" w:color="auto"/>
                      <w:right w:val="single" w:sz="6" w:space="0" w:color="auto"/>
                    </w:tcBorders>
                    <w:vAlign w:val="center"/>
                  </w:tcPr>
                  <w:p w14:paraId="62AA319C" w14:textId="77777777" w:rsidR="0050565A" w:rsidRDefault="0050565A" w:rsidP="00E72BB7">
                    <w:pPr>
                      <w:jc w:val="center"/>
                      <w:rPr>
                        <w:szCs w:val="21"/>
                      </w:rPr>
                    </w:pPr>
                    <w:r>
                      <w:rPr>
                        <w:rFonts w:hint="eastAsia"/>
                        <w:szCs w:val="21"/>
                      </w:rPr>
                      <w:t>占其他应收款期末余额合计数的比例(</w:t>
                    </w:r>
                    <w:r>
                      <w:rPr>
                        <w:szCs w:val="21"/>
                      </w:rPr>
                      <w:t>%)</w:t>
                    </w:r>
                  </w:p>
                </w:tc>
              </w:sdtContent>
            </w:sdt>
            <w:sdt>
              <w:sdtPr>
                <w:tag w:val="_PLD_f2c7137b0fd6426d9d9640429eb47701"/>
                <w:id w:val="1163582210"/>
                <w:lock w:val="sdtLocked"/>
              </w:sdtPr>
              <w:sdtEndPr/>
              <w:sdtContent>
                <w:tc>
                  <w:tcPr>
                    <w:tcW w:w="680" w:type="pct"/>
                    <w:tcBorders>
                      <w:top w:val="single" w:sz="6" w:space="0" w:color="auto"/>
                      <w:left w:val="single" w:sz="6" w:space="0" w:color="auto"/>
                      <w:bottom w:val="single" w:sz="6" w:space="0" w:color="auto"/>
                      <w:right w:val="single" w:sz="6" w:space="0" w:color="auto"/>
                    </w:tcBorders>
                    <w:vAlign w:val="center"/>
                  </w:tcPr>
                  <w:p w14:paraId="363E135A" w14:textId="77777777" w:rsidR="0050565A" w:rsidRDefault="0050565A" w:rsidP="00E72BB7">
                    <w:pPr>
                      <w:jc w:val="center"/>
                      <w:rPr>
                        <w:szCs w:val="21"/>
                      </w:rPr>
                    </w:pPr>
                    <w:r>
                      <w:rPr>
                        <w:rFonts w:hint="eastAsia"/>
                        <w:szCs w:val="21"/>
                      </w:rPr>
                      <w:t>坏账准备</w:t>
                    </w:r>
                  </w:p>
                  <w:p w14:paraId="067929D5" w14:textId="77777777" w:rsidR="0050565A" w:rsidRDefault="0050565A" w:rsidP="00E72BB7">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1034542643"/>
              <w:lock w:val="sdtLocked"/>
            </w:sdtPr>
            <w:sdtEndPr/>
            <w:sdtContent>
              <w:tr w:rsidR="0050565A" w14:paraId="57D1E0B7" w14:textId="77777777" w:rsidTr="00367B6F">
                <w:trPr>
                  <w:cantSplit/>
                </w:trPr>
                <w:tc>
                  <w:tcPr>
                    <w:tcW w:w="799" w:type="pct"/>
                    <w:tcBorders>
                      <w:top w:val="single" w:sz="6" w:space="0" w:color="auto"/>
                      <w:left w:val="single" w:sz="6" w:space="0" w:color="auto"/>
                      <w:bottom w:val="single" w:sz="6" w:space="0" w:color="auto"/>
                      <w:right w:val="single" w:sz="6" w:space="0" w:color="auto"/>
                    </w:tcBorders>
                  </w:tcPr>
                  <w:p w14:paraId="39543932" w14:textId="77777777" w:rsidR="0050565A" w:rsidRDefault="0050565A" w:rsidP="00E72BB7">
                    <w:pPr>
                      <w:ind w:right="105"/>
                      <w:rPr>
                        <w:szCs w:val="21"/>
                      </w:rPr>
                    </w:pPr>
                    <w:r>
                      <w:t>江苏吴中进出口有限公司</w:t>
                    </w:r>
                  </w:p>
                </w:tc>
                <w:tc>
                  <w:tcPr>
                    <w:tcW w:w="696" w:type="pct"/>
                    <w:tcBorders>
                      <w:top w:val="single" w:sz="6" w:space="0" w:color="auto"/>
                      <w:left w:val="single" w:sz="6" w:space="0" w:color="auto"/>
                      <w:bottom w:val="single" w:sz="6" w:space="0" w:color="auto"/>
                      <w:right w:val="single" w:sz="6" w:space="0" w:color="auto"/>
                    </w:tcBorders>
                  </w:tcPr>
                  <w:p w14:paraId="6F231218" w14:textId="77777777" w:rsidR="0050565A" w:rsidRDefault="0050565A" w:rsidP="00E72BB7">
                    <w:pPr>
                      <w:ind w:right="73"/>
                      <w:rPr>
                        <w:szCs w:val="21"/>
                      </w:rPr>
                    </w:pPr>
                    <w:r>
                      <w:t>资金往来款</w:t>
                    </w:r>
                  </w:p>
                </w:tc>
                <w:tc>
                  <w:tcPr>
                    <w:tcW w:w="1020" w:type="pct"/>
                    <w:tcBorders>
                      <w:top w:val="single" w:sz="6" w:space="0" w:color="auto"/>
                      <w:left w:val="single" w:sz="6" w:space="0" w:color="auto"/>
                      <w:bottom w:val="single" w:sz="6" w:space="0" w:color="auto"/>
                      <w:right w:val="single" w:sz="6" w:space="0" w:color="auto"/>
                    </w:tcBorders>
                  </w:tcPr>
                  <w:p w14:paraId="2F7A283E" w14:textId="77777777" w:rsidR="0050565A" w:rsidRDefault="0050565A" w:rsidP="00E72BB7">
                    <w:pPr>
                      <w:ind w:right="73"/>
                      <w:jc w:val="right"/>
                      <w:rPr>
                        <w:szCs w:val="21"/>
                      </w:rPr>
                    </w:pPr>
                    <w:r>
                      <w:t>887,687,174.42</w:t>
                    </w:r>
                  </w:p>
                </w:tc>
                <w:tc>
                  <w:tcPr>
                    <w:tcW w:w="682" w:type="pct"/>
                    <w:tcBorders>
                      <w:top w:val="single" w:sz="6" w:space="0" w:color="auto"/>
                      <w:left w:val="single" w:sz="6" w:space="0" w:color="auto"/>
                      <w:bottom w:val="single" w:sz="6" w:space="0" w:color="auto"/>
                      <w:right w:val="single" w:sz="6" w:space="0" w:color="auto"/>
                    </w:tcBorders>
                  </w:tcPr>
                  <w:p w14:paraId="7C66A05F" w14:textId="684D9513" w:rsidR="0050565A" w:rsidRDefault="0050565A" w:rsidP="00E72BB7">
                    <w:pPr>
                      <w:ind w:right="73"/>
                      <w:rPr>
                        <w:szCs w:val="21"/>
                      </w:rPr>
                    </w:pPr>
                    <w:r>
                      <w:t>1年以内</w:t>
                    </w:r>
                    <w:r w:rsidR="00367B6F">
                      <w:rPr>
                        <w:rFonts w:hint="eastAsia"/>
                      </w:rPr>
                      <w:t>/</w:t>
                    </w:r>
                    <w:r w:rsidR="00367B6F">
                      <w:t>1-2年</w:t>
                    </w:r>
                  </w:p>
                </w:tc>
                <w:tc>
                  <w:tcPr>
                    <w:tcW w:w="1124" w:type="pct"/>
                    <w:tcBorders>
                      <w:top w:val="single" w:sz="6" w:space="0" w:color="auto"/>
                      <w:left w:val="single" w:sz="6" w:space="0" w:color="auto"/>
                      <w:bottom w:val="single" w:sz="6" w:space="0" w:color="auto"/>
                      <w:right w:val="single" w:sz="6" w:space="0" w:color="auto"/>
                    </w:tcBorders>
                  </w:tcPr>
                  <w:p w14:paraId="08235227" w14:textId="77777777" w:rsidR="0050565A" w:rsidRDefault="0050565A" w:rsidP="00E72BB7">
                    <w:pPr>
                      <w:jc w:val="right"/>
                      <w:rPr>
                        <w:szCs w:val="21"/>
                      </w:rPr>
                    </w:pPr>
                    <w:r>
                      <w:t>57.83</w:t>
                    </w:r>
                  </w:p>
                </w:tc>
                <w:tc>
                  <w:tcPr>
                    <w:tcW w:w="680" w:type="pct"/>
                    <w:tcBorders>
                      <w:top w:val="single" w:sz="6" w:space="0" w:color="auto"/>
                      <w:left w:val="single" w:sz="6" w:space="0" w:color="auto"/>
                      <w:bottom w:val="single" w:sz="6" w:space="0" w:color="auto"/>
                      <w:right w:val="single" w:sz="6" w:space="0" w:color="auto"/>
                    </w:tcBorders>
                  </w:tcPr>
                  <w:p w14:paraId="4E135C89" w14:textId="77777777" w:rsidR="0050565A" w:rsidRDefault="0050565A" w:rsidP="00E72BB7">
                    <w:pPr>
                      <w:jc w:val="right"/>
                      <w:rPr>
                        <w:szCs w:val="21"/>
                      </w:rPr>
                    </w:pPr>
                  </w:p>
                </w:tc>
              </w:tr>
            </w:sdtContent>
          </w:sdt>
          <w:sdt>
            <w:sdtPr>
              <w:rPr>
                <w:rFonts w:hint="eastAsia"/>
                <w:szCs w:val="21"/>
              </w:rPr>
              <w:alias w:val="其他应收款欠款户"/>
              <w:tag w:val="_GBC_3912a12d540a40c8946b4121501bca53"/>
              <w:id w:val="-935746306"/>
              <w:lock w:val="sdtLocked"/>
            </w:sdtPr>
            <w:sdtEndPr/>
            <w:sdtContent>
              <w:tr w:rsidR="0050565A" w14:paraId="5E887E89" w14:textId="77777777" w:rsidTr="00367B6F">
                <w:trPr>
                  <w:cantSplit/>
                </w:trPr>
                <w:tc>
                  <w:tcPr>
                    <w:tcW w:w="799" w:type="pct"/>
                    <w:tcBorders>
                      <w:top w:val="single" w:sz="6" w:space="0" w:color="auto"/>
                      <w:left w:val="single" w:sz="6" w:space="0" w:color="auto"/>
                      <w:bottom w:val="single" w:sz="6" w:space="0" w:color="auto"/>
                      <w:right w:val="single" w:sz="6" w:space="0" w:color="auto"/>
                    </w:tcBorders>
                  </w:tcPr>
                  <w:p w14:paraId="29A6AA5E" w14:textId="77777777" w:rsidR="0050565A" w:rsidRDefault="0050565A" w:rsidP="00E72BB7">
                    <w:pPr>
                      <w:ind w:right="105"/>
                      <w:rPr>
                        <w:szCs w:val="21"/>
                      </w:rPr>
                    </w:pPr>
                    <w:r>
                      <w:t>苏州中吴物业管理有限公司</w:t>
                    </w:r>
                  </w:p>
                </w:tc>
                <w:tc>
                  <w:tcPr>
                    <w:tcW w:w="696" w:type="pct"/>
                    <w:tcBorders>
                      <w:top w:val="single" w:sz="6" w:space="0" w:color="auto"/>
                      <w:left w:val="single" w:sz="6" w:space="0" w:color="auto"/>
                      <w:bottom w:val="single" w:sz="6" w:space="0" w:color="auto"/>
                      <w:right w:val="single" w:sz="6" w:space="0" w:color="auto"/>
                    </w:tcBorders>
                  </w:tcPr>
                  <w:p w14:paraId="79E2A279" w14:textId="77777777" w:rsidR="0050565A" w:rsidRDefault="0050565A" w:rsidP="00E72BB7">
                    <w:pPr>
                      <w:ind w:right="73"/>
                      <w:rPr>
                        <w:szCs w:val="21"/>
                      </w:rPr>
                    </w:pPr>
                    <w:r>
                      <w:t>资金往来款</w:t>
                    </w:r>
                  </w:p>
                </w:tc>
                <w:tc>
                  <w:tcPr>
                    <w:tcW w:w="1020" w:type="pct"/>
                    <w:tcBorders>
                      <w:top w:val="single" w:sz="6" w:space="0" w:color="auto"/>
                      <w:left w:val="single" w:sz="6" w:space="0" w:color="auto"/>
                      <w:bottom w:val="single" w:sz="6" w:space="0" w:color="auto"/>
                      <w:right w:val="single" w:sz="6" w:space="0" w:color="auto"/>
                    </w:tcBorders>
                  </w:tcPr>
                  <w:p w14:paraId="0680035B" w14:textId="77777777" w:rsidR="0050565A" w:rsidRDefault="0050565A" w:rsidP="00E72BB7">
                    <w:pPr>
                      <w:ind w:right="73"/>
                      <w:jc w:val="right"/>
                      <w:rPr>
                        <w:szCs w:val="21"/>
                      </w:rPr>
                    </w:pPr>
                    <w:r>
                      <w:t>171,501,978.27</w:t>
                    </w:r>
                  </w:p>
                </w:tc>
                <w:tc>
                  <w:tcPr>
                    <w:tcW w:w="682" w:type="pct"/>
                    <w:tcBorders>
                      <w:top w:val="single" w:sz="6" w:space="0" w:color="auto"/>
                      <w:left w:val="single" w:sz="6" w:space="0" w:color="auto"/>
                      <w:bottom w:val="single" w:sz="6" w:space="0" w:color="auto"/>
                      <w:right w:val="single" w:sz="6" w:space="0" w:color="auto"/>
                    </w:tcBorders>
                  </w:tcPr>
                  <w:p w14:paraId="780D7639" w14:textId="77777777" w:rsidR="0050565A" w:rsidRDefault="0050565A" w:rsidP="00E72BB7">
                    <w:pPr>
                      <w:ind w:right="73"/>
                      <w:rPr>
                        <w:szCs w:val="21"/>
                      </w:rPr>
                    </w:pPr>
                    <w:r>
                      <w:t>1年以内</w:t>
                    </w:r>
                  </w:p>
                </w:tc>
                <w:tc>
                  <w:tcPr>
                    <w:tcW w:w="1124" w:type="pct"/>
                    <w:tcBorders>
                      <w:top w:val="single" w:sz="6" w:space="0" w:color="auto"/>
                      <w:left w:val="single" w:sz="6" w:space="0" w:color="auto"/>
                      <w:bottom w:val="single" w:sz="6" w:space="0" w:color="auto"/>
                      <w:right w:val="single" w:sz="6" w:space="0" w:color="auto"/>
                    </w:tcBorders>
                  </w:tcPr>
                  <w:p w14:paraId="377D6371" w14:textId="77777777" w:rsidR="0050565A" w:rsidRDefault="0050565A" w:rsidP="00E72BB7">
                    <w:pPr>
                      <w:jc w:val="right"/>
                      <w:rPr>
                        <w:szCs w:val="21"/>
                      </w:rPr>
                    </w:pPr>
                    <w:r>
                      <w:t>11.17</w:t>
                    </w:r>
                  </w:p>
                </w:tc>
                <w:tc>
                  <w:tcPr>
                    <w:tcW w:w="680" w:type="pct"/>
                    <w:tcBorders>
                      <w:top w:val="single" w:sz="6" w:space="0" w:color="auto"/>
                      <w:left w:val="single" w:sz="6" w:space="0" w:color="auto"/>
                      <w:bottom w:val="single" w:sz="6" w:space="0" w:color="auto"/>
                      <w:right w:val="single" w:sz="6" w:space="0" w:color="auto"/>
                    </w:tcBorders>
                  </w:tcPr>
                  <w:p w14:paraId="605CADE8" w14:textId="77777777" w:rsidR="0050565A" w:rsidRDefault="0050565A" w:rsidP="00E72BB7">
                    <w:pPr>
                      <w:jc w:val="right"/>
                      <w:rPr>
                        <w:szCs w:val="21"/>
                      </w:rPr>
                    </w:pPr>
                  </w:p>
                </w:tc>
              </w:tr>
            </w:sdtContent>
          </w:sdt>
          <w:sdt>
            <w:sdtPr>
              <w:rPr>
                <w:rFonts w:hint="eastAsia"/>
                <w:szCs w:val="21"/>
              </w:rPr>
              <w:alias w:val="其他应收款欠款户"/>
              <w:tag w:val="_GBC_3912a12d540a40c8946b4121501bca53"/>
              <w:id w:val="-163400713"/>
              <w:lock w:val="sdtLocked"/>
            </w:sdtPr>
            <w:sdtEndPr/>
            <w:sdtContent>
              <w:tr w:rsidR="0050565A" w14:paraId="48C0B39D" w14:textId="77777777" w:rsidTr="00367B6F">
                <w:trPr>
                  <w:cantSplit/>
                </w:trPr>
                <w:tc>
                  <w:tcPr>
                    <w:tcW w:w="799" w:type="pct"/>
                    <w:tcBorders>
                      <w:top w:val="single" w:sz="6" w:space="0" w:color="auto"/>
                      <w:left w:val="single" w:sz="6" w:space="0" w:color="auto"/>
                      <w:bottom w:val="single" w:sz="6" w:space="0" w:color="auto"/>
                      <w:right w:val="single" w:sz="6" w:space="0" w:color="auto"/>
                    </w:tcBorders>
                  </w:tcPr>
                  <w:p w14:paraId="356B4522" w14:textId="77777777" w:rsidR="0050565A" w:rsidRDefault="0050565A" w:rsidP="00E72BB7">
                    <w:pPr>
                      <w:ind w:right="105"/>
                      <w:rPr>
                        <w:szCs w:val="21"/>
                      </w:rPr>
                    </w:pPr>
                    <w:r>
                      <w:t>中吴贸易发展（杭州）有限公司</w:t>
                    </w:r>
                  </w:p>
                </w:tc>
                <w:tc>
                  <w:tcPr>
                    <w:tcW w:w="696" w:type="pct"/>
                    <w:tcBorders>
                      <w:top w:val="single" w:sz="6" w:space="0" w:color="auto"/>
                      <w:left w:val="single" w:sz="6" w:space="0" w:color="auto"/>
                      <w:bottom w:val="single" w:sz="6" w:space="0" w:color="auto"/>
                      <w:right w:val="single" w:sz="6" w:space="0" w:color="auto"/>
                    </w:tcBorders>
                  </w:tcPr>
                  <w:p w14:paraId="6F47EA63" w14:textId="77777777" w:rsidR="0050565A" w:rsidRDefault="0050565A" w:rsidP="00E72BB7">
                    <w:pPr>
                      <w:ind w:right="73"/>
                      <w:rPr>
                        <w:szCs w:val="21"/>
                      </w:rPr>
                    </w:pPr>
                    <w:r>
                      <w:t>资金往来款</w:t>
                    </w:r>
                  </w:p>
                </w:tc>
                <w:tc>
                  <w:tcPr>
                    <w:tcW w:w="1020" w:type="pct"/>
                    <w:tcBorders>
                      <w:top w:val="single" w:sz="6" w:space="0" w:color="auto"/>
                      <w:left w:val="single" w:sz="6" w:space="0" w:color="auto"/>
                      <w:bottom w:val="single" w:sz="6" w:space="0" w:color="auto"/>
                      <w:right w:val="single" w:sz="6" w:space="0" w:color="auto"/>
                    </w:tcBorders>
                  </w:tcPr>
                  <w:p w14:paraId="34F7CB48" w14:textId="77777777" w:rsidR="0050565A" w:rsidRDefault="0050565A" w:rsidP="00E72BB7">
                    <w:pPr>
                      <w:ind w:right="73"/>
                      <w:jc w:val="right"/>
                      <w:rPr>
                        <w:szCs w:val="21"/>
                      </w:rPr>
                    </w:pPr>
                    <w:r>
                      <w:t>169,132,600.00</w:t>
                    </w:r>
                  </w:p>
                </w:tc>
                <w:tc>
                  <w:tcPr>
                    <w:tcW w:w="682" w:type="pct"/>
                    <w:tcBorders>
                      <w:top w:val="single" w:sz="6" w:space="0" w:color="auto"/>
                      <w:left w:val="single" w:sz="6" w:space="0" w:color="auto"/>
                      <w:bottom w:val="single" w:sz="6" w:space="0" w:color="auto"/>
                      <w:right w:val="single" w:sz="6" w:space="0" w:color="auto"/>
                    </w:tcBorders>
                  </w:tcPr>
                  <w:p w14:paraId="213E519D" w14:textId="77777777" w:rsidR="0050565A" w:rsidRDefault="0050565A" w:rsidP="00E72BB7">
                    <w:pPr>
                      <w:ind w:right="73"/>
                      <w:rPr>
                        <w:szCs w:val="21"/>
                      </w:rPr>
                    </w:pPr>
                    <w:r>
                      <w:t>1年以内</w:t>
                    </w:r>
                  </w:p>
                </w:tc>
                <w:tc>
                  <w:tcPr>
                    <w:tcW w:w="1124" w:type="pct"/>
                    <w:tcBorders>
                      <w:top w:val="single" w:sz="6" w:space="0" w:color="auto"/>
                      <w:left w:val="single" w:sz="6" w:space="0" w:color="auto"/>
                      <w:bottom w:val="single" w:sz="6" w:space="0" w:color="auto"/>
                      <w:right w:val="single" w:sz="6" w:space="0" w:color="auto"/>
                    </w:tcBorders>
                  </w:tcPr>
                  <w:p w14:paraId="6ECDC04F" w14:textId="77777777" w:rsidR="0050565A" w:rsidRDefault="0050565A" w:rsidP="00E72BB7">
                    <w:pPr>
                      <w:jc w:val="right"/>
                      <w:rPr>
                        <w:szCs w:val="21"/>
                      </w:rPr>
                    </w:pPr>
                    <w:r>
                      <w:t>11.02</w:t>
                    </w:r>
                  </w:p>
                </w:tc>
                <w:tc>
                  <w:tcPr>
                    <w:tcW w:w="680" w:type="pct"/>
                    <w:tcBorders>
                      <w:top w:val="single" w:sz="6" w:space="0" w:color="auto"/>
                      <w:left w:val="single" w:sz="6" w:space="0" w:color="auto"/>
                      <w:bottom w:val="single" w:sz="6" w:space="0" w:color="auto"/>
                      <w:right w:val="single" w:sz="6" w:space="0" w:color="auto"/>
                    </w:tcBorders>
                  </w:tcPr>
                  <w:p w14:paraId="66579374" w14:textId="77777777" w:rsidR="0050565A" w:rsidRDefault="0050565A" w:rsidP="00E72BB7">
                    <w:pPr>
                      <w:jc w:val="right"/>
                      <w:rPr>
                        <w:szCs w:val="21"/>
                      </w:rPr>
                    </w:pPr>
                  </w:p>
                </w:tc>
              </w:tr>
            </w:sdtContent>
          </w:sdt>
          <w:sdt>
            <w:sdtPr>
              <w:rPr>
                <w:rFonts w:hint="eastAsia"/>
                <w:szCs w:val="21"/>
              </w:rPr>
              <w:alias w:val="其他应收款欠款户"/>
              <w:tag w:val="_GBC_3912a12d540a40c8946b4121501bca53"/>
              <w:id w:val="2134592205"/>
              <w:lock w:val="sdtLocked"/>
            </w:sdtPr>
            <w:sdtEndPr/>
            <w:sdtContent>
              <w:tr w:rsidR="0050565A" w14:paraId="0C20F601" w14:textId="77777777" w:rsidTr="00367B6F">
                <w:trPr>
                  <w:cantSplit/>
                </w:trPr>
                <w:tc>
                  <w:tcPr>
                    <w:tcW w:w="799" w:type="pct"/>
                    <w:tcBorders>
                      <w:top w:val="single" w:sz="6" w:space="0" w:color="auto"/>
                      <w:left w:val="single" w:sz="6" w:space="0" w:color="auto"/>
                      <w:bottom w:val="single" w:sz="6" w:space="0" w:color="auto"/>
                      <w:right w:val="single" w:sz="6" w:space="0" w:color="auto"/>
                    </w:tcBorders>
                  </w:tcPr>
                  <w:p w14:paraId="23B76C26" w14:textId="77777777" w:rsidR="0050565A" w:rsidRDefault="0050565A" w:rsidP="00E72BB7">
                    <w:pPr>
                      <w:ind w:right="105"/>
                      <w:rPr>
                        <w:szCs w:val="21"/>
                      </w:rPr>
                    </w:pPr>
                    <w:r>
                      <w:t>响水</w:t>
                    </w:r>
                    <w:proofErr w:type="gramStart"/>
                    <w:r>
                      <w:t>恒</w:t>
                    </w:r>
                    <w:proofErr w:type="gramEnd"/>
                    <w:r>
                      <w:t>利达科技化工有限公司</w:t>
                    </w:r>
                  </w:p>
                </w:tc>
                <w:tc>
                  <w:tcPr>
                    <w:tcW w:w="696" w:type="pct"/>
                    <w:tcBorders>
                      <w:top w:val="single" w:sz="6" w:space="0" w:color="auto"/>
                      <w:left w:val="single" w:sz="6" w:space="0" w:color="auto"/>
                      <w:bottom w:val="single" w:sz="6" w:space="0" w:color="auto"/>
                      <w:right w:val="single" w:sz="6" w:space="0" w:color="auto"/>
                    </w:tcBorders>
                  </w:tcPr>
                  <w:p w14:paraId="4EBCA6AD" w14:textId="77777777" w:rsidR="0050565A" w:rsidRDefault="0050565A" w:rsidP="00E72BB7">
                    <w:pPr>
                      <w:ind w:right="73"/>
                      <w:rPr>
                        <w:szCs w:val="21"/>
                      </w:rPr>
                    </w:pPr>
                    <w:r>
                      <w:t>资金往来款</w:t>
                    </w:r>
                  </w:p>
                </w:tc>
                <w:tc>
                  <w:tcPr>
                    <w:tcW w:w="1020" w:type="pct"/>
                    <w:tcBorders>
                      <w:top w:val="single" w:sz="6" w:space="0" w:color="auto"/>
                      <w:left w:val="single" w:sz="6" w:space="0" w:color="auto"/>
                      <w:bottom w:val="single" w:sz="6" w:space="0" w:color="auto"/>
                      <w:right w:val="single" w:sz="6" w:space="0" w:color="auto"/>
                    </w:tcBorders>
                  </w:tcPr>
                  <w:p w14:paraId="36530F84" w14:textId="77777777" w:rsidR="0050565A" w:rsidRDefault="0050565A" w:rsidP="00E72BB7">
                    <w:pPr>
                      <w:ind w:right="73"/>
                      <w:jc w:val="right"/>
                      <w:rPr>
                        <w:szCs w:val="21"/>
                      </w:rPr>
                    </w:pPr>
                    <w:r>
                      <w:t>151,325,582.56</w:t>
                    </w:r>
                  </w:p>
                </w:tc>
                <w:tc>
                  <w:tcPr>
                    <w:tcW w:w="682" w:type="pct"/>
                    <w:tcBorders>
                      <w:top w:val="single" w:sz="6" w:space="0" w:color="auto"/>
                      <w:left w:val="single" w:sz="6" w:space="0" w:color="auto"/>
                      <w:bottom w:val="single" w:sz="6" w:space="0" w:color="auto"/>
                      <w:right w:val="single" w:sz="6" w:space="0" w:color="auto"/>
                    </w:tcBorders>
                  </w:tcPr>
                  <w:p w14:paraId="2B871E89" w14:textId="57F305BF" w:rsidR="0050565A" w:rsidRDefault="0050565A" w:rsidP="00E72BB7">
                    <w:pPr>
                      <w:ind w:right="73"/>
                      <w:rPr>
                        <w:szCs w:val="21"/>
                      </w:rPr>
                    </w:pPr>
                    <w:r>
                      <w:t>1年以内</w:t>
                    </w:r>
                    <w:r w:rsidR="00367B6F" w:rsidRPr="00367B6F">
                      <w:t>/1-2年</w:t>
                    </w:r>
                  </w:p>
                </w:tc>
                <w:tc>
                  <w:tcPr>
                    <w:tcW w:w="1124" w:type="pct"/>
                    <w:tcBorders>
                      <w:top w:val="single" w:sz="6" w:space="0" w:color="auto"/>
                      <w:left w:val="single" w:sz="6" w:space="0" w:color="auto"/>
                      <w:bottom w:val="single" w:sz="6" w:space="0" w:color="auto"/>
                      <w:right w:val="single" w:sz="6" w:space="0" w:color="auto"/>
                    </w:tcBorders>
                  </w:tcPr>
                  <w:p w14:paraId="79AB309A" w14:textId="77777777" w:rsidR="0050565A" w:rsidRDefault="0050565A" w:rsidP="00E72BB7">
                    <w:pPr>
                      <w:jc w:val="right"/>
                      <w:rPr>
                        <w:szCs w:val="21"/>
                      </w:rPr>
                    </w:pPr>
                    <w:r>
                      <w:t>9.86</w:t>
                    </w:r>
                  </w:p>
                </w:tc>
                <w:tc>
                  <w:tcPr>
                    <w:tcW w:w="680" w:type="pct"/>
                    <w:tcBorders>
                      <w:top w:val="single" w:sz="6" w:space="0" w:color="auto"/>
                      <w:left w:val="single" w:sz="6" w:space="0" w:color="auto"/>
                      <w:bottom w:val="single" w:sz="6" w:space="0" w:color="auto"/>
                      <w:right w:val="single" w:sz="6" w:space="0" w:color="auto"/>
                    </w:tcBorders>
                  </w:tcPr>
                  <w:p w14:paraId="3774850C" w14:textId="77777777" w:rsidR="0050565A" w:rsidRDefault="0050565A" w:rsidP="00E72BB7">
                    <w:pPr>
                      <w:jc w:val="right"/>
                      <w:rPr>
                        <w:szCs w:val="21"/>
                      </w:rPr>
                    </w:pPr>
                  </w:p>
                </w:tc>
              </w:tr>
            </w:sdtContent>
          </w:sdt>
          <w:sdt>
            <w:sdtPr>
              <w:rPr>
                <w:rFonts w:hint="eastAsia"/>
                <w:szCs w:val="21"/>
              </w:rPr>
              <w:alias w:val="其他应收款欠款户"/>
              <w:tag w:val="_GBC_3912a12d540a40c8946b4121501bca53"/>
              <w:id w:val="-477296387"/>
              <w:lock w:val="sdtLocked"/>
            </w:sdtPr>
            <w:sdtEndPr/>
            <w:sdtContent>
              <w:tr w:rsidR="0050565A" w14:paraId="187262D3" w14:textId="77777777" w:rsidTr="00367B6F">
                <w:trPr>
                  <w:cantSplit/>
                </w:trPr>
                <w:tc>
                  <w:tcPr>
                    <w:tcW w:w="799" w:type="pct"/>
                    <w:tcBorders>
                      <w:top w:val="single" w:sz="6" w:space="0" w:color="auto"/>
                      <w:left w:val="single" w:sz="6" w:space="0" w:color="auto"/>
                      <w:bottom w:val="single" w:sz="6" w:space="0" w:color="auto"/>
                      <w:right w:val="single" w:sz="6" w:space="0" w:color="auto"/>
                    </w:tcBorders>
                  </w:tcPr>
                  <w:p w14:paraId="678A3344" w14:textId="77777777" w:rsidR="0050565A" w:rsidRDefault="0050565A" w:rsidP="00E72BB7">
                    <w:pPr>
                      <w:ind w:right="105"/>
                      <w:rPr>
                        <w:szCs w:val="21"/>
                      </w:rPr>
                    </w:pPr>
                    <w:r>
                      <w:t>江苏吴中医药产业投资有限公司</w:t>
                    </w:r>
                  </w:p>
                </w:tc>
                <w:tc>
                  <w:tcPr>
                    <w:tcW w:w="696" w:type="pct"/>
                    <w:tcBorders>
                      <w:top w:val="single" w:sz="6" w:space="0" w:color="auto"/>
                      <w:left w:val="single" w:sz="6" w:space="0" w:color="auto"/>
                      <w:bottom w:val="single" w:sz="6" w:space="0" w:color="auto"/>
                      <w:right w:val="single" w:sz="6" w:space="0" w:color="auto"/>
                    </w:tcBorders>
                  </w:tcPr>
                  <w:p w14:paraId="3BDDACAB" w14:textId="77777777" w:rsidR="0050565A" w:rsidRDefault="0050565A" w:rsidP="00E72BB7">
                    <w:pPr>
                      <w:ind w:right="73"/>
                      <w:rPr>
                        <w:szCs w:val="21"/>
                      </w:rPr>
                    </w:pPr>
                    <w:r>
                      <w:t>资金往来款</w:t>
                    </w:r>
                  </w:p>
                </w:tc>
                <w:tc>
                  <w:tcPr>
                    <w:tcW w:w="1020" w:type="pct"/>
                    <w:tcBorders>
                      <w:top w:val="single" w:sz="6" w:space="0" w:color="auto"/>
                      <w:left w:val="single" w:sz="6" w:space="0" w:color="auto"/>
                      <w:bottom w:val="single" w:sz="6" w:space="0" w:color="auto"/>
                      <w:right w:val="single" w:sz="6" w:space="0" w:color="auto"/>
                    </w:tcBorders>
                  </w:tcPr>
                  <w:p w14:paraId="4235E45A" w14:textId="77777777" w:rsidR="0050565A" w:rsidRDefault="0050565A" w:rsidP="00E72BB7">
                    <w:pPr>
                      <w:ind w:right="73"/>
                      <w:jc w:val="right"/>
                      <w:rPr>
                        <w:szCs w:val="21"/>
                      </w:rPr>
                    </w:pPr>
                    <w:r>
                      <w:t>103,711,144.26</w:t>
                    </w:r>
                  </w:p>
                </w:tc>
                <w:tc>
                  <w:tcPr>
                    <w:tcW w:w="682" w:type="pct"/>
                    <w:tcBorders>
                      <w:top w:val="single" w:sz="6" w:space="0" w:color="auto"/>
                      <w:left w:val="single" w:sz="6" w:space="0" w:color="auto"/>
                      <w:bottom w:val="single" w:sz="6" w:space="0" w:color="auto"/>
                      <w:right w:val="single" w:sz="6" w:space="0" w:color="auto"/>
                    </w:tcBorders>
                  </w:tcPr>
                  <w:p w14:paraId="28862E6F" w14:textId="6099B3E1" w:rsidR="0050565A" w:rsidRDefault="0050565A" w:rsidP="00E72BB7">
                    <w:pPr>
                      <w:ind w:right="73"/>
                      <w:rPr>
                        <w:szCs w:val="21"/>
                      </w:rPr>
                    </w:pPr>
                    <w:r>
                      <w:t>1年以内</w:t>
                    </w:r>
                    <w:r w:rsidR="00367B6F" w:rsidRPr="00367B6F">
                      <w:t>/1-2年</w:t>
                    </w:r>
                  </w:p>
                </w:tc>
                <w:tc>
                  <w:tcPr>
                    <w:tcW w:w="1124" w:type="pct"/>
                    <w:tcBorders>
                      <w:top w:val="single" w:sz="6" w:space="0" w:color="auto"/>
                      <w:left w:val="single" w:sz="6" w:space="0" w:color="auto"/>
                      <w:bottom w:val="single" w:sz="6" w:space="0" w:color="auto"/>
                      <w:right w:val="single" w:sz="6" w:space="0" w:color="auto"/>
                    </w:tcBorders>
                  </w:tcPr>
                  <w:p w14:paraId="3EB014B8" w14:textId="77777777" w:rsidR="0050565A" w:rsidRDefault="0050565A" w:rsidP="00E72BB7">
                    <w:pPr>
                      <w:jc w:val="right"/>
                      <w:rPr>
                        <w:szCs w:val="21"/>
                      </w:rPr>
                    </w:pPr>
                    <w:r>
                      <w:t>6.76</w:t>
                    </w:r>
                  </w:p>
                </w:tc>
                <w:tc>
                  <w:tcPr>
                    <w:tcW w:w="680" w:type="pct"/>
                    <w:tcBorders>
                      <w:top w:val="single" w:sz="6" w:space="0" w:color="auto"/>
                      <w:left w:val="single" w:sz="6" w:space="0" w:color="auto"/>
                      <w:bottom w:val="single" w:sz="6" w:space="0" w:color="auto"/>
                      <w:right w:val="single" w:sz="6" w:space="0" w:color="auto"/>
                    </w:tcBorders>
                  </w:tcPr>
                  <w:p w14:paraId="041799C2" w14:textId="77777777" w:rsidR="0050565A" w:rsidRDefault="0050565A" w:rsidP="00E72BB7">
                    <w:pPr>
                      <w:jc w:val="right"/>
                      <w:rPr>
                        <w:szCs w:val="21"/>
                      </w:rPr>
                    </w:pPr>
                  </w:p>
                </w:tc>
              </w:tr>
            </w:sdtContent>
          </w:sdt>
          <w:tr w:rsidR="0050565A" w:rsidRPr="0050565A" w14:paraId="0A128B17" w14:textId="77777777" w:rsidTr="00367B6F">
            <w:trPr>
              <w:cantSplit/>
            </w:trPr>
            <w:sdt>
              <w:sdtPr>
                <w:tag w:val="_PLD_4b94fa57164840a68859b565c2ebabb5"/>
                <w:id w:val="585653941"/>
                <w:lock w:val="sdtLocked"/>
              </w:sdtPr>
              <w:sdtEndPr/>
              <w:sdtContent>
                <w:tc>
                  <w:tcPr>
                    <w:tcW w:w="799" w:type="pct"/>
                    <w:tcBorders>
                      <w:top w:val="single" w:sz="6" w:space="0" w:color="auto"/>
                      <w:left w:val="single" w:sz="6" w:space="0" w:color="auto"/>
                      <w:bottom w:val="single" w:sz="6" w:space="0" w:color="auto"/>
                      <w:right w:val="single" w:sz="6" w:space="0" w:color="auto"/>
                    </w:tcBorders>
                  </w:tcPr>
                  <w:p w14:paraId="7745E6BB" w14:textId="77777777" w:rsidR="0050565A" w:rsidRDefault="0050565A" w:rsidP="00E72BB7">
                    <w:pPr>
                      <w:ind w:right="105"/>
                      <w:jc w:val="center"/>
                      <w:rPr>
                        <w:szCs w:val="21"/>
                      </w:rPr>
                    </w:pPr>
                    <w:r>
                      <w:rPr>
                        <w:rFonts w:hint="eastAsia"/>
                        <w:szCs w:val="21"/>
                      </w:rPr>
                      <w:t>合计</w:t>
                    </w:r>
                  </w:p>
                </w:tc>
              </w:sdtContent>
            </w:sdt>
            <w:tc>
              <w:tcPr>
                <w:tcW w:w="696" w:type="pct"/>
                <w:tcBorders>
                  <w:top w:val="single" w:sz="6" w:space="0" w:color="auto"/>
                  <w:left w:val="single" w:sz="6" w:space="0" w:color="auto"/>
                  <w:bottom w:val="single" w:sz="6" w:space="0" w:color="auto"/>
                  <w:right w:val="single" w:sz="6" w:space="0" w:color="auto"/>
                </w:tcBorders>
              </w:tcPr>
              <w:p w14:paraId="4FB188F9" w14:textId="77777777" w:rsidR="0050565A" w:rsidRDefault="0050565A" w:rsidP="00E72BB7">
                <w:pPr>
                  <w:ind w:right="73"/>
                  <w:jc w:val="center"/>
                  <w:rPr>
                    <w:szCs w:val="21"/>
                  </w:rPr>
                </w:pPr>
                <w:r>
                  <w:rPr>
                    <w:szCs w:val="21"/>
                  </w:rPr>
                  <w:t>/</w:t>
                </w:r>
              </w:p>
            </w:tc>
            <w:tc>
              <w:tcPr>
                <w:tcW w:w="1020" w:type="pct"/>
                <w:tcBorders>
                  <w:top w:val="single" w:sz="6" w:space="0" w:color="auto"/>
                  <w:left w:val="single" w:sz="6" w:space="0" w:color="auto"/>
                  <w:bottom w:val="single" w:sz="6" w:space="0" w:color="auto"/>
                  <w:right w:val="single" w:sz="6" w:space="0" w:color="auto"/>
                </w:tcBorders>
              </w:tcPr>
              <w:p w14:paraId="68E087CE" w14:textId="77777777" w:rsidR="0050565A" w:rsidRDefault="0050565A" w:rsidP="00E72BB7">
                <w:pPr>
                  <w:ind w:right="73"/>
                  <w:jc w:val="right"/>
                  <w:rPr>
                    <w:szCs w:val="21"/>
                  </w:rPr>
                </w:pPr>
                <w:r>
                  <w:t>1,483,358,479.51</w:t>
                </w:r>
              </w:p>
            </w:tc>
            <w:tc>
              <w:tcPr>
                <w:tcW w:w="682" w:type="pct"/>
                <w:tcBorders>
                  <w:top w:val="single" w:sz="6" w:space="0" w:color="auto"/>
                  <w:left w:val="single" w:sz="6" w:space="0" w:color="auto"/>
                  <w:bottom w:val="single" w:sz="6" w:space="0" w:color="auto"/>
                  <w:right w:val="single" w:sz="6" w:space="0" w:color="auto"/>
                </w:tcBorders>
              </w:tcPr>
              <w:p w14:paraId="08C6D164" w14:textId="77777777" w:rsidR="0050565A" w:rsidRDefault="0050565A" w:rsidP="00E72BB7">
                <w:pPr>
                  <w:ind w:right="73"/>
                  <w:jc w:val="center"/>
                  <w:rPr>
                    <w:szCs w:val="21"/>
                  </w:rPr>
                </w:pPr>
                <w:r>
                  <w:rPr>
                    <w:szCs w:val="21"/>
                  </w:rPr>
                  <w:t>/</w:t>
                </w:r>
              </w:p>
            </w:tc>
            <w:tc>
              <w:tcPr>
                <w:tcW w:w="1124" w:type="pct"/>
                <w:tcBorders>
                  <w:top w:val="single" w:sz="6" w:space="0" w:color="auto"/>
                  <w:left w:val="single" w:sz="6" w:space="0" w:color="auto"/>
                  <w:bottom w:val="single" w:sz="6" w:space="0" w:color="auto"/>
                  <w:right w:val="single" w:sz="6" w:space="0" w:color="auto"/>
                </w:tcBorders>
              </w:tcPr>
              <w:p w14:paraId="4E5B9DDA" w14:textId="77777777" w:rsidR="0050565A" w:rsidRDefault="0050565A" w:rsidP="00E72BB7">
                <w:pPr>
                  <w:jc w:val="right"/>
                  <w:rPr>
                    <w:szCs w:val="21"/>
                  </w:rPr>
                </w:pPr>
                <w:r>
                  <w:t>96.64</w:t>
                </w:r>
              </w:p>
            </w:tc>
            <w:tc>
              <w:tcPr>
                <w:tcW w:w="680" w:type="pct"/>
                <w:tcBorders>
                  <w:top w:val="single" w:sz="6" w:space="0" w:color="auto"/>
                  <w:left w:val="single" w:sz="6" w:space="0" w:color="auto"/>
                  <w:bottom w:val="single" w:sz="6" w:space="0" w:color="auto"/>
                  <w:right w:val="single" w:sz="6" w:space="0" w:color="auto"/>
                </w:tcBorders>
              </w:tcPr>
              <w:p w14:paraId="2BC39AB3" w14:textId="77777777" w:rsidR="0050565A" w:rsidRPr="0050565A" w:rsidRDefault="0050565A" w:rsidP="0050565A"/>
            </w:tc>
          </w:tr>
        </w:tbl>
        <w:p w14:paraId="5EFA9EA5" w14:textId="2BBE2D15" w:rsidR="000B0E85" w:rsidRDefault="005C3D3A" w:rsidP="00DA46BE"/>
      </w:sdtContent>
    </w:sdt>
    <w:sdt>
      <w:sdtPr>
        <w:rPr>
          <w:rFonts w:ascii="宋体" w:hAnsi="宋体" w:cs="宋体" w:hint="eastAsia"/>
          <w:b w:val="0"/>
          <w:bCs w:val="0"/>
          <w:kern w:val="0"/>
          <w:szCs w:val="24"/>
        </w:rPr>
        <w:alias w:val="模块:按应收金额确认的政府补助"/>
        <w:tag w:val="_GBC_52bd0b171cc64f85aa1100213c81523c"/>
        <w:id w:val="-1107504950"/>
        <w:lock w:val="sdtLocked"/>
        <w:placeholder>
          <w:docPart w:val="GBC22222222222222222222222222222"/>
        </w:placeholder>
      </w:sdtPr>
      <w:sdtEndPr/>
      <w:sdtContent>
        <w:p w14:paraId="4FA50BD6" w14:textId="77777777" w:rsidR="000B0E85" w:rsidRDefault="0087534C" w:rsidP="0097302C">
          <w:pPr>
            <w:pStyle w:val="4"/>
            <w:numPr>
              <w:ilvl w:val="3"/>
              <w:numId w:val="94"/>
            </w:numPr>
            <w:ind w:left="426" w:hanging="426"/>
            <w:rPr>
              <w:rFonts w:ascii="宋体" w:hAnsi="宋体"/>
            </w:rPr>
          </w:pPr>
          <w:r>
            <w:rPr>
              <w:rFonts w:ascii="宋体" w:hAnsi="宋体" w:hint="eastAsia"/>
            </w:rPr>
            <w:t>涉及政府补助的应收款项</w:t>
          </w:r>
        </w:p>
        <w:sdt>
          <w:sdtPr>
            <w:alias w:val="是否适用：母公司涉及政府补助的应收款项[双击切换]"/>
            <w:tag w:val="_GBC_42f77b49fc014baab239badfde6e4fcf"/>
            <w:id w:val="-2023465871"/>
            <w:lock w:val="sdtLocked"/>
            <w:placeholder>
              <w:docPart w:val="GBC22222222222222222222222222222"/>
            </w:placeholder>
          </w:sdtPr>
          <w:sdtEndPr/>
          <w:sdtContent>
            <w:p w14:paraId="09C4002A" w14:textId="0F844C4B" w:rsidR="0050565A" w:rsidRDefault="0087534C" w:rsidP="0050565A">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p w14:paraId="17A5D57E" w14:textId="77777777" w:rsidR="000B0E85" w:rsidRDefault="005C3D3A">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338c72ace78c4ba79d60f19b8dbabe9a"/>
        <w:id w:val="-181127970"/>
        <w:lock w:val="sdtLocked"/>
        <w:placeholder>
          <w:docPart w:val="GBC22222222222222222222222222222"/>
        </w:placeholder>
      </w:sdtPr>
      <w:sdtEndPr/>
      <w:sdtContent>
        <w:p w14:paraId="4FFC08C1" w14:textId="77777777" w:rsidR="000B0E85" w:rsidRDefault="0087534C" w:rsidP="0097302C">
          <w:pPr>
            <w:pStyle w:val="4"/>
            <w:numPr>
              <w:ilvl w:val="3"/>
              <w:numId w:val="94"/>
            </w:numPr>
            <w:ind w:left="426" w:hanging="426"/>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alias w:val="是否适用：母公司因金融资产转移而终止确认的其他应收款[双击切换]"/>
            <w:tag w:val="_GBC_1512780d2c254c8787e470194d450391"/>
            <w:id w:val="1585184411"/>
            <w:lock w:val="sdtLocked"/>
            <w:placeholder>
              <w:docPart w:val="GBC22222222222222222222222222222"/>
            </w:placeholder>
          </w:sdtPr>
          <w:sdtEndPr/>
          <w:sdtContent>
            <w:p w14:paraId="0726501F" w14:textId="04D747C1" w:rsidR="000B0E85" w:rsidRDefault="0087534C" w:rsidP="0050565A">
              <w:pPr>
                <w:rPr>
                  <w:szCs w:val="21"/>
                </w:rPr>
              </w:pPr>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sdtContent>
    </w:sdt>
    <w:p w14:paraId="63DC6CEE" w14:textId="77777777" w:rsidR="000B0E85" w:rsidRDefault="000B0E85">
      <w:pPr>
        <w:rPr>
          <w:szCs w:val="21"/>
        </w:rPr>
      </w:pPr>
    </w:p>
    <w:sdt>
      <w:sdtPr>
        <w:rPr>
          <w:rFonts w:ascii="宋体" w:hAnsi="宋体" w:cs="宋体" w:hint="eastAsia"/>
          <w:b w:val="0"/>
          <w:bCs w:val="0"/>
          <w:kern w:val="0"/>
          <w:szCs w:val="24"/>
        </w:rPr>
        <w:alias w:val="模块:转移其他应收款且继续涉入的，分项列示继续涉入形成的资产、负债..."/>
        <w:tag w:val="_GBC_86d729c7494a406ba4f51afb2c881955"/>
        <w:id w:val="1940414778"/>
        <w:lock w:val="sdtLocked"/>
        <w:placeholder>
          <w:docPart w:val="GBC22222222222222222222222222222"/>
        </w:placeholder>
      </w:sdtPr>
      <w:sdtEndPr/>
      <w:sdtContent>
        <w:p w14:paraId="1A4BE518" w14:textId="77777777" w:rsidR="000B0E85" w:rsidRDefault="0087534C" w:rsidP="0097302C">
          <w:pPr>
            <w:pStyle w:val="4"/>
            <w:numPr>
              <w:ilvl w:val="3"/>
              <w:numId w:val="94"/>
            </w:numPr>
            <w:ind w:left="426" w:hanging="426"/>
            <w:rPr>
              <w:rFonts w:ascii="宋体" w:hAnsi="宋体"/>
              <w:kern w:val="0"/>
            </w:rPr>
          </w:pPr>
          <w:r>
            <w:rPr>
              <w:rFonts w:ascii="宋体" w:hAnsi="宋体" w:hint="eastAsia"/>
              <w:kern w:val="0"/>
            </w:rPr>
            <w:t>转移其他</w:t>
          </w:r>
          <w:proofErr w:type="gramStart"/>
          <w:r>
            <w:rPr>
              <w:rFonts w:ascii="宋体" w:hAnsi="宋体" w:hint="eastAsia"/>
              <w:kern w:val="0"/>
            </w:rPr>
            <w:t>应收款且继续</w:t>
          </w:r>
          <w:proofErr w:type="gramEnd"/>
          <w:r>
            <w:rPr>
              <w:rFonts w:ascii="宋体" w:hAnsi="宋体" w:hint="eastAsia"/>
              <w:kern w:val="0"/>
            </w:rPr>
            <w:t>涉</w:t>
          </w:r>
          <w:proofErr w:type="gramStart"/>
          <w:r>
            <w:rPr>
              <w:rFonts w:ascii="宋体" w:hAnsi="宋体" w:hint="eastAsia"/>
              <w:kern w:val="0"/>
            </w:rPr>
            <w:t>入形成</w:t>
          </w:r>
          <w:proofErr w:type="gramEnd"/>
          <w:r>
            <w:rPr>
              <w:rFonts w:ascii="宋体" w:hAnsi="宋体" w:hint="eastAsia"/>
              <w:kern w:val="0"/>
            </w:rPr>
            <w:t>的资产、负债金额</w:t>
          </w:r>
        </w:p>
        <w:sdt>
          <w:sdtPr>
            <w:alias w:val="是否适用：母公司转移其他应收款且继续涉入形成的资产、负债金额[双击切换]"/>
            <w:tag w:val="_GBC_bab484b2a177457b977e28c0385a5b58"/>
            <w:id w:val="-962805983"/>
            <w:lock w:val="sdtLocked"/>
            <w:placeholder>
              <w:docPart w:val="GBC22222222222222222222222222222"/>
            </w:placeholder>
          </w:sdtPr>
          <w:sdtEndPr/>
          <w:sdtContent>
            <w:p w14:paraId="76B8F8A9" w14:textId="39D44476" w:rsidR="000B0E85" w:rsidRDefault="0087534C">
              <w:pPr>
                <w:rPr>
                  <w:szCs w:val="21"/>
                </w:rPr>
              </w:pPr>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sdtContent>
    </w:sdt>
    <w:sdt>
      <w:sdtPr>
        <w:rPr>
          <w:rFonts w:hint="eastAsia"/>
          <w:b/>
          <w:bCs/>
        </w:rPr>
        <w:alias w:val="模块:其他应收款其他说明"/>
        <w:tag w:val="_GBC_4b6cd384bee54ff79269fa4457c70d49"/>
        <w:id w:val="2037392096"/>
        <w:lock w:val="sdtLocked"/>
        <w:placeholder>
          <w:docPart w:val="GBC22222222222222222222222222222"/>
        </w:placeholder>
      </w:sdtPr>
      <w:sdtEndPr>
        <w:rPr>
          <w:b w:val="0"/>
          <w:bCs w:val="0"/>
        </w:rPr>
      </w:sdtEndPr>
      <w:sdtContent>
        <w:p w14:paraId="31285ABD" w14:textId="77777777" w:rsidR="000B0E85" w:rsidRDefault="0087534C">
          <w:r>
            <w:rPr>
              <w:rFonts w:hint="eastAsia"/>
            </w:rPr>
            <w:t>其他</w:t>
          </w:r>
          <w:r>
            <w:t>说明：</w:t>
          </w:r>
        </w:p>
        <w:sdt>
          <w:sdtPr>
            <w:alias w:val="是否适用：母公司其他应收款的其他说明[双击切换]"/>
            <w:tag w:val="_GBC_2e0f632cbc7d4916b89bf8824f4b71f0"/>
            <w:id w:val="-614591520"/>
            <w:lock w:val="sdtLocked"/>
            <w:placeholder>
              <w:docPart w:val="GBC22222222222222222222222222222"/>
            </w:placeholder>
          </w:sdtPr>
          <w:sdtEndPr/>
          <w:sdtContent>
            <w:p w14:paraId="6EC5017E" w14:textId="066AC187" w:rsidR="00DA46BE" w:rsidRDefault="0087534C">
              <w:pPr>
                <w:rPr>
                  <w:szCs w:val="21"/>
                </w:rPr>
              </w:pPr>
              <w:r>
                <w:fldChar w:fldCharType="begin"/>
              </w:r>
              <w:r w:rsidR="0050565A">
                <w:instrText xml:space="preserve"> MACROBUTTON  SnrToggleCheckbox □适用 </w:instrText>
              </w:r>
              <w:r>
                <w:fldChar w:fldCharType="end"/>
              </w:r>
              <w:r>
                <w:fldChar w:fldCharType="begin"/>
              </w:r>
              <w:r w:rsidR="0050565A">
                <w:instrText xml:space="preserve"> MACROBUTTON  SnrToggleCheckbox √不适用 </w:instrText>
              </w:r>
              <w:r>
                <w:fldChar w:fldCharType="end"/>
              </w:r>
            </w:p>
          </w:sdtContent>
        </w:sdt>
        <w:p w14:paraId="57A99065" w14:textId="5A63AA1D" w:rsidR="00DA46BE" w:rsidRDefault="005C3D3A">
          <w:pPr>
            <w:rPr>
              <w:szCs w:val="21"/>
            </w:rPr>
            <w:sectPr w:rsidR="00DA46BE" w:rsidSect="008E732D">
              <w:pgSz w:w="11906" w:h="16838"/>
              <w:pgMar w:top="1525" w:right="1276" w:bottom="1440" w:left="1797" w:header="856" w:footer="992" w:gutter="0"/>
              <w:cols w:space="425"/>
              <w:docGrid w:linePitch="312"/>
            </w:sectPr>
          </w:pPr>
        </w:p>
      </w:sdtContent>
    </w:sdt>
    <w:p w14:paraId="507FCBBB" w14:textId="3C81FE7D" w:rsidR="000B0E85" w:rsidRDefault="0087534C" w:rsidP="0097302C">
      <w:pPr>
        <w:pStyle w:val="3"/>
        <w:numPr>
          <w:ilvl w:val="0"/>
          <w:numId w:val="67"/>
        </w:numPr>
        <w:rPr>
          <w:rFonts w:ascii="宋体" w:hAnsi="宋体"/>
          <w:szCs w:val="21"/>
        </w:rPr>
      </w:pPr>
      <w:r>
        <w:rPr>
          <w:rFonts w:ascii="宋体" w:hAnsi="宋体" w:hint="eastAsia"/>
          <w:szCs w:val="21"/>
        </w:rPr>
        <w:lastRenderedPageBreak/>
        <w:t>期股权投资</w:t>
      </w:r>
    </w:p>
    <w:sdt>
      <w:sdtPr>
        <w:alias w:val="是否适用：母公司长期股权投资[双击切换]"/>
        <w:tag w:val="_GBC_61071b9a58624e83bfc4232808751b95"/>
        <w:id w:val="-173720596"/>
        <w:lock w:val="sdtContentLocked"/>
        <w:placeholder>
          <w:docPart w:val="GBC22222222222222222222222222222"/>
        </w:placeholder>
      </w:sdtPr>
      <w:sdtEndPr/>
      <w:sdtContent>
        <w:p w14:paraId="51B7A238" w14:textId="4554C956" w:rsidR="000B0E85" w:rsidRDefault="0087534C">
          <w:r>
            <w:fldChar w:fldCharType="begin"/>
          </w:r>
          <w:r w:rsidR="00A7338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547289138"/>
        <w:lock w:val="sdtLocked"/>
        <w:placeholder>
          <w:docPart w:val="GBC22222222222222222222222222222"/>
        </w:placeholder>
      </w:sdtPr>
      <w:sdtEndPr>
        <w:rPr>
          <w:b w:val="0"/>
          <w:bCs w:val="0"/>
        </w:rPr>
      </w:sdtEndPr>
      <w:sdtContent>
        <w:p w14:paraId="0CD71DA8" w14:textId="473EB19B" w:rsidR="000B0E85" w:rsidRDefault="0087534C">
          <w:pPr>
            <w:jc w:val="right"/>
            <w:rPr>
              <w:szCs w:val="21"/>
            </w:rPr>
          </w:pPr>
          <w:r>
            <w:rPr>
              <w:rFonts w:hint="eastAsia"/>
              <w:szCs w:val="21"/>
            </w:rPr>
            <w:t>单位：</w:t>
          </w:r>
          <w:sdt>
            <w:sdtPr>
              <w:rPr>
                <w:rFonts w:hint="eastAsia"/>
                <w:szCs w:val="21"/>
              </w:rPr>
              <w:alias w:val="单位：母公司财务附注：长期股权投资"/>
              <w:tag w:val="_GBC_ee2c3454a2494dfca9c0a07bba82ed3d"/>
              <w:id w:val="-4304426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财务附注：长期股权投资"/>
              <w:tag w:val="_GBC_4b4d1a2b986f475e8058a041d2f5a6f9"/>
              <w:id w:val="1478416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074"/>
            <w:gridCol w:w="2101"/>
            <w:gridCol w:w="1851"/>
            <w:gridCol w:w="2104"/>
            <w:gridCol w:w="2101"/>
            <w:gridCol w:w="1851"/>
            <w:gridCol w:w="1853"/>
          </w:tblGrid>
          <w:tr w:rsidR="000B0E85" w14:paraId="0FE76002" w14:textId="77777777" w:rsidTr="00045107">
            <w:trPr>
              <w:cantSplit/>
            </w:trPr>
            <w:sdt>
              <w:sdtPr>
                <w:tag w:val="_PLD_69c4a2f49545484e8b3a149f64c9d21f"/>
                <w:id w:val="2050495716"/>
                <w:lock w:val="sdtLocked"/>
              </w:sdtPr>
              <w:sdtEndPr/>
              <w:sdtContent>
                <w:tc>
                  <w:tcPr>
                    <w:tcW w:w="744" w:type="pct"/>
                    <w:vMerge w:val="restart"/>
                    <w:shd w:val="clear" w:color="auto" w:fill="auto"/>
                    <w:vAlign w:val="center"/>
                  </w:tcPr>
                  <w:p w14:paraId="33996B4E" w14:textId="77777777" w:rsidR="000B0E85" w:rsidRDefault="0087534C">
                    <w:pPr>
                      <w:jc w:val="center"/>
                    </w:pPr>
                    <w:r>
                      <w:rPr>
                        <w:rFonts w:hint="eastAsia"/>
                      </w:rPr>
                      <w:t>项目</w:t>
                    </w:r>
                  </w:p>
                </w:tc>
              </w:sdtContent>
            </w:sdt>
            <w:sdt>
              <w:sdtPr>
                <w:tag w:val="_PLD_f7d0566caa554c4c823029a05c5319eb"/>
                <w:id w:val="-853334562"/>
                <w:lock w:val="sdtLocked"/>
              </w:sdtPr>
              <w:sdtEndPr/>
              <w:sdtContent>
                <w:tc>
                  <w:tcPr>
                    <w:tcW w:w="2173" w:type="pct"/>
                    <w:gridSpan w:val="3"/>
                    <w:shd w:val="clear" w:color="auto" w:fill="auto"/>
                    <w:vAlign w:val="center"/>
                  </w:tcPr>
                  <w:p w14:paraId="1FB66ECC" w14:textId="77777777" w:rsidR="000B0E85" w:rsidRDefault="0087534C">
                    <w:pPr>
                      <w:jc w:val="center"/>
                    </w:pPr>
                    <w:r>
                      <w:rPr>
                        <w:rFonts w:hint="eastAsia"/>
                      </w:rPr>
                      <w:t>期末余额</w:t>
                    </w:r>
                  </w:p>
                </w:tc>
              </w:sdtContent>
            </w:sdt>
            <w:sdt>
              <w:sdtPr>
                <w:tag w:val="_PLD_9d2cfae2492a49c2b441d1371a5e4673"/>
                <w:id w:val="-156919802"/>
                <w:lock w:val="sdtLocked"/>
              </w:sdtPr>
              <w:sdtEndPr/>
              <w:sdtContent>
                <w:tc>
                  <w:tcPr>
                    <w:tcW w:w="2083" w:type="pct"/>
                    <w:gridSpan w:val="3"/>
                    <w:shd w:val="clear" w:color="auto" w:fill="auto"/>
                    <w:vAlign w:val="center"/>
                  </w:tcPr>
                  <w:p w14:paraId="34C54B52" w14:textId="77777777" w:rsidR="000B0E85" w:rsidRDefault="0087534C">
                    <w:pPr>
                      <w:jc w:val="center"/>
                    </w:pPr>
                    <w:r>
                      <w:rPr>
                        <w:rFonts w:hint="eastAsia"/>
                      </w:rPr>
                      <w:t>期初余额</w:t>
                    </w:r>
                  </w:p>
                </w:tc>
              </w:sdtContent>
            </w:sdt>
          </w:tr>
          <w:tr w:rsidR="000B0E85" w14:paraId="1E0D38D5" w14:textId="77777777" w:rsidTr="00045107">
            <w:trPr>
              <w:cantSplit/>
            </w:trPr>
            <w:tc>
              <w:tcPr>
                <w:tcW w:w="744" w:type="pct"/>
                <w:vMerge/>
                <w:tcBorders>
                  <w:bottom w:val="single" w:sz="6" w:space="0" w:color="auto"/>
                </w:tcBorders>
                <w:shd w:val="clear" w:color="auto" w:fill="auto"/>
                <w:vAlign w:val="center"/>
              </w:tcPr>
              <w:p w14:paraId="3A5AF0B0" w14:textId="77777777" w:rsidR="000B0E85" w:rsidRDefault="000B0E85">
                <w:pPr>
                  <w:jc w:val="center"/>
                </w:pPr>
              </w:p>
            </w:tc>
            <w:sdt>
              <w:sdtPr>
                <w:tag w:val="_PLD_9f664b17996c45f08a57544a9ec7e340"/>
                <w:id w:val="1958674143"/>
                <w:lock w:val="sdtLocked"/>
              </w:sdtPr>
              <w:sdtEndPr/>
              <w:sdtContent>
                <w:tc>
                  <w:tcPr>
                    <w:tcW w:w="754" w:type="pct"/>
                    <w:tcBorders>
                      <w:bottom w:val="single" w:sz="6" w:space="0" w:color="auto"/>
                    </w:tcBorders>
                    <w:shd w:val="clear" w:color="auto" w:fill="auto"/>
                    <w:vAlign w:val="center"/>
                  </w:tcPr>
                  <w:p w14:paraId="4DD0601C" w14:textId="77777777" w:rsidR="000B0E85" w:rsidRDefault="0087534C">
                    <w:pPr>
                      <w:jc w:val="center"/>
                    </w:pPr>
                    <w:r>
                      <w:rPr>
                        <w:rFonts w:hint="eastAsia"/>
                      </w:rPr>
                      <w:t>账面余额</w:t>
                    </w:r>
                  </w:p>
                </w:tc>
              </w:sdtContent>
            </w:sdt>
            <w:sdt>
              <w:sdtPr>
                <w:tag w:val="_PLD_5c150a7367994fc29e7f8b50d7ff2eab"/>
                <w:id w:val="378144138"/>
                <w:lock w:val="sdtLocked"/>
              </w:sdtPr>
              <w:sdtEndPr/>
              <w:sdtContent>
                <w:tc>
                  <w:tcPr>
                    <w:tcW w:w="664" w:type="pct"/>
                    <w:tcBorders>
                      <w:bottom w:val="single" w:sz="6" w:space="0" w:color="auto"/>
                    </w:tcBorders>
                    <w:shd w:val="clear" w:color="auto" w:fill="auto"/>
                    <w:vAlign w:val="center"/>
                  </w:tcPr>
                  <w:p w14:paraId="4E03F9A6" w14:textId="77777777" w:rsidR="000B0E85" w:rsidRDefault="0087534C">
                    <w:pPr>
                      <w:jc w:val="center"/>
                    </w:pPr>
                    <w:r>
                      <w:rPr>
                        <w:rFonts w:hint="eastAsia"/>
                      </w:rPr>
                      <w:t>减值准备</w:t>
                    </w:r>
                  </w:p>
                </w:tc>
              </w:sdtContent>
            </w:sdt>
            <w:sdt>
              <w:sdtPr>
                <w:tag w:val="_PLD_3db48da0eacd49568929884577dae51b"/>
                <w:id w:val="-721053174"/>
                <w:lock w:val="sdtLocked"/>
              </w:sdtPr>
              <w:sdtEndPr/>
              <w:sdtContent>
                <w:tc>
                  <w:tcPr>
                    <w:tcW w:w="754" w:type="pct"/>
                    <w:tcBorders>
                      <w:bottom w:val="single" w:sz="6" w:space="0" w:color="auto"/>
                    </w:tcBorders>
                    <w:shd w:val="clear" w:color="auto" w:fill="auto"/>
                    <w:vAlign w:val="center"/>
                  </w:tcPr>
                  <w:p w14:paraId="098D293A" w14:textId="77777777" w:rsidR="000B0E85" w:rsidRDefault="0087534C">
                    <w:pPr>
                      <w:jc w:val="center"/>
                    </w:pPr>
                    <w:r>
                      <w:rPr>
                        <w:rFonts w:hint="eastAsia"/>
                      </w:rPr>
                      <w:t>账面价值</w:t>
                    </w:r>
                  </w:p>
                </w:tc>
              </w:sdtContent>
            </w:sdt>
            <w:sdt>
              <w:sdtPr>
                <w:tag w:val="_PLD_00d8a1d3b6754b52929b2c46a2e716c9"/>
                <w:id w:val="-494961155"/>
                <w:lock w:val="sdtLocked"/>
              </w:sdtPr>
              <w:sdtEndPr/>
              <w:sdtContent>
                <w:tc>
                  <w:tcPr>
                    <w:tcW w:w="754" w:type="pct"/>
                    <w:tcBorders>
                      <w:bottom w:val="single" w:sz="6" w:space="0" w:color="auto"/>
                    </w:tcBorders>
                    <w:shd w:val="clear" w:color="auto" w:fill="auto"/>
                    <w:vAlign w:val="center"/>
                  </w:tcPr>
                  <w:p w14:paraId="07735A55" w14:textId="77777777" w:rsidR="000B0E85" w:rsidRDefault="0087534C">
                    <w:pPr>
                      <w:jc w:val="center"/>
                    </w:pPr>
                    <w:r>
                      <w:rPr>
                        <w:rFonts w:hint="eastAsia"/>
                      </w:rPr>
                      <w:t>账面余额</w:t>
                    </w:r>
                  </w:p>
                </w:tc>
              </w:sdtContent>
            </w:sdt>
            <w:sdt>
              <w:sdtPr>
                <w:tag w:val="_PLD_0f2c77fc41ea456bab34653dee178805"/>
                <w:id w:val="-1430185112"/>
                <w:lock w:val="sdtLocked"/>
              </w:sdtPr>
              <w:sdtEndPr/>
              <w:sdtContent>
                <w:tc>
                  <w:tcPr>
                    <w:tcW w:w="664" w:type="pct"/>
                    <w:tcBorders>
                      <w:bottom w:val="single" w:sz="6" w:space="0" w:color="auto"/>
                    </w:tcBorders>
                    <w:shd w:val="clear" w:color="auto" w:fill="auto"/>
                    <w:vAlign w:val="center"/>
                  </w:tcPr>
                  <w:p w14:paraId="6F5D348F" w14:textId="77777777" w:rsidR="000B0E85" w:rsidRDefault="0087534C">
                    <w:pPr>
                      <w:jc w:val="center"/>
                    </w:pPr>
                    <w:r>
                      <w:rPr>
                        <w:rFonts w:hint="eastAsia"/>
                      </w:rPr>
                      <w:t>减值准备</w:t>
                    </w:r>
                  </w:p>
                </w:tc>
              </w:sdtContent>
            </w:sdt>
            <w:sdt>
              <w:sdtPr>
                <w:tag w:val="_PLD_9ae07ed9769c419fa280d4c5ad3f03d7"/>
                <w:id w:val="-1313487903"/>
                <w:lock w:val="sdtLocked"/>
              </w:sdtPr>
              <w:sdtEndPr/>
              <w:sdtContent>
                <w:tc>
                  <w:tcPr>
                    <w:tcW w:w="664" w:type="pct"/>
                    <w:tcBorders>
                      <w:bottom w:val="single" w:sz="6" w:space="0" w:color="auto"/>
                    </w:tcBorders>
                    <w:shd w:val="clear" w:color="auto" w:fill="auto"/>
                    <w:vAlign w:val="center"/>
                  </w:tcPr>
                  <w:p w14:paraId="65B64F4D" w14:textId="77777777" w:rsidR="000B0E85" w:rsidRDefault="0087534C">
                    <w:pPr>
                      <w:jc w:val="center"/>
                    </w:pPr>
                    <w:r>
                      <w:rPr>
                        <w:rFonts w:hint="eastAsia"/>
                      </w:rPr>
                      <w:t>账面价值</w:t>
                    </w:r>
                  </w:p>
                </w:tc>
              </w:sdtContent>
            </w:sdt>
          </w:tr>
          <w:tr w:rsidR="00045107" w14:paraId="6944B21E" w14:textId="77777777" w:rsidTr="00045107">
            <w:trPr>
              <w:cantSplit/>
            </w:trPr>
            <w:sdt>
              <w:sdtPr>
                <w:rPr>
                  <w:sz w:val="20"/>
                </w:rPr>
                <w:tag w:val="_PLD_b2ce03f2519c40d0a152124161e4337f"/>
                <w:id w:val="-188605252"/>
                <w:lock w:val="sdtLocked"/>
              </w:sdtPr>
              <w:sdtEndPr/>
              <w:sdtContent>
                <w:tc>
                  <w:tcPr>
                    <w:tcW w:w="744" w:type="pct"/>
                    <w:shd w:val="clear" w:color="auto" w:fill="auto"/>
                  </w:tcPr>
                  <w:p w14:paraId="7C4A0084" w14:textId="77777777" w:rsidR="00045107" w:rsidRPr="00A7338D" w:rsidRDefault="00045107" w:rsidP="00045107">
                    <w:pPr>
                      <w:rPr>
                        <w:sz w:val="20"/>
                      </w:rPr>
                    </w:pPr>
                    <w:r w:rsidRPr="00A7338D">
                      <w:rPr>
                        <w:rFonts w:hint="eastAsia"/>
                        <w:sz w:val="20"/>
                      </w:rPr>
                      <w:t>对子公司投资</w:t>
                    </w:r>
                  </w:p>
                </w:tc>
              </w:sdtContent>
            </w:sdt>
            <w:tc>
              <w:tcPr>
                <w:tcW w:w="754" w:type="pct"/>
                <w:shd w:val="clear" w:color="auto" w:fill="auto"/>
                <w:vAlign w:val="center"/>
              </w:tcPr>
              <w:p w14:paraId="3E02D08C" w14:textId="74E9FB0A" w:rsidR="00045107" w:rsidRPr="00045107" w:rsidRDefault="00045107" w:rsidP="00045107">
                <w:pPr>
                  <w:jc w:val="right"/>
                  <w:rPr>
                    <w:sz w:val="16"/>
                  </w:rPr>
                </w:pPr>
                <w:r w:rsidRPr="00045107">
                  <w:rPr>
                    <w:sz w:val="16"/>
                  </w:rPr>
                  <w:t>1,736,007,030.98</w:t>
                </w:r>
              </w:p>
            </w:tc>
            <w:tc>
              <w:tcPr>
                <w:tcW w:w="664" w:type="pct"/>
                <w:shd w:val="clear" w:color="auto" w:fill="auto"/>
                <w:vAlign w:val="center"/>
              </w:tcPr>
              <w:p w14:paraId="0D0769CC" w14:textId="6139C890" w:rsidR="00045107" w:rsidRPr="00045107" w:rsidRDefault="00045107" w:rsidP="00045107">
                <w:pPr>
                  <w:jc w:val="right"/>
                  <w:rPr>
                    <w:sz w:val="16"/>
                  </w:rPr>
                </w:pPr>
                <w:r w:rsidRPr="00045107">
                  <w:rPr>
                    <w:sz w:val="16"/>
                  </w:rPr>
                  <w:t>810,591,838.83</w:t>
                </w:r>
              </w:p>
            </w:tc>
            <w:tc>
              <w:tcPr>
                <w:tcW w:w="754" w:type="pct"/>
                <w:shd w:val="clear" w:color="auto" w:fill="auto"/>
                <w:vAlign w:val="center"/>
              </w:tcPr>
              <w:p w14:paraId="70726FE7" w14:textId="4B7E35DD" w:rsidR="00045107" w:rsidRPr="00045107" w:rsidRDefault="00045107" w:rsidP="00045107">
                <w:pPr>
                  <w:jc w:val="right"/>
                  <w:rPr>
                    <w:sz w:val="16"/>
                  </w:rPr>
                </w:pPr>
                <w:r w:rsidRPr="00045107">
                  <w:rPr>
                    <w:sz w:val="16"/>
                  </w:rPr>
                  <w:t>925,415,192.15</w:t>
                </w:r>
              </w:p>
            </w:tc>
            <w:tc>
              <w:tcPr>
                <w:tcW w:w="754" w:type="pct"/>
                <w:shd w:val="clear" w:color="auto" w:fill="auto"/>
                <w:vAlign w:val="center"/>
              </w:tcPr>
              <w:p w14:paraId="713BE4FB" w14:textId="4C20BA03" w:rsidR="00045107" w:rsidRPr="00045107" w:rsidRDefault="00045107" w:rsidP="00045107">
                <w:pPr>
                  <w:jc w:val="right"/>
                  <w:rPr>
                    <w:sz w:val="16"/>
                  </w:rPr>
                </w:pPr>
                <w:r w:rsidRPr="00045107">
                  <w:rPr>
                    <w:sz w:val="16"/>
                  </w:rPr>
                  <w:t>1,702,007,030.98</w:t>
                </w:r>
              </w:p>
            </w:tc>
            <w:tc>
              <w:tcPr>
                <w:tcW w:w="664" w:type="pct"/>
                <w:shd w:val="clear" w:color="auto" w:fill="auto"/>
                <w:vAlign w:val="center"/>
              </w:tcPr>
              <w:p w14:paraId="21CC58F6" w14:textId="1B62B861" w:rsidR="00045107" w:rsidRPr="00045107" w:rsidRDefault="00045107" w:rsidP="00045107">
                <w:pPr>
                  <w:jc w:val="right"/>
                  <w:rPr>
                    <w:sz w:val="16"/>
                  </w:rPr>
                </w:pPr>
                <w:r w:rsidRPr="00045107">
                  <w:rPr>
                    <w:sz w:val="16"/>
                  </w:rPr>
                  <w:t>810,591,838.83</w:t>
                </w:r>
              </w:p>
            </w:tc>
            <w:tc>
              <w:tcPr>
                <w:tcW w:w="664" w:type="pct"/>
                <w:shd w:val="clear" w:color="auto" w:fill="auto"/>
                <w:vAlign w:val="center"/>
              </w:tcPr>
              <w:p w14:paraId="377D9EDF" w14:textId="2BFBA360" w:rsidR="00045107" w:rsidRPr="00045107" w:rsidRDefault="00045107" w:rsidP="00045107">
                <w:pPr>
                  <w:jc w:val="right"/>
                  <w:rPr>
                    <w:sz w:val="16"/>
                  </w:rPr>
                </w:pPr>
                <w:r w:rsidRPr="00045107">
                  <w:rPr>
                    <w:sz w:val="16"/>
                  </w:rPr>
                  <w:t>891,415,192.15</w:t>
                </w:r>
              </w:p>
            </w:tc>
          </w:tr>
          <w:tr w:rsidR="00045107" w14:paraId="07A5A3CF" w14:textId="77777777" w:rsidTr="00045107">
            <w:trPr>
              <w:cantSplit/>
            </w:trPr>
            <w:sdt>
              <w:sdtPr>
                <w:rPr>
                  <w:sz w:val="20"/>
                </w:rPr>
                <w:tag w:val="_PLD_da68a71aef6a46449e56205bf88b68ae"/>
                <w:id w:val="-1729217448"/>
                <w:lock w:val="sdtLocked"/>
              </w:sdtPr>
              <w:sdtEndPr/>
              <w:sdtContent>
                <w:tc>
                  <w:tcPr>
                    <w:tcW w:w="744" w:type="pct"/>
                    <w:shd w:val="clear" w:color="auto" w:fill="auto"/>
                  </w:tcPr>
                  <w:p w14:paraId="0B721253" w14:textId="77777777" w:rsidR="00045107" w:rsidRPr="00A7338D" w:rsidRDefault="00045107" w:rsidP="00045107">
                    <w:pPr>
                      <w:rPr>
                        <w:sz w:val="20"/>
                      </w:rPr>
                    </w:pPr>
                    <w:r w:rsidRPr="00A7338D">
                      <w:rPr>
                        <w:rFonts w:hint="eastAsia"/>
                        <w:sz w:val="20"/>
                      </w:rPr>
                      <w:t>对联营、合营企业投资</w:t>
                    </w:r>
                  </w:p>
                </w:tc>
              </w:sdtContent>
            </w:sdt>
            <w:tc>
              <w:tcPr>
                <w:tcW w:w="754" w:type="pct"/>
                <w:shd w:val="clear" w:color="auto" w:fill="auto"/>
                <w:vAlign w:val="center"/>
              </w:tcPr>
              <w:p w14:paraId="3235C36F" w14:textId="688C2B6E" w:rsidR="00045107" w:rsidRPr="00045107" w:rsidRDefault="00045107" w:rsidP="00045107">
                <w:pPr>
                  <w:jc w:val="right"/>
                  <w:rPr>
                    <w:sz w:val="16"/>
                  </w:rPr>
                </w:pPr>
                <w:r w:rsidRPr="00045107">
                  <w:rPr>
                    <w:sz w:val="16"/>
                  </w:rPr>
                  <w:t>90,383,066.24</w:t>
                </w:r>
              </w:p>
            </w:tc>
            <w:tc>
              <w:tcPr>
                <w:tcW w:w="664" w:type="pct"/>
                <w:shd w:val="clear" w:color="auto" w:fill="auto"/>
                <w:vAlign w:val="center"/>
              </w:tcPr>
              <w:p w14:paraId="53974587" w14:textId="7AC779E5" w:rsidR="00045107" w:rsidRPr="00045107" w:rsidRDefault="00045107" w:rsidP="00045107">
                <w:pPr>
                  <w:jc w:val="right"/>
                  <w:rPr>
                    <w:sz w:val="16"/>
                  </w:rPr>
                </w:pPr>
                <w:r w:rsidRPr="00045107">
                  <w:rPr>
                    <w:sz w:val="16"/>
                  </w:rPr>
                  <w:t>399,233.83</w:t>
                </w:r>
              </w:p>
            </w:tc>
            <w:tc>
              <w:tcPr>
                <w:tcW w:w="754" w:type="pct"/>
                <w:shd w:val="clear" w:color="auto" w:fill="auto"/>
                <w:vAlign w:val="center"/>
              </w:tcPr>
              <w:p w14:paraId="6D531B77" w14:textId="70E9BD98" w:rsidR="00045107" w:rsidRPr="00045107" w:rsidRDefault="00045107" w:rsidP="00045107">
                <w:pPr>
                  <w:jc w:val="right"/>
                  <w:rPr>
                    <w:sz w:val="16"/>
                  </w:rPr>
                </w:pPr>
                <w:r w:rsidRPr="00045107">
                  <w:rPr>
                    <w:sz w:val="16"/>
                  </w:rPr>
                  <w:t>89,983,832.41</w:t>
                </w:r>
              </w:p>
            </w:tc>
            <w:tc>
              <w:tcPr>
                <w:tcW w:w="754" w:type="pct"/>
                <w:shd w:val="clear" w:color="auto" w:fill="auto"/>
                <w:vAlign w:val="center"/>
              </w:tcPr>
              <w:p w14:paraId="285192C0" w14:textId="002522E3" w:rsidR="00045107" w:rsidRPr="00045107" w:rsidRDefault="00045107" w:rsidP="00045107">
                <w:pPr>
                  <w:jc w:val="right"/>
                  <w:rPr>
                    <w:sz w:val="16"/>
                  </w:rPr>
                </w:pPr>
                <w:r w:rsidRPr="00045107">
                  <w:rPr>
                    <w:sz w:val="16"/>
                  </w:rPr>
                  <w:t>399,233.83</w:t>
                </w:r>
              </w:p>
            </w:tc>
            <w:tc>
              <w:tcPr>
                <w:tcW w:w="664" w:type="pct"/>
                <w:shd w:val="clear" w:color="auto" w:fill="auto"/>
                <w:vAlign w:val="center"/>
              </w:tcPr>
              <w:p w14:paraId="5C77A697" w14:textId="4F1F4187" w:rsidR="00045107" w:rsidRPr="00045107" w:rsidRDefault="00045107" w:rsidP="00045107">
                <w:pPr>
                  <w:jc w:val="right"/>
                  <w:rPr>
                    <w:sz w:val="16"/>
                  </w:rPr>
                </w:pPr>
                <w:r w:rsidRPr="00045107">
                  <w:rPr>
                    <w:sz w:val="16"/>
                  </w:rPr>
                  <w:t>399,233.83</w:t>
                </w:r>
              </w:p>
            </w:tc>
            <w:tc>
              <w:tcPr>
                <w:tcW w:w="664" w:type="pct"/>
                <w:shd w:val="clear" w:color="auto" w:fill="auto"/>
                <w:vAlign w:val="center"/>
              </w:tcPr>
              <w:p w14:paraId="753EDCB3" w14:textId="77777777" w:rsidR="00045107" w:rsidRPr="00045107" w:rsidRDefault="00045107" w:rsidP="00045107">
                <w:pPr>
                  <w:jc w:val="right"/>
                  <w:rPr>
                    <w:sz w:val="16"/>
                  </w:rPr>
                </w:pPr>
              </w:p>
            </w:tc>
          </w:tr>
          <w:tr w:rsidR="00045107" w14:paraId="2D63F373" w14:textId="77777777" w:rsidTr="00045107">
            <w:trPr>
              <w:cantSplit/>
            </w:trPr>
            <w:sdt>
              <w:sdtPr>
                <w:rPr>
                  <w:sz w:val="20"/>
                </w:rPr>
                <w:tag w:val="_PLD_5c8b8837c4fd4f29a39327cb72d5dcbf"/>
                <w:id w:val="1054046427"/>
                <w:lock w:val="sdtLocked"/>
              </w:sdtPr>
              <w:sdtEndPr/>
              <w:sdtContent>
                <w:tc>
                  <w:tcPr>
                    <w:tcW w:w="744" w:type="pct"/>
                    <w:shd w:val="clear" w:color="auto" w:fill="auto"/>
                    <w:vAlign w:val="center"/>
                  </w:tcPr>
                  <w:p w14:paraId="7889FB83" w14:textId="77777777" w:rsidR="00045107" w:rsidRPr="00A7338D" w:rsidRDefault="00045107" w:rsidP="00045107">
                    <w:pPr>
                      <w:jc w:val="center"/>
                      <w:rPr>
                        <w:sz w:val="20"/>
                      </w:rPr>
                    </w:pPr>
                    <w:r w:rsidRPr="00A7338D">
                      <w:rPr>
                        <w:rFonts w:hint="eastAsia"/>
                        <w:sz w:val="20"/>
                      </w:rPr>
                      <w:t>合计</w:t>
                    </w:r>
                  </w:p>
                </w:tc>
              </w:sdtContent>
            </w:sdt>
            <w:tc>
              <w:tcPr>
                <w:tcW w:w="754" w:type="pct"/>
                <w:shd w:val="clear" w:color="auto" w:fill="auto"/>
                <w:vAlign w:val="center"/>
              </w:tcPr>
              <w:p w14:paraId="6082BD16" w14:textId="0F5BEC2B" w:rsidR="00045107" w:rsidRPr="00045107" w:rsidRDefault="00045107" w:rsidP="00045107">
                <w:pPr>
                  <w:jc w:val="right"/>
                  <w:rPr>
                    <w:sz w:val="16"/>
                  </w:rPr>
                </w:pPr>
                <w:r w:rsidRPr="00045107">
                  <w:rPr>
                    <w:sz w:val="16"/>
                  </w:rPr>
                  <w:t>1,826,390,097.22</w:t>
                </w:r>
              </w:p>
            </w:tc>
            <w:tc>
              <w:tcPr>
                <w:tcW w:w="664" w:type="pct"/>
                <w:shd w:val="clear" w:color="auto" w:fill="auto"/>
                <w:vAlign w:val="center"/>
              </w:tcPr>
              <w:p w14:paraId="129CCF6F" w14:textId="479DDCC1" w:rsidR="00045107" w:rsidRPr="00045107" w:rsidRDefault="00045107" w:rsidP="00045107">
                <w:pPr>
                  <w:jc w:val="right"/>
                  <w:rPr>
                    <w:sz w:val="16"/>
                  </w:rPr>
                </w:pPr>
                <w:r w:rsidRPr="00045107">
                  <w:rPr>
                    <w:sz w:val="16"/>
                  </w:rPr>
                  <w:t>810,991,072.66</w:t>
                </w:r>
              </w:p>
            </w:tc>
            <w:tc>
              <w:tcPr>
                <w:tcW w:w="754" w:type="pct"/>
                <w:shd w:val="clear" w:color="auto" w:fill="auto"/>
                <w:vAlign w:val="center"/>
              </w:tcPr>
              <w:p w14:paraId="24CE9205" w14:textId="198ED192" w:rsidR="00045107" w:rsidRPr="00045107" w:rsidRDefault="00045107" w:rsidP="00045107">
                <w:pPr>
                  <w:jc w:val="right"/>
                  <w:rPr>
                    <w:sz w:val="16"/>
                  </w:rPr>
                </w:pPr>
                <w:r w:rsidRPr="00045107">
                  <w:rPr>
                    <w:sz w:val="16"/>
                  </w:rPr>
                  <w:t>1,015,399,024.56</w:t>
                </w:r>
              </w:p>
            </w:tc>
            <w:tc>
              <w:tcPr>
                <w:tcW w:w="754" w:type="pct"/>
                <w:shd w:val="clear" w:color="auto" w:fill="auto"/>
                <w:vAlign w:val="center"/>
              </w:tcPr>
              <w:p w14:paraId="23C4823D" w14:textId="0AB56401" w:rsidR="00045107" w:rsidRPr="00045107" w:rsidRDefault="00045107" w:rsidP="00045107">
                <w:pPr>
                  <w:jc w:val="right"/>
                  <w:rPr>
                    <w:sz w:val="16"/>
                  </w:rPr>
                </w:pPr>
                <w:r w:rsidRPr="00045107">
                  <w:rPr>
                    <w:sz w:val="16"/>
                  </w:rPr>
                  <w:t>1,702,406,264.81</w:t>
                </w:r>
              </w:p>
            </w:tc>
            <w:tc>
              <w:tcPr>
                <w:tcW w:w="664" w:type="pct"/>
                <w:shd w:val="clear" w:color="auto" w:fill="auto"/>
                <w:vAlign w:val="center"/>
              </w:tcPr>
              <w:p w14:paraId="44C52F62" w14:textId="494A0060" w:rsidR="00045107" w:rsidRPr="00045107" w:rsidRDefault="00045107" w:rsidP="00045107">
                <w:pPr>
                  <w:jc w:val="right"/>
                  <w:rPr>
                    <w:sz w:val="16"/>
                  </w:rPr>
                </w:pPr>
                <w:r w:rsidRPr="00045107">
                  <w:rPr>
                    <w:sz w:val="16"/>
                  </w:rPr>
                  <w:t>810,991,072.66</w:t>
                </w:r>
              </w:p>
            </w:tc>
            <w:tc>
              <w:tcPr>
                <w:tcW w:w="664" w:type="pct"/>
                <w:shd w:val="clear" w:color="auto" w:fill="auto"/>
                <w:vAlign w:val="center"/>
              </w:tcPr>
              <w:p w14:paraId="5BB7988B" w14:textId="2E706EBD" w:rsidR="00045107" w:rsidRPr="00045107" w:rsidRDefault="00045107" w:rsidP="00045107">
                <w:pPr>
                  <w:jc w:val="right"/>
                  <w:rPr>
                    <w:sz w:val="16"/>
                  </w:rPr>
                </w:pPr>
                <w:r w:rsidRPr="00045107">
                  <w:rPr>
                    <w:sz w:val="16"/>
                  </w:rPr>
                  <w:t>891,415,192.15</w:t>
                </w:r>
              </w:p>
            </w:tc>
          </w:tr>
        </w:tbl>
        <w:p w14:paraId="6E7F4C48" w14:textId="77777777" w:rsidR="000B0E85" w:rsidRDefault="005C3D3A">
          <w:pPr>
            <w:rPr>
              <w:szCs w:val="21"/>
            </w:rPr>
          </w:pPr>
        </w:p>
      </w:sdtContent>
    </w:sdt>
    <w:sdt>
      <w:sdtPr>
        <w:rPr>
          <w:rFonts w:ascii="宋体" w:hAnsi="宋体" w:cs="宋体" w:hint="eastAsia"/>
          <w:b w:val="0"/>
          <w:bCs w:val="0"/>
          <w:kern w:val="0"/>
          <w:szCs w:val="24"/>
        </w:rPr>
        <w:alias w:val="模块:对子公司投资"/>
        <w:tag w:val="_GBC_354d808d545e41aab5b25112222d90f9"/>
        <w:id w:val="1853523694"/>
        <w:lock w:val="sdtLocked"/>
        <w:placeholder>
          <w:docPart w:val="GBC22222222222222222222222222222"/>
        </w:placeholder>
      </w:sdtPr>
      <w:sdtEndPr>
        <w:rPr>
          <w:szCs w:val="21"/>
        </w:rPr>
      </w:sdtEndPr>
      <w:sdtContent>
        <w:p w14:paraId="249E4744" w14:textId="77777777" w:rsidR="000B0E85" w:rsidRDefault="0087534C" w:rsidP="0097302C">
          <w:pPr>
            <w:pStyle w:val="4"/>
            <w:numPr>
              <w:ilvl w:val="0"/>
              <w:numId w:val="73"/>
            </w:numPr>
            <w:rPr>
              <w:rFonts w:ascii="宋体" w:hAnsi="宋体"/>
            </w:rPr>
          </w:pPr>
          <w:r>
            <w:rPr>
              <w:rFonts w:ascii="宋体" w:hAnsi="宋体" w:hint="eastAsia"/>
            </w:rPr>
            <w:t>对子公司投资</w:t>
          </w:r>
        </w:p>
        <w:sdt>
          <w:sdtPr>
            <w:alias w:val="是否适用：母公司对子公司投资[双击切换]"/>
            <w:tag w:val="_GBC_c52cee49247d42a9a79deabbd4c8635c"/>
            <w:id w:val="958080113"/>
            <w:lock w:val="sdtLocked"/>
            <w:placeholder>
              <w:docPart w:val="GBC22222222222222222222222222222"/>
            </w:placeholder>
          </w:sdtPr>
          <w:sdtEndPr/>
          <w:sdtContent>
            <w:p w14:paraId="6720BEC3" w14:textId="3151D7A7" w:rsidR="000B0E85" w:rsidRDefault="0087534C">
              <w:r>
                <w:fldChar w:fldCharType="begin"/>
              </w:r>
              <w:r w:rsidR="002E7F92">
                <w:instrText xml:space="preserve"> MACROBUTTON  SnrToggleCheckbox √适用 </w:instrText>
              </w:r>
              <w:r>
                <w:fldChar w:fldCharType="end"/>
              </w:r>
              <w:r>
                <w:fldChar w:fldCharType="begin"/>
              </w:r>
              <w:r w:rsidR="002E7F92">
                <w:instrText xml:space="preserve"> MACROBUTTON  SnrToggleCheckbox □不适用 </w:instrText>
              </w:r>
              <w:r>
                <w:fldChar w:fldCharType="end"/>
              </w:r>
            </w:p>
          </w:sdtContent>
        </w:sdt>
        <w:p w14:paraId="6E432E7B" w14:textId="11E3E591" w:rsidR="000B0E85" w:rsidRDefault="0087534C">
          <w:pPr>
            <w:jc w:val="right"/>
            <w:rPr>
              <w:szCs w:val="21"/>
            </w:rPr>
          </w:pPr>
          <w:r>
            <w:rPr>
              <w:rFonts w:hint="eastAsia"/>
              <w:szCs w:val="21"/>
            </w:rPr>
            <w:t>单位：</w:t>
          </w:r>
          <w:sdt>
            <w:sdtPr>
              <w:rPr>
                <w:rFonts w:hint="eastAsia"/>
                <w:szCs w:val="21"/>
              </w:rPr>
              <w:alias w:val="单位：母公司财务附注：对子公司投资"/>
              <w:tag w:val="_GBC_84c410d0b81f42e3adfddc3699487310"/>
              <w:id w:val="18523782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财务附注：对子公司投资"/>
              <w:tag w:val="_GBC_97fad72310ba4b849377b0e1cebf7303"/>
              <w:id w:val="-118551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1"/>
            <w:gridCol w:w="1658"/>
            <w:gridCol w:w="1880"/>
            <w:gridCol w:w="1877"/>
            <w:gridCol w:w="1879"/>
            <w:gridCol w:w="1877"/>
            <w:gridCol w:w="1877"/>
          </w:tblGrid>
          <w:tr w:rsidR="00C94ECE" w14:paraId="6BC05674" w14:textId="77777777" w:rsidTr="00283518">
            <w:sdt>
              <w:sdtPr>
                <w:tag w:val="_PLD_c6f1ebfed2274883870089cc90c0b5b3"/>
                <w:id w:val="-1372374523"/>
                <w:lock w:val="sdtLocked"/>
              </w:sdtPr>
              <w:sdtEndPr/>
              <w:sdtContent>
                <w:tc>
                  <w:tcPr>
                    <w:tcW w:w="1079" w:type="pct"/>
                    <w:tcBorders>
                      <w:top w:val="single" w:sz="4" w:space="0" w:color="auto"/>
                      <w:left w:val="single" w:sz="4" w:space="0" w:color="auto"/>
                      <w:bottom w:val="single" w:sz="4" w:space="0" w:color="auto"/>
                      <w:right w:val="single" w:sz="4" w:space="0" w:color="auto"/>
                    </w:tcBorders>
                    <w:shd w:val="clear" w:color="auto" w:fill="auto"/>
                    <w:vAlign w:val="center"/>
                  </w:tcPr>
                  <w:p w14:paraId="5CCDC8FE" w14:textId="77777777" w:rsidR="00C94ECE" w:rsidRDefault="00C94ECE" w:rsidP="00917C5D">
                    <w:pPr>
                      <w:jc w:val="center"/>
                    </w:pPr>
                    <w:r>
                      <w:rPr>
                        <w:rFonts w:hint="eastAsia"/>
                      </w:rPr>
                      <w:t>被投资单位</w:t>
                    </w:r>
                  </w:p>
                </w:tc>
              </w:sdtContent>
            </w:sdt>
            <w:sdt>
              <w:sdtPr>
                <w:tag w:val="_PLD_c8b6275a3567432ba7b63d4485a9cce5"/>
                <w:id w:val="462925160"/>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DA4ADE9" w14:textId="77777777" w:rsidR="00C94ECE" w:rsidRDefault="00C94ECE" w:rsidP="00917C5D">
                    <w:pPr>
                      <w:jc w:val="center"/>
                    </w:pPr>
                    <w:r>
                      <w:rPr>
                        <w:rFonts w:hint="eastAsia"/>
                      </w:rPr>
                      <w:t>期初余额</w:t>
                    </w:r>
                  </w:p>
                </w:tc>
              </w:sdtContent>
            </w:sdt>
            <w:sdt>
              <w:sdtPr>
                <w:tag w:val="_PLD_a192e1f764d54f39ad94a065019bc4f2"/>
                <w:id w:val="-545297401"/>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11B0A43B" w14:textId="77777777" w:rsidR="00C94ECE" w:rsidRDefault="00C94ECE" w:rsidP="00917C5D">
                    <w:pPr>
                      <w:jc w:val="center"/>
                    </w:pPr>
                    <w:r>
                      <w:rPr>
                        <w:rFonts w:hint="eastAsia"/>
                      </w:rPr>
                      <w:t>本期增加</w:t>
                    </w:r>
                  </w:p>
                </w:tc>
              </w:sdtContent>
            </w:sdt>
            <w:sdt>
              <w:sdtPr>
                <w:tag w:val="_PLD_3a74d3e1bc0e43debb3fdd0f1f6de769"/>
                <w:id w:val="-1532566899"/>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40992414" w14:textId="77777777" w:rsidR="00C94ECE" w:rsidRDefault="00C94ECE" w:rsidP="00917C5D">
                    <w:pPr>
                      <w:jc w:val="center"/>
                    </w:pPr>
                    <w:r>
                      <w:rPr>
                        <w:rFonts w:hint="eastAsia"/>
                      </w:rPr>
                      <w:t>本期减少</w:t>
                    </w:r>
                  </w:p>
                </w:tc>
              </w:sdtContent>
            </w:sdt>
            <w:sdt>
              <w:sdtPr>
                <w:tag w:val="_PLD_62acff2435cd434284a753ea8ebfa201"/>
                <w:id w:val="-1755808787"/>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4E09F964" w14:textId="77777777" w:rsidR="00C94ECE" w:rsidRDefault="00C94ECE" w:rsidP="00917C5D">
                    <w:pPr>
                      <w:jc w:val="center"/>
                    </w:pPr>
                    <w:r>
                      <w:rPr>
                        <w:rFonts w:hint="eastAsia"/>
                      </w:rPr>
                      <w:t>期末余额</w:t>
                    </w:r>
                  </w:p>
                </w:tc>
              </w:sdtContent>
            </w:sdt>
            <w:sdt>
              <w:sdtPr>
                <w:tag w:val="_PLD_67b1a9b1d215409ebb6ceb131ad5e8bf"/>
                <w:id w:val="-1586678826"/>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6FB16145" w14:textId="77777777" w:rsidR="00C94ECE" w:rsidRDefault="00C94ECE" w:rsidP="00917C5D">
                    <w:pPr>
                      <w:jc w:val="center"/>
                      <w:rPr>
                        <w:szCs w:val="21"/>
                      </w:rPr>
                    </w:pPr>
                    <w:r>
                      <w:rPr>
                        <w:rFonts w:hint="eastAsia"/>
                      </w:rPr>
                      <w:t>本期计提减值准备</w:t>
                    </w:r>
                  </w:p>
                </w:tc>
              </w:sdtContent>
            </w:sdt>
            <w:sdt>
              <w:sdtPr>
                <w:tag w:val="_PLD_bfab2049a5684d7d922489b57382b080"/>
                <w:id w:val="-465425588"/>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02ED7C25" w14:textId="77777777" w:rsidR="00C94ECE" w:rsidRDefault="00C94ECE" w:rsidP="00917C5D">
                    <w:pPr>
                      <w:jc w:val="center"/>
                    </w:pPr>
                    <w:r>
                      <w:rPr>
                        <w:rFonts w:hint="eastAsia"/>
                      </w:rPr>
                      <w:t>减值准备期末余额</w:t>
                    </w:r>
                  </w:p>
                </w:tc>
              </w:sdtContent>
            </w:sdt>
          </w:tr>
          <w:sdt>
            <w:sdtPr>
              <w:rPr>
                <w:sz w:val="20"/>
              </w:rPr>
              <w:alias w:val="长期股权投资明细"/>
              <w:tag w:val="_GBC_daf82e8df55d4ba9bf351c25fd5a63c2"/>
              <w:id w:val="1154260509"/>
              <w:lock w:val="sdtLocked"/>
            </w:sdtPr>
            <w:sdtEndPr>
              <w:rPr>
                <w:sz w:val="18"/>
              </w:rPr>
            </w:sdtEndPr>
            <w:sdtContent>
              <w:tr w:rsidR="00C94ECE" w14:paraId="2052309F" w14:textId="77777777" w:rsidTr="00283518">
                <w:tc>
                  <w:tcPr>
                    <w:tcW w:w="1079" w:type="pct"/>
                    <w:tcBorders>
                      <w:top w:val="single" w:sz="4" w:space="0" w:color="auto"/>
                      <w:left w:val="single" w:sz="4" w:space="0" w:color="auto"/>
                      <w:bottom w:val="single" w:sz="4" w:space="0" w:color="auto"/>
                      <w:right w:val="single" w:sz="4" w:space="0" w:color="auto"/>
                    </w:tcBorders>
                    <w:vAlign w:val="center"/>
                  </w:tcPr>
                  <w:p w14:paraId="4CC19721" w14:textId="11BAC9CE" w:rsidR="00C94ECE" w:rsidRPr="002E7F92" w:rsidRDefault="00283518" w:rsidP="00283518">
                    <w:pPr>
                      <w:rPr>
                        <w:sz w:val="20"/>
                      </w:rPr>
                    </w:pPr>
                    <w:r>
                      <w:rPr>
                        <w:rFonts w:hint="eastAsia"/>
                        <w:sz w:val="20"/>
                      </w:rPr>
                      <w:t>江苏吴中医药集团有限公司</w:t>
                    </w:r>
                  </w:p>
                </w:tc>
                <w:tc>
                  <w:tcPr>
                    <w:tcW w:w="588" w:type="pct"/>
                    <w:tcBorders>
                      <w:top w:val="single" w:sz="4" w:space="0" w:color="auto"/>
                      <w:left w:val="single" w:sz="4" w:space="0" w:color="auto"/>
                      <w:bottom w:val="single" w:sz="4" w:space="0" w:color="auto"/>
                      <w:right w:val="single" w:sz="4" w:space="0" w:color="auto"/>
                    </w:tcBorders>
                  </w:tcPr>
                  <w:p w14:paraId="39CFA8A0" w14:textId="77777777" w:rsidR="00C94ECE" w:rsidRPr="002E7F92" w:rsidRDefault="00C94ECE" w:rsidP="00917C5D">
                    <w:pPr>
                      <w:jc w:val="right"/>
                      <w:rPr>
                        <w:sz w:val="18"/>
                      </w:rPr>
                    </w:pPr>
                    <w:r w:rsidRPr="002E7F92">
                      <w:rPr>
                        <w:sz w:val="18"/>
                      </w:rPr>
                      <w:t>409,080,000.00</w:t>
                    </w:r>
                  </w:p>
                </w:tc>
                <w:tc>
                  <w:tcPr>
                    <w:tcW w:w="667" w:type="pct"/>
                    <w:tcBorders>
                      <w:top w:val="single" w:sz="4" w:space="0" w:color="auto"/>
                      <w:left w:val="single" w:sz="4" w:space="0" w:color="auto"/>
                      <w:bottom w:val="single" w:sz="4" w:space="0" w:color="auto"/>
                      <w:right w:val="single" w:sz="4" w:space="0" w:color="auto"/>
                    </w:tcBorders>
                  </w:tcPr>
                  <w:p w14:paraId="6E84E195"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ACEFAB3"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7174A2AE" w14:textId="77777777" w:rsidR="00C94ECE" w:rsidRPr="002E7F92" w:rsidRDefault="00C94ECE" w:rsidP="00917C5D">
                    <w:pPr>
                      <w:jc w:val="right"/>
                      <w:rPr>
                        <w:sz w:val="18"/>
                      </w:rPr>
                    </w:pPr>
                    <w:r w:rsidRPr="002E7F92">
                      <w:rPr>
                        <w:sz w:val="18"/>
                      </w:rPr>
                      <w:t>409,080,000.00</w:t>
                    </w:r>
                  </w:p>
                </w:tc>
                <w:tc>
                  <w:tcPr>
                    <w:tcW w:w="666" w:type="pct"/>
                    <w:tcBorders>
                      <w:top w:val="single" w:sz="4" w:space="0" w:color="auto"/>
                      <w:left w:val="single" w:sz="4" w:space="0" w:color="auto"/>
                      <w:bottom w:val="single" w:sz="4" w:space="0" w:color="auto"/>
                      <w:right w:val="single" w:sz="4" w:space="0" w:color="auto"/>
                    </w:tcBorders>
                  </w:tcPr>
                  <w:p w14:paraId="2291DE94"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5114A6DC" w14:textId="77777777" w:rsidR="00C94ECE" w:rsidRPr="002E7F92" w:rsidRDefault="00C94ECE" w:rsidP="00917C5D">
                    <w:pPr>
                      <w:jc w:val="right"/>
                      <w:rPr>
                        <w:sz w:val="18"/>
                      </w:rPr>
                    </w:pPr>
                  </w:p>
                </w:tc>
              </w:tr>
            </w:sdtContent>
          </w:sdt>
          <w:sdt>
            <w:sdtPr>
              <w:rPr>
                <w:sz w:val="20"/>
              </w:rPr>
              <w:alias w:val="长期股权投资明细"/>
              <w:tag w:val="_GBC_daf82e8df55d4ba9bf351c25fd5a63c2"/>
              <w:id w:val="755945335"/>
              <w:lock w:val="sdtLocked"/>
            </w:sdtPr>
            <w:sdtEndPr>
              <w:rPr>
                <w:sz w:val="18"/>
              </w:rPr>
            </w:sdtEndPr>
            <w:sdtContent>
              <w:tr w:rsidR="00C94ECE" w14:paraId="1DEE3E93" w14:textId="77777777" w:rsidTr="00283518">
                <w:tc>
                  <w:tcPr>
                    <w:tcW w:w="1079" w:type="pct"/>
                    <w:tcBorders>
                      <w:top w:val="single" w:sz="4" w:space="0" w:color="auto"/>
                      <w:left w:val="single" w:sz="4" w:space="0" w:color="auto"/>
                      <w:bottom w:val="single" w:sz="4" w:space="0" w:color="auto"/>
                      <w:right w:val="single" w:sz="4" w:space="0" w:color="auto"/>
                    </w:tcBorders>
                    <w:vAlign w:val="center"/>
                  </w:tcPr>
                  <w:p w14:paraId="0C20106B" w14:textId="682E3A9C" w:rsidR="00C94ECE" w:rsidRPr="002E7F92" w:rsidRDefault="00283518" w:rsidP="00283518">
                    <w:pPr>
                      <w:rPr>
                        <w:sz w:val="20"/>
                      </w:rPr>
                    </w:pPr>
                    <w:r>
                      <w:rPr>
                        <w:rFonts w:hint="eastAsia"/>
                        <w:sz w:val="20"/>
                      </w:rPr>
                      <w:t>响水</w:t>
                    </w:r>
                    <w:proofErr w:type="gramStart"/>
                    <w:r>
                      <w:rPr>
                        <w:rFonts w:hint="eastAsia"/>
                        <w:sz w:val="20"/>
                      </w:rPr>
                      <w:t>恒</w:t>
                    </w:r>
                    <w:proofErr w:type="gramEnd"/>
                    <w:r>
                      <w:rPr>
                        <w:rFonts w:hint="eastAsia"/>
                        <w:sz w:val="20"/>
                      </w:rPr>
                      <w:t>利达科技化工有限公司</w:t>
                    </w:r>
                  </w:p>
                </w:tc>
                <w:tc>
                  <w:tcPr>
                    <w:tcW w:w="588" w:type="pct"/>
                    <w:tcBorders>
                      <w:top w:val="single" w:sz="4" w:space="0" w:color="auto"/>
                      <w:left w:val="single" w:sz="4" w:space="0" w:color="auto"/>
                      <w:bottom w:val="single" w:sz="4" w:space="0" w:color="auto"/>
                      <w:right w:val="single" w:sz="4" w:space="0" w:color="auto"/>
                    </w:tcBorders>
                  </w:tcPr>
                  <w:p w14:paraId="45228561" w14:textId="77777777" w:rsidR="00C94ECE" w:rsidRPr="002E7F92" w:rsidRDefault="00C94ECE" w:rsidP="00917C5D">
                    <w:pPr>
                      <w:jc w:val="right"/>
                      <w:rPr>
                        <w:sz w:val="18"/>
                      </w:rPr>
                    </w:pPr>
                    <w:r w:rsidRPr="002E7F92">
                      <w:rPr>
                        <w:sz w:val="18"/>
                      </w:rPr>
                      <w:t>900,000,000.00</w:t>
                    </w:r>
                  </w:p>
                </w:tc>
                <w:tc>
                  <w:tcPr>
                    <w:tcW w:w="667" w:type="pct"/>
                    <w:tcBorders>
                      <w:top w:val="single" w:sz="4" w:space="0" w:color="auto"/>
                      <w:left w:val="single" w:sz="4" w:space="0" w:color="auto"/>
                      <w:bottom w:val="single" w:sz="4" w:space="0" w:color="auto"/>
                      <w:right w:val="single" w:sz="4" w:space="0" w:color="auto"/>
                    </w:tcBorders>
                  </w:tcPr>
                  <w:p w14:paraId="5863B008"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364FBED"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54215E7B" w14:textId="77777777" w:rsidR="00C94ECE" w:rsidRPr="002E7F92" w:rsidRDefault="00C94ECE" w:rsidP="00917C5D">
                    <w:pPr>
                      <w:jc w:val="right"/>
                      <w:rPr>
                        <w:sz w:val="18"/>
                      </w:rPr>
                    </w:pPr>
                    <w:r w:rsidRPr="002E7F92">
                      <w:rPr>
                        <w:sz w:val="18"/>
                      </w:rPr>
                      <w:t>900,000,000.00</w:t>
                    </w:r>
                  </w:p>
                </w:tc>
                <w:tc>
                  <w:tcPr>
                    <w:tcW w:w="666" w:type="pct"/>
                    <w:tcBorders>
                      <w:top w:val="single" w:sz="4" w:space="0" w:color="auto"/>
                      <w:left w:val="single" w:sz="4" w:space="0" w:color="auto"/>
                      <w:bottom w:val="single" w:sz="4" w:space="0" w:color="auto"/>
                      <w:right w:val="single" w:sz="4" w:space="0" w:color="auto"/>
                    </w:tcBorders>
                  </w:tcPr>
                  <w:p w14:paraId="1F32750B"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DC0F119" w14:textId="77777777" w:rsidR="00C94ECE" w:rsidRPr="00C94ECE" w:rsidRDefault="00C94ECE" w:rsidP="00917C5D">
                    <w:pPr>
                      <w:jc w:val="right"/>
                      <w:rPr>
                        <w:sz w:val="18"/>
                      </w:rPr>
                    </w:pPr>
                    <w:r w:rsidRPr="00C94ECE">
                      <w:rPr>
                        <w:sz w:val="18"/>
                      </w:rPr>
                      <w:t>810,591,838.83</w:t>
                    </w:r>
                  </w:p>
                </w:tc>
              </w:tr>
            </w:sdtContent>
          </w:sdt>
          <w:sdt>
            <w:sdtPr>
              <w:rPr>
                <w:sz w:val="20"/>
              </w:rPr>
              <w:alias w:val="长期股权投资明细"/>
              <w:tag w:val="_GBC_daf82e8df55d4ba9bf351c25fd5a63c2"/>
              <w:id w:val="1952041433"/>
              <w:lock w:val="sdtLocked"/>
            </w:sdtPr>
            <w:sdtEndPr>
              <w:rPr>
                <w:sz w:val="18"/>
              </w:rPr>
            </w:sdtEndPr>
            <w:sdtContent>
              <w:tr w:rsidR="00C94ECE" w14:paraId="433F1155" w14:textId="77777777" w:rsidTr="00283518">
                <w:tc>
                  <w:tcPr>
                    <w:tcW w:w="1079" w:type="pct"/>
                    <w:tcBorders>
                      <w:top w:val="single" w:sz="4" w:space="0" w:color="auto"/>
                      <w:left w:val="single" w:sz="4" w:space="0" w:color="auto"/>
                      <w:bottom w:val="single" w:sz="4" w:space="0" w:color="auto"/>
                      <w:right w:val="single" w:sz="4" w:space="0" w:color="auto"/>
                    </w:tcBorders>
                    <w:vAlign w:val="center"/>
                  </w:tcPr>
                  <w:p w14:paraId="57E355DB" w14:textId="1ACF9152" w:rsidR="00C94ECE" w:rsidRPr="002E7F92" w:rsidRDefault="00283518" w:rsidP="00917C5D">
                    <w:pPr>
                      <w:rPr>
                        <w:sz w:val="20"/>
                      </w:rPr>
                    </w:pPr>
                    <w:r w:rsidRPr="00283518">
                      <w:rPr>
                        <w:rFonts w:hint="eastAsia"/>
                        <w:sz w:val="20"/>
                      </w:rPr>
                      <w:t>江苏吴中医药产业投资有限公司</w:t>
                    </w:r>
                  </w:p>
                </w:tc>
                <w:tc>
                  <w:tcPr>
                    <w:tcW w:w="588" w:type="pct"/>
                    <w:tcBorders>
                      <w:top w:val="single" w:sz="4" w:space="0" w:color="auto"/>
                      <w:left w:val="single" w:sz="4" w:space="0" w:color="auto"/>
                      <w:bottom w:val="single" w:sz="4" w:space="0" w:color="auto"/>
                      <w:right w:val="single" w:sz="4" w:space="0" w:color="auto"/>
                    </w:tcBorders>
                  </w:tcPr>
                  <w:p w14:paraId="4761A533" w14:textId="77777777" w:rsidR="00C94ECE" w:rsidRPr="002E7F92" w:rsidRDefault="00C94ECE" w:rsidP="00917C5D">
                    <w:pPr>
                      <w:jc w:val="right"/>
                      <w:rPr>
                        <w:sz w:val="18"/>
                      </w:rPr>
                    </w:pPr>
                    <w:r w:rsidRPr="002E7F92">
                      <w:rPr>
                        <w:sz w:val="18"/>
                      </w:rPr>
                      <w:t>280,000,000.00</w:t>
                    </w:r>
                  </w:p>
                </w:tc>
                <w:tc>
                  <w:tcPr>
                    <w:tcW w:w="667" w:type="pct"/>
                    <w:tcBorders>
                      <w:top w:val="single" w:sz="4" w:space="0" w:color="auto"/>
                      <w:left w:val="single" w:sz="4" w:space="0" w:color="auto"/>
                      <w:bottom w:val="single" w:sz="4" w:space="0" w:color="auto"/>
                      <w:right w:val="single" w:sz="4" w:space="0" w:color="auto"/>
                    </w:tcBorders>
                  </w:tcPr>
                  <w:p w14:paraId="080B6BEC"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393800C5"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34825CB6" w14:textId="77777777" w:rsidR="00C94ECE" w:rsidRPr="002E7F92" w:rsidRDefault="00C94ECE" w:rsidP="00917C5D">
                    <w:pPr>
                      <w:jc w:val="right"/>
                      <w:rPr>
                        <w:sz w:val="18"/>
                      </w:rPr>
                    </w:pPr>
                    <w:r w:rsidRPr="002E7F92">
                      <w:rPr>
                        <w:sz w:val="18"/>
                      </w:rPr>
                      <w:t>280,000,000.00</w:t>
                    </w:r>
                  </w:p>
                </w:tc>
                <w:tc>
                  <w:tcPr>
                    <w:tcW w:w="666" w:type="pct"/>
                    <w:tcBorders>
                      <w:top w:val="single" w:sz="4" w:space="0" w:color="auto"/>
                      <w:left w:val="single" w:sz="4" w:space="0" w:color="auto"/>
                      <w:bottom w:val="single" w:sz="4" w:space="0" w:color="auto"/>
                      <w:right w:val="single" w:sz="4" w:space="0" w:color="auto"/>
                    </w:tcBorders>
                  </w:tcPr>
                  <w:p w14:paraId="082B6F1D"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5525978" w14:textId="77777777" w:rsidR="00C94ECE" w:rsidRPr="00C94ECE" w:rsidRDefault="00C94ECE" w:rsidP="00917C5D">
                    <w:pPr>
                      <w:jc w:val="right"/>
                      <w:rPr>
                        <w:sz w:val="18"/>
                      </w:rPr>
                    </w:pPr>
                  </w:p>
                </w:tc>
              </w:tr>
            </w:sdtContent>
          </w:sdt>
          <w:sdt>
            <w:sdtPr>
              <w:rPr>
                <w:sz w:val="20"/>
              </w:rPr>
              <w:alias w:val="长期股权投资明细"/>
              <w:tag w:val="_GBC_daf82e8df55d4ba9bf351c25fd5a63c2"/>
              <w:id w:val="-419097012"/>
              <w:lock w:val="sdtLocked"/>
            </w:sdtPr>
            <w:sdtEndPr>
              <w:rPr>
                <w:sz w:val="18"/>
              </w:rPr>
            </w:sdtEndPr>
            <w:sdtContent>
              <w:tr w:rsidR="00C94ECE" w14:paraId="54986609" w14:textId="77777777" w:rsidTr="00283518">
                <w:tc>
                  <w:tcPr>
                    <w:tcW w:w="1079" w:type="pct"/>
                    <w:tcBorders>
                      <w:top w:val="single" w:sz="4" w:space="0" w:color="auto"/>
                      <w:left w:val="single" w:sz="4" w:space="0" w:color="auto"/>
                      <w:bottom w:val="single" w:sz="4" w:space="0" w:color="auto"/>
                      <w:right w:val="single" w:sz="4" w:space="0" w:color="auto"/>
                    </w:tcBorders>
                    <w:vAlign w:val="center"/>
                  </w:tcPr>
                  <w:p w14:paraId="6588C151" w14:textId="22D6EE4F" w:rsidR="00C94ECE" w:rsidRPr="002E7F92" w:rsidRDefault="00283518" w:rsidP="00917C5D">
                    <w:pPr>
                      <w:rPr>
                        <w:sz w:val="20"/>
                      </w:rPr>
                    </w:pPr>
                    <w:r w:rsidRPr="00283518">
                      <w:rPr>
                        <w:rFonts w:hint="eastAsia"/>
                        <w:sz w:val="20"/>
                      </w:rPr>
                      <w:t>中吴贸易发展（杭州）有限公司</w:t>
                    </w:r>
                  </w:p>
                </w:tc>
                <w:tc>
                  <w:tcPr>
                    <w:tcW w:w="588" w:type="pct"/>
                    <w:tcBorders>
                      <w:top w:val="single" w:sz="4" w:space="0" w:color="auto"/>
                      <w:left w:val="single" w:sz="4" w:space="0" w:color="auto"/>
                      <w:bottom w:val="single" w:sz="4" w:space="0" w:color="auto"/>
                      <w:right w:val="single" w:sz="4" w:space="0" w:color="auto"/>
                    </w:tcBorders>
                  </w:tcPr>
                  <w:p w14:paraId="4A6D3FA7" w14:textId="77777777" w:rsidR="00C94ECE" w:rsidRPr="002E7F92" w:rsidRDefault="00C94ECE" w:rsidP="00917C5D">
                    <w:pPr>
                      <w:jc w:val="right"/>
                      <w:rPr>
                        <w:sz w:val="18"/>
                      </w:rPr>
                    </w:pPr>
                    <w:r w:rsidRPr="002E7F92">
                      <w:rPr>
                        <w:sz w:val="18"/>
                      </w:rPr>
                      <w:t>5,258,457.54</w:t>
                    </w:r>
                  </w:p>
                </w:tc>
                <w:tc>
                  <w:tcPr>
                    <w:tcW w:w="667" w:type="pct"/>
                    <w:tcBorders>
                      <w:top w:val="single" w:sz="4" w:space="0" w:color="auto"/>
                      <w:left w:val="single" w:sz="4" w:space="0" w:color="auto"/>
                      <w:bottom w:val="single" w:sz="4" w:space="0" w:color="auto"/>
                      <w:right w:val="single" w:sz="4" w:space="0" w:color="auto"/>
                    </w:tcBorders>
                  </w:tcPr>
                  <w:p w14:paraId="5C2FD3D7" w14:textId="77777777" w:rsidR="00C94ECE" w:rsidRPr="002E7F92" w:rsidRDefault="00C94ECE" w:rsidP="00917C5D">
                    <w:pPr>
                      <w:jc w:val="right"/>
                      <w:rPr>
                        <w:sz w:val="18"/>
                      </w:rPr>
                    </w:pPr>
                    <w:r w:rsidRPr="002E7F92">
                      <w:rPr>
                        <w:sz w:val="18"/>
                      </w:rPr>
                      <w:t>24,000,000.00</w:t>
                    </w:r>
                  </w:p>
                </w:tc>
                <w:tc>
                  <w:tcPr>
                    <w:tcW w:w="666" w:type="pct"/>
                    <w:tcBorders>
                      <w:top w:val="single" w:sz="4" w:space="0" w:color="auto"/>
                      <w:left w:val="single" w:sz="4" w:space="0" w:color="auto"/>
                      <w:bottom w:val="single" w:sz="4" w:space="0" w:color="auto"/>
                      <w:right w:val="single" w:sz="4" w:space="0" w:color="auto"/>
                    </w:tcBorders>
                  </w:tcPr>
                  <w:p w14:paraId="31DEC7B5"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4AA0341C" w14:textId="77777777" w:rsidR="00C94ECE" w:rsidRPr="002E7F92" w:rsidRDefault="00C94ECE" w:rsidP="00917C5D">
                    <w:pPr>
                      <w:jc w:val="right"/>
                      <w:rPr>
                        <w:sz w:val="18"/>
                      </w:rPr>
                    </w:pPr>
                    <w:r w:rsidRPr="002E7F92">
                      <w:rPr>
                        <w:sz w:val="18"/>
                      </w:rPr>
                      <w:t>29,258,457.54</w:t>
                    </w:r>
                  </w:p>
                </w:tc>
                <w:tc>
                  <w:tcPr>
                    <w:tcW w:w="666" w:type="pct"/>
                    <w:tcBorders>
                      <w:top w:val="single" w:sz="4" w:space="0" w:color="auto"/>
                      <w:left w:val="single" w:sz="4" w:space="0" w:color="auto"/>
                      <w:bottom w:val="single" w:sz="4" w:space="0" w:color="auto"/>
                      <w:right w:val="single" w:sz="4" w:space="0" w:color="auto"/>
                    </w:tcBorders>
                  </w:tcPr>
                  <w:p w14:paraId="7EFBE957"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133A046" w14:textId="77777777" w:rsidR="00C94ECE" w:rsidRPr="00C94ECE" w:rsidRDefault="00C94ECE" w:rsidP="00917C5D">
                    <w:pPr>
                      <w:jc w:val="right"/>
                      <w:rPr>
                        <w:sz w:val="18"/>
                      </w:rPr>
                    </w:pPr>
                  </w:p>
                </w:tc>
              </w:tr>
            </w:sdtContent>
          </w:sdt>
          <w:sdt>
            <w:sdtPr>
              <w:rPr>
                <w:sz w:val="20"/>
              </w:rPr>
              <w:alias w:val="长期股权投资明细"/>
              <w:tag w:val="_GBC_daf82e8df55d4ba9bf351c25fd5a63c2"/>
              <w:id w:val="-1096546010"/>
              <w:lock w:val="sdtLocked"/>
            </w:sdtPr>
            <w:sdtEndPr>
              <w:rPr>
                <w:sz w:val="18"/>
              </w:rPr>
            </w:sdtEndPr>
            <w:sdtContent>
              <w:tr w:rsidR="00C94ECE" w14:paraId="7D7CCC39" w14:textId="77777777" w:rsidTr="00283518">
                <w:tc>
                  <w:tcPr>
                    <w:tcW w:w="1079" w:type="pct"/>
                    <w:tcBorders>
                      <w:top w:val="single" w:sz="4" w:space="0" w:color="auto"/>
                      <w:left w:val="single" w:sz="4" w:space="0" w:color="auto"/>
                      <w:bottom w:val="single" w:sz="4" w:space="0" w:color="auto"/>
                      <w:right w:val="single" w:sz="4" w:space="0" w:color="auto"/>
                    </w:tcBorders>
                    <w:vAlign w:val="center"/>
                  </w:tcPr>
                  <w:p w14:paraId="758F417B" w14:textId="6EDC2343" w:rsidR="00C94ECE" w:rsidRPr="002E7F92" w:rsidRDefault="00283518" w:rsidP="00917C5D">
                    <w:pPr>
                      <w:rPr>
                        <w:sz w:val="20"/>
                      </w:rPr>
                    </w:pPr>
                    <w:r w:rsidRPr="00283518">
                      <w:rPr>
                        <w:rFonts w:hint="eastAsia"/>
                        <w:sz w:val="20"/>
                      </w:rPr>
                      <w:t>江苏吴中进出口有限公司</w:t>
                    </w:r>
                  </w:p>
                </w:tc>
                <w:tc>
                  <w:tcPr>
                    <w:tcW w:w="588" w:type="pct"/>
                    <w:tcBorders>
                      <w:top w:val="single" w:sz="4" w:space="0" w:color="auto"/>
                      <w:left w:val="single" w:sz="4" w:space="0" w:color="auto"/>
                      <w:bottom w:val="single" w:sz="4" w:space="0" w:color="auto"/>
                      <w:right w:val="single" w:sz="4" w:space="0" w:color="auto"/>
                    </w:tcBorders>
                  </w:tcPr>
                  <w:p w14:paraId="13D00033" w14:textId="77777777" w:rsidR="00C94ECE" w:rsidRPr="002E7F92" w:rsidRDefault="00C94ECE" w:rsidP="00917C5D">
                    <w:pPr>
                      <w:jc w:val="right"/>
                      <w:rPr>
                        <w:sz w:val="18"/>
                      </w:rPr>
                    </w:pPr>
                    <w:r w:rsidRPr="002E7F92">
                      <w:rPr>
                        <w:sz w:val="18"/>
                      </w:rPr>
                      <w:t>95,594,987.49</w:t>
                    </w:r>
                  </w:p>
                </w:tc>
                <w:tc>
                  <w:tcPr>
                    <w:tcW w:w="667" w:type="pct"/>
                    <w:tcBorders>
                      <w:top w:val="single" w:sz="4" w:space="0" w:color="auto"/>
                      <w:left w:val="single" w:sz="4" w:space="0" w:color="auto"/>
                      <w:bottom w:val="single" w:sz="4" w:space="0" w:color="auto"/>
                      <w:right w:val="single" w:sz="4" w:space="0" w:color="auto"/>
                    </w:tcBorders>
                  </w:tcPr>
                  <w:p w14:paraId="2DA46963"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176BD209"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1E65594C" w14:textId="77777777" w:rsidR="00C94ECE" w:rsidRPr="002E7F92" w:rsidRDefault="00C94ECE" w:rsidP="00917C5D">
                    <w:pPr>
                      <w:jc w:val="right"/>
                      <w:rPr>
                        <w:sz w:val="18"/>
                      </w:rPr>
                    </w:pPr>
                    <w:r w:rsidRPr="002E7F92">
                      <w:rPr>
                        <w:sz w:val="18"/>
                      </w:rPr>
                      <w:t>95,594,987.49</w:t>
                    </w:r>
                  </w:p>
                </w:tc>
                <w:tc>
                  <w:tcPr>
                    <w:tcW w:w="666" w:type="pct"/>
                    <w:tcBorders>
                      <w:top w:val="single" w:sz="4" w:space="0" w:color="auto"/>
                      <w:left w:val="single" w:sz="4" w:space="0" w:color="auto"/>
                      <w:bottom w:val="single" w:sz="4" w:space="0" w:color="auto"/>
                      <w:right w:val="single" w:sz="4" w:space="0" w:color="auto"/>
                    </w:tcBorders>
                  </w:tcPr>
                  <w:p w14:paraId="311F6AAA"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1D4BBC20" w14:textId="77777777" w:rsidR="00C94ECE" w:rsidRPr="00C94ECE" w:rsidRDefault="00C94ECE" w:rsidP="00917C5D">
                    <w:pPr>
                      <w:jc w:val="right"/>
                      <w:rPr>
                        <w:sz w:val="18"/>
                      </w:rPr>
                    </w:pPr>
                  </w:p>
                </w:tc>
              </w:tr>
            </w:sdtContent>
          </w:sdt>
          <w:sdt>
            <w:sdtPr>
              <w:rPr>
                <w:sz w:val="20"/>
              </w:rPr>
              <w:alias w:val="长期股权投资明细"/>
              <w:tag w:val="_GBC_daf82e8df55d4ba9bf351c25fd5a63c2"/>
              <w:id w:val="992066858"/>
              <w:lock w:val="sdtLocked"/>
            </w:sdtPr>
            <w:sdtEndPr>
              <w:rPr>
                <w:sz w:val="18"/>
              </w:rPr>
            </w:sdtEndPr>
            <w:sdtContent>
              <w:tr w:rsidR="00C94ECE" w14:paraId="2C017AAE" w14:textId="77777777" w:rsidTr="00283518">
                <w:tc>
                  <w:tcPr>
                    <w:tcW w:w="1079" w:type="pct"/>
                    <w:tcBorders>
                      <w:top w:val="single" w:sz="4" w:space="0" w:color="auto"/>
                      <w:left w:val="single" w:sz="4" w:space="0" w:color="auto"/>
                      <w:bottom w:val="single" w:sz="4" w:space="0" w:color="auto"/>
                      <w:right w:val="single" w:sz="4" w:space="0" w:color="auto"/>
                    </w:tcBorders>
                    <w:vAlign w:val="center"/>
                  </w:tcPr>
                  <w:p w14:paraId="37B3942E" w14:textId="23BBF515" w:rsidR="00C94ECE" w:rsidRPr="002E7F92" w:rsidRDefault="00283518" w:rsidP="00917C5D">
                    <w:pPr>
                      <w:rPr>
                        <w:sz w:val="20"/>
                      </w:rPr>
                    </w:pPr>
                    <w:r w:rsidRPr="00283518">
                      <w:rPr>
                        <w:rFonts w:hint="eastAsia"/>
                        <w:sz w:val="20"/>
                      </w:rPr>
                      <w:t>苏州泽润新药研发有限公司</w:t>
                    </w:r>
                  </w:p>
                </w:tc>
                <w:tc>
                  <w:tcPr>
                    <w:tcW w:w="588" w:type="pct"/>
                    <w:tcBorders>
                      <w:top w:val="single" w:sz="4" w:space="0" w:color="auto"/>
                      <w:left w:val="single" w:sz="4" w:space="0" w:color="auto"/>
                      <w:bottom w:val="single" w:sz="4" w:space="0" w:color="auto"/>
                      <w:right w:val="single" w:sz="4" w:space="0" w:color="auto"/>
                    </w:tcBorders>
                  </w:tcPr>
                  <w:p w14:paraId="7F486AB8" w14:textId="77777777" w:rsidR="00C94ECE" w:rsidRPr="002E7F92" w:rsidRDefault="00C94ECE" w:rsidP="00917C5D">
                    <w:pPr>
                      <w:jc w:val="right"/>
                      <w:rPr>
                        <w:sz w:val="18"/>
                      </w:rPr>
                    </w:pPr>
                    <w:r w:rsidRPr="002E7F92">
                      <w:rPr>
                        <w:sz w:val="18"/>
                      </w:rPr>
                      <w:t>12,073,585.95</w:t>
                    </w:r>
                  </w:p>
                </w:tc>
                <w:tc>
                  <w:tcPr>
                    <w:tcW w:w="667" w:type="pct"/>
                    <w:tcBorders>
                      <w:top w:val="single" w:sz="4" w:space="0" w:color="auto"/>
                      <w:left w:val="single" w:sz="4" w:space="0" w:color="auto"/>
                      <w:bottom w:val="single" w:sz="4" w:space="0" w:color="auto"/>
                      <w:right w:val="single" w:sz="4" w:space="0" w:color="auto"/>
                    </w:tcBorders>
                  </w:tcPr>
                  <w:p w14:paraId="18331606"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7AE09D59"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16014FE1" w14:textId="77777777" w:rsidR="00C94ECE" w:rsidRPr="002E7F92" w:rsidRDefault="00C94ECE" w:rsidP="00917C5D">
                    <w:pPr>
                      <w:jc w:val="right"/>
                      <w:rPr>
                        <w:sz w:val="18"/>
                      </w:rPr>
                    </w:pPr>
                    <w:r w:rsidRPr="002E7F92">
                      <w:rPr>
                        <w:sz w:val="18"/>
                      </w:rPr>
                      <w:t>12,073,585.95</w:t>
                    </w:r>
                  </w:p>
                </w:tc>
                <w:tc>
                  <w:tcPr>
                    <w:tcW w:w="666" w:type="pct"/>
                    <w:tcBorders>
                      <w:top w:val="single" w:sz="4" w:space="0" w:color="auto"/>
                      <w:left w:val="single" w:sz="4" w:space="0" w:color="auto"/>
                      <w:bottom w:val="single" w:sz="4" w:space="0" w:color="auto"/>
                      <w:right w:val="single" w:sz="4" w:space="0" w:color="auto"/>
                    </w:tcBorders>
                  </w:tcPr>
                  <w:p w14:paraId="4B62179F"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0D310109" w14:textId="77777777" w:rsidR="00C94ECE" w:rsidRPr="00C94ECE" w:rsidRDefault="00C94ECE" w:rsidP="00917C5D">
                    <w:pPr>
                      <w:jc w:val="right"/>
                      <w:rPr>
                        <w:sz w:val="18"/>
                      </w:rPr>
                    </w:pPr>
                  </w:p>
                </w:tc>
              </w:tr>
            </w:sdtContent>
          </w:sdt>
          <w:sdt>
            <w:sdtPr>
              <w:rPr>
                <w:sz w:val="20"/>
              </w:rPr>
              <w:alias w:val="长期股权投资明细"/>
              <w:tag w:val="_GBC_daf82e8df55d4ba9bf351c25fd5a63c2"/>
              <w:id w:val="1781372471"/>
              <w:lock w:val="sdtLocked"/>
            </w:sdtPr>
            <w:sdtEndPr>
              <w:rPr>
                <w:sz w:val="18"/>
              </w:rPr>
            </w:sdtEndPr>
            <w:sdtContent>
              <w:tr w:rsidR="00C94ECE" w14:paraId="32942BBA" w14:textId="77777777" w:rsidTr="00283518">
                <w:tc>
                  <w:tcPr>
                    <w:tcW w:w="1079" w:type="pct"/>
                    <w:tcBorders>
                      <w:top w:val="single" w:sz="4" w:space="0" w:color="auto"/>
                      <w:left w:val="single" w:sz="4" w:space="0" w:color="auto"/>
                      <w:bottom w:val="single" w:sz="4" w:space="0" w:color="auto"/>
                      <w:right w:val="single" w:sz="4" w:space="0" w:color="auto"/>
                    </w:tcBorders>
                    <w:vAlign w:val="center"/>
                  </w:tcPr>
                  <w:p w14:paraId="4FCC38D5" w14:textId="751C4ED3" w:rsidR="00C94ECE" w:rsidRPr="002E7F92" w:rsidRDefault="00283518" w:rsidP="00917C5D">
                    <w:pPr>
                      <w:rPr>
                        <w:sz w:val="20"/>
                      </w:rPr>
                    </w:pPr>
                    <w:r w:rsidRPr="00283518">
                      <w:rPr>
                        <w:rFonts w:hint="eastAsia"/>
                        <w:sz w:val="20"/>
                      </w:rPr>
                      <w:t>成都</w:t>
                    </w:r>
                    <w:proofErr w:type="gramStart"/>
                    <w:r w:rsidRPr="00283518">
                      <w:rPr>
                        <w:rFonts w:hint="eastAsia"/>
                        <w:sz w:val="20"/>
                      </w:rPr>
                      <w:t>尚礼汇美生物</w:t>
                    </w:r>
                    <w:proofErr w:type="gramEnd"/>
                    <w:r w:rsidRPr="00283518">
                      <w:rPr>
                        <w:rFonts w:hint="eastAsia"/>
                        <w:sz w:val="20"/>
                      </w:rPr>
                      <w:t>科技有限公司</w:t>
                    </w:r>
                  </w:p>
                </w:tc>
                <w:tc>
                  <w:tcPr>
                    <w:tcW w:w="588" w:type="pct"/>
                    <w:tcBorders>
                      <w:top w:val="single" w:sz="4" w:space="0" w:color="auto"/>
                      <w:left w:val="single" w:sz="4" w:space="0" w:color="auto"/>
                      <w:bottom w:val="single" w:sz="4" w:space="0" w:color="auto"/>
                      <w:right w:val="single" w:sz="4" w:space="0" w:color="auto"/>
                    </w:tcBorders>
                  </w:tcPr>
                  <w:p w14:paraId="68AD1220"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529D5228" w14:textId="77777777" w:rsidR="00C94ECE" w:rsidRPr="002E7F92" w:rsidRDefault="00C94ECE" w:rsidP="00917C5D">
                    <w:pPr>
                      <w:jc w:val="right"/>
                      <w:rPr>
                        <w:sz w:val="18"/>
                      </w:rPr>
                    </w:pPr>
                    <w:r w:rsidRPr="002E7F92">
                      <w:rPr>
                        <w:sz w:val="18"/>
                      </w:rPr>
                      <w:t>10,000,000.00</w:t>
                    </w:r>
                  </w:p>
                </w:tc>
                <w:tc>
                  <w:tcPr>
                    <w:tcW w:w="666" w:type="pct"/>
                    <w:tcBorders>
                      <w:top w:val="single" w:sz="4" w:space="0" w:color="auto"/>
                      <w:left w:val="single" w:sz="4" w:space="0" w:color="auto"/>
                      <w:bottom w:val="single" w:sz="4" w:space="0" w:color="auto"/>
                      <w:right w:val="single" w:sz="4" w:space="0" w:color="auto"/>
                    </w:tcBorders>
                  </w:tcPr>
                  <w:p w14:paraId="78659E05" w14:textId="77777777" w:rsidR="00C94ECE" w:rsidRPr="002E7F92" w:rsidRDefault="00C94ECE" w:rsidP="00917C5D">
                    <w:pPr>
                      <w:jc w:val="right"/>
                      <w:rPr>
                        <w:sz w:val="18"/>
                      </w:rPr>
                    </w:pPr>
                  </w:p>
                </w:tc>
                <w:tc>
                  <w:tcPr>
                    <w:tcW w:w="667" w:type="pct"/>
                    <w:tcBorders>
                      <w:top w:val="single" w:sz="4" w:space="0" w:color="auto"/>
                      <w:left w:val="single" w:sz="4" w:space="0" w:color="auto"/>
                      <w:bottom w:val="single" w:sz="4" w:space="0" w:color="auto"/>
                      <w:right w:val="single" w:sz="4" w:space="0" w:color="auto"/>
                    </w:tcBorders>
                  </w:tcPr>
                  <w:p w14:paraId="6D6C2FAF" w14:textId="77777777" w:rsidR="00C94ECE" w:rsidRPr="002E7F92" w:rsidRDefault="00C94ECE" w:rsidP="00917C5D">
                    <w:pPr>
                      <w:jc w:val="right"/>
                      <w:rPr>
                        <w:sz w:val="18"/>
                      </w:rPr>
                    </w:pPr>
                    <w:r w:rsidRPr="002E7F92">
                      <w:rPr>
                        <w:sz w:val="18"/>
                      </w:rPr>
                      <w:t>10,000,000.00</w:t>
                    </w:r>
                  </w:p>
                </w:tc>
                <w:tc>
                  <w:tcPr>
                    <w:tcW w:w="666" w:type="pct"/>
                    <w:tcBorders>
                      <w:top w:val="single" w:sz="4" w:space="0" w:color="auto"/>
                      <w:left w:val="single" w:sz="4" w:space="0" w:color="auto"/>
                      <w:bottom w:val="single" w:sz="4" w:space="0" w:color="auto"/>
                      <w:right w:val="single" w:sz="4" w:space="0" w:color="auto"/>
                    </w:tcBorders>
                  </w:tcPr>
                  <w:p w14:paraId="6A6E2ECE"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200673C6" w14:textId="77777777" w:rsidR="00C94ECE" w:rsidRPr="00C94ECE" w:rsidRDefault="00C94ECE" w:rsidP="00917C5D">
                    <w:pPr>
                      <w:jc w:val="right"/>
                      <w:rPr>
                        <w:sz w:val="18"/>
                      </w:rPr>
                    </w:pPr>
                  </w:p>
                </w:tc>
              </w:tr>
            </w:sdtContent>
          </w:sdt>
          <w:tr w:rsidR="00C94ECE" w14:paraId="2FFB6410" w14:textId="77777777" w:rsidTr="00283518">
            <w:sdt>
              <w:sdtPr>
                <w:rPr>
                  <w:sz w:val="20"/>
                </w:rPr>
                <w:tag w:val="_PLD_9515e88574304b2da64302e50d23e6cf"/>
                <w:id w:val="545879186"/>
                <w:lock w:val="sdtLocked"/>
              </w:sdtPr>
              <w:sdtEndPr/>
              <w:sdtContent>
                <w:tc>
                  <w:tcPr>
                    <w:tcW w:w="1079" w:type="pct"/>
                    <w:tcBorders>
                      <w:top w:val="single" w:sz="4" w:space="0" w:color="auto"/>
                      <w:left w:val="single" w:sz="4" w:space="0" w:color="auto"/>
                      <w:bottom w:val="single" w:sz="4" w:space="0" w:color="auto"/>
                      <w:right w:val="single" w:sz="4" w:space="0" w:color="auto"/>
                    </w:tcBorders>
                    <w:vAlign w:val="center"/>
                  </w:tcPr>
                  <w:p w14:paraId="795E4C45" w14:textId="77777777" w:rsidR="00C94ECE" w:rsidRPr="002E7F92" w:rsidRDefault="00C94ECE" w:rsidP="00917C5D">
                    <w:pPr>
                      <w:jc w:val="center"/>
                      <w:rPr>
                        <w:sz w:val="20"/>
                      </w:rPr>
                    </w:pPr>
                    <w:r w:rsidRPr="002E7F92">
                      <w:rPr>
                        <w:rFonts w:hint="eastAsia"/>
                        <w:sz w:val="20"/>
                      </w:rPr>
                      <w:t>合计</w:t>
                    </w:r>
                  </w:p>
                </w:tc>
              </w:sdtContent>
            </w:sdt>
            <w:tc>
              <w:tcPr>
                <w:tcW w:w="588" w:type="pct"/>
                <w:tcBorders>
                  <w:top w:val="single" w:sz="4" w:space="0" w:color="auto"/>
                  <w:left w:val="single" w:sz="4" w:space="0" w:color="auto"/>
                  <w:bottom w:val="single" w:sz="4" w:space="0" w:color="auto"/>
                  <w:right w:val="single" w:sz="4" w:space="0" w:color="auto"/>
                </w:tcBorders>
              </w:tcPr>
              <w:p w14:paraId="31A0DAC5" w14:textId="77777777" w:rsidR="00C94ECE" w:rsidRPr="002E7F92" w:rsidRDefault="00C94ECE" w:rsidP="00917C5D">
                <w:pPr>
                  <w:jc w:val="right"/>
                  <w:rPr>
                    <w:sz w:val="18"/>
                  </w:rPr>
                </w:pPr>
                <w:r w:rsidRPr="002E7F92">
                  <w:rPr>
                    <w:sz w:val="18"/>
                  </w:rPr>
                  <w:t>1,702,007,030.98</w:t>
                </w:r>
              </w:p>
            </w:tc>
            <w:tc>
              <w:tcPr>
                <w:tcW w:w="667" w:type="pct"/>
                <w:tcBorders>
                  <w:top w:val="single" w:sz="4" w:space="0" w:color="auto"/>
                  <w:left w:val="single" w:sz="4" w:space="0" w:color="auto"/>
                  <w:bottom w:val="single" w:sz="4" w:space="0" w:color="auto"/>
                  <w:right w:val="single" w:sz="4" w:space="0" w:color="auto"/>
                </w:tcBorders>
              </w:tcPr>
              <w:p w14:paraId="02F57A08" w14:textId="77777777" w:rsidR="00C94ECE" w:rsidRPr="002E7F92" w:rsidRDefault="00C94ECE" w:rsidP="00917C5D">
                <w:pPr>
                  <w:jc w:val="right"/>
                  <w:rPr>
                    <w:sz w:val="18"/>
                  </w:rPr>
                </w:pPr>
                <w:r w:rsidRPr="002E7F92">
                  <w:rPr>
                    <w:sz w:val="18"/>
                  </w:rPr>
                  <w:t>34,000,000.00</w:t>
                </w:r>
              </w:p>
            </w:tc>
            <w:tc>
              <w:tcPr>
                <w:tcW w:w="666" w:type="pct"/>
                <w:tcBorders>
                  <w:top w:val="single" w:sz="4" w:space="0" w:color="auto"/>
                  <w:left w:val="single" w:sz="4" w:space="0" w:color="auto"/>
                  <w:bottom w:val="single" w:sz="4" w:space="0" w:color="auto"/>
                  <w:right w:val="single" w:sz="4" w:space="0" w:color="auto"/>
                </w:tcBorders>
              </w:tcPr>
              <w:p w14:paraId="1E573CCE" w14:textId="77777777" w:rsidR="00C94ECE" w:rsidRPr="002E7F92" w:rsidRDefault="00C94ECE" w:rsidP="00917C5D">
                <w:pPr>
                  <w:jc w:val="right"/>
                  <w:rPr>
                    <w:sz w:val="18"/>
                  </w:rPr>
                </w:pPr>
                <w:r w:rsidRPr="002E7F92">
                  <w:rPr>
                    <w:sz w:val="18"/>
                  </w:rPr>
                  <w:t>0.00</w:t>
                </w:r>
              </w:p>
            </w:tc>
            <w:tc>
              <w:tcPr>
                <w:tcW w:w="667" w:type="pct"/>
                <w:tcBorders>
                  <w:top w:val="single" w:sz="4" w:space="0" w:color="auto"/>
                  <w:left w:val="single" w:sz="4" w:space="0" w:color="auto"/>
                  <w:bottom w:val="single" w:sz="4" w:space="0" w:color="auto"/>
                  <w:right w:val="single" w:sz="4" w:space="0" w:color="auto"/>
                </w:tcBorders>
              </w:tcPr>
              <w:p w14:paraId="13C471A6" w14:textId="77777777" w:rsidR="00C94ECE" w:rsidRPr="002E7F92" w:rsidRDefault="00C94ECE" w:rsidP="00917C5D">
                <w:pPr>
                  <w:jc w:val="right"/>
                  <w:rPr>
                    <w:sz w:val="18"/>
                  </w:rPr>
                </w:pPr>
                <w:r w:rsidRPr="002E7F92">
                  <w:rPr>
                    <w:sz w:val="18"/>
                  </w:rPr>
                  <w:t>1,736,007,030.98</w:t>
                </w:r>
              </w:p>
            </w:tc>
            <w:tc>
              <w:tcPr>
                <w:tcW w:w="666" w:type="pct"/>
                <w:tcBorders>
                  <w:top w:val="single" w:sz="4" w:space="0" w:color="auto"/>
                  <w:left w:val="single" w:sz="4" w:space="0" w:color="auto"/>
                  <w:bottom w:val="single" w:sz="4" w:space="0" w:color="auto"/>
                  <w:right w:val="single" w:sz="4" w:space="0" w:color="auto"/>
                </w:tcBorders>
              </w:tcPr>
              <w:p w14:paraId="7248AA5E" w14:textId="77777777" w:rsidR="00C94ECE" w:rsidRPr="002E7F92" w:rsidRDefault="00C94ECE" w:rsidP="00917C5D">
                <w:pPr>
                  <w:jc w:val="right"/>
                  <w:rPr>
                    <w:sz w:val="18"/>
                  </w:rPr>
                </w:pPr>
              </w:p>
            </w:tc>
            <w:tc>
              <w:tcPr>
                <w:tcW w:w="666" w:type="pct"/>
                <w:tcBorders>
                  <w:top w:val="single" w:sz="4" w:space="0" w:color="auto"/>
                  <w:left w:val="single" w:sz="4" w:space="0" w:color="auto"/>
                  <w:bottom w:val="single" w:sz="4" w:space="0" w:color="auto"/>
                  <w:right w:val="single" w:sz="4" w:space="0" w:color="auto"/>
                </w:tcBorders>
              </w:tcPr>
              <w:p w14:paraId="68BCD9C6" w14:textId="77777777" w:rsidR="00C94ECE" w:rsidRPr="00C94ECE" w:rsidRDefault="00C94ECE" w:rsidP="00917C5D">
                <w:pPr>
                  <w:jc w:val="right"/>
                  <w:rPr>
                    <w:sz w:val="18"/>
                  </w:rPr>
                </w:pPr>
                <w:r w:rsidRPr="00C94ECE">
                  <w:rPr>
                    <w:sz w:val="18"/>
                  </w:rPr>
                  <w:t>810,591,838.83</w:t>
                </w:r>
              </w:p>
            </w:tc>
          </w:tr>
        </w:tbl>
        <w:p w14:paraId="4D178F20" w14:textId="77777777" w:rsidR="000B0E85" w:rsidRDefault="005C3D3A">
          <w:pPr>
            <w:rPr>
              <w:szCs w:val="21"/>
            </w:rPr>
          </w:pPr>
        </w:p>
      </w:sdtContent>
    </w:sdt>
    <w:sdt>
      <w:sdtPr>
        <w:rPr>
          <w:rFonts w:ascii="宋体" w:hAnsi="宋体" w:cs="宋体" w:hint="eastAsia"/>
          <w:b w:val="0"/>
          <w:bCs w:val="0"/>
          <w:kern w:val="0"/>
          <w:szCs w:val="21"/>
        </w:rPr>
        <w:alias w:val="模块:对联营、合营企业投资"/>
        <w:tag w:val="_GBC_eb61534d0a614526b319605aeaa9bf73"/>
        <w:id w:val="546496393"/>
        <w:lock w:val="sdtLocked"/>
        <w:placeholder>
          <w:docPart w:val="GBC22222222222222222222222222222"/>
        </w:placeholder>
      </w:sdtPr>
      <w:sdtEndPr/>
      <w:sdtContent>
        <w:p w14:paraId="1BDA91F3" w14:textId="77777777" w:rsidR="000B0E85" w:rsidRDefault="0087534C" w:rsidP="0097302C">
          <w:pPr>
            <w:pStyle w:val="4"/>
            <w:numPr>
              <w:ilvl w:val="0"/>
              <w:numId w:val="73"/>
            </w:numPr>
            <w:rPr>
              <w:rFonts w:ascii="宋体" w:hAnsi="宋体"/>
              <w:szCs w:val="21"/>
            </w:rPr>
          </w:pPr>
          <w:r>
            <w:rPr>
              <w:rFonts w:ascii="宋体" w:hAnsi="宋体" w:hint="eastAsia"/>
              <w:szCs w:val="21"/>
            </w:rPr>
            <w:t>对联营、</w:t>
          </w:r>
          <w:r>
            <w:rPr>
              <w:rFonts w:ascii="宋体" w:hAnsi="宋体" w:hint="eastAsia"/>
            </w:rPr>
            <w:t>合营</w:t>
          </w:r>
          <w:r>
            <w:rPr>
              <w:rFonts w:ascii="宋体" w:hAnsi="宋体" w:hint="eastAsia"/>
              <w:szCs w:val="21"/>
            </w:rPr>
            <w:t>企业投资</w:t>
          </w:r>
        </w:p>
        <w:sdt>
          <w:sdtPr>
            <w:alias w:val="是否适用：母公司对联营、合营企业投资[双击切换]"/>
            <w:tag w:val="_GBC_0837f60a15fc4684b64085618adca8d2"/>
            <w:id w:val="-2080443941"/>
            <w:lock w:val="sdtLocked"/>
            <w:placeholder>
              <w:docPart w:val="GBC22222222222222222222222222222"/>
            </w:placeholder>
          </w:sdtPr>
          <w:sdtEndPr/>
          <w:sdtContent>
            <w:p w14:paraId="2B1DCA28" w14:textId="5F63BC1E" w:rsidR="000B0E85" w:rsidRDefault="0087534C">
              <w:r>
                <w:fldChar w:fldCharType="begin"/>
              </w:r>
              <w:r w:rsidR="002E7F92">
                <w:instrText xml:space="preserve"> MACROBUTTON  SnrToggleCheckbox √适用 </w:instrText>
              </w:r>
              <w:r>
                <w:fldChar w:fldCharType="end"/>
              </w:r>
              <w:r>
                <w:fldChar w:fldCharType="begin"/>
              </w:r>
              <w:r w:rsidR="002E7F92">
                <w:instrText xml:space="preserve"> MACROBUTTON  SnrToggleCheckbox □不适用 </w:instrText>
              </w:r>
              <w:r>
                <w:fldChar w:fldCharType="end"/>
              </w:r>
            </w:p>
          </w:sdtContent>
        </w:sdt>
        <w:p w14:paraId="30E120D2" w14:textId="6FFEDB9E" w:rsidR="000B0E85" w:rsidRDefault="0087534C">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5699982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母公司财务附注：对联营、合营企业投资"/>
              <w:tag w:val="_GBC_5b4bb22c6cca42989bcd538938127ee2"/>
              <w:id w:val="-71900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4"/>
            <w:gridCol w:w="1180"/>
            <w:gridCol w:w="1473"/>
            <w:gridCol w:w="754"/>
            <w:gridCol w:w="1224"/>
            <w:gridCol w:w="1100"/>
            <w:gridCol w:w="1106"/>
            <w:gridCol w:w="1221"/>
            <w:gridCol w:w="1207"/>
            <w:gridCol w:w="1176"/>
            <w:gridCol w:w="1199"/>
            <w:gridCol w:w="1148"/>
          </w:tblGrid>
          <w:tr w:rsidR="002E7F92" w:rsidRPr="00DA46BE" w14:paraId="2881735F" w14:textId="77777777" w:rsidTr="00E72BB7">
            <w:sdt>
              <w:sdtPr>
                <w:rPr>
                  <w:rFonts w:asciiTheme="minorEastAsia" w:eastAsiaTheme="minorEastAsia" w:hAnsiTheme="minorEastAsia"/>
                  <w:sz w:val="15"/>
                  <w:szCs w:val="15"/>
                </w:rPr>
                <w:tag w:val="_PLD_6cc6b034108e400a8f245ccad05ac887"/>
                <w:id w:val="-1431268579"/>
                <w:lock w:val="sdtLocked"/>
              </w:sdtPr>
              <w:sdtEndPr/>
              <w:sdtContent>
                <w:tc>
                  <w:tcPr>
                    <w:tcW w:w="456" w:type="pct"/>
                    <w:vMerge w:val="restart"/>
                    <w:tcBorders>
                      <w:top w:val="single" w:sz="4" w:space="0" w:color="auto"/>
                      <w:left w:val="single" w:sz="4" w:space="0" w:color="auto"/>
                      <w:right w:val="single" w:sz="4" w:space="0" w:color="auto"/>
                    </w:tcBorders>
                    <w:shd w:val="clear" w:color="auto" w:fill="auto"/>
                    <w:vAlign w:val="center"/>
                  </w:tcPr>
                  <w:p w14:paraId="12BD9C52"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投资</w:t>
                    </w:r>
                  </w:p>
                  <w:p w14:paraId="0F22A9DE"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单位</w:t>
                    </w:r>
                  </w:p>
                </w:tc>
              </w:sdtContent>
            </w:sdt>
            <w:sdt>
              <w:sdtPr>
                <w:rPr>
                  <w:rFonts w:asciiTheme="minorEastAsia" w:eastAsiaTheme="minorEastAsia" w:hAnsiTheme="minorEastAsia"/>
                  <w:sz w:val="15"/>
                  <w:szCs w:val="15"/>
                </w:rPr>
                <w:tag w:val="_PLD_4e363a39fcae421c9a049aefb0d049c6"/>
                <w:id w:val="719098056"/>
                <w:lock w:val="sdtLocked"/>
              </w:sdtPr>
              <w:sdtEndPr/>
              <w:sdtContent>
                <w:tc>
                  <w:tcPr>
                    <w:tcW w:w="419" w:type="pct"/>
                    <w:vMerge w:val="restart"/>
                    <w:tcBorders>
                      <w:top w:val="single" w:sz="4" w:space="0" w:color="auto"/>
                      <w:left w:val="single" w:sz="4" w:space="0" w:color="auto"/>
                      <w:right w:val="single" w:sz="4" w:space="0" w:color="auto"/>
                    </w:tcBorders>
                    <w:shd w:val="clear" w:color="auto" w:fill="auto"/>
                    <w:vAlign w:val="center"/>
                  </w:tcPr>
                  <w:p w14:paraId="3FDB6657"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期初</w:t>
                    </w:r>
                  </w:p>
                  <w:p w14:paraId="5EF1F663"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余额</w:t>
                    </w:r>
                  </w:p>
                </w:tc>
              </w:sdtContent>
            </w:sdt>
            <w:sdt>
              <w:sdtPr>
                <w:rPr>
                  <w:rFonts w:asciiTheme="minorEastAsia" w:eastAsiaTheme="minorEastAsia" w:hAnsiTheme="minorEastAsia"/>
                  <w:sz w:val="15"/>
                  <w:szCs w:val="15"/>
                </w:rPr>
                <w:tag w:val="_PLD_675bbbad11dc4d23934e356c8b45872c"/>
                <w:id w:val="-1804230299"/>
                <w:lock w:val="sdtLocked"/>
              </w:sdtPr>
              <w:sdtEndPr/>
              <w:sdtContent>
                <w:tc>
                  <w:tcPr>
                    <w:tcW w:w="329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3862B8E"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本期增减变动</w:t>
                    </w:r>
                  </w:p>
                </w:tc>
              </w:sdtContent>
            </w:sdt>
            <w:sdt>
              <w:sdtPr>
                <w:rPr>
                  <w:rFonts w:asciiTheme="minorEastAsia" w:eastAsiaTheme="minorEastAsia" w:hAnsiTheme="minorEastAsia"/>
                  <w:sz w:val="15"/>
                  <w:szCs w:val="15"/>
                </w:rPr>
                <w:tag w:val="_PLD_60650c529731423a8920dee24235a743"/>
                <w:id w:val="-105501380"/>
                <w:lock w:val="sdtLocked"/>
              </w:sdtPr>
              <w:sdtEndPr/>
              <w:sdtContent>
                <w:tc>
                  <w:tcPr>
                    <w:tcW w:w="426" w:type="pct"/>
                    <w:vMerge w:val="restart"/>
                    <w:tcBorders>
                      <w:top w:val="single" w:sz="4" w:space="0" w:color="auto"/>
                      <w:left w:val="single" w:sz="4" w:space="0" w:color="auto"/>
                      <w:right w:val="single" w:sz="4" w:space="0" w:color="auto"/>
                    </w:tcBorders>
                    <w:shd w:val="clear" w:color="auto" w:fill="auto"/>
                    <w:vAlign w:val="center"/>
                  </w:tcPr>
                  <w:p w14:paraId="4D41962A"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期末</w:t>
                    </w:r>
                  </w:p>
                  <w:p w14:paraId="682AB035"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余额</w:t>
                    </w:r>
                  </w:p>
                </w:tc>
              </w:sdtContent>
            </w:sdt>
            <w:sdt>
              <w:sdtPr>
                <w:rPr>
                  <w:rFonts w:asciiTheme="minorEastAsia" w:eastAsiaTheme="minorEastAsia" w:hAnsiTheme="minorEastAsia"/>
                  <w:sz w:val="15"/>
                  <w:szCs w:val="15"/>
                </w:rPr>
                <w:tag w:val="_PLD_015da9aade664ef1a73ffb5d14b36a29"/>
                <w:id w:val="-1610195023"/>
                <w:lock w:val="sdtLocked"/>
              </w:sdtPr>
              <w:sdtEndPr/>
              <w:sdtContent>
                <w:tc>
                  <w:tcPr>
                    <w:tcW w:w="408" w:type="pct"/>
                    <w:vMerge w:val="restart"/>
                    <w:tcBorders>
                      <w:top w:val="single" w:sz="4" w:space="0" w:color="auto"/>
                      <w:left w:val="single" w:sz="4" w:space="0" w:color="auto"/>
                      <w:right w:val="single" w:sz="4" w:space="0" w:color="auto"/>
                    </w:tcBorders>
                    <w:shd w:val="clear" w:color="auto" w:fill="auto"/>
                    <w:vAlign w:val="center"/>
                  </w:tcPr>
                  <w:p w14:paraId="48B6D11F"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减值准备期末余额</w:t>
                    </w:r>
                  </w:p>
                </w:tc>
              </w:sdtContent>
            </w:sdt>
          </w:tr>
          <w:tr w:rsidR="002E7F92" w:rsidRPr="00DA46BE" w14:paraId="0F516E61" w14:textId="77777777" w:rsidTr="00DA46BE">
            <w:tc>
              <w:tcPr>
                <w:tcW w:w="456" w:type="pct"/>
                <w:vMerge/>
                <w:tcBorders>
                  <w:left w:val="single" w:sz="4" w:space="0" w:color="auto"/>
                  <w:bottom w:val="single" w:sz="4" w:space="0" w:color="auto"/>
                  <w:right w:val="single" w:sz="4" w:space="0" w:color="auto"/>
                </w:tcBorders>
                <w:shd w:val="clear" w:color="auto" w:fill="auto"/>
              </w:tcPr>
              <w:p w14:paraId="0933C694" w14:textId="77777777" w:rsidR="002E7F92" w:rsidRPr="00DA46BE" w:rsidRDefault="002E7F92" w:rsidP="00E72BB7">
                <w:pPr>
                  <w:jc w:val="center"/>
                  <w:rPr>
                    <w:rFonts w:asciiTheme="minorEastAsia" w:eastAsiaTheme="minorEastAsia" w:hAnsiTheme="minorEastAsia"/>
                    <w:sz w:val="15"/>
                    <w:szCs w:val="15"/>
                  </w:rPr>
                </w:pPr>
              </w:p>
            </w:tc>
            <w:tc>
              <w:tcPr>
                <w:tcW w:w="419" w:type="pct"/>
                <w:vMerge/>
                <w:tcBorders>
                  <w:left w:val="single" w:sz="4" w:space="0" w:color="auto"/>
                  <w:bottom w:val="single" w:sz="4" w:space="0" w:color="auto"/>
                  <w:right w:val="single" w:sz="4" w:space="0" w:color="auto"/>
                </w:tcBorders>
                <w:shd w:val="clear" w:color="auto" w:fill="auto"/>
              </w:tcPr>
              <w:p w14:paraId="2255BEAF" w14:textId="77777777" w:rsidR="002E7F92" w:rsidRPr="00DA46BE" w:rsidRDefault="002E7F92" w:rsidP="00E72BB7">
                <w:pPr>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cbd2bf523863474c84cf8d516b6c392e"/>
                <w:id w:val="1809897827"/>
                <w:lock w:val="sdtLocked"/>
              </w:sdtPr>
              <w:sdtEndPr/>
              <w:sdtContent>
                <w:tc>
                  <w:tcPr>
                    <w:tcW w:w="523" w:type="pct"/>
                    <w:tcBorders>
                      <w:top w:val="single" w:sz="4" w:space="0" w:color="auto"/>
                      <w:left w:val="single" w:sz="4" w:space="0" w:color="auto"/>
                      <w:bottom w:val="single" w:sz="4" w:space="0" w:color="auto"/>
                      <w:right w:val="single" w:sz="4" w:space="0" w:color="auto"/>
                    </w:tcBorders>
                    <w:shd w:val="clear" w:color="auto" w:fill="auto"/>
                    <w:vAlign w:val="center"/>
                  </w:tcPr>
                  <w:p w14:paraId="4E810BC7"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追加投资</w:t>
                    </w:r>
                  </w:p>
                </w:tc>
              </w:sdtContent>
            </w:sdt>
            <w:sdt>
              <w:sdtPr>
                <w:rPr>
                  <w:rFonts w:asciiTheme="minorEastAsia" w:eastAsiaTheme="minorEastAsia" w:hAnsiTheme="minorEastAsia"/>
                  <w:sz w:val="15"/>
                  <w:szCs w:val="15"/>
                </w:rPr>
                <w:tag w:val="_PLD_2fb99239d0d745539b34e49e3410ad3d"/>
                <w:id w:val="110790401"/>
                <w:lock w:val="sdtLocked"/>
              </w:sdtPr>
              <w:sdtEndPr/>
              <w:sdtContent>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14:paraId="47ADA0B8"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减少投资</w:t>
                    </w:r>
                  </w:p>
                </w:tc>
              </w:sdtContent>
            </w:sdt>
            <w:sdt>
              <w:sdtPr>
                <w:rPr>
                  <w:rFonts w:asciiTheme="minorEastAsia" w:eastAsiaTheme="minorEastAsia" w:hAnsiTheme="minorEastAsia"/>
                  <w:sz w:val="15"/>
                  <w:szCs w:val="15"/>
                </w:rPr>
                <w:tag w:val="_PLD_1f3056d1910848f8b6a706479b4259a5"/>
                <w:id w:val="-1616748278"/>
                <w:lock w:val="sdtLocked"/>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14:paraId="6AFB7AFF"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权益法下确认的投资损益</w:t>
                    </w:r>
                  </w:p>
                </w:tc>
              </w:sdtContent>
            </w:sdt>
            <w:sdt>
              <w:sdtPr>
                <w:rPr>
                  <w:rFonts w:asciiTheme="minorEastAsia" w:eastAsiaTheme="minorEastAsia" w:hAnsiTheme="minorEastAsia"/>
                  <w:sz w:val="15"/>
                  <w:szCs w:val="15"/>
                </w:rPr>
                <w:tag w:val="_PLD_0e97178fddec48888aefa92a2830b812"/>
                <w:id w:val="472643441"/>
                <w:lock w:val="sdtLocked"/>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4CAA85C4"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其他综合收益调整</w:t>
                    </w:r>
                  </w:p>
                </w:tc>
              </w:sdtContent>
            </w:sdt>
            <w:sdt>
              <w:sdtPr>
                <w:rPr>
                  <w:rFonts w:asciiTheme="minorEastAsia" w:eastAsiaTheme="minorEastAsia" w:hAnsiTheme="minorEastAsia"/>
                  <w:sz w:val="15"/>
                  <w:szCs w:val="15"/>
                </w:rPr>
                <w:tag w:val="_PLD_29b9a15716dc4441a8dcb4c045a92f6b"/>
                <w:id w:val="100531060"/>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44DA973B"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其他权益变动</w:t>
                    </w:r>
                  </w:p>
                </w:tc>
              </w:sdtContent>
            </w:sdt>
            <w:sdt>
              <w:sdtPr>
                <w:rPr>
                  <w:rFonts w:asciiTheme="minorEastAsia" w:eastAsiaTheme="minorEastAsia" w:hAnsiTheme="minorEastAsia"/>
                  <w:sz w:val="15"/>
                  <w:szCs w:val="15"/>
                </w:rPr>
                <w:tag w:val="_PLD_e428cfe75ea541779cc82a8596f56242"/>
                <w:id w:val="-137648162"/>
                <w:lock w:val="sdtLocked"/>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10E882E9"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宣告发放现金股利或利润</w:t>
                    </w:r>
                  </w:p>
                </w:tc>
              </w:sdtContent>
            </w:sdt>
            <w:sdt>
              <w:sdtPr>
                <w:rPr>
                  <w:rFonts w:asciiTheme="minorEastAsia" w:eastAsiaTheme="minorEastAsia" w:hAnsiTheme="minorEastAsia"/>
                  <w:sz w:val="15"/>
                  <w:szCs w:val="15"/>
                </w:rPr>
                <w:tag w:val="_PLD_747f8a7789454ec8a102293ecaa63e28"/>
                <w:id w:val="1524671365"/>
                <w:lock w:val="sdtLocked"/>
              </w:sdtPr>
              <w:sdtEndPr/>
              <w:sdtContent>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42F2DB44"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计提减值准备</w:t>
                    </w:r>
                  </w:p>
                </w:tc>
              </w:sdtContent>
            </w:sdt>
            <w:sdt>
              <w:sdtPr>
                <w:rPr>
                  <w:rFonts w:asciiTheme="minorEastAsia" w:eastAsiaTheme="minorEastAsia" w:hAnsiTheme="minorEastAsia"/>
                  <w:sz w:val="15"/>
                  <w:szCs w:val="15"/>
                </w:rPr>
                <w:tag w:val="_PLD_c4dc0e381f9742f7b6c469b5b71f2b6b"/>
                <w:id w:val="2047178337"/>
                <w:lock w:val="sdtLocked"/>
              </w:sdtPr>
              <w:sdtEndPr/>
              <w:sdtContent>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79D2A980"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其他</w:t>
                    </w:r>
                  </w:p>
                </w:tc>
              </w:sdtContent>
            </w:sdt>
            <w:tc>
              <w:tcPr>
                <w:tcW w:w="426" w:type="pct"/>
                <w:vMerge/>
                <w:tcBorders>
                  <w:left w:val="single" w:sz="4" w:space="0" w:color="auto"/>
                  <w:bottom w:val="single" w:sz="4" w:space="0" w:color="auto"/>
                  <w:right w:val="single" w:sz="4" w:space="0" w:color="auto"/>
                </w:tcBorders>
                <w:shd w:val="clear" w:color="auto" w:fill="auto"/>
              </w:tcPr>
              <w:p w14:paraId="21BD7FA0" w14:textId="77777777" w:rsidR="002E7F92" w:rsidRPr="00DA46BE" w:rsidRDefault="002E7F92" w:rsidP="00E72BB7">
                <w:pPr>
                  <w:jc w:val="center"/>
                  <w:rPr>
                    <w:rFonts w:asciiTheme="minorEastAsia" w:eastAsiaTheme="minorEastAsia" w:hAnsiTheme="minorEastAsia"/>
                    <w:sz w:val="15"/>
                    <w:szCs w:val="15"/>
                  </w:rPr>
                </w:pPr>
              </w:p>
            </w:tc>
            <w:tc>
              <w:tcPr>
                <w:tcW w:w="408" w:type="pct"/>
                <w:vMerge/>
                <w:tcBorders>
                  <w:left w:val="single" w:sz="4" w:space="0" w:color="auto"/>
                  <w:bottom w:val="single" w:sz="4" w:space="0" w:color="auto"/>
                  <w:right w:val="single" w:sz="4" w:space="0" w:color="auto"/>
                </w:tcBorders>
                <w:shd w:val="clear" w:color="auto" w:fill="auto"/>
              </w:tcPr>
              <w:p w14:paraId="7DD5D4CB" w14:textId="77777777" w:rsidR="002E7F92" w:rsidRPr="00DA46BE" w:rsidRDefault="002E7F92" w:rsidP="00E72BB7">
                <w:pPr>
                  <w:jc w:val="center"/>
                  <w:rPr>
                    <w:rFonts w:asciiTheme="minorEastAsia" w:eastAsiaTheme="minorEastAsia" w:hAnsiTheme="minorEastAsia"/>
                    <w:sz w:val="15"/>
                    <w:szCs w:val="15"/>
                  </w:rPr>
                </w:pPr>
              </w:p>
            </w:tc>
          </w:tr>
          <w:tr w:rsidR="002E7F92" w:rsidRPr="00DA46BE" w14:paraId="684681DF" w14:textId="77777777" w:rsidTr="00DA46BE">
            <w:sdt>
              <w:sdtPr>
                <w:rPr>
                  <w:rFonts w:asciiTheme="minorEastAsia" w:eastAsiaTheme="minorEastAsia" w:hAnsiTheme="minorEastAsia"/>
                  <w:sz w:val="15"/>
                  <w:szCs w:val="15"/>
                </w:rPr>
                <w:tag w:val="_PLD_22240ea193154bf4937c6cd3a9c9805f"/>
                <w:id w:val="-890657103"/>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420431D1" w14:textId="77777777" w:rsidR="002E7F92" w:rsidRPr="00DA46BE" w:rsidRDefault="002E7F92" w:rsidP="00E72BB7">
                    <w:pP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一、合营企业</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tcPr>
              <w:p w14:paraId="35F7E9B5" w14:textId="77777777" w:rsidR="002E7F92" w:rsidRPr="00DA46BE" w:rsidRDefault="002E7F92" w:rsidP="00E72BB7">
                <w:pPr>
                  <w:jc w:val="right"/>
                  <w:rPr>
                    <w:rFonts w:asciiTheme="minorEastAsia" w:eastAsiaTheme="minorEastAsia" w:hAnsiTheme="minorEastAsia"/>
                    <w:sz w:val="15"/>
                    <w:szCs w:val="15"/>
                  </w:rPr>
                </w:pP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02CD82E0" w14:textId="77777777" w:rsidR="002E7F92" w:rsidRPr="00DA46BE" w:rsidRDefault="002E7F92" w:rsidP="00E72BB7">
                <w:pPr>
                  <w:jc w:val="right"/>
                  <w:rPr>
                    <w:rFonts w:asciiTheme="minorEastAsia" w:eastAsiaTheme="minorEastAsia" w:hAnsiTheme="minorEastAsia"/>
                    <w:sz w:val="15"/>
                    <w:szCs w:val="15"/>
                  </w:rPr>
                </w:pPr>
              </w:p>
            </w:tc>
            <w:tc>
              <w:tcPr>
                <w:tcW w:w="268" w:type="pct"/>
                <w:tcBorders>
                  <w:top w:val="single" w:sz="4" w:space="0" w:color="auto"/>
                  <w:left w:val="single" w:sz="4" w:space="0" w:color="auto"/>
                  <w:bottom w:val="single" w:sz="4" w:space="0" w:color="auto"/>
                  <w:right w:val="single" w:sz="4" w:space="0" w:color="auto"/>
                </w:tcBorders>
                <w:shd w:val="clear" w:color="auto" w:fill="auto"/>
              </w:tcPr>
              <w:p w14:paraId="21226EBE" w14:textId="77777777" w:rsidR="002E7F92" w:rsidRPr="00DA46BE" w:rsidRDefault="002E7F92" w:rsidP="00E72BB7">
                <w:pPr>
                  <w:jc w:val="right"/>
                  <w:rPr>
                    <w:rFonts w:asciiTheme="minorEastAsia" w:eastAsiaTheme="minorEastAsia" w:hAnsiTheme="minorEastAsia"/>
                    <w:sz w:val="15"/>
                    <w:szCs w:val="15"/>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0FF3EAD" w14:textId="77777777" w:rsidR="002E7F92" w:rsidRPr="00DA46BE" w:rsidRDefault="002E7F92" w:rsidP="00E72BB7">
                <w:pPr>
                  <w:jc w:val="right"/>
                  <w:rPr>
                    <w:rFonts w:asciiTheme="minorEastAsia" w:eastAsiaTheme="minorEastAsia" w:hAnsiTheme="minorEastAsia"/>
                    <w:sz w:val="15"/>
                    <w:szCs w:val="15"/>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1B14408D" w14:textId="77777777" w:rsidR="002E7F92" w:rsidRPr="00DA46BE" w:rsidRDefault="002E7F92" w:rsidP="00E72BB7">
                <w:pPr>
                  <w:jc w:val="right"/>
                  <w:rPr>
                    <w:rFonts w:asciiTheme="minorEastAsia" w:eastAsiaTheme="minorEastAsia" w:hAnsiTheme="minorEastAsia"/>
                    <w:sz w:val="15"/>
                    <w:szCs w:val="15"/>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72FD228F" w14:textId="77777777" w:rsidR="002E7F92" w:rsidRPr="00DA46BE" w:rsidRDefault="002E7F92" w:rsidP="00E72BB7">
                <w:pPr>
                  <w:jc w:val="right"/>
                  <w:rPr>
                    <w:rFonts w:asciiTheme="minorEastAsia" w:eastAsiaTheme="minorEastAsia" w:hAnsiTheme="minorEastAsia"/>
                    <w:sz w:val="15"/>
                    <w:szCs w:val="15"/>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423B0C5" w14:textId="77777777" w:rsidR="002E7F92" w:rsidRPr="00DA46BE" w:rsidRDefault="002E7F92" w:rsidP="00E72BB7">
                <w:pPr>
                  <w:jc w:val="right"/>
                  <w:rPr>
                    <w:rFonts w:asciiTheme="minorEastAsia" w:eastAsiaTheme="minorEastAsia" w:hAnsiTheme="minorEastAsia"/>
                    <w:sz w:val="15"/>
                    <w:szCs w:val="15"/>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18417A44" w14:textId="77777777" w:rsidR="002E7F92" w:rsidRPr="00DA46BE" w:rsidRDefault="002E7F92" w:rsidP="00E72BB7">
                <w:pPr>
                  <w:jc w:val="right"/>
                  <w:rPr>
                    <w:rFonts w:asciiTheme="minorEastAsia" w:eastAsiaTheme="minorEastAsia" w:hAnsiTheme="minorEastAsia"/>
                    <w:sz w:val="15"/>
                    <w:szCs w:val="15"/>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2FC508E" w14:textId="77777777" w:rsidR="002E7F92" w:rsidRPr="00DA46BE" w:rsidRDefault="002E7F92" w:rsidP="00E72BB7">
                <w:pPr>
                  <w:jc w:val="right"/>
                  <w:rPr>
                    <w:rFonts w:asciiTheme="minorEastAsia" w:eastAsiaTheme="minorEastAsia" w:hAnsiTheme="minorEastAsia"/>
                    <w:sz w:val="15"/>
                    <w:szCs w:val="15"/>
                  </w:rPr>
                </w:pP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44AB26DC" w14:textId="77777777" w:rsidR="002E7F92" w:rsidRPr="00DA46BE" w:rsidRDefault="002E7F92" w:rsidP="00E72BB7">
                <w:pPr>
                  <w:jc w:val="right"/>
                  <w:rPr>
                    <w:rFonts w:asciiTheme="minorEastAsia" w:eastAsiaTheme="minorEastAsia" w:hAnsiTheme="minorEastAsia"/>
                    <w:sz w:val="15"/>
                    <w:szCs w:val="15"/>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4FEA680" w14:textId="77777777" w:rsidR="002E7F92" w:rsidRPr="00DA46BE" w:rsidRDefault="002E7F92" w:rsidP="00E72BB7">
                <w:pPr>
                  <w:jc w:val="right"/>
                  <w:rPr>
                    <w:rFonts w:asciiTheme="minorEastAsia" w:eastAsiaTheme="minorEastAsia" w:hAnsiTheme="minorEastAsia"/>
                    <w:sz w:val="15"/>
                    <w:szCs w:val="15"/>
                  </w:rPr>
                </w:pPr>
              </w:p>
            </w:tc>
          </w:tr>
          <w:tr w:rsidR="002E7F92" w:rsidRPr="00DA46BE" w14:paraId="4EF4C460" w14:textId="77777777" w:rsidTr="00DA46BE">
            <w:sdt>
              <w:sdtPr>
                <w:rPr>
                  <w:rFonts w:asciiTheme="minorEastAsia" w:eastAsiaTheme="minorEastAsia" w:hAnsiTheme="minorEastAsia"/>
                  <w:sz w:val="15"/>
                  <w:szCs w:val="15"/>
                </w:rPr>
                <w:tag w:val="_PLD_1ef29a5fe0804efc98d9ca8c92ee91f3"/>
                <w:id w:val="-1894185113"/>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4F902264" w14:textId="77777777" w:rsidR="002E7F92" w:rsidRPr="00DA46BE" w:rsidRDefault="002E7F92" w:rsidP="00E72BB7">
                    <w:pP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小计</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tcPr>
              <w:p w14:paraId="67843749" w14:textId="77777777" w:rsidR="002E7F92" w:rsidRPr="00DA46BE" w:rsidRDefault="002E7F92" w:rsidP="00E72BB7">
                <w:pPr>
                  <w:jc w:val="right"/>
                  <w:rPr>
                    <w:rFonts w:asciiTheme="minorEastAsia" w:eastAsiaTheme="minorEastAsia" w:hAnsiTheme="minorEastAsia"/>
                    <w:sz w:val="15"/>
                    <w:szCs w:val="15"/>
                  </w:rPr>
                </w:pP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5649C702" w14:textId="77777777" w:rsidR="002E7F92" w:rsidRPr="00DA46BE" w:rsidRDefault="002E7F92" w:rsidP="00E72BB7">
                <w:pPr>
                  <w:jc w:val="right"/>
                  <w:rPr>
                    <w:rFonts w:asciiTheme="minorEastAsia" w:eastAsiaTheme="minorEastAsia" w:hAnsiTheme="minorEastAsia"/>
                    <w:sz w:val="15"/>
                    <w:szCs w:val="15"/>
                  </w:rPr>
                </w:pPr>
              </w:p>
            </w:tc>
            <w:tc>
              <w:tcPr>
                <w:tcW w:w="268" w:type="pct"/>
                <w:tcBorders>
                  <w:top w:val="single" w:sz="4" w:space="0" w:color="auto"/>
                  <w:left w:val="single" w:sz="4" w:space="0" w:color="auto"/>
                  <w:bottom w:val="single" w:sz="4" w:space="0" w:color="auto"/>
                  <w:right w:val="single" w:sz="4" w:space="0" w:color="auto"/>
                </w:tcBorders>
                <w:shd w:val="clear" w:color="auto" w:fill="auto"/>
              </w:tcPr>
              <w:p w14:paraId="6764693F" w14:textId="77777777" w:rsidR="002E7F92" w:rsidRPr="00DA46BE" w:rsidRDefault="002E7F92" w:rsidP="00E72BB7">
                <w:pPr>
                  <w:jc w:val="right"/>
                  <w:rPr>
                    <w:rFonts w:asciiTheme="minorEastAsia" w:eastAsiaTheme="minorEastAsia" w:hAnsiTheme="minorEastAsia"/>
                    <w:sz w:val="15"/>
                    <w:szCs w:val="15"/>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122687B5" w14:textId="77777777" w:rsidR="002E7F92" w:rsidRPr="00DA46BE" w:rsidRDefault="002E7F92" w:rsidP="00E72BB7">
                <w:pPr>
                  <w:jc w:val="right"/>
                  <w:rPr>
                    <w:rFonts w:asciiTheme="minorEastAsia" w:eastAsiaTheme="minorEastAsia" w:hAnsiTheme="minorEastAsia"/>
                    <w:sz w:val="15"/>
                    <w:szCs w:val="15"/>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B30DADB" w14:textId="77777777" w:rsidR="002E7F92" w:rsidRPr="00DA46BE" w:rsidRDefault="002E7F92" w:rsidP="00E72BB7">
                <w:pPr>
                  <w:jc w:val="right"/>
                  <w:rPr>
                    <w:rFonts w:asciiTheme="minorEastAsia" w:eastAsiaTheme="minorEastAsia" w:hAnsiTheme="minorEastAsia"/>
                    <w:sz w:val="15"/>
                    <w:szCs w:val="15"/>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4C48F4ED" w14:textId="77777777" w:rsidR="002E7F92" w:rsidRPr="00DA46BE" w:rsidRDefault="002E7F92" w:rsidP="00E72BB7">
                <w:pPr>
                  <w:jc w:val="right"/>
                  <w:rPr>
                    <w:rFonts w:asciiTheme="minorEastAsia" w:eastAsiaTheme="minorEastAsia" w:hAnsiTheme="minorEastAsia"/>
                    <w:sz w:val="15"/>
                    <w:szCs w:val="15"/>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25E8FB32" w14:textId="77777777" w:rsidR="002E7F92" w:rsidRPr="00DA46BE" w:rsidRDefault="002E7F92" w:rsidP="00E72BB7">
                <w:pPr>
                  <w:jc w:val="right"/>
                  <w:rPr>
                    <w:rFonts w:asciiTheme="minorEastAsia" w:eastAsiaTheme="minorEastAsia" w:hAnsiTheme="minorEastAsia"/>
                    <w:sz w:val="15"/>
                    <w:szCs w:val="15"/>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75F9717F" w14:textId="77777777" w:rsidR="002E7F92" w:rsidRPr="00DA46BE" w:rsidRDefault="002E7F92" w:rsidP="00E72BB7">
                <w:pPr>
                  <w:jc w:val="right"/>
                  <w:rPr>
                    <w:rFonts w:asciiTheme="minorEastAsia" w:eastAsiaTheme="minorEastAsia" w:hAnsiTheme="minorEastAsia"/>
                    <w:sz w:val="15"/>
                    <w:szCs w:val="15"/>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7D840826" w14:textId="77777777" w:rsidR="002E7F92" w:rsidRPr="00DA46BE" w:rsidRDefault="002E7F92" w:rsidP="00E72BB7">
                <w:pPr>
                  <w:jc w:val="right"/>
                  <w:rPr>
                    <w:rFonts w:asciiTheme="minorEastAsia" w:eastAsiaTheme="minorEastAsia" w:hAnsiTheme="minorEastAsia"/>
                    <w:sz w:val="15"/>
                    <w:szCs w:val="15"/>
                  </w:rPr>
                </w:pP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4D39931D" w14:textId="77777777" w:rsidR="002E7F92" w:rsidRPr="00DA46BE" w:rsidRDefault="002E7F92" w:rsidP="00E72BB7">
                <w:pPr>
                  <w:jc w:val="right"/>
                  <w:rPr>
                    <w:rFonts w:asciiTheme="minorEastAsia" w:eastAsiaTheme="minorEastAsia" w:hAnsiTheme="minorEastAsia"/>
                    <w:sz w:val="15"/>
                    <w:szCs w:val="15"/>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34CD9C5F" w14:textId="77777777" w:rsidR="002E7F92" w:rsidRPr="00DA46BE" w:rsidRDefault="002E7F92" w:rsidP="00E72BB7">
                <w:pPr>
                  <w:jc w:val="right"/>
                  <w:rPr>
                    <w:rFonts w:asciiTheme="minorEastAsia" w:eastAsiaTheme="minorEastAsia" w:hAnsiTheme="minorEastAsia"/>
                    <w:sz w:val="15"/>
                    <w:szCs w:val="15"/>
                  </w:rPr>
                </w:pPr>
              </w:p>
            </w:tc>
          </w:tr>
          <w:tr w:rsidR="002E7F92" w:rsidRPr="00DA46BE" w14:paraId="2530730E" w14:textId="77777777" w:rsidTr="00DA46BE">
            <w:sdt>
              <w:sdtPr>
                <w:rPr>
                  <w:rFonts w:asciiTheme="minorEastAsia" w:eastAsiaTheme="minorEastAsia" w:hAnsiTheme="minorEastAsia"/>
                  <w:sz w:val="15"/>
                  <w:szCs w:val="15"/>
                </w:rPr>
                <w:tag w:val="_PLD_8013411a41154576a259c00146d87236"/>
                <w:id w:val="1109628484"/>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1F1E64E1" w14:textId="77777777" w:rsidR="002E7F92" w:rsidRPr="00DA46BE" w:rsidRDefault="002E7F92" w:rsidP="00E72BB7">
                    <w:pP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二、联营企业</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tcPr>
              <w:p w14:paraId="6C10C295" w14:textId="77777777" w:rsidR="002E7F92" w:rsidRPr="00DA46BE" w:rsidRDefault="002E7F92" w:rsidP="00E72BB7">
                <w:pPr>
                  <w:jc w:val="right"/>
                  <w:rPr>
                    <w:rFonts w:asciiTheme="minorEastAsia" w:eastAsiaTheme="minorEastAsia" w:hAnsiTheme="minorEastAsia"/>
                    <w:sz w:val="15"/>
                    <w:szCs w:val="15"/>
                  </w:rPr>
                </w:pP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5A05CCD5" w14:textId="77777777" w:rsidR="002E7F92" w:rsidRPr="00DA46BE" w:rsidRDefault="002E7F92" w:rsidP="00E72BB7">
                <w:pPr>
                  <w:jc w:val="right"/>
                  <w:rPr>
                    <w:rFonts w:asciiTheme="minorEastAsia" w:eastAsiaTheme="minorEastAsia" w:hAnsiTheme="minorEastAsia"/>
                    <w:sz w:val="15"/>
                    <w:szCs w:val="15"/>
                  </w:rPr>
                </w:pPr>
              </w:p>
            </w:tc>
            <w:tc>
              <w:tcPr>
                <w:tcW w:w="268" w:type="pct"/>
                <w:tcBorders>
                  <w:top w:val="single" w:sz="4" w:space="0" w:color="auto"/>
                  <w:left w:val="single" w:sz="4" w:space="0" w:color="auto"/>
                  <w:bottom w:val="single" w:sz="4" w:space="0" w:color="auto"/>
                  <w:right w:val="single" w:sz="4" w:space="0" w:color="auto"/>
                </w:tcBorders>
                <w:shd w:val="clear" w:color="auto" w:fill="auto"/>
              </w:tcPr>
              <w:p w14:paraId="2B8FE737" w14:textId="77777777" w:rsidR="002E7F92" w:rsidRPr="00DA46BE" w:rsidRDefault="002E7F92" w:rsidP="00E72BB7">
                <w:pPr>
                  <w:jc w:val="right"/>
                  <w:rPr>
                    <w:rFonts w:asciiTheme="minorEastAsia" w:eastAsiaTheme="minorEastAsia" w:hAnsiTheme="minorEastAsia"/>
                    <w:sz w:val="15"/>
                    <w:szCs w:val="15"/>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AA5E8AB" w14:textId="77777777" w:rsidR="002E7F92" w:rsidRPr="00DA46BE" w:rsidRDefault="002E7F92" w:rsidP="00E72BB7">
                <w:pPr>
                  <w:jc w:val="right"/>
                  <w:rPr>
                    <w:rFonts w:asciiTheme="minorEastAsia" w:eastAsiaTheme="minorEastAsia" w:hAnsiTheme="minorEastAsia"/>
                    <w:sz w:val="15"/>
                    <w:szCs w:val="15"/>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9DBD118" w14:textId="77777777" w:rsidR="002E7F92" w:rsidRPr="00DA46BE" w:rsidRDefault="002E7F92" w:rsidP="00E72BB7">
                <w:pPr>
                  <w:jc w:val="right"/>
                  <w:rPr>
                    <w:rFonts w:asciiTheme="minorEastAsia" w:eastAsiaTheme="minorEastAsia" w:hAnsiTheme="minorEastAsia"/>
                    <w:sz w:val="15"/>
                    <w:szCs w:val="15"/>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60F171EA" w14:textId="77777777" w:rsidR="002E7F92" w:rsidRPr="00DA46BE" w:rsidRDefault="002E7F92" w:rsidP="00E72BB7">
                <w:pPr>
                  <w:jc w:val="right"/>
                  <w:rPr>
                    <w:rFonts w:asciiTheme="minorEastAsia" w:eastAsiaTheme="minorEastAsia" w:hAnsiTheme="minorEastAsia"/>
                    <w:sz w:val="15"/>
                    <w:szCs w:val="15"/>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29AC02F0" w14:textId="77777777" w:rsidR="002E7F92" w:rsidRPr="00DA46BE" w:rsidRDefault="002E7F92" w:rsidP="00E72BB7">
                <w:pPr>
                  <w:jc w:val="right"/>
                  <w:rPr>
                    <w:rFonts w:asciiTheme="minorEastAsia" w:eastAsiaTheme="minorEastAsia" w:hAnsiTheme="minorEastAsia"/>
                    <w:sz w:val="15"/>
                    <w:szCs w:val="15"/>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46F97E5D" w14:textId="77777777" w:rsidR="002E7F92" w:rsidRPr="00DA46BE" w:rsidRDefault="002E7F92" w:rsidP="00E72BB7">
                <w:pPr>
                  <w:jc w:val="right"/>
                  <w:rPr>
                    <w:rFonts w:asciiTheme="minorEastAsia" w:eastAsiaTheme="minorEastAsia" w:hAnsiTheme="minorEastAsia"/>
                    <w:sz w:val="15"/>
                    <w:szCs w:val="15"/>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C719312" w14:textId="77777777" w:rsidR="002E7F92" w:rsidRPr="00DA46BE" w:rsidRDefault="002E7F92" w:rsidP="00E72BB7">
                <w:pPr>
                  <w:jc w:val="right"/>
                  <w:rPr>
                    <w:rFonts w:asciiTheme="minorEastAsia" w:eastAsiaTheme="minorEastAsia" w:hAnsiTheme="minorEastAsia"/>
                    <w:sz w:val="15"/>
                    <w:szCs w:val="15"/>
                  </w:rPr>
                </w:pP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5C23F8D9" w14:textId="77777777" w:rsidR="002E7F92" w:rsidRPr="00DA46BE" w:rsidRDefault="002E7F92" w:rsidP="00E72BB7">
                <w:pPr>
                  <w:jc w:val="right"/>
                  <w:rPr>
                    <w:rFonts w:asciiTheme="minorEastAsia" w:eastAsiaTheme="minorEastAsia" w:hAnsiTheme="minorEastAsia"/>
                    <w:sz w:val="15"/>
                    <w:szCs w:val="15"/>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6B0E7878" w14:textId="77777777" w:rsidR="002E7F92" w:rsidRPr="00DA46BE" w:rsidRDefault="002E7F92" w:rsidP="00E72BB7">
                <w:pPr>
                  <w:jc w:val="right"/>
                  <w:rPr>
                    <w:rFonts w:asciiTheme="minorEastAsia" w:eastAsiaTheme="minorEastAsia" w:hAnsiTheme="minorEastAsia"/>
                    <w:sz w:val="15"/>
                    <w:szCs w:val="15"/>
                  </w:rPr>
                </w:pPr>
              </w:p>
            </w:tc>
          </w:tr>
          <w:sdt>
            <w:sdtPr>
              <w:rPr>
                <w:rFonts w:asciiTheme="minorEastAsia" w:eastAsiaTheme="minorEastAsia" w:hAnsiTheme="minorEastAsia" w:hint="eastAsia"/>
                <w:sz w:val="15"/>
                <w:szCs w:val="15"/>
              </w:rPr>
              <w:alias w:val="联营企业投资信息明细"/>
              <w:tag w:val="_GBC_4b68840ef16441539a17ee71688111ed"/>
              <w:id w:val="323710907"/>
              <w:lock w:val="sdtLocked"/>
            </w:sdtPr>
            <w:sdtEndPr>
              <w:rPr>
                <w:rFonts w:hint="default"/>
              </w:rPr>
            </w:sdtEndPr>
            <w:sdtContent>
              <w:tr w:rsidR="002E7F92" w:rsidRPr="00DA46BE" w14:paraId="4E06D4A7" w14:textId="77777777" w:rsidTr="00DA46BE">
                <w:tc>
                  <w:tcPr>
                    <w:tcW w:w="456" w:type="pct"/>
                    <w:tcBorders>
                      <w:top w:val="single" w:sz="4" w:space="0" w:color="auto"/>
                      <w:left w:val="single" w:sz="4" w:space="0" w:color="auto"/>
                      <w:bottom w:val="single" w:sz="4" w:space="0" w:color="auto"/>
                      <w:right w:val="single" w:sz="4" w:space="0" w:color="auto"/>
                    </w:tcBorders>
                    <w:shd w:val="clear" w:color="auto" w:fill="auto"/>
                  </w:tcPr>
                  <w:p w14:paraId="4EBAA372" w14:textId="77777777" w:rsidR="002E7F92" w:rsidRPr="00DA46BE" w:rsidRDefault="002E7F92" w:rsidP="00E72BB7">
                    <w:pPr>
                      <w:rPr>
                        <w:rFonts w:asciiTheme="minorEastAsia" w:eastAsiaTheme="minorEastAsia" w:hAnsiTheme="minorEastAsia"/>
                        <w:sz w:val="15"/>
                        <w:szCs w:val="15"/>
                      </w:rPr>
                    </w:pPr>
                    <w:r w:rsidRPr="00DA46BE">
                      <w:rPr>
                        <w:rFonts w:asciiTheme="minorEastAsia" w:eastAsiaTheme="minorEastAsia" w:hAnsiTheme="minorEastAsia"/>
                        <w:sz w:val="15"/>
                        <w:szCs w:val="15"/>
                      </w:rPr>
                      <w:t>江苏南大苏富特教育信息公司</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691D3191"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399,233.83</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200369C2" w14:textId="77777777" w:rsidR="002E7F92" w:rsidRPr="00DA46BE" w:rsidRDefault="002E7F92" w:rsidP="00E72BB7">
                    <w:pPr>
                      <w:jc w:val="right"/>
                      <w:rPr>
                        <w:rFonts w:asciiTheme="minorEastAsia" w:eastAsiaTheme="minorEastAsia" w:hAnsiTheme="minorEastAsia"/>
                        <w:sz w:val="15"/>
                        <w:szCs w:val="15"/>
                      </w:rPr>
                    </w:pPr>
                  </w:p>
                </w:tc>
                <w:tc>
                  <w:tcPr>
                    <w:tcW w:w="268" w:type="pct"/>
                    <w:tcBorders>
                      <w:top w:val="single" w:sz="4" w:space="0" w:color="auto"/>
                      <w:left w:val="single" w:sz="4" w:space="0" w:color="auto"/>
                      <w:bottom w:val="single" w:sz="4" w:space="0" w:color="auto"/>
                      <w:right w:val="single" w:sz="4" w:space="0" w:color="auto"/>
                    </w:tcBorders>
                    <w:shd w:val="clear" w:color="auto" w:fill="auto"/>
                  </w:tcPr>
                  <w:p w14:paraId="3DFD0866" w14:textId="77777777" w:rsidR="002E7F92" w:rsidRPr="00DA46BE" w:rsidRDefault="002E7F92" w:rsidP="00E72BB7">
                    <w:pPr>
                      <w:jc w:val="right"/>
                      <w:rPr>
                        <w:rFonts w:asciiTheme="minorEastAsia" w:eastAsiaTheme="minorEastAsia" w:hAnsiTheme="minorEastAsia"/>
                        <w:sz w:val="15"/>
                        <w:szCs w:val="15"/>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2F38117D" w14:textId="77777777" w:rsidR="002E7F92" w:rsidRPr="00DA46BE" w:rsidRDefault="002E7F92" w:rsidP="00E72BB7">
                    <w:pPr>
                      <w:jc w:val="right"/>
                      <w:rPr>
                        <w:rFonts w:asciiTheme="minorEastAsia" w:eastAsiaTheme="minorEastAsia" w:hAnsiTheme="minorEastAsia"/>
                        <w:sz w:val="15"/>
                        <w:szCs w:val="15"/>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1503B97C" w14:textId="77777777" w:rsidR="002E7F92" w:rsidRPr="00DA46BE" w:rsidRDefault="002E7F92" w:rsidP="00E72BB7">
                    <w:pPr>
                      <w:jc w:val="right"/>
                      <w:rPr>
                        <w:rFonts w:asciiTheme="minorEastAsia" w:eastAsiaTheme="minorEastAsia" w:hAnsiTheme="minorEastAsia"/>
                        <w:sz w:val="15"/>
                        <w:szCs w:val="15"/>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4AEF920D" w14:textId="77777777" w:rsidR="002E7F92" w:rsidRPr="00DA46BE" w:rsidRDefault="002E7F92" w:rsidP="00E72BB7">
                    <w:pPr>
                      <w:jc w:val="right"/>
                      <w:rPr>
                        <w:rFonts w:asciiTheme="minorEastAsia" w:eastAsiaTheme="minorEastAsia" w:hAnsiTheme="minorEastAsia"/>
                        <w:sz w:val="15"/>
                        <w:szCs w:val="15"/>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3C2EBEA" w14:textId="77777777" w:rsidR="002E7F92" w:rsidRPr="00DA46BE" w:rsidRDefault="002E7F92" w:rsidP="00E72BB7">
                    <w:pPr>
                      <w:jc w:val="right"/>
                      <w:rPr>
                        <w:rFonts w:asciiTheme="minorEastAsia" w:eastAsiaTheme="minorEastAsia" w:hAnsiTheme="minorEastAsia"/>
                        <w:sz w:val="15"/>
                        <w:szCs w:val="15"/>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47E15F20" w14:textId="77777777" w:rsidR="002E7F92" w:rsidRPr="00DA46BE" w:rsidRDefault="002E7F92" w:rsidP="00E72BB7">
                    <w:pPr>
                      <w:jc w:val="right"/>
                      <w:rPr>
                        <w:rFonts w:asciiTheme="minorEastAsia" w:eastAsiaTheme="minorEastAsia" w:hAnsiTheme="minorEastAsia"/>
                        <w:sz w:val="15"/>
                        <w:szCs w:val="15"/>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2C0B36C7" w14:textId="77777777" w:rsidR="002E7F92" w:rsidRPr="00DA46BE" w:rsidRDefault="002E7F92" w:rsidP="00E72BB7">
                    <w:pPr>
                      <w:jc w:val="right"/>
                      <w:rPr>
                        <w:rFonts w:asciiTheme="minorEastAsia" w:eastAsiaTheme="minorEastAsia" w:hAnsiTheme="minorEastAsia"/>
                        <w:sz w:val="15"/>
                        <w:szCs w:val="15"/>
                      </w:rPr>
                    </w:pP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45413633"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399,233.83</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71C92E6C"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399,233.83</w:t>
                    </w:r>
                  </w:p>
                </w:tc>
              </w:tr>
            </w:sdtContent>
          </w:sdt>
          <w:sdt>
            <w:sdtPr>
              <w:rPr>
                <w:rFonts w:asciiTheme="minorEastAsia" w:eastAsiaTheme="minorEastAsia" w:hAnsiTheme="minorEastAsia" w:hint="eastAsia"/>
                <w:sz w:val="15"/>
                <w:szCs w:val="15"/>
              </w:rPr>
              <w:alias w:val="联营企业投资信息明细"/>
              <w:tag w:val="_GBC_4b68840ef16441539a17ee71688111ed"/>
              <w:id w:val="-1448936433"/>
              <w:lock w:val="sdtLocked"/>
            </w:sdtPr>
            <w:sdtEndPr>
              <w:rPr>
                <w:rFonts w:hint="default"/>
              </w:rPr>
            </w:sdtEndPr>
            <w:sdtContent>
              <w:tr w:rsidR="002E7F92" w:rsidRPr="00DA46BE" w14:paraId="50318374" w14:textId="77777777" w:rsidTr="00DA46BE">
                <w:tc>
                  <w:tcPr>
                    <w:tcW w:w="456" w:type="pct"/>
                    <w:tcBorders>
                      <w:top w:val="single" w:sz="4" w:space="0" w:color="auto"/>
                      <w:left w:val="single" w:sz="4" w:space="0" w:color="auto"/>
                      <w:bottom w:val="single" w:sz="4" w:space="0" w:color="auto"/>
                      <w:right w:val="single" w:sz="4" w:space="0" w:color="auto"/>
                    </w:tcBorders>
                    <w:shd w:val="clear" w:color="auto" w:fill="auto"/>
                  </w:tcPr>
                  <w:p w14:paraId="7718E866" w14:textId="77777777" w:rsidR="002E7F92" w:rsidRPr="00DA46BE" w:rsidRDefault="002E7F92" w:rsidP="00E72BB7">
                    <w:pPr>
                      <w:rPr>
                        <w:rFonts w:asciiTheme="minorEastAsia" w:eastAsiaTheme="minorEastAsia" w:hAnsiTheme="minorEastAsia"/>
                        <w:sz w:val="15"/>
                        <w:szCs w:val="15"/>
                      </w:rPr>
                    </w:pPr>
                    <w:proofErr w:type="gramStart"/>
                    <w:r w:rsidRPr="00DA46BE">
                      <w:rPr>
                        <w:rFonts w:asciiTheme="minorEastAsia" w:eastAsiaTheme="minorEastAsia" w:hAnsiTheme="minorEastAsia"/>
                        <w:sz w:val="15"/>
                        <w:szCs w:val="15"/>
                      </w:rPr>
                      <w:t>杭州赛吴</w:t>
                    </w:r>
                    <w:proofErr w:type="gramEnd"/>
                    <w:r w:rsidRPr="00DA46BE">
                      <w:rPr>
                        <w:rFonts w:asciiTheme="minorEastAsia" w:eastAsiaTheme="minorEastAsia" w:hAnsiTheme="minorEastAsia"/>
                        <w:sz w:val="15"/>
                        <w:szCs w:val="15"/>
                      </w:rPr>
                      <w:t>健康</w:t>
                    </w: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11989A2D" w14:textId="77777777" w:rsidR="002E7F92" w:rsidRPr="00DA46BE" w:rsidRDefault="002E7F92" w:rsidP="00E72BB7">
                    <w:pPr>
                      <w:jc w:val="right"/>
                      <w:rPr>
                        <w:rFonts w:asciiTheme="minorEastAsia" w:eastAsiaTheme="minorEastAsia" w:hAnsiTheme="minorEastAsia"/>
                        <w:sz w:val="15"/>
                        <w:szCs w:val="15"/>
                      </w:rPr>
                    </w:pP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265F7369"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90,000,000.00</w:t>
                    </w:r>
                  </w:p>
                </w:tc>
                <w:tc>
                  <w:tcPr>
                    <w:tcW w:w="268" w:type="pct"/>
                    <w:tcBorders>
                      <w:top w:val="single" w:sz="4" w:space="0" w:color="auto"/>
                      <w:left w:val="single" w:sz="4" w:space="0" w:color="auto"/>
                      <w:bottom w:val="single" w:sz="4" w:space="0" w:color="auto"/>
                      <w:right w:val="single" w:sz="4" w:space="0" w:color="auto"/>
                    </w:tcBorders>
                    <w:shd w:val="clear" w:color="auto" w:fill="auto"/>
                  </w:tcPr>
                  <w:p w14:paraId="36DB4C6D" w14:textId="77777777" w:rsidR="002E7F92" w:rsidRPr="00DA46BE" w:rsidRDefault="002E7F92" w:rsidP="00E72BB7">
                    <w:pPr>
                      <w:jc w:val="right"/>
                      <w:rPr>
                        <w:rFonts w:asciiTheme="minorEastAsia" w:eastAsiaTheme="minorEastAsia" w:hAnsiTheme="minorEastAsia"/>
                        <w:sz w:val="15"/>
                        <w:szCs w:val="15"/>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160FBDCD" w14:textId="050E39F9" w:rsidR="002E7F92" w:rsidRPr="00DA46BE" w:rsidRDefault="002E7F92" w:rsidP="000D203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-16,167.5</w:t>
                    </w:r>
                    <w:r w:rsidR="000D2037" w:rsidRPr="00DA46BE">
                      <w:rPr>
                        <w:rFonts w:asciiTheme="minorEastAsia" w:eastAsiaTheme="minorEastAsia" w:hAnsiTheme="minorEastAsia"/>
                        <w:sz w:val="15"/>
                        <w:szCs w:val="15"/>
                      </w:rPr>
                      <w:t>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4F130E5" w14:textId="77777777" w:rsidR="002E7F92" w:rsidRPr="00DA46BE" w:rsidRDefault="002E7F92" w:rsidP="00E72BB7">
                    <w:pPr>
                      <w:jc w:val="right"/>
                      <w:rPr>
                        <w:rFonts w:asciiTheme="minorEastAsia" w:eastAsiaTheme="minorEastAsia" w:hAnsiTheme="minorEastAsia"/>
                        <w:sz w:val="15"/>
                        <w:szCs w:val="15"/>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63EDAFB5" w14:textId="77777777" w:rsidR="002E7F92" w:rsidRPr="00DA46BE" w:rsidRDefault="002E7F92" w:rsidP="00E72BB7">
                    <w:pPr>
                      <w:jc w:val="right"/>
                      <w:rPr>
                        <w:rFonts w:asciiTheme="minorEastAsia" w:eastAsiaTheme="minorEastAsia" w:hAnsiTheme="minorEastAsia"/>
                        <w:sz w:val="15"/>
                        <w:szCs w:val="15"/>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07AAFF6" w14:textId="77777777" w:rsidR="002E7F92" w:rsidRPr="00DA46BE" w:rsidRDefault="002E7F92" w:rsidP="00E72BB7">
                    <w:pPr>
                      <w:jc w:val="right"/>
                      <w:rPr>
                        <w:rFonts w:asciiTheme="minorEastAsia" w:eastAsiaTheme="minorEastAsia" w:hAnsiTheme="minorEastAsia"/>
                        <w:sz w:val="15"/>
                        <w:szCs w:val="15"/>
                      </w:rPr>
                    </w:pP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6DBD37D9" w14:textId="77777777" w:rsidR="002E7F92" w:rsidRPr="00DA46BE" w:rsidRDefault="002E7F92" w:rsidP="00E72BB7">
                    <w:pPr>
                      <w:jc w:val="right"/>
                      <w:rPr>
                        <w:rFonts w:asciiTheme="minorEastAsia" w:eastAsiaTheme="minorEastAsia" w:hAnsiTheme="minorEastAsia"/>
                        <w:sz w:val="15"/>
                        <w:szCs w:val="15"/>
                      </w:rPr>
                    </w:pP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F14649D" w14:textId="77777777" w:rsidR="002E7F92" w:rsidRPr="00DA46BE" w:rsidRDefault="002E7F92" w:rsidP="00E72BB7">
                    <w:pPr>
                      <w:jc w:val="right"/>
                      <w:rPr>
                        <w:rFonts w:asciiTheme="minorEastAsia" w:eastAsiaTheme="minorEastAsia" w:hAnsiTheme="minorEastAsia"/>
                        <w:sz w:val="15"/>
                        <w:szCs w:val="15"/>
                      </w:rPr>
                    </w:pP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1C649A5A" w14:textId="0636CC6D" w:rsidR="002E7F92" w:rsidRPr="00DA46BE" w:rsidRDefault="002E7F92" w:rsidP="000D203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89,983,832.4</w:t>
                    </w:r>
                    <w:r w:rsidR="000D2037" w:rsidRPr="00DA46BE">
                      <w:rPr>
                        <w:rFonts w:asciiTheme="minorEastAsia" w:eastAsiaTheme="minorEastAsia" w:hAnsiTheme="minorEastAsia"/>
                        <w:sz w:val="15"/>
                        <w:szCs w:val="15"/>
                      </w:rPr>
                      <w:t>1</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5A8234D4" w14:textId="77777777" w:rsidR="002E7F92" w:rsidRPr="00DA46BE" w:rsidRDefault="002E7F92" w:rsidP="00E72BB7">
                    <w:pPr>
                      <w:jc w:val="right"/>
                      <w:rPr>
                        <w:rFonts w:asciiTheme="minorEastAsia" w:eastAsiaTheme="minorEastAsia" w:hAnsiTheme="minorEastAsia"/>
                        <w:sz w:val="15"/>
                        <w:szCs w:val="15"/>
                      </w:rPr>
                    </w:pPr>
                  </w:p>
                </w:tc>
              </w:tr>
            </w:sdtContent>
          </w:sdt>
          <w:tr w:rsidR="002E7F92" w:rsidRPr="00DA46BE" w14:paraId="7DAA216E" w14:textId="77777777" w:rsidTr="00DA46BE">
            <w:sdt>
              <w:sdtPr>
                <w:rPr>
                  <w:rFonts w:asciiTheme="minorEastAsia" w:eastAsiaTheme="minorEastAsia" w:hAnsiTheme="minorEastAsia"/>
                  <w:sz w:val="15"/>
                  <w:szCs w:val="15"/>
                </w:rPr>
                <w:tag w:val="_PLD_f36fba62bb9a4b2687619bd8e6a90779"/>
                <w:id w:val="1151636958"/>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168CDC33" w14:textId="77777777" w:rsidR="002E7F92" w:rsidRPr="00DA46BE" w:rsidRDefault="002E7F92" w:rsidP="00E72BB7">
                    <w:pP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小计</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tcPr>
              <w:p w14:paraId="34E848F3"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399,233.83</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4E436380"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90,000,000.00</w:t>
                </w:r>
              </w:p>
            </w:tc>
            <w:tc>
              <w:tcPr>
                <w:tcW w:w="268" w:type="pct"/>
                <w:tcBorders>
                  <w:top w:val="single" w:sz="4" w:space="0" w:color="auto"/>
                  <w:left w:val="single" w:sz="4" w:space="0" w:color="auto"/>
                  <w:bottom w:val="single" w:sz="4" w:space="0" w:color="auto"/>
                  <w:right w:val="single" w:sz="4" w:space="0" w:color="auto"/>
                </w:tcBorders>
                <w:shd w:val="clear" w:color="auto" w:fill="auto"/>
              </w:tcPr>
              <w:p w14:paraId="0A4CFB72" w14:textId="7C9C1E82"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46570501" w14:textId="1F07FB03" w:rsidR="002E7F92" w:rsidRPr="00DA46BE" w:rsidRDefault="002E7F92" w:rsidP="000D203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-16,167.5</w:t>
                </w:r>
                <w:r w:rsidR="000D2037" w:rsidRPr="00DA46BE">
                  <w:rPr>
                    <w:rFonts w:asciiTheme="minorEastAsia" w:eastAsiaTheme="minorEastAsia" w:hAnsiTheme="minorEastAsia"/>
                    <w:sz w:val="15"/>
                    <w:szCs w:val="15"/>
                  </w:rPr>
                  <w:t>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1367C0DF" w14:textId="57329484"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0E5EE5C2" w14:textId="462A9579"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69A10689" w14:textId="1808FC79"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6184A569" w14:textId="0B4AD918"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8CA9FB6" w14:textId="1AAD9950"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505DD88A" w14:textId="5A90D07B" w:rsidR="002E7F92" w:rsidRPr="00DA46BE" w:rsidRDefault="002E7F92" w:rsidP="000D203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90,383,066.2</w:t>
                </w:r>
                <w:r w:rsidR="000D2037" w:rsidRPr="00DA46BE">
                  <w:rPr>
                    <w:rFonts w:asciiTheme="minorEastAsia" w:eastAsiaTheme="minorEastAsia" w:hAnsiTheme="minorEastAsia"/>
                    <w:sz w:val="15"/>
                    <w:szCs w:val="15"/>
                  </w:rPr>
                  <w:t>4</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3B4914A7"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399,233.83</w:t>
                </w:r>
              </w:p>
            </w:tc>
          </w:tr>
          <w:tr w:rsidR="002E7F92" w:rsidRPr="00DA46BE" w14:paraId="718EF5BB" w14:textId="77777777" w:rsidTr="00DA46BE">
            <w:sdt>
              <w:sdtPr>
                <w:rPr>
                  <w:rFonts w:asciiTheme="minorEastAsia" w:eastAsiaTheme="minorEastAsia" w:hAnsiTheme="minorEastAsia"/>
                  <w:sz w:val="15"/>
                  <w:szCs w:val="15"/>
                </w:rPr>
                <w:tag w:val="_PLD_928d9068468e4b46a39499f6e5372e2a"/>
                <w:id w:val="-1251728945"/>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14:paraId="02D18634" w14:textId="77777777" w:rsidR="002E7F92" w:rsidRPr="00DA46BE" w:rsidRDefault="002E7F92" w:rsidP="00E72BB7">
                    <w:pPr>
                      <w:jc w:val="center"/>
                      <w:rPr>
                        <w:rFonts w:asciiTheme="minorEastAsia" w:eastAsiaTheme="minorEastAsia" w:hAnsiTheme="minorEastAsia"/>
                        <w:sz w:val="15"/>
                        <w:szCs w:val="15"/>
                      </w:rPr>
                    </w:pPr>
                    <w:r w:rsidRPr="00DA46BE">
                      <w:rPr>
                        <w:rFonts w:asciiTheme="minorEastAsia" w:eastAsiaTheme="minorEastAsia" w:hAnsiTheme="minorEastAsia" w:hint="eastAsia"/>
                        <w:sz w:val="15"/>
                        <w:szCs w:val="15"/>
                      </w:rPr>
                      <w:t>合计</w:t>
                    </w:r>
                  </w:p>
                </w:tc>
              </w:sdtContent>
            </w:sdt>
            <w:tc>
              <w:tcPr>
                <w:tcW w:w="419" w:type="pct"/>
                <w:tcBorders>
                  <w:top w:val="single" w:sz="4" w:space="0" w:color="auto"/>
                  <w:left w:val="single" w:sz="4" w:space="0" w:color="auto"/>
                  <w:bottom w:val="single" w:sz="4" w:space="0" w:color="auto"/>
                  <w:right w:val="single" w:sz="4" w:space="0" w:color="auto"/>
                </w:tcBorders>
                <w:shd w:val="clear" w:color="auto" w:fill="auto"/>
              </w:tcPr>
              <w:p w14:paraId="3B163B81"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399,233.83</w:t>
                </w:r>
              </w:p>
            </w:tc>
            <w:tc>
              <w:tcPr>
                <w:tcW w:w="523" w:type="pct"/>
                <w:tcBorders>
                  <w:top w:val="single" w:sz="4" w:space="0" w:color="auto"/>
                  <w:left w:val="single" w:sz="4" w:space="0" w:color="auto"/>
                  <w:bottom w:val="single" w:sz="4" w:space="0" w:color="auto"/>
                  <w:right w:val="single" w:sz="4" w:space="0" w:color="auto"/>
                </w:tcBorders>
                <w:shd w:val="clear" w:color="auto" w:fill="auto"/>
              </w:tcPr>
              <w:p w14:paraId="5EF589B2"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90,000,000.00</w:t>
                </w:r>
              </w:p>
            </w:tc>
            <w:tc>
              <w:tcPr>
                <w:tcW w:w="268" w:type="pct"/>
                <w:tcBorders>
                  <w:top w:val="single" w:sz="4" w:space="0" w:color="auto"/>
                  <w:left w:val="single" w:sz="4" w:space="0" w:color="auto"/>
                  <w:bottom w:val="single" w:sz="4" w:space="0" w:color="auto"/>
                  <w:right w:val="single" w:sz="4" w:space="0" w:color="auto"/>
                </w:tcBorders>
                <w:shd w:val="clear" w:color="auto" w:fill="auto"/>
              </w:tcPr>
              <w:p w14:paraId="0CB06D99" w14:textId="321CD40E"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67694AB1" w14:textId="68B9FFA9" w:rsidR="002E7F92" w:rsidRPr="00DA46BE" w:rsidRDefault="002E7F92" w:rsidP="000D203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-16,167.5</w:t>
                </w:r>
                <w:r w:rsidR="000D2037" w:rsidRPr="00DA46BE">
                  <w:rPr>
                    <w:rFonts w:asciiTheme="minorEastAsia" w:eastAsiaTheme="minorEastAsia" w:hAnsiTheme="minorEastAsia"/>
                    <w:sz w:val="15"/>
                    <w:szCs w:val="15"/>
                  </w:rPr>
                  <w:t>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D634669" w14:textId="7856F186"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74910960" w14:textId="6505FB70"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7B21A2E7" w14:textId="32482313"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29" w:type="pct"/>
                <w:tcBorders>
                  <w:top w:val="single" w:sz="4" w:space="0" w:color="auto"/>
                  <w:left w:val="single" w:sz="4" w:space="0" w:color="auto"/>
                  <w:bottom w:val="single" w:sz="4" w:space="0" w:color="auto"/>
                  <w:right w:val="single" w:sz="4" w:space="0" w:color="auto"/>
                </w:tcBorders>
                <w:shd w:val="clear" w:color="auto" w:fill="auto"/>
              </w:tcPr>
              <w:p w14:paraId="54738203" w14:textId="3320D7D0"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E4F7DEF" w14:textId="39F5D2DC"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w:t>
                </w:r>
              </w:p>
            </w:tc>
            <w:tc>
              <w:tcPr>
                <w:tcW w:w="426" w:type="pct"/>
                <w:tcBorders>
                  <w:top w:val="single" w:sz="4" w:space="0" w:color="auto"/>
                  <w:left w:val="single" w:sz="4" w:space="0" w:color="auto"/>
                  <w:bottom w:val="single" w:sz="4" w:space="0" w:color="auto"/>
                  <w:right w:val="single" w:sz="4" w:space="0" w:color="auto"/>
                </w:tcBorders>
                <w:shd w:val="clear" w:color="auto" w:fill="auto"/>
              </w:tcPr>
              <w:p w14:paraId="7A9F39A6" w14:textId="69E5FF31" w:rsidR="002E7F92" w:rsidRPr="00DA46BE" w:rsidRDefault="002E7F92" w:rsidP="000D203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90,383,066.2</w:t>
                </w:r>
                <w:r w:rsidR="000D2037" w:rsidRPr="00DA46BE">
                  <w:rPr>
                    <w:rFonts w:asciiTheme="minorEastAsia" w:eastAsiaTheme="minorEastAsia" w:hAnsiTheme="minorEastAsia"/>
                    <w:sz w:val="15"/>
                    <w:szCs w:val="15"/>
                  </w:rPr>
                  <w:t>4</w:t>
                </w:r>
              </w:p>
            </w:tc>
            <w:tc>
              <w:tcPr>
                <w:tcW w:w="408" w:type="pct"/>
                <w:tcBorders>
                  <w:top w:val="single" w:sz="4" w:space="0" w:color="auto"/>
                  <w:left w:val="single" w:sz="4" w:space="0" w:color="auto"/>
                  <w:bottom w:val="single" w:sz="4" w:space="0" w:color="auto"/>
                  <w:right w:val="single" w:sz="4" w:space="0" w:color="auto"/>
                </w:tcBorders>
                <w:shd w:val="clear" w:color="auto" w:fill="auto"/>
              </w:tcPr>
              <w:p w14:paraId="49739103" w14:textId="77777777" w:rsidR="002E7F92" w:rsidRPr="00DA46BE" w:rsidRDefault="002E7F92" w:rsidP="00E72BB7">
                <w:pPr>
                  <w:jc w:val="right"/>
                  <w:rPr>
                    <w:rFonts w:asciiTheme="minorEastAsia" w:eastAsiaTheme="minorEastAsia" w:hAnsiTheme="minorEastAsia"/>
                    <w:sz w:val="15"/>
                    <w:szCs w:val="15"/>
                  </w:rPr>
                </w:pPr>
                <w:r w:rsidRPr="00DA46BE">
                  <w:rPr>
                    <w:rFonts w:asciiTheme="minorEastAsia" w:eastAsiaTheme="minorEastAsia" w:hAnsiTheme="minorEastAsia"/>
                    <w:sz w:val="15"/>
                    <w:szCs w:val="15"/>
                  </w:rPr>
                  <w:t>399,233.83</w:t>
                </w:r>
              </w:p>
            </w:tc>
          </w:tr>
        </w:tbl>
        <w:p w14:paraId="1393C06A" w14:textId="77777777" w:rsidR="000B0E85" w:rsidRDefault="005C3D3A">
          <w:pPr>
            <w:rPr>
              <w:szCs w:val="21"/>
            </w:rPr>
          </w:pPr>
        </w:p>
      </w:sdtContent>
    </w:sdt>
    <w:sdt>
      <w:sdtPr>
        <w:rPr>
          <w:rFonts w:hint="eastAsia"/>
          <w:szCs w:val="21"/>
        </w:rPr>
        <w:alias w:val="模块:长期股权投资的说明"/>
        <w:tag w:val="_GBC_1577b793bbce4a50b07decde0e07491e"/>
        <w:id w:val="-255515297"/>
        <w:lock w:val="sdtLocked"/>
        <w:placeholder>
          <w:docPart w:val="GBC22222222222222222222222222222"/>
        </w:placeholder>
      </w:sdtPr>
      <w:sdtEndPr/>
      <w:sdtContent>
        <w:p w14:paraId="26495C0E" w14:textId="77777777" w:rsidR="000B0E85" w:rsidRDefault="0087534C">
          <w:pPr>
            <w:rPr>
              <w:szCs w:val="21"/>
            </w:rPr>
          </w:pPr>
          <w:r>
            <w:rPr>
              <w:rFonts w:hint="eastAsia"/>
              <w:szCs w:val="21"/>
            </w:rPr>
            <w:t>其他说明：</w:t>
          </w:r>
        </w:p>
        <w:sdt>
          <w:sdtPr>
            <w:rPr>
              <w:szCs w:val="21"/>
            </w:rPr>
            <w:alias w:val="是否适用：母公司长期股权投资其他说明[双击切换]"/>
            <w:tag w:val="_GBC_8b70582854684459adc77f46cbf4aac7"/>
            <w:id w:val="1958836360"/>
            <w:lock w:val="sdtLocked"/>
            <w:placeholder>
              <w:docPart w:val="GBC22222222222222222222222222222"/>
            </w:placeholder>
          </w:sdtPr>
          <w:sdtEndPr/>
          <w:sdtContent>
            <w:p w14:paraId="012F9CE2" w14:textId="47861F40" w:rsidR="000B0E85" w:rsidRDefault="0087534C" w:rsidP="002E7F92">
              <w:pPr>
                <w:rPr>
                  <w:szCs w:val="21"/>
                </w:rPr>
              </w:pPr>
              <w:r>
                <w:rPr>
                  <w:szCs w:val="21"/>
                </w:rPr>
                <w:fldChar w:fldCharType="begin"/>
              </w:r>
              <w:r w:rsidR="002E7F92">
                <w:rPr>
                  <w:szCs w:val="21"/>
                </w:rPr>
                <w:instrText xml:space="preserve"> MACROBUTTON  SnrToggleCheckbox □适用 </w:instrText>
              </w:r>
              <w:r>
                <w:rPr>
                  <w:szCs w:val="21"/>
                </w:rPr>
                <w:fldChar w:fldCharType="end"/>
              </w:r>
              <w:r>
                <w:rPr>
                  <w:szCs w:val="21"/>
                </w:rPr>
                <w:fldChar w:fldCharType="begin"/>
              </w:r>
              <w:r w:rsidR="002E7F92">
                <w:rPr>
                  <w:szCs w:val="21"/>
                </w:rPr>
                <w:instrText xml:space="preserve"> MACROBUTTON  SnrToggleCheckbox √不适用 </w:instrText>
              </w:r>
              <w:r>
                <w:rPr>
                  <w:szCs w:val="21"/>
                </w:rPr>
                <w:fldChar w:fldCharType="end"/>
              </w:r>
            </w:p>
          </w:sdtContent>
        </w:sdt>
      </w:sdtContent>
    </w:sdt>
    <w:p w14:paraId="1AA229F3" w14:textId="77777777" w:rsidR="000B0E85" w:rsidRDefault="000B0E85">
      <w:pPr>
        <w:rPr>
          <w:szCs w:val="21"/>
        </w:rPr>
      </w:pPr>
    </w:p>
    <w:p w14:paraId="5A300A52" w14:textId="77777777" w:rsidR="000B0E85" w:rsidRDefault="0087534C" w:rsidP="0097302C">
      <w:pPr>
        <w:pStyle w:val="3"/>
        <w:numPr>
          <w:ilvl w:val="0"/>
          <w:numId w:val="67"/>
        </w:numPr>
        <w:rPr>
          <w:rFonts w:ascii="宋体" w:hAnsi="宋体"/>
        </w:rPr>
      </w:pPr>
      <w:r>
        <w:rPr>
          <w:rFonts w:ascii="宋体" w:hAnsi="宋体" w:hint="eastAsia"/>
        </w:rPr>
        <w:t>营业收入和营业成本</w:t>
      </w:r>
    </w:p>
    <w:bookmarkStart w:id="249" w:name="_Hlk10548568" w:displacedByCustomXml="next"/>
    <w:sdt>
      <w:sdtPr>
        <w:rPr>
          <w:rFonts w:ascii="宋体" w:hAnsi="宋体" w:cs="宋体" w:hint="eastAsia"/>
          <w:b w:val="0"/>
          <w:bCs w:val="0"/>
          <w:kern w:val="0"/>
          <w:szCs w:val="24"/>
        </w:rPr>
        <w:alias w:val="模块:营业收入和营业成本情况"/>
        <w:tag w:val="_SEC_c20353238d924d35bff1a3e0cee4af4b"/>
        <w:id w:val="1603686816"/>
        <w:lock w:val="sdtLocked"/>
        <w:placeholder>
          <w:docPart w:val="GBC22222222222222222222222222222"/>
        </w:placeholder>
      </w:sdtPr>
      <w:sdtEndPr>
        <w:rPr>
          <w:rFonts w:hint="default"/>
          <w:szCs w:val="21"/>
        </w:rPr>
      </w:sdtEndPr>
      <w:sdtContent>
        <w:p w14:paraId="0008D63B" w14:textId="77777777" w:rsidR="000B0E85" w:rsidRDefault="0087534C" w:rsidP="0097302C">
          <w:pPr>
            <w:pStyle w:val="4"/>
            <w:numPr>
              <w:ilvl w:val="0"/>
              <w:numId w:val="95"/>
            </w:numPr>
            <w:rPr>
              <w:rFonts w:ascii="宋体" w:hAnsi="宋体"/>
            </w:rPr>
          </w:pPr>
          <w:r>
            <w:rPr>
              <w:rFonts w:ascii="宋体" w:hAnsi="宋体" w:hint="eastAsia"/>
            </w:rPr>
            <w:t>营业收入和营业成本情况</w:t>
          </w:r>
        </w:p>
        <w:sdt>
          <w:sdtPr>
            <w:alias w:val="是否适用：母公司营业收入和营业成本[双击切换]"/>
            <w:tag w:val="_GBC_f62d83b1068f4bfaae3a590b0ac9f4d7"/>
            <w:id w:val="-374312532"/>
            <w:lock w:val="sdtLocked"/>
            <w:placeholder>
              <w:docPart w:val="GBC22222222222222222222222222222"/>
            </w:placeholder>
          </w:sdtPr>
          <w:sdtEndPr/>
          <w:sdtContent>
            <w:p w14:paraId="6E0F368D" w14:textId="6CC70F09" w:rsidR="000B0E85" w:rsidRDefault="0087534C">
              <w:r>
                <w:fldChar w:fldCharType="begin"/>
              </w:r>
              <w:r w:rsidR="004F4EDF">
                <w:instrText xml:space="preserve"> MACROBUTTON  SnrToggleCheckbox √适用 </w:instrText>
              </w:r>
              <w:r>
                <w:fldChar w:fldCharType="end"/>
              </w:r>
              <w:r>
                <w:fldChar w:fldCharType="begin"/>
              </w:r>
              <w:r w:rsidR="004F4EDF">
                <w:instrText xml:space="preserve"> MACROBUTTON  SnrToggleCheckbox □不适用 </w:instrText>
              </w:r>
              <w:r>
                <w:fldChar w:fldCharType="end"/>
              </w:r>
            </w:p>
          </w:sdtContent>
        </w:sdt>
        <w:p w14:paraId="58ACA400" w14:textId="052C4D2F" w:rsidR="000B0E85" w:rsidRDefault="0087534C">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635064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1b6056b90b2c445a9b1bcdc97aa104ec"/>
              <w:id w:val="-407929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5"/>
            <w:gridCol w:w="2592"/>
            <w:gridCol w:w="2592"/>
            <w:gridCol w:w="2358"/>
            <w:gridCol w:w="2122"/>
          </w:tblGrid>
          <w:tr w:rsidR="000B0E85" w14:paraId="44209D7B" w14:textId="77777777" w:rsidTr="00747106">
            <w:sdt>
              <w:sdtPr>
                <w:tag w:val="_PLD_3dc9ae0da47e49d097992a176784945a"/>
                <w:id w:val="425312398"/>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721C8750" w14:textId="77777777" w:rsidR="000B0E85" w:rsidRDefault="0087534C">
                    <w:pPr>
                      <w:jc w:val="center"/>
                      <w:rPr>
                        <w:szCs w:val="21"/>
                      </w:rPr>
                    </w:pPr>
                    <w:r>
                      <w:rPr>
                        <w:rFonts w:hint="eastAsia"/>
                        <w:szCs w:val="21"/>
                      </w:rPr>
                      <w:t>项目</w:t>
                    </w:r>
                  </w:p>
                </w:tc>
              </w:sdtContent>
            </w:sdt>
            <w:sdt>
              <w:sdtPr>
                <w:tag w:val="_PLD_b47efcaea8ca428781485b2625b4c252"/>
                <w:id w:val="-2141020647"/>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7FF6CE" w14:textId="77777777" w:rsidR="000B0E85" w:rsidRDefault="0087534C">
                    <w:pPr>
                      <w:jc w:val="center"/>
                      <w:rPr>
                        <w:szCs w:val="21"/>
                      </w:rPr>
                    </w:pPr>
                    <w:r>
                      <w:rPr>
                        <w:rFonts w:hint="eastAsia"/>
                        <w:szCs w:val="21"/>
                      </w:rPr>
                      <w:t>本期发生额</w:t>
                    </w:r>
                  </w:p>
                </w:tc>
              </w:sdtContent>
            </w:sdt>
            <w:sdt>
              <w:sdtPr>
                <w:tag w:val="_PLD_44320683f4394adcaf1711775bb320ef"/>
                <w:id w:val="-1771303386"/>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2C28A9" w14:textId="77777777" w:rsidR="000B0E85" w:rsidRDefault="0087534C">
                    <w:pPr>
                      <w:jc w:val="center"/>
                      <w:rPr>
                        <w:szCs w:val="21"/>
                      </w:rPr>
                    </w:pPr>
                    <w:r>
                      <w:rPr>
                        <w:rFonts w:hint="eastAsia"/>
                        <w:szCs w:val="21"/>
                      </w:rPr>
                      <w:t>上期发生额</w:t>
                    </w:r>
                  </w:p>
                </w:tc>
              </w:sdtContent>
            </w:sdt>
          </w:tr>
          <w:tr w:rsidR="000B0E85" w14:paraId="75BF8A24" w14:textId="77777777" w:rsidTr="00747106">
            <w:tc>
              <w:tcPr>
                <w:tcW w:w="1570" w:type="pct"/>
                <w:vMerge/>
                <w:tcBorders>
                  <w:left w:val="single" w:sz="4" w:space="0" w:color="auto"/>
                  <w:bottom w:val="single" w:sz="4" w:space="0" w:color="auto"/>
                  <w:right w:val="single" w:sz="4" w:space="0" w:color="auto"/>
                </w:tcBorders>
                <w:shd w:val="clear" w:color="auto" w:fill="auto"/>
                <w:vAlign w:val="center"/>
              </w:tcPr>
              <w:p w14:paraId="32465977" w14:textId="77777777" w:rsidR="000B0E85" w:rsidRDefault="000B0E85">
                <w:pPr>
                  <w:jc w:val="center"/>
                  <w:rPr>
                    <w:szCs w:val="21"/>
                  </w:rPr>
                </w:pPr>
              </w:p>
            </w:tc>
            <w:sdt>
              <w:sdtPr>
                <w:tag w:val="_PLD_efb75dfbe3924c3a9f286eefd26b357f"/>
                <w:id w:val="338513440"/>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FE305A4" w14:textId="77777777" w:rsidR="000B0E85" w:rsidRDefault="0087534C">
                    <w:pPr>
                      <w:jc w:val="center"/>
                      <w:rPr>
                        <w:szCs w:val="21"/>
                      </w:rPr>
                    </w:pPr>
                    <w:r>
                      <w:rPr>
                        <w:rFonts w:hint="eastAsia"/>
                        <w:szCs w:val="21"/>
                      </w:rPr>
                      <w:t>收入</w:t>
                    </w:r>
                  </w:p>
                </w:tc>
              </w:sdtContent>
            </w:sdt>
            <w:sdt>
              <w:sdtPr>
                <w:tag w:val="_PLD_9ecc7b9050c24dcebd801ee01e950a91"/>
                <w:id w:val="2019579329"/>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535C557F" w14:textId="77777777" w:rsidR="000B0E85" w:rsidRDefault="0087534C">
                    <w:pPr>
                      <w:jc w:val="center"/>
                      <w:rPr>
                        <w:szCs w:val="21"/>
                      </w:rPr>
                    </w:pPr>
                    <w:r>
                      <w:rPr>
                        <w:rFonts w:hint="eastAsia"/>
                        <w:szCs w:val="21"/>
                      </w:rPr>
                      <w:t>成本</w:t>
                    </w:r>
                  </w:p>
                </w:tc>
              </w:sdtContent>
            </w:sdt>
            <w:sdt>
              <w:sdtPr>
                <w:tag w:val="_PLD_b2940b2f59f24f969eea718c85f99dda"/>
                <w:id w:val="505869556"/>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1848B8B7" w14:textId="77777777" w:rsidR="000B0E85" w:rsidRDefault="0087534C">
                    <w:pPr>
                      <w:jc w:val="center"/>
                      <w:rPr>
                        <w:szCs w:val="21"/>
                      </w:rPr>
                    </w:pPr>
                    <w:r>
                      <w:rPr>
                        <w:rFonts w:hint="eastAsia"/>
                        <w:szCs w:val="21"/>
                      </w:rPr>
                      <w:t>收入</w:t>
                    </w:r>
                  </w:p>
                </w:tc>
              </w:sdtContent>
            </w:sdt>
            <w:sdt>
              <w:sdtPr>
                <w:tag w:val="_PLD_971c170c70c24975ba7524e53623bf00"/>
                <w:id w:val="-1711795213"/>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8E2F436" w14:textId="77777777" w:rsidR="000B0E85" w:rsidRDefault="0087534C">
                    <w:pPr>
                      <w:jc w:val="center"/>
                      <w:rPr>
                        <w:szCs w:val="21"/>
                      </w:rPr>
                    </w:pPr>
                    <w:r>
                      <w:rPr>
                        <w:rFonts w:hint="eastAsia"/>
                        <w:szCs w:val="21"/>
                      </w:rPr>
                      <w:t>成本</w:t>
                    </w:r>
                  </w:p>
                </w:tc>
              </w:sdtContent>
            </w:sdt>
          </w:tr>
          <w:tr w:rsidR="000B0E85" w14:paraId="00B10481" w14:textId="77777777" w:rsidTr="00364C5E">
            <w:sdt>
              <w:sdtPr>
                <w:tag w:val="_PLD_f2b4fe0479f44a60a5badd071c9f1f86"/>
                <w:id w:val="-166377046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50236EB4" w14:textId="77777777" w:rsidR="000B0E85" w:rsidRDefault="0087534C">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14:paraId="7A5AD152" w14:textId="77777777" w:rsidR="000B0E85" w:rsidRDefault="000B0E85">
                <w:pPr>
                  <w:jc w:val="right"/>
                  <w:rPr>
                    <w:szCs w:val="21"/>
                  </w:rPr>
                </w:pP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091D2024" w14:textId="77777777" w:rsidR="000B0E85" w:rsidRDefault="000B0E85">
                <w:pPr>
                  <w:jc w:val="right"/>
                  <w:rPr>
                    <w:szCs w:val="21"/>
                  </w:rPr>
                </w:pP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3D66C78A" w14:textId="77777777" w:rsidR="000B0E85" w:rsidRDefault="000B0E85">
                <w:pPr>
                  <w:jc w:val="right"/>
                  <w:rPr>
                    <w:szCs w:val="21"/>
                  </w:rPr>
                </w:pP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B01D765" w14:textId="77777777" w:rsidR="000B0E85" w:rsidRDefault="000B0E85">
                <w:pPr>
                  <w:jc w:val="right"/>
                  <w:rPr>
                    <w:szCs w:val="21"/>
                  </w:rPr>
                </w:pPr>
              </w:p>
            </w:tc>
          </w:tr>
          <w:tr w:rsidR="004F4EDF" w14:paraId="0CB3795E" w14:textId="77777777" w:rsidTr="00E72BB7">
            <w:sdt>
              <w:sdtPr>
                <w:tag w:val="_PLD_afc897eb0cea4fd1aa59bd1823fab728"/>
                <w:id w:val="343681263"/>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22066EEE" w14:textId="77777777" w:rsidR="004F4EDF" w:rsidRDefault="004F4EDF" w:rsidP="004F4EDF">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BDA5E6D" w14:textId="4F2936BA" w:rsidR="004F4EDF" w:rsidRDefault="004F4EDF" w:rsidP="004F4EDF">
                <w:pPr>
                  <w:jc w:val="right"/>
                  <w:rPr>
                    <w:szCs w:val="21"/>
                  </w:rPr>
                </w:pPr>
                <w:r>
                  <w:t>9,050,048.02</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33656942" w14:textId="7B255B14" w:rsidR="004F4EDF" w:rsidRDefault="004F4EDF" w:rsidP="004F4EDF">
                <w:pPr>
                  <w:jc w:val="right"/>
                  <w:rPr>
                    <w:szCs w:val="21"/>
                  </w:rPr>
                </w:pPr>
                <w:r>
                  <w:t>7,231,083.27</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5483C930" w14:textId="6324027A" w:rsidR="004F4EDF" w:rsidRDefault="004F4EDF" w:rsidP="004F4EDF">
                <w:pPr>
                  <w:jc w:val="right"/>
                  <w:rPr>
                    <w:szCs w:val="21"/>
                  </w:rPr>
                </w:pPr>
                <w:r>
                  <w:t>8,343,184.49</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5ECA29D3" w14:textId="777FF808" w:rsidR="004F4EDF" w:rsidRDefault="004F4EDF" w:rsidP="004F4EDF">
                <w:pPr>
                  <w:jc w:val="right"/>
                  <w:rPr>
                    <w:szCs w:val="21"/>
                  </w:rPr>
                </w:pPr>
                <w:r>
                  <w:t>7,236,169.04</w:t>
                </w:r>
              </w:p>
            </w:tc>
          </w:tr>
          <w:tr w:rsidR="004F4EDF" w14:paraId="79EDA2E0" w14:textId="77777777" w:rsidTr="00E72BB7">
            <w:sdt>
              <w:sdtPr>
                <w:tag w:val="_PLD_209c319d43f848d2a0456ecaa5150b62"/>
                <w:id w:val="-121095290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5C43CC56" w14:textId="77777777" w:rsidR="004F4EDF" w:rsidRDefault="004F4EDF" w:rsidP="004F4EDF">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3002DA22" w14:textId="035B3276" w:rsidR="004F4EDF" w:rsidRDefault="004F4EDF" w:rsidP="004F4EDF">
                <w:pPr>
                  <w:jc w:val="right"/>
                  <w:rPr>
                    <w:szCs w:val="21"/>
                  </w:rPr>
                </w:pPr>
                <w:r>
                  <w:t>9,050,048.02</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8770A7D" w14:textId="5CAB8D8A" w:rsidR="004F4EDF" w:rsidRDefault="004F4EDF" w:rsidP="004F4EDF">
                <w:pPr>
                  <w:jc w:val="right"/>
                  <w:rPr>
                    <w:szCs w:val="21"/>
                  </w:rPr>
                </w:pPr>
                <w:r>
                  <w:t>7,231,083.27</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09DA49D6" w14:textId="3C61DB92" w:rsidR="004F4EDF" w:rsidRDefault="004F4EDF" w:rsidP="004F4EDF">
                <w:pPr>
                  <w:jc w:val="right"/>
                  <w:rPr>
                    <w:szCs w:val="21"/>
                  </w:rPr>
                </w:pPr>
                <w:r>
                  <w:t>8,343,184.49</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64F43ED" w14:textId="6CBEA488" w:rsidR="004F4EDF" w:rsidRDefault="004F4EDF" w:rsidP="004F4EDF">
                <w:pPr>
                  <w:jc w:val="right"/>
                  <w:rPr>
                    <w:szCs w:val="21"/>
                  </w:rPr>
                </w:pPr>
                <w:r>
                  <w:t>7,236,169.04</w:t>
                </w:r>
              </w:p>
            </w:tc>
          </w:tr>
          <w:bookmarkEnd w:id="249"/>
        </w:tbl>
      </w:sdtContent>
    </w:sdt>
    <w:p w14:paraId="2C8E6C07" w14:textId="77777777" w:rsidR="000B0E85" w:rsidRDefault="000B0E85">
      <w:pPr>
        <w:spacing w:before="60" w:after="60"/>
        <w:rPr>
          <w:szCs w:val="21"/>
        </w:rPr>
      </w:pPr>
    </w:p>
    <w:bookmarkStart w:id="250" w:name="_Hlk10548607" w:displacedByCustomXml="next"/>
    <w:sdt>
      <w:sdtPr>
        <w:rPr>
          <w:rFonts w:ascii="宋体" w:hAnsi="宋体" w:cs="宋体" w:hint="eastAsia"/>
          <w:b w:val="0"/>
          <w:bCs w:val="0"/>
          <w:kern w:val="0"/>
          <w:szCs w:val="21"/>
        </w:rPr>
        <w:alias w:val="模块:合同产生的收入情况："/>
        <w:tag w:val="_SEC_2713156f501a4b5a86eb4ab43bcaf25e"/>
        <w:id w:val="637154442"/>
        <w:lock w:val="sdtLocked"/>
        <w:placeholder>
          <w:docPart w:val="GBC22222222222222222222222222222"/>
        </w:placeholder>
      </w:sdtPr>
      <w:sdtEndPr>
        <w:rPr>
          <w:rFonts w:ascii="Calibri" w:hAnsi="Calibri" w:cs="Times New Roman"/>
          <w:kern w:val="2"/>
        </w:rPr>
      </w:sdtEndPr>
      <w:sdtContent>
        <w:p w14:paraId="6ED31DBC" w14:textId="77777777" w:rsidR="000B0E85" w:rsidRDefault="0087534C" w:rsidP="0097302C">
          <w:pPr>
            <w:pStyle w:val="4"/>
            <w:numPr>
              <w:ilvl w:val="0"/>
              <w:numId w:val="95"/>
            </w:numPr>
            <w:rPr>
              <w:rFonts w:ascii="宋体" w:hAnsi="宋体"/>
              <w:szCs w:val="21"/>
            </w:rPr>
          </w:pPr>
          <w:r>
            <w:rPr>
              <w:rFonts w:ascii="宋体" w:hAnsi="宋体" w:hint="eastAsia"/>
              <w:szCs w:val="21"/>
            </w:rPr>
            <w:t>合同产生的收入情况</w:t>
          </w:r>
        </w:p>
        <w:sdt>
          <w:sdtPr>
            <w:rPr>
              <w:rFonts w:ascii="宋体" w:hAnsi="宋体"/>
              <w:szCs w:val="21"/>
            </w:rPr>
            <w:alias w:val="是否适用：母公司合同产生的收入[双击切换]"/>
            <w:tag w:val="_GBC_f4f1c383538f4a76af749e49b3462b68"/>
            <w:id w:val="-736157569"/>
            <w:lock w:val="sdtLocked"/>
            <w:placeholder>
              <w:docPart w:val="GBC22222222222222222222222222222"/>
            </w:placeholder>
          </w:sdtPr>
          <w:sdtEndPr/>
          <w:sdtContent>
            <w:p w14:paraId="1946DF71" w14:textId="181D2C52" w:rsidR="000B0E85" w:rsidRPr="00DA46BE" w:rsidRDefault="0087534C" w:rsidP="00DA46BE">
              <w:pPr>
                <w:pStyle w:val="a9"/>
                <w:ind w:firstLineChars="0" w:firstLine="0"/>
                <w:jc w:val="left"/>
              </w:pPr>
              <w:r>
                <w:rPr>
                  <w:rFonts w:ascii="宋体" w:hAnsi="宋体"/>
                  <w:szCs w:val="21"/>
                </w:rPr>
                <w:fldChar w:fldCharType="begin"/>
              </w:r>
              <w:r w:rsidR="004F4EDF">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4F4EDF">
                <w:rPr>
                  <w:rFonts w:ascii="宋体" w:hAnsi="宋体"/>
                  <w:szCs w:val="21"/>
                </w:rPr>
                <w:instrText xml:space="preserve"> MACROBUTTON  SnrToggleCheckbox √不适用 </w:instrText>
              </w:r>
              <w:r>
                <w:rPr>
                  <w:rFonts w:ascii="宋体" w:hAnsi="宋体"/>
                  <w:szCs w:val="21"/>
                </w:rPr>
                <w:fldChar w:fldCharType="end"/>
              </w:r>
            </w:p>
          </w:sdtContent>
        </w:sdt>
      </w:sdtContent>
    </w:sdt>
    <w:bookmarkEnd w:id="250" w:displacedByCustomXml="prev"/>
    <w:bookmarkStart w:id="251" w:name="_Hlk10548652" w:displacedByCustomXml="next"/>
    <w:bookmarkStart w:id="252" w:name="_Hlk10548661" w:displacedByCustomXml="next"/>
    <w:sdt>
      <w:sdtPr>
        <w:rPr>
          <w:rFonts w:ascii="宋体" w:hAnsi="宋体" w:cs="宋体" w:hint="eastAsia"/>
          <w:b w:val="0"/>
          <w:bCs w:val="0"/>
          <w:kern w:val="0"/>
          <w:szCs w:val="24"/>
        </w:rPr>
        <w:alias w:val="模块:履约义务的说明"/>
        <w:tag w:val="_SEC_53d5f13d55ef41a88538eb4a1cd87f53"/>
        <w:id w:val="-812792975"/>
        <w:lock w:val="sdtLocked"/>
        <w:placeholder>
          <w:docPart w:val="GBC22222222222222222222222222222"/>
        </w:placeholder>
      </w:sdtPr>
      <w:sdtEndPr>
        <w:rPr>
          <w:rFonts w:hint="default"/>
          <w:szCs w:val="21"/>
        </w:rPr>
      </w:sdtEndPr>
      <w:sdtContent>
        <w:p w14:paraId="4EF6B197" w14:textId="77777777" w:rsidR="000B0E85" w:rsidRDefault="0087534C" w:rsidP="0097302C">
          <w:pPr>
            <w:pStyle w:val="4"/>
            <w:numPr>
              <w:ilvl w:val="0"/>
              <w:numId w:val="95"/>
            </w:numPr>
            <w:rPr>
              <w:rFonts w:ascii="宋体" w:hAnsi="宋体"/>
            </w:rPr>
          </w:pPr>
          <w:r>
            <w:rPr>
              <w:rFonts w:ascii="宋体" w:hAnsi="宋体" w:hint="eastAsia"/>
            </w:rPr>
            <w:t>履约义务的说明</w:t>
          </w:r>
          <w:bookmarkEnd w:id="251"/>
        </w:p>
        <w:sdt>
          <w:sdtPr>
            <w:alias w:val="是否适用：母公司履约义务的说明[双击切换]"/>
            <w:tag w:val="_GBC_9fa12dfead42484a96c713de3deeb146"/>
            <w:id w:val="1445498976"/>
            <w:lock w:val="sdtLocked"/>
            <w:placeholder>
              <w:docPart w:val="GBC22222222222222222222222222222"/>
            </w:placeholder>
          </w:sdtPr>
          <w:sdtEndPr/>
          <w:sdtContent>
            <w:p w14:paraId="06CD4E0A" w14:textId="61A59E77" w:rsidR="000B0E85" w:rsidRPr="00DA46BE" w:rsidRDefault="0087534C" w:rsidP="00DA46BE">
              <w:r>
                <w:fldChar w:fldCharType="begin"/>
              </w:r>
              <w:r w:rsidR="004F4EDF">
                <w:instrText xml:space="preserve"> MACROBUTTON  SnrToggleCheckbox □适用 </w:instrText>
              </w:r>
              <w:r>
                <w:fldChar w:fldCharType="end"/>
              </w:r>
              <w:r>
                <w:fldChar w:fldCharType="begin"/>
              </w:r>
              <w:r w:rsidR="004F4EDF">
                <w:instrText xml:space="preserve"> MACROBUTTON  SnrToggleCheckbox √不适用 </w:instrText>
              </w:r>
              <w:r>
                <w:fldChar w:fldCharType="end"/>
              </w:r>
            </w:p>
          </w:sdtContent>
        </w:sdt>
      </w:sdtContent>
    </w:sdt>
    <w:bookmarkEnd w:id="252" w:displacedByCustomXml="prev"/>
    <w:bookmarkStart w:id="253" w:name="_Hlk10548677" w:displacedByCustomXml="next"/>
    <w:bookmarkStart w:id="254" w:name="_Hlk10548687" w:displacedByCustomXml="next"/>
    <w:sdt>
      <w:sdtPr>
        <w:rPr>
          <w:rFonts w:ascii="宋体" w:hAnsi="宋体" w:cs="宋体" w:hint="eastAsia"/>
          <w:b w:val="0"/>
          <w:bCs w:val="0"/>
          <w:kern w:val="0"/>
          <w:szCs w:val="24"/>
        </w:rPr>
        <w:alias w:val="模块:分摊至剩余履约义务的说明"/>
        <w:tag w:val="_SEC_70d7b3f4762b43eabe7e1ecc83c000d4"/>
        <w:id w:val="1921986699"/>
        <w:lock w:val="sdtLocked"/>
        <w:placeholder>
          <w:docPart w:val="GBC22222222222222222222222222222"/>
        </w:placeholder>
      </w:sdtPr>
      <w:sdtEndPr>
        <w:rPr>
          <w:rFonts w:hint="default"/>
          <w:szCs w:val="21"/>
        </w:rPr>
      </w:sdtEndPr>
      <w:sdtContent>
        <w:p w14:paraId="0D378178" w14:textId="77777777" w:rsidR="000B0E85" w:rsidRDefault="0087534C" w:rsidP="0097302C">
          <w:pPr>
            <w:pStyle w:val="4"/>
            <w:numPr>
              <w:ilvl w:val="0"/>
              <w:numId w:val="95"/>
            </w:numPr>
            <w:rPr>
              <w:rFonts w:ascii="宋体" w:hAnsi="宋体"/>
            </w:rPr>
          </w:pPr>
          <w:r>
            <w:rPr>
              <w:rFonts w:ascii="宋体" w:hAnsi="宋体" w:hint="eastAsia"/>
            </w:rPr>
            <w:t>分摊至剩余履约义务的说明</w:t>
          </w:r>
          <w:bookmarkEnd w:id="253"/>
        </w:p>
        <w:sdt>
          <w:sdtPr>
            <w:alias w:val="是否适用：母公司分摊至剩余履约义务的说明[双击切换]"/>
            <w:tag w:val="_GBC_ed475c258e94496384f686833dfaebba"/>
            <w:id w:val="-1540422217"/>
            <w:lock w:val="sdtLocked"/>
            <w:placeholder>
              <w:docPart w:val="GBC22222222222222222222222222222"/>
            </w:placeholder>
          </w:sdtPr>
          <w:sdtEndPr/>
          <w:sdtContent>
            <w:p w14:paraId="16F07C2C" w14:textId="255AA079" w:rsidR="000B0E85" w:rsidRDefault="0087534C" w:rsidP="00DA46BE">
              <w:pPr>
                <w:rPr>
                  <w:szCs w:val="21"/>
                </w:rPr>
              </w:pPr>
              <w:r>
                <w:fldChar w:fldCharType="begin"/>
              </w:r>
              <w:r w:rsidR="004F4EDF">
                <w:instrText xml:space="preserve"> MACROBUTTON  SnrToggleCheckbox □适用 </w:instrText>
              </w:r>
              <w:r>
                <w:fldChar w:fldCharType="end"/>
              </w:r>
              <w:r>
                <w:fldChar w:fldCharType="begin"/>
              </w:r>
              <w:r w:rsidR="004F4EDF">
                <w:instrText xml:space="preserve"> MACROBUTTON  SnrToggleCheckbox √不适用 </w:instrText>
              </w:r>
              <w:r>
                <w:fldChar w:fldCharType="end"/>
              </w:r>
            </w:p>
          </w:sdtContent>
        </w:sdt>
      </w:sdtContent>
    </w:sdt>
    <w:bookmarkEnd w:id="254" w:displacedByCustomXml="prev"/>
    <w:p w14:paraId="5132966D" w14:textId="77777777" w:rsidR="000B0E85" w:rsidRDefault="000B0E85">
      <w:pPr>
        <w:rPr>
          <w:szCs w:val="21"/>
        </w:rPr>
      </w:pPr>
    </w:p>
    <w:p w14:paraId="4615837E" w14:textId="77777777" w:rsidR="00DA46BE" w:rsidRDefault="00DA46BE">
      <w:pPr>
        <w:rPr>
          <w:szCs w:val="21"/>
        </w:rPr>
      </w:pPr>
    </w:p>
    <w:p w14:paraId="2DAC7EB5" w14:textId="77777777" w:rsidR="00DA46BE" w:rsidRDefault="00DA46BE">
      <w:pPr>
        <w:rPr>
          <w:szCs w:val="21"/>
        </w:rPr>
      </w:pPr>
    </w:p>
    <w:p w14:paraId="7C3A1D91" w14:textId="77777777" w:rsidR="00DA46BE" w:rsidRDefault="00DA46BE">
      <w:pPr>
        <w:rPr>
          <w:szCs w:val="21"/>
        </w:rPr>
        <w:sectPr w:rsidR="00DA46BE" w:rsidSect="00DA46BE">
          <w:pgSz w:w="16838" w:h="11906" w:orient="landscape"/>
          <w:pgMar w:top="1797" w:right="1525" w:bottom="1276" w:left="1440" w:header="856" w:footer="992" w:gutter="0"/>
          <w:cols w:space="425"/>
          <w:docGrid w:linePitch="312"/>
        </w:sectPr>
      </w:pPr>
    </w:p>
    <w:bookmarkStart w:id="255" w:name="OLE_LINK6" w:displacedByCustomXml="next"/>
    <w:bookmarkStart w:id="256" w:name="_Hlk10548739" w:displacedByCustomXml="next"/>
    <w:sdt>
      <w:sdtPr>
        <w:rPr>
          <w:rFonts w:ascii="宋体" w:hAnsi="宋体" w:cs="宋体" w:hint="eastAsia"/>
          <w:b w:val="0"/>
          <w:bCs w:val="0"/>
          <w:kern w:val="0"/>
          <w:szCs w:val="21"/>
        </w:rPr>
        <w:alias w:val="模块:投资收益"/>
        <w:tag w:val="_SEC_69cb0c27d0a845f8ab1383f9a47646b6"/>
        <w:id w:val="2128433786"/>
        <w:lock w:val="sdtLocked"/>
        <w:placeholder>
          <w:docPart w:val="GBC22222222222222222222222222222"/>
        </w:placeholder>
      </w:sdtPr>
      <w:sdtEndPr>
        <w:rPr>
          <w:rFonts w:hint="default"/>
        </w:rPr>
      </w:sdtEndPr>
      <w:sdtContent>
        <w:p w14:paraId="1CC1BEF9" w14:textId="77777777" w:rsidR="000B0E85" w:rsidRDefault="0087534C" w:rsidP="0097302C">
          <w:pPr>
            <w:pStyle w:val="3"/>
            <w:numPr>
              <w:ilvl w:val="0"/>
              <w:numId w:val="67"/>
            </w:numPr>
            <w:rPr>
              <w:rFonts w:ascii="宋体" w:hAnsi="宋体"/>
              <w:szCs w:val="21"/>
            </w:rPr>
          </w:pPr>
          <w:r>
            <w:rPr>
              <w:rFonts w:ascii="宋体" w:hAnsi="宋体" w:hint="eastAsia"/>
              <w:szCs w:val="21"/>
            </w:rPr>
            <w:t>投资收益</w:t>
          </w:r>
          <w:bookmarkEnd w:id="255"/>
        </w:p>
        <w:sdt>
          <w:sdtPr>
            <w:alias w:val="是否适用：母公司投资收益[双击切换]"/>
            <w:tag w:val="_GBC_bdba48f0322747499f6908fbbf78a16f"/>
            <w:id w:val="-2082749639"/>
            <w:lock w:val="sdtLocked"/>
            <w:placeholder>
              <w:docPart w:val="GBC22222222222222222222222222222"/>
            </w:placeholder>
          </w:sdtPr>
          <w:sdtEndPr/>
          <w:sdtContent>
            <w:p w14:paraId="4FC81519" w14:textId="224AF08F" w:rsidR="000B0E85" w:rsidRDefault="0087534C">
              <w:r>
                <w:fldChar w:fldCharType="begin"/>
              </w:r>
              <w:r w:rsidR="004F4EDF">
                <w:instrText xml:space="preserve"> MACROBUTTON  SnrToggleCheckbox √适用 </w:instrText>
              </w:r>
              <w:r>
                <w:fldChar w:fldCharType="end"/>
              </w:r>
              <w:r>
                <w:fldChar w:fldCharType="begin"/>
              </w:r>
              <w:r w:rsidR="004F4EDF">
                <w:instrText xml:space="preserve"> MACROBUTTON  SnrToggleCheckbox □不适用 </w:instrText>
              </w:r>
              <w:r>
                <w:fldChar w:fldCharType="end"/>
              </w:r>
            </w:p>
          </w:sdtContent>
        </w:sdt>
        <w:p w14:paraId="49DE343A" w14:textId="293DEA95" w:rsidR="000B0E85" w:rsidRDefault="0087534C">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rPr>
                <w:t>元</w:t>
              </w:r>
            </w:sdtContent>
          </w:sdt>
          <w:r>
            <w:t>币种</w:t>
          </w:r>
          <w:r>
            <w:rPr>
              <w:rFonts w:hint="eastAsia"/>
            </w:rPr>
            <w:t>：</w:t>
          </w:r>
          <w:sdt>
            <w:sdtPr>
              <w:rPr>
                <w:rFonts w:hint="eastAsia"/>
              </w:rPr>
              <w:alias w:val="币种：财务附注：会计报表中的投资收益项目增加"/>
              <w:tag w:val="_GBC_8976301949824df2a90aa6f83aad84f0"/>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2268"/>
            <w:gridCol w:w="2704"/>
          </w:tblGrid>
          <w:tr w:rsidR="004F4EDF" w14:paraId="7E348761" w14:textId="77777777" w:rsidTr="00DA46BE">
            <w:bookmarkEnd w:id="256" w:displacedByCustomXml="next"/>
            <w:bookmarkStart w:id="257" w:name="_Hlk10720480" w:displacedByCustomXml="next"/>
            <w:sdt>
              <w:sdtPr>
                <w:tag w:val="_PLD_1263506df19847a5a86c9b873a7b7673"/>
                <w:id w:val="-1741324018"/>
                <w:lock w:val="sdtLocked"/>
              </w:sdtPr>
              <w:sdtEndPr/>
              <w:sdtContent>
                <w:tc>
                  <w:tcPr>
                    <w:tcW w:w="2253" w:type="pct"/>
                    <w:vAlign w:val="center"/>
                  </w:tcPr>
                  <w:p w14:paraId="219CA0EB" w14:textId="77777777" w:rsidR="004F4EDF" w:rsidRDefault="004F4EDF" w:rsidP="00E72BB7">
                    <w:pPr>
                      <w:ind w:left="420" w:hanging="420"/>
                      <w:jc w:val="center"/>
                      <w:rPr>
                        <w:szCs w:val="21"/>
                      </w:rPr>
                    </w:pPr>
                    <w:r>
                      <w:rPr>
                        <w:rFonts w:hint="eastAsia"/>
                        <w:szCs w:val="21"/>
                      </w:rPr>
                      <w:t>项目</w:t>
                    </w:r>
                  </w:p>
                </w:tc>
              </w:sdtContent>
            </w:sdt>
            <w:sdt>
              <w:sdtPr>
                <w:tag w:val="_PLD_6da456fe7d784e789fe8204c2cc499b3"/>
                <w:id w:val="1098843556"/>
                <w:lock w:val="sdtLocked"/>
              </w:sdtPr>
              <w:sdtEndPr/>
              <w:sdtContent>
                <w:tc>
                  <w:tcPr>
                    <w:tcW w:w="1253" w:type="pct"/>
                    <w:vAlign w:val="center"/>
                  </w:tcPr>
                  <w:p w14:paraId="10D6150A" w14:textId="77777777" w:rsidR="004F4EDF" w:rsidRDefault="004F4EDF" w:rsidP="00E72BB7">
                    <w:pPr>
                      <w:jc w:val="center"/>
                      <w:rPr>
                        <w:szCs w:val="21"/>
                      </w:rPr>
                    </w:pPr>
                    <w:r>
                      <w:rPr>
                        <w:rFonts w:hint="eastAsia"/>
                        <w:szCs w:val="21"/>
                      </w:rPr>
                      <w:t>本期发生额</w:t>
                    </w:r>
                  </w:p>
                </w:tc>
              </w:sdtContent>
            </w:sdt>
            <w:sdt>
              <w:sdtPr>
                <w:tag w:val="_PLD_d81207d79e9643e0a08aec2616f96432"/>
                <w:id w:val="-1530321362"/>
                <w:lock w:val="sdtLocked"/>
              </w:sdtPr>
              <w:sdtEndPr/>
              <w:sdtContent>
                <w:tc>
                  <w:tcPr>
                    <w:tcW w:w="1494" w:type="pct"/>
                    <w:vAlign w:val="center"/>
                  </w:tcPr>
                  <w:p w14:paraId="7FF1E6E9" w14:textId="77777777" w:rsidR="004F4EDF" w:rsidRDefault="004F4EDF" w:rsidP="00E72BB7">
                    <w:pPr>
                      <w:jc w:val="center"/>
                      <w:rPr>
                        <w:szCs w:val="21"/>
                      </w:rPr>
                    </w:pPr>
                    <w:r>
                      <w:rPr>
                        <w:rFonts w:hint="eastAsia"/>
                        <w:szCs w:val="21"/>
                      </w:rPr>
                      <w:t>上期发生额</w:t>
                    </w:r>
                  </w:p>
                </w:tc>
              </w:sdtContent>
            </w:sdt>
          </w:tr>
          <w:tr w:rsidR="004F4EDF" w14:paraId="1CE0368A" w14:textId="77777777" w:rsidTr="00DA46BE">
            <w:sdt>
              <w:sdtPr>
                <w:tag w:val="_PLD_870ae6a50052496389b9552b95a7d523"/>
                <w:id w:val="305212289"/>
                <w:lock w:val="sdtLocked"/>
              </w:sdtPr>
              <w:sdtEndPr/>
              <w:sdtContent>
                <w:tc>
                  <w:tcPr>
                    <w:tcW w:w="2253" w:type="pct"/>
                  </w:tcPr>
                  <w:p w14:paraId="403A957D" w14:textId="77777777" w:rsidR="004F4EDF" w:rsidRDefault="004F4EDF" w:rsidP="00E72BB7">
                    <w:r>
                      <w:t>成本法核算的长期股权投资收益</w:t>
                    </w:r>
                  </w:p>
                </w:tc>
              </w:sdtContent>
            </w:sdt>
            <w:tc>
              <w:tcPr>
                <w:tcW w:w="1253" w:type="pct"/>
              </w:tcPr>
              <w:p w14:paraId="2285C2FD" w14:textId="77777777" w:rsidR="004F4EDF" w:rsidRDefault="004F4EDF" w:rsidP="00E72BB7">
                <w:pPr>
                  <w:jc w:val="right"/>
                  <w:rPr>
                    <w:szCs w:val="21"/>
                  </w:rPr>
                </w:pPr>
              </w:p>
            </w:tc>
            <w:tc>
              <w:tcPr>
                <w:tcW w:w="1494" w:type="pct"/>
              </w:tcPr>
              <w:p w14:paraId="009630F1" w14:textId="77777777" w:rsidR="004F4EDF" w:rsidRDefault="004F4EDF" w:rsidP="00E72BB7">
                <w:pPr>
                  <w:jc w:val="right"/>
                  <w:rPr>
                    <w:szCs w:val="21"/>
                  </w:rPr>
                </w:pPr>
              </w:p>
            </w:tc>
          </w:tr>
          <w:tr w:rsidR="004F4EDF" w14:paraId="39375CE8" w14:textId="77777777" w:rsidTr="00DA46BE">
            <w:sdt>
              <w:sdtPr>
                <w:tag w:val="_PLD_41f01afe4c29429eb16be2099b93f262"/>
                <w:id w:val="945729309"/>
                <w:lock w:val="sdtLocked"/>
              </w:sdtPr>
              <w:sdtEndPr/>
              <w:sdtContent>
                <w:tc>
                  <w:tcPr>
                    <w:tcW w:w="2253" w:type="pct"/>
                  </w:tcPr>
                  <w:p w14:paraId="60990D52" w14:textId="77777777" w:rsidR="004F4EDF" w:rsidRDefault="004F4EDF" w:rsidP="00E72BB7">
                    <w:pPr>
                      <w:rPr>
                        <w:szCs w:val="21"/>
                      </w:rPr>
                    </w:pPr>
                    <w:r>
                      <w:rPr>
                        <w:rFonts w:hint="eastAsia"/>
                        <w:szCs w:val="21"/>
                      </w:rPr>
                      <w:t>权益法核算的长期股权投资收益</w:t>
                    </w:r>
                  </w:p>
                </w:tc>
              </w:sdtContent>
            </w:sdt>
            <w:tc>
              <w:tcPr>
                <w:tcW w:w="1253" w:type="pct"/>
              </w:tcPr>
              <w:p w14:paraId="6AA0E92D" w14:textId="77777777" w:rsidR="004F4EDF" w:rsidRDefault="004F4EDF" w:rsidP="00E72BB7">
                <w:pPr>
                  <w:jc w:val="right"/>
                  <w:rPr>
                    <w:szCs w:val="21"/>
                  </w:rPr>
                </w:pPr>
                <w:r>
                  <w:t>-16,167.59</w:t>
                </w:r>
              </w:p>
            </w:tc>
            <w:tc>
              <w:tcPr>
                <w:tcW w:w="1494" w:type="pct"/>
              </w:tcPr>
              <w:p w14:paraId="3A1E5889" w14:textId="77777777" w:rsidR="004F4EDF" w:rsidRDefault="004F4EDF" w:rsidP="00E72BB7">
                <w:pPr>
                  <w:jc w:val="right"/>
                  <w:rPr>
                    <w:szCs w:val="21"/>
                  </w:rPr>
                </w:pPr>
              </w:p>
            </w:tc>
          </w:tr>
          <w:tr w:rsidR="004F4EDF" w14:paraId="60B73F4B" w14:textId="77777777" w:rsidTr="00DA46BE">
            <w:sdt>
              <w:sdtPr>
                <w:tag w:val="_PLD_c9888c5105384b509e21047066f0ba8e"/>
                <w:id w:val="1202899793"/>
                <w:lock w:val="sdtLocked"/>
              </w:sdtPr>
              <w:sdtEndPr/>
              <w:sdtContent>
                <w:tc>
                  <w:tcPr>
                    <w:tcW w:w="2253" w:type="pct"/>
                  </w:tcPr>
                  <w:p w14:paraId="1BF401A8" w14:textId="77777777" w:rsidR="004F4EDF" w:rsidRDefault="004F4EDF" w:rsidP="00E72BB7">
                    <w:pPr>
                      <w:rPr>
                        <w:szCs w:val="21"/>
                      </w:rPr>
                    </w:pPr>
                    <w:r>
                      <w:rPr>
                        <w:rFonts w:hint="eastAsia"/>
                        <w:szCs w:val="21"/>
                      </w:rPr>
                      <w:t>处置长期股权投资产生的投资收益</w:t>
                    </w:r>
                  </w:p>
                </w:tc>
              </w:sdtContent>
            </w:sdt>
            <w:tc>
              <w:tcPr>
                <w:tcW w:w="1253" w:type="pct"/>
              </w:tcPr>
              <w:p w14:paraId="7AF0478B" w14:textId="77777777" w:rsidR="004F4EDF" w:rsidRDefault="004F4EDF" w:rsidP="00E72BB7">
                <w:pPr>
                  <w:jc w:val="right"/>
                  <w:rPr>
                    <w:szCs w:val="21"/>
                  </w:rPr>
                </w:pPr>
              </w:p>
            </w:tc>
            <w:tc>
              <w:tcPr>
                <w:tcW w:w="1494" w:type="pct"/>
              </w:tcPr>
              <w:p w14:paraId="6EF5A491" w14:textId="77777777" w:rsidR="004F4EDF" w:rsidRDefault="004F4EDF" w:rsidP="00E72BB7">
                <w:pPr>
                  <w:jc w:val="right"/>
                  <w:rPr>
                    <w:szCs w:val="21"/>
                  </w:rPr>
                </w:pPr>
              </w:p>
            </w:tc>
          </w:tr>
          <w:tr w:rsidR="004F4EDF" w14:paraId="5BFB4E95" w14:textId="77777777" w:rsidTr="00DA46BE">
            <w:tc>
              <w:tcPr>
                <w:tcW w:w="2253" w:type="pct"/>
              </w:tcPr>
              <w:sdt>
                <w:sdtPr>
                  <w:rPr>
                    <w:rFonts w:hint="eastAsia"/>
                  </w:rPr>
                  <w:tag w:val="_PLD_4d41e47e736f47ec9240189b7e0260aa"/>
                  <w:id w:val="1070388135"/>
                  <w:lock w:val="sdtLocked"/>
                </w:sdtPr>
                <w:sdtEndPr/>
                <w:sdtContent>
                  <w:p w14:paraId="7103FA62" w14:textId="77777777" w:rsidR="004F4EDF" w:rsidRDefault="004F4EDF" w:rsidP="00E72BB7">
                    <w:r>
                      <w:rPr>
                        <w:rFonts w:hint="eastAsia"/>
                      </w:rPr>
                      <w:t>交易性金融资产在持有期间的投资收益</w:t>
                    </w:r>
                  </w:p>
                </w:sdtContent>
              </w:sdt>
            </w:tc>
            <w:tc>
              <w:tcPr>
                <w:tcW w:w="1253" w:type="pct"/>
              </w:tcPr>
              <w:p w14:paraId="40A96F26" w14:textId="77777777" w:rsidR="004F4EDF" w:rsidRDefault="004F4EDF" w:rsidP="00E72BB7">
                <w:pPr>
                  <w:jc w:val="right"/>
                  <w:rPr>
                    <w:szCs w:val="21"/>
                  </w:rPr>
                </w:pPr>
              </w:p>
            </w:tc>
            <w:tc>
              <w:tcPr>
                <w:tcW w:w="1494" w:type="pct"/>
              </w:tcPr>
              <w:p w14:paraId="3F19CDDC" w14:textId="77777777" w:rsidR="004F4EDF" w:rsidRDefault="004F4EDF" w:rsidP="00E72BB7">
                <w:pPr>
                  <w:jc w:val="right"/>
                  <w:rPr>
                    <w:szCs w:val="21"/>
                  </w:rPr>
                </w:pPr>
              </w:p>
            </w:tc>
          </w:tr>
          <w:tr w:rsidR="004F4EDF" w14:paraId="277BB4B8" w14:textId="77777777" w:rsidTr="00DA46BE">
            <w:tc>
              <w:tcPr>
                <w:tcW w:w="2253" w:type="pct"/>
              </w:tcPr>
              <w:sdt>
                <w:sdtPr>
                  <w:rPr>
                    <w:rFonts w:hint="eastAsia"/>
                  </w:rPr>
                  <w:tag w:val="_PLD_176d54ac29944675be59911eb486bccf"/>
                  <w:id w:val="154039657"/>
                  <w:lock w:val="sdtLocked"/>
                </w:sdtPr>
                <w:sdtEndPr/>
                <w:sdtContent>
                  <w:p w14:paraId="530285EA" w14:textId="77777777" w:rsidR="004F4EDF" w:rsidRDefault="004F4EDF" w:rsidP="00E72BB7">
                    <w:r>
                      <w:rPr>
                        <w:rFonts w:hint="eastAsia"/>
                      </w:rPr>
                      <w:t>其他权益工具投资在持有期间取得的股利收入</w:t>
                    </w:r>
                  </w:p>
                </w:sdtContent>
              </w:sdt>
            </w:tc>
            <w:tc>
              <w:tcPr>
                <w:tcW w:w="1253" w:type="pct"/>
              </w:tcPr>
              <w:p w14:paraId="22D84F68" w14:textId="77777777" w:rsidR="004F4EDF" w:rsidRDefault="004F4EDF" w:rsidP="00E72BB7">
                <w:pPr>
                  <w:jc w:val="right"/>
                  <w:rPr>
                    <w:szCs w:val="21"/>
                  </w:rPr>
                </w:pPr>
              </w:p>
            </w:tc>
            <w:tc>
              <w:tcPr>
                <w:tcW w:w="1494" w:type="pct"/>
              </w:tcPr>
              <w:p w14:paraId="5F6B03C0" w14:textId="77777777" w:rsidR="004F4EDF" w:rsidRDefault="004F4EDF" w:rsidP="00E72BB7">
                <w:pPr>
                  <w:jc w:val="right"/>
                  <w:rPr>
                    <w:szCs w:val="21"/>
                  </w:rPr>
                </w:pPr>
                <w:r>
                  <w:t>125,500.00</w:t>
                </w:r>
              </w:p>
            </w:tc>
          </w:tr>
          <w:tr w:rsidR="004F4EDF" w14:paraId="437618C0" w14:textId="77777777" w:rsidTr="00DA46BE">
            <w:tc>
              <w:tcPr>
                <w:tcW w:w="2253" w:type="pct"/>
              </w:tcPr>
              <w:sdt>
                <w:sdtPr>
                  <w:rPr>
                    <w:rFonts w:hint="eastAsia"/>
                  </w:rPr>
                  <w:tag w:val="_PLD_2a4065545b0144db9c3fe9cfb135e218"/>
                  <w:id w:val="-1784330562"/>
                  <w:lock w:val="sdtLocked"/>
                </w:sdtPr>
                <w:sdtEndPr/>
                <w:sdtContent>
                  <w:p w14:paraId="4FD0B3C3" w14:textId="77777777" w:rsidR="004F4EDF" w:rsidRDefault="004F4EDF" w:rsidP="00E72BB7">
                    <w:r>
                      <w:rPr>
                        <w:rFonts w:hint="eastAsia"/>
                      </w:rPr>
                      <w:t>债权投资在持有期间取得的利息收入</w:t>
                    </w:r>
                  </w:p>
                </w:sdtContent>
              </w:sdt>
            </w:tc>
            <w:tc>
              <w:tcPr>
                <w:tcW w:w="1253" w:type="pct"/>
              </w:tcPr>
              <w:p w14:paraId="148D0D2B" w14:textId="77777777" w:rsidR="004F4EDF" w:rsidRDefault="004F4EDF" w:rsidP="00E72BB7">
                <w:pPr>
                  <w:jc w:val="right"/>
                  <w:rPr>
                    <w:szCs w:val="21"/>
                  </w:rPr>
                </w:pPr>
              </w:p>
            </w:tc>
            <w:tc>
              <w:tcPr>
                <w:tcW w:w="1494" w:type="pct"/>
              </w:tcPr>
              <w:p w14:paraId="023EEF7C" w14:textId="77777777" w:rsidR="004F4EDF" w:rsidRDefault="004F4EDF" w:rsidP="00E72BB7">
                <w:pPr>
                  <w:jc w:val="right"/>
                  <w:rPr>
                    <w:szCs w:val="21"/>
                  </w:rPr>
                </w:pPr>
              </w:p>
            </w:tc>
          </w:tr>
          <w:tr w:rsidR="004F4EDF" w14:paraId="45C58CE1" w14:textId="77777777" w:rsidTr="00DA46BE">
            <w:tc>
              <w:tcPr>
                <w:tcW w:w="2253" w:type="pct"/>
              </w:tcPr>
              <w:sdt>
                <w:sdtPr>
                  <w:rPr>
                    <w:rFonts w:hint="eastAsia"/>
                  </w:rPr>
                  <w:tag w:val="_PLD_baa6118a368348e59b66911712bfb1f0"/>
                  <w:id w:val="935874774"/>
                  <w:lock w:val="sdtLocked"/>
                </w:sdtPr>
                <w:sdtEndPr/>
                <w:sdtContent>
                  <w:p w14:paraId="24A05A24" w14:textId="77777777" w:rsidR="004F4EDF" w:rsidRDefault="004F4EDF" w:rsidP="00E72BB7">
                    <w:r>
                      <w:rPr>
                        <w:rFonts w:hint="eastAsia"/>
                      </w:rPr>
                      <w:t>其他债权投资在持有期间取得的利息收入</w:t>
                    </w:r>
                  </w:p>
                </w:sdtContent>
              </w:sdt>
            </w:tc>
            <w:tc>
              <w:tcPr>
                <w:tcW w:w="1253" w:type="pct"/>
              </w:tcPr>
              <w:p w14:paraId="36AEE022" w14:textId="77777777" w:rsidR="004F4EDF" w:rsidRDefault="004F4EDF" w:rsidP="00E72BB7">
                <w:pPr>
                  <w:jc w:val="right"/>
                  <w:rPr>
                    <w:szCs w:val="21"/>
                  </w:rPr>
                </w:pPr>
              </w:p>
            </w:tc>
            <w:tc>
              <w:tcPr>
                <w:tcW w:w="1494" w:type="pct"/>
              </w:tcPr>
              <w:p w14:paraId="6DD95602" w14:textId="77777777" w:rsidR="004F4EDF" w:rsidRDefault="004F4EDF" w:rsidP="00E72BB7">
                <w:pPr>
                  <w:jc w:val="right"/>
                  <w:rPr>
                    <w:szCs w:val="21"/>
                  </w:rPr>
                </w:pPr>
              </w:p>
            </w:tc>
          </w:tr>
          <w:tr w:rsidR="004F4EDF" w14:paraId="65E2ACDF" w14:textId="77777777" w:rsidTr="00DA46BE">
            <w:tc>
              <w:tcPr>
                <w:tcW w:w="2253" w:type="pct"/>
              </w:tcPr>
              <w:sdt>
                <w:sdtPr>
                  <w:rPr>
                    <w:rFonts w:hint="eastAsia"/>
                  </w:rPr>
                  <w:tag w:val="_PLD_3518bbf343564460a1ee75040bb06283"/>
                  <w:id w:val="1972860386"/>
                  <w:lock w:val="sdtLocked"/>
                </w:sdtPr>
                <w:sdtEndPr/>
                <w:sdtContent>
                  <w:p w14:paraId="46BA5AD8" w14:textId="77777777" w:rsidR="004F4EDF" w:rsidRDefault="004F4EDF" w:rsidP="00E72BB7">
                    <w:r>
                      <w:rPr>
                        <w:rFonts w:hint="eastAsia"/>
                      </w:rPr>
                      <w:t>处置交易性金融资产取得的投资收益</w:t>
                    </w:r>
                  </w:p>
                </w:sdtContent>
              </w:sdt>
            </w:tc>
            <w:tc>
              <w:tcPr>
                <w:tcW w:w="1253" w:type="pct"/>
              </w:tcPr>
              <w:p w14:paraId="763BF8C4" w14:textId="77777777" w:rsidR="004F4EDF" w:rsidRDefault="004F4EDF" w:rsidP="00E72BB7">
                <w:pPr>
                  <w:jc w:val="right"/>
                  <w:rPr>
                    <w:szCs w:val="21"/>
                  </w:rPr>
                </w:pPr>
              </w:p>
            </w:tc>
            <w:tc>
              <w:tcPr>
                <w:tcW w:w="1494" w:type="pct"/>
              </w:tcPr>
              <w:p w14:paraId="75C37169" w14:textId="77777777" w:rsidR="004F4EDF" w:rsidRDefault="004F4EDF" w:rsidP="00E72BB7">
                <w:pPr>
                  <w:jc w:val="right"/>
                  <w:rPr>
                    <w:szCs w:val="21"/>
                  </w:rPr>
                </w:pPr>
                <w:r>
                  <w:t>18.63</w:t>
                </w:r>
              </w:p>
            </w:tc>
          </w:tr>
          <w:tr w:rsidR="004F4EDF" w14:paraId="69AA1F57" w14:textId="77777777" w:rsidTr="00DA46BE">
            <w:tc>
              <w:tcPr>
                <w:tcW w:w="2253" w:type="pct"/>
              </w:tcPr>
              <w:sdt>
                <w:sdtPr>
                  <w:rPr>
                    <w:rFonts w:hint="eastAsia"/>
                  </w:rPr>
                  <w:tag w:val="_PLD_615e70879e844a1f9cb4942f058d9187"/>
                  <w:id w:val="-874767931"/>
                  <w:lock w:val="sdtLocked"/>
                </w:sdtPr>
                <w:sdtEndPr/>
                <w:sdtContent>
                  <w:p w14:paraId="440EDE39" w14:textId="77777777" w:rsidR="004F4EDF" w:rsidRDefault="004F4EDF" w:rsidP="00E72BB7">
                    <w:r>
                      <w:rPr>
                        <w:rFonts w:hint="eastAsia"/>
                      </w:rPr>
                      <w:t>处置其他权益工具投资取得的投资收益</w:t>
                    </w:r>
                  </w:p>
                </w:sdtContent>
              </w:sdt>
            </w:tc>
            <w:tc>
              <w:tcPr>
                <w:tcW w:w="1253" w:type="pct"/>
              </w:tcPr>
              <w:p w14:paraId="09700A2D" w14:textId="77777777" w:rsidR="004F4EDF" w:rsidRDefault="004F4EDF" w:rsidP="00E72BB7">
                <w:pPr>
                  <w:jc w:val="right"/>
                  <w:rPr>
                    <w:szCs w:val="21"/>
                  </w:rPr>
                </w:pPr>
              </w:p>
            </w:tc>
            <w:tc>
              <w:tcPr>
                <w:tcW w:w="1494" w:type="pct"/>
              </w:tcPr>
              <w:p w14:paraId="2A430F2E" w14:textId="77777777" w:rsidR="004F4EDF" w:rsidRDefault="004F4EDF" w:rsidP="00E72BB7">
                <w:pPr>
                  <w:jc w:val="right"/>
                  <w:rPr>
                    <w:szCs w:val="21"/>
                  </w:rPr>
                </w:pPr>
              </w:p>
            </w:tc>
          </w:tr>
          <w:tr w:rsidR="004F4EDF" w14:paraId="43AA0F38" w14:textId="77777777" w:rsidTr="00DA46BE">
            <w:tc>
              <w:tcPr>
                <w:tcW w:w="2253" w:type="pct"/>
              </w:tcPr>
              <w:sdt>
                <w:sdtPr>
                  <w:rPr>
                    <w:rFonts w:hint="eastAsia"/>
                  </w:rPr>
                  <w:tag w:val="_PLD_5791f90c46904593b9a349ce96ff4017"/>
                  <w:id w:val="-416944821"/>
                  <w:lock w:val="sdtLocked"/>
                </w:sdtPr>
                <w:sdtEndPr/>
                <w:sdtContent>
                  <w:p w14:paraId="3E813F52" w14:textId="77777777" w:rsidR="004F4EDF" w:rsidRDefault="004F4EDF" w:rsidP="00E72BB7">
                    <w:r>
                      <w:rPr>
                        <w:rFonts w:hint="eastAsia"/>
                      </w:rPr>
                      <w:t>处置债权投资取得的投资收益</w:t>
                    </w:r>
                  </w:p>
                </w:sdtContent>
              </w:sdt>
            </w:tc>
            <w:tc>
              <w:tcPr>
                <w:tcW w:w="1253" w:type="pct"/>
              </w:tcPr>
              <w:p w14:paraId="7F670A25" w14:textId="77777777" w:rsidR="004F4EDF" w:rsidRDefault="004F4EDF" w:rsidP="00E72BB7">
                <w:pPr>
                  <w:jc w:val="right"/>
                  <w:rPr>
                    <w:szCs w:val="21"/>
                  </w:rPr>
                </w:pPr>
              </w:p>
            </w:tc>
            <w:tc>
              <w:tcPr>
                <w:tcW w:w="1494" w:type="pct"/>
              </w:tcPr>
              <w:p w14:paraId="2EFD3A15" w14:textId="77777777" w:rsidR="004F4EDF" w:rsidRDefault="004F4EDF" w:rsidP="00E72BB7">
                <w:pPr>
                  <w:jc w:val="right"/>
                  <w:rPr>
                    <w:szCs w:val="21"/>
                  </w:rPr>
                </w:pPr>
              </w:p>
            </w:tc>
          </w:tr>
          <w:tr w:rsidR="004F4EDF" w14:paraId="2F5D7C8B" w14:textId="77777777" w:rsidTr="00DA46BE">
            <w:tc>
              <w:tcPr>
                <w:tcW w:w="2253" w:type="pct"/>
                <w:tcBorders>
                  <w:bottom w:val="single" w:sz="4" w:space="0" w:color="auto"/>
                </w:tcBorders>
              </w:tcPr>
              <w:sdt>
                <w:sdtPr>
                  <w:rPr>
                    <w:rFonts w:hint="eastAsia"/>
                  </w:rPr>
                  <w:tag w:val="_PLD_fc9fa31f61f74b38ad51643215c4ff51"/>
                  <w:id w:val="-1338303784"/>
                  <w:lock w:val="sdtLocked"/>
                </w:sdtPr>
                <w:sdtEndPr/>
                <w:sdtContent>
                  <w:p w14:paraId="6E16BE25" w14:textId="77777777" w:rsidR="004F4EDF" w:rsidRDefault="004F4EDF" w:rsidP="00E72BB7">
                    <w:r>
                      <w:rPr>
                        <w:rFonts w:hint="eastAsia"/>
                      </w:rPr>
                      <w:t>处置其他债权投资取得的投资收益</w:t>
                    </w:r>
                  </w:p>
                </w:sdtContent>
              </w:sdt>
            </w:tc>
            <w:tc>
              <w:tcPr>
                <w:tcW w:w="1253" w:type="pct"/>
                <w:tcBorders>
                  <w:bottom w:val="single" w:sz="4" w:space="0" w:color="auto"/>
                </w:tcBorders>
              </w:tcPr>
              <w:p w14:paraId="7989735F" w14:textId="77777777" w:rsidR="004F4EDF" w:rsidRDefault="004F4EDF" w:rsidP="00E72BB7">
                <w:pPr>
                  <w:jc w:val="right"/>
                  <w:rPr>
                    <w:szCs w:val="21"/>
                  </w:rPr>
                </w:pPr>
              </w:p>
            </w:tc>
            <w:tc>
              <w:tcPr>
                <w:tcW w:w="1494" w:type="pct"/>
                <w:tcBorders>
                  <w:bottom w:val="single" w:sz="4" w:space="0" w:color="auto"/>
                </w:tcBorders>
              </w:tcPr>
              <w:p w14:paraId="291BECF0" w14:textId="77777777" w:rsidR="004F4EDF" w:rsidRDefault="004F4EDF" w:rsidP="00E72BB7">
                <w:pPr>
                  <w:jc w:val="right"/>
                  <w:rPr>
                    <w:szCs w:val="21"/>
                  </w:rPr>
                </w:pPr>
              </w:p>
            </w:tc>
          </w:tr>
          <w:tr w:rsidR="004F4EDF" w14:paraId="0BE71E6B" w14:textId="77777777" w:rsidTr="00DA46BE">
            <w:sdt>
              <w:sdtPr>
                <w:tag w:val="_PLD_032fb4caa4bf4a6e968a012892b6f16b"/>
                <w:id w:val="757564035"/>
                <w:lock w:val="sdtLocked"/>
              </w:sdtPr>
              <w:sdtEndPr/>
              <w:sdtContent>
                <w:tc>
                  <w:tcPr>
                    <w:tcW w:w="2253" w:type="pct"/>
                    <w:vAlign w:val="center"/>
                  </w:tcPr>
                  <w:p w14:paraId="6D31A080" w14:textId="77777777" w:rsidR="004F4EDF" w:rsidRDefault="004F4EDF" w:rsidP="00E72BB7">
                    <w:pPr>
                      <w:jc w:val="center"/>
                      <w:rPr>
                        <w:szCs w:val="21"/>
                      </w:rPr>
                    </w:pPr>
                    <w:r>
                      <w:rPr>
                        <w:rFonts w:hint="eastAsia"/>
                        <w:szCs w:val="21"/>
                      </w:rPr>
                      <w:t>合计</w:t>
                    </w:r>
                  </w:p>
                </w:tc>
              </w:sdtContent>
            </w:sdt>
            <w:tc>
              <w:tcPr>
                <w:tcW w:w="1253" w:type="pct"/>
              </w:tcPr>
              <w:p w14:paraId="23E74A5C" w14:textId="77777777" w:rsidR="004F4EDF" w:rsidRDefault="004F4EDF" w:rsidP="00E72BB7">
                <w:pPr>
                  <w:jc w:val="right"/>
                  <w:rPr>
                    <w:szCs w:val="21"/>
                  </w:rPr>
                </w:pPr>
                <w:r>
                  <w:t>-16,167.59</w:t>
                </w:r>
              </w:p>
            </w:tc>
            <w:tc>
              <w:tcPr>
                <w:tcW w:w="1494" w:type="pct"/>
              </w:tcPr>
              <w:p w14:paraId="7B1C68A3" w14:textId="77777777" w:rsidR="004F4EDF" w:rsidRDefault="004F4EDF" w:rsidP="00E72BB7">
                <w:pPr>
                  <w:jc w:val="right"/>
                  <w:rPr>
                    <w:szCs w:val="21"/>
                  </w:rPr>
                </w:pPr>
                <w:r>
                  <w:t>125,518.63</w:t>
                </w:r>
              </w:p>
            </w:tc>
          </w:tr>
        </w:tbl>
        <w:p w14:paraId="41D43AFF" w14:textId="317C971D" w:rsidR="000B0E85" w:rsidRDefault="005C3D3A" w:rsidP="004147E4">
          <w:pPr>
            <w:spacing w:line="360" w:lineRule="exact"/>
            <w:rPr>
              <w:szCs w:val="21"/>
            </w:rPr>
          </w:pPr>
        </w:p>
        <w:bookmarkEnd w:id="257" w:displacedByCustomXml="next"/>
      </w:sdtContent>
    </w:sdt>
    <w:sdt>
      <w:sdtPr>
        <w:rPr>
          <w:rFonts w:ascii="宋体" w:hAnsi="宋体" w:cs="宋体" w:hint="eastAsia"/>
          <w:b w:val="0"/>
          <w:bCs w:val="0"/>
          <w:kern w:val="0"/>
          <w:szCs w:val="21"/>
        </w:rPr>
        <w:alias w:val="模块:母公司会计报表附注的其他说明事项"/>
        <w:tag w:val="_GBC_23958e5452684882b98c8317e400c8d6"/>
        <w:id w:val="-1473905509"/>
        <w:lock w:val="sdtLocked"/>
        <w:placeholder>
          <w:docPart w:val="GBC22222222222222222222222222222"/>
        </w:placeholder>
      </w:sdtPr>
      <w:sdtEndPr/>
      <w:sdtContent>
        <w:p w14:paraId="05E81ECF" w14:textId="77777777" w:rsidR="000B0E85" w:rsidRDefault="0087534C" w:rsidP="0097302C">
          <w:pPr>
            <w:pStyle w:val="3"/>
            <w:numPr>
              <w:ilvl w:val="0"/>
              <w:numId w:val="67"/>
            </w:numPr>
            <w:rPr>
              <w:rFonts w:ascii="宋体" w:hAnsi="宋体"/>
              <w:szCs w:val="21"/>
            </w:rPr>
          </w:pPr>
          <w:r>
            <w:rPr>
              <w:rFonts w:ascii="宋体" w:hAnsi="宋体" w:hint="eastAsia"/>
              <w:szCs w:val="21"/>
            </w:rPr>
            <w:t>其他</w:t>
          </w:r>
        </w:p>
        <w:sdt>
          <w:sdtPr>
            <w:alias w:val="是否适用：母公司会计报表附注的其他说明事项[双击切换]"/>
            <w:tag w:val="_GBC_198503cdf8c8448ea7bb4de3243a4de8"/>
            <w:id w:val="457848445"/>
            <w:lock w:val="sdtLocked"/>
            <w:placeholder>
              <w:docPart w:val="GBC22222222222222222222222222222"/>
            </w:placeholder>
          </w:sdtPr>
          <w:sdtEndPr/>
          <w:sdtContent>
            <w:p w14:paraId="5A176C05" w14:textId="27E38DE2" w:rsidR="000B0E85" w:rsidRDefault="0087534C" w:rsidP="004F4EDF">
              <w:pPr>
                <w:rPr>
                  <w:szCs w:val="21"/>
                </w:rPr>
              </w:pPr>
              <w:r>
                <w:fldChar w:fldCharType="begin"/>
              </w:r>
              <w:r w:rsidR="004F4EDF">
                <w:instrText xml:space="preserve"> MACROBUTTON  SnrToggleCheckbox □适用 </w:instrText>
              </w:r>
              <w:r>
                <w:fldChar w:fldCharType="end"/>
              </w:r>
              <w:r>
                <w:fldChar w:fldCharType="begin"/>
              </w:r>
              <w:r w:rsidR="004F4EDF">
                <w:instrText xml:space="preserve"> MACROBUTTON  SnrToggleCheckbox √不适用 </w:instrText>
              </w:r>
              <w:r>
                <w:fldChar w:fldCharType="end"/>
              </w:r>
            </w:p>
          </w:sdtContent>
        </w:sdt>
      </w:sdtContent>
    </w:sdt>
    <w:p w14:paraId="4F97DE0C" w14:textId="77777777" w:rsidR="000B0E85" w:rsidRDefault="000B0E85">
      <w:pPr>
        <w:rPr>
          <w:szCs w:val="21"/>
        </w:rPr>
      </w:pPr>
    </w:p>
    <w:p w14:paraId="102E5139" w14:textId="77777777" w:rsidR="000B0E85" w:rsidRDefault="0087534C" w:rsidP="00020C46">
      <w:pPr>
        <w:pStyle w:val="2"/>
        <w:numPr>
          <w:ilvl w:val="0"/>
          <w:numId w:val="24"/>
        </w:numPr>
        <w:ind w:left="422" w:hanging="422"/>
        <w:rPr>
          <w:rFonts w:ascii="宋体" w:hAnsi="宋体"/>
        </w:rPr>
      </w:pPr>
      <w:r>
        <w:rPr>
          <w:rFonts w:ascii="宋体" w:hAnsi="宋体" w:hint="eastAsia"/>
        </w:rPr>
        <w:t>补充资料</w:t>
      </w:r>
    </w:p>
    <w:bookmarkStart w:id="258" w:name="_Hlk10548828" w:displacedByCustomXml="next"/>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14:paraId="5BEEA988" w14:textId="77777777" w:rsidR="000B0E85" w:rsidRDefault="0087534C" w:rsidP="00020C46">
          <w:pPr>
            <w:pStyle w:val="3"/>
            <w:numPr>
              <w:ilvl w:val="0"/>
              <w:numId w:val="4"/>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201782102"/>
            <w:lock w:val="sdtLocked"/>
            <w:placeholder>
              <w:docPart w:val="GBC22222222222222222222222222222"/>
            </w:placeholder>
          </w:sdtPr>
          <w:sdtEndPr/>
          <w:sdtContent>
            <w:p w14:paraId="6DEABE97" w14:textId="1502382C" w:rsidR="000B0E85" w:rsidRDefault="0087534C">
              <w:r>
                <w:fldChar w:fldCharType="begin"/>
              </w:r>
              <w:r w:rsidR="004F4EDF">
                <w:instrText xml:space="preserve"> MACROBUTTON  SnrToggleCheckbox √适用 </w:instrText>
              </w:r>
              <w:r>
                <w:fldChar w:fldCharType="end"/>
              </w:r>
              <w:r>
                <w:fldChar w:fldCharType="begin"/>
              </w:r>
              <w:r w:rsidR="004F4EDF">
                <w:instrText xml:space="preserve"> MACROBUTTON  SnrToggleCheckbox □不适用 </w:instrText>
              </w:r>
              <w:r>
                <w:fldChar w:fldCharType="end"/>
              </w:r>
            </w:p>
          </w:sdtContent>
        </w:sdt>
        <w:p w14:paraId="619E8E2E" w14:textId="1C3B2E7E" w:rsidR="000B0E85" w:rsidRDefault="0087534C">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sidR="00116F3E">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16F3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0"/>
            <w:gridCol w:w="2526"/>
            <w:gridCol w:w="2483"/>
          </w:tblGrid>
          <w:tr w:rsidR="00E52B9E" w14:paraId="199402C7" w14:textId="77777777" w:rsidTr="00E52B9E">
            <w:sdt>
              <w:sdtPr>
                <w:tag w:val="_PLD_4d447086960c4639856414679d1dbf26"/>
                <w:id w:val="1684941498"/>
                <w:lock w:val="sdtLocked"/>
              </w:sdtPr>
              <w:sdtEndPr/>
              <w:sdtContent>
                <w:tc>
                  <w:tcPr>
                    <w:tcW w:w="2232" w:type="pct"/>
                    <w:shd w:val="clear" w:color="auto" w:fill="auto"/>
                    <w:vAlign w:val="center"/>
                  </w:tcPr>
                  <w:p w14:paraId="7FFF84D7" w14:textId="77777777" w:rsidR="00E52B9E" w:rsidRDefault="00E52B9E" w:rsidP="00863073">
                    <w:pPr>
                      <w:jc w:val="center"/>
                      <w:rPr>
                        <w:szCs w:val="21"/>
                      </w:rPr>
                    </w:pPr>
                    <w:r>
                      <w:rPr>
                        <w:rFonts w:hint="eastAsia"/>
                        <w:szCs w:val="21"/>
                      </w:rPr>
                      <w:t>项目</w:t>
                    </w:r>
                  </w:p>
                </w:tc>
              </w:sdtContent>
            </w:sdt>
            <w:sdt>
              <w:sdtPr>
                <w:tag w:val="_PLD_4124386579a74ebabf17d2fb03dfbacc"/>
                <w:id w:val="1985266615"/>
                <w:lock w:val="sdtLocked"/>
              </w:sdtPr>
              <w:sdtEndPr/>
              <w:sdtContent>
                <w:tc>
                  <w:tcPr>
                    <w:tcW w:w="1396" w:type="pct"/>
                    <w:shd w:val="clear" w:color="auto" w:fill="auto"/>
                  </w:tcPr>
                  <w:p w14:paraId="0898311B" w14:textId="77777777" w:rsidR="00E52B9E" w:rsidRDefault="00E52B9E" w:rsidP="00863073">
                    <w:pPr>
                      <w:jc w:val="center"/>
                      <w:rPr>
                        <w:szCs w:val="21"/>
                      </w:rPr>
                    </w:pPr>
                    <w:r>
                      <w:rPr>
                        <w:rFonts w:hint="eastAsia"/>
                        <w:szCs w:val="21"/>
                      </w:rPr>
                      <w:t>金额</w:t>
                    </w:r>
                  </w:p>
                </w:tc>
              </w:sdtContent>
            </w:sdt>
            <w:sdt>
              <w:sdtPr>
                <w:tag w:val="_PLD_d8bc4effaf7140f69603e5c1fdd518e2"/>
                <w:id w:val="-1138485852"/>
                <w:lock w:val="sdtLocked"/>
              </w:sdtPr>
              <w:sdtEndPr/>
              <w:sdtContent>
                <w:tc>
                  <w:tcPr>
                    <w:tcW w:w="1373" w:type="pct"/>
                  </w:tcPr>
                  <w:p w14:paraId="51A09C2B" w14:textId="77777777" w:rsidR="00E52B9E" w:rsidRDefault="00E52B9E" w:rsidP="00863073">
                    <w:pPr>
                      <w:jc w:val="center"/>
                      <w:rPr>
                        <w:szCs w:val="21"/>
                      </w:rPr>
                    </w:pPr>
                    <w:r>
                      <w:rPr>
                        <w:rFonts w:hint="eastAsia"/>
                        <w:szCs w:val="21"/>
                      </w:rPr>
                      <w:t>说明</w:t>
                    </w:r>
                  </w:p>
                </w:tc>
              </w:sdtContent>
            </w:sdt>
          </w:tr>
          <w:tr w:rsidR="00E52B9E" w14:paraId="2D50D8C1" w14:textId="77777777" w:rsidTr="006503DD">
            <w:sdt>
              <w:sdtPr>
                <w:tag w:val="_PLD_a4c284eee58641a284682b8ca51165ce"/>
                <w:id w:val="-2086132518"/>
                <w:lock w:val="sdtLocked"/>
              </w:sdtPr>
              <w:sdtEndPr/>
              <w:sdtContent>
                <w:tc>
                  <w:tcPr>
                    <w:tcW w:w="2232" w:type="pct"/>
                    <w:shd w:val="clear" w:color="auto" w:fill="auto"/>
                    <w:vAlign w:val="center"/>
                  </w:tcPr>
                  <w:p w14:paraId="5E3B4802" w14:textId="77777777" w:rsidR="00E52B9E" w:rsidRDefault="00E52B9E" w:rsidP="00863073">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67830520"/>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396" w:type="pct"/>
                    <w:shd w:val="clear" w:color="auto" w:fill="auto"/>
                    <w:vAlign w:val="center"/>
                  </w:tcPr>
                  <w:p w14:paraId="23466C04" w14:textId="77777777" w:rsidR="00E52B9E" w:rsidRDefault="00E52B9E" w:rsidP="006503DD">
                    <w:pPr>
                      <w:jc w:val="right"/>
                      <w:rPr>
                        <w:szCs w:val="21"/>
                      </w:rPr>
                    </w:pPr>
                    <w:r>
                      <w:rPr>
                        <w:rFonts w:hint="eastAsia"/>
                        <w:szCs w:val="21"/>
                      </w:rPr>
                      <w:t>100,627,155.56</w:t>
                    </w:r>
                  </w:p>
                </w:tc>
              </w:sdtContent>
            </w:sdt>
            <w:sdt>
              <w:sdtPr>
                <w:rPr>
                  <w:szCs w:val="21"/>
                </w:rPr>
                <w:alias w:val="非流动性资产处置损益，包括已计提资产减值准备的冲销部分的说明（非经常性损益项目）"/>
                <w:tag w:val="_GBC_dbf112280e8b447b803745e3222ebaab"/>
                <w:id w:val="387929119"/>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373" w:type="pct"/>
                  </w:tcPr>
                  <w:p w14:paraId="5FAA8F85" w14:textId="2DE71006" w:rsidR="00E52B9E" w:rsidRDefault="009E3CBF" w:rsidP="00863073">
                    <w:pPr>
                      <w:rPr>
                        <w:b/>
                        <w:szCs w:val="21"/>
                      </w:rPr>
                    </w:pPr>
                    <w:r w:rsidRPr="009E3CBF">
                      <w:rPr>
                        <w:rFonts w:hint="eastAsia"/>
                        <w:szCs w:val="21"/>
                      </w:rPr>
                      <w:t>主要为确认公司所属中</w:t>
                    </w:r>
                    <w:proofErr w:type="gramStart"/>
                    <w:r w:rsidRPr="009E3CBF">
                      <w:rPr>
                        <w:rFonts w:hint="eastAsia"/>
                        <w:szCs w:val="21"/>
                      </w:rPr>
                      <w:t>凯</w:t>
                    </w:r>
                    <w:proofErr w:type="gramEnd"/>
                    <w:r w:rsidRPr="009E3CBF">
                      <w:rPr>
                        <w:rFonts w:hint="eastAsia"/>
                        <w:szCs w:val="21"/>
                      </w:rPr>
                      <w:t>生物制药厂资产处置收益</w:t>
                    </w:r>
                  </w:p>
                </w:tc>
              </w:sdtContent>
            </w:sdt>
          </w:tr>
          <w:tr w:rsidR="00E52B9E" w14:paraId="0BF8CABA" w14:textId="77777777" w:rsidTr="006503DD">
            <w:sdt>
              <w:sdtPr>
                <w:tag w:val="_PLD_1c23f9d3aa08475185cdc79972a7d629"/>
                <w:id w:val="-1143501015"/>
                <w:lock w:val="sdtLocked"/>
              </w:sdtPr>
              <w:sdtEndPr/>
              <w:sdtContent>
                <w:tc>
                  <w:tcPr>
                    <w:tcW w:w="2232" w:type="pct"/>
                    <w:shd w:val="clear" w:color="auto" w:fill="auto"/>
                    <w:vAlign w:val="center"/>
                  </w:tcPr>
                  <w:p w14:paraId="2D83D515" w14:textId="77777777" w:rsidR="00E52B9E" w:rsidRDefault="00E52B9E" w:rsidP="00863073">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2110692478"/>
                <w:lock w:val="sdtLocked"/>
                <w:dataBinding w:prefixMappings="xmlns:clcid-pte='clcid-pte'" w:xpath="/*/clcid-pte:FeiJingChangXingSunYiZhongGeZhongXingShiDeZhengFuBuTie[not(@periodRef)]" w:storeItemID="{89EBAB94-44A0-46A2-B712-30D997D04A6D}"/>
                <w:text/>
              </w:sdtPr>
              <w:sdtEndPr/>
              <w:sdtContent>
                <w:tc>
                  <w:tcPr>
                    <w:tcW w:w="1396" w:type="pct"/>
                    <w:shd w:val="clear" w:color="auto" w:fill="auto"/>
                    <w:vAlign w:val="center"/>
                  </w:tcPr>
                  <w:p w14:paraId="35924C2A" w14:textId="77777777" w:rsidR="00E52B9E" w:rsidRDefault="00E52B9E" w:rsidP="006503DD">
                    <w:pPr>
                      <w:jc w:val="right"/>
                      <w:rPr>
                        <w:szCs w:val="21"/>
                      </w:rPr>
                    </w:pPr>
                    <w:r>
                      <w:rPr>
                        <w:rFonts w:hint="eastAsia"/>
                        <w:szCs w:val="21"/>
                      </w:rPr>
                      <w:t>10,282,971.70</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111443626"/>
                <w:lock w:val="sdtLocked"/>
                <w:dataBinding w:prefixMappings="xmlns:clcid-pte='clcid-pte'" w:xpath="/*/clcid-pte:FeiJingChangXingSunYiZhongGeZhongXingShiDeZhengFuBuTieShuoMing[not(@periodRef)]" w:storeItemID="{89EBAB94-44A0-46A2-B712-30D997D04A6D}"/>
                <w:text/>
              </w:sdtPr>
              <w:sdtEndPr/>
              <w:sdtContent>
                <w:tc>
                  <w:tcPr>
                    <w:tcW w:w="1373" w:type="pct"/>
                  </w:tcPr>
                  <w:p w14:paraId="4880B050" w14:textId="77777777" w:rsidR="00E52B9E" w:rsidRDefault="00E52B9E" w:rsidP="00863073">
                    <w:pPr>
                      <w:rPr>
                        <w:szCs w:val="21"/>
                      </w:rPr>
                    </w:pPr>
                    <w:r>
                      <w:rPr>
                        <w:szCs w:val="21"/>
                      </w:rPr>
                      <w:t>主要为公司控股子公司江苏吴中医药集团有限公司及其所属公司取得新药研发政府补助及与资产相关的政府补助当期</w:t>
                    </w:r>
                    <w:proofErr w:type="gramStart"/>
                    <w:r>
                      <w:rPr>
                        <w:szCs w:val="21"/>
                      </w:rPr>
                      <w:t>转销数</w:t>
                    </w:r>
                    <w:proofErr w:type="gramEnd"/>
                  </w:p>
                </w:tc>
              </w:sdtContent>
            </w:sdt>
          </w:tr>
          <w:tr w:rsidR="00E52B9E" w14:paraId="4B404DE5" w14:textId="77777777" w:rsidTr="006503DD">
            <w:sdt>
              <w:sdtPr>
                <w:tag w:val="_PLD_e05dd2ebe9c4478baeb0638a8ae0cb06"/>
                <w:id w:val="1725647041"/>
                <w:lock w:val="sdtLocked"/>
              </w:sdtPr>
              <w:sdtEndPr/>
              <w:sdtContent>
                <w:tc>
                  <w:tcPr>
                    <w:tcW w:w="2232" w:type="pct"/>
                    <w:shd w:val="clear" w:color="auto" w:fill="auto"/>
                    <w:vAlign w:val="center"/>
                  </w:tcPr>
                  <w:p w14:paraId="720DAD72" w14:textId="77777777" w:rsidR="00E52B9E" w:rsidRDefault="00E52B9E" w:rsidP="00863073">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1514261378"/>
                <w:lock w:val="sdtLocked"/>
                <w:dataBinding w:prefixMappings="xmlns:clcid-pte='clcid-pte'" w:xpath="/*/clcid-pte:WeiTuoTaRenTouZiHuoGuanLiZiChanDeSunYiFeiJingChangXingSunYiXiangMu[not(@periodRef)]" w:storeItemID="{89EBAB94-44A0-46A2-B712-30D997D04A6D}"/>
                <w:text/>
              </w:sdtPr>
              <w:sdtEndPr/>
              <w:sdtContent>
                <w:tc>
                  <w:tcPr>
                    <w:tcW w:w="1396" w:type="pct"/>
                    <w:shd w:val="clear" w:color="auto" w:fill="auto"/>
                    <w:vAlign w:val="center"/>
                  </w:tcPr>
                  <w:p w14:paraId="11C3DBF6" w14:textId="77777777" w:rsidR="00E52B9E" w:rsidRDefault="00E52B9E" w:rsidP="006503DD">
                    <w:pPr>
                      <w:jc w:val="right"/>
                      <w:rPr>
                        <w:szCs w:val="21"/>
                      </w:rPr>
                    </w:pPr>
                    <w:r>
                      <w:rPr>
                        <w:rFonts w:hint="eastAsia"/>
                        <w:szCs w:val="21"/>
                      </w:rPr>
                      <w:t>3,175,917.04</w:t>
                    </w:r>
                  </w:p>
                </w:tc>
              </w:sdtContent>
            </w:sdt>
            <w:sdt>
              <w:sdtPr>
                <w:rPr>
                  <w:szCs w:val="21"/>
                </w:rPr>
                <w:alias w:val="委托他人投资或管理资产的损益的说明（非经常性损益项目）"/>
                <w:tag w:val="_GBC_556f9aa856334b9cba18fb2f97b39cc5"/>
                <w:id w:val="-1548986744"/>
                <w:lock w:val="sdtLocked"/>
                <w:dataBinding w:prefixMappings="xmlns:clcid-pte='clcid-pte'" w:xpath="/*/clcid-pte:WeiTuoTaRenTouZiHuoGuanLiZiChanDeSunYiFeiJingChangXingSunYiXiangMuShuoMing[not(@periodRef)]" w:storeItemID="{89EBAB94-44A0-46A2-B712-30D997D04A6D}"/>
                <w:text/>
              </w:sdtPr>
              <w:sdtEndPr/>
              <w:sdtContent>
                <w:tc>
                  <w:tcPr>
                    <w:tcW w:w="1373" w:type="pct"/>
                  </w:tcPr>
                  <w:p w14:paraId="21DA356D" w14:textId="77777777" w:rsidR="00E52B9E" w:rsidRDefault="00E52B9E" w:rsidP="00863073">
                    <w:pPr>
                      <w:rPr>
                        <w:szCs w:val="21"/>
                      </w:rPr>
                    </w:pPr>
                    <w:r>
                      <w:rPr>
                        <w:szCs w:val="21"/>
                      </w:rPr>
                      <w:t>理财产品收益</w:t>
                    </w:r>
                  </w:p>
                </w:tc>
              </w:sdtContent>
            </w:sdt>
          </w:tr>
          <w:tr w:rsidR="00E52B9E" w14:paraId="6EB7016E" w14:textId="77777777" w:rsidTr="006503DD">
            <w:sdt>
              <w:sdtPr>
                <w:tag w:val="_PLD_176b3ea3b8024c5c8cfe828e8d88f77b"/>
                <w:id w:val="-1353875434"/>
                <w:lock w:val="sdtLocked"/>
              </w:sdtPr>
              <w:sdtEndPr/>
              <w:sdtContent>
                <w:tc>
                  <w:tcPr>
                    <w:tcW w:w="2232" w:type="pct"/>
                    <w:shd w:val="clear" w:color="auto" w:fill="auto"/>
                    <w:vAlign w:val="center"/>
                  </w:tcPr>
                  <w:p w14:paraId="5692B0B1" w14:textId="77777777" w:rsidR="00E52B9E" w:rsidRDefault="00E52B9E" w:rsidP="00863073">
                    <w:pPr>
                      <w:rPr>
                        <w:szCs w:val="21"/>
                      </w:rPr>
                    </w:pPr>
                    <w:r>
                      <w:rPr>
                        <w:rFonts w:hint="eastAsia"/>
                        <w:szCs w:val="21"/>
                      </w:rPr>
                      <w:t>债务重组损益</w:t>
                    </w:r>
                  </w:p>
                </w:tc>
              </w:sdtContent>
            </w:sdt>
            <w:sdt>
              <w:sdtPr>
                <w:rPr>
                  <w:rFonts w:hint="eastAsia"/>
                  <w:szCs w:val="21"/>
                </w:rPr>
                <w:alias w:val="债务重组损益（非经常性损益项目）"/>
                <w:tag w:val="_GBC_562f390e991e466084ffd0680a094232"/>
                <w:id w:val="645013771"/>
                <w:lock w:val="sdtLocked"/>
                <w:dataBinding w:prefixMappings="xmlns:clcid-pte='clcid-pte'" w:xpath="/*/clcid-pte:FeiJingChangXingSunYiZhongZhaiWuZhongZuSunYi[not(@periodRef)]" w:storeItemID="{89EBAB94-44A0-46A2-B712-30D997D04A6D}"/>
                <w:text/>
              </w:sdtPr>
              <w:sdtEndPr/>
              <w:sdtContent>
                <w:tc>
                  <w:tcPr>
                    <w:tcW w:w="1396" w:type="pct"/>
                    <w:shd w:val="clear" w:color="auto" w:fill="auto"/>
                    <w:vAlign w:val="center"/>
                  </w:tcPr>
                  <w:p w14:paraId="549165DE" w14:textId="77777777" w:rsidR="00E52B9E" w:rsidRDefault="00E52B9E" w:rsidP="006503DD">
                    <w:pPr>
                      <w:jc w:val="right"/>
                      <w:rPr>
                        <w:szCs w:val="21"/>
                      </w:rPr>
                    </w:pPr>
                    <w:r>
                      <w:rPr>
                        <w:rFonts w:hint="eastAsia"/>
                        <w:szCs w:val="21"/>
                      </w:rPr>
                      <w:t>810,487.13</w:t>
                    </w:r>
                  </w:p>
                </w:tc>
              </w:sdtContent>
            </w:sdt>
            <w:sdt>
              <w:sdtPr>
                <w:rPr>
                  <w:color w:val="000000"/>
                  <w:szCs w:val="21"/>
                </w:rPr>
                <w:alias w:val="债务重组损益的说明（非经常性损益项目）"/>
                <w:tag w:val="_GBC_f43aef808f214d7383de39e3b6c398f4"/>
                <w:id w:val="-475986056"/>
                <w:lock w:val="sdtLocked"/>
                <w:dataBinding w:prefixMappings="xmlns:clcid-pte='clcid-pte'" w:xpath="/*/clcid-pte:FeiJingChangXingSunYiZhongZhaiWuZhongZuSunYiShuoMing[not(@periodRef)]" w:storeItemID="{89EBAB94-44A0-46A2-B712-30D997D04A6D}"/>
                <w:text/>
              </w:sdtPr>
              <w:sdtEndPr/>
              <w:sdtContent>
                <w:tc>
                  <w:tcPr>
                    <w:tcW w:w="1373" w:type="pct"/>
                  </w:tcPr>
                  <w:p w14:paraId="68FDE13E" w14:textId="353745F8" w:rsidR="00E52B9E" w:rsidRDefault="00E52B9E" w:rsidP="00863073">
                    <w:pPr>
                      <w:rPr>
                        <w:szCs w:val="21"/>
                      </w:rPr>
                    </w:pPr>
                    <w:r w:rsidRPr="00E52B9E">
                      <w:rPr>
                        <w:rFonts w:hint="eastAsia"/>
                        <w:color w:val="000000"/>
                        <w:szCs w:val="21"/>
                      </w:rPr>
                      <w:t>主要为恒利达债务重组收益</w:t>
                    </w:r>
                  </w:p>
                </w:tc>
              </w:sdtContent>
            </w:sdt>
          </w:tr>
          <w:tr w:rsidR="00E52B9E" w14:paraId="5BE6BC3E" w14:textId="77777777" w:rsidTr="006503DD">
            <w:sdt>
              <w:sdtPr>
                <w:tag w:val="_PLD_b0f68967a04b4a8a89df6132091b7461"/>
                <w:id w:val="-1844852643"/>
                <w:lock w:val="sdtLocked"/>
              </w:sdtPr>
              <w:sdtEndPr/>
              <w:sdtContent>
                <w:tc>
                  <w:tcPr>
                    <w:tcW w:w="2232" w:type="pct"/>
                    <w:shd w:val="clear" w:color="auto" w:fill="auto"/>
                    <w:vAlign w:val="center"/>
                  </w:tcPr>
                  <w:p w14:paraId="5F2CA9BE" w14:textId="77777777" w:rsidR="00E52B9E" w:rsidRDefault="00E52B9E" w:rsidP="00863073">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200095876"/>
                <w:lock w:val="sdtLocked"/>
                <w:dataBinding w:prefixMappings="xmlns:clcid-pte='clcid-pte'" w:xpath="/*/clcid-pte:ChuShangShuGeXiangZhiWaiDeQiTaYingYeWaiShouZhiJingE[not(@periodRef)]" w:storeItemID="{89EBAB94-44A0-46A2-B712-30D997D04A6D}"/>
                <w:text/>
              </w:sdtPr>
              <w:sdtEndPr/>
              <w:sdtContent>
                <w:tc>
                  <w:tcPr>
                    <w:tcW w:w="1396" w:type="pct"/>
                    <w:shd w:val="clear" w:color="auto" w:fill="auto"/>
                    <w:vAlign w:val="center"/>
                  </w:tcPr>
                  <w:p w14:paraId="4F78C44D" w14:textId="77777777" w:rsidR="00E52B9E" w:rsidRDefault="00E52B9E" w:rsidP="006503DD">
                    <w:pPr>
                      <w:jc w:val="right"/>
                      <w:rPr>
                        <w:szCs w:val="21"/>
                      </w:rPr>
                    </w:pPr>
                    <w:r w:rsidRPr="0050565A">
                      <w:rPr>
                        <w:rFonts w:hint="eastAsia"/>
                        <w:szCs w:val="21"/>
                      </w:rPr>
                      <w:t>-1,087,441.81</w:t>
                    </w:r>
                  </w:p>
                </w:tc>
              </w:sdtContent>
            </w:sdt>
            <w:sdt>
              <w:sdtPr>
                <w:rPr>
                  <w:szCs w:val="21"/>
                </w:rPr>
                <w:alias w:val="除上述各项之外的其他营业外收入和支出的说明（非经常性损益项目）"/>
                <w:tag w:val="_GBC_c4fc3e35307e455db3b9161cb811a087"/>
                <w:id w:val="998463009"/>
                <w:lock w:val="sdtLocked"/>
                <w:showingPlcHdr/>
                <w:dataBinding w:prefixMappings="xmlns:clcid-pte='clcid-pte'" w:xpath="/*/clcid-pte:ChuShangShuGeXiangZhiWaiDeQiTaYingYeWaiShouZhiJingEShuoMing[not(@periodRef)]" w:storeItemID="{89EBAB94-44A0-46A2-B712-30D997D04A6D}"/>
                <w:text/>
              </w:sdtPr>
              <w:sdtEndPr/>
              <w:sdtContent>
                <w:tc>
                  <w:tcPr>
                    <w:tcW w:w="1373" w:type="pct"/>
                  </w:tcPr>
                  <w:p w14:paraId="670F957D" w14:textId="77777777" w:rsidR="00E52B9E" w:rsidRDefault="00E52B9E" w:rsidP="00863073">
                    <w:pPr>
                      <w:rPr>
                        <w:szCs w:val="21"/>
                      </w:rPr>
                    </w:pPr>
                    <w:r>
                      <w:rPr>
                        <w:rFonts w:hint="eastAsia"/>
                        <w:color w:val="0000FF"/>
                        <w:szCs w:val="21"/>
                      </w:rPr>
                      <w:t xml:space="preserve">　</w:t>
                    </w:r>
                  </w:p>
                </w:tc>
              </w:sdtContent>
            </w:sdt>
          </w:tr>
          <w:tr w:rsidR="00E52B9E" w14:paraId="11D4317A" w14:textId="77777777" w:rsidTr="006503DD">
            <w:sdt>
              <w:sdtPr>
                <w:tag w:val="_PLD_8cbcd160f56e4221a63548c56021b209"/>
                <w:id w:val="1407423165"/>
                <w:lock w:val="sdtLocked"/>
              </w:sdtPr>
              <w:sdtEndPr/>
              <w:sdtContent>
                <w:tc>
                  <w:tcPr>
                    <w:tcW w:w="2232" w:type="pct"/>
                    <w:shd w:val="clear" w:color="auto" w:fill="auto"/>
                    <w:vAlign w:val="center"/>
                  </w:tcPr>
                  <w:p w14:paraId="12EECC8E" w14:textId="77777777" w:rsidR="00E52B9E" w:rsidRDefault="00E52B9E" w:rsidP="00863073">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1052075014"/>
                <w:lock w:val="sdtLocked"/>
                <w:dataBinding w:prefixMappings="xmlns:clcid-pte='clcid-pte'" w:xpath="/*/clcid-pte:FeiJingChangXingSunYiDeKouChuXiangMuDuiSuoDeShuiDeYingXiang[not(@periodRef)]" w:storeItemID="{89EBAB94-44A0-46A2-B712-30D997D04A6D}"/>
                <w:text/>
              </w:sdtPr>
              <w:sdtEndPr/>
              <w:sdtContent>
                <w:tc>
                  <w:tcPr>
                    <w:tcW w:w="1396" w:type="pct"/>
                    <w:shd w:val="clear" w:color="auto" w:fill="auto"/>
                    <w:vAlign w:val="center"/>
                  </w:tcPr>
                  <w:p w14:paraId="6E2A2838" w14:textId="2BEE03B2" w:rsidR="00E52B9E" w:rsidRDefault="00395404" w:rsidP="006503DD">
                    <w:pPr>
                      <w:jc w:val="right"/>
                      <w:rPr>
                        <w:szCs w:val="21"/>
                      </w:rPr>
                    </w:pPr>
                    <w:r>
                      <w:rPr>
                        <w:szCs w:val="21"/>
                      </w:rPr>
                      <w:t>-16,415,272.66</w:t>
                    </w:r>
                  </w:p>
                </w:tc>
              </w:sdtContent>
            </w:sdt>
            <w:sdt>
              <w:sdtPr>
                <w:rPr>
                  <w:szCs w:val="21"/>
                </w:rPr>
                <w:alias w:val="所得税影响额的说明（非经常性损益项目）"/>
                <w:tag w:val="_GBC_7ed1b962000f41dc8da48b033f074791"/>
                <w:id w:val="508414015"/>
                <w:lock w:val="sdtLocked"/>
                <w:showingPlcHdr/>
                <w:dataBinding w:prefixMappings="xmlns:clcid-pte='clcid-pte'" w:xpath="/*/clcid-pte:FeiJingChangXingSunYiDeKouChuXiangMuDuiSuoDeShuiDeYingXiangShuoMing[not(@periodRef)]" w:storeItemID="{89EBAB94-44A0-46A2-B712-30D997D04A6D}"/>
                <w:text/>
              </w:sdtPr>
              <w:sdtEndPr/>
              <w:sdtContent>
                <w:tc>
                  <w:tcPr>
                    <w:tcW w:w="1373" w:type="pct"/>
                  </w:tcPr>
                  <w:p w14:paraId="6255D4DE" w14:textId="77777777" w:rsidR="00E52B9E" w:rsidRDefault="00E52B9E" w:rsidP="00863073">
                    <w:pPr>
                      <w:rPr>
                        <w:szCs w:val="21"/>
                      </w:rPr>
                    </w:pPr>
                    <w:r>
                      <w:rPr>
                        <w:rFonts w:hint="eastAsia"/>
                        <w:color w:val="0000FF"/>
                        <w:szCs w:val="21"/>
                      </w:rPr>
                      <w:t xml:space="preserve">　</w:t>
                    </w:r>
                  </w:p>
                </w:tc>
              </w:sdtContent>
            </w:sdt>
          </w:tr>
          <w:tr w:rsidR="00E52B9E" w14:paraId="27234889" w14:textId="77777777" w:rsidTr="006503DD">
            <w:sdt>
              <w:sdtPr>
                <w:tag w:val="_PLD_f4375b3f262d423d9aed45796f2bf18d"/>
                <w:id w:val="-1781028734"/>
                <w:lock w:val="sdtLocked"/>
              </w:sdtPr>
              <w:sdtEndPr/>
              <w:sdtContent>
                <w:tc>
                  <w:tcPr>
                    <w:tcW w:w="2232" w:type="pct"/>
                    <w:shd w:val="clear" w:color="auto" w:fill="auto"/>
                    <w:vAlign w:val="center"/>
                  </w:tcPr>
                  <w:p w14:paraId="65EDF403" w14:textId="77777777" w:rsidR="00E52B9E" w:rsidRDefault="00E52B9E" w:rsidP="00863073">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634721280"/>
                <w:lock w:val="sdtLocked"/>
                <w:dataBinding w:prefixMappings="xmlns:clcid-pte='clcid-pte'" w:xpath="/*/clcid-pte:KouChuDeFeiJingChangXingSunYiHeJi[not(@periodRef)]" w:storeItemID="{89EBAB94-44A0-46A2-B712-30D997D04A6D}"/>
                <w:text/>
              </w:sdtPr>
              <w:sdtEndPr/>
              <w:sdtContent>
                <w:tc>
                  <w:tcPr>
                    <w:tcW w:w="1396" w:type="pct"/>
                    <w:shd w:val="clear" w:color="auto" w:fill="auto"/>
                    <w:vAlign w:val="center"/>
                  </w:tcPr>
                  <w:p w14:paraId="74B7157E" w14:textId="77777777" w:rsidR="00E52B9E" w:rsidRDefault="00E52B9E" w:rsidP="006503DD">
                    <w:pPr>
                      <w:jc w:val="right"/>
                      <w:rPr>
                        <w:szCs w:val="21"/>
                      </w:rPr>
                    </w:pPr>
                    <w:r>
                      <w:rPr>
                        <w:rFonts w:hint="eastAsia"/>
                        <w:szCs w:val="21"/>
                      </w:rPr>
                      <w:t>97,393,816.96</w:t>
                    </w:r>
                  </w:p>
                </w:tc>
              </w:sdtContent>
            </w:sdt>
            <w:sdt>
              <w:sdtPr>
                <w:rPr>
                  <w:rFonts w:hint="eastAsia"/>
                  <w:szCs w:val="21"/>
                </w:rPr>
                <w:alias w:val="扣除的非经常性损益合计说明"/>
                <w:tag w:val="_GBC_fd47d890fc7a493192e451b6575f5e8a"/>
                <w:id w:val="546031009"/>
                <w:lock w:val="sdtLocked"/>
                <w:showingPlcHdr/>
                <w:dataBinding w:prefixMappings="xmlns:clcid-pte='clcid-pte'" w:xpath="/*/clcid-pte:KouChuDeFeiJingChangXingSunYiHeJiShuoMing[not(@periodRef)]" w:storeItemID="{89EBAB94-44A0-46A2-B712-30D997D04A6D}"/>
                <w:text/>
              </w:sdtPr>
              <w:sdtEndPr/>
              <w:sdtContent>
                <w:tc>
                  <w:tcPr>
                    <w:tcW w:w="1373" w:type="pct"/>
                  </w:tcPr>
                  <w:p w14:paraId="2EC06D06" w14:textId="77777777" w:rsidR="00E52B9E" w:rsidRDefault="00E52B9E" w:rsidP="00863073">
                    <w:pPr>
                      <w:rPr>
                        <w:szCs w:val="21"/>
                      </w:rPr>
                    </w:pPr>
                    <w:r>
                      <w:rPr>
                        <w:rFonts w:hint="eastAsia"/>
                      </w:rPr>
                      <w:t xml:space="preserve">　</w:t>
                    </w:r>
                  </w:p>
                </w:tc>
              </w:sdtContent>
            </w:sdt>
          </w:tr>
        </w:tbl>
        <w:p w14:paraId="0CD11800" w14:textId="77777777" w:rsidR="000B0E85" w:rsidRDefault="005C3D3A"/>
      </w:sdtContent>
    </w:sdt>
    <w:bookmarkEnd w:id="258" w:displacedByCustomXml="prev"/>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hint="default"/>
        </w:rPr>
      </w:sdtEndPr>
      <w:sdtContent>
        <w:p w14:paraId="4C928028" w14:textId="77777777" w:rsidR="000B0E85" w:rsidRDefault="0087534C">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sdt>
          <w:sdtPr>
            <w:rPr>
              <w:szCs w:val="21"/>
            </w:rPr>
            <w:alias w:val="是否适用：将非经常性损益项目界定为经常性损益项目[双击切换]"/>
            <w:tag w:val="_GBC_5f8a059d4da1440d8ef10197ecd89cd6"/>
            <w:id w:val="679245583"/>
            <w:lock w:val="sdtLocked"/>
            <w:placeholder>
              <w:docPart w:val="GBC22222222222222222222222222222"/>
            </w:placeholder>
          </w:sdtPr>
          <w:sdtEndPr/>
          <w:sdtContent>
            <w:p w14:paraId="04142B7D" w14:textId="1C298E24" w:rsidR="000B0E85" w:rsidRDefault="0087534C" w:rsidP="00F31F65">
              <w:pPr>
                <w:rPr>
                  <w:szCs w:val="21"/>
                </w:rPr>
              </w:pPr>
              <w:r>
                <w:rPr>
                  <w:szCs w:val="21"/>
                </w:rPr>
                <w:fldChar w:fldCharType="begin"/>
              </w:r>
              <w:r w:rsidR="00F31F65">
                <w:rPr>
                  <w:szCs w:val="21"/>
                </w:rPr>
                <w:instrText xml:space="preserve"> MACROBUTTON  SnrToggleCheckbox □适用 </w:instrText>
              </w:r>
              <w:r>
                <w:rPr>
                  <w:szCs w:val="21"/>
                </w:rPr>
                <w:fldChar w:fldCharType="end"/>
              </w:r>
              <w:r>
                <w:rPr>
                  <w:szCs w:val="21"/>
                </w:rPr>
                <w:fldChar w:fldCharType="begin"/>
              </w:r>
              <w:r w:rsidR="00F31F65">
                <w:rPr>
                  <w:szCs w:val="21"/>
                </w:rPr>
                <w:instrText xml:space="preserve"> MACROBUTTON  SnrToggleCheckbox √不适用 </w:instrText>
              </w:r>
              <w:r>
                <w:rPr>
                  <w:szCs w:val="21"/>
                </w:rPr>
                <w:fldChar w:fldCharType="end"/>
              </w:r>
            </w:p>
          </w:sdtContent>
        </w:sdt>
      </w:sdtContent>
    </w:sdt>
    <w:p w14:paraId="0077078D" w14:textId="77777777" w:rsidR="000B0E85" w:rsidRDefault="000B0E85">
      <w:pPr>
        <w:rPr>
          <w:szCs w:val="21"/>
        </w:rPr>
      </w:pPr>
    </w:p>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14:paraId="71694C97" w14:textId="77777777" w:rsidR="000B0E85" w:rsidRDefault="0087534C" w:rsidP="00020C46">
          <w:pPr>
            <w:pStyle w:val="3"/>
            <w:numPr>
              <w:ilvl w:val="0"/>
              <w:numId w:val="4"/>
            </w:numPr>
            <w:rPr>
              <w:rFonts w:ascii="宋体" w:hAnsi="宋体"/>
              <w:szCs w:val="21"/>
            </w:rPr>
          </w:pPr>
          <w:r>
            <w:rPr>
              <w:rFonts w:ascii="宋体" w:hAnsi="宋体" w:hint="eastAsia"/>
              <w:szCs w:val="21"/>
            </w:rPr>
            <w:t>净资产收益率及每股收益</w:t>
          </w:r>
        </w:p>
        <w:sdt>
          <w:sdtPr>
            <w:alias w:val="是否适用：净资产收益率及每股收益[双击切换]"/>
            <w:tag w:val="_GBC_75866ebc8d184cdd988e79330ad3b083"/>
            <w:id w:val="900322554"/>
            <w:lock w:val="sdtLocked"/>
            <w:placeholder>
              <w:docPart w:val="GBC22222222222222222222222222222"/>
            </w:placeholder>
          </w:sdtPr>
          <w:sdtEndPr/>
          <w:sdtContent>
            <w:p w14:paraId="6FAC28AD" w14:textId="4F8432DF" w:rsidR="000B0E85" w:rsidRDefault="0087534C">
              <w:r>
                <w:fldChar w:fldCharType="begin"/>
              </w:r>
              <w:r w:rsidR="00F31F65">
                <w:instrText xml:space="preserve"> MACROBUTTON  SnrToggleCheckbox √适用 </w:instrText>
              </w:r>
              <w:r>
                <w:fldChar w:fldCharType="end"/>
              </w:r>
              <w:r>
                <w:fldChar w:fldCharType="begin"/>
              </w:r>
              <w:r w:rsidR="00F31F65">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71"/>
            <w:gridCol w:w="1841"/>
            <w:gridCol w:w="1984"/>
            <w:gridCol w:w="1853"/>
          </w:tblGrid>
          <w:tr w:rsidR="000B0E85" w14:paraId="0C7955E6" w14:textId="77777777" w:rsidTr="00DA46BE">
            <w:trPr>
              <w:trHeight w:val="270"/>
            </w:trPr>
            <w:sdt>
              <w:sdtPr>
                <w:tag w:val="_PLD_680a8ba0e71a45459c0939cd6c78c07f"/>
                <w:id w:val="-1037509152"/>
                <w:lock w:val="sdtLocked"/>
              </w:sdtPr>
              <w:sdtEndPr/>
              <w:sdtContent>
                <w:tc>
                  <w:tcPr>
                    <w:tcW w:w="1863" w:type="pct"/>
                    <w:vMerge w:val="restart"/>
                    <w:tcBorders>
                      <w:top w:val="single" w:sz="4" w:space="0" w:color="auto"/>
                      <w:left w:val="single" w:sz="4" w:space="0" w:color="auto"/>
                      <w:bottom w:val="single" w:sz="4" w:space="0" w:color="auto"/>
                      <w:right w:val="single" w:sz="4" w:space="0" w:color="auto"/>
                    </w:tcBorders>
                    <w:vAlign w:val="center"/>
                  </w:tcPr>
                  <w:p w14:paraId="3AA168EA" w14:textId="77777777" w:rsidR="000B0E85" w:rsidRDefault="0087534C">
                    <w:pPr>
                      <w:jc w:val="center"/>
                      <w:rPr>
                        <w:szCs w:val="21"/>
                      </w:rPr>
                    </w:pPr>
                    <w:r>
                      <w:rPr>
                        <w:szCs w:val="21"/>
                      </w:rPr>
                      <w:t>报告期利润</w:t>
                    </w:r>
                  </w:p>
                </w:tc>
              </w:sdtContent>
            </w:sdt>
            <w:sdt>
              <w:sdtPr>
                <w:tag w:val="_PLD_608d0086e1154f8ca6d3c34247132ef0"/>
                <w:id w:val="1328863501"/>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5D429A6B" w14:textId="77777777" w:rsidR="000B0E85" w:rsidRDefault="0087534C">
                    <w:pPr>
                      <w:jc w:val="center"/>
                      <w:rPr>
                        <w:szCs w:val="21"/>
                      </w:rPr>
                    </w:pPr>
                    <w:r>
                      <w:rPr>
                        <w:szCs w:val="21"/>
                      </w:rPr>
                      <w:t>加权平均净资产收益率（%）</w:t>
                    </w:r>
                  </w:p>
                </w:tc>
              </w:sdtContent>
            </w:sdt>
            <w:sdt>
              <w:sdtPr>
                <w:tag w:val="_PLD_8b4a0bf973be4a19862ac5168193db93"/>
                <w:id w:val="945661721"/>
                <w:lock w:val="sdtLocked"/>
              </w:sdtPr>
              <w:sdtEndPr/>
              <w:sdtContent>
                <w:tc>
                  <w:tcPr>
                    <w:tcW w:w="2120" w:type="pct"/>
                    <w:gridSpan w:val="2"/>
                    <w:tcBorders>
                      <w:top w:val="single" w:sz="4" w:space="0" w:color="auto"/>
                      <w:left w:val="single" w:sz="4" w:space="0" w:color="auto"/>
                      <w:bottom w:val="single" w:sz="4" w:space="0" w:color="auto"/>
                      <w:right w:val="single" w:sz="4" w:space="0" w:color="auto"/>
                    </w:tcBorders>
                    <w:vAlign w:val="center"/>
                  </w:tcPr>
                  <w:p w14:paraId="5F2AEAAA" w14:textId="77777777" w:rsidR="000B0E85" w:rsidRDefault="0087534C">
                    <w:pPr>
                      <w:jc w:val="center"/>
                      <w:rPr>
                        <w:szCs w:val="21"/>
                      </w:rPr>
                    </w:pPr>
                    <w:r>
                      <w:rPr>
                        <w:szCs w:val="21"/>
                      </w:rPr>
                      <w:t>每股收益</w:t>
                    </w:r>
                  </w:p>
                </w:tc>
              </w:sdtContent>
            </w:sdt>
          </w:tr>
          <w:tr w:rsidR="000B0E85" w14:paraId="2D239B47" w14:textId="77777777" w:rsidTr="00DA46BE">
            <w:trPr>
              <w:trHeight w:val="360"/>
            </w:trPr>
            <w:tc>
              <w:tcPr>
                <w:tcW w:w="1863" w:type="pct"/>
                <w:vMerge/>
                <w:tcBorders>
                  <w:top w:val="single" w:sz="4" w:space="0" w:color="auto"/>
                  <w:left w:val="single" w:sz="4" w:space="0" w:color="auto"/>
                  <w:bottom w:val="single" w:sz="4" w:space="0" w:color="auto"/>
                  <w:right w:val="single" w:sz="4" w:space="0" w:color="auto"/>
                </w:tcBorders>
                <w:vAlign w:val="center"/>
              </w:tcPr>
              <w:p w14:paraId="25E11FBD" w14:textId="77777777" w:rsidR="000B0E85" w:rsidRDefault="000B0E85">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488B5E91" w14:textId="77777777" w:rsidR="000B0E85" w:rsidRDefault="000B0E85">
                <w:pPr>
                  <w:jc w:val="center"/>
                  <w:rPr>
                    <w:szCs w:val="21"/>
                  </w:rPr>
                </w:pPr>
              </w:p>
            </w:tc>
            <w:sdt>
              <w:sdtPr>
                <w:tag w:val="_PLD_45472770a81744249d77e54c2efc412a"/>
                <w:id w:val="-1056080072"/>
                <w:lock w:val="sdtLocked"/>
              </w:sdtPr>
              <w:sdtEndPr/>
              <w:sdtContent>
                <w:tc>
                  <w:tcPr>
                    <w:tcW w:w="1096" w:type="pct"/>
                    <w:tcBorders>
                      <w:top w:val="single" w:sz="4" w:space="0" w:color="auto"/>
                      <w:left w:val="single" w:sz="4" w:space="0" w:color="auto"/>
                      <w:bottom w:val="single" w:sz="4" w:space="0" w:color="auto"/>
                      <w:right w:val="single" w:sz="4" w:space="0" w:color="auto"/>
                    </w:tcBorders>
                    <w:vAlign w:val="center"/>
                  </w:tcPr>
                  <w:p w14:paraId="25B7B067" w14:textId="77777777" w:rsidR="000B0E85" w:rsidRDefault="0087534C">
                    <w:pPr>
                      <w:jc w:val="center"/>
                      <w:rPr>
                        <w:szCs w:val="21"/>
                      </w:rPr>
                    </w:pPr>
                    <w:r>
                      <w:rPr>
                        <w:szCs w:val="21"/>
                      </w:rPr>
                      <w:t>基本每股收益</w:t>
                    </w:r>
                  </w:p>
                </w:tc>
              </w:sdtContent>
            </w:sdt>
            <w:sdt>
              <w:sdtPr>
                <w:tag w:val="_PLD_c4e5be0bbc134fa28e28895e1a12e02c"/>
                <w:id w:val="-235708469"/>
                <w:lock w:val="sdtLocked"/>
              </w:sdtPr>
              <w:sdtEndPr/>
              <w:sdtContent>
                <w:tc>
                  <w:tcPr>
                    <w:tcW w:w="1024" w:type="pct"/>
                    <w:tcBorders>
                      <w:top w:val="single" w:sz="4" w:space="0" w:color="auto"/>
                      <w:left w:val="single" w:sz="4" w:space="0" w:color="auto"/>
                      <w:bottom w:val="single" w:sz="4" w:space="0" w:color="auto"/>
                      <w:right w:val="single" w:sz="4" w:space="0" w:color="auto"/>
                    </w:tcBorders>
                    <w:vAlign w:val="center"/>
                  </w:tcPr>
                  <w:p w14:paraId="12F71D16" w14:textId="77777777" w:rsidR="000B0E85" w:rsidRDefault="0087534C">
                    <w:pPr>
                      <w:jc w:val="center"/>
                      <w:rPr>
                        <w:szCs w:val="21"/>
                      </w:rPr>
                    </w:pPr>
                    <w:r>
                      <w:rPr>
                        <w:szCs w:val="21"/>
                      </w:rPr>
                      <w:t>稀释每股收益</w:t>
                    </w:r>
                  </w:p>
                </w:tc>
              </w:sdtContent>
            </w:sdt>
          </w:tr>
          <w:tr w:rsidR="00B5327E" w14:paraId="754D059D" w14:textId="77777777" w:rsidTr="00DA46BE">
            <w:trPr>
              <w:trHeight w:val="360"/>
            </w:trPr>
            <w:sdt>
              <w:sdtPr>
                <w:tag w:val="_PLD_c94607fd97d648bd8ca7517a2c7054ea"/>
                <w:id w:val="1007250962"/>
                <w:lock w:val="sdtLocked"/>
              </w:sdtPr>
              <w:sdtEndPr/>
              <w:sdtContent>
                <w:tc>
                  <w:tcPr>
                    <w:tcW w:w="1863" w:type="pct"/>
                    <w:tcBorders>
                      <w:top w:val="single" w:sz="4" w:space="0" w:color="auto"/>
                      <w:left w:val="single" w:sz="4" w:space="0" w:color="auto"/>
                      <w:bottom w:val="single" w:sz="4" w:space="0" w:color="auto"/>
                      <w:right w:val="single" w:sz="4" w:space="0" w:color="auto"/>
                    </w:tcBorders>
                  </w:tcPr>
                  <w:p w14:paraId="4A08B4CE" w14:textId="77777777" w:rsidR="00B5327E" w:rsidRDefault="00B5327E" w:rsidP="00B5327E">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4B0D1DA6" w14:textId="19FFB9EA" w:rsidR="00B5327E" w:rsidRDefault="00B5327E" w:rsidP="00B5327E">
                <w:pPr>
                  <w:jc w:val="right"/>
                  <w:rPr>
                    <w:szCs w:val="21"/>
                  </w:rPr>
                </w:pPr>
                <w:r>
                  <w:t>3.70</w:t>
                </w:r>
              </w:p>
            </w:tc>
            <w:tc>
              <w:tcPr>
                <w:tcW w:w="1096" w:type="pct"/>
                <w:tcBorders>
                  <w:top w:val="single" w:sz="4" w:space="0" w:color="auto"/>
                  <w:left w:val="single" w:sz="4" w:space="0" w:color="auto"/>
                  <w:bottom w:val="single" w:sz="4" w:space="0" w:color="auto"/>
                  <w:right w:val="single" w:sz="4" w:space="0" w:color="auto"/>
                </w:tcBorders>
                <w:vAlign w:val="center"/>
              </w:tcPr>
              <w:p w14:paraId="513748D6" w14:textId="4FDA911D" w:rsidR="00B5327E" w:rsidRDefault="00B5327E" w:rsidP="00B5327E">
                <w:pPr>
                  <w:jc w:val="right"/>
                  <w:rPr>
                    <w:szCs w:val="21"/>
                  </w:rPr>
                </w:pPr>
                <w:r>
                  <w:t>0.098</w:t>
                </w:r>
              </w:p>
            </w:tc>
            <w:tc>
              <w:tcPr>
                <w:tcW w:w="1024" w:type="pct"/>
                <w:tcBorders>
                  <w:top w:val="single" w:sz="4" w:space="0" w:color="auto"/>
                  <w:left w:val="single" w:sz="4" w:space="0" w:color="auto"/>
                  <w:bottom w:val="single" w:sz="4" w:space="0" w:color="auto"/>
                  <w:right w:val="single" w:sz="4" w:space="0" w:color="auto"/>
                </w:tcBorders>
                <w:vAlign w:val="center"/>
              </w:tcPr>
              <w:p w14:paraId="50F22A49" w14:textId="3D77C2A7" w:rsidR="00B5327E" w:rsidRDefault="00B5327E" w:rsidP="00B5327E">
                <w:pPr>
                  <w:jc w:val="right"/>
                  <w:rPr>
                    <w:szCs w:val="21"/>
                  </w:rPr>
                </w:pPr>
                <w:r>
                  <w:t>0.098</w:t>
                </w:r>
              </w:p>
            </w:tc>
          </w:tr>
          <w:tr w:rsidR="00B5327E" w14:paraId="59587098" w14:textId="77777777" w:rsidTr="00DA46BE">
            <w:trPr>
              <w:trHeight w:val="360"/>
            </w:trPr>
            <w:sdt>
              <w:sdtPr>
                <w:tag w:val="_PLD_0794afc706e94e77876df1281577a7d9"/>
                <w:id w:val="4253001"/>
                <w:lock w:val="sdtLocked"/>
              </w:sdtPr>
              <w:sdtEndPr/>
              <w:sdtContent>
                <w:tc>
                  <w:tcPr>
                    <w:tcW w:w="1863" w:type="pct"/>
                    <w:tcBorders>
                      <w:top w:val="single" w:sz="4" w:space="0" w:color="auto"/>
                      <w:left w:val="single" w:sz="4" w:space="0" w:color="auto"/>
                      <w:bottom w:val="single" w:sz="4" w:space="0" w:color="auto"/>
                      <w:right w:val="single" w:sz="4" w:space="0" w:color="auto"/>
                    </w:tcBorders>
                  </w:tcPr>
                  <w:p w14:paraId="26DD42BC" w14:textId="77777777" w:rsidR="00B5327E" w:rsidRDefault="00B5327E" w:rsidP="00B5327E">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1155F2F4" w14:textId="01A36791" w:rsidR="00B5327E" w:rsidRDefault="00B5327E" w:rsidP="00B5327E">
                <w:pPr>
                  <w:jc w:val="right"/>
                  <w:rPr>
                    <w:szCs w:val="21"/>
                  </w:rPr>
                </w:pPr>
                <w:r>
                  <w:t>-1.48</w:t>
                </w:r>
              </w:p>
            </w:tc>
            <w:tc>
              <w:tcPr>
                <w:tcW w:w="1096" w:type="pct"/>
                <w:tcBorders>
                  <w:top w:val="single" w:sz="4" w:space="0" w:color="auto"/>
                  <w:left w:val="single" w:sz="4" w:space="0" w:color="auto"/>
                  <w:bottom w:val="single" w:sz="4" w:space="0" w:color="auto"/>
                  <w:right w:val="single" w:sz="4" w:space="0" w:color="auto"/>
                </w:tcBorders>
                <w:vAlign w:val="center"/>
              </w:tcPr>
              <w:p w14:paraId="29562726" w14:textId="5950928E" w:rsidR="00B5327E" w:rsidRDefault="00B5327E" w:rsidP="00B5327E">
                <w:pPr>
                  <w:jc w:val="right"/>
                  <w:rPr>
                    <w:szCs w:val="21"/>
                  </w:rPr>
                </w:pPr>
                <w:r>
                  <w:t>-0.039</w:t>
                </w:r>
              </w:p>
            </w:tc>
            <w:tc>
              <w:tcPr>
                <w:tcW w:w="1024" w:type="pct"/>
                <w:tcBorders>
                  <w:top w:val="single" w:sz="4" w:space="0" w:color="auto"/>
                  <w:left w:val="single" w:sz="4" w:space="0" w:color="auto"/>
                  <w:bottom w:val="single" w:sz="4" w:space="0" w:color="auto"/>
                  <w:right w:val="single" w:sz="4" w:space="0" w:color="auto"/>
                </w:tcBorders>
                <w:vAlign w:val="center"/>
              </w:tcPr>
              <w:p w14:paraId="6928B298" w14:textId="11F44095" w:rsidR="00B5327E" w:rsidRDefault="00B5327E" w:rsidP="00B5327E">
                <w:pPr>
                  <w:jc w:val="right"/>
                  <w:rPr>
                    <w:szCs w:val="21"/>
                  </w:rPr>
                </w:pPr>
                <w:r>
                  <w:t>-0.039</w:t>
                </w:r>
              </w:p>
            </w:tc>
          </w:tr>
        </w:tbl>
        <w:p w14:paraId="30E46F54" w14:textId="77777777" w:rsidR="000B0E85" w:rsidRDefault="005C3D3A">
          <w:pPr>
            <w:rPr>
              <w:szCs w:val="21"/>
            </w:rPr>
          </w:pPr>
        </w:p>
      </w:sdtContent>
    </w:sdt>
    <w:p w14:paraId="468FC9E0" w14:textId="77777777" w:rsidR="000B0E85" w:rsidRDefault="0087534C" w:rsidP="00020C46">
      <w:pPr>
        <w:pStyle w:val="3"/>
        <w:numPr>
          <w:ilvl w:val="0"/>
          <w:numId w:val="4"/>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017960133"/>
        <w:lock w:val="sdtLocked"/>
        <w:placeholder>
          <w:docPart w:val="GBC22222222222222222222222222222"/>
        </w:placeholder>
      </w:sdtPr>
      <w:sdtEndPr/>
      <w:sdtContent>
        <w:p w14:paraId="1540607B" w14:textId="7AF91BB1" w:rsidR="00F31F65" w:rsidRDefault="0087534C" w:rsidP="00F31F65">
          <w:pPr>
            <w:rPr>
              <w:rFonts w:cstheme="minorBidi"/>
              <w:kern w:val="2"/>
              <w:szCs w:val="21"/>
            </w:rPr>
          </w:pPr>
          <w:r>
            <w:fldChar w:fldCharType="begin"/>
          </w:r>
          <w:r w:rsidR="00F31F65">
            <w:instrText xml:space="preserve"> MACROBUTTON  SnrToggleCheckbox □适用 </w:instrText>
          </w:r>
          <w:r>
            <w:fldChar w:fldCharType="end"/>
          </w:r>
          <w:r>
            <w:fldChar w:fldCharType="begin"/>
          </w:r>
          <w:r w:rsidR="00F31F65">
            <w:instrText xml:space="preserve"> MACROBUTTON  SnrToggleCheckbox √不适用 </w:instrText>
          </w:r>
          <w:r>
            <w:fldChar w:fldCharType="end"/>
          </w:r>
        </w:p>
      </w:sdtContent>
    </w:sdt>
    <w:p w14:paraId="76617F05" w14:textId="77777777" w:rsidR="000B0E85" w:rsidRDefault="000B0E85">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14:paraId="1552E32C" w14:textId="77777777" w:rsidR="000B0E85" w:rsidRDefault="0087534C" w:rsidP="00020C46">
          <w:pPr>
            <w:pStyle w:val="3"/>
            <w:numPr>
              <w:ilvl w:val="0"/>
              <w:numId w:val="4"/>
            </w:numPr>
            <w:rPr>
              <w:rFonts w:ascii="宋体" w:hAnsi="宋体"/>
              <w:szCs w:val="21"/>
            </w:rPr>
          </w:pPr>
          <w:r>
            <w:rPr>
              <w:rFonts w:ascii="宋体" w:hAnsi="宋体" w:hint="eastAsia"/>
              <w:szCs w:val="21"/>
            </w:rPr>
            <w:t>其他</w:t>
          </w:r>
        </w:p>
        <w:sdt>
          <w:sdtPr>
            <w:alias w:val="是否适用：补充资料其他说明事项[双击切换]"/>
            <w:tag w:val="_GBC_8954f89f8426424c966f1b658de53fe5"/>
            <w:id w:val="2123804339"/>
            <w:lock w:val="sdtLocked"/>
            <w:placeholder>
              <w:docPart w:val="GBC22222222222222222222222222222"/>
            </w:placeholder>
          </w:sdtPr>
          <w:sdtEndPr/>
          <w:sdtContent>
            <w:p w14:paraId="1BCE3074" w14:textId="31BB2980" w:rsidR="000B0E85" w:rsidRDefault="0087534C" w:rsidP="00F31F65">
              <w:pPr>
                <w:rPr>
                  <w:szCs w:val="21"/>
                </w:rPr>
              </w:pPr>
              <w:r>
                <w:fldChar w:fldCharType="begin"/>
              </w:r>
              <w:r w:rsidR="00F31F65">
                <w:instrText xml:space="preserve"> MACROBUTTON  SnrToggleCheckbox □适用 </w:instrText>
              </w:r>
              <w:r>
                <w:fldChar w:fldCharType="end"/>
              </w:r>
              <w:r>
                <w:fldChar w:fldCharType="begin"/>
              </w:r>
              <w:r w:rsidR="00F31F65">
                <w:instrText xml:space="preserve"> MACROBUTTON  SnrToggleCheckbox √不适用 </w:instrText>
              </w:r>
              <w:r>
                <w:fldChar w:fldCharType="end"/>
              </w:r>
            </w:p>
          </w:sdtContent>
        </w:sdt>
      </w:sdtContent>
    </w:sdt>
    <w:p w14:paraId="50259CFE" w14:textId="77777777" w:rsidR="000B0E85" w:rsidRDefault="000B0E85"/>
    <w:p w14:paraId="23C002D2" w14:textId="77777777" w:rsidR="00DA46BE" w:rsidRDefault="00DA46BE"/>
    <w:p w14:paraId="4F5F2CBF" w14:textId="77777777" w:rsidR="00DA46BE" w:rsidRDefault="00DA46BE"/>
    <w:p w14:paraId="11447F6B" w14:textId="77777777" w:rsidR="00DA46BE" w:rsidRDefault="00DA46BE"/>
    <w:p w14:paraId="0BD8F228" w14:textId="77777777" w:rsidR="00DA46BE" w:rsidRDefault="00DA46BE"/>
    <w:bookmarkStart w:id="259" w:name="_Hlk76135020" w:displacedByCustomXml="next"/>
    <w:sdt>
      <w:sdtPr>
        <w:rPr>
          <w:b/>
          <w:bCs/>
          <w:sz w:val="24"/>
        </w:rPr>
        <w:alias w:val="模块:落款"/>
        <w:tag w:val="_SEC_05b1791af4454108ad401bb8a64cf5c6"/>
        <w:id w:val="9528651"/>
        <w:lock w:val="sdtLocked"/>
        <w:placeholder>
          <w:docPart w:val="GBC22222222222222222222222222222"/>
        </w:placeholder>
      </w:sdtPr>
      <w:sdtEndPr>
        <w:rPr>
          <w:b w:val="0"/>
          <w:bCs w:val="0"/>
          <w:sz w:val="21"/>
        </w:rPr>
      </w:sdtEndPr>
      <w:sdtContent>
        <w:p w14:paraId="4E04A7B8" w14:textId="77777777" w:rsidR="000B0E85" w:rsidRDefault="000B0E85">
          <w:pPr>
            <w:spacing w:line="360" w:lineRule="exact"/>
            <w:ind w:right="5"/>
            <w:rPr>
              <w:b/>
              <w:bCs/>
              <w:sz w:val="24"/>
            </w:rPr>
          </w:pPr>
        </w:p>
        <w:p w14:paraId="23A329D1" w14:textId="16026124" w:rsidR="000B0E85" w:rsidRDefault="0087534C">
          <w:pPr>
            <w:wordWrap w:val="0"/>
            <w:spacing w:line="360" w:lineRule="exact"/>
            <w:jc w:val="right"/>
            <w:rPr>
              <w:u w:val="single"/>
            </w:rPr>
          </w:pPr>
          <w:r>
            <w:t>董事长：</w:t>
          </w:r>
          <w:sdt>
            <w:sdtPr>
              <w:alias w:val="报告发布人"/>
              <w:tag w:val="_GBC_f07cbb7287a94e798691f7fcb5112f49"/>
              <w:id w:val="24350177"/>
              <w:lock w:val="sdtLocked"/>
              <w:placeholder>
                <w:docPart w:val="GBC22222222222222222222222222222"/>
              </w:placeholder>
            </w:sdtPr>
            <w:sdtEndPr/>
            <w:sdtContent>
              <w:r w:rsidR="006336B6">
                <w:rPr>
                  <w:rFonts w:hint="eastAsia"/>
                </w:rPr>
                <w:t>钱群山</w:t>
              </w:r>
            </w:sdtContent>
          </w:sdt>
        </w:p>
        <w:p w14:paraId="458806F3" w14:textId="74555EC4" w:rsidR="000B0E85" w:rsidRDefault="0087534C">
          <w:pPr>
            <w:spacing w:line="360" w:lineRule="exact"/>
            <w:jc w:val="right"/>
          </w:pPr>
          <w:r>
            <w:t>董事会批准报送日期：</w:t>
          </w:r>
          <w:sdt>
            <w:sdtPr>
              <w:alias w:val="报告董事会批准报送日期"/>
              <w:tag w:val="_GBC_56d5d40e768a439aa604555fa2089c42"/>
              <w:id w:val="24350178"/>
              <w:lock w:val="sdtLocked"/>
              <w:placeholder>
                <w:docPart w:val="GBC22222222222222222222222222222"/>
              </w:placeholder>
              <w:date w:fullDate="2021-08-26T00:00:00Z">
                <w:dateFormat w:val="yyyy'年'M'月'd'日'"/>
                <w:lid w:val="zh-CN"/>
                <w:storeMappedDataAs w:val="dateTime"/>
                <w:calendar w:val="gregorian"/>
              </w:date>
            </w:sdtPr>
            <w:sdtEndPr/>
            <w:sdtContent>
              <w:r w:rsidR="006336B6">
                <w:rPr>
                  <w:rFonts w:hint="eastAsia"/>
                </w:rPr>
                <w:t>2021年8月26日</w:t>
              </w:r>
            </w:sdtContent>
          </w:sdt>
        </w:p>
      </w:sdtContent>
    </w:sdt>
    <w:bookmarkEnd w:id="259"/>
    <w:p w14:paraId="0E7F71D2" w14:textId="77777777" w:rsidR="000B0E85" w:rsidRDefault="000B0E85">
      <w:pPr>
        <w:rPr>
          <w:szCs w:val="21"/>
        </w:rPr>
      </w:pPr>
    </w:p>
    <w:sectPr w:rsidR="000B0E85" w:rsidSect="00DA46BE">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046F4D" w14:textId="77777777" w:rsidR="005C3D3A" w:rsidRDefault="005C3D3A" w:rsidP="00365E23">
      <w:r>
        <w:separator/>
      </w:r>
    </w:p>
  </w:endnote>
  <w:endnote w:type="continuationSeparator" w:id="0">
    <w:p w14:paraId="22B7A943" w14:textId="77777777" w:rsidR="005C3D3A" w:rsidRDefault="005C3D3A"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宋体-方正超大字符集">
    <w:charset w:val="86"/>
    <w:family w:val="script"/>
    <w:pitch w:val="fixed"/>
    <w:sig w:usb0="00000001" w:usb1="080E0000" w:usb2="00000010" w:usb3="00000000" w:csb0="00040000" w:csb1="00000000"/>
  </w:font>
  <w:font w:name="等线">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14:paraId="32F73E35" w14:textId="77777777" w:rsidR="001F7DAF" w:rsidRDefault="001F7DAF" w:rsidP="004860B6">
            <w:pPr>
              <w:pStyle w:val="ac"/>
              <w:jc w:val="center"/>
            </w:pPr>
            <w:r>
              <w:rPr>
                <w:b/>
                <w:bCs/>
                <w:sz w:val="24"/>
                <w:szCs w:val="24"/>
              </w:rPr>
              <w:fldChar w:fldCharType="begin"/>
            </w:r>
            <w:r>
              <w:rPr>
                <w:b/>
                <w:bCs/>
              </w:rPr>
              <w:instrText>PAGE</w:instrText>
            </w:r>
            <w:r>
              <w:rPr>
                <w:b/>
                <w:bCs/>
                <w:sz w:val="24"/>
                <w:szCs w:val="24"/>
              </w:rPr>
              <w:fldChar w:fldCharType="separate"/>
            </w:r>
            <w:r w:rsidR="001D1D9A">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D1D9A">
              <w:rPr>
                <w:b/>
                <w:bCs/>
                <w:noProof/>
              </w:rPr>
              <w:t>160</w:t>
            </w:r>
            <w:r>
              <w:rPr>
                <w:b/>
                <w:bCs/>
                <w:sz w:val="24"/>
                <w:szCs w:val="24"/>
              </w:rPr>
              <w:fldChar w:fldCharType="end"/>
            </w:r>
          </w:p>
        </w:sdtContent>
      </w:sdt>
    </w:sdtContent>
  </w:sdt>
  <w:p w14:paraId="521A4AF3" w14:textId="77777777" w:rsidR="001F7DAF" w:rsidRDefault="001F7DA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7910DC" w14:textId="77777777" w:rsidR="005C3D3A" w:rsidRDefault="005C3D3A" w:rsidP="00365E23">
      <w:r>
        <w:separator/>
      </w:r>
    </w:p>
  </w:footnote>
  <w:footnote w:type="continuationSeparator" w:id="0">
    <w:p w14:paraId="36C4F74E" w14:textId="77777777" w:rsidR="005C3D3A" w:rsidRDefault="005C3D3A"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583E5" w14:textId="77777777" w:rsidR="001F7DAF" w:rsidRPr="009B70CF" w:rsidRDefault="001F7DAF" w:rsidP="004B4ABF">
    <w:pPr>
      <w:pStyle w:val="ab"/>
      <w:tabs>
        <w:tab w:val="clear" w:pos="8306"/>
        <w:tab w:val="left" w:pos="8364"/>
        <w:tab w:val="left" w:pos="8505"/>
      </w:tabs>
      <w:ind w:rightChars="10" w:right="21"/>
      <w:rPr>
        <w:b/>
      </w:rPr>
    </w:pPr>
    <w:r>
      <w:rPr>
        <w:rFonts w:hint="eastAsia"/>
      </w:rPr>
      <w:t>2021</w:t>
    </w:r>
    <w:r>
      <w:rPr>
        <w:rFonts w:hint="eastAsia"/>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2633DB0"/>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4364DD5"/>
    <w:multiLevelType w:val="hybridMultilevel"/>
    <w:tmpl w:val="FF5E6A46"/>
    <w:lvl w:ilvl="0" w:tplc="6F00D67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46712AC"/>
    <w:multiLevelType w:val="hybridMultilevel"/>
    <w:tmpl w:val="10E0BFFE"/>
    <w:lvl w:ilvl="0" w:tplc="5392940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nsid w:val="104977C1"/>
    <w:multiLevelType w:val="hybridMultilevel"/>
    <w:tmpl w:val="DECE1D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2696DF7"/>
    <w:multiLevelType w:val="hybridMultilevel"/>
    <w:tmpl w:val="C6CAE346"/>
    <w:lvl w:ilvl="0" w:tplc="3968BA2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8">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nsid w:val="19B61093"/>
    <w:multiLevelType w:val="hybridMultilevel"/>
    <w:tmpl w:val="435EE116"/>
    <w:lvl w:ilvl="0" w:tplc="901299E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5">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6">
    <w:nsid w:val="204F3B0A"/>
    <w:multiLevelType w:val="multilevel"/>
    <w:tmpl w:val="FCF8647E"/>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7">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nsid w:val="21F9086D"/>
    <w:multiLevelType w:val="multilevel"/>
    <w:tmpl w:val="EE9EE08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nsid w:val="2ABA5091"/>
    <w:multiLevelType w:val="hybridMultilevel"/>
    <w:tmpl w:val="B9847490"/>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2D223BC3"/>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7">
    <w:nsid w:val="3B794FFB"/>
    <w:multiLevelType w:val="hybridMultilevel"/>
    <w:tmpl w:val="071E889A"/>
    <w:lvl w:ilvl="0" w:tplc="0F5A62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4">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6">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1">
    <w:nsid w:val="4B9423DA"/>
    <w:multiLevelType w:val="hybridMultilevel"/>
    <w:tmpl w:val="2362B78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5">
    <w:nsid w:val="51265863"/>
    <w:multiLevelType w:val="hybridMultilevel"/>
    <w:tmpl w:val="26F4BAD6"/>
    <w:lvl w:ilvl="0" w:tplc="965271B8">
      <w:start w:val="1"/>
      <w:numFmt w:val="chineseCountingThousand"/>
      <w:suff w:val="space"/>
      <w:lvlText w:val="(%1)"/>
      <w:lvlJc w:val="left"/>
      <w:pPr>
        <w:ind w:left="420" w:hanging="420"/>
      </w:pPr>
      <w:rPr>
        <w:rFonts w:hint="eastAsia"/>
      </w:rPr>
    </w:lvl>
    <w:lvl w:ilvl="1" w:tplc="38A0B97E">
      <w:start w:val="1"/>
      <w:numFmt w:val="decimal"/>
      <w:lvlText w:val="(%2). "/>
      <w:lvlJc w:val="left"/>
      <w:pPr>
        <w:ind w:left="1979"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7">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nsid w:val="573E1F07"/>
    <w:multiLevelType w:val="hybridMultilevel"/>
    <w:tmpl w:val="F1D8ACAC"/>
    <w:lvl w:ilvl="0" w:tplc="CFCC539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5A3A1DE7"/>
    <w:multiLevelType w:val="hybridMultilevel"/>
    <w:tmpl w:val="6B32DCF6"/>
    <w:lvl w:ilvl="0" w:tplc="853A918C">
      <w:start w:val="2"/>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5B575F15"/>
    <w:multiLevelType w:val="hybridMultilevel"/>
    <w:tmpl w:val="C094A106"/>
    <w:lvl w:ilvl="0" w:tplc="10BA32A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5B6A2E9C"/>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8">
    <w:nsid w:val="5D7B027D"/>
    <w:multiLevelType w:val="hybridMultilevel"/>
    <w:tmpl w:val="785CDC26"/>
    <w:lvl w:ilvl="0" w:tplc="A8AA306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609F73B8"/>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1">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3">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4">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nsid w:val="69BA4BB7"/>
    <w:multiLevelType w:val="hybridMultilevel"/>
    <w:tmpl w:val="9C7A82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9">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1">
    <w:nsid w:val="72487AEF"/>
    <w:multiLevelType w:val="hybridMultilevel"/>
    <w:tmpl w:val="DECE1D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3">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4">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5">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6">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9">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2">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3">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4">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5">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6">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31"/>
  </w:num>
  <w:num w:numId="2">
    <w:abstractNumId w:val="26"/>
  </w:num>
  <w:num w:numId="3">
    <w:abstractNumId w:val="22"/>
  </w:num>
  <w:num w:numId="4">
    <w:abstractNumId w:val="34"/>
  </w:num>
  <w:num w:numId="5">
    <w:abstractNumId w:val="45"/>
  </w:num>
  <w:num w:numId="6">
    <w:abstractNumId w:val="65"/>
  </w:num>
  <w:num w:numId="7">
    <w:abstractNumId w:val="48"/>
  </w:num>
  <w:num w:numId="8">
    <w:abstractNumId w:val="17"/>
  </w:num>
  <w:num w:numId="9">
    <w:abstractNumId w:val="30"/>
  </w:num>
  <w:num w:numId="10">
    <w:abstractNumId w:val="56"/>
  </w:num>
  <w:num w:numId="11">
    <w:abstractNumId w:val="90"/>
  </w:num>
  <w:num w:numId="12">
    <w:abstractNumId w:val="77"/>
  </w:num>
  <w:num w:numId="13">
    <w:abstractNumId w:val="16"/>
  </w:num>
  <w:num w:numId="14">
    <w:abstractNumId w:val="29"/>
  </w:num>
  <w:num w:numId="15">
    <w:abstractNumId w:val="25"/>
  </w:num>
  <w:num w:numId="16">
    <w:abstractNumId w:val="96"/>
  </w:num>
  <w:num w:numId="17">
    <w:abstractNumId w:val="23"/>
  </w:num>
  <w:num w:numId="18">
    <w:abstractNumId w:val="13"/>
  </w:num>
  <w:num w:numId="19">
    <w:abstractNumId w:val="100"/>
  </w:num>
  <w:num w:numId="20">
    <w:abstractNumId w:val="67"/>
  </w:num>
  <w:num w:numId="21">
    <w:abstractNumId w:val="49"/>
  </w:num>
  <w:num w:numId="22">
    <w:abstractNumId w:val="58"/>
  </w:num>
  <w:num w:numId="23">
    <w:abstractNumId w:val="69"/>
  </w:num>
  <w:num w:numId="24">
    <w:abstractNumId w:val="97"/>
  </w:num>
  <w:num w:numId="25">
    <w:abstractNumId w:val="50"/>
  </w:num>
  <w:num w:numId="26">
    <w:abstractNumId w:val="2"/>
  </w:num>
  <w:num w:numId="27">
    <w:abstractNumId w:val="38"/>
  </w:num>
  <w:num w:numId="28">
    <w:abstractNumId w:val="27"/>
  </w:num>
  <w:num w:numId="29">
    <w:abstractNumId w:val="88"/>
  </w:num>
  <w:num w:numId="30">
    <w:abstractNumId w:val="6"/>
  </w:num>
  <w:num w:numId="31">
    <w:abstractNumId w:val="89"/>
  </w:num>
  <w:num w:numId="32">
    <w:abstractNumId w:val="53"/>
  </w:num>
  <w:num w:numId="33">
    <w:abstractNumId w:val="92"/>
  </w:num>
  <w:num w:numId="34">
    <w:abstractNumId w:val="39"/>
  </w:num>
  <w:num w:numId="35">
    <w:abstractNumId w:val="19"/>
  </w:num>
  <w:num w:numId="36">
    <w:abstractNumId w:val="87"/>
  </w:num>
  <w:num w:numId="37">
    <w:abstractNumId w:val="15"/>
  </w:num>
  <w:num w:numId="38">
    <w:abstractNumId w:val="8"/>
  </w:num>
  <w:num w:numId="39">
    <w:abstractNumId w:val="101"/>
  </w:num>
  <w:num w:numId="40">
    <w:abstractNumId w:val="18"/>
  </w:num>
  <w:num w:numId="41">
    <w:abstractNumId w:val="46"/>
  </w:num>
  <w:num w:numId="42">
    <w:abstractNumId w:val="94"/>
  </w:num>
  <w:num w:numId="43">
    <w:abstractNumId w:val="43"/>
  </w:num>
  <w:num w:numId="44">
    <w:abstractNumId w:val="99"/>
  </w:num>
  <w:num w:numId="45">
    <w:abstractNumId w:val="59"/>
  </w:num>
  <w:num w:numId="46">
    <w:abstractNumId w:val="81"/>
  </w:num>
  <w:num w:numId="47">
    <w:abstractNumId w:val="32"/>
  </w:num>
  <w:num w:numId="48">
    <w:abstractNumId w:val="102"/>
  </w:num>
  <w:num w:numId="49">
    <w:abstractNumId w:val="57"/>
  </w:num>
  <w:num w:numId="50">
    <w:abstractNumId w:val="62"/>
  </w:num>
  <w:num w:numId="51">
    <w:abstractNumId w:val="79"/>
  </w:num>
  <w:num w:numId="52">
    <w:abstractNumId w:val="105"/>
  </w:num>
  <w:num w:numId="53">
    <w:abstractNumId w:val="60"/>
  </w:num>
  <w:num w:numId="54">
    <w:abstractNumId w:val="64"/>
  </w:num>
  <w:num w:numId="55">
    <w:abstractNumId w:val="93"/>
  </w:num>
  <w:num w:numId="56">
    <w:abstractNumId w:val="41"/>
  </w:num>
  <w:num w:numId="57">
    <w:abstractNumId w:val="9"/>
  </w:num>
  <w:num w:numId="58">
    <w:abstractNumId w:val="66"/>
  </w:num>
  <w:num w:numId="59">
    <w:abstractNumId w:val="86"/>
  </w:num>
  <w:num w:numId="60">
    <w:abstractNumId w:val="52"/>
  </w:num>
  <w:num w:numId="61">
    <w:abstractNumId w:val="71"/>
  </w:num>
  <w:num w:numId="62">
    <w:abstractNumId w:val="63"/>
  </w:num>
  <w:num w:numId="63">
    <w:abstractNumId w:val="33"/>
  </w:num>
  <w:num w:numId="64">
    <w:abstractNumId w:val="73"/>
  </w:num>
  <w:num w:numId="65">
    <w:abstractNumId w:val="44"/>
  </w:num>
  <w:num w:numId="66">
    <w:abstractNumId w:val="7"/>
  </w:num>
  <w:num w:numId="67">
    <w:abstractNumId w:val="0"/>
  </w:num>
  <w:num w:numId="68">
    <w:abstractNumId w:val="40"/>
  </w:num>
  <w:num w:numId="69">
    <w:abstractNumId w:val="103"/>
  </w:num>
  <w:num w:numId="70">
    <w:abstractNumId w:val="83"/>
  </w:num>
  <w:num w:numId="71">
    <w:abstractNumId w:val="28"/>
  </w:num>
  <w:num w:numId="72">
    <w:abstractNumId w:val="72"/>
  </w:num>
  <w:num w:numId="73">
    <w:abstractNumId w:val="84"/>
  </w:num>
  <w:num w:numId="74">
    <w:abstractNumId w:val="54"/>
  </w:num>
  <w:num w:numId="75">
    <w:abstractNumId w:val="70"/>
  </w:num>
  <w:num w:numId="76">
    <w:abstractNumId w:val="12"/>
  </w:num>
  <w:num w:numId="77">
    <w:abstractNumId w:val="21"/>
  </w:num>
  <w:num w:numId="78">
    <w:abstractNumId w:val="1"/>
  </w:num>
  <w:num w:numId="79">
    <w:abstractNumId w:val="4"/>
  </w:num>
  <w:num w:numId="80">
    <w:abstractNumId w:val="35"/>
  </w:num>
  <w:num w:numId="81">
    <w:abstractNumId w:val="98"/>
  </w:num>
  <w:num w:numId="82">
    <w:abstractNumId w:val="104"/>
  </w:num>
  <w:num w:numId="83">
    <w:abstractNumId w:val="106"/>
  </w:num>
  <w:num w:numId="84">
    <w:abstractNumId w:val="10"/>
  </w:num>
  <w:num w:numId="85">
    <w:abstractNumId w:val="68"/>
  </w:num>
  <w:num w:numId="86">
    <w:abstractNumId w:val="24"/>
  </w:num>
  <w:num w:numId="87">
    <w:abstractNumId w:val="11"/>
  </w:num>
  <w:num w:numId="88">
    <w:abstractNumId w:val="37"/>
  </w:num>
  <w:num w:numId="89">
    <w:abstractNumId w:val="76"/>
  </w:num>
  <w:num w:numId="90">
    <w:abstractNumId w:val="42"/>
  </w:num>
  <w:num w:numId="91">
    <w:abstractNumId w:val="51"/>
  </w:num>
  <w:num w:numId="92">
    <w:abstractNumId w:val="55"/>
  </w:num>
  <w:num w:numId="93">
    <w:abstractNumId w:val="82"/>
  </w:num>
  <w:num w:numId="94">
    <w:abstractNumId w:val="80"/>
  </w:num>
  <w:num w:numId="95">
    <w:abstractNumId w:val="95"/>
  </w:num>
  <w:num w:numId="96">
    <w:abstractNumId w:val="36"/>
  </w:num>
  <w:num w:numId="97">
    <w:abstractNumId w:val="74"/>
  </w:num>
  <w:num w:numId="98">
    <w:abstractNumId w:val="3"/>
  </w:num>
  <w:num w:numId="99">
    <w:abstractNumId w:val="91"/>
  </w:num>
  <w:num w:numId="100">
    <w:abstractNumId w:val="85"/>
  </w:num>
  <w:num w:numId="101">
    <w:abstractNumId w:val="78"/>
  </w:num>
  <w:num w:numId="102">
    <w:abstractNumId w:val="20"/>
  </w:num>
  <w:num w:numId="103">
    <w:abstractNumId w:val="61"/>
  </w:num>
  <w:num w:numId="104">
    <w:abstractNumId w:val="14"/>
  </w:num>
  <w:num w:numId="105">
    <w:abstractNumId w:val="5"/>
  </w:num>
  <w:num w:numId="106">
    <w:abstractNumId w:val="75"/>
  </w:num>
  <w:num w:numId="107">
    <w:abstractNumId w:val="4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DD256F"/>
    <w:rsid w:val="000005A6"/>
    <w:rsid w:val="000006AC"/>
    <w:rsid w:val="0000102D"/>
    <w:rsid w:val="0000104D"/>
    <w:rsid w:val="00001469"/>
    <w:rsid w:val="000015C9"/>
    <w:rsid w:val="00001B33"/>
    <w:rsid w:val="00001E8C"/>
    <w:rsid w:val="000021DD"/>
    <w:rsid w:val="0000230E"/>
    <w:rsid w:val="000023F5"/>
    <w:rsid w:val="00002545"/>
    <w:rsid w:val="000028BC"/>
    <w:rsid w:val="00002973"/>
    <w:rsid w:val="000033A6"/>
    <w:rsid w:val="000033CD"/>
    <w:rsid w:val="0000372D"/>
    <w:rsid w:val="00003C39"/>
    <w:rsid w:val="000040AF"/>
    <w:rsid w:val="0000464C"/>
    <w:rsid w:val="000048B5"/>
    <w:rsid w:val="00004ADF"/>
    <w:rsid w:val="00004E58"/>
    <w:rsid w:val="00005071"/>
    <w:rsid w:val="0000568D"/>
    <w:rsid w:val="000061CF"/>
    <w:rsid w:val="000070F2"/>
    <w:rsid w:val="00007207"/>
    <w:rsid w:val="00007BBD"/>
    <w:rsid w:val="00010147"/>
    <w:rsid w:val="0001033D"/>
    <w:rsid w:val="0001041D"/>
    <w:rsid w:val="0001046B"/>
    <w:rsid w:val="000110A4"/>
    <w:rsid w:val="000121BF"/>
    <w:rsid w:val="000122EE"/>
    <w:rsid w:val="00012469"/>
    <w:rsid w:val="00012702"/>
    <w:rsid w:val="00012AFC"/>
    <w:rsid w:val="000130AF"/>
    <w:rsid w:val="000133F7"/>
    <w:rsid w:val="000139E7"/>
    <w:rsid w:val="00013A77"/>
    <w:rsid w:val="00013FF0"/>
    <w:rsid w:val="000140AF"/>
    <w:rsid w:val="000141F9"/>
    <w:rsid w:val="00014263"/>
    <w:rsid w:val="00014850"/>
    <w:rsid w:val="0001497A"/>
    <w:rsid w:val="00014DF5"/>
    <w:rsid w:val="000155A0"/>
    <w:rsid w:val="000159B6"/>
    <w:rsid w:val="00015DF7"/>
    <w:rsid w:val="00016321"/>
    <w:rsid w:val="00016625"/>
    <w:rsid w:val="00016D21"/>
    <w:rsid w:val="000176B6"/>
    <w:rsid w:val="00017D54"/>
    <w:rsid w:val="00020074"/>
    <w:rsid w:val="000203A5"/>
    <w:rsid w:val="000205AB"/>
    <w:rsid w:val="00020605"/>
    <w:rsid w:val="00020728"/>
    <w:rsid w:val="00020C46"/>
    <w:rsid w:val="00020D46"/>
    <w:rsid w:val="00020DB9"/>
    <w:rsid w:val="0002110B"/>
    <w:rsid w:val="00021700"/>
    <w:rsid w:val="00021BD4"/>
    <w:rsid w:val="000224B7"/>
    <w:rsid w:val="000225C5"/>
    <w:rsid w:val="0002292A"/>
    <w:rsid w:val="00022EDA"/>
    <w:rsid w:val="0002301E"/>
    <w:rsid w:val="000231BD"/>
    <w:rsid w:val="000231DC"/>
    <w:rsid w:val="000239D2"/>
    <w:rsid w:val="00023BEB"/>
    <w:rsid w:val="00023C73"/>
    <w:rsid w:val="00024B79"/>
    <w:rsid w:val="00025469"/>
    <w:rsid w:val="00025E29"/>
    <w:rsid w:val="00025EAF"/>
    <w:rsid w:val="0002612F"/>
    <w:rsid w:val="00026A17"/>
    <w:rsid w:val="00027348"/>
    <w:rsid w:val="000275C9"/>
    <w:rsid w:val="0002798D"/>
    <w:rsid w:val="000301D0"/>
    <w:rsid w:val="00031700"/>
    <w:rsid w:val="000317CB"/>
    <w:rsid w:val="000317E9"/>
    <w:rsid w:val="00031B72"/>
    <w:rsid w:val="000320B1"/>
    <w:rsid w:val="0003243D"/>
    <w:rsid w:val="00032BA9"/>
    <w:rsid w:val="00032FA8"/>
    <w:rsid w:val="0003337C"/>
    <w:rsid w:val="000337FB"/>
    <w:rsid w:val="00033EBB"/>
    <w:rsid w:val="0003408C"/>
    <w:rsid w:val="0003409A"/>
    <w:rsid w:val="00034289"/>
    <w:rsid w:val="000343F2"/>
    <w:rsid w:val="0003468B"/>
    <w:rsid w:val="00034C0D"/>
    <w:rsid w:val="00034CF4"/>
    <w:rsid w:val="00035352"/>
    <w:rsid w:val="00035464"/>
    <w:rsid w:val="00035DC5"/>
    <w:rsid w:val="0003626E"/>
    <w:rsid w:val="00036357"/>
    <w:rsid w:val="00036813"/>
    <w:rsid w:val="00037DB8"/>
    <w:rsid w:val="00037E35"/>
    <w:rsid w:val="00037EBC"/>
    <w:rsid w:val="00040830"/>
    <w:rsid w:val="00040925"/>
    <w:rsid w:val="000411AF"/>
    <w:rsid w:val="0004146D"/>
    <w:rsid w:val="00041525"/>
    <w:rsid w:val="00041800"/>
    <w:rsid w:val="00041AC3"/>
    <w:rsid w:val="0004245E"/>
    <w:rsid w:val="00042574"/>
    <w:rsid w:val="000429ED"/>
    <w:rsid w:val="00043335"/>
    <w:rsid w:val="000436FE"/>
    <w:rsid w:val="000438A3"/>
    <w:rsid w:val="00043C00"/>
    <w:rsid w:val="00043E96"/>
    <w:rsid w:val="00043EED"/>
    <w:rsid w:val="00044579"/>
    <w:rsid w:val="000446C9"/>
    <w:rsid w:val="00044D1E"/>
    <w:rsid w:val="00044DDC"/>
    <w:rsid w:val="00044FE0"/>
    <w:rsid w:val="00045107"/>
    <w:rsid w:val="000451ED"/>
    <w:rsid w:val="000453CA"/>
    <w:rsid w:val="00045DCB"/>
    <w:rsid w:val="00045F39"/>
    <w:rsid w:val="00046637"/>
    <w:rsid w:val="000468DA"/>
    <w:rsid w:val="00046B18"/>
    <w:rsid w:val="00046BF9"/>
    <w:rsid w:val="00046C4A"/>
    <w:rsid w:val="00046DD2"/>
    <w:rsid w:val="000474D7"/>
    <w:rsid w:val="00047621"/>
    <w:rsid w:val="00047AE9"/>
    <w:rsid w:val="00047E74"/>
    <w:rsid w:val="000500E7"/>
    <w:rsid w:val="000501F1"/>
    <w:rsid w:val="00050236"/>
    <w:rsid w:val="00050420"/>
    <w:rsid w:val="000505C7"/>
    <w:rsid w:val="000506CB"/>
    <w:rsid w:val="000517E2"/>
    <w:rsid w:val="00051BE5"/>
    <w:rsid w:val="000526A4"/>
    <w:rsid w:val="00052997"/>
    <w:rsid w:val="00052B89"/>
    <w:rsid w:val="00052D38"/>
    <w:rsid w:val="00052FFA"/>
    <w:rsid w:val="0005335F"/>
    <w:rsid w:val="0005368C"/>
    <w:rsid w:val="00053E2E"/>
    <w:rsid w:val="00053F3F"/>
    <w:rsid w:val="000544CE"/>
    <w:rsid w:val="00054612"/>
    <w:rsid w:val="0005486C"/>
    <w:rsid w:val="00054D34"/>
    <w:rsid w:val="00054FEA"/>
    <w:rsid w:val="00055534"/>
    <w:rsid w:val="0005569B"/>
    <w:rsid w:val="00055816"/>
    <w:rsid w:val="00055C3F"/>
    <w:rsid w:val="000561D7"/>
    <w:rsid w:val="000562C7"/>
    <w:rsid w:val="000569CC"/>
    <w:rsid w:val="00056B8B"/>
    <w:rsid w:val="0005719E"/>
    <w:rsid w:val="000578C2"/>
    <w:rsid w:val="00057AD2"/>
    <w:rsid w:val="0006013C"/>
    <w:rsid w:val="00060331"/>
    <w:rsid w:val="00060342"/>
    <w:rsid w:val="000604A6"/>
    <w:rsid w:val="00060967"/>
    <w:rsid w:val="00060C85"/>
    <w:rsid w:val="00062017"/>
    <w:rsid w:val="000622D5"/>
    <w:rsid w:val="0006271B"/>
    <w:rsid w:val="0006271F"/>
    <w:rsid w:val="00062AA3"/>
    <w:rsid w:val="00062D8E"/>
    <w:rsid w:val="00063342"/>
    <w:rsid w:val="000636DE"/>
    <w:rsid w:val="00063893"/>
    <w:rsid w:val="000639D3"/>
    <w:rsid w:val="00063A04"/>
    <w:rsid w:val="00063A13"/>
    <w:rsid w:val="00063EE6"/>
    <w:rsid w:val="0006463F"/>
    <w:rsid w:val="00064ADF"/>
    <w:rsid w:val="000658FD"/>
    <w:rsid w:val="00065914"/>
    <w:rsid w:val="00065B7B"/>
    <w:rsid w:val="00065D51"/>
    <w:rsid w:val="00066B5B"/>
    <w:rsid w:val="00066C7F"/>
    <w:rsid w:val="00066F8C"/>
    <w:rsid w:val="0006751E"/>
    <w:rsid w:val="00067AEB"/>
    <w:rsid w:val="00070D92"/>
    <w:rsid w:val="00070E4B"/>
    <w:rsid w:val="00071243"/>
    <w:rsid w:val="0007147E"/>
    <w:rsid w:val="00072361"/>
    <w:rsid w:val="0007246C"/>
    <w:rsid w:val="000729B8"/>
    <w:rsid w:val="00072B1F"/>
    <w:rsid w:val="00072D7F"/>
    <w:rsid w:val="0007305C"/>
    <w:rsid w:val="000730ED"/>
    <w:rsid w:val="000732D5"/>
    <w:rsid w:val="00073BC2"/>
    <w:rsid w:val="000745DB"/>
    <w:rsid w:val="00074C4E"/>
    <w:rsid w:val="0007507D"/>
    <w:rsid w:val="00075786"/>
    <w:rsid w:val="00075C45"/>
    <w:rsid w:val="00075E3A"/>
    <w:rsid w:val="00075E54"/>
    <w:rsid w:val="00076117"/>
    <w:rsid w:val="00076295"/>
    <w:rsid w:val="000764FD"/>
    <w:rsid w:val="00076A44"/>
    <w:rsid w:val="00077397"/>
    <w:rsid w:val="000778E2"/>
    <w:rsid w:val="000778F7"/>
    <w:rsid w:val="0008036E"/>
    <w:rsid w:val="00080509"/>
    <w:rsid w:val="000805BB"/>
    <w:rsid w:val="000808F7"/>
    <w:rsid w:val="000808FF"/>
    <w:rsid w:val="0008095D"/>
    <w:rsid w:val="00080A0F"/>
    <w:rsid w:val="000816A2"/>
    <w:rsid w:val="00081D4A"/>
    <w:rsid w:val="0008231D"/>
    <w:rsid w:val="00082700"/>
    <w:rsid w:val="00082A1A"/>
    <w:rsid w:val="00082AB1"/>
    <w:rsid w:val="00082E5B"/>
    <w:rsid w:val="000830E6"/>
    <w:rsid w:val="0008328D"/>
    <w:rsid w:val="0008332B"/>
    <w:rsid w:val="000837F0"/>
    <w:rsid w:val="000839C3"/>
    <w:rsid w:val="00083C1E"/>
    <w:rsid w:val="00084008"/>
    <w:rsid w:val="000841ED"/>
    <w:rsid w:val="00084294"/>
    <w:rsid w:val="00084531"/>
    <w:rsid w:val="00084634"/>
    <w:rsid w:val="00084A03"/>
    <w:rsid w:val="00084A3C"/>
    <w:rsid w:val="00084F00"/>
    <w:rsid w:val="00084F62"/>
    <w:rsid w:val="00085C6B"/>
    <w:rsid w:val="000862F1"/>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4040"/>
    <w:rsid w:val="0009494E"/>
    <w:rsid w:val="00094993"/>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9A0"/>
    <w:rsid w:val="00097B67"/>
    <w:rsid w:val="00097D61"/>
    <w:rsid w:val="00097E3C"/>
    <w:rsid w:val="000A04A2"/>
    <w:rsid w:val="000A0989"/>
    <w:rsid w:val="000A1026"/>
    <w:rsid w:val="000A11A5"/>
    <w:rsid w:val="000A1547"/>
    <w:rsid w:val="000A16A6"/>
    <w:rsid w:val="000A199C"/>
    <w:rsid w:val="000A1CBE"/>
    <w:rsid w:val="000A25F6"/>
    <w:rsid w:val="000A26EE"/>
    <w:rsid w:val="000A3714"/>
    <w:rsid w:val="000A3DD1"/>
    <w:rsid w:val="000A3E45"/>
    <w:rsid w:val="000A4309"/>
    <w:rsid w:val="000A4584"/>
    <w:rsid w:val="000A4AE5"/>
    <w:rsid w:val="000A4C9E"/>
    <w:rsid w:val="000A5126"/>
    <w:rsid w:val="000A5162"/>
    <w:rsid w:val="000A5A58"/>
    <w:rsid w:val="000A6410"/>
    <w:rsid w:val="000A67B6"/>
    <w:rsid w:val="000A6A70"/>
    <w:rsid w:val="000A6F48"/>
    <w:rsid w:val="000A700E"/>
    <w:rsid w:val="000A7216"/>
    <w:rsid w:val="000A74D2"/>
    <w:rsid w:val="000A76D3"/>
    <w:rsid w:val="000A78D8"/>
    <w:rsid w:val="000A799A"/>
    <w:rsid w:val="000A7C6A"/>
    <w:rsid w:val="000A7FB5"/>
    <w:rsid w:val="000B014F"/>
    <w:rsid w:val="000B0362"/>
    <w:rsid w:val="000B09B7"/>
    <w:rsid w:val="000B0E85"/>
    <w:rsid w:val="000B0EE6"/>
    <w:rsid w:val="000B1AD4"/>
    <w:rsid w:val="000B1DB7"/>
    <w:rsid w:val="000B2333"/>
    <w:rsid w:val="000B23C8"/>
    <w:rsid w:val="000B28AE"/>
    <w:rsid w:val="000B28F3"/>
    <w:rsid w:val="000B31E0"/>
    <w:rsid w:val="000B3557"/>
    <w:rsid w:val="000B363F"/>
    <w:rsid w:val="000B3C1D"/>
    <w:rsid w:val="000B4A82"/>
    <w:rsid w:val="000B4B18"/>
    <w:rsid w:val="000B4BDA"/>
    <w:rsid w:val="000B5098"/>
    <w:rsid w:val="000B5590"/>
    <w:rsid w:val="000B5992"/>
    <w:rsid w:val="000B5B67"/>
    <w:rsid w:val="000B5F9A"/>
    <w:rsid w:val="000B6B2E"/>
    <w:rsid w:val="000B6BC7"/>
    <w:rsid w:val="000B6C66"/>
    <w:rsid w:val="000B717E"/>
    <w:rsid w:val="000C0038"/>
    <w:rsid w:val="000C01B8"/>
    <w:rsid w:val="000C0519"/>
    <w:rsid w:val="000C063C"/>
    <w:rsid w:val="000C0C72"/>
    <w:rsid w:val="000C0D45"/>
    <w:rsid w:val="000C0F63"/>
    <w:rsid w:val="000C1CEC"/>
    <w:rsid w:val="000C2197"/>
    <w:rsid w:val="000C25F5"/>
    <w:rsid w:val="000C26F5"/>
    <w:rsid w:val="000C2C2E"/>
    <w:rsid w:val="000C3232"/>
    <w:rsid w:val="000C37A8"/>
    <w:rsid w:val="000C3A06"/>
    <w:rsid w:val="000C3D52"/>
    <w:rsid w:val="000C3ED6"/>
    <w:rsid w:val="000C40B3"/>
    <w:rsid w:val="000C4401"/>
    <w:rsid w:val="000C4706"/>
    <w:rsid w:val="000C4768"/>
    <w:rsid w:val="000C4B1F"/>
    <w:rsid w:val="000C4C03"/>
    <w:rsid w:val="000C51AC"/>
    <w:rsid w:val="000C52A2"/>
    <w:rsid w:val="000C5A57"/>
    <w:rsid w:val="000C5B58"/>
    <w:rsid w:val="000C5B78"/>
    <w:rsid w:val="000C60FC"/>
    <w:rsid w:val="000C63C4"/>
    <w:rsid w:val="000C6560"/>
    <w:rsid w:val="000C698C"/>
    <w:rsid w:val="000C6A05"/>
    <w:rsid w:val="000C6DAE"/>
    <w:rsid w:val="000C71BD"/>
    <w:rsid w:val="000C7371"/>
    <w:rsid w:val="000C7691"/>
    <w:rsid w:val="000C7889"/>
    <w:rsid w:val="000C7C71"/>
    <w:rsid w:val="000C7D9C"/>
    <w:rsid w:val="000C7DF8"/>
    <w:rsid w:val="000C7F30"/>
    <w:rsid w:val="000D057C"/>
    <w:rsid w:val="000D0BE9"/>
    <w:rsid w:val="000D0E23"/>
    <w:rsid w:val="000D1028"/>
    <w:rsid w:val="000D14E3"/>
    <w:rsid w:val="000D15CB"/>
    <w:rsid w:val="000D1E55"/>
    <w:rsid w:val="000D2037"/>
    <w:rsid w:val="000D26CD"/>
    <w:rsid w:val="000D28CF"/>
    <w:rsid w:val="000D2942"/>
    <w:rsid w:val="000D29E2"/>
    <w:rsid w:val="000D2C5E"/>
    <w:rsid w:val="000D2F52"/>
    <w:rsid w:val="000D3624"/>
    <w:rsid w:val="000D3B03"/>
    <w:rsid w:val="000D3B07"/>
    <w:rsid w:val="000D4964"/>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73D"/>
    <w:rsid w:val="000E0C83"/>
    <w:rsid w:val="000E0EB6"/>
    <w:rsid w:val="000E14B7"/>
    <w:rsid w:val="000E1521"/>
    <w:rsid w:val="000E15A7"/>
    <w:rsid w:val="000E165C"/>
    <w:rsid w:val="000E16C5"/>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8C3"/>
    <w:rsid w:val="000E5B46"/>
    <w:rsid w:val="000E686A"/>
    <w:rsid w:val="000E6C67"/>
    <w:rsid w:val="000E6CD7"/>
    <w:rsid w:val="000E6F8A"/>
    <w:rsid w:val="000E70DA"/>
    <w:rsid w:val="000E7291"/>
    <w:rsid w:val="000E7956"/>
    <w:rsid w:val="000E7A93"/>
    <w:rsid w:val="000E7F24"/>
    <w:rsid w:val="000F025D"/>
    <w:rsid w:val="000F0456"/>
    <w:rsid w:val="000F04EC"/>
    <w:rsid w:val="000F0542"/>
    <w:rsid w:val="000F0CF0"/>
    <w:rsid w:val="000F13B4"/>
    <w:rsid w:val="000F192B"/>
    <w:rsid w:val="000F262B"/>
    <w:rsid w:val="000F2990"/>
    <w:rsid w:val="000F2A73"/>
    <w:rsid w:val="000F3016"/>
    <w:rsid w:val="000F3044"/>
    <w:rsid w:val="000F3234"/>
    <w:rsid w:val="000F3A6E"/>
    <w:rsid w:val="000F3CC2"/>
    <w:rsid w:val="000F42F3"/>
    <w:rsid w:val="000F438A"/>
    <w:rsid w:val="000F460F"/>
    <w:rsid w:val="000F49E8"/>
    <w:rsid w:val="000F509F"/>
    <w:rsid w:val="000F52DA"/>
    <w:rsid w:val="000F54BF"/>
    <w:rsid w:val="000F584A"/>
    <w:rsid w:val="000F58FD"/>
    <w:rsid w:val="000F59FB"/>
    <w:rsid w:val="000F5E14"/>
    <w:rsid w:val="000F6058"/>
    <w:rsid w:val="000F6939"/>
    <w:rsid w:val="000F6B1C"/>
    <w:rsid w:val="000F6E38"/>
    <w:rsid w:val="000F6EE3"/>
    <w:rsid w:val="000F7633"/>
    <w:rsid w:val="000F7CB8"/>
    <w:rsid w:val="000F7D3C"/>
    <w:rsid w:val="00100112"/>
    <w:rsid w:val="0010063A"/>
    <w:rsid w:val="001007FD"/>
    <w:rsid w:val="001012ED"/>
    <w:rsid w:val="00101376"/>
    <w:rsid w:val="00101B38"/>
    <w:rsid w:val="001022D3"/>
    <w:rsid w:val="001026CF"/>
    <w:rsid w:val="0010343E"/>
    <w:rsid w:val="0010345C"/>
    <w:rsid w:val="00103661"/>
    <w:rsid w:val="001036AD"/>
    <w:rsid w:val="001038D1"/>
    <w:rsid w:val="00103BDD"/>
    <w:rsid w:val="00104087"/>
    <w:rsid w:val="001044B7"/>
    <w:rsid w:val="001044EA"/>
    <w:rsid w:val="001048FE"/>
    <w:rsid w:val="00105238"/>
    <w:rsid w:val="00105921"/>
    <w:rsid w:val="001059D2"/>
    <w:rsid w:val="001059DB"/>
    <w:rsid w:val="00105F72"/>
    <w:rsid w:val="00106740"/>
    <w:rsid w:val="00107599"/>
    <w:rsid w:val="00107A8E"/>
    <w:rsid w:val="00107CD9"/>
    <w:rsid w:val="00107F48"/>
    <w:rsid w:val="0011023E"/>
    <w:rsid w:val="00110611"/>
    <w:rsid w:val="00110717"/>
    <w:rsid w:val="00110D00"/>
    <w:rsid w:val="0011157B"/>
    <w:rsid w:val="001116D4"/>
    <w:rsid w:val="00111BAC"/>
    <w:rsid w:val="00111D4E"/>
    <w:rsid w:val="00111E23"/>
    <w:rsid w:val="00112302"/>
    <w:rsid w:val="001126AB"/>
    <w:rsid w:val="001127CC"/>
    <w:rsid w:val="001133FC"/>
    <w:rsid w:val="001137A6"/>
    <w:rsid w:val="001139E6"/>
    <w:rsid w:val="00113B8D"/>
    <w:rsid w:val="00113FD5"/>
    <w:rsid w:val="00114189"/>
    <w:rsid w:val="00114F3A"/>
    <w:rsid w:val="00115730"/>
    <w:rsid w:val="0011587B"/>
    <w:rsid w:val="00115CFE"/>
    <w:rsid w:val="00116051"/>
    <w:rsid w:val="001165AE"/>
    <w:rsid w:val="001167C6"/>
    <w:rsid w:val="001167C8"/>
    <w:rsid w:val="001167D2"/>
    <w:rsid w:val="00116934"/>
    <w:rsid w:val="00116B75"/>
    <w:rsid w:val="00116D81"/>
    <w:rsid w:val="00116F3E"/>
    <w:rsid w:val="001170FA"/>
    <w:rsid w:val="001173A8"/>
    <w:rsid w:val="00117404"/>
    <w:rsid w:val="00117599"/>
    <w:rsid w:val="00117BC3"/>
    <w:rsid w:val="00117EDA"/>
    <w:rsid w:val="0012016D"/>
    <w:rsid w:val="001203D4"/>
    <w:rsid w:val="0012063F"/>
    <w:rsid w:val="00120A6A"/>
    <w:rsid w:val="001214B4"/>
    <w:rsid w:val="00121512"/>
    <w:rsid w:val="0012158F"/>
    <w:rsid w:val="0012188F"/>
    <w:rsid w:val="00122BA4"/>
    <w:rsid w:val="00123009"/>
    <w:rsid w:val="001230F3"/>
    <w:rsid w:val="0012321F"/>
    <w:rsid w:val="001234DF"/>
    <w:rsid w:val="00123F0A"/>
    <w:rsid w:val="00124C57"/>
    <w:rsid w:val="001252F2"/>
    <w:rsid w:val="00125470"/>
    <w:rsid w:val="00125B27"/>
    <w:rsid w:val="00125EEF"/>
    <w:rsid w:val="0012608D"/>
    <w:rsid w:val="00126125"/>
    <w:rsid w:val="00126CBD"/>
    <w:rsid w:val="00127157"/>
    <w:rsid w:val="001271D3"/>
    <w:rsid w:val="001272F9"/>
    <w:rsid w:val="001273FD"/>
    <w:rsid w:val="00127E76"/>
    <w:rsid w:val="001304AD"/>
    <w:rsid w:val="00130697"/>
    <w:rsid w:val="00130D6C"/>
    <w:rsid w:val="00130DE5"/>
    <w:rsid w:val="0013119E"/>
    <w:rsid w:val="00131652"/>
    <w:rsid w:val="001316B3"/>
    <w:rsid w:val="0013204C"/>
    <w:rsid w:val="001321A5"/>
    <w:rsid w:val="00132615"/>
    <w:rsid w:val="00132A09"/>
    <w:rsid w:val="00132A1B"/>
    <w:rsid w:val="00132D3F"/>
    <w:rsid w:val="0013309F"/>
    <w:rsid w:val="00133139"/>
    <w:rsid w:val="001332D2"/>
    <w:rsid w:val="0013379B"/>
    <w:rsid w:val="00133BDB"/>
    <w:rsid w:val="00133C1E"/>
    <w:rsid w:val="00133E33"/>
    <w:rsid w:val="00133F05"/>
    <w:rsid w:val="001346BE"/>
    <w:rsid w:val="00134E3C"/>
    <w:rsid w:val="00135556"/>
    <w:rsid w:val="0013555C"/>
    <w:rsid w:val="0013565E"/>
    <w:rsid w:val="00135794"/>
    <w:rsid w:val="00135FBD"/>
    <w:rsid w:val="00136108"/>
    <w:rsid w:val="00136496"/>
    <w:rsid w:val="00136A9A"/>
    <w:rsid w:val="0013708F"/>
    <w:rsid w:val="001372F3"/>
    <w:rsid w:val="00137861"/>
    <w:rsid w:val="00137C75"/>
    <w:rsid w:val="00140099"/>
    <w:rsid w:val="00140271"/>
    <w:rsid w:val="001406FF"/>
    <w:rsid w:val="0014081B"/>
    <w:rsid w:val="00140BD7"/>
    <w:rsid w:val="00140D9B"/>
    <w:rsid w:val="00140E08"/>
    <w:rsid w:val="00141331"/>
    <w:rsid w:val="00141419"/>
    <w:rsid w:val="00141BE5"/>
    <w:rsid w:val="00142014"/>
    <w:rsid w:val="001420C3"/>
    <w:rsid w:val="0014231A"/>
    <w:rsid w:val="00142509"/>
    <w:rsid w:val="0014259C"/>
    <w:rsid w:val="001428B2"/>
    <w:rsid w:val="00142E7D"/>
    <w:rsid w:val="00143309"/>
    <w:rsid w:val="0014344C"/>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FA2"/>
    <w:rsid w:val="00147584"/>
    <w:rsid w:val="00147823"/>
    <w:rsid w:val="00147900"/>
    <w:rsid w:val="00147BFC"/>
    <w:rsid w:val="00147DB1"/>
    <w:rsid w:val="001508C9"/>
    <w:rsid w:val="00150E78"/>
    <w:rsid w:val="00150F67"/>
    <w:rsid w:val="001511B5"/>
    <w:rsid w:val="0015156E"/>
    <w:rsid w:val="0015159B"/>
    <w:rsid w:val="001516EE"/>
    <w:rsid w:val="00151EEF"/>
    <w:rsid w:val="00152156"/>
    <w:rsid w:val="00152734"/>
    <w:rsid w:val="0015290B"/>
    <w:rsid w:val="00152B5E"/>
    <w:rsid w:val="00152FE0"/>
    <w:rsid w:val="0015304B"/>
    <w:rsid w:val="00153852"/>
    <w:rsid w:val="00153F4B"/>
    <w:rsid w:val="00154101"/>
    <w:rsid w:val="001541EB"/>
    <w:rsid w:val="001543D4"/>
    <w:rsid w:val="0015445C"/>
    <w:rsid w:val="0015450F"/>
    <w:rsid w:val="00154ACD"/>
    <w:rsid w:val="00154B6D"/>
    <w:rsid w:val="00154B81"/>
    <w:rsid w:val="00154DF6"/>
    <w:rsid w:val="00154E9A"/>
    <w:rsid w:val="0015523D"/>
    <w:rsid w:val="00155E3E"/>
    <w:rsid w:val="00155FB6"/>
    <w:rsid w:val="001569AF"/>
    <w:rsid w:val="00156C03"/>
    <w:rsid w:val="00156F5B"/>
    <w:rsid w:val="00157106"/>
    <w:rsid w:val="00157457"/>
    <w:rsid w:val="0015748D"/>
    <w:rsid w:val="001575B8"/>
    <w:rsid w:val="001575F4"/>
    <w:rsid w:val="001578D8"/>
    <w:rsid w:val="00157BDB"/>
    <w:rsid w:val="00157BF7"/>
    <w:rsid w:val="00157CE3"/>
    <w:rsid w:val="00157DE4"/>
    <w:rsid w:val="0016007F"/>
    <w:rsid w:val="00160787"/>
    <w:rsid w:val="00160818"/>
    <w:rsid w:val="001608C9"/>
    <w:rsid w:val="001614D4"/>
    <w:rsid w:val="00161A39"/>
    <w:rsid w:val="00161B38"/>
    <w:rsid w:val="00161CAF"/>
    <w:rsid w:val="0016204C"/>
    <w:rsid w:val="0016264C"/>
    <w:rsid w:val="00162669"/>
    <w:rsid w:val="001626DD"/>
    <w:rsid w:val="0016283C"/>
    <w:rsid w:val="00162C8A"/>
    <w:rsid w:val="00163357"/>
    <w:rsid w:val="0016426E"/>
    <w:rsid w:val="00164C64"/>
    <w:rsid w:val="0016523F"/>
    <w:rsid w:val="00165E4D"/>
    <w:rsid w:val="00165FED"/>
    <w:rsid w:val="001662C0"/>
    <w:rsid w:val="001667A9"/>
    <w:rsid w:val="00167185"/>
    <w:rsid w:val="00167739"/>
    <w:rsid w:val="00170327"/>
    <w:rsid w:val="0017040F"/>
    <w:rsid w:val="00170450"/>
    <w:rsid w:val="00170461"/>
    <w:rsid w:val="00170650"/>
    <w:rsid w:val="00170C2A"/>
    <w:rsid w:val="0017134C"/>
    <w:rsid w:val="001715BD"/>
    <w:rsid w:val="00172B99"/>
    <w:rsid w:val="00173329"/>
    <w:rsid w:val="00173583"/>
    <w:rsid w:val="00173821"/>
    <w:rsid w:val="00173F1A"/>
    <w:rsid w:val="0017499B"/>
    <w:rsid w:val="00174A05"/>
    <w:rsid w:val="001754A4"/>
    <w:rsid w:val="00175A98"/>
    <w:rsid w:val="00176294"/>
    <w:rsid w:val="00176395"/>
    <w:rsid w:val="0017664B"/>
    <w:rsid w:val="0017692B"/>
    <w:rsid w:val="00176E6E"/>
    <w:rsid w:val="00176E78"/>
    <w:rsid w:val="00177133"/>
    <w:rsid w:val="00177D11"/>
    <w:rsid w:val="00177F7C"/>
    <w:rsid w:val="0018000D"/>
    <w:rsid w:val="001806CF"/>
    <w:rsid w:val="00180E29"/>
    <w:rsid w:val="00180F49"/>
    <w:rsid w:val="001815B8"/>
    <w:rsid w:val="001816A6"/>
    <w:rsid w:val="0018228D"/>
    <w:rsid w:val="00182367"/>
    <w:rsid w:val="001826DB"/>
    <w:rsid w:val="0018280C"/>
    <w:rsid w:val="00182BAC"/>
    <w:rsid w:val="0018313C"/>
    <w:rsid w:val="00183957"/>
    <w:rsid w:val="0018413C"/>
    <w:rsid w:val="001844E5"/>
    <w:rsid w:val="00184530"/>
    <w:rsid w:val="00184687"/>
    <w:rsid w:val="001847E6"/>
    <w:rsid w:val="00184EB1"/>
    <w:rsid w:val="00185085"/>
    <w:rsid w:val="001851BD"/>
    <w:rsid w:val="00185D0E"/>
    <w:rsid w:val="00186113"/>
    <w:rsid w:val="00186249"/>
    <w:rsid w:val="00186391"/>
    <w:rsid w:val="0018693E"/>
    <w:rsid w:val="00186A2D"/>
    <w:rsid w:val="00186C23"/>
    <w:rsid w:val="00186F1C"/>
    <w:rsid w:val="00187328"/>
    <w:rsid w:val="00187855"/>
    <w:rsid w:val="00187858"/>
    <w:rsid w:val="001878D9"/>
    <w:rsid w:val="00187FB7"/>
    <w:rsid w:val="0019008D"/>
    <w:rsid w:val="0019022B"/>
    <w:rsid w:val="0019037D"/>
    <w:rsid w:val="001903E0"/>
    <w:rsid w:val="0019126B"/>
    <w:rsid w:val="00191C4F"/>
    <w:rsid w:val="00191CAC"/>
    <w:rsid w:val="001921F0"/>
    <w:rsid w:val="00192350"/>
    <w:rsid w:val="00192474"/>
    <w:rsid w:val="00192CCC"/>
    <w:rsid w:val="00192D94"/>
    <w:rsid w:val="00193278"/>
    <w:rsid w:val="001933C4"/>
    <w:rsid w:val="0019388E"/>
    <w:rsid w:val="00193C5E"/>
    <w:rsid w:val="001948EB"/>
    <w:rsid w:val="001949B4"/>
    <w:rsid w:val="00194F95"/>
    <w:rsid w:val="00195857"/>
    <w:rsid w:val="00195A1C"/>
    <w:rsid w:val="00195DE7"/>
    <w:rsid w:val="00195DFE"/>
    <w:rsid w:val="001960D1"/>
    <w:rsid w:val="00196123"/>
    <w:rsid w:val="00196E4C"/>
    <w:rsid w:val="00196F3D"/>
    <w:rsid w:val="0019711B"/>
    <w:rsid w:val="0019763C"/>
    <w:rsid w:val="001976BC"/>
    <w:rsid w:val="0019788A"/>
    <w:rsid w:val="0019799A"/>
    <w:rsid w:val="00197B91"/>
    <w:rsid w:val="00197BC1"/>
    <w:rsid w:val="00197C0F"/>
    <w:rsid w:val="00197C1F"/>
    <w:rsid w:val="001A02FE"/>
    <w:rsid w:val="001A0717"/>
    <w:rsid w:val="001A0769"/>
    <w:rsid w:val="001A0BFC"/>
    <w:rsid w:val="001A0C34"/>
    <w:rsid w:val="001A0F7A"/>
    <w:rsid w:val="001A116E"/>
    <w:rsid w:val="001A1203"/>
    <w:rsid w:val="001A1A11"/>
    <w:rsid w:val="001A2056"/>
    <w:rsid w:val="001A2255"/>
    <w:rsid w:val="001A2293"/>
    <w:rsid w:val="001A25C7"/>
    <w:rsid w:val="001A26F2"/>
    <w:rsid w:val="001A27A6"/>
    <w:rsid w:val="001A2AD1"/>
    <w:rsid w:val="001A2B2B"/>
    <w:rsid w:val="001A3215"/>
    <w:rsid w:val="001A3375"/>
    <w:rsid w:val="001A34C9"/>
    <w:rsid w:val="001A35C2"/>
    <w:rsid w:val="001A3637"/>
    <w:rsid w:val="001A37C6"/>
    <w:rsid w:val="001A3C77"/>
    <w:rsid w:val="001A409E"/>
    <w:rsid w:val="001A4780"/>
    <w:rsid w:val="001A47C2"/>
    <w:rsid w:val="001A4881"/>
    <w:rsid w:val="001A4B57"/>
    <w:rsid w:val="001A4F7F"/>
    <w:rsid w:val="001A5089"/>
    <w:rsid w:val="001A5C8D"/>
    <w:rsid w:val="001A6342"/>
    <w:rsid w:val="001A637E"/>
    <w:rsid w:val="001A652B"/>
    <w:rsid w:val="001A657D"/>
    <w:rsid w:val="001A7C88"/>
    <w:rsid w:val="001A7F1C"/>
    <w:rsid w:val="001B0143"/>
    <w:rsid w:val="001B0472"/>
    <w:rsid w:val="001B06B5"/>
    <w:rsid w:val="001B0B8E"/>
    <w:rsid w:val="001B102B"/>
    <w:rsid w:val="001B11CD"/>
    <w:rsid w:val="001B1B4D"/>
    <w:rsid w:val="001B1D8E"/>
    <w:rsid w:val="001B20B4"/>
    <w:rsid w:val="001B21B7"/>
    <w:rsid w:val="001B25DC"/>
    <w:rsid w:val="001B2678"/>
    <w:rsid w:val="001B40F8"/>
    <w:rsid w:val="001B4B35"/>
    <w:rsid w:val="001B531E"/>
    <w:rsid w:val="001B534A"/>
    <w:rsid w:val="001B55DF"/>
    <w:rsid w:val="001B5EAC"/>
    <w:rsid w:val="001B616C"/>
    <w:rsid w:val="001B627A"/>
    <w:rsid w:val="001B63F7"/>
    <w:rsid w:val="001B648A"/>
    <w:rsid w:val="001B6C5E"/>
    <w:rsid w:val="001B75FB"/>
    <w:rsid w:val="001B76F4"/>
    <w:rsid w:val="001B77C3"/>
    <w:rsid w:val="001C0611"/>
    <w:rsid w:val="001C0653"/>
    <w:rsid w:val="001C0748"/>
    <w:rsid w:val="001C0A3E"/>
    <w:rsid w:val="001C114E"/>
    <w:rsid w:val="001C1332"/>
    <w:rsid w:val="001C1BF1"/>
    <w:rsid w:val="001C1EEF"/>
    <w:rsid w:val="001C206C"/>
    <w:rsid w:val="001C243C"/>
    <w:rsid w:val="001C24BF"/>
    <w:rsid w:val="001C26A0"/>
    <w:rsid w:val="001C2748"/>
    <w:rsid w:val="001C2900"/>
    <w:rsid w:val="001C2BDA"/>
    <w:rsid w:val="001C2C05"/>
    <w:rsid w:val="001C2E70"/>
    <w:rsid w:val="001C2F81"/>
    <w:rsid w:val="001C302B"/>
    <w:rsid w:val="001C33D0"/>
    <w:rsid w:val="001C3C8B"/>
    <w:rsid w:val="001C3F9F"/>
    <w:rsid w:val="001C41F9"/>
    <w:rsid w:val="001C43BB"/>
    <w:rsid w:val="001C479F"/>
    <w:rsid w:val="001C499B"/>
    <w:rsid w:val="001C4AC0"/>
    <w:rsid w:val="001C4B0F"/>
    <w:rsid w:val="001C4F2F"/>
    <w:rsid w:val="001C5048"/>
    <w:rsid w:val="001C5504"/>
    <w:rsid w:val="001C62B5"/>
    <w:rsid w:val="001C685A"/>
    <w:rsid w:val="001C6E80"/>
    <w:rsid w:val="001C70C3"/>
    <w:rsid w:val="001C7153"/>
    <w:rsid w:val="001C78B4"/>
    <w:rsid w:val="001C7937"/>
    <w:rsid w:val="001C7ABC"/>
    <w:rsid w:val="001C7BD4"/>
    <w:rsid w:val="001C7CA1"/>
    <w:rsid w:val="001C7FB6"/>
    <w:rsid w:val="001D09D0"/>
    <w:rsid w:val="001D14AC"/>
    <w:rsid w:val="001D169E"/>
    <w:rsid w:val="001D19A9"/>
    <w:rsid w:val="001D1AF1"/>
    <w:rsid w:val="001D1D9A"/>
    <w:rsid w:val="001D2208"/>
    <w:rsid w:val="001D25CB"/>
    <w:rsid w:val="001D272E"/>
    <w:rsid w:val="001D285A"/>
    <w:rsid w:val="001D2ABC"/>
    <w:rsid w:val="001D2C3C"/>
    <w:rsid w:val="001D2DA2"/>
    <w:rsid w:val="001D2EE3"/>
    <w:rsid w:val="001D3318"/>
    <w:rsid w:val="001D371D"/>
    <w:rsid w:val="001D38C2"/>
    <w:rsid w:val="001D46DF"/>
    <w:rsid w:val="001D48A4"/>
    <w:rsid w:val="001D5016"/>
    <w:rsid w:val="001D5589"/>
    <w:rsid w:val="001D599D"/>
    <w:rsid w:val="001D66F1"/>
    <w:rsid w:val="001D6C22"/>
    <w:rsid w:val="001D701F"/>
    <w:rsid w:val="001D70BF"/>
    <w:rsid w:val="001D7BCD"/>
    <w:rsid w:val="001E00D9"/>
    <w:rsid w:val="001E04DE"/>
    <w:rsid w:val="001E05B5"/>
    <w:rsid w:val="001E0A22"/>
    <w:rsid w:val="001E0A77"/>
    <w:rsid w:val="001E0D03"/>
    <w:rsid w:val="001E0F47"/>
    <w:rsid w:val="001E1061"/>
    <w:rsid w:val="001E13C5"/>
    <w:rsid w:val="001E1874"/>
    <w:rsid w:val="001E18AC"/>
    <w:rsid w:val="001E1926"/>
    <w:rsid w:val="001E24B5"/>
    <w:rsid w:val="001E2729"/>
    <w:rsid w:val="001E27EC"/>
    <w:rsid w:val="001E2AC2"/>
    <w:rsid w:val="001E2E8E"/>
    <w:rsid w:val="001E3187"/>
    <w:rsid w:val="001E35BF"/>
    <w:rsid w:val="001E35CB"/>
    <w:rsid w:val="001E35D2"/>
    <w:rsid w:val="001E37CF"/>
    <w:rsid w:val="001E4443"/>
    <w:rsid w:val="001E4B1D"/>
    <w:rsid w:val="001E5479"/>
    <w:rsid w:val="001E55CD"/>
    <w:rsid w:val="001E5737"/>
    <w:rsid w:val="001E5F29"/>
    <w:rsid w:val="001E6802"/>
    <w:rsid w:val="001E6B0E"/>
    <w:rsid w:val="001E6D5D"/>
    <w:rsid w:val="001E6EE1"/>
    <w:rsid w:val="001E7E60"/>
    <w:rsid w:val="001F018E"/>
    <w:rsid w:val="001F019F"/>
    <w:rsid w:val="001F07B9"/>
    <w:rsid w:val="001F09C2"/>
    <w:rsid w:val="001F0B04"/>
    <w:rsid w:val="001F0C13"/>
    <w:rsid w:val="001F126D"/>
    <w:rsid w:val="001F157A"/>
    <w:rsid w:val="001F1868"/>
    <w:rsid w:val="001F1A82"/>
    <w:rsid w:val="001F2449"/>
    <w:rsid w:val="001F2645"/>
    <w:rsid w:val="001F294E"/>
    <w:rsid w:val="001F2A1C"/>
    <w:rsid w:val="001F2A57"/>
    <w:rsid w:val="001F2DCA"/>
    <w:rsid w:val="001F30EE"/>
    <w:rsid w:val="001F3221"/>
    <w:rsid w:val="001F33A0"/>
    <w:rsid w:val="001F3AE4"/>
    <w:rsid w:val="001F3C0E"/>
    <w:rsid w:val="001F3C4B"/>
    <w:rsid w:val="001F3E2C"/>
    <w:rsid w:val="001F40B3"/>
    <w:rsid w:val="001F441D"/>
    <w:rsid w:val="001F4B16"/>
    <w:rsid w:val="001F4C39"/>
    <w:rsid w:val="001F5EF6"/>
    <w:rsid w:val="001F65A3"/>
    <w:rsid w:val="001F6856"/>
    <w:rsid w:val="001F7223"/>
    <w:rsid w:val="001F73D9"/>
    <w:rsid w:val="001F7478"/>
    <w:rsid w:val="001F7DAF"/>
    <w:rsid w:val="001F7EDD"/>
    <w:rsid w:val="001F7FCA"/>
    <w:rsid w:val="00200212"/>
    <w:rsid w:val="002008BE"/>
    <w:rsid w:val="0020111B"/>
    <w:rsid w:val="002019C7"/>
    <w:rsid w:val="00201E61"/>
    <w:rsid w:val="00201F2D"/>
    <w:rsid w:val="00201FE8"/>
    <w:rsid w:val="002024FC"/>
    <w:rsid w:val="0020264D"/>
    <w:rsid w:val="002027BD"/>
    <w:rsid w:val="00202936"/>
    <w:rsid w:val="00202AE4"/>
    <w:rsid w:val="00202B5E"/>
    <w:rsid w:val="002031C1"/>
    <w:rsid w:val="00203830"/>
    <w:rsid w:val="00203B12"/>
    <w:rsid w:val="00203BB8"/>
    <w:rsid w:val="00203C7C"/>
    <w:rsid w:val="00203D79"/>
    <w:rsid w:val="00204411"/>
    <w:rsid w:val="00204B66"/>
    <w:rsid w:val="00204F44"/>
    <w:rsid w:val="002051D4"/>
    <w:rsid w:val="00205758"/>
    <w:rsid w:val="00205782"/>
    <w:rsid w:val="00205B56"/>
    <w:rsid w:val="00205C40"/>
    <w:rsid w:val="00205D66"/>
    <w:rsid w:val="00205EF7"/>
    <w:rsid w:val="0020640C"/>
    <w:rsid w:val="002069B7"/>
    <w:rsid w:val="00206B72"/>
    <w:rsid w:val="00206E10"/>
    <w:rsid w:val="00206E87"/>
    <w:rsid w:val="00206F81"/>
    <w:rsid w:val="00207016"/>
    <w:rsid w:val="00207034"/>
    <w:rsid w:val="00207622"/>
    <w:rsid w:val="002104A6"/>
    <w:rsid w:val="00210673"/>
    <w:rsid w:val="00210D2D"/>
    <w:rsid w:val="0021164B"/>
    <w:rsid w:val="0021176B"/>
    <w:rsid w:val="00211CA5"/>
    <w:rsid w:val="002121E4"/>
    <w:rsid w:val="0021222A"/>
    <w:rsid w:val="002125F9"/>
    <w:rsid w:val="002125FF"/>
    <w:rsid w:val="00212C1C"/>
    <w:rsid w:val="00212E37"/>
    <w:rsid w:val="00213330"/>
    <w:rsid w:val="00213371"/>
    <w:rsid w:val="00213548"/>
    <w:rsid w:val="002137DF"/>
    <w:rsid w:val="002139CB"/>
    <w:rsid w:val="00213D3C"/>
    <w:rsid w:val="00214143"/>
    <w:rsid w:val="0021448A"/>
    <w:rsid w:val="002146DA"/>
    <w:rsid w:val="00214773"/>
    <w:rsid w:val="0021482E"/>
    <w:rsid w:val="00214FEB"/>
    <w:rsid w:val="0021514C"/>
    <w:rsid w:val="00215773"/>
    <w:rsid w:val="00215B62"/>
    <w:rsid w:val="00216014"/>
    <w:rsid w:val="00216207"/>
    <w:rsid w:val="002168AE"/>
    <w:rsid w:val="00216C14"/>
    <w:rsid w:val="00216E8F"/>
    <w:rsid w:val="00217811"/>
    <w:rsid w:val="00220B91"/>
    <w:rsid w:val="00220E16"/>
    <w:rsid w:val="00220FF5"/>
    <w:rsid w:val="00221055"/>
    <w:rsid w:val="00221421"/>
    <w:rsid w:val="00221450"/>
    <w:rsid w:val="002214C9"/>
    <w:rsid w:val="00221D4E"/>
    <w:rsid w:val="00221EF8"/>
    <w:rsid w:val="00221F4F"/>
    <w:rsid w:val="002224A3"/>
    <w:rsid w:val="00223A42"/>
    <w:rsid w:val="00224104"/>
    <w:rsid w:val="00224DB1"/>
    <w:rsid w:val="00225079"/>
    <w:rsid w:val="00225113"/>
    <w:rsid w:val="002251B7"/>
    <w:rsid w:val="002252F7"/>
    <w:rsid w:val="0022588B"/>
    <w:rsid w:val="0022609D"/>
    <w:rsid w:val="0022618F"/>
    <w:rsid w:val="00226386"/>
    <w:rsid w:val="0022648D"/>
    <w:rsid w:val="00226B61"/>
    <w:rsid w:val="00226C0B"/>
    <w:rsid w:val="00226CB0"/>
    <w:rsid w:val="00226EBB"/>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DB"/>
    <w:rsid w:val="00232703"/>
    <w:rsid w:val="00232824"/>
    <w:rsid w:val="0023298F"/>
    <w:rsid w:val="002329B1"/>
    <w:rsid w:val="00232D34"/>
    <w:rsid w:val="00232EC1"/>
    <w:rsid w:val="002331FD"/>
    <w:rsid w:val="0023329F"/>
    <w:rsid w:val="0023366B"/>
    <w:rsid w:val="0023372E"/>
    <w:rsid w:val="00233A1B"/>
    <w:rsid w:val="00233C8B"/>
    <w:rsid w:val="00233CC6"/>
    <w:rsid w:val="00233F8F"/>
    <w:rsid w:val="0023402A"/>
    <w:rsid w:val="00234111"/>
    <w:rsid w:val="002344EC"/>
    <w:rsid w:val="0023468B"/>
    <w:rsid w:val="002348A3"/>
    <w:rsid w:val="00234AC1"/>
    <w:rsid w:val="00234B4B"/>
    <w:rsid w:val="00235448"/>
    <w:rsid w:val="0023599E"/>
    <w:rsid w:val="00235A3C"/>
    <w:rsid w:val="00235F58"/>
    <w:rsid w:val="002366DD"/>
    <w:rsid w:val="0023677E"/>
    <w:rsid w:val="00237721"/>
    <w:rsid w:val="00237BC1"/>
    <w:rsid w:val="002400BE"/>
    <w:rsid w:val="0024010C"/>
    <w:rsid w:val="00240454"/>
    <w:rsid w:val="0024061C"/>
    <w:rsid w:val="002411E8"/>
    <w:rsid w:val="00241BC8"/>
    <w:rsid w:val="00241D41"/>
    <w:rsid w:val="0024280E"/>
    <w:rsid w:val="00243224"/>
    <w:rsid w:val="002434A7"/>
    <w:rsid w:val="00244291"/>
    <w:rsid w:val="00244882"/>
    <w:rsid w:val="00246851"/>
    <w:rsid w:val="002468AE"/>
    <w:rsid w:val="00246D02"/>
    <w:rsid w:val="00246D9D"/>
    <w:rsid w:val="002477E9"/>
    <w:rsid w:val="00247828"/>
    <w:rsid w:val="00247C83"/>
    <w:rsid w:val="002509EE"/>
    <w:rsid w:val="00250D47"/>
    <w:rsid w:val="00251555"/>
    <w:rsid w:val="0025183D"/>
    <w:rsid w:val="00251ACE"/>
    <w:rsid w:val="00251FA9"/>
    <w:rsid w:val="00252017"/>
    <w:rsid w:val="00252036"/>
    <w:rsid w:val="00252B31"/>
    <w:rsid w:val="00252DC2"/>
    <w:rsid w:val="00253109"/>
    <w:rsid w:val="00253678"/>
    <w:rsid w:val="00253C48"/>
    <w:rsid w:val="002541D0"/>
    <w:rsid w:val="002548B1"/>
    <w:rsid w:val="0025561E"/>
    <w:rsid w:val="002557C7"/>
    <w:rsid w:val="00255FC8"/>
    <w:rsid w:val="00256013"/>
    <w:rsid w:val="0025646B"/>
    <w:rsid w:val="00256E13"/>
    <w:rsid w:val="00257066"/>
    <w:rsid w:val="002578DF"/>
    <w:rsid w:val="00257A5B"/>
    <w:rsid w:val="00260461"/>
    <w:rsid w:val="00260656"/>
    <w:rsid w:val="002606F8"/>
    <w:rsid w:val="00261101"/>
    <w:rsid w:val="0026165B"/>
    <w:rsid w:val="00261743"/>
    <w:rsid w:val="00261C6D"/>
    <w:rsid w:val="00261D4C"/>
    <w:rsid w:val="00261E20"/>
    <w:rsid w:val="00261E3C"/>
    <w:rsid w:val="00262F5B"/>
    <w:rsid w:val="00262F63"/>
    <w:rsid w:val="00263072"/>
    <w:rsid w:val="00263773"/>
    <w:rsid w:val="0026444D"/>
    <w:rsid w:val="00264752"/>
    <w:rsid w:val="00264787"/>
    <w:rsid w:val="002650E3"/>
    <w:rsid w:val="00265B1A"/>
    <w:rsid w:val="00265E58"/>
    <w:rsid w:val="002662C7"/>
    <w:rsid w:val="00266603"/>
    <w:rsid w:val="002674BC"/>
    <w:rsid w:val="00267C19"/>
    <w:rsid w:val="00267FCC"/>
    <w:rsid w:val="0027098C"/>
    <w:rsid w:val="00270A70"/>
    <w:rsid w:val="00270C5C"/>
    <w:rsid w:val="00270F23"/>
    <w:rsid w:val="002715EC"/>
    <w:rsid w:val="00271861"/>
    <w:rsid w:val="00271934"/>
    <w:rsid w:val="002721B5"/>
    <w:rsid w:val="00272416"/>
    <w:rsid w:val="00272D29"/>
    <w:rsid w:val="00272E37"/>
    <w:rsid w:val="00273C7F"/>
    <w:rsid w:val="00273DE8"/>
    <w:rsid w:val="00273E61"/>
    <w:rsid w:val="002741A6"/>
    <w:rsid w:val="00274494"/>
    <w:rsid w:val="002756F8"/>
    <w:rsid w:val="002759C5"/>
    <w:rsid w:val="00275D78"/>
    <w:rsid w:val="00275E59"/>
    <w:rsid w:val="002765F4"/>
    <w:rsid w:val="002769EA"/>
    <w:rsid w:val="00276BA1"/>
    <w:rsid w:val="00276EA0"/>
    <w:rsid w:val="0027778A"/>
    <w:rsid w:val="00277B3D"/>
    <w:rsid w:val="002802DC"/>
    <w:rsid w:val="002803C3"/>
    <w:rsid w:val="00280706"/>
    <w:rsid w:val="002808B2"/>
    <w:rsid w:val="00280F8D"/>
    <w:rsid w:val="00281606"/>
    <w:rsid w:val="00281E5D"/>
    <w:rsid w:val="00281EC3"/>
    <w:rsid w:val="00282592"/>
    <w:rsid w:val="00283084"/>
    <w:rsid w:val="00283251"/>
    <w:rsid w:val="002833CC"/>
    <w:rsid w:val="00283421"/>
    <w:rsid w:val="00283518"/>
    <w:rsid w:val="00283D22"/>
    <w:rsid w:val="0028412B"/>
    <w:rsid w:val="00284C17"/>
    <w:rsid w:val="00284EBB"/>
    <w:rsid w:val="00284F64"/>
    <w:rsid w:val="002851FB"/>
    <w:rsid w:val="0028552E"/>
    <w:rsid w:val="00286239"/>
    <w:rsid w:val="00286461"/>
    <w:rsid w:val="0028663A"/>
    <w:rsid w:val="00286B0E"/>
    <w:rsid w:val="00286B4B"/>
    <w:rsid w:val="00286BD1"/>
    <w:rsid w:val="00287088"/>
    <w:rsid w:val="0028710A"/>
    <w:rsid w:val="0028713C"/>
    <w:rsid w:val="00287283"/>
    <w:rsid w:val="0028732F"/>
    <w:rsid w:val="00287590"/>
    <w:rsid w:val="00287BFE"/>
    <w:rsid w:val="00287E08"/>
    <w:rsid w:val="00287F30"/>
    <w:rsid w:val="00287FE6"/>
    <w:rsid w:val="00290222"/>
    <w:rsid w:val="0029079D"/>
    <w:rsid w:val="00290C72"/>
    <w:rsid w:val="00290CE2"/>
    <w:rsid w:val="002913B9"/>
    <w:rsid w:val="00291524"/>
    <w:rsid w:val="002917E3"/>
    <w:rsid w:val="002919AB"/>
    <w:rsid w:val="00291A0A"/>
    <w:rsid w:val="00291BF2"/>
    <w:rsid w:val="00291D71"/>
    <w:rsid w:val="00292313"/>
    <w:rsid w:val="00292614"/>
    <w:rsid w:val="00292C86"/>
    <w:rsid w:val="002930F5"/>
    <w:rsid w:val="00293C3E"/>
    <w:rsid w:val="00293F49"/>
    <w:rsid w:val="00294276"/>
    <w:rsid w:val="0029439C"/>
    <w:rsid w:val="0029493A"/>
    <w:rsid w:val="00294A4E"/>
    <w:rsid w:val="00294BA8"/>
    <w:rsid w:val="00294D6F"/>
    <w:rsid w:val="00295279"/>
    <w:rsid w:val="0029603B"/>
    <w:rsid w:val="0029641D"/>
    <w:rsid w:val="00296675"/>
    <w:rsid w:val="00296A9E"/>
    <w:rsid w:val="00296E62"/>
    <w:rsid w:val="002972DF"/>
    <w:rsid w:val="0029765E"/>
    <w:rsid w:val="002A0633"/>
    <w:rsid w:val="002A0826"/>
    <w:rsid w:val="002A0DD3"/>
    <w:rsid w:val="002A0FC3"/>
    <w:rsid w:val="002A12F1"/>
    <w:rsid w:val="002A1346"/>
    <w:rsid w:val="002A1D39"/>
    <w:rsid w:val="002A1D74"/>
    <w:rsid w:val="002A1F07"/>
    <w:rsid w:val="002A2043"/>
    <w:rsid w:val="002A25CB"/>
    <w:rsid w:val="002A2BFE"/>
    <w:rsid w:val="002A2C89"/>
    <w:rsid w:val="002A2D73"/>
    <w:rsid w:val="002A339F"/>
    <w:rsid w:val="002A395B"/>
    <w:rsid w:val="002A431A"/>
    <w:rsid w:val="002A432B"/>
    <w:rsid w:val="002A45BA"/>
    <w:rsid w:val="002A4B7E"/>
    <w:rsid w:val="002A4BB1"/>
    <w:rsid w:val="002A4C04"/>
    <w:rsid w:val="002A4F95"/>
    <w:rsid w:val="002A5206"/>
    <w:rsid w:val="002A5403"/>
    <w:rsid w:val="002A56DA"/>
    <w:rsid w:val="002A571E"/>
    <w:rsid w:val="002A59FD"/>
    <w:rsid w:val="002A5DA0"/>
    <w:rsid w:val="002A65FE"/>
    <w:rsid w:val="002A6669"/>
    <w:rsid w:val="002A67A4"/>
    <w:rsid w:val="002A69BC"/>
    <w:rsid w:val="002A69C8"/>
    <w:rsid w:val="002A6DDE"/>
    <w:rsid w:val="002A7272"/>
    <w:rsid w:val="002A7556"/>
    <w:rsid w:val="002A78E4"/>
    <w:rsid w:val="002A7E8B"/>
    <w:rsid w:val="002B0F56"/>
    <w:rsid w:val="002B13CB"/>
    <w:rsid w:val="002B16E0"/>
    <w:rsid w:val="002B1A2F"/>
    <w:rsid w:val="002B1B05"/>
    <w:rsid w:val="002B1D72"/>
    <w:rsid w:val="002B1E91"/>
    <w:rsid w:val="002B1EF1"/>
    <w:rsid w:val="002B22EF"/>
    <w:rsid w:val="002B278A"/>
    <w:rsid w:val="002B3111"/>
    <w:rsid w:val="002B32FC"/>
    <w:rsid w:val="002B3BCE"/>
    <w:rsid w:val="002B3E02"/>
    <w:rsid w:val="002B407B"/>
    <w:rsid w:val="002B417F"/>
    <w:rsid w:val="002B468E"/>
    <w:rsid w:val="002B4AAD"/>
    <w:rsid w:val="002B4DA6"/>
    <w:rsid w:val="002B4F0D"/>
    <w:rsid w:val="002B5024"/>
    <w:rsid w:val="002B525E"/>
    <w:rsid w:val="002B5898"/>
    <w:rsid w:val="002B59CA"/>
    <w:rsid w:val="002B5BA7"/>
    <w:rsid w:val="002B5FB0"/>
    <w:rsid w:val="002B626A"/>
    <w:rsid w:val="002B69B8"/>
    <w:rsid w:val="002B69F7"/>
    <w:rsid w:val="002B6BE2"/>
    <w:rsid w:val="002B709D"/>
    <w:rsid w:val="002B70F6"/>
    <w:rsid w:val="002B7189"/>
    <w:rsid w:val="002B7900"/>
    <w:rsid w:val="002B7948"/>
    <w:rsid w:val="002C0060"/>
    <w:rsid w:val="002C0078"/>
    <w:rsid w:val="002C0B24"/>
    <w:rsid w:val="002C0B97"/>
    <w:rsid w:val="002C10F7"/>
    <w:rsid w:val="002C1218"/>
    <w:rsid w:val="002C134A"/>
    <w:rsid w:val="002C1409"/>
    <w:rsid w:val="002C1578"/>
    <w:rsid w:val="002C18B4"/>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6236"/>
    <w:rsid w:val="002C62A6"/>
    <w:rsid w:val="002C6444"/>
    <w:rsid w:val="002C6677"/>
    <w:rsid w:val="002C6BA0"/>
    <w:rsid w:val="002C6F73"/>
    <w:rsid w:val="002C7050"/>
    <w:rsid w:val="002C70A1"/>
    <w:rsid w:val="002C7C1A"/>
    <w:rsid w:val="002C7E63"/>
    <w:rsid w:val="002D0E5F"/>
    <w:rsid w:val="002D11A3"/>
    <w:rsid w:val="002D16DB"/>
    <w:rsid w:val="002D18FC"/>
    <w:rsid w:val="002D1953"/>
    <w:rsid w:val="002D19B4"/>
    <w:rsid w:val="002D1DCF"/>
    <w:rsid w:val="002D2020"/>
    <w:rsid w:val="002D20A7"/>
    <w:rsid w:val="002D20EC"/>
    <w:rsid w:val="002D21E4"/>
    <w:rsid w:val="002D22A0"/>
    <w:rsid w:val="002D2B57"/>
    <w:rsid w:val="002D2F09"/>
    <w:rsid w:val="002D33D6"/>
    <w:rsid w:val="002D34BC"/>
    <w:rsid w:val="002D35D0"/>
    <w:rsid w:val="002D3A99"/>
    <w:rsid w:val="002D3F35"/>
    <w:rsid w:val="002D4703"/>
    <w:rsid w:val="002D535D"/>
    <w:rsid w:val="002D548B"/>
    <w:rsid w:val="002D58E5"/>
    <w:rsid w:val="002D5F47"/>
    <w:rsid w:val="002D60FB"/>
    <w:rsid w:val="002D62EA"/>
    <w:rsid w:val="002D6996"/>
    <w:rsid w:val="002D6AB5"/>
    <w:rsid w:val="002D7D47"/>
    <w:rsid w:val="002E0263"/>
    <w:rsid w:val="002E0B8F"/>
    <w:rsid w:val="002E0C25"/>
    <w:rsid w:val="002E116E"/>
    <w:rsid w:val="002E149C"/>
    <w:rsid w:val="002E1AA5"/>
    <w:rsid w:val="002E1E43"/>
    <w:rsid w:val="002E26B3"/>
    <w:rsid w:val="002E2D95"/>
    <w:rsid w:val="002E31A4"/>
    <w:rsid w:val="002E4172"/>
    <w:rsid w:val="002E455D"/>
    <w:rsid w:val="002E45C6"/>
    <w:rsid w:val="002E6351"/>
    <w:rsid w:val="002E652E"/>
    <w:rsid w:val="002E6559"/>
    <w:rsid w:val="002E685A"/>
    <w:rsid w:val="002E6ABC"/>
    <w:rsid w:val="002E72B2"/>
    <w:rsid w:val="002E75A6"/>
    <w:rsid w:val="002E75F5"/>
    <w:rsid w:val="002E7F92"/>
    <w:rsid w:val="002F00FF"/>
    <w:rsid w:val="002F03C5"/>
    <w:rsid w:val="002F0CC6"/>
    <w:rsid w:val="002F0D66"/>
    <w:rsid w:val="002F0FF8"/>
    <w:rsid w:val="002F11F3"/>
    <w:rsid w:val="002F148F"/>
    <w:rsid w:val="002F1911"/>
    <w:rsid w:val="002F1D8C"/>
    <w:rsid w:val="002F1EE5"/>
    <w:rsid w:val="002F2CDC"/>
    <w:rsid w:val="002F2D68"/>
    <w:rsid w:val="002F2E11"/>
    <w:rsid w:val="002F3582"/>
    <w:rsid w:val="002F3C64"/>
    <w:rsid w:val="002F3DC3"/>
    <w:rsid w:val="002F3F2F"/>
    <w:rsid w:val="002F43F5"/>
    <w:rsid w:val="002F460A"/>
    <w:rsid w:val="002F46E1"/>
    <w:rsid w:val="002F4D7C"/>
    <w:rsid w:val="002F50BA"/>
    <w:rsid w:val="002F52A7"/>
    <w:rsid w:val="002F540A"/>
    <w:rsid w:val="002F5C0F"/>
    <w:rsid w:val="002F6316"/>
    <w:rsid w:val="002F660C"/>
    <w:rsid w:val="002F6A62"/>
    <w:rsid w:val="002F6C84"/>
    <w:rsid w:val="002F6FE1"/>
    <w:rsid w:val="002F7171"/>
    <w:rsid w:val="002F79F4"/>
    <w:rsid w:val="002F7B8F"/>
    <w:rsid w:val="002F7FCB"/>
    <w:rsid w:val="0030063B"/>
    <w:rsid w:val="003006A0"/>
    <w:rsid w:val="003007B5"/>
    <w:rsid w:val="00300AA0"/>
    <w:rsid w:val="0030137B"/>
    <w:rsid w:val="0030172B"/>
    <w:rsid w:val="00301798"/>
    <w:rsid w:val="00301897"/>
    <w:rsid w:val="00301B2D"/>
    <w:rsid w:val="00301E85"/>
    <w:rsid w:val="00302084"/>
    <w:rsid w:val="00302635"/>
    <w:rsid w:val="00302826"/>
    <w:rsid w:val="00302CD5"/>
    <w:rsid w:val="00302EA9"/>
    <w:rsid w:val="0030320F"/>
    <w:rsid w:val="00303552"/>
    <w:rsid w:val="0030378E"/>
    <w:rsid w:val="0030383E"/>
    <w:rsid w:val="003038AA"/>
    <w:rsid w:val="00303ADC"/>
    <w:rsid w:val="00303AFA"/>
    <w:rsid w:val="00303B82"/>
    <w:rsid w:val="00303EB2"/>
    <w:rsid w:val="00304161"/>
    <w:rsid w:val="00304678"/>
    <w:rsid w:val="00304D95"/>
    <w:rsid w:val="00305763"/>
    <w:rsid w:val="00305947"/>
    <w:rsid w:val="00305FF5"/>
    <w:rsid w:val="00306732"/>
    <w:rsid w:val="00306A0B"/>
    <w:rsid w:val="00307010"/>
    <w:rsid w:val="003070FA"/>
    <w:rsid w:val="00307186"/>
    <w:rsid w:val="003077A5"/>
    <w:rsid w:val="00307F9B"/>
    <w:rsid w:val="00310188"/>
    <w:rsid w:val="003103BE"/>
    <w:rsid w:val="00310409"/>
    <w:rsid w:val="00310F45"/>
    <w:rsid w:val="00311460"/>
    <w:rsid w:val="00311E4A"/>
    <w:rsid w:val="003121A6"/>
    <w:rsid w:val="00312777"/>
    <w:rsid w:val="003127D5"/>
    <w:rsid w:val="00312878"/>
    <w:rsid w:val="00312B67"/>
    <w:rsid w:val="00312DFD"/>
    <w:rsid w:val="00313169"/>
    <w:rsid w:val="003131DA"/>
    <w:rsid w:val="00313290"/>
    <w:rsid w:val="003132D1"/>
    <w:rsid w:val="00313783"/>
    <w:rsid w:val="00313C71"/>
    <w:rsid w:val="00313C7C"/>
    <w:rsid w:val="00313D44"/>
    <w:rsid w:val="00314563"/>
    <w:rsid w:val="003148A8"/>
    <w:rsid w:val="003148D6"/>
    <w:rsid w:val="00314B9F"/>
    <w:rsid w:val="00314BF3"/>
    <w:rsid w:val="00314C6B"/>
    <w:rsid w:val="00314C8A"/>
    <w:rsid w:val="003155D2"/>
    <w:rsid w:val="003155D5"/>
    <w:rsid w:val="0031567F"/>
    <w:rsid w:val="00315A8B"/>
    <w:rsid w:val="00315F32"/>
    <w:rsid w:val="0031643E"/>
    <w:rsid w:val="00316E30"/>
    <w:rsid w:val="003171D9"/>
    <w:rsid w:val="003174A2"/>
    <w:rsid w:val="003177F2"/>
    <w:rsid w:val="00317C18"/>
    <w:rsid w:val="00317DE3"/>
    <w:rsid w:val="00317E09"/>
    <w:rsid w:val="00320048"/>
    <w:rsid w:val="00320401"/>
    <w:rsid w:val="00320566"/>
    <w:rsid w:val="00320993"/>
    <w:rsid w:val="00320996"/>
    <w:rsid w:val="00320DBB"/>
    <w:rsid w:val="003211F1"/>
    <w:rsid w:val="00321823"/>
    <w:rsid w:val="00321887"/>
    <w:rsid w:val="003218FA"/>
    <w:rsid w:val="003223DE"/>
    <w:rsid w:val="003226F3"/>
    <w:rsid w:val="003228AC"/>
    <w:rsid w:val="003228EA"/>
    <w:rsid w:val="00322B57"/>
    <w:rsid w:val="00322FCD"/>
    <w:rsid w:val="0032310A"/>
    <w:rsid w:val="0032335A"/>
    <w:rsid w:val="00323783"/>
    <w:rsid w:val="00323DC0"/>
    <w:rsid w:val="00323F7B"/>
    <w:rsid w:val="003240F6"/>
    <w:rsid w:val="00324208"/>
    <w:rsid w:val="0032458F"/>
    <w:rsid w:val="003245AA"/>
    <w:rsid w:val="00324AF7"/>
    <w:rsid w:val="003259A3"/>
    <w:rsid w:val="00325A7A"/>
    <w:rsid w:val="00325ABC"/>
    <w:rsid w:val="00325DDA"/>
    <w:rsid w:val="003266F4"/>
    <w:rsid w:val="0032670D"/>
    <w:rsid w:val="00326ED8"/>
    <w:rsid w:val="00326F1D"/>
    <w:rsid w:val="00327D35"/>
    <w:rsid w:val="00330385"/>
    <w:rsid w:val="003308AC"/>
    <w:rsid w:val="00330B40"/>
    <w:rsid w:val="00330B78"/>
    <w:rsid w:val="003311C4"/>
    <w:rsid w:val="0033180A"/>
    <w:rsid w:val="0033185B"/>
    <w:rsid w:val="00331FBE"/>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AFA"/>
    <w:rsid w:val="003367B9"/>
    <w:rsid w:val="00337797"/>
    <w:rsid w:val="003377BE"/>
    <w:rsid w:val="00340878"/>
    <w:rsid w:val="00340B7E"/>
    <w:rsid w:val="00340BFC"/>
    <w:rsid w:val="00340D15"/>
    <w:rsid w:val="00340D58"/>
    <w:rsid w:val="00341011"/>
    <w:rsid w:val="0034111B"/>
    <w:rsid w:val="00341440"/>
    <w:rsid w:val="003414B5"/>
    <w:rsid w:val="003414D2"/>
    <w:rsid w:val="003415DF"/>
    <w:rsid w:val="003416BB"/>
    <w:rsid w:val="003417AD"/>
    <w:rsid w:val="00341A8C"/>
    <w:rsid w:val="003422F0"/>
    <w:rsid w:val="0034257E"/>
    <w:rsid w:val="00342877"/>
    <w:rsid w:val="00342895"/>
    <w:rsid w:val="0034333F"/>
    <w:rsid w:val="003434EC"/>
    <w:rsid w:val="00343DB9"/>
    <w:rsid w:val="00344502"/>
    <w:rsid w:val="0034538F"/>
    <w:rsid w:val="00345754"/>
    <w:rsid w:val="003459BC"/>
    <w:rsid w:val="00345A10"/>
    <w:rsid w:val="00345B71"/>
    <w:rsid w:val="0034689D"/>
    <w:rsid w:val="003469F1"/>
    <w:rsid w:val="00346A8C"/>
    <w:rsid w:val="00346C96"/>
    <w:rsid w:val="00346F98"/>
    <w:rsid w:val="00347009"/>
    <w:rsid w:val="00347992"/>
    <w:rsid w:val="00347A62"/>
    <w:rsid w:val="00347D0F"/>
    <w:rsid w:val="00347E52"/>
    <w:rsid w:val="003501F6"/>
    <w:rsid w:val="003506F8"/>
    <w:rsid w:val="00350E74"/>
    <w:rsid w:val="00350FDE"/>
    <w:rsid w:val="00351D3A"/>
    <w:rsid w:val="00352335"/>
    <w:rsid w:val="00352505"/>
    <w:rsid w:val="003528AE"/>
    <w:rsid w:val="00352904"/>
    <w:rsid w:val="00352A62"/>
    <w:rsid w:val="00352B17"/>
    <w:rsid w:val="0035309B"/>
    <w:rsid w:val="0035403B"/>
    <w:rsid w:val="0035452D"/>
    <w:rsid w:val="00354A12"/>
    <w:rsid w:val="00354FD7"/>
    <w:rsid w:val="00355116"/>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86"/>
    <w:rsid w:val="0036059C"/>
    <w:rsid w:val="003607C5"/>
    <w:rsid w:val="00360AD9"/>
    <w:rsid w:val="00360CF1"/>
    <w:rsid w:val="00360DA1"/>
    <w:rsid w:val="00360DAA"/>
    <w:rsid w:val="003611C4"/>
    <w:rsid w:val="003614B0"/>
    <w:rsid w:val="003617B8"/>
    <w:rsid w:val="003617B9"/>
    <w:rsid w:val="00361E66"/>
    <w:rsid w:val="00362919"/>
    <w:rsid w:val="00362B31"/>
    <w:rsid w:val="00362C4B"/>
    <w:rsid w:val="00362D15"/>
    <w:rsid w:val="00362D1B"/>
    <w:rsid w:val="00363169"/>
    <w:rsid w:val="003634EA"/>
    <w:rsid w:val="00363A15"/>
    <w:rsid w:val="00363C27"/>
    <w:rsid w:val="00363CDC"/>
    <w:rsid w:val="00363ECF"/>
    <w:rsid w:val="0036431E"/>
    <w:rsid w:val="003645DC"/>
    <w:rsid w:val="003646FB"/>
    <w:rsid w:val="00364AFB"/>
    <w:rsid w:val="00364B2A"/>
    <w:rsid w:val="00364C5E"/>
    <w:rsid w:val="00365560"/>
    <w:rsid w:val="00365701"/>
    <w:rsid w:val="0036573A"/>
    <w:rsid w:val="00365E23"/>
    <w:rsid w:val="003662C1"/>
    <w:rsid w:val="0036635B"/>
    <w:rsid w:val="0036668C"/>
    <w:rsid w:val="003669A6"/>
    <w:rsid w:val="00366BFF"/>
    <w:rsid w:val="00367382"/>
    <w:rsid w:val="0036747E"/>
    <w:rsid w:val="00367B6F"/>
    <w:rsid w:val="003701AC"/>
    <w:rsid w:val="00370645"/>
    <w:rsid w:val="00370B30"/>
    <w:rsid w:val="00370CBF"/>
    <w:rsid w:val="00371090"/>
    <w:rsid w:val="003715B5"/>
    <w:rsid w:val="003716BA"/>
    <w:rsid w:val="00371A5B"/>
    <w:rsid w:val="00372282"/>
    <w:rsid w:val="003725BF"/>
    <w:rsid w:val="00372773"/>
    <w:rsid w:val="003728D7"/>
    <w:rsid w:val="0037312C"/>
    <w:rsid w:val="003731C3"/>
    <w:rsid w:val="00373F94"/>
    <w:rsid w:val="00374200"/>
    <w:rsid w:val="00374242"/>
    <w:rsid w:val="003742E9"/>
    <w:rsid w:val="00374549"/>
    <w:rsid w:val="00374761"/>
    <w:rsid w:val="0037484D"/>
    <w:rsid w:val="00374C13"/>
    <w:rsid w:val="003750C2"/>
    <w:rsid w:val="003756A8"/>
    <w:rsid w:val="0037647F"/>
    <w:rsid w:val="00376809"/>
    <w:rsid w:val="00376B6A"/>
    <w:rsid w:val="0037705C"/>
    <w:rsid w:val="0037744F"/>
    <w:rsid w:val="00377619"/>
    <w:rsid w:val="003777E2"/>
    <w:rsid w:val="00377A00"/>
    <w:rsid w:val="00377E05"/>
    <w:rsid w:val="0038054D"/>
    <w:rsid w:val="00380981"/>
    <w:rsid w:val="00381046"/>
    <w:rsid w:val="00381260"/>
    <w:rsid w:val="00381BD0"/>
    <w:rsid w:val="00381F15"/>
    <w:rsid w:val="0038207B"/>
    <w:rsid w:val="003821E7"/>
    <w:rsid w:val="00382326"/>
    <w:rsid w:val="003824DE"/>
    <w:rsid w:val="0038251E"/>
    <w:rsid w:val="00382526"/>
    <w:rsid w:val="0038258C"/>
    <w:rsid w:val="00382636"/>
    <w:rsid w:val="00382BBA"/>
    <w:rsid w:val="00382F70"/>
    <w:rsid w:val="00382F73"/>
    <w:rsid w:val="003831BC"/>
    <w:rsid w:val="003832AD"/>
    <w:rsid w:val="00383731"/>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912"/>
    <w:rsid w:val="00385979"/>
    <w:rsid w:val="00385D3D"/>
    <w:rsid w:val="003861D5"/>
    <w:rsid w:val="00386D50"/>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91E"/>
    <w:rsid w:val="00392944"/>
    <w:rsid w:val="00392C57"/>
    <w:rsid w:val="003936DF"/>
    <w:rsid w:val="00393895"/>
    <w:rsid w:val="00393C62"/>
    <w:rsid w:val="00393CE6"/>
    <w:rsid w:val="00393EDF"/>
    <w:rsid w:val="00394211"/>
    <w:rsid w:val="0039436F"/>
    <w:rsid w:val="0039438A"/>
    <w:rsid w:val="00394791"/>
    <w:rsid w:val="003947BF"/>
    <w:rsid w:val="00394819"/>
    <w:rsid w:val="00395229"/>
    <w:rsid w:val="00395286"/>
    <w:rsid w:val="00395404"/>
    <w:rsid w:val="00395F99"/>
    <w:rsid w:val="00396437"/>
    <w:rsid w:val="0039687E"/>
    <w:rsid w:val="00396A34"/>
    <w:rsid w:val="00396DC3"/>
    <w:rsid w:val="0039769A"/>
    <w:rsid w:val="003A0277"/>
    <w:rsid w:val="003A0316"/>
    <w:rsid w:val="003A063D"/>
    <w:rsid w:val="003A090B"/>
    <w:rsid w:val="003A0980"/>
    <w:rsid w:val="003A0E93"/>
    <w:rsid w:val="003A12D7"/>
    <w:rsid w:val="003A13DE"/>
    <w:rsid w:val="003A17C3"/>
    <w:rsid w:val="003A219B"/>
    <w:rsid w:val="003A21F8"/>
    <w:rsid w:val="003A24D1"/>
    <w:rsid w:val="003A284B"/>
    <w:rsid w:val="003A293A"/>
    <w:rsid w:val="003A2A56"/>
    <w:rsid w:val="003A2D67"/>
    <w:rsid w:val="003A34BC"/>
    <w:rsid w:val="003A3642"/>
    <w:rsid w:val="003A36CE"/>
    <w:rsid w:val="003A444D"/>
    <w:rsid w:val="003A46E9"/>
    <w:rsid w:val="003A472D"/>
    <w:rsid w:val="003A4F03"/>
    <w:rsid w:val="003A4FFA"/>
    <w:rsid w:val="003A5101"/>
    <w:rsid w:val="003A510B"/>
    <w:rsid w:val="003A53D3"/>
    <w:rsid w:val="003A550E"/>
    <w:rsid w:val="003A58DC"/>
    <w:rsid w:val="003A5C62"/>
    <w:rsid w:val="003A5CEA"/>
    <w:rsid w:val="003A5D6F"/>
    <w:rsid w:val="003A5D88"/>
    <w:rsid w:val="003A63DB"/>
    <w:rsid w:val="003A684C"/>
    <w:rsid w:val="003A6A5D"/>
    <w:rsid w:val="003A6EBC"/>
    <w:rsid w:val="003A70DD"/>
    <w:rsid w:val="003A77A6"/>
    <w:rsid w:val="003A7D3E"/>
    <w:rsid w:val="003B01FF"/>
    <w:rsid w:val="003B0B3A"/>
    <w:rsid w:val="003B0DB6"/>
    <w:rsid w:val="003B0E84"/>
    <w:rsid w:val="003B10A8"/>
    <w:rsid w:val="003B1280"/>
    <w:rsid w:val="003B1636"/>
    <w:rsid w:val="003B1814"/>
    <w:rsid w:val="003B197A"/>
    <w:rsid w:val="003B1E14"/>
    <w:rsid w:val="003B2537"/>
    <w:rsid w:val="003B2AF0"/>
    <w:rsid w:val="003B3072"/>
    <w:rsid w:val="003B41FC"/>
    <w:rsid w:val="003B45C0"/>
    <w:rsid w:val="003B4634"/>
    <w:rsid w:val="003B4DB9"/>
    <w:rsid w:val="003B51ED"/>
    <w:rsid w:val="003B5958"/>
    <w:rsid w:val="003B61EE"/>
    <w:rsid w:val="003B6FEC"/>
    <w:rsid w:val="003B70FD"/>
    <w:rsid w:val="003B769E"/>
    <w:rsid w:val="003B7C0A"/>
    <w:rsid w:val="003C0190"/>
    <w:rsid w:val="003C021F"/>
    <w:rsid w:val="003C048B"/>
    <w:rsid w:val="003C0C33"/>
    <w:rsid w:val="003C0E9A"/>
    <w:rsid w:val="003C0FB8"/>
    <w:rsid w:val="003C105F"/>
    <w:rsid w:val="003C12B8"/>
    <w:rsid w:val="003C1304"/>
    <w:rsid w:val="003C2DBF"/>
    <w:rsid w:val="003C2F67"/>
    <w:rsid w:val="003C30BF"/>
    <w:rsid w:val="003C33A6"/>
    <w:rsid w:val="003C37A3"/>
    <w:rsid w:val="003C41B5"/>
    <w:rsid w:val="003C4BBF"/>
    <w:rsid w:val="003C4C2D"/>
    <w:rsid w:val="003C4D39"/>
    <w:rsid w:val="003C521E"/>
    <w:rsid w:val="003C54A5"/>
    <w:rsid w:val="003C571A"/>
    <w:rsid w:val="003C590E"/>
    <w:rsid w:val="003C594E"/>
    <w:rsid w:val="003C6565"/>
    <w:rsid w:val="003C684F"/>
    <w:rsid w:val="003C7091"/>
    <w:rsid w:val="003C7212"/>
    <w:rsid w:val="003C733C"/>
    <w:rsid w:val="003C7E88"/>
    <w:rsid w:val="003D04D6"/>
    <w:rsid w:val="003D0662"/>
    <w:rsid w:val="003D0685"/>
    <w:rsid w:val="003D068D"/>
    <w:rsid w:val="003D0AB5"/>
    <w:rsid w:val="003D0BAF"/>
    <w:rsid w:val="003D0C96"/>
    <w:rsid w:val="003D0D3C"/>
    <w:rsid w:val="003D1163"/>
    <w:rsid w:val="003D188F"/>
    <w:rsid w:val="003D1C3F"/>
    <w:rsid w:val="003D1E1C"/>
    <w:rsid w:val="003D1FF9"/>
    <w:rsid w:val="003D227F"/>
    <w:rsid w:val="003D2A68"/>
    <w:rsid w:val="003D2DC7"/>
    <w:rsid w:val="003D2FBE"/>
    <w:rsid w:val="003D39F9"/>
    <w:rsid w:val="003D3EC6"/>
    <w:rsid w:val="003D43F0"/>
    <w:rsid w:val="003D4881"/>
    <w:rsid w:val="003D583D"/>
    <w:rsid w:val="003D58FC"/>
    <w:rsid w:val="003D5A9B"/>
    <w:rsid w:val="003D5AB0"/>
    <w:rsid w:val="003D5E6C"/>
    <w:rsid w:val="003D5F07"/>
    <w:rsid w:val="003D5FAC"/>
    <w:rsid w:val="003D6A95"/>
    <w:rsid w:val="003D6A9A"/>
    <w:rsid w:val="003D6AE2"/>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41"/>
    <w:rsid w:val="003E1DC0"/>
    <w:rsid w:val="003E2428"/>
    <w:rsid w:val="003E2D0C"/>
    <w:rsid w:val="003E31BE"/>
    <w:rsid w:val="003E35CF"/>
    <w:rsid w:val="003E3939"/>
    <w:rsid w:val="003E3B0F"/>
    <w:rsid w:val="003E3CBD"/>
    <w:rsid w:val="003E3E94"/>
    <w:rsid w:val="003E3E9A"/>
    <w:rsid w:val="003E441E"/>
    <w:rsid w:val="003E4721"/>
    <w:rsid w:val="003E5015"/>
    <w:rsid w:val="003E5158"/>
    <w:rsid w:val="003E526A"/>
    <w:rsid w:val="003E5405"/>
    <w:rsid w:val="003E5CDE"/>
    <w:rsid w:val="003E6423"/>
    <w:rsid w:val="003E6513"/>
    <w:rsid w:val="003E663E"/>
    <w:rsid w:val="003E710B"/>
    <w:rsid w:val="003E7A91"/>
    <w:rsid w:val="003E7B17"/>
    <w:rsid w:val="003F12CE"/>
    <w:rsid w:val="003F1776"/>
    <w:rsid w:val="003F1843"/>
    <w:rsid w:val="003F1B52"/>
    <w:rsid w:val="003F20A4"/>
    <w:rsid w:val="003F20DE"/>
    <w:rsid w:val="003F23B4"/>
    <w:rsid w:val="003F2764"/>
    <w:rsid w:val="003F3325"/>
    <w:rsid w:val="003F340D"/>
    <w:rsid w:val="003F3E40"/>
    <w:rsid w:val="003F3FAB"/>
    <w:rsid w:val="003F40D1"/>
    <w:rsid w:val="003F4F84"/>
    <w:rsid w:val="003F50E0"/>
    <w:rsid w:val="003F516E"/>
    <w:rsid w:val="003F5716"/>
    <w:rsid w:val="003F5A3A"/>
    <w:rsid w:val="003F60C2"/>
    <w:rsid w:val="003F649F"/>
    <w:rsid w:val="003F698E"/>
    <w:rsid w:val="003F6A94"/>
    <w:rsid w:val="003F6D87"/>
    <w:rsid w:val="003F704B"/>
    <w:rsid w:val="003F74D8"/>
    <w:rsid w:val="003F76F6"/>
    <w:rsid w:val="003F7758"/>
    <w:rsid w:val="003F7B4F"/>
    <w:rsid w:val="004003C6"/>
    <w:rsid w:val="004008A0"/>
    <w:rsid w:val="00400E28"/>
    <w:rsid w:val="00401287"/>
    <w:rsid w:val="0040218F"/>
    <w:rsid w:val="00402274"/>
    <w:rsid w:val="004026AA"/>
    <w:rsid w:val="00402AD4"/>
    <w:rsid w:val="00403D3C"/>
    <w:rsid w:val="00403F36"/>
    <w:rsid w:val="004040FE"/>
    <w:rsid w:val="00404785"/>
    <w:rsid w:val="00404F2A"/>
    <w:rsid w:val="0040554F"/>
    <w:rsid w:val="00405706"/>
    <w:rsid w:val="00405FB4"/>
    <w:rsid w:val="004062D7"/>
    <w:rsid w:val="004063BD"/>
    <w:rsid w:val="00406B8E"/>
    <w:rsid w:val="00406E86"/>
    <w:rsid w:val="004071AA"/>
    <w:rsid w:val="004071E1"/>
    <w:rsid w:val="00407691"/>
    <w:rsid w:val="00407B1E"/>
    <w:rsid w:val="00407B24"/>
    <w:rsid w:val="00410386"/>
    <w:rsid w:val="004105C1"/>
    <w:rsid w:val="00410BBB"/>
    <w:rsid w:val="004115F5"/>
    <w:rsid w:val="00411607"/>
    <w:rsid w:val="00411C04"/>
    <w:rsid w:val="00411EB7"/>
    <w:rsid w:val="00411F9F"/>
    <w:rsid w:val="00412366"/>
    <w:rsid w:val="004123F4"/>
    <w:rsid w:val="00412488"/>
    <w:rsid w:val="00412D2C"/>
    <w:rsid w:val="00413FE1"/>
    <w:rsid w:val="00414424"/>
    <w:rsid w:val="00414636"/>
    <w:rsid w:val="004147E4"/>
    <w:rsid w:val="00414936"/>
    <w:rsid w:val="00414D29"/>
    <w:rsid w:val="0041530D"/>
    <w:rsid w:val="00415552"/>
    <w:rsid w:val="0041560E"/>
    <w:rsid w:val="00415807"/>
    <w:rsid w:val="00416CB0"/>
    <w:rsid w:val="00416D3B"/>
    <w:rsid w:val="00416F71"/>
    <w:rsid w:val="00417431"/>
    <w:rsid w:val="0041773E"/>
    <w:rsid w:val="00417B83"/>
    <w:rsid w:val="00420984"/>
    <w:rsid w:val="00420A6E"/>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91F"/>
    <w:rsid w:val="00423B1B"/>
    <w:rsid w:val="00423BCC"/>
    <w:rsid w:val="00423C21"/>
    <w:rsid w:val="00423D4D"/>
    <w:rsid w:val="004242E0"/>
    <w:rsid w:val="0042443E"/>
    <w:rsid w:val="0042466E"/>
    <w:rsid w:val="0042500C"/>
    <w:rsid w:val="004256F0"/>
    <w:rsid w:val="004257F8"/>
    <w:rsid w:val="004259BC"/>
    <w:rsid w:val="00425B7D"/>
    <w:rsid w:val="00425B9B"/>
    <w:rsid w:val="00425D6B"/>
    <w:rsid w:val="0042695B"/>
    <w:rsid w:val="004273AC"/>
    <w:rsid w:val="004276C1"/>
    <w:rsid w:val="00427CC2"/>
    <w:rsid w:val="00430244"/>
    <w:rsid w:val="00430804"/>
    <w:rsid w:val="00432EBC"/>
    <w:rsid w:val="0043363F"/>
    <w:rsid w:val="00434DF3"/>
    <w:rsid w:val="00434FF6"/>
    <w:rsid w:val="00435BDC"/>
    <w:rsid w:val="00436A99"/>
    <w:rsid w:val="00436FF7"/>
    <w:rsid w:val="0043720F"/>
    <w:rsid w:val="00437592"/>
    <w:rsid w:val="00437B42"/>
    <w:rsid w:val="00437C27"/>
    <w:rsid w:val="00437C9C"/>
    <w:rsid w:val="0044008A"/>
    <w:rsid w:val="0044058B"/>
    <w:rsid w:val="0044102C"/>
    <w:rsid w:val="00441ABA"/>
    <w:rsid w:val="00441C5C"/>
    <w:rsid w:val="00441E22"/>
    <w:rsid w:val="00442016"/>
    <w:rsid w:val="00442327"/>
    <w:rsid w:val="004426ED"/>
    <w:rsid w:val="00442947"/>
    <w:rsid w:val="00442EB8"/>
    <w:rsid w:val="00442EC8"/>
    <w:rsid w:val="0044308C"/>
    <w:rsid w:val="004431E1"/>
    <w:rsid w:val="00443F4D"/>
    <w:rsid w:val="0044412D"/>
    <w:rsid w:val="0044443D"/>
    <w:rsid w:val="00444609"/>
    <w:rsid w:val="00444B47"/>
    <w:rsid w:val="00444B5E"/>
    <w:rsid w:val="00445260"/>
    <w:rsid w:val="0044567E"/>
    <w:rsid w:val="004456B2"/>
    <w:rsid w:val="00445C7A"/>
    <w:rsid w:val="00446087"/>
    <w:rsid w:val="0044611D"/>
    <w:rsid w:val="00446284"/>
    <w:rsid w:val="00446AF2"/>
    <w:rsid w:val="00446D39"/>
    <w:rsid w:val="00446FAD"/>
    <w:rsid w:val="00447064"/>
    <w:rsid w:val="0044726D"/>
    <w:rsid w:val="004476C3"/>
    <w:rsid w:val="00450428"/>
    <w:rsid w:val="0045082C"/>
    <w:rsid w:val="00450AF0"/>
    <w:rsid w:val="00450C2E"/>
    <w:rsid w:val="00450C3E"/>
    <w:rsid w:val="00450C9D"/>
    <w:rsid w:val="00450D05"/>
    <w:rsid w:val="00450FB6"/>
    <w:rsid w:val="004510C4"/>
    <w:rsid w:val="004519EA"/>
    <w:rsid w:val="00452A0A"/>
    <w:rsid w:val="00452B48"/>
    <w:rsid w:val="00452B89"/>
    <w:rsid w:val="00452EB2"/>
    <w:rsid w:val="00452EB4"/>
    <w:rsid w:val="004538E3"/>
    <w:rsid w:val="00453B5B"/>
    <w:rsid w:val="00453C6F"/>
    <w:rsid w:val="00453CC1"/>
    <w:rsid w:val="0045444D"/>
    <w:rsid w:val="004544DA"/>
    <w:rsid w:val="004546AB"/>
    <w:rsid w:val="0045476B"/>
    <w:rsid w:val="0045548A"/>
    <w:rsid w:val="00455A2B"/>
    <w:rsid w:val="00455A6D"/>
    <w:rsid w:val="00455C8B"/>
    <w:rsid w:val="00456124"/>
    <w:rsid w:val="00456237"/>
    <w:rsid w:val="0045644C"/>
    <w:rsid w:val="004568C0"/>
    <w:rsid w:val="00456A16"/>
    <w:rsid w:val="00456A88"/>
    <w:rsid w:val="00456CA0"/>
    <w:rsid w:val="00456E1F"/>
    <w:rsid w:val="004572B1"/>
    <w:rsid w:val="004577C7"/>
    <w:rsid w:val="00460850"/>
    <w:rsid w:val="00460B03"/>
    <w:rsid w:val="00460B37"/>
    <w:rsid w:val="00461694"/>
    <w:rsid w:val="0046177A"/>
    <w:rsid w:val="0046197F"/>
    <w:rsid w:val="00461ABB"/>
    <w:rsid w:val="0046305C"/>
    <w:rsid w:val="00463435"/>
    <w:rsid w:val="0046347A"/>
    <w:rsid w:val="00463536"/>
    <w:rsid w:val="00463812"/>
    <w:rsid w:val="00463BE8"/>
    <w:rsid w:val="00463DA0"/>
    <w:rsid w:val="00464220"/>
    <w:rsid w:val="0046433D"/>
    <w:rsid w:val="00464399"/>
    <w:rsid w:val="00464E85"/>
    <w:rsid w:val="0046517B"/>
    <w:rsid w:val="00465293"/>
    <w:rsid w:val="00465503"/>
    <w:rsid w:val="00465C2D"/>
    <w:rsid w:val="00466490"/>
    <w:rsid w:val="004666A1"/>
    <w:rsid w:val="00466E88"/>
    <w:rsid w:val="004672E8"/>
    <w:rsid w:val="00467B5D"/>
    <w:rsid w:val="00467D56"/>
    <w:rsid w:val="00470144"/>
    <w:rsid w:val="00470802"/>
    <w:rsid w:val="00471044"/>
    <w:rsid w:val="0047110B"/>
    <w:rsid w:val="0047136B"/>
    <w:rsid w:val="00471AFF"/>
    <w:rsid w:val="00472108"/>
    <w:rsid w:val="00472192"/>
    <w:rsid w:val="00472374"/>
    <w:rsid w:val="00472C8E"/>
    <w:rsid w:val="004730B6"/>
    <w:rsid w:val="0047333D"/>
    <w:rsid w:val="00473624"/>
    <w:rsid w:val="00473671"/>
    <w:rsid w:val="0047367F"/>
    <w:rsid w:val="004738EA"/>
    <w:rsid w:val="00473CFC"/>
    <w:rsid w:val="00473E5F"/>
    <w:rsid w:val="0047429B"/>
    <w:rsid w:val="0047450B"/>
    <w:rsid w:val="0047467E"/>
    <w:rsid w:val="00474A51"/>
    <w:rsid w:val="00474B33"/>
    <w:rsid w:val="00474C22"/>
    <w:rsid w:val="00474C30"/>
    <w:rsid w:val="00474D75"/>
    <w:rsid w:val="00475139"/>
    <w:rsid w:val="004751CA"/>
    <w:rsid w:val="00475935"/>
    <w:rsid w:val="004762B1"/>
    <w:rsid w:val="0047667D"/>
    <w:rsid w:val="004772AB"/>
    <w:rsid w:val="0047739F"/>
    <w:rsid w:val="00477E57"/>
    <w:rsid w:val="00480867"/>
    <w:rsid w:val="00481794"/>
    <w:rsid w:val="00481BA3"/>
    <w:rsid w:val="004822A7"/>
    <w:rsid w:val="0048239B"/>
    <w:rsid w:val="0048258F"/>
    <w:rsid w:val="00482834"/>
    <w:rsid w:val="00482BBD"/>
    <w:rsid w:val="00482C31"/>
    <w:rsid w:val="004831A3"/>
    <w:rsid w:val="004836FA"/>
    <w:rsid w:val="0048374D"/>
    <w:rsid w:val="00483758"/>
    <w:rsid w:val="004838CA"/>
    <w:rsid w:val="00483B80"/>
    <w:rsid w:val="0048432C"/>
    <w:rsid w:val="004843F9"/>
    <w:rsid w:val="004848A1"/>
    <w:rsid w:val="00484FD5"/>
    <w:rsid w:val="004852D0"/>
    <w:rsid w:val="00485F83"/>
    <w:rsid w:val="004860B6"/>
    <w:rsid w:val="00486140"/>
    <w:rsid w:val="0048724E"/>
    <w:rsid w:val="0048770D"/>
    <w:rsid w:val="004877B8"/>
    <w:rsid w:val="00487C22"/>
    <w:rsid w:val="00487D34"/>
    <w:rsid w:val="004900D9"/>
    <w:rsid w:val="00490118"/>
    <w:rsid w:val="004905CA"/>
    <w:rsid w:val="00490BDA"/>
    <w:rsid w:val="00490D2A"/>
    <w:rsid w:val="004910DF"/>
    <w:rsid w:val="00491B2C"/>
    <w:rsid w:val="00491C30"/>
    <w:rsid w:val="00491C77"/>
    <w:rsid w:val="00491D98"/>
    <w:rsid w:val="00491EFF"/>
    <w:rsid w:val="00492045"/>
    <w:rsid w:val="0049239F"/>
    <w:rsid w:val="00492AA2"/>
    <w:rsid w:val="00492F01"/>
    <w:rsid w:val="00493104"/>
    <w:rsid w:val="00493172"/>
    <w:rsid w:val="00493ECF"/>
    <w:rsid w:val="004943BF"/>
    <w:rsid w:val="00494DB5"/>
    <w:rsid w:val="00495181"/>
    <w:rsid w:val="00495402"/>
    <w:rsid w:val="0049558A"/>
    <w:rsid w:val="00495834"/>
    <w:rsid w:val="00495A27"/>
    <w:rsid w:val="00495B68"/>
    <w:rsid w:val="00495E00"/>
    <w:rsid w:val="004960DF"/>
    <w:rsid w:val="00496263"/>
    <w:rsid w:val="0049685F"/>
    <w:rsid w:val="004974A2"/>
    <w:rsid w:val="0049770D"/>
    <w:rsid w:val="00497E2E"/>
    <w:rsid w:val="00497E65"/>
    <w:rsid w:val="00497F67"/>
    <w:rsid w:val="004A0B68"/>
    <w:rsid w:val="004A0D0A"/>
    <w:rsid w:val="004A1263"/>
    <w:rsid w:val="004A12BA"/>
    <w:rsid w:val="004A1826"/>
    <w:rsid w:val="004A2129"/>
    <w:rsid w:val="004A2327"/>
    <w:rsid w:val="004A23DA"/>
    <w:rsid w:val="004A23DE"/>
    <w:rsid w:val="004A26AB"/>
    <w:rsid w:val="004A2ADC"/>
    <w:rsid w:val="004A2B24"/>
    <w:rsid w:val="004A2BB1"/>
    <w:rsid w:val="004A2C55"/>
    <w:rsid w:val="004A2CA7"/>
    <w:rsid w:val="004A2E2E"/>
    <w:rsid w:val="004A37A5"/>
    <w:rsid w:val="004A3A7D"/>
    <w:rsid w:val="004A3C0E"/>
    <w:rsid w:val="004A3D2F"/>
    <w:rsid w:val="004A3E7A"/>
    <w:rsid w:val="004A488C"/>
    <w:rsid w:val="004A48E2"/>
    <w:rsid w:val="004A4F19"/>
    <w:rsid w:val="004A4F6D"/>
    <w:rsid w:val="004A4F80"/>
    <w:rsid w:val="004A522D"/>
    <w:rsid w:val="004A63A3"/>
    <w:rsid w:val="004A66BC"/>
    <w:rsid w:val="004A68E7"/>
    <w:rsid w:val="004A6A3E"/>
    <w:rsid w:val="004A6BFE"/>
    <w:rsid w:val="004A6D02"/>
    <w:rsid w:val="004A70ED"/>
    <w:rsid w:val="004A7491"/>
    <w:rsid w:val="004A7552"/>
    <w:rsid w:val="004B059F"/>
    <w:rsid w:val="004B0E6E"/>
    <w:rsid w:val="004B0F6F"/>
    <w:rsid w:val="004B1019"/>
    <w:rsid w:val="004B1282"/>
    <w:rsid w:val="004B1566"/>
    <w:rsid w:val="004B1638"/>
    <w:rsid w:val="004B19D0"/>
    <w:rsid w:val="004B1ECA"/>
    <w:rsid w:val="004B1F23"/>
    <w:rsid w:val="004B2396"/>
    <w:rsid w:val="004B24CB"/>
    <w:rsid w:val="004B2B7C"/>
    <w:rsid w:val="004B2EED"/>
    <w:rsid w:val="004B35F0"/>
    <w:rsid w:val="004B3729"/>
    <w:rsid w:val="004B3C43"/>
    <w:rsid w:val="004B3D3A"/>
    <w:rsid w:val="004B3F31"/>
    <w:rsid w:val="004B42EB"/>
    <w:rsid w:val="004B444F"/>
    <w:rsid w:val="004B44CB"/>
    <w:rsid w:val="004B4ABF"/>
    <w:rsid w:val="004B4BD8"/>
    <w:rsid w:val="004B4C91"/>
    <w:rsid w:val="004B4CF8"/>
    <w:rsid w:val="004B4E46"/>
    <w:rsid w:val="004B5BB5"/>
    <w:rsid w:val="004B5C7C"/>
    <w:rsid w:val="004B5DD7"/>
    <w:rsid w:val="004B62B2"/>
    <w:rsid w:val="004B7280"/>
    <w:rsid w:val="004B7AC0"/>
    <w:rsid w:val="004B7BA2"/>
    <w:rsid w:val="004B7CC1"/>
    <w:rsid w:val="004C03A3"/>
    <w:rsid w:val="004C04D9"/>
    <w:rsid w:val="004C05AD"/>
    <w:rsid w:val="004C0850"/>
    <w:rsid w:val="004C0857"/>
    <w:rsid w:val="004C08D8"/>
    <w:rsid w:val="004C0A1A"/>
    <w:rsid w:val="004C147B"/>
    <w:rsid w:val="004C1AB2"/>
    <w:rsid w:val="004C1F0F"/>
    <w:rsid w:val="004C22F6"/>
    <w:rsid w:val="004C288C"/>
    <w:rsid w:val="004C29C0"/>
    <w:rsid w:val="004C3057"/>
    <w:rsid w:val="004C3C92"/>
    <w:rsid w:val="004C43DB"/>
    <w:rsid w:val="004C43DF"/>
    <w:rsid w:val="004C469A"/>
    <w:rsid w:val="004C47F9"/>
    <w:rsid w:val="004C4900"/>
    <w:rsid w:val="004C4C56"/>
    <w:rsid w:val="004C4CF6"/>
    <w:rsid w:val="004C5C3B"/>
    <w:rsid w:val="004C5C6B"/>
    <w:rsid w:val="004C6049"/>
    <w:rsid w:val="004C6114"/>
    <w:rsid w:val="004C6307"/>
    <w:rsid w:val="004C6751"/>
    <w:rsid w:val="004C6949"/>
    <w:rsid w:val="004C69CF"/>
    <w:rsid w:val="004C6A64"/>
    <w:rsid w:val="004C7495"/>
    <w:rsid w:val="004D0024"/>
    <w:rsid w:val="004D0614"/>
    <w:rsid w:val="004D0B12"/>
    <w:rsid w:val="004D13B9"/>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4C00"/>
    <w:rsid w:val="004D52DC"/>
    <w:rsid w:val="004D59C6"/>
    <w:rsid w:val="004D5AE9"/>
    <w:rsid w:val="004D5C91"/>
    <w:rsid w:val="004D5F68"/>
    <w:rsid w:val="004D6533"/>
    <w:rsid w:val="004D67E4"/>
    <w:rsid w:val="004D6B48"/>
    <w:rsid w:val="004D6C5B"/>
    <w:rsid w:val="004D723D"/>
    <w:rsid w:val="004D7871"/>
    <w:rsid w:val="004D7ABB"/>
    <w:rsid w:val="004E000C"/>
    <w:rsid w:val="004E0427"/>
    <w:rsid w:val="004E0699"/>
    <w:rsid w:val="004E1821"/>
    <w:rsid w:val="004E2195"/>
    <w:rsid w:val="004E2446"/>
    <w:rsid w:val="004E244D"/>
    <w:rsid w:val="004E2B14"/>
    <w:rsid w:val="004E2B62"/>
    <w:rsid w:val="004E2D6C"/>
    <w:rsid w:val="004E2D89"/>
    <w:rsid w:val="004E2E92"/>
    <w:rsid w:val="004E30D1"/>
    <w:rsid w:val="004E32ED"/>
    <w:rsid w:val="004E32FD"/>
    <w:rsid w:val="004E3677"/>
    <w:rsid w:val="004E3823"/>
    <w:rsid w:val="004E3BE0"/>
    <w:rsid w:val="004E3D10"/>
    <w:rsid w:val="004E4013"/>
    <w:rsid w:val="004E41AF"/>
    <w:rsid w:val="004E41B1"/>
    <w:rsid w:val="004E47B0"/>
    <w:rsid w:val="004E49A5"/>
    <w:rsid w:val="004E4A0D"/>
    <w:rsid w:val="004E4B1E"/>
    <w:rsid w:val="004E4C1A"/>
    <w:rsid w:val="004E4DFC"/>
    <w:rsid w:val="004E502E"/>
    <w:rsid w:val="004E52AE"/>
    <w:rsid w:val="004E542B"/>
    <w:rsid w:val="004E56B0"/>
    <w:rsid w:val="004E586C"/>
    <w:rsid w:val="004E5C32"/>
    <w:rsid w:val="004E5ECA"/>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60D"/>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EDF"/>
    <w:rsid w:val="004F4F6D"/>
    <w:rsid w:val="004F4F84"/>
    <w:rsid w:val="004F50BF"/>
    <w:rsid w:val="004F5807"/>
    <w:rsid w:val="004F596C"/>
    <w:rsid w:val="004F5B10"/>
    <w:rsid w:val="004F601B"/>
    <w:rsid w:val="004F60FB"/>
    <w:rsid w:val="004F6387"/>
    <w:rsid w:val="004F649F"/>
    <w:rsid w:val="004F6AAD"/>
    <w:rsid w:val="004F6C98"/>
    <w:rsid w:val="004F78D8"/>
    <w:rsid w:val="004F7901"/>
    <w:rsid w:val="00500220"/>
    <w:rsid w:val="00500D36"/>
    <w:rsid w:val="0050170E"/>
    <w:rsid w:val="00501A4C"/>
    <w:rsid w:val="00501FB0"/>
    <w:rsid w:val="00501FDE"/>
    <w:rsid w:val="005025F8"/>
    <w:rsid w:val="005028D9"/>
    <w:rsid w:val="00502B2A"/>
    <w:rsid w:val="00502D9B"/>
    <w:rsid w:val="005030F5"/>
    <w:rsid w:val="00503394"/>
    <w:rsid w:val="00503CDD"/>
    <w:rsid w:val="00503D57"/>
    <w:rsid w:val="00503DB3"/>
    <w:rsid w:val="00503FD2"/>
    <w:rsid w:val="005047DA"/>
    <w:rsid w:val="00504CFC"/>
    <w:rsid w:val="0050565A"/>
    <w:rsid w:val="00505979"/>
    <w:rsid w:val="00505E15"/>
    <w:rsid w:val="00506131"/>
    <w:rsid w:val="00506466"/>
    <w:rsid w:val="005067BD"/>
    <w:rsid w:val="00506B18"/>
    <w:rsid w:val="00507B8B"/>
    <w:rsid w:val="00507D3E"/>
    <w:rsid w:val="00507DFB"/>
    <w:rsid w:val="00510B81"/>
    <w:rsid w:val="00510E9F"/>
    <w:rsid w:val="00511241"/>
    <w:rsid w:val="00512072"/>
    <w:rsid w:val="0051299C"/>
    <w:rsid w:val="005129E1"/>
    <w:rsid w:val="00512D4C"/>
    <w:rsid w:val="00512F79"/>
    <w:rsid w:val="005130FA"/>
    <w:rsid w:val="00513872"/>
    <w:rsid w:val="005142BD"/>
    <w:rsid w:val="00514D63"/>
    <w:rsid w:val="005153DF"/>
    <w:rsid w:val="00515452"/>
    <w:rsid w:val="0051589A"/>
    <w:rsid w:val="00515E02"/>
    <w:rsid w:val="00515E0D"/>
    <w:rsid w:val="0051617A"/>
    <w:rsid w:val="005163C5"/>
    <w:rsid w:val="00516AC0"/>
    <w:rsid w:val="00517010"/>
    <w:rsid w:val="0051720A"/>
    <w:rsid w:val="00517E80"/>
    <w:rsid w:val="005202C6"/>
    <w:rsid w:val="0052094C"/>
    <w:rsid w:val="00520B77"/>
    <w:rsid w:val="00520E13"/>
    <w:rsid w:val="00521089"/>
    <w:rsid w:val="00521302"/>
    <w:rsid w:val="005213BD"/>
    <w:rsid w:val="005215E0"/>
    <w:rsid w:val="0052254F"/>
    <w:rsid w:val="005225C4"/>
    <w:rsid w:val="005230E3"/>
    <w:rsid w:val="00523956"/>
    <w:rsid w:val="0052419D"/>
    <w:rsid w:val="00524627"/>
    <w:rsid w:val="00524C31"/>
    <w:rsid w:val="00524C4E"/>
    <w:rsid w:val="00524C5F"/>
    <w:rsid w:val="00524E8A"/>
    <w:rsid w:val="00525066"/>
    <w:rsid w:val="005250A4"/>
    <w:rsid w:val="005257E0"/>
    <w:rsid w:val="00525A58"/>
    <w:rsid w:val="00525ABA"/>
    <w:rsid w:val="0052698B"/>
    <w:rsid w:val="0052795F"/>
    <w:rsid w:val="00527DBD"/>
    <w:rsid w:val="00527E0E"/>
    <w:rsid w:val="00527F62"/>
    <w:rsid w:val="0053033B"/>
    <w:rsid w:val="005303FF"/>
    <w:rsid w:val="005310AB"/>
    <w:rsid w:val="0053132C"/>
    <w:rsid w:val="00531481"/>
    <w:rsid w:val="00531898"/>
    <w:rsid w:val="00531C1D"/>
    <w:rsid w:val="00531D51"/>
    <w:rsid w:val="0053208E"/>
    <w:rsid w:val="0053224B"/>
    <w:rsid w:val="005325AA"/>
    <w:rsid w:val="00532A7B"/>
    <w:rsid w:val="00532A9E"/>
    <w:rsid w:val="005330CC"/>
    <w:rsid w:val="005336A8"/>
    <w:rsid w:val="00533BF8"/>
    <w:rsid w:val="00534404"/>
    <w:rsid w:val="00534515"/>
    <w:rsid w:val="0053528F"/>
    <w:rsid w:val="005358D0"/>
    <w:rsid w:val="00535F02"/>
    <w:rsid w:val="00535FF6"/>
    <w:rsid w:val="00536315"/>
    <w:rsid w:val="00536362"/>
    <w:rsid w:val="00536B42"/>
    <w:rsid w:val="00537775"/>
    <w:rsid w:val="00537781"/>
    <w:rsid w:val="005377EA"/>
    <w:rsid w:val="0053784B"/>
    <w:rsid w:val="00537BA9"/>
    <w:rsid w:val="00537E08"/>
    <w:rsid w:val="005401AA"/>
    <w:rsid w:val="00540476"/>
    <w:rsid w:val="005404FE"/>
    <w:rsid w:val="00540BCA"/>
    <w:rsid w:val="00540E34"/>
    <w:rsid w:val="00540E6E"/>
    <w:rsid w:val="0054148A"/>
    <w:rsid w:val="005414DA"/>
    <w:rsid w:val="00541825"/>
    <w:rsid w:val="00541D70"/>
    <w:rsid w:val="00541FC4"/>
    <w:rsid w:val="0054203D"/>
    <w:rsid w:val="00542063"/>
    <w:rsid w:val="0054213F"/>
    <w:rsid w:val="005421E8"/>
    <w:rsid w:val="0054222E"/>
    <w:rsid w:val="005428A2"/>
    <w:rsid w:val="00542B7D"/>
    <w:rsid w:val="00542C45"/>
    <w:rsid w:val="00542F75"/>
    <w:rsid w:val="0054344F"/>
    <w:rsid w:val="00543700"/>
    <w:rsid w:val="00543818"/>
    <w:rsid w:val="005441B0"/>
    <w:rsid w:val="00544569"/>
    <w:rsid w:val="00544655"/>
    <w:rsid w:val="00544A5D"/>
    <w:rsid w:val="00544BC9"/>
    <w:rsid w:val="00544DAE"/>
    <w:rsid w:val="005455C1"/>
    <w:rsid w:val="005457F0"/>
    <w:rsid w:val="0054585F"/>
    <w:rsid w:val="00545B21"/>
    <w:rsid w:val="00545B72"/>
    <w:rsid w:val="0054615F"/>
    <w:rsid w:val="00546427"/>
    <w:rsid w:val="0054674E"/>
    <w:rsid w:val="00546851"/>
    <w:rsid w:val="00546868"/>
    <w:rsid w:val="0054750A"/>
    <w:rsid w:val="00547893"/>
    <w:rsid w:val="00547A70"/>
    <w:rsid w:val="00547A8E"/>
    <w:rsid w:val="00547B35"/>
    <w:rsid w:val="00550495"/>
    <w:rsid w:val="005507F2"/>
    <w:rsid w:val="00550B0A"/>
    <w:rsid w:val="00550B4C"/>
    <w:rsid w:val="00550D5E"/>
    <w:rsid w:val="00550FB6"/>
    <w:rsid w:val="00550FDD"/>
    <w:rsid w:val="00551695"/>
    <w:rsid w:val="00551D55"/>
    <w:rsid w:val="00551D5C"/>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A8C"/>
    <w:rsid w:val="00554B01"/>
    <w:rsid w:val="00555873"/>
    <w:rsid w:val="0055619C"/>
    <w:rsid w:val="005562D5"/>
    <w:rsid w:val="00557CAA"/>
    <w:rsid w:val="00557DA8"/>
    <w:rsid w:val="00557DC6"/>
    <w:rsid w:val="005607B6"/>
    <w:rsid w:val="00560CD6"/>
    <w:rsid w:val="005610B6"/>
    <w:rsid w:val="0056124D"/>
    <w:rsid w:val="00561263"/>
    <w:rsid w:val="00561AC7"/>
    <w:rsid w:val="00561B63"/>
    <w:rsid w:val="005621D4"/>
    <w:rsid w:val="005626B7"/>
    <w:rsid w:val="00562922"/>
    <w:rsid w:val="005629E7"/>
    <w:rsid w:val="00562A24"/>
    <w:rsid w:val="00562CB0"/>
    <w:rsid w:val="00562FD5"/>
    <w:rsid w:val="00563059"/>
    <w:rsid w:val="00563685"/>
    <w:rsid w:val="005636C8"/>
    <w:rsid w:val="00563752"/>
    <w:rsid w:val="00563B99"/>
    <w:rsid w:val="00563BD3"/>
    <w:rsid w:val="00563CC5"/>
    <w:rsid w:val="00563EE6"/>
    <w:rsid w:val="00564199"/>
    <w:rsid w:val="005641EF"/>
    <w:rsid w:val="005642B4"/>
    <w:rsid w:val="0056430B"/>
    <w:rsid w:val="005644CD"/>
    <w:rsid w:val="00564918"/>
    <w:rsid w:val="00564B53"/>
    <w:rsid w:val="0056555C"/>
    <w:rsid w:val="00565A76"/>
    <w:rsid w:val="0056637D"/>
    <w:rsid w:val="00566518"/>
    <w:rsid w:val="00566B1D"/>
    <w:rsid w:val="005671F2"/>
    <w:rsid w:val="0056780E"/>
    <w:rsid w:val="00567B0D"/>
    <w:rsid w:val="005703D9"/>
    <w:rsid w:val="00571100"/>
    <w:rsid w:val="005719EB"/>
    <w:rsid w:val="00571AE6"/>
    <w:rsid w:val="00571E22"/>
    <w:rsid w:val="00571FBA"/>
    <w:rsid w:val="005720BF"/>
    <w:rsid w:val="00572729"/>
    <w:rsid w:val="005729BF"/>
    <w:rsid w:val="00572FE9"/>
    <w:rsid w:val="00573193"/>
    <w:rsid w:val="0057323E"/>
    <w:rsid w:val="00573521"/>
    <w:rsid w:val="0057385B"/>
    <w:rsid w:val="00573DCE"/>
    <w:rsid w:val="00573E58"/>
    <w:rsid w:val="0057428B"/>
    <w:rsid w:val="00574629"/>
    <w:rsid w:val="005748E7"/>
    <w:rsid w:val="0057514C"/>
    <w:rsid w:val="00575155"/>
    <w:rsid w:val="005757AF"/>
    <w:rsid w:val="0057630C"/>
    <w:rsid w:val="0057641E"/>
    <w:rsid w:val="00576678"/>
    <w:rsid w:val="005769A0"/>
    <w:rsid w:val="00576E45"/>
    <w:rsid w:val="00576FB0"/>
    <w:rsid w:val="0057734E"/>
    <w:rsid w:val="005777E2"/>
    <w:rsid w:val="005778ED"/>
    <w:rsid w:val="00580895"/>
    <w:rsid w:val="005809B6"/>
    <w:rsid w:val="005810DD"/>
    <w:rsid w:val="00581B40"/>
    <w:rsid w:val="00581E9D"/>
    <w:rsid w:val="0058205F"/>
    <w:rsid w:val="005820A2"/>
    <w:rsid w:val="0058226A"/>
    <w:rsid w:val="00582418"/>
    <w:rsid w:val="00582A25"/>
    <w:rsid w:val="00582C47"/>
    <w:rsid w:val="00583050"/>
    <w:rsid w:val="0058316E"/>
    <w:rsid w:val="005834C8"/>
    <w:rsid w:val="00583522"/>
    <w:rsid w:val="0058454D"/>
    <w:rsid w:val="00584742"/>
    <w:rsid w:val="00584AEF"/>
    <w:rsid w:val="00584BC4"/>
    <w:rsid w:val="00585A6A"/>
    <w:rsid w:val="00585C46"/>
    <w:rsid w:val="00585EF3"/>
    <w:rsid w:val="00586078"/>
    <w:rsid w:val="005860FF"/>
    <w:rsid w:val="00586460"/>
    <w:rsid w:val="00586763"/>
    <w:rsid w:val="00586A14"/>
    <w:rsid w:val="00586E40"/>
    <w:rsid w:val="00587207"/>
    <w:rsid w:val="005873B3"/>
    <w:rsid w:val="005874FE"/>
    <w:rsid w:val="00587BC4"/>
    <w:rsid w:val="00587BDA"/>
    <w:rsid w:val="0059089C"/>
    <w:rsid w:val="005911E9"/>
    <w:rsid w:val="005912D3"/>
    <w:rsid w:val="0059135E"/>
    <w:rsid w:val="00591C6D"/>
    <w:rsid w:val="00592401"/>
    <w:rsid w:val="00592768"/>
    <w:rsid w:val="00592884"/>
    <w:rsid w:val="005932B0"/>
    <w:rsid w:val="005932EE"/>
    <w:rsid w:val="005933A4"/>
    <w:rsid w:val="00593B83"/>
    <w:rsid w:val="00593CD5"/>
    <w:rsid w:val="00593E9C"/>
    <w:rsid w:val="0059421A"/>
    <w:rsid w:val="005947B3"/>
    <w:rsid w:val="00595004"/>
    <w:rsid w:val="00595A3A"/>
    <w:rsid w:val="00595C0F"/>
    <w:rsid w:val="00595E52"/>
    <w:rsid w:val="00596021"/>
    <w:rsid w:val="005960CB"/>
    <w:rsid w:val="005962BE"/>
    <w:rsid w:val="00596609"/>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75B1"/>
    <w:rsid w:val="005A7E78"/>
    <w:rsid w:val="005B020D"/>
    <w:rsid w:val="005B10CB"/>
    <w:rsid w:val="005B121D"/>
    <w:rsid w:val="005B150C"/>
    <w:rsid w:val="005B16DF"/>
    <w:rsid w:val="005B2635"/>
    <w:rsid w:val="005B2CF0"/>
    <w:rsid w:val="005B2E57"/>
    <w:rsid w:val="005B338D"/>
    <w:rsid w:val="005B39DF"/>
    <w:rsid w:val="005B3A75"/>
    <w:rsid w:val="005B3EF6"/>
    <w:rsid w:val="005B3F08"/>
    <w:rsid w:val="005B40D8"/>
    <w:rsid w:val="005B486F"/>
    <w:rsid w:val="005B49F6"/>
    <w:rsid w:val="005B5078"/>
    <w:rsid w:val="005B526F"/>
    <w:rsid w:val="005B5389"/>
    <w:rsid w:val="005B567D"/>
    <w:rsid w:val="005B5D50"/>
    <w:rsid w:val="005B6C31"/>
    <w:rsid w:val="005B6DE4"/>
    <w:rsid w:val="005B6E88"/>
    <w:rsid w:val="005B7363"/>
    <w:rsid w:val="005B736B"/>
    <w:rsid w:val="005B76CF"/>
    <w:rsid w:val="005B7BBB"/>
    <w:rsid w:val="005B7F43"/>
    <w:rsid w:val="005C07E6"/>
    <w:rsid w:val="005C0E12"/>
    <w:rsid w:val="005C1159"/>
    <w:rsid w:val="005C147D"/>
    <w:rsid w:val="005C2156"/>
    <w:rsid w:val="005C254C"/>
    <w:rsid w:val="005C258C"/>
    <w:rsid w:val="005C25AC"/>
    <w:rsid w:val="005C2B04"/>
    <w:rsid w:val="005C3076"/>
    <w:rsid w:val="005C3215"/>
    <w:rsid w:val="005C3478"/>
    <w:rsid w:val="005C36ED"/>
    <w:rsid w:val="005C38AA"/>
    <w:rsid w:val="005C3A65"/>
    <w:rsid w:val="005C3CA5"/>
    <w:rsid w:val="005C3D3A"/>
    <w:rsid w:val="005C41CA"/>
    <w:rsid w:val="005C4406"/>
    <w:rsid w:val="005C44B9"/>
    <w:rsid w:val="005C46FB"/>
    <w:rsid w:val="005C4B55"/>
    <w:rsid w:val="005C4D49"/>
    <w:rsid w:val="005C5107"/>
    <w:rsid w:val="005C51EE"/>
    <w:rsid w:val="005C5E9F"/>
    <w:rsid w:val="005C61AE"/>
    <w:rsid w:val="005C64EE"/>
    <w:rsid w:val="005C6566"/>
    <w:rsid w:val="005C6B92"/>
    <w:rsid w:val="005C6ED4"/>
    <w:rsid w:val="005C6F0E"/>
    <w:rsid w:val="005C6FED"/>
    <w:rsid w:val="005C7123"/>
    <w:rsid w:val="005C747A"/>
    <w:rsid w:val="005C7718"/>
    <w:rsid w:val="005C779C"/>
    <w:rsid w:val="005C77AD"/>
    <w:rsid w:val="005C78B7"/>
    <w:rsid w:val="005C79A0"/>
    <w:rsid w:val="005D02DD"/>
    <w:rsid w:val="005D0834"/>
    <w:rsid w:val="005D0DFF"/>
    <w:rsid w:val="005D1436"/>
    <w:rsid w:val="005D149D"/>
    <w:rsid w:val="005D14F8"/>
    <w:rsid w:val="005D174B"/>
    <w:rsid w:val="005D1BB0"/>
    <w:rsid w:val="005D1EB4"/>
    <w:rsid w:val="005D200F"/>
    <w:rsid w:val="005D2675"/>
    <w:rsid w:val="005D27D1"/>
    <w:rsid w:val="005D2AD0"/>
    <w:rsid w:val="005D2B6F"/>
    <w:rsid w:val="005D2BB1"/>
    <w:rsid w:val="005D2BB5"/>
    <w:rsid w:val="005D2EE7"/>
    <w:rsid w:val="005D3D41"/>
    <w:rsid w:val="005D4904"/>
    <w:rsid w:val="005D4A61"/>
    <w:rsid w:val="005D4AD6"/>
    <w:rsid w:val="005D55D3"/>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2EB"/>
    <w:rsid w:val="005E1786"/>
    <w:rsid w:val="005E1CEA"/>
    <w:rsid w:val="005E2129"/>
    <w:rsid w:val="005E2150"/>
    <w:rsid w:val="005E262D"/>
    <w:rsid w:val="005E2F8E"/>
    <w:rsid w:val="005E35B3"/>
    <w:rsid w:val="005E3BA1"/>
    <w:rsid w:val="005E3C66"/>
    <w:rsid w:val="005E403A"/>
    <w:rsid w:val="005E48AA"/>
    <w:rsid w:val="005E4BDC"/>
    <w:rsid w:val="005E51EC"/>
    <w:rsid w:val="005E536F"/>
    <w:rsid w:val="005E5652"/>
    <w:rsid w:val="005E5790"/>
    <w:rsid w:val="005E588A"/>
    <w:rsid w:val="005E5C7E"/>
    <w:rsid w:val="005E6B16"/>
    <w:rsid w:val="005E6E01"/>
    <w:rsid w:val="005E7032"/>
    <w:rsid w:val="005E7452"/>
    <w:rsid w:val="005E7C66"/>
    <w:rsid w:val="005F01FB"/>
    <w:rsid w:val="005F0B7D"/>
    <w:rsid w:val="005F0FB1"/>
    <w:rsid w:val="005F114E"/>
    <w:rsid w:val="005F13AB"/>
    <w:rsid w:val="005F2429"/>
    <w:rsid w:val="005F274F"/>
    <w:rsid w:val="005F285F"/>
    <w:rsid w:val="005F2E54"/>
    <w:rsid w:val="005F2E87"/>
    <w:rsid w:val="005F3050"/>
    <w:rsid w:val="005F321C"/>
    <w:rsid w:val="005F3350"/>
    <w:rsid w:val="005F34A4"/>
    <w:rsid w:val="005F3561"/>
    <w:rsid w:val="005F3920"/>
    <w:rsid w:val="005F41A2"/>
    <w:rsid w:val="005F4706"/>
    <w:rsid w:val="005F4A18"/>
    <w:rsid w:val="005F4C07"/>
    <w:rsid w:val="005F4D4A"/>
    <w:rsid w:val="005F52E4"/>
    <w:rsid w:val="005F536D"/>
    <w:rsid w:val="005F57E1"/>
    <w:rsid w:val="005F5AFE"/>
    <w:rsid w:val="005F5C22"/>
    <w:rsid w:val="005F5E57"/>
    <w:rsid w:val="005F5EDF"/>
    <w:rsid w:val="005F6183"/>
    <w:rsid w:val="005F62B6"/>
    <w:rsid w:val="005F6842"/>
    <w:rsid w:val="005F6ED8"/>
    <w:rsid w:val="005F7039"/>
    <w:rsid w:val="005F7809"/>
    <w:rsid w:val="005F783A"/>
    <w:rsid w:val="005F7B41"/>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5A2"/>
    <w:rsid w:val="006029E9"/>
    <w:rsid w:val="00602AF4"/>
    <w:rsid w:val="00603633"/>
    <w:rsid w:val="00603696"/>
    <w:rsid w:val="0060373A"/>
    <w:rsid w:val="00603A0F"/>
    <w:rsid w:val="00603C76"/>
    <w:rsid w:val="00603DCC"/>
    <w:rsid w:val="00603E5F"/>
    <w:rsid w:val="006046D0"/>
    <w:rsid w:val="00604FFD"/>
    <w:rsid w:val="00605439"/>
    <w:rsid w:val="006055D6"/>
    <w:rsid w:val="00605C47"/>
    <w:rsid w:val="00605CBD"/>
    <w:rsid w:val="006061F9"/>
    <w:rsid w:val="006069D1"/>
    <w:rsid w:val="00606C49"/>
    <w:rsid w:val="00606E67"/>
    <w:rsid w:val="006078FA"/>
    <w:rsid w:val="00610E93"/>
    <w:rsid w:val="00611445"/>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5DC5"/>
    <w:rsid w:val="00616472"/>
    <w:rsid w:val="0061656E"/>
    <w:rsid w:val="00616875"/>
    <w:rsid w:val="0061747B"/>
    <w:rsid w:val="006176E8"/>
    <w:rsid w:val="00617885"/>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51CC"/>
    <w:rsid w:val="00625367"/>
    <w:rsid w:val="0062554B"/>
    <w:rsid w:val="00625F92"/>
    <w:rsid w:val="00626E22"/>
    <w:rsid w:val="00626E78"/>
    <w:rsid w:val="006277F0"/>
    <w:rsid w:val="00627E1A"/>
    <w:rsid w:val="00630263"/>
    <w:rsid w:val="0063079A"/>
    <w:rsid w:val="00630BB7"/>
    <w:rsid w:val="00631033"/>
    <w:rsid w:val="0063112F"/>
    <w:rsid w:val="006313F5"/>
    <w:rsid w:val="00631A22"/>
    <w:rsid w:val="00632098"/>
    <w:rsid w:val="006326B6"/>
    <w:rsid w:val="00632A7C"/>
    <w:rsid w:val="00633245"/>
    <w:rsid w:val="006336B6"/>
    <w:rsid w:val="006337CF"/>
    <w:rsid w:val="006339CF"/>
    <w:rsid w:val="00633DCA"/>
    <w:rsid w:val="00633EBC"/>
    <w:rsid w:val="0063407D"/>
    <w:rsid w:val="0063466E"/>
    <w:rsid w:val="006346DA"/>
    <w:rsid w:val="00634A3D"/>
    <w:rsid w:val="00634E6E"/>
    <w:rsid w:val="006350DD"/>
    <w:rsid w:val="006351FE"/>
    <w:rsid w:val="006359A0"/>
    <w:rsid w:val="00636106"/>
    <w:rsid w:val="00636E8C"/>
    <w:rsid w:val="006374D2"/>
    <w:rsid w:val="00637509"/>
    <w:rsid w:val="006377DF"/>
    <w:rsid w:val="00637DC9"/>
    <w:rsid w:val="006401DE"/>
    <w:rsid w:val="00640336"/>
    <w:rsid w:val="00640382"/>
    <w:rsid w:val="006404D3"/>
    <w:rsid w:val="00640515"/>
    <w:rsid w:val="006406C5"/>
    <w:rsid w:val="006407D9"/>
    <w:rsid w:val="006409BE"/>
    <w:rsid w:val="00640C41"/>
    <w:rsid w:val="00640E88"/>
    <w:rsid w:val="006410E4"/>
    <w:rsid w:val="0064117F"/>
    <w:rsid w:val="006412EE"/>
    <w:rsid w:val="00641630"/>
    <w:rsid w:val="00641B27"/>
    <w:rsid w:val="00641E96"/>
    <w:rsid w:val="00642308"/>
    <w:rsid w:val="0064262F"/>
    <w:rsid w:val="00642693"/>
    <w:rsid w:val="00642D37"/>
    <w:rsid w:val="00642E4F"/>
    <w:rsid w:val="00642F62"/>
    <w:rsid w:val="00643006"/>
    <w:rsid w:val="00643A18"/>
    <w:rsid w:val="00643BE2"/>
    <w:rsid w:val="00643D49"/>
    <w:rsid w:val="00644868"/>
    <w:rsid w:val="00644A3B"/>
    <w:rsid w:val="00644B2A"/>
    <w:rsid w:val="00644C14"/>
    <w:rsid w:val="00644C9F"/>
    <w:rsid w:val="00645472"/>
    <w:rsid w:val="00645637"/>
    <w:rsid w:val="006459E2"/>
    <w:rsid w:val="00646039"/>
    <w:rsid w:val="0064663C"/>
    <w:rsid w:val="006469D6"/>
    <w:rsid w:val="00646D13"/>
    <w:rsid w:val="00647BC9"/>
    <w:rsid w:val="00647D67"/>
    <w:rsid w:val="00647EA4"/>
    <w:rsid w:val="00650173"/>
    <w:rsid w:val="006502E3"/>
    <w:rsid w:val="006503DD"/>
    <w:rsid w:val="00650862"/>
    <w:rsid w:val="0065101E"/>
    <w:rsid w:val="006512C1"/>
    <w:rsid w:val="006512CB"/>
    <w:rsid w:val="0065142A"/>
    <w:rsid w:val="00651688"/>
    <w:rsid w:val="0065178C"/>
    <w:rsid w:val="006518B7"/>
    <w:rsid w:val="00651AEA"/>
    <w:rsid w:val="00651B15"/>
    <w:rsid w:val="00652356"/>
    <w:rsid w:val="006527C9"/>
    <w:rsid w:val="00652FD7"/>
    <w:rsid w:val="006545D7"/>
    <w:rsid w:val="00654BAE"/>
    <w:rsid w:val="00654BDE"/>
    <w:rsid w:val="00654EF6"/>
    <w:rsid w:val="00655CCC"/>
    <w:rsid w:val="0065616D"/>
    <w:rsid w:val="006562D0"/>
    <w:rsid w:val="006563F3"/>
    <w:rsid w:val="006566AA"/>
    <w:rsid w:val="0065671C"/>
    <w:rsid w:val="00656F28"/>
    <w:rsid w:val="006573BE"/>
    <w:rsid w:val="0066038B"/>
    <w:rsid w:val="00660BFA"/>
    <w:rsid w:val="00660D43"/>
    <w:rsid w:val="00661035"/>
    <w:rsid w:val="00661066"/>
    <w:rsid w:val="00661608"/>
    <w:rsid w:val="00662949"/>
    <w:rsid w:val="00662CA5"/>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9AB"/>
    <w:rsid w:val="00666D8E"/>
    <w:rsid w:val="0066721F"/>
    <w:rsid w:val="006672AF"/>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2307"/>
    <w:rsid w:val="00672487"/>
    <w:rsid w:val="006730F1"/>
    <w:rsid w:val="00673763"/>
    <w:rsid w:val="006738EC"/>
    <w:rsid w:val="00673905"/>
    <w:rsid w:val="006739B9"/>
    <w:rsid w:val="00673C8D"/>
    <w:rsid w:val="006750FE"/>
    <w:rsid w:val="00675229"/>
    <w:rsid w:val="0067525C"/>
    <w:rsid w:val="00675345"/>
    <w:rsid w:val="00675504"/>
    <w:rsid w:val="0067554D"/>
    <w:rsid w:val="00675A2C"/>
    <w:rsid w:val="006765D1"/>
    <w:rsid w:val="006766BB"/>
    <w:rsid w:val="006767A3"/>
    <w:rsid w:val="00676984"/>
    <w:rsid w:val="00676FD0"/>
    <w:rsid w:val="0067704A"/>
    <w:rsid w:val="006772D2"/>
    <w:rsid w:val="006773DB"/>
    <w:rsid w:val="0067754A"/>
    <w:rsid w:val="00677650"/>
    <w:rsid w:val="00677A30"/>
    <w:rsid w:val="00677D1E"/>
    <w:rsid w:val="006800A3"/>
    <w:rsid w:val="00680295"/>
    <w:rsid w:val="006806EE"/>
    <w:rsid w:val="0068092A"/>
    <w:rsid w:val="00680A23"/>
    <w:rsid w:val="00680E3C"/>
    <w:rsid w:val="00681904"/>
    <w:rsid w:val="006819B7"/>
    <w:rsid w:val="006820D2"/>
    <w:rsid w:val="00682544"/>
    <w:rsid w:val="006825B6"/>
    <w:rsid w:val="00682846"/>
    <w:rsid w:val="006834D6"/>
    <w:rsid w:val="0068360F"/>
    <w:rsid w:val="006840E5"/>
    <w:rsid w:val="006843CF"/>
    <w:rsid w:val="00684486"/>
    <w:rsid w:val="006845B7"/>
    <w:rsid w:val="00684686"/>
    <w:rsid w:val="0068474B"/>
    <w:rsid w:val="006854AB"/>
    <w:rsid w:val="00685D68"/>
    <w:rsid w:val="00686786"/>
    <w:rsid w:val="00686C3D"/>
    <w:rsid w:val="006871EE"/>
    <w:rsid w:val="0068782D"/>
    <w:rsid w:val="00687A7F"/>
    <w:rsid w:val="00687AE3"/>
    <w:rsid w:val="00687CC2"/>
    <w:rsid w:val="00687E95"/>
    <w:rsid w:val="0069028B"/>
    <w:rsid w:val="00690729"/>
    <w:rsid w:val="00690CB1"/>
    <w:rsid w:val="00690FC4"/>
    <w:rsid w:val="006910DB"/>
    <w:rsid w:val="0069138B"/>
    <w:rsid w:val="006913A8"/>
    <w:rsid w:val="006914A3"/>
    <w:rsid w:val="0069174B"/>
    <w:rsid w:val="00691E79"/>
    <w:rsid w:val="00692332"/>
    <w:rsid w:val="006926EB"/>
    <w:rsid w:val="00692D73"/>
    <w:rsid w:val="00693853"/>
    <w:rsid w:val="00693ABF"/>
    <w:rsid w:val="00693B86"/>
    <w:rsid w:val="00694E22"/>
    <w:rsid w:val="00695271"/>
    <w:rsid w:val="00695359"/>
    <w:rsid w:val="006959B5"/>
    <w:rsid w:val="00696061"/>
    <w:rsid w:val="0069699C"/>
    <w:rsid w:val="006969DB"/>
    <w:rsid w:val="00696A4A"/>
    <w:rsid w:val="00697554"/>
    <w:rsid w:val="00697A80"/>
    <w:rsid w:val="00697CCF"/>
    <w:rsid w:val="00697CE8"/>
    <w:rsid w:val="00697DE5"/>
    <w:rsid w:val="00697FA5"/>
    <w:rsid w:val="006A092C"/>
    <w:rsid w:val="006A1363"/>
    <w:rsid w:val="006A1646"/>
    <w:rsid w:val="006A175A"/>
    <w:rsid w:val="006A24A8"/>
    <w:rsid w:val="006A2562"/>
    <w:rsid w:val="006A29AB"/>
    <w:rsid w:val="006A3412"/>
    <w:rsid w:val="006A40A6"/>
    <w:rsid w:val="006A464C"/>
    <w:rsid w:val="006A4916"/>
    <w:rsid w:val="006A4B26"/>
    <w:rsid w:val="006A4C58"/>
    <w:rsid w:val="006A4CD3"/>
    <w:rsid w:val="006A5414"/>
    <w:rsid w:val="006A55A3"/>
    <w:rsid w:val="006A59C3"/>
    <w:rsid w:val="006A5DBD"/>
    <w:rsid w:val="006A5E6B"/>
    <w:rsid w:val="006A5EBB"/>
    <w:rsid w:val="006A6273"/>
    <w:rsid w:val="006A6605"/>
    <w:rsid w:val="006A668B"/>
    <w:rsid w:val="006A66BD"/>
    <w:rsid w:val="006A6962"/>
    <w:rsid w:val="006A6D1E"/>
    <w:rsid w:val="006A6DAE"/>
    <w:rsid w:val="006A7648"/>
    <w:rsid w:val="006A76A7"/>
    <w:rsid w:val="006A7800"/>
    <w:rsid w:val="006A789B"/>
    <w:rsid w:val="006A78D9"/>
    <w:rsid w:val="006B00D5"/>
    <w:rsid w:val="006B0358"/>
    <w:rsid w:val="006B05AA"/>
    <w:rsid w:val="006B0EED"/>
    <w:rsid w:val="006B0F30"/>
    <w:rsid w:val="006B11FA"/>
    <w:rsid w:val="006B1392"/>
    <w:rsid w:val="006B1855"/>
    <w:rsid w:val="006B1A20"/>
    <w:rsid w:val="006B231E"/>
    <w:rsid w:val="006B25A9"/>
    <w:rsid w:val="006B2877"/>
    <w:rsid w:val="006B2893"/>
    <w:rsid w:val="006B38FD"/>
    <w:rsid w:val="006B3CDF"/>
    <w:rsid w:val="006B3E5B"/>
    <w:rsid w:val="006B456F"/>
    <w:rsid w:val="006B49F1"/>
    <w:rsid w:val="006B4AF6"/>
    <w:rsid w:val="006B5413"/>
    <w:rsid w:val="006B5414"/>
    <w:rsid w:val="006B55C8"/>
    <w:rsid w:val="006B5769"/>
    <w:rsid w:val="006B5F44"/>
    <w:rsid w:val="006B619C"/>
    <w:rsid w:val="006B61A4"/>
    <w:rsid w:val="006B6C73"/>
    <w:rsid w:val="006B7331"/>
    <w:rsid w:val="006B73D7"/>
    <w:rsid w:val="006B7491"/>
    <w:rsid w:val="006B7561"/>
    <w:rsid w:val="006B783F"/>
    <w:rsid w:val="006B7896"/>
    <w:rsid w:val="006B7AA0"/>
    <w:rsid w:val="006C0766"/>
    <w:rsid w:val="006C0E2F"/>
    <w:rsid w:val="006C0EC1"/>
    <w:rsid w:val="006C0F5D"/>
    <w:rsid w:val="006C1227"/>
    <w:rsid w:val="006C12B6"/>
    <w:rsid w:val="006C137C"/>
    <w:rsid w:val="006C1412"/>
    <w:rsid w:val="006C14DD"/>
    <w:rsid w:val="006C177D"/>
    <w:rsid w:val="006C1FDD"/>
    <w:rsid w:val="006C247C"/>
    <w:rsid w:val="006C2599"/>
    <w:rsid w:val="006C2E2C"/>
    <w:rsid w:val="006C31E5"/>
    <w:rsid w:val="006C3583"/>
    <w:rsid w:val="006C393A"/>
    <w:rsid w:val="006C437E"/>
    <w:rsid w:val="006C4B18"/>
    <w:rsid w:val="006C4C17"/>
    <w:rsid w:val="006C5571"/>
    <w:rsid w:val="006C5904"/>
    <w:rsid w:val="006C5B9B"/>
    <w:rsid w:val="006C5CC4"/>
    <w:rsid w:val="006C6454"/>
    <w:rsid w:val="006C685E"/>
    <w:rsid w:val="006C6904"/>
    <w:rsid w:val="006C697F"/>
    <w:rsid w:val="006C6B15"/>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1BF5"/>
    <w:rsid w:val="006D20D6"/>
    <w:rsid w:val="006D245A"/>
    <w:rsid w:val="006D2624"/>
    <w:rsid w:val="006D276D"/>
    <w:rsid w:val="006D2795"/>
    <w:rsid w:val="006D289D"/>
    <w:rsid w:val="006D2984"/>
    <w:rsid w:val="006D29C4"/>
    <w:rsid w:val="006D2D35"/>
    <w:rsid w:val="006D3BFD"/>
    <w:rsid w:val="006D3C67"/>
    <w:rsid w:val="006D3E32"/>
    <w:rsid w:val="006D4A20"/>
    <w:rsid w:val="006D4B11"/>
    <w:rsid w:val="006D4CF0"/>
    <w:rsid w:val="006D4DFF"/>
    <w:rsid w:val="006D550F"/>
    <w:rsid w:val="006D5568"/>
    <w:rsid w:val="006D5571"/>
    <w:rsid w:val="006D5EDF"/>
    <w:rsid w:val="006D62B8"/>
    <w:rsid w:val="006D6525"/>
    <w:rsid w:val="006D759E"/>
    <w:rsid w:val="006D75DB"/>
    <w:rsid w:val="006D76E6"/>
    <w:rsid w:val="006D7819"/>
    <w:rsid w:val="006E00CA"/>
    <w:rsid w:val="006E05E3"/>
    <w:rsid w:val="006E097F"/>
    <w:rsid w:val="006E0F8D"/>
    <w:rsid w:val="006E159C"/>
    <w:rsid w:val="006E1FF5"/>
    <w:rsid w:val="006E22DB"/>
    <w:rsid w:val="006E2992"/>
    <w:rsid w:val="006E2CC6"/>
    <w:rsid w:val="006E2F1D"/>
    <w:rsid w:val="006E2F6C"/>
    <w:rsid w:val="006E301B"/>
    <w:rsid w:val="006E3113"/>
    <w:rsid w:val="006E38BA"/>
    <w:rsid w:val="006E38C9"/>
    <w:rsid w:val="006E3A3B"/>
    <w:rsid w:val="006E3D94"/>
    <w:rsid w:val="006E3FC3"/>
    <w:rsid w:val="006E4116"/>
    <w:rsid w:val="006E47E7"/>
    <w:rsid w:val="006E4980"/>
    <w:rsid w:val="006E4EC9"/>
    <w:rsid w:val="006E50B3"/>
    <w:rsid w:val="006E55DF"/>
    <w:rsid w:val="006E5CE9"/>
    <w:rsid w:val="006E5DF8"/>
    <w:rsid w:val="006E5E74"/>
    <w:rsid w:val="006E659F"/>
    <w:rsid w:val="006E6BCB"/>
    <w:rsid w:val="006E6CDD"/>
    <w:rsid w:val="006E7211"/>
    <w:rsid w:val="006E7383"/>
    <w:rsid w:val="006E758C"/>
    <w:rsid w:val="006E769B"/>
    <w:rsid w:val="006E77B9"/>
    <w:rsid w:val="006E79CE"/>
    <w:rsid w:val="006F01B1"/>
    <w:rsid w:val="006F0AF2"/>
    <w:rsid w:val="006F0F39"/>
    <w:rsid w:val="006F0F5C"/>
    <w:rsid w:val="006F0F97"/>
    <w:rsid w:val="006F0F9E"/>
    <w:rsid w:val="006F1034"/>
    <w:rsid w:val="006F15FC"/>
    <w:rsid w:val="006F1A7F"/>
    <w:rsid w:val="006F1B12"/>
    <w:rsid w:val="006F1D69"/>
    <w:rsid w:val="006F20F6"/>
    <w:rsid w:val="006F2283"/>
    <w:rsid w:val="006F22B9"/>
    <w:rsid w:val="006F26A9"/>
    <w:rsid w:val="006F2738"/>
    <w:rsid w:val="006F2B76"/>
    <w:rsid w:val="006F3100"/>
    <w:rsid w:val="006F325F"/>
    <w:rsid w:val="006F3367"/>
    <w:rsid w:val="006F3422"/>
    <w:rsid w:val="006F3593"/>
    <w:rsid w:val="006F383D"/>
    <w:rsid w:val="006F391B"/>
    <w:rsid w:val="006F3CE8"/>
    <w:rsid w:val="006F41AF"/>
    <w:rsid w:val="006F42DC"/>
    <w:rsid w:val="006F4714"/>
    <w:rsid w:val="006F4B59"/>
    <w:rsid w:val="006F5356"/>
    <w:rsid w:val="006F577D"/>
    <w:rsid w:val="006F585E"/>
    <w:rsid w:val="006F7B86"/>
    <w:rsid w:val="006F7C84"/>
    <w:rsid w:val="006F7CD7"/>
    <w:rsid w:val="0070074B"/>
    <w:rsid w:val="0070088A"/>
    <w:rsid w:val="00700D8E"/>
    <w:rsid w:val="00700F26"/>
    <w:rsid w:val="00700F9A"/>
    <w:rsid w:val="007011C5"/>
    <w:rsid w:val="007018BE"/>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4124"/>
    <w:rsid w:val="00704EFA"/>
    <w:rsid w:val="00704F37"/>
    <w:rsid w:val="00706419"/>
    <w:rsid w:val="00706638"/>
    <w:rsid w:val="007074BF"/>
    <w:rsid w:val="00707EED"/>
    <w:rsid w:val="007100C5"/>
    <w:rsid w:val="00710166"/>
    <w:rsid w:val="007104B1"/>
    <w:rsid w:val="007108F4"/>
    <w:rsid w:val="007109A3"/>
    <w:rsid w:val="00710D40"/>
    <w:rsid w:val="00710F38"/>
    <w:rsid w:val="00711410"/>
    <w:rsid w:val="007116C1"/>
    <w:rsid w:val="007117A0"/>
    <w:rsid w:val="00711F0F"/>
    <w:rsid w:val="00712199"/>
    <w:rsid w:val="007125A4"/>
    <w:rsid w:val="007125E4"/>
    <w:rsid w:val="00712889"/>
    <w:rsid w:val="007128DE"/>
    <w:rsid w:val="0071290D"/>
    <w:rsid w:val="00712B40"/>
    <w:rsid w:val="00712B9E"/>
    <w:rsid w:val="00713BCE"/>
    <w:rsid w:val="00713C13"/>
    <w:rsid w:val="00713E18"/>
    <w:rsid w:val="00714093"/>
    <w:rsid w:val="00714478"/>
    <w:rsid w:val="00714593"/>
    <w:rsid w:val="00714598"/>
    <w:rsid w:val="00715076"/>
    <w:rsid w:val="00715326"/>
    <w:rsid w:val="0071538F"/>
    <w:rsid w:val="007153BB"/>
    <w:rsid w:val="00715799"/>
    <w:rsid w:val="00715B99"/>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504"/>
    <w:rsid w:val="00723B70"/>
    <w:rsid w:val="007244BA"/>
    <w:rsid w:val="00724E53"/>
    <w:rsid w:val="0072535D"/>
    <w:rsid w:val="00725689"/>
    <w:rsid w:val="007259EF"/>
    <w:rsid w:val="0072652D"/>
    <w:rsid w:val="00726F58"/>
    <w:rsid w:val="007276FE"/>
    <w:rsid w:val="0073012E"/>
    <w:rsid w:val="00730518"/>
    <w:rsid w:val="007306CA"/>
    <w:rsid w:val="00730817"/>
    <w:rsid w:val="00730BA6"/>
    <w:rsid w:val="00730F79"/>
    <w:rsid w:val="007312E9"/>
    <w:rsid w:val="00731650"/>
    <w:rsid w:val="0073183F"/>
    <w:rsid w:val="00732055"/>
    <w:rsid w:val="0073232E"/>
    <w:rsid w:val="007325BF"/>
    <w:rsid w:val="007326C6"/>
    <w:rsid w:val="00732BD7"/>
    <w:rsid w:val="007335E0"/>
    <w:rsid w:val="00733611"/>
    <w:rsid w:val="00733709"/>
    <w:rsid w:val="007337F7"/>
    <w:rsid w:val="00733940"/>
    <w:rsid w:val="0073399D"/>
    <w:rsid w:val="00733DFE"/>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406E8"/>
    <w:rsid w:val="00740905"/>
    <w:rsid w:val="00740D08"/>
    <w:rsid w:val="0074132B"/>
    <w:rsid w:val="0074155B"/>
    <w:rsid w:val="00741B84"/>
    <w:rsid w:val="00741CA7"/>
    <w:rsid w:val="007421B8"/>
    <w:rsid w:val="00742419"/>
    <w:rsid w:val="007427BF"/>
    <w:rsid w:val="00742CE6"/>
    <w:rsid w:val="00743AE4"/>
    <w:rsid w:val="00743D6F"/>
    <w:rsid w:val="0074495E"/>
    <w:rsid w:val="007449A5"/>
    <w:rsid w:val="00744A17"/>
    <w:rsid w:val="00744C0B"/>
    <w:rsid w:val="00744E23"/>
    <w:rsid w:val="00744F08"/>
    <w:rsid w:val="00745192"/>
    <w:rsid w:val="00745421"/>
    <w:rsid w:val="00745502"/>
    <w:rsid w:val="00745F15"/>
    <w:rsid w:val="00745FC7"/>
    <w:rsid w:val="00746185"/>
    <w:rsid w:val="007462E5"/>
    <w:rsid w:val="00746482"/>
    <w:rsid w:val="0074655C"/>
    <w:rsid w:val="00746634"/>
    <w:rsid w:val="00746A18"/>
    <w:rsid w:val="00746DCD"/>
    <w:rsid w:val="00747053"/>
    <w:rsid w:val="00747106"/>
    <w:rsid w:val="0074733C"/>
    <w:rsid w:val="00747789"/>
    <w:rsid w:val="00747A03"/>
    <w:rsid w:val="00747F08"/>
    <w:rsid w:val="00747F28"/>
    <w:rsid w:val="00747F8A"/>
    <w:rsid w:val="00747FB9"/>
    <w:rsid w:val="007507AB"/>
    <w:rsid w:val="00750DBD"/>
    <w:rsid w:val="00751024"/>
    <w:rsid w:val="00751923"/>
    <w:rsid w:val="00751FE8"/>
    <w:rsid w:val="007527D2"/>
    <w:rsid w:val="00752AC2"/>
    <w:rsid w:val="00752B9E"/>
    <w:rsid w:val="0075321D"/>
    <w:rsid w:val="00753282"/>
    <w:rsid w:val="00753825"/>
    <w:rsid w:val="00753FA6"/>
    <w:rsid w:val="007541E6"/>
    <w:rsid w:val="00754472"/>
    <w:rsid w:val="007547DE"/>
    <w:rsid w:val="00754BB1"/>
    <w:rsid w:val="00754C17"/>
    <w:rsid w:val="007554E8"/>
    <w:rsid w:val="00755890"/>
    <w:rsid w:val="00755B76"/>
    <w:rsid w:val="007563C9"/>
    <w:rsid w:val="0075662D"/>
    <w:rsid w:val="00756BA2"/>
    <w:rsid w:val="00756C45"/>
    <w:rsid w:val="007578FE"/>
    <w:rsid w:val="00757B85"/>
    <w:rsid w:val="00757CA5"/>
    <w:rsid w:val="00757E63"/>
    <w:rsid w:val="0076017B"/>
    <w:rsid w:val="0076072A"/>
    <w:rsid w:val="007608C3"/>
    <w:rsid w:val="00761B1E"/>
    <w:rsid w:val="007623EB"/>
    <w:rsid w:val="0076258B"/>
    <w:rsid w:val="00762CE9"/>
    <w:rsid w:val="00762F17"/>
    <w:rsid w:val="00763A71"/>
    <w:rsid w:val="007642C0"/>
    <w:rsid w:val="007656A8"/>
    <w:rsid w:val="00765759"/>
    <w:rsid w:val="00765F75"/>
    <w:rsid w:val="007662B2"/>
    <w:rsid w:val="007667A1"/>
    <w:rsid w:val="007669E0"/>
    <w:rsid w:val="00766DB0"/>
    <w:rsid w:val="00767B0F"/>
    <w:rsid w:val="00767CEB"/>
    <w:rsid w:val="00767D45"/>
    <w:rsid w:val="00767E82"/>
    <w:rsid w:val="00770327"/>
    <w:rsid w:val="007709DA"/>
    <w:rsid w:val="00770B47"/>
    <w:rsid w:val="00770C53"/>
    <w:rsid w:val="00770E20"/>
    <w:rsid w:val="00771135"/>
    <w:rsid w:val="007713EE"/>
    <w:rsid w:val="007722A8"/>
    <w:rsid w:val="00772654"/>
    <w:rsid w:val="00772D23"/>
    <w:rsid w:val="00772FEB"/>
    <w:rsid w:val="0077344F"/>
    <w:rsid w:val="00773788"/>
    <w:rsid w:val="00773C2C"/>
    <w:rsid w:val="00774441"/>
    <w:rsid w:val="00774B23"/>
    <w:rsid w:val="007752A9"/>
    <w:rsid w:val="007754A4"/>
    <w:rsid w:val="0077573C"/>
    <w:rsid w:val="00775746"/>
    <w:rsid w:val="007758E2"/>
    <w:rsid w:val="00775AAC"/>
    <w:rsid w:val="00775B76"/>
    <w:rsid w:val="00775F9F"/>
    <w:rsid w:val="00776211"/>
    <w:rsid w:val="00776590"/>
    <w:rsid w:val="0077677F"/>
    <w:rsid w:val="00776EE9"/>
    <w:rsid w:val="007778C5"/>
    <w:rsid w:val="007800A3"/>
    <w:rsid w:val="007800A6"/>
    <w:rsid w:val="007804F8"/>
    <w:rsid w:val="0078103E"/>
    <w:rsid w:val="007811CE"/>
    <w:rsid w:val="00781BDB"/>
    <w:rsid w:val="00781C30"/>
    <w:rsid w:val="007830EB"/>
    <w:rsid w:val="007835AF"/>
    <w:rsid w:val="007836FD"/>
    <w:rsid w:val="00783725"/>
    <w:rsid w:val="007837C5"/>
    <w:rsid w:val="0078384C"/>
    <w:rsid w:val="00783D36"/>
    <w:rsid w:val="00784625"/>
    <w:rsid w:val="007846A1"/>
    <w:rsid w:val="007849FE"/>
    <w:rsid w:val="00785009"/>
    <w:rsid w:val="007850CC"/>
    <w:rsid w:val="007851F2"/>
    <w:rsid w:val="00785720"/>
    <w:rsid w:val="0078594D"/>
    <w:rsid w:val="00785B98"/>
    <w:rsid w:val="0078602F"/>
    <w:rsid w:val="00786288"/>
    <w:rsid w:val="007863E4"/>
    <w:rsid w:val="007867C4"/>
    <w:rsid w:val="00786FC1"/>
    <w:rsid w:val="0078797B"/>
    <w:rsid w:val="007905AE"/>
    <w:rsid w:val="007907AE"/>
    <w:rsid w:val="00790966"/>
    <w:rsid w:val="007909A2"/>
    <w:rsid w:val="00790F7F"/>
    <w:rsid w:val="00791055"/>
    <w:rsid w:val="00791068"/>
    <w:rsid w:val="00791663"/>
    <w:rsid w:val="00791ADB"/>
    <w:rsid w:val="00791C11"/>
    <w:rsid w:val="007921AC"/>
    <w:rsid w:val="007924C4"/>
    <w:rsid w:val="007929B4"/>
    <w:rsid w:val="00792A77"/>
    <w:rsid w:val="00792C19"/>
    <w:rsid w:val="00792D43"/>
    <w:rsid w:val="007930C3"/>
    <w:rsid w:val="00793574"/>
    <w:rsid w:val="00793942"/>
    <w:rsid w:val="007939AE"/>
    <w:rsid w:val="00793A5A"/>
    <w:rsid w:val="007941EE"/>
    <w:rsid w:val="00794A2E"/>
    <w:rsid w:val="00794AA0"/>
    <w:rsid w:val="00794EA4"/>
    <w:rsid w:val="00794FC8"/>
    <w:rsid w:val="007950E3"/>
    <w:rsid w:val="0079527C"/>
    <w:rsid w:val="0079545D"/>
    <w:rsid w:val="007954C1"/>
    <w:rsid w:val="0079551E"/>
    <w:rsid w:val="00795694"/>
    <w:rsid w:val="0079574A"/>
    <w:rsid w:val="00795A6B"/>
    <w:rsid w:val="00795CC9"/>
    <w:rsid w:val="0079658D"/>
    <w:rsid w:val="007969A7"/>
    <w:rsid w:val="00796AA4"/>
    <w:rsid w:val="00796DBE"/>
    <w:rsid w:val="00797135"/>
    <w:rsid w:val="00797BD3"/>
    <w:rsid w:val="00797F24"/>
    <w:rsid w:val="007A01DE"/>
    <w:rsid w:val="007A0A3B"/>
    <w:rsid w:val="007A13F1"/>
    <w:rsid w:val="007A143E"/>
    <w:rsid w:val="007A1619"/>
    <w:rsid w:val="007A1D8A"/>
    <w:rsid w:val="007A2778"/>
    <w:rsid w:val="007A2A31"/>
    <w:rsid w:val="007A2E9B"/>
    <w:rsid w:val="007A3837"/>
    <w:rsid w:val="007A3E3E"/>
    <w:rsid w:val="007A41A6"/>
    <w:rsid w:val="007A45EF"/>
    <w:rsid w:val="007A4896"/>
    <w:rsid w:val="007A5C98"/>
    <w:rsid w:val="007A5CA4"/>
    <w:rsid w:val="007A5E38"/>
    <w:rsid w:val="007A6005"/>
    <w:rsid w:val="007A6050"/>
    <w:rsid w:val="007A618F"/>
    <w:rsid w:val="007A63BE"/>
    <w:rsid w:val="007A688C"/>
    <w:rsid w:val="007A715D"/>
    <w:rsid w:val="007A721A"/>
    <w:rsid w:val="007A7446"/>
    <w:rsid w:val="007A7525"/>
    <w:rsid w:val="007A7E49"/>
    <w:rsid w:val="007A7E56"/>
    <w:rsid w:val="007A7E9B"/>
    <w:rsid w:val="007B02DA"/>
    <w:rsid w:val="007B03F4"/>
    <w:rsid w:val="007B0869"/>
    <w:rsid w:val="007B0CF4"/>
    <w:rsid w:val="007B103F"/>
    <w:rsid w:val="007B11D4"/>
    <w:rsid w:val="007B1478"/>
    <w:rsid w:val="007B177C"/>
    <w:rsid w:val="007B1DF4"/>
    <w:rsid w:val="007B1F6F"/>
    <w:rsid w:val="007B2D9F"/>
    <w:rsid w:val="007B2F75"/>
    <w:rsid w:val="007B3489"/>
    <w:rsid w:val="007B39F5"/>
    <w:rsid w:val="007B3A96"/>
    <w:rsid w:val="007B3AC3"/>
    <w:rsid w:val="007B3F6C"/>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E6"/>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1E6F"/>
    <w:rsid w:val="007C2157"/>
    <w:rsid w:val="007C236A"/>
    <w:rsid w:val="007C2429"/>
    <w:rsid w:val="007C256A"/>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8AF"/>
    <w:rsid w:val="007C5D70"/>
    <w:rsid w:val="007C5F8D"/>
    <w:rsid w:val="007C5FC3"/>
    <w:rsid w:val="007C634C"/>
    <w:rsid w:val="007C651F"/>
    <w:rsid w:val="007C6543"/>
    <w:rsid w:val="007C73EA"/>
    <w:rsid w:val="007C794C"/>
    <w:rsid w:val="007C7FC9"/>
    <w:rsid w:val="007C7FCC"/>
    <w:rsid w:val="007D09E0"/>
    <w:rsid w:val="007D12C0"/>
    <w:rsid w:val="007D13F7"/>
    <w:rsid w:val="007D1917"/>
    <w:rsid w:val="007D1EAC"/>
    <w:rsid w:val="007D29E3"/>
    <w:rsid w:val="007D29F7"/>
    <w:rsid w:val="007D2ACF"/>
    <w:rsid w:val="007D34E0"/>
    <w:rsid w:val="007D3A2E"/>
    <w:rsid w:val="007D3AAB"/>
    <w:rsid w:val="007D40B5"/>
    <w:rsid w:val="007D4641"/>
    <w:rsid w:val="007D57CD"/>
    <w:rsid w:val="007D5844"/>
    <w:rsid w:val="007D63C8"/>
    <w:rsid w:val="007D65A0"/>
    <w:rsid w:val="007D6AEE"/>
    <w:rsid w:val="007D6FED"/>
    <w:rsid w:val="007D7110"/>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31A2"/>
    <w:rsid w:val="007E3DF7"/>
    <w:rsid w:val="007E3F5C"/>
    <w:rsid w:val="007E4026"/>
    <w:rsid w:val="007E4433"/>
    <w:rsid w:val="007E4530"/>
    <w:rsid w:val="007E5332"/>
    <w:rsid w:val="007E53F0"/>
    <w:rsid w:val="007E562A"/>
    <w:rsid w:val="007E58C5"/>
    <w:rsid w:val="007E5958"/>
    <w:rsid w:val="007E5D35"/>
    <w:rsid w:val="007E5DA7"/>
    <w:rsid w:val="007E5F51"/>
    <w:rsid w:val="007E6AD8"/>
    <w:rsid w:val="007E77EE"/>
    <w:rsid w:val="007E7C28"/>
    <w:rsid w:val="007E7C34"/>
    <w:rsid w:val="007E7D4F"/>
    <w:rsid w:val="007E7DEE"/>
    <w:rsid w:val="007F0108"/>
    <w:rsid w:val="007F02E5"/>
    <w:rsid w:val="007F0439"/>
    <w:rsid w:val="007F04ED"/>
    <w:rsid w:val="007F0B5C"/>
    <w:rsid w:val="007F1042"/>
    <w:rsid w:val="007F11E4"/>
    <w:rsid w:val="007F144B"/>
    <w:rsid w:val="007F14F6"/>
    <w:rsid w:val="007F1F4B"/>
    <w:rsid w:val="007F22BD"/>
    <w:rsid w:val="007F27A9"/>
    <w:rsid w:val="007F2EAE"/>
    <w:rsid w:val="007F2FDA"/>
    <w:rsid w:val="007F3353"/>
    <w:rsid w:val="007F3412"/>
    <w:rsid w:val="007F3847"/>
    <w:rsid w:val="007F3DD7"/>
    <w:rsid w:val="007F3E20"/>
    <w:rsid w:val="007F4991"/>
    <w:rsid w:val="007F4ABA"/>
    <w:rsid w:val="007F4ED5"/>
    <w:rsid w:val="007F5575"/>
    <w:rsid w:val="007F590E"/>
    <w:rsid w:val="007F59E8"/>
    <w:rsid w:val="007F5E12"/>
    <w:rsid w:val="007F607E"/>
    <w:rsid w:val="007F62C7"/>
    <w:rsid w:val="007F630C"/>
    <w:rsid w:val="007F6397"/>
    <w:rsid w:val="007F63CC"/>
    <w:rsid w:val="007F6926"/>
    <w:rsid w:val="007F6A16"/>
    <w:rsid w:val="007F7532"/>
    <w:rsid w:val="007F7737"/>
    <w:rsid w:val="007F785F"/>
    <w:rsid w:val="007F7BB0"/>
    <w:rsid w:val="00800D74"/>
    <w:rsid w:val="008014F8"/>
    <w:rsid w:val="00801798"/>
    <w:rsid w:val="00801D3E"/>
    <w:rsid w:val="00801DDC"/>
    <w:rsid w:val="00801FEF"/>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441"/>
    <w:rsid w:val="0080457B"/>
    <w:rsid w:val="00804A51"/>
    <w:rsid w:val="00804C78"/>
    <w:rsid w:val="00804F7C"/>
    <w:rsid w:val="008055EE"/>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220"/>
    <w:rsid w:val="00810479"/>
    <w:rsid w:val="0081062E"/>
    <w:rsid w:val="00810ACB"/>
    <w:rsid w:val="00811310"/>
    <w:rsid w:val="00811C9D"/>
    <w:rsid w:val="00811D74"/>
    <w:rsid w:val="0081209B"/>
    <w:rsid w:val="008121E3"/>
    <w:rsid w:val="00812D9E"/>
    <w:rsid w:val="00812E80"/>
    <w:rsid w:val="00812E9C"/>
    <w:rsid w:val="00813713"/>
    <w:rsid w:val="0081372B"/>
    <w:rsid w:val="008137A8"/>
    <w:rsid w:val="00814E53"/>
    <w:rsid w:val="00815058"/>
    <w:rsid w:val="00815271"/>
    <w:rsid w:val="008152E0"/>
    <w:rsid w:val="0081588F"/>
    <w:rsid w:val="00815E4F"/>
    <w:rsid w:val="00816152"/>
    <w:rsid w:val="0081675F"/>
    <w:rsid w:val="00816949"/>
    <w:rsid w:val="00816984"/>
    <w:rsid w:val="00817787"/>
    <w:rsid w:val="00820151"/>
    <w:rsid w:val="0082055C"/>
    <w:rsid w:val="008206FE"/>
    <w:rsid w:val="008220A5"/>
    <w:rsid w:val="0082287F"/>
    <w:rsid w:val="00822F1E"/>
    <w:rsid w:val="00822FAF"/>
    <w:rsid w:val="008237B4"/>
    <w:rsid w:val="00823BCC"/>
    <w:rsid w:val="00823C1F"/>
    <w:rsid w:val="00824FD2"/>
    <w:rsid w:val="008254FB"/>
    <w:rsid w:val="00825680"/>
    <w:rsid w:val="00825E8F"/>
    <w:rsid w:val="00825FD4"/>
    <w:rsid w:val="00826D9D"/>
    <w:rsid w:val="00827083"/>
    <w:rsid w:val="00827136"/>
    <w:rsid w:val="00827324"/>
    <w:rsid w:val="008275D5"/>
    <w:rsid w:val="00827A84"/>
    <w:rsid w:val="00827E13"/>
    <w:rsid w:val="008302B3"/>
    <w:rsid w:val="008303C3"/>
    <w:rsid w:val="008304F7"/>
    <w:rsid w:val="00830739"/>
    <w:rsid w:val="00830D84"/>
    <w:rsid w:val="008314E2"/>
    <w:rsid w:val="0083198D"/>
    <w:rsid w:val="00831BC2"/>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619E"/>
    <w:rsid w:val="00836799"/>
    <w:rsid w:val="00836EFA"/>
    <w:rsid w:val="0083752B"/>
    <w:rsid w:val="008376EB"/>
    <w:rsid w:val="008402CC"/>
    <w:rsid w:val="0084076B"/>
    <w:rsid w:val="0084121E"/>
    <w:rsid w:val="008417BC"/>
    <w:rsid w:val="00841923"/>
    <w:rsid w:val="00841B2E"/>
    <w:rsid w:val="0084237F"/>
    <w:rsid w:val="00842869"/>
    <w:rsid w:val="00842BE1"/>
    <w:rsid w:val="00842CD6"/>
    <w:rsid w:val="00842F01"/>
    <w:rsid w:val="008434FC"/>
    <w:rsid w:val="00844297"/>
    <w:rsid w:val="0084459A"/>
    <w:rsid w:val="008445B5"/>
    <w:rsid w:val="008446A3"/>
    <w:rsid w:val="008446F3"/>
    <w:rsid w:val="008447BB"/>
    <w:rsid w:val="00844893"/>
    <w:rsid w:val="00844A9A"/>
    <w:rsid w:val="00844EDC"/>
    <w:rsid w:val="00844F8A"/>
    <w:rsid w:val="008453AD"/>
    <w:rsid w:val="008455CB"/>
    <w:rsid w:val="00845673"/>
    <w:rsid w:val="00846048"/>
    <w:rsid w:val="00846312"/>
    <w:rsid w:val="008463AC"/>
    <w:rsid w:val="00846654"/>
    <w:rsid w:val="008474C2"/>
    <w:rsid w:val="00847669"/>
    <w:rsid w:val="0084795A"/>
    <w:rsid w:val="00847A90"/>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2ECE"/>
    <w:rsid w:val="008539A9"/>
    <w:rsid w:val="00853A9F"/>
    <w:rsid w:val="00853DE9"/>
    <w:rsid w:val="00853E14"/>
    <w:rsid w:val="00853EED"/>
    <w:rsid w:val="00854544"/>
    <w:rsid w:val="008547D1"/>
    <w:rsid w:val="008549AF"/>
    <w:rsid w:val="00855637"/>
    <w:rsid w:val="008557D6"/>
    <w:rsid w:val="00855A74"/>
    <w:rsid w:val="00855E2E"/>
    <w:rsid w:val="00855E33"/>
    <w:rsid w:val="00856459"/>
    <w:rsid w:val="00857272"/>
    <w:rsid w:val="00857331"/>
    <w:rsid w:val="0085748B"/>
    <w:rsid w:val="00860077"/>
    <w:rsid w:val="00860283"/>
    <w:rsid w:val="008603E0"/>
    <w:rsid w:val="0086058E"/>
    <w:rsid w:val="00860C34"/>
    <w:rsid w:val="00861196"/>
    <w:rsid w:val="008616A5"/>
    <w:rsid w:val="00861DF7"/>
    <w:rsid w:val="0086263A"/>
    <w:rsid w:val="00862F65"/>
    <w:rsid w:val="00862FC7"/>
    <w:rsid w:val="00863073"/>
    <w:rsid w:val="0086342F"/>
    <w:rsid w:val="0086360A"/>
    <w:rsid w:val="008638F0"/>
    <w:rsid w:val="00863A21"/>
    <w:rsid w:val="00863B9C"/>
    <w:rsid w:val="00864760"/>
    <w:rsid w:val="00864A63"/>
    <w:rsid w:val="00864A7D"/>
    <w:rsid w:val="008658E1"/>
    <w:rsid w:val="00865C99"/>
    <w:rsid w:val="00865D9B"/>
    <w:rsid w:val="0086614C"/>
    <w:rsid w:val="0086638D"/>
    <w:rsid w:val="0086659C"/>
    <w:rsid w:val="008666EC"/>
    <w:rsid w:val="00866BD0"/>
    <w:rsid w:val="00867060"/>
    <w:rsid w:val="00867137"/>
    <w:rsid w:val="0086785E"/>
    <w:rsid w:val="00867997"/>
    <w:rsid w:val="00867FBB"/>
    <w:rsid w:val="0087073A"/>
    <w:rsid w:val="0087115D"/>
    <w:rsid w:val="008711EA"/>
    <w:rsid w:val="00871235"/>
    <w:rsid w:val="00871396"/>
    <w:rsid w:val="00871C5A"/>
    <w:rsid w:val="00871CED"/>
    <w:rsid w:val="00871DC9"/>
    <w:rsid w:val="00871E74"/>
    <w:rsid w:val="00872119"/>
    <w:rsid w:val="008721DC"/>
    <w:rsid w:val="0087221C"/>
    <w:rsid w:val="0087262F"/>
    <w:rsid w:val="008726DF"/>
    <w:rsid w:val="00872BAD"/>
    <w:rsid w:val="00872F22"/>
    <w:rsid w:val="00872F59"/>
    <w:rsid w:val="00873133"/>
    <w:rsid w:val="008733F0"/>
    <w:rsid w:val="00873403"/>
    <w:rsid w:val="00873909"/>
    <w:rsid w:val="0087404B"/>
    <w:rsid w:val="00874583"/>
    <w:rsid w:val="00874A5E"/>
    <w:rsid w:val="00874B4C"/>
    <w:rsid w:val="00874F29"/>
    <w:rsid w:val="0087534C"/>
    <w:rsid w:val="00875351"/>
    <w:rsid w:val="0087541F"/>
    <w:rsid w:val="00875D4D"/>
    <w:rsid w:val="008764A6"/>
    <w:rsid w:val="00876903"/>
    <w:rsid w:val="00876AEB"/>
    <w:rsid w:val="00876E27"/>
    <w:rsid w:val="008779C5"/>
    <w:rsid w:val="00877C13"/>
    <w:rsid w:val="00880FA5"/>
    <w:rsid w:val="008811CC"/>
    <w:rsid w:val="0088175C"/>
    <w:rsid w:val="008818EB"/>
    <w:rsid w:val="00881E57"/>
    <w:rsid w:val="00882A3B"/>
    <w:rsid w:val="008839A8"/>
    <w:rsid w:val="00883F3D"/>
    <w:rsid w:val="00884539"/>
    <w:rsid w:val="008845B3"/>
    <w:rsid w:val="00884FAA"/>
    <w:rsid w:val="008851D2"/>
    <w:rsid w:val="00885467"/>
    <w:rsid w:val="00885BA7"/>
    <w:rsid w:val="008861A9"/>
    <w:rsid w:val="00886964"/>
    <w:rsid w:val="00886DC6"/>
    <w:rsid w:val="00886F07"/>
    <w:rsid w:val="00886F21"/>
    <w:rsid w:val="00890E77"/>
    <w:rsid w:val="00890E81"/>
    <w:rsid w:val="00890FE6"/>
    <w:rsid w:val="008910FD"/>
    <w:rsid w:val="008913E0"/>
    <w:rsid w:val="00891454"/>
    <w:rsid w:val="00891EEF"/>
    <w:rsid w:val="008920E9"/>
    <w:rsid w:val="008926DA"/>
    <w:rsid w:val="00892C82"/>
    <w:rsid w:val="00892CB0"/>
    <w:rsid w:val="00892E08"/>
    <w:rsid w:val="00892E89"/>
    <w:rsid w:val="008932D5"/>
    <w:rsid w:val="00893493"/>
    <w:rsid w:val="00893686"/>
    <w:rsid w:val="00893B79"/>
    <w:rsid w:val="00894190"/>
    <w:rsid w:val="0089431A"/>
    <w:rsid w:val="0089442D"/>
    <w:rsid w:val="00894771"/>
    <w:rsid w:val="00894E93"/>
    <w:rsid w:val="00895253"/>
    <w:rsid w:val="0089537D"/>
    <w:rsid w:val="00895896"/>
    <w:rsid w:val="008959BF"/>
    <w:rsid w:val="00895C85"/>
    <w:rsid w:val="00895CF0"/>
    <w:rsid w:val="0089630C"/>
    <w:rsid w:val="00896666"/>
    <w:rsid w:val="00896AB5"/>
    <w:rsid w:val="00897630"/>
    <w:rsid w:val="008977AF"/>
    <w:rsid w:val="00897B43"/>
    <w:rsid w:val="008A004D"/>
    <w:rsid w:val="008A041A"/>
    <w:rsid w:val="008A0B6B"/>
    <w:rsid w:val="008A10DB"/>
    <w:rsid w:val="008A11E3"/>
    <w:rsid w:val="008A1319"/>
    <w:rsid w:val="008A1855"/>
    <w:rsid w:val="008A1E33"/>
    <w:rsid w:val="008A1FAD"/>
    <w:rsid w:val="008A23E6"/>
    <w:rsid w:val="008A2B9F"/>
    <w:rsid w:val="008A3048"/>
    <w:rsid w:val="008A31C9"/>
    <w:rsid w:val="008A31DB"/>
    <w:rsid w:val="008A3C6A"/>
    <w:rsid w:val="008A3CFB"/>
    <w:rsid w:val="008A3D5E"/>
    <w:rsid w:val="008A3D9C"/>
    <w:rsid w:val="008A409C"/>
    <w:rsid w:val="008A48C5"/>
    <w:rsid w:val="008A5DB5"/>
    <w:rsid w:val="008A5DEE"/>
    <w:rsid w:val="008A717A"/>
    <w:rsid w:val="008A721A"/>
    <w:rsid w:val="008A7866"/>
    <w:rsid w:val="008A7E22"/>
    <w:rsid w:val="008B008A"/>
    <w:rsid w:val="008B0368"/>
    <w:rsid w:val="008B0376"/>
    <w:rsid w:val="008B0414"/>
    <w:rsid w:val="008B0CDC"/>
    <w:rsid w:val="008B0F2C"/>
    <w:rsid w:val="008B1299"/>
    <w:rsid w:val="008B13D9"/>
    <w:rsid w:val="008B158E"/>
    <w:rsid w:val="008B171F"/>
    <w:rsid w:val="008B219F"/>
    <w:rsid w:val="008B2ECE"/>
    <w:rsid w:val="008B3041"/>
    <w:rsid w:val="008B3407"/>
    <w:rsid w:val="008B42B9"/>
    <w:rsid w:val="008B47F0"/>
    <w:rsid w:val="008B48DB"/>
    <w:rsid w:val="008B4BF0"/>
    <w:rsid w:val="008B4FDC"/>
    <w:rsid w:val="008B5078"/>
    <w:rsid w:val="008B51FF"/>
    <w:rsid w:val="008B521F"/>
    <w:rsid w:val="008B5235"/>
    <w:rsid w:val="008B598F"/>
    <w:rsid w:val="008B5B97"/>
    <w:rsid w:val="008B5C19"/>
    <w:rsid w:val="008B5EA8"/>
    <w:rsid w:val="008B6130"/>
    <w:rsid w:val="008B621E"/>
    <w:rsid w:val="008B6536"/>
    <w:rsid w:val="008B6735"/>
    <w:rsid w:val="008B6977"/>
    <w:rsid w:val="008B69BD"/>
    <w:rsid w:val="008B6B7F"/>
    <w:rsid w:val="008B710F"/>
    <w:rsid w:val="008B7129"/>
    <w:rsid w:val="008B72F8"/>
    <w:rsid w:val="008B7683"/>
    <w:rsid w:val="008C0C29"/>
    <w:rsid w:val="008C0F4C"/>
    <w:rsid w:val="008C1510"/>
    <w:rsid w:val="008C1611"/>
    <w:rsid w:val="008C26B2"/>
    <w:rsid w:val="008C29DD"/>
    <w:rsid w:val="008C322F"/>
    <w:rsid w:val="008C3287"/>
    <w:rsid w:val="008C34B6"/>
    <w:rsid w:val="008C3773"/>
    <w:rsid w:val="008C3806"/>
    <w:rsid w:val="008C3AE0"/>
    <w:rsid w:val="008C3C72"/>
    <w:rsid w:val="008C3DBA"/>
    <w:rsid w:val="008C3F0B"/>
    <w:rsid w:val="008C3F7C"/>
    <w:rsid w:val="008C4844"/>
    <w:rsid w:val="008C5B54"/>
    <w:rsid w:val="008C5C83"/>
    <w:rsid w:val="008C5E3B"/>
    <w:rsid w:val="008C64AD"/>
    <w:rsid w:val="008C6762"/>
    <w:rsid w:val="008C727F"/>
    <w:rsid w:val="008C7537"/>
    <w:rsid w:val="008C7892"/>
    <w:rsid w:val="008C79B0"/>
    <w:rsid w:val="008C7C99"/>
    <w:rsid w:val="008C7CBE"/>
    <w:rsid w:val="008D09E4"/>
    <w:rsid w:val="008D0B39"/>
    <w:rsid w:val="008D126E"/>
    <w:rsid w:val="008D129B"/>
    <w:rsid w:val="008D195A"/>
    <w:rsid w:val="008D19FC"/>
    <w:rsid w:val="008D1F52"/>
    <w:rsid w:val="008D208A"/>
    <w:rsid w:val="008D258E"/>
    <w:rsid w:val="008D2725"/>
    <w:rsid w:val="008D2732"/>
    <w:rsid w:val="008D2767"/>
    <w:rsid w:val="008D2C43"/>
    <w:rsid w:val="008D3242"/>
    <w:rsid w:val="008D3C38"/>
    <w:rsid w:val="008D3F63"/>
    <w:rsid w:val="008D4597"/>
    <w:rsid w:val="008D4656"/>
    <w:rsid w:val="008D4AE9"/>
    <w:rsid w:val="008D4F97"/>
    <w:rsid w:val="008D514B"/>
    <w:rsid w:val="008D5DEB"/>
    <w:rsid w:val="008D6553"/>
    <w:rsid w:val="008D663D"/>
    <w:rsid w:val="008D6B90"/>
    <w:rsid w:val="008D6B9B"/>
    <w:rsid w:val="008D75D3"/>
    <w:rsid w:val="008D77E3"/>
    <w:rsid w:val="008D7B53"/>
    <w:rsid w:val="008D7E24"/>
    <w:rsid w:val="008E018E"/>
    <w:rsid w:val="008E0256"/>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4D1"/>
    <w:rsid w:val="008E58B9"/>
    <w:rsid w:val="008E5A5A"/>
    <w:rsid w:val="008E5B41"/>
    <w:rsid w:val="008E5F5E"/>
    <w:rsid w:val="008E6483"/>
    <w:rsid w:val="008E66C1"/>
    <w:rsid w:val="008E6704"/>
    <w:rsid w:val="008E6FA3"/>
    <w:rsid w:val="008E732D"/>
    <w:rsid w:val="008E74EE"/>
    <w:rsid w:val="008E78F4"/>
    <w:rsid w:val="008E7ABD"/>
    <w:rsid w:val="008E7C30"/>
    <w:rsid w:val="008E7CDF"/>
    <w:rsid w:val="008E7D53"/>
    <w:rsid w:val="008F00CC"/>
    <w:rsid w:val="008F02A3"/>
    <w:rsid w:val="008F054E"/>
    <w:rsid w:val="008F0AA6"/>
    <w:rsid w:val="008F0C8B"/>
    <w:rsid w:val="008F0FAE"/>
    <w:rsid w:val="008F1006"/>
    <w:rsid w:val="008F1761"/>
    <w:rsid w:val="008F1887"/>
    <w:rsid w:val="008F26A5"/>
    <w:rsid w:val="008F28BB"/>
    <w:rsid w:val="008F2B79"/>
    <w:rsid w:val="008F2DA1"/>
    <w:rsid w:val="008F3B8B"/>
    <w:rsid w:val="008F3FAC"/>
    <w:rsid w:val="008F46AB"/>
    <w:rsid w:val="008F4B52"/>
    <w:rsid w:val="008F4E09"/>
    <w:rsid w:val="008F53BA"/>
    <w:rsid w:val="008F546B"/>
    <w:rsid w:val="008F5594"/>
    <w:rsid w:val="008F55B0"/>
    <w:rsid w:val="008F6729"/>
    <w:rsid w:val="008F67F4"/>
    <w:rsid w:val="008F686A"/>
    <w:rsid w:val="008F6DC3"/>
    <w:rsid w:val="008F7515"/>
    <w:rsid w:val="008F7547"/>
    <w:rsid w:val="0090088A"/>
    <w:rsid w:val="009008A3"/>
    <w:rsid w:val="009008E8"/>
    <w:rsid w:val="00900B9A"/>
    <w:rsid w:val="00900DA2"/>
    <w:rsid w:val="009011AE"/>
    <w:rsid w:val="009011B7"/>
    <w:rsid w:val="00901D44"/>
    <w:rsid w:val="009021D7"/>
    <w:rsid w:val="0090269C"/>
    <w:rsid w:val="0090278B"/>
    <w:rsid w:val="00902B00"/>
    <w:rsid w:val="00902BCF"/>
    <w:rsid w:val="00903D2A"/>
    <w:rsid w:val="00904B95"/>
    <w:rsid w:val="00905146"/>
    <w:rsid w:val="009051D6"/>
    <w:rsid w:val="0090527B"/>
    <w:rsid w:val="0090532F"/>
    <w:rsid w:val="00905A4C"/>
    <w:rsid w:val="00906319"/>
    <w:rsid w:val="00906775"/>
    <w:rsid w:val="009069CF"/>
    <w:rsid w:val="00907024"/>
    <w:rsid w:val="00907703"/>
    <w:rsid w:val="00907EEB"/>
    <w:rsid w:val="0091019A"/>
    <w:rsid w:val="009103F1"/>
    <w:rsid w:val="00910658"/>
    <w:rsid w:val="00911195"/>
    <w:rsid w:val="00911340"/>
    <w:rsid w:val="009114DD"/>
    <w:rsid w:val="00911B7D"/>
    <w:rsid w:val="00911C72"/>
    <w:rsid w:val="009123D2"/>
    <w:rsid w:val="00912B40"/>
    <w:rsid w:val="00912D86"/>
    <w:rsid w:val="009131B7"/>
    <w:rsid w:val="009131C5"/>
    <w:rsid w:val="0091381D"/>
    <w:rsid w:val="009138BF"/>
    <w:rsid w:val="00913933"/>
    <w:rsid w:val="00913A49"/>
    <w:rsid w:val="00913F55"/>
    <w:rsid w:val="00914201"/>
    <w:rsid w:val="0091433A"/>
    <w:rsid w:val="00914494"/>
    <w:rsid w:val="009152EC"/>
    <w:rsid w:val="009157F2"/>
    <w:rsid w:val="00915AAF"/>
    <w:rsid w:val="00915EE7"/>
    <w:rsid w:val="009165C1"/>
    <w:rsid w:val="00916814"/>
    <w:rsid w:val="0091691D"/>
    <w:rsid w:val="00917388"/>
    <w:rsid w:val="00917925"/>
    <w:rsid w:val="00917961"/>
    <w:rsid w:val="00917C5D"/>
    <w:rsid w:val="00920A39"/>
    <w:rsid w:val="00920F25"/>
    <w:rsid w:val="00921252"/>
    <w:rsid w:val="00921528"/>
    <w:rsid w:val="00921872"/>
    <w:rsid w:val="00921EC9"/>
    <w:rsid w:val="00921FF2"/>
    <w:rsid w:val="0092246D"/>
    <w:rsid w:val="00922919"/>
    <w:rsid w:val="00922A7C"/>
    <w:rsid w:val="00922C4B"/>
    <w:rsid w:val="00922EE3"/>
    <w:rsid w:val="00923082"/>
    <w:rsid w:val="0092380B"/>
    <w:rsid w:val="00923C96"/>
    <w:rsid w:val="00924157"/>
    <w:rsid w:val="0092437C"/>
    <w:rsid w:val="0092479E"/>
    <w:rsid w:val="00924B1A"/>
    <w:rsid w:val="00924B5F"/>
    <w:rsid w:val="00924CF3"/>
    <w:rsid w:val="00924DFB"/>
    <w:rsid w:val="00924E58"/>
    <w:rsid w:val="00925F10"/>
    <w:rsid w:val="0092621F"/>
    <w:rsid w:val="0092692E"/>
    <w:rsid w:val="00927516"/>
    <w:rsid w:val="00927930"/>
    <w:rsid w:val="0092797D"/>
    <w:rsid w:val="00927A37"/>
    <w:rsid w:val="0093008A"/>
    <w:rsid w:val="009302D5"/>
    <w:rsid w:val="00930394"/>
    <w:rsid w:val="00930488"/>
    <w:rsid w:val="00930674"/>
    <w:rsid w:val="0093129E"/>
    <w:rsid w:val="00931519"/>
    <w:rsid w:val="00931889"/>
    <w:rsid w:val="009318E2"/>
    <w:rsid w:val="00931DB8"/>
    <w:rsid w:val="00931E9A"/>
    <w:rsid w:val="00931EF6"/>
    <w:rsid w:val="00931EF8"/>
    <w:rsid w:val="009320B7"/>
    <w:rsid w:val="00932375"/>
    <w:rsid w:val="009323BE"/>
    <w:rsid w:val="009323D9"/>
    <w:rsid w:val="00932BFE"/>
    <w:rsid w:val="00932C1A"/>
    <w:rsid w:val="00932CEB"/>
    <w:rsid w:val="009330DF"/>
    <w:rsid w:val="00933656"/>
    <w:rsid w:val="00933B80"/>
    <w:rsid w:val="00933CB6"/>
    <w:rsid w:val="0093415B"/>
    <w:rsid w:val="009341A0"/>
    <w:rsid w:val="009341D8"/>
    <w:rsid w:val="00934744"/>
    <w:rsid w:val="0093508E"/>
    <w:rsid w:val="0093520C"/>
    <w:rsid w:val="0093552B"/>
    <w:rsid w:val="009358A9"/>
    <w:rsid w:val="009378CD"/>
    <w:rsid w:val="00937975"/>
    <w:rsid w:val="00940654"/>
    <w:rsid w:val="0094067B"/>
    <w:rsid w:val="00940C04"/>
    <w:rsid w:val="0094106C"/>
    <w:rsid w:val="00941297"/>
    <w:rsid w:val="00941BA3"/>
    <w:rsid w:val="00942798"/>
    <w:rsid w:val="00942BC1"/>
    <w:rsid w:val="00942DB0"/>
    <w:rsid w:val="009433FC"/>
    <w:rsid w:val="009436EA"/>
    <w:rsid w:val="009438A4"/>
    <w:rsid w:val="009438E3"/>
    <w:rsid w:val="0094411A"/>
    <w:rsid w:val="009444C2"/>
    <w:rsid w:val="009445D8"/>
    <w:rsid w:val="009445DE"/>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DC6"/>
    <w:rsid w:val="00950EA7"/>
    <w:rsid w:val="009518F2"/>
    <w:rsid w:val="00951A3C"/>
    <w:rsid w:val="00951B60"/>
    <w:rsid w:val="00951CC7"/>
    <w:rsid w:val="00951FB0"/>
    <w:rsid w:val="009528A1"/>
    <w:rsid w:val="009528C9"/>
    <w:rsid w:val="00952CC5"/>
    <w:rsid w:val="00952CCE"/>
    <w:rsid w:val="00953038"/>
    <w:rsid w:val="009531BD"/>
    <w:rsid w:val="009532B7"/>
    <w:rsid w:val="009536B6"/>
    <w:rsid w:val="009536E6"/>
    <w:rsid w:val="0095387A"/>
    <w:rsid w:val="00953886"/>
    <w:rsid w:val="00953B99"/>
    <w:rsid w:val="00953F9D"/>
    <w:rsid w:val="009544CB"/>
    <w:rsid w:val="00955113"/>
    <w:rsid w:val="009554C1"/>
    <w:rsid w:val="009559B4"/>
    <w:rsid w:val="00955A6B"/>
    <w:rsid w:val="00955B9C"/>
    <w:rsid w:val="00955E00"/>
    <w:rsid w:val="00955E61"/>
    <w:rsid w:val="009560B3"/>
    <w:rsid w:val="00956235"/>
    <w:rsid w:val="00956969"/>
    <w:rsid w:val="00956C16"/>
    <w:rsid w:val="00956ED4"/>
    <w:rsid w:val="0095710B"/>
    <w:rsid w:val="009575C4"/>
    <w:rsid w:val="009578AA"/>
    <w:rsid w:val="00960A50"/>
    <w:rsid w:val="00960B83"/>
    <w:rsid w:val="00961291"/>
    <w:rsid w:val="0096133D"/>
    <w:rsid w:val="0096227F"/>
    <w:rsid w:val="009623C9"/>
    <w:rsid w:val="00962651"/>
    <w:rsid w:val="0096279D"/>
    <w:rsid w:val="00962EE1"/>
    <w:rsid w:val="00963ABD"/>
    <w:rsid w:val="00963ACA"/>
    <w:rsid w:val="00963BFA"/>
    <w:rsid w:val="0096447C"/>
    <w:rsid w:val="00964499"/>
    <w:rsid w:val="009644BF"/>
    <w:rsid w:val="00964E2F"/>
    <w:rsid w:val="0096527C"/>
    <w:rsid w:val="009654AF"/>
    <w:rsid w:val="009659B2"/>
    <w:rsid w:val="00965D4F"/>
    <w:rsid w:val="009661AB"/>
    <w:rsid w:val="00966511"/>
    <w:rsid w:val="009669B0"/>
    <w:rsid w:val="00966CFF"/>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302C"/>
    <w:rsid w:val="00973047"/>
    <w:rsid w:val="009734E7"/>
    <w:rsid w:val="00973873"/>
    <w:rsid w:val="00973D52"/>
    <w:rsid w:val="00973E9B"/>
    <w:rsid w:val="00974A0D"/>
    <w:rsid w:val="00975374"/>
    <w:rsid w:val="009756A8"/>
    <w:rsid w:val="009756DC"/>
    <w:rsid w:val="009758A9"/>
    <w:rsid w:val="00975A47"/>
    <w:rsid w:val="00975E26"/>
    <w:rsid w:val="00976109"/>
    <w:rsid w:val="0097630B"/>
    <w:rsid w:val="00976695"/>
    <w:rsid w:val="00977703"/>
    <w:rsid w:val="00977BC7"/>
    <w:rsid w:val="00977E29"/>
    <w:rsid w:val="00980088"/>
    <w:rsid w:val="009802BE"/>
    <w:rsid w:val="00980680"/>
    <w:rsid w:val="00980797"/>
    <w:rsid w:val="00980AE9"/>
    <w:rsid w:val="00981022"/>
    <w:rsid w:val="009811B6"/>
    <w:rsid w:val="009812A4"/>
    <w:rsid w:val="009815C7"/>
    <w:rsid w:val="009815ED"/>
    <w:rsid w:val="00981EE5"/>
    <w:rsid w:val="00981EF8"/>
    <w:rsid w:val="0098227B"/>
    <w:rsid w:val="00982413"/>
    <w:rsid w:val="0098252D"/>
    <w:rsid w:val="009826E4"/>
    <w:rsid w:val="00982C74"/>
    <w:rsid w:val="00982F53"/>
    <w:rsid w:val="009830B8"/>
    <w:rsid w:val="00983300"/>
    <w:rsid w:val="009834C6"/>
    <w:rsid w:val="00983722"/>
    <w:rsid w:val="009837CE"/>
    <w:rsid w:val="009838B0"/>
    <w:rsid w:val="00983BB5"/>
    <w:rsid w:val="0098449E"/>
    <w:rsid w:val="00984D06"/>
    <w:rsid w:val="00984DAA"/>
    <w:rsid w:val="00985131"/>
    <w:rsid w:val="0098699F"/>
    <w:rsid w:val="009869B5"/>
    <w:rsid w:val="00986C76"/>
    <w:rsid w:val="0098791E"/>
    <w:rsid w:val="00987C10"/>
    <w:rsid w:val="009901E7"/>
    <w:rsid w:val="00990290"/>
    <w:rsid w:val="0099071D"/>
    <w:rsid w:val="00990E31"/>
    <w:rsid w:val="00991369"/>
    <w:rsid w:val="009919CD"/>
    <w:rsid w:val="00991CD6"/>
    <w:rsid w:val="0099210B"/>
    <w:rsid w:val="009937D3"/>
    <w:rsid w:val="009939A1"/>
    <w:rsid w:val="00994057"/>
    <w:rsid w:val="00994286"/>
    <w:rsid w:val="009945AF"/>
    <w:rsid w:val="0099470F"/>
    <w:rsid w:val="00994D65"/>
    <w:rsid w:val="0099537E"/>
    <w:rsid w:val="009964EA"/>
    <w:rsid w:val="00996716"/>
    <w:rsid w:val="009967D6"/>
    <w:rsid w:val="00996B27"/>
    <w:rsid w:val="00996C0E"/>
    <w:rsid w:val="00996D56"/>
    <w:rsid w:val="00996DBB"/>
    <w:rsid w:val="0099766E"/>
    <w:rsid w:val="00997CBE"/>
    <w:rsid w:val="009A0150"/>
    <w:rsid w:val="009A0794"/>
    <w:rsid w:val="009A07E9"/>
    <w:rsid w:val="009A0CB4"/>
    <w:rsid w:val="009A17FB"/>
    <w:rsid w:val="009A18C3"/>
    <w:rsid w:val="009A191D"/>
    <w:rsid w:val="009A1E12"/>
    <w:rsid w:val="009A39E8"/>
    <w:rsid w:val="009A3C7B"/>
    <w:rsid w:val="009A405A"/>
    <w:rsid w:val="009A4150"/>
    <w:rsid w:val="009A43FD"/>
    <w:rsid w:val="009A4A1D"/>
    <w:rsid w:val="009A4E04"/>
    <w:rsid w:val="009A5678"/>
    <w:rsid w:val="009A5751"/>
    <w:rsid w:val="009A583C"/>
    <w:rsid w:val="009A58B2"/>
    <w:rsid w:val="009A5D84"/>
    <w:rsid w:val="009A60D0"/>
    <w:rsid w:val="009A60D8"/>
    <w:rsid w:val="009A65CC"/>
    <w:rsid w:val="009A65D1"/>
    <w:rsid w:val="009A6671"/>
    <w:rsid w:val="009A6783"/>
    <w:rsid w:val="009A6CE5"/>
    <w:rsid w:val="009A6E7C"/>
    <w:rsid w:val="009A7810"/>
    <w:rsid w:val="009B0249"/>
    <w:rsid w:val="009B03E6"/>
    <w:rsid w:val="009B08A9"/>
    <w:rsid w:val="009B1151"/>
    <w:rsid w:val="009B18A7"/>
    <w:rsid w:val="009B1996"/>
    <w:rsid w:val="009B2949"/>
    <w:rsid w:val="009B2AF4"/>
    <w:rsid w:val="009B34C7"/>
    <w:rsid w:val="009B3592"/>
    <w:rsid w:val="009B3FD0"/>
    <w:rsid w:val="009B438C"/>
    <w:rsid w:val="009B43CA"/>
    <w:rsid w:val="009B4AAC"/>
    <w:rsid w:val="009B4B40"/>
    <w:rsid w:val="009B4BB8"/>
    <w:rsid w:val="009B4C32"/>
    <w:rsid w:val="009B4CF4"/>
    <w:rsid w:val="009B4F00"/>
    <w:rsid w:val="009B6FF9"/>
    <w:rsid w:val="009B70CF"/>
    <w:rsid w:val="009B72CE"/>
    <w:rsid w:val="009C0245"/>
    <w:rsid w:val="009C0AC2"/>
    <w:rsid w:val="009C0D72"/>
    <w:rsid w:val="009C0E26"/>
    <w:rsid w:val="009C0E59"/>
    <w:rsid w:val="009C1642"/>
    <w:rsid w:val="009C1AD3"/>
    <w:rsid w:val="009C21F4"/>
    <w:rsid w:val="009C278B"/>
    <w:rsid w:val="009C2A92"/>
    <w:rsid w:val="009C2B18"/>
    <w:rsid w:val="009C332F"/>
    <w:rsid w:val="009C3688"/>
    <w:rsid w:val="009C3D61"/>
    <w:rsid w:val="009C4106"/>
    <w:rsid w:val="009C41CC"/>
    <w:rsid w:val="009C4268"/>
    <w:rsid w:val="009C4631"/>
    <w:rsid w:val="009C4C72"/>
    <w:rsid w:val="009C4C78"/>
    <w:rsid w:val="009C4FC1"/>
    <w:rsid w:val="009C55B3"/>
    <w:rsid w:val="009C574A"/>
    <w:rsid w:val="009C6966"/>
    <w:rsid w:val="009C6A0E"/>
    <w:rsid w:val="009C6A2C"/>
    <w:rsid w:val="009C6C76"/>
    <w:rsid w:val="009C6D2D"/>
    <w:rsid w:val="009C6FF8"/>
    <w:rsid w:val="009C7161"/>
    <w:rsid w:val="009C7A5C"/>
    <w:rsid w:val="009C7A61"/>
    <w:rsid w:val="009C7ED1"/>
    <w:rsid w:val="009C7EF3"/>
    <w:rsid w:val="009D035E"/>
    <w:rsid w:val="009D0A5C"/>
    <w:rsid w:val="009D0A99"/>
    <w:rsid w:val="009D0E73"/>
    <w:rsid w:val="009D17F5"/>
    <w:rsid w:val="009D19F9"/>
    <w:rsid w:val="009D2282"/>
    <w:rsid w:val="009D2551"/>
    <w:rsid w:val="009D34E7"/>
    <w:rsid w:val="009D355E"/>
    <w:rsid w:val="009D3B21"/>
    <w:rsid w:val="009D3B50"/>
    <w:rsid w:val="009D3BDB"/>
    <w:rsid w:val="009D3FC3"/>
    <w:rsid w:val="009D457B"/>
    <w:rsid w:val="009D483E"/>
    <w:rsid w:val="009D4BF2"/>
    <w:rsid w:val="009D4CFD"/>
    <w:rsid w:val="009D5985"/>
    <w:rsid w:val="009D5BA1"/>
    <w:rsid w:val="009D5E33"/>
    <w:rsid w:val="009D601F"/>
    <w:rsid w:val="009D632B"/>
    <w:rsid w:val="009D6EEA"/>
    <w:rsid w:val="009D6FAD"/>
    <w:rsid w:val="009D749D"/>
    <w:rsid w:val="009D7A63"/>
    <w:rsid w:val="009D7D20"/>
    <w:rsid w:val="009D7DA3"/>
    <w:rsid w:val="009D7DE9"/>
    <w:rsid w:val="009D7FD6"/>
    <w:rsid w:val="009E0411"/>
    <w:rsid w:val="009E077F"/>
    <w:rsid w:val="009E0BDC"/>
    <w:rsid w:val="009E134F"/>
    <w:rsid w:val="009E16A1"/>
    <w:rsid w:val="009E1B14"/>
    <w:rsid w:val="009E1DC4"/>
    <w:rsid w:val="009E203F"/>
    <w:rsid w:val="009E2064"/>
    <w:rsid w:val="009E2088"/>
    <w:rsid w:val="009E22CA"/>
    <w:rsid w:val="009E2401"/>
    <w:rsid w:val="009E3373"/>
    <w:rsid w:val="009E3506"/>
    <w:rsid w:val="009E3570"/>
    <w:rsid w:val="009E36A0"/>
    <w:rsid w:val="009E373F"/>
    <w:rsid w:val="009E3CB6"/>
    <w:rsid w:val="009E3CBF"/>
    <w:rsid w:val="009E48EB"/>
    <w:rsid w:val="009E4AA8"/>
    <w:rsid w:val="009E4D0E"/>
    <w:rsid w:val="009E5180"/>
    <w:rsid w:val="009E5380"/>
    <w:rsid w:val="009E5490"/>
    <w:rsid w:val="009E568A"/>
    <w:rsid w:val="009E58BD"/>
    <w:rsid w:val="009E5C2A"/>
    <w:rsid w:val="009E65B9"/>
    <w:rsid w:val="009E69AB"/>
    <w:rsid w:val="009E6ABC"/>
    <w:rsid w:val="009E7191"/>
    <w:rsid w:val="009E7AF4"/>
    <w:rsid w:val="009E7CEE"/>
    <w:rsid w:val="009E7CFF"/>
    <w:rsid w:val="009E7EC6"/>
    <w:rsid w:val="009E7F33"/>
    <w:rsid w:val="009F0D0E"/>
    <w:rsid w:val="009F1267"/>
    <w:rsid w:val="009F1418"/>
    <w:rsid w:val="009F1A40"/>
    <w:rsid w:val="009F20A2"/>
    <w:rsid w:val="009F243B"/>
    <w:rsid w:val="009F2A71"/>
    <w:rsid w:val="009F2CEC"/>
    <w:rsid w:val="009F2FC4"/>
    <w:rsid w:val="009F31C2"/>
    <w:rsid w:val="009F3292"/>
    <w:rsid w:val="009F3373"/>
    <w:rsid w:val="009F37B5"/>
    <w:rsid w:val="009F3F39"/>
    <w:rsid w:val="009F418F"/>
    <w:rsid w:val="009F4407"/>
    <w:rsid w:val="009F4A6E"/>
    <w:rsid w:val="009F4DC0"/>
    <w:rsid w:val="009F502C"/>
    <w:rsid w:val="009F50A5"/>
    <w:rsid w:val="009F5151"/>
    <w:rsid w:val="009F5AC0"/>
    <w:rsid w:val="009F5EF9"/>
    <w:rsid w:val="009F6244"/>
    <w:rsid w:val="009F634F"/>
    <w:rsid w:val="009F65B7"/>
    <w:rsid w:val="009F69B9"/>
    <w:rsid w:val="009F6C0F"/>
    <w:rsid w:val="009F72F3"/>
    <w:rsid w:val="009F7915"/>
    <w:rsid w:val="009F7B06"/>
    <w:rsid w:val="009F7F65"/>
    <w:rsid w:val="00A000A2"/>
    <w:rsid w:val="00A007BB"/>
    <w:rsid w:val="00A00D88"/>
    <w:rsid w:val="00A01108"/>
    <w:rsid w:val="00A01304"/>
    <w:rsid w:val="00A01CAF"/>
    <w:rsid w:val="00A01CF8"/>
    <w:rsid w:val="00A02115"/>
    <w:rsid w:val="00A022FA"/>
    <w:rsid w:val="00A02667"/>
    <w:rsid w:val="00A02CAF"/>
    <w:rsid w:val="00A03205"/>
    <w:rsid w:val="00A034B4"/>
    <w:rsid w:val="00A036F4"/>
    <w:rsid w:val="00A037CA"/>
    <w:rsid w:val="00A037EC"/>
    <w:rsid w:val="00A03BCA"/>
    <w:rsid w:val="00A03E8F"/>
    <w:rsid w:val="00A0429A"/>
    <w:rsid w:val="00A046A3"/>
    <w:rsid w:val="00A04D4D"/>
    <w:rsid w:val="00A051A6"/>
    <w:rsid w:val="00A0544B"/>
    <w:rsid w:val="00A05CC0"/>
    <w:rsid w:val="00A05FB8"/>
    <w:rsid w:val="00A066C9"/>
    <w:rsid w:val="00A06775"/>
    <w:rsid w:val="00A06BED"/>
    <w:rsid w:val="00A07B83"/>
    <w:rsid w:val="00A10779"/>
    <w:rsid w:val="00A110AF"/>
    <w:rsid w:val="00A11A80"/>
    <w:rsid w:val="00A11AC5"/>
    <w:rsid w:val="00A11BC6"/>
    <w:rsid w:val="00A11D5F"/>
    <w:rsid w:val="00A11E9A"/>
    <w:rsid w:val="00A121B0"/>
    <w:rsid w:val="00A12367"/>
    <w:rsid w:val="00A124EF"/>
    <w:rsid w:val="00A12BF2"/>
    <w:rsid w:val="00A12BFD"/>
    <w:rsid w:val="00A12C60"/>
    <w:rsid w:val="00A13154"/>
    <w:rsid w:val="00A13448"/>
    <w:rsid w:val="00A146EA"/>
    <w:rsid w:val="00A1478E"/>
    <w:rsid w:val="00A1495C"/>
    <w:rsid w:val="00A149E6"/>
    <w:rsid w:val="00A14C95"/>
    <w:rsid w:val="00A14EE6"/>
    <w:rsid w:val="00A14F77"/>
    <w:rsid w:val="00A14F88"/>
    <w:rsid w:val="00A14F8D"/>
    <w:rsid w:val="00A15090"/>
    <w:rsid w:val="00A1513E"/>
    <w:rsid w:val="00A155BB"/>
    <w:rsid w:val="00A15F91"/>
    <w:rsid w:val="00A15FD9"/>
    <w:rsid w:val="00A16145"/>
    <w:rsid w:val="00A1642B"/>
    <w:rsid w:val="00A1667B"/>
    <w:rsid w:val="00A167F5"/>
    <w:rsid w:val="00A1743B"/>
    <w:rsid w:val="00A17500"/>
    <w:rsid w:val="00A175FA"/>
    <w:rsid w:val="00A202ED"/>
    <w:rsid w:val="00A206F2"/>
    <w:rsid w:val="00A209FA"/>
    <w:rsid w:val="00A20AEA"/>
    <w:rsid w:val="00A20B3E"/>
    <w:rsid w:val="00A20B90"/>
    <w:rsid w:val="00A20BB9"/>
    <w:rsid w:val="00A210D8"/>
    <w:rsid w:val="00A21BA3"/>
    <w:rsid w:val="00A21DEA"/>
    <w:rsid w:val="00A21EC1"/>
    <w:rsid w:val="00A22495"/>
    <w:rsid w:val="00A224AE"/>
    <w:rsid w:val="00A224D9"/>
    <w:rsid w:val="00A22501"/>
    <w:rsid w:val="00A2255C"/>
    <w:rsid w:val="00A2257B"/>
    <w:rsid w:val="00A228DC"/>
    <w:rsid w:val="00A22B95"/>
    <w:rsid w:val="00A22C40"/>
    <w:rsid w:val="00A231C3"/>
    <w:rsid w:val="00A23A2A"/>
    <w:rsid w:val="00A23DDA"/>
    <w:rsid w:val="00A24828"/>
    <w:rsid w:val="00A24D10"/>
    <w:rsid w:val="00A24E85"/>
    <w:rsid w:val="00A250A2"/>
    <w:rsid w:val="00A25793"/>
    <w:rsid w:val="00A2583C"/>
    <w:rsid w:val="00A258BA"/>
    <w:rsid w:val="00A25D37"/>
    <w:rsid w:val="00A25E0F"/>
    <w:rsid w:val="00A25FA6"/>
    <w:rsid w:val="00A2609C"/>
    <w:rsid w:val="00A2630F"/>
    <w:rsid w:val="00A265DF"/>
    <w:rsid w:val="00A26770"/>
    <w:rsid w:val="00A268B0"/>
    <w:rsid w:val="00A26D6D"/>
    <w:rsid w:val="00A2742C"/>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BD"/>
    <w:rsid w:val="00A348CD"/>
    <w:rsid w:val="00A34BF7"/>
    <w:rsid w:val="00A34DE4"/>
    <w:rsid w:val="00A3507F"/>
    <w:rsid w:val="00A354C9"/>
    <w:rsid w:val="00A356FA"/>
    <w:rsid w:val="00A357E2"/>
    <w:rsid w:val="00A35807"/>
    <w:rsid w:val="00A35CE4"/>
    <w:rsid w:val="00A35EE4"/>
    <w:rsid w:val="00A35FC6"/>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D88"/>
    <w:rsid w:val="00A41F8C"/>
    <w:rsid w:val="00A42132"/>
    <w:rsid w:val="00A42691"/>
    <w:rsid w:val="00A42CD1"/>
    <w:rsid w:val="00A43091"/>
    <w:rsid w:val="00A4347A"/>
    <w:rsid w:val="00A43945"/>
    <w:rsid w:val="00A439D0"/>
    <w:rsid w:val="00A43CE7"/>
    <w:rsid w:val="00A441EA"/>
    <w:rsid w:val="00A4466A"/>
    <w:rsid w:val="00A44944"/>
    <w:rsid w:val="00A44A1F"/>
    <w:rsid w:val="00A44ACC"/>
    <w:rsid w:val="00A44B23"/>
    <w:rsid w:val="00A453F3"/>
    <w:rsid w:val="00A45BDD"/>
    <w:rsid w:val="00A45CE8"/>
    <w:rsid w:val="00A46091"/>
    <w:rsid w:val="00A4620D"/>
    <w:rsid w:val="00A46391"/>
    <w:rsid w:val="00A467A7"/>
    <w:rsid w:val="00A470D1"/>
    <w:rsid w:val="00A470FB"/>
    <w:rsid w:val="00A47482"/>
    <w:rsid w:val="00A4768D"/>
    <w:rsid w:val="00A4781D"/>
    <w:rsid w:val="00A47A32"/>
    <w:rsid w:val="00A50494"/>
    <w:rsid w:val="00A50DA3"/>
    <w:rsid w:val="00A512D8"/>
    <w:rsid w:val="00A51441"/>
    <w:rsid w:val="00A51CB7"/>
    <w:rsid w:val="00A52DCC"/>
    <w:rsid w:val="00A52EC8"/>
    <w:rsid w:val="00A530CB"/>
    <w:rsid w:val="00A53144"/>
    <w:rsid w:val="00A532E7"/>
    <w:rsid w:val="00A53819"/>
    <w:rsid w:val="00A53E58"/>
    <w:rsid w:val="00A544FE"/>
    <w:rsid w:val="00A545A7"/>
    <w:rsid w:val="00A545C1"/>
    <w:rsid w:val="00A54B42"/>
    <w:rsid w:val="00A55981"/>
    <w:rsid w:val="00A55D6D"/>
    <w:rsid w:val="00A55FD3"/>
    <w:rsid w:val="00A56266"/>
    <w:rsid w:val="00A564E8"/>
    <w:rsid w:val="00A56EBD"/>
    <w:rsid w:val="00A5756B"/>
    <w:rsid w:val="00A5765C"/>
    <w:rsid w:val="00A57A37"/>
    <w:rsid w:val="00A57D38"/>
    <w:rsid w:val="00A60A1E"/>
    <w:rsid w:val="00A60C96"/>
    <w:rsid w:val="00A60D11"/>
    <w:rsid w:val="00A60F2C"/>
    <w:rsid w:val="00A613B1"/>
    <w:rsid w:val="00A61773"/>
    <w:rsid w:val="00A61829"/>
    <w:rsid w:val="00A62188"/>
    <w:rsid w:val="00A62699"/>
    <w:rsid w:val="00A62731"/>
    <w:rsid w:val="00A62C5D"/>
    <w:rsid w:val="00A636FC"/>
    <w:rsid w:val="00A6386C"/>
    <w:rsid w:val="00A638B5"/>
    <w:rsid w:val="00A63DF9"/>
    <w:rsid w:val="00A6486F"/>
    <w:rsid w:val="00A64FFD"/>
    <w:rsid w:val="00A6520F"/>
    <w:rsid w:val="00A652B3"/>
    <w:rsid w:val="00A6545D"/>
    <w:rsid w:val="00A65566"/>
    <w:rsid w:val="00A6626B"/>
    <w:rsid w:val="00A66663"/>
    <w:rsid w:val="00A6706E"/>
    <w:rsid w:val="00A671B2"/>
    <w:rsid w:val="00A671F3"/>
    <w:rsid w:val="00A6733E"/>
    <w:rsid w:val="00A679D7"/>
    <w:rsid w:val="00A67D09"/>
    <w:rsid w:val="00A70077"/>
    <w:rsid w:val="00A702B5"/>
    <w:rsid w:val="00A70B34"/>
    <w:rsid w:val="00A70BF9"/>
    <w:rsid w:val="00A71583"/>
    <w:rsid w:val="00A71D4E"/>
    <w:rsid w:val="00A71E6A"/>
    <w:rsid w:val="00A71ED3"/>
    <w:rsid w:val="00A71FEF"/>
    <w:rsid w:val="00A724D9"/>
    <w:rsid w:val="00A7338D"/>
    <w:rsid w:val="00A733D7"/>
    <w:rsid w:val="00A73689"/>
    <w:rsid w:val="00A73B3F"/>
    <w:rsid w:val="00A73ECE"/>
    <w:rsid w:val="00A740B0"/>
    <w:rsid w:val="00A74B08"/>
    <w:rsid w:val="00A74C31"/>
    <w:rsid w:val="00A74F2B"/>
    <w:rsid w:val="00A7544B"/>
    <w:rsid w:val="00A764FD"/>
    <w:rsid w:val="00A76542"/>
    <w:rsid w:val="00A76A57"/>
    <w:rsid w:val="00A76AF3"/>
    <w:rsid w:val="00A76CA6"/>
    <w:rsid w:val="00A76D6A"/>
    <w:rsid w:val="00A771E7"/>
    <w:rsid w:val="00A77391"/>
    <w:rsid w:val="00A77435"/>
    <w:rsid w:val="00A7744B"/>
    <w:rsid w:val="00A77522"/>
    <w:rsid w:val="00A775DE"/>
    <w:rsid w:val="00A77B76"/>
    <w:rsid w:val="00A77D13"/>
    <w:rsid w:val="00A77F41"/>
    <w:rsid w:val="00A8030D"/>
    <w:rsid w:val="00A80650"/>
    <w:rsid w:val="00A80679"/>
    <w:rsid w:val="00A80739"/>
    <w:rsid w:val="00A80819"/>
    <w:rsid w:val="00A80B2F"/>
    <w:rsid w:val="00A810B2"/>
    <w:rsid w:val="00A8136E"/>
    <w:rsid w:val="00A815A3"/>
    <w:rsid w:val="00A81848"/>
    <w:rsid w:val="00A818E4"/>
    <w:rsid w:val="00A8204E"/>
    <w:rsid w:val="00A823C1"/>
    <w:rsid w:val="00A8247C"/>
    <w:rsid w:val="00A824AE"/>
    <w:rsid w:val="00A8254C"/>
    <w:rsid w:val="00A827C4"/>
    <w:rsid w:val="00A829FA"/>
    <w:rsid w:val="00A82FF1"/>
    <w:rsid w:val="00A831AB"/>
    <w:rsid w:val="00A846F4"/>
    <w:rsid w:val="00A84D67"/>
    <w:rsid w:val="00A84DFE"/>
    <w:rsid w:val="00A85036"/>
    <w:rsid w:val="00A85343"/>
    <w:rsid w:val="00A853A3"/>
    <w:rsid w:val="00A85766"/>
    <w:rsid w:val="00A85817"/>
    <w:rsid w:val="00A862BF"/>
    <w:rsid w:val="00A862F6"/>
    <w:rsid w:val="00A863B6"/>
    <w:rsid w:val="00A863E0"/>
    <w:rsid w:val="00A86682"/>
    <w:rsid w:val="00A86CAD"/>
    <w:rsid w:val="00A86D8F"/>
    <w:rsid w:val="00A86FBA"/>
    <w:rsid w:val="00A87910"/>
    <w:rsid w:val="00A87B77"/>
    <w:rsid w:val="00A90783"/>
    <w:rsid w:val="00A90A42"/>
    <w:rsid w:val="00A90D80"/>
    <w:rsid w:val="00A912F1"/>
    <w:rsid w:val="00A9146B"/>
    <w:rsid w:val="00A9196A"/>
    <w:rsid w:val="00A91CDF"/>
    <w:rsid w:val="00A9316B"/>
    <w:rsid w:val="00A93C7D"/>
    <w:rsid w:val="00A93ED0"/>
    <w:rsid w:val="00A943ED"/>
    <w:rsid w:val="00A9478B"/>
    <w:rsid w:val="00A949DB"/>
    <w:rsid w:val="00A94B3F"/>
    <w:rsid w:val="00A95004"/>
    <w:rsid w:val="00A953A4"/>
    <w:rsid w:val="00A958D5"/>
    <w:rsid w:val="00A95B32"/>
    <w:rsid w:val="00A95BC5"/>
    <w:rsid w:val="00A962A4"/>
    <w:rsid w:val="00A962E6"/>
    <w:rsid w:val="00A969BF"/>
    <w:rsid w:val="00A974BB"/>
    <w:rsid w:val="00AA0121"/>
    <w:rsid w:val="00AA0268"/>
    <w:rsid w:val="00AA0DE7"/>
    <w:rsid w:val="00AA0EB9"/>
    <w:rsid w:val="00AA1075"/>
    <w:rsid w:val="00AA1809"/>
    <w:rsid w:val="00AA194B"/>
    <w:rsid w:val="00AA20FE"/>
    <w:rsid w:val="00AA225E"/>
    <w:rsid w:val="00AA2272"/>
    <w:rsid w:val="00AA2382"/>
    <w:rsid w:val="00AA26AE"/>
    <w:rsid w:val="00AA390E"/>
    <w:rsid w:val="00AA3AE0"/>
    <w:rsid w:val="00AA413A"/>
    <w:rsid w:val="00AA4242"/>
    <w:rsid w:val="00AA4344"/>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569"/>
    <w:rsid w:val="00AB0974"/>
    <w:rsid w:val="00AB0D93"/>
    <w:rsid w:val="00AB0FF4"/>
    <w:rsid w:val="00AB103B"/>
    <w:rsid w:val="00AB132C"/>
    <w:rsid w:val="00AB152A"/>
    <w:rsid w:val="00AB18C2"/>
    <w:rsid w:val="00AB1FFB"/>
    <w:rsid w:val="00AB2716"/>
    <w:rsid w:val="00AB2A29"/>
    <w:rsid w:val="00AB2FF5"/>
    <w:rsid w:val="00AB33B6"/>
    <w:rsid w:val="00AB37BB"/>
    <w:rsid w:val="00AB395A"/>
    <w:rsid w:val="00AB3E57"/>
    <w:rsid w:val="00AB403C"/>
    <w:rsid w:val="00AB40DD"/>
    <w:rsid w:val="00AB4B3A"/>
    <w:rsid w:val="00AB4BE9"/>
    <w:rsid w:val="00AB4DB4"/>
    <w:rsid w:val="00AB4DF7"/>
    <w:rsid w:val="00AB4F84"/>
    <w:rsid w:val="00AB4FD6"/>
    <w:rsid w:val="00AB5357"/>
    <w:rsid w:val="00AB5888"/>
    <w:rsid w:val="00AB5FC2"/>
    <w:rsid w:val="00AB63A9"/>
    <w:rsid w:val="00AB641A"/>
    <w:rsid w:val="00AB68C4"/>
    <w:rsid w:val="00AB7378"/>
    <w:rsid w:val="00AB743B"/>
    <w:rsid w:val="00AB74F9"/>
    <w:rsid w:val="00AB78CD"/>
    <w:rsid w:val="00AB792A"/>
    <w:rsid w:val="00AC0202"/>
    <w:rsid w:val="00AC0218"/>
    <w:rsid w:val="00AC041F"/>
    <w:rsid w:val="00AC064B"/>
    <w:rsid w:val="00AC0DF3"/>
    <w:rsid w:val="00AC1105"/>
    <w:rsid w:val="00AC1AF7"/>
    <w:rsid w:val="00AC1F50"/>
    <w:rsid w:val="00AC2226"/>
    <w:rsid w:val="00AC29F8"/>
    <w:rsid w:val="00AC2F8D"/>
    <w:rsid w:val="00AC34BD"/>
    <w:rsid w:val="00AC3976"/>
    <w:rsid w:val="00AC3E8A"/>
    <w:rsid w:val="00AC460D"/>
    <w:rsid w:val="00AC469E"/>
    <w:rsid w:val="00AC46ED"/>
    <w:rsid w:val="00AC4921"/>
    <w:rsid w:val="00AC4E36"/>
    <w:rsid w:val="00AC50BE"/>
    <w:rsid w:val="00AC5299"/>
    <w:rsid w:val="00AC59C2"/>
    <w:rsid w:val="00AC5F49"/>
    <w:rsid w:val="00AC5FF4"/>
    <w:rsid w:val="00AC60E9"/>
    <w:rsid w:val="00AC698A"/>
    <w:rsid w:val="00AC75A7"/>
    <w:rsid w:val="00AC7FB9"/>
    <w:rsid w:val="00AD00E6"/>
    <w:rsid w:val="00AD02AF"/>
    <w:rsid w:val="00AD02D3"/>
    <w:rsid w:val="00AD03CF"/>
    <w:rsid w:val="00AD0470"/>
    <w:rsid w:val="00AD0493"/>
    <w:rsid w:val="00AD0530"/>
    <w:rsid w:val="00AD055C"/>
    <w:rsid w:val="00AD05DE"/>
    <w:rsid w:val="00AD06C3"/>
    <w:rsid w:val="00AD0911"/>
    <w:rsid w:val="00AD0B88"/>
    <w:rsid w:val="00AD0E01"/>
    <w:rsid w:val="00AD11D4"/>
    <w:rsid w:val="00AD11FA"/>
    <w:rsid w:val="00AD1204"/>
    <w:rsid w:val="00AD139A"/>
    <w:rsid w:val="00AD15EE"/>
    <w:rsid w:val="00AD173A"/>
    <w:rsid w:val="00AD1E90"/>
    <w:rsid w:val="00AD1F8F"/>
    <w:rsid w:val="00AD2AFB"/>
    <w:rsid w:val="00AD2C41"/>
    <w:rsid w:val="00AD2FF3"/>
    <w:rsid w:val="00AD3371"/>
    <w:rsid w:val="00AD3A33"/>
    <w:rsid w:val="00AD44BD"/>
    <w:rsid w:val="00AD44EE"/>
    <w:rsid w:val="00AD4655"/>
    <w:rsid w:val="00AD4FFB"/>
    <w:rsid w:val="00AD550E"/>
    <w:rsid w:val="00AD5630"/>
    <w:rsid w:val="00AD5714"/>
    <w:rsid w:val="00AD59B0"/>
    <w:rsid w:val="00AD5B3C"/>
    <w:rsid w:val="00AD5BE7"/>
    <w:rsid w:val="00AD5F2F"/>
    <w:rsid w:val="00AD64DB"/>
    <w:rsid w:val="00AD658E"/>
    <w:rsid w:val="00AD6E7C"/>
    <w:rsid w:val="00AD752B"/>
    <w:rsid w:val="00AD7A3A"/>
    <w:rsid w:val="00AD7D86"/>
    <w:rsid w:val="00AD7DC2"/>
    <w:rsid w:val="00AE05EF"/>
    <w:rsid w:val="00AE0A60"/>
    <w:rsid w:val="00AE0CB0"/>
    <w:rsid w:val="00AE0FC2"/>
    <w:rsid w:val="00AE12FE"/>
    <w:rsid w:val="00AE1710"/>
    <w:rsid w:val="00AE1A9F"/>
    <w:rsid w:val="00AE1B44"/>
    <w:rsid w:val="00AE1D35"/>
    <w:rsid w:val="00AE1FB1"/>
    <w:rsid w:val="00AE20D0"/>
    <w:rsid w:val="00AE2386"/>
    <w:rsid w:val="00AE27DE"/>
    <w:rsid w:val="00AE2AEE"/>
    <w:rsid w:val="00AE30C8"/>
    <w:rsid w:val="00AE3A95"/>
    <w:rsid w:val="00AE3D09"/>
    <w:rsid w:val="00AE4F58"/>
    <w:rsid w:val="00AE596B"/>
    <w:rsid w:val="00AE5C10"/>
    <w:rsid w:val="00AE5D9C"/>
    <w:rsid w:val="00AE5EBB"/>
    <w:rsid w:val="00AE6012"/>
    <w:rsid w:val="00AE68E2"/>
    <w:rsid w:val="00AE6ADF"/>
    <w:rsid w:val="00AE703D"/>
    <w:rsid w:val="00AE7480"/>
    <w:rsid w:val="00AE7D82"/>
    <w:rsid w:val="00AE7F77"/>
    <w:rsid w:val="00AF005D"/>
    <w:rsid w:val="00AF041E"/>
    <w:rsid w:val="00AF04ED"/>
    <w:rsid w:val="00AF0690"/>
    <w:rsid w:val="00AF0A1D"/>
    <w:rsid w:val="00AF0CC6"/>
    <w:rsid w:val="00AF1BC5"/>
    <w:rsid w:val="00AF1C33"/>
    <w:rsid w:val="00AF1F2C"/>
    <w:rsid w:val="00AF2397"/>
    <w:rsid w:val="00AF2D3C"/>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5FA5"/>
    <w:rsid w:val="00AF630B"/>
    <w:rsid w:val="00AF6CA2"/>
    <w:rsid w:val="00AF6D72"/>
    <w:rsid w:val="00AF6F55"/>
    <w:rsid w:val="00AF6F57"/>
    <w:rsid w:val="00AF78E6"/>
    <w:rsid w:val="00AF7A9D"/>
    <w:rsid w:val="00B00F85"/>
    <w:rsid w:val="00B00FBC"/>
    <w:rsid w:val="00B0122F"/>
    <w:rsid w:val="00B012F4"/>
    <w:rsid w:val="00B014A4"/>
    <w:rsid w:val="00B014D4"/>
    <w:rsid w:val="00B01532"/>
    <w:rsid w:val="00B016B8"/>
    <w:rsid w:val="00B01F39"/>
    <w:rsid w:val="00B03A5D"/>
    <w:rsid w:val="00B03F6E"/>
    <w:rsid w:val="00B0409E"/>
    <w:rsid w:val="00B0464D"/>
    <w:rsid w:val="00B04A74"/>
    <w:rsid w:val="00B04BAD"/>
    <w:rsid w:val="00B04F22"/>
    <w:rsid w:val="00B04FF0"/>
    <w:rsid w:val="00B054EA"/>
    <w:rsid w:val="00B05852"/>
    <w:rsid w:val="00B06EF6"/>
    <w:rsid w:val="00B0735F"/>
    <w:rsid w:val="00B0746F"/>
    <w:rsid w:val="00B07D7C"/>
    <w:rsid w:val="00B07E63"/>
    <w:rsid w:val="00B108C5"/>
    <w:rsid w:val="00B11596"/>
    <w:rsid w:val="00B11D0C"/>
    <w:rsid w:val="00B120C1"/>
    <w:rsid w:val="00B12100"/>
    <w:rsid w:val="00B12889"/>
    <w:rsid w:val="00B12AAA"/>
    <w:rsid w:val="00B12C58"/>
    <w:rsid w:val="00B12F35"/>
    <w:rsid w:val="00B13052"/>
    <w:rsid w:val="00B13141"/>
    <w:rsid w:val="00B131F5"/>
    <w:rsid w:val="00B13331"/>
    <w:rsid w:val="00B13B7E"/>
    <w:rsid w:val="00B13E87"/>
    <w:rsid w:val="00B1424B"/>
    <w:rsid w:val="00B142DE"/>
    <w:rsid w:val="00B14495"/>
    <w:rsid w:val="00B151C4"/>
    <w:rsid w:val="00B15202"/>
    <w:rsid w:val="00B15321"/>
    <w:rsid w:val="00B15684"/>
    <w:rsid w:val="00B1593E"/>
    <w:rsid w:val="00B15ABC"/>
    <w:rsid w:val="00B15E87"/>
    <w:rsid w:val="00B16A40"/>
    <w:rsid w:val="00B170D8"/>
    <w:rsid w:val="00B1732E"/>
    <w:rsid w:val="00B17440"/>
    <w:rsid w:val="00B176F5"/>
    <w:rsid w:val="00B17A42"/>
    <w:rsid w:val="00B17D52"/>
    <w:rsid w:val="00B2040C"/>
    <w:rsid w:val="00B2063E"/>
    <w:rsid w:val="00B206E9"/>
    <w:rsid w:val="00B20F73"/>
    <w:rsid w:val="00B21AA3"/>
    <w:rsid w:val="00B2248F"/>
    <w:rsid w:val="00B22599"/>
    <w:rsid w:val="00B22644"/>
    <w:rsid w:val="00B22C00"/>
    <w:rsid w:val="00B22D32"/>
    <w:rsid w:val="00B22E0A"/>
    <w:rsid w:val="00B22E59"/>
    <w:rsid w:val="00B23038"/>
    <w:rsid w:val="00B233E0"/>
    <w:rsid w:val="00B240D0"/>
    <w:rsid w:val="00B2467D"/>
    <w:rsid w:val="00B24E89"/>
    <w:rsid w:val="00B2592F"/>
    <w:rsid w:val="00B25E48"/>
    <w:rsid w:val="00B25E77"/>
    <w:rsid w:val="00B26C38"/>
    <w:rsid w:val="00B26FEF"/>
    <w:rsid w:val="00B274ED"/>
    <w:rsid w:val="00B2771D"/>
    <w:rsid w:val="00B279EA"/>
    <w:rsid w:val="00B307F6"/>
    <w:rsid w:val="00B30B7E"/>
    <w:rsid w:val="00B30C5F"/>
    <w:rsid w:val="00B30E80"/>
    <w:rsid w:val="00B3105D"/>
    <w:rsid w:val="00B31069"/>
    <w:rsid w:val="00B3149A"/>
    <w:rsid w:val="00B316D7"/>
    <w:rsid w:val="00B31901"/>
    <w:rsid w:val="00B31EBC"/>
    <w:rsid w:val="00B3228F"/>
    <w:rsid w:val="00B324D0"/>
    <w:rsid w:val="00B3302F"/>
    <w:rsid w:val="00B3344B"/>
    <w:rsid w:val="00B339AB"/>
    <w:rsid w:val="00B33D3B"/>
    <w:rsid w:val="00B33EFA"/>
    <w:rsid w:val="00B34CF7"/>
    <w:rsid w:val="00B35C88"/>
    <w:rsid w:val="00B3642C"/>
    <w:rsid w:val="00B3655A"/>
    <w:rsid w:val="00B36703"/>
    <w:rsid w:val="00B3677B"/>
    <w:rsid w:val="00B368FE"/>
    <w:rsid w:val="00B36AE3"/>
    <w:rsid w:val="00B3745E"/>
    <w:rsid w:val="00B375CF"/>
    <w:rsid w:val="00B37741"/>
    <w:rsid w:val="00B37873"/>
    <w:rsid w:val="00B40176"/>
    <w:rsid w:val="00B411AC"/>
    <w:rsid w:val="00B416C6"/>
    <w:rsid w:val="00B41844"/>
    <w:rsid w:val="00B4258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5F00"/>
    <w:rsid w:val="00B45FD1"/>
    <w:rsid w:val="00B46006"/>
    <w:rsid w:val="00B4602C"/>
    <w:rsid w:val="00B4661A"/>
    <w:rsid w:val="00B46C25"/>
    <w:rsid w:val="00B46D4B"/>
    <w:rsid w:val="00B46F16"/>
    <w:rsid w:val="00B5007C"/>
    <w:rsid w:val="00B5017C"/>
    <w:rsid w:val="00B504DA"/>
    <w:rsid w:val="00B50FC4"/>
    <w:rsid w:val="00B51611"/>
    <w:rsid w:val="00B5173B"/>
    <w:rsid w:val="00B51CED"/>
    <w:rsid w:val="00B5227A"/>
    <w:rsid w:val="00B5228A"/>
    <w:rsid w:val="00B52440"/>
    <w:rsid w:val="00B524F2"/>
    <w:rsid w:val="00B526F1"/>
    <w:rsid w:val="00B5274C"/>
    <w:rsid w:val="00B52B61"/>
    <w:rsid w:val="00B5317B"/>
    <w:rsid w:val="00B531A1"/>
    <w:rsid w:val="00B5327E"/>
    <w:rsid w:val="00B53D00"/>
    <w:rsid w:val="00B53D9A"/>
    <w:rsid w:val="00B53E2E"/>
    <w:rsid w:val="00B54496"/>
    <w:rsid w:val="00B54A6B"/>
    <w:rsid w:val="00B55334"/>
    <w:rsid w:val="00B5588A"/>
    <w:rsid w:val="00B55B16"/>
    <w:rsid w:val="00B55B94"/>
    <w:rsid w:val="00B55C61"/>
    <w:rsid w:val="00B5602E"/>
    <w:rsid w:val="00B56213"/>
    <w:rsid w:val="00B564F7"/>
    <w:rsid w:val="00B5664F"/>
    <w:rsid w:val="00B5677E"/>
    <w:rsid w:val="00B56F6D"/>
    <w:rsid w:val="00B570EE"/>
    <w:rsid w:val="00B5726B"/>
    <w:rsid w:val="00B572E1"/>
    <w:rsid w:val="00B57391"/>
    <w:rsid w:val="00B57791"/>
    <w:rsid w:val="00B57E69"/>
    <w:rsid w:val="00B61319"/>
    <w:rsid w:val="00B617B7"/>
    <w:rsid w:val="00B622BB"/>
    <w:rsid w:val="00B622D7"/>
    <w:rsid w:val="00B62687"/>
    <w:rsid w:val="00B627F2"/>
    <w:rsid w:val="00B62B13"/>
    <w:rsid w:val="00B62CAC"/>
    <w:rsid w:val="00B62FA3"/>
    <w:rsid w:val="00B632EE"/>
    <w:rsid w:val="00B63751"/>
    <w:rsid w:val="00B637DE"/>
    <w:rsid w:val="00B63D0B"/>
    <w:rsid w:val="00B63F83"/>
    <w:rsid w:val="00B64056"/>
    <w:rsid w:val="00B645FF"/>
    <w:rsid w:val="00B64646"/>
    <w:rsid w:val="00B65D1F"/>
    <w:rsid w:val="00B6661E"/>
    <w:rsid w:val="00B6681A"/>
    <w:rsid w:val="00B66ADF"/>
    <w:rsid w:val="00B66D11"/>
    <w:rsid w:val="00B6710F"/>
    <w:rsid w:val="00B67146"/>
    <w:rsid w:val="00B6722E"/>
    <w:rsid w:val="00B67607"/>
    <w:rsid w:val="00B67809"/>
    <w:rsid w:val="00B70F0F"/>
    <w:rsid w:val="00B710B7"/>
    <w:rsid w:val="00B71161"/>
    <w:rsid w:val="00B711B7"/>
    <w:rsid w:val="00B712E9"/>
    <w:rsid w:val="00B71840"/>
    <w:rsid w:val="00B71B2C"/>
    <w:rsid w:val="00B71C28"/>
    <w:rsid w:val="00B71CD0"/>
    <w:rsid w:val="00B7216E"/>
    <w:rsid w:val="00B721C1"/>
    <w:rsid w:val="00B722E2"/>
    <w:rsid w:val="00B7237B"/>
    <w:rsid w:val="00B7295A"/>
    <w:rsid w:val="00B729ED"/>
    <w:rsid w:val="00B72C53"/>
    <w:rsid w:val="00B72CB5"/>
    <w:rsid w:val="00B73149"/>
    <w:rsid w:val="00B73154"/>
    <w:rsid w:val="00B731FE"/>
    <w:rsid w:val="00B73801"/>
    <w:rsid w:val="00B738B5"/>
    <w:rsid w:val="00B73E3F"/>
    <w:rsid w:val="00B742B7"/>
    <w:rsid w:val="00B74330"/>
    <w:rsid w:val="00B74755"/>
    <w:rsid w:val="00B74A4E"/>
    <w:rsid w:val="00B74B99"/>
    <w:rsid w:val="00B75217"/>
    <w:rsid w:val="00B75D76"/>
    <w:rsid w:val="00B76283"/>
    <w:rsid w:val="00B76A77"/>
    <w:rsid w:val="00B775A2"/>
    <w:rsid w:val="00B77E22"/>
    <w:rsid w:val="00B80053"/>
    <w:rsid w:val="00B80303"/>
    <w:rsid w:val="00B80B4B"/>
    <w:rsid w:val="00B81017"/>
    <w:rsid w:val="00B81A70"/>
    <w:rsid w:val="00B81C07"/>
    <w:rsid w:val="00B81CB9"/>
    <w:rsid w:val="00B820CA"/>
    <w:rsid w:val="00B826AE"/>
    <w:rsid w:val="00B82994"/>
    <w:rsid w:val="00B83046"/>
    <w:rsid w:val="00B83C1E"/>
    <w:rsid w:val="00B840D4"/>
    <w:rsid w:val="00B84DA5"/>
    <w:rsid w:val="00B85392"/>
    <w:rsid w:val="00B8569B"/>
    <w:rsid w:val="00B85CED"/>
    <w:rsid w:val="00B85D54"/>
    <w:rsid w:val="00B86096"/>
    <w:rsid w:val="00B864B6"/>
    <w:rsid w:val="00B864CD"/>
    <w:rsid w:val="00B864F6"/>
    <w:rsid w:val="00B86585"/>
    <w:rsid w:val="00B865F0"/>
    <w:rsid w:val="00B8694B"/>
    <w:rsid w:val="00B86BAC"/>
    <w:rsid w:val="00B86C4D"/>
    <w:rsid w:val="00B873A6"/>
    <w:rsid w:val="00B87494"/>
    <w:rsid w:val="00B878FA"/>
    <w:rsid w:val="00B879C3"/>
    <w:rsid w:val="00B87F32"/>
    <w:rsid w:val="00B87F6D"/>
    <w:rsid w:val="00B90146"/>
    <w:rsid w:val="00B9086F"/>
    <w:rsid w:val="00B908BC"/>
    <w:rsid w:val="00B909E2"/>
    <w:rsid w:val="00B90A53"/>
    <w:rsid w:val="00B90B28"/>
    <w:rsid w:val="00B90E8B"/>
    <w:rsid w:val="00B915B8"/>
    <w:rsid w:val="00B915C3"/>
    <w:rsid w:val="00B919CC"/>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F30"/>
    <w:rsid w:val="00B94FA7"/>
    <w:rsid w:val="00B9507A"/>
    <w:rsid w:val="00B950A8"/>
    <w:rsid w:val="00B9510F"/>
    <w:rsid w:val="00B95244"/>
    <w:rsid w:val="00B95A41"/>
    <w:rsid w:val="00B95BD2"/>
    <w:rsid w:val="00B96269"/>
    <w:rsid w:val="00B96407"/>
    <w:rsid w:val="00B96468"/>
    <w:rsid w:val="00B96C1F"/>
    <w:rsid w:val="00B96FB0"/>
    <w:rsid w:val="00B970FC"/>
    <w:rsid w:val="00B977D0"/>
    <w:rsid w:val="00B97810"/>
    <w:rsid w:val="00B97BC3"/>
    <w:rsid w:val="00BA001D"/>
    <w:rsid w:val="00BA0360"/>
    <w:rsid w:val="00BA07DA"/>
    <w:rsid w:val="00BA12DD"/>
    <w:rsid w:val="00BA14D8"/>
    <w:rsid w:val="00BA155C"/>
    <w:rsid w:val="00BA16DC"/>
    <w:rsid w:val="00BA1926"/>
    <w:rsid w:val="00BA1C5B"/>
    <w:rsid w:val="00BA1C8A"/>
    <w:rsid w:val="00BA1CFA"/>
    <w:rsid w:val="00BA1EB8"/>
    <w:rsid w:val="00BA2454"/>
    <w:rsid w:val="00BA26D9"/>
    <w:rsid w:val="00BA3AC2"/>
    <w:rsid w:val="00BA3CD9"/>
    <w:rsid w:val="00BA3FAE"/>
    <w:rsid w:val="00BA416B"/>
    <w:rsid w:val="00BA4F09"/>
    <w:rsid w:val="00BA5077"/>
    <w:rsid w:val="00BA5453"/>
    <w:rsid w:val="00BA5B05"/>
    <w:rsid w:val="00BA5C56"/>
    <w:rsid w:val="00BA5D57"/>
    <w:rsid w:val="00BA6738"/>
    <w:rsid w:val="00BA77E9"/>
    <w:rsid w:val="00BA79B5"/>
    <w:rsid w:val="00BA7A2B"/>
    <w:rsid w:val="00BB00D2"/>
    <w:rsid w:val="00BB01A4"/>
    <w:rsid w:val="00BB03BF"/>
    <w:rsid w:val="00BB097D"/>
    <w:rsid w:val="00BB09C9"/>
    <w:rsid w:val="00BB0EE7"/>
    <w:rsid w:val="00BB1066"/>
    <w:rsid w:val="00BB119F"/>
    <w:rsid w:val="00BB1341"/>
    <w:rsid w:val="00BB141D"/>
    <w:rsid w:val="00BB1AB8"/>
    <w:rsid w:val="00BB1B0E"/>
    <w:rsid w:val="00BB1EB6"/>
    <w:rsid w:val="00BB1FE1"/>
    <w:rsid w:val="00BB2479"/>
    <w:rsid w:val="00BB2A0F"/>
    <w:rsid w:val="00BB355C"/>
    <w:rsid w:val="00BB3B82"/>
    <w:rsid w:val="00BB3CDD"/>
    <w:rsid w:val="00BB41C9"/>
    <w:rsid w:val="00BB4350"/>
    <w:rsid w:val="00BB4553"/>
    <w:rsid w:val="00BB463E"/>
    <w:rsid w:val="00BB468D"/>
    <w:rsid w:val="00BB46A2"/>
    <w:rsid w:val="00BB4F2C"/>
    <w:rsid w:val="00BB5054"/>
    <w:rsid w:val="00BB521F"/>
    <w:rsid w:val="00BB58F3"/>
    <w:rsid w:val="00BB5CE6"/>
    <w:rsid w:val="00BB62AF"/>
    <w:rsid w:val="00BB6393"/>
    <w:rsid w:val="00BB6883"/>
    <w:rsid w:val="00BB73FD"/>
    <w:rsid w:val="00BB7629"/>
    <w:rsid w:val="00BC083A"/>
    <w:rsid w:val="00BC0AE8"/>
    <w:rsid w:val="00BC13BD"/>
    <w:rsid w:val="00BC1B87"/>
    <w:rsid w:val="00BC1CB9"/>
    <w:rsid w:val="00BC1DEC"/>
    <w:rsid w:val="00BC2233"/>
    <w:rsid w:val="00BC266B"/>
    <w:rsid w:val="00BC279E"/>
    <w:rsid w:val="00BC2A03"/>
    <w:rsid w:val="00BC30C7"/>
    <w:rsid w:val="00BC3CF6"/>
    <w:rsid w:val="00BC3D7B"/>
    <w:rsid w:val="00BC40CA"/>
    <w:rsid w:val="00BC4273"/>
    <w:rsid w:val="00BC45DB"/>
    <w:rsid w:val="00BC49B6"/>
    <w:rsid w:val="00BC4E65"/>
    <w:rsid w:val="00BC4EAB"/>
    <w:rsid w:val="00BC5110"/>
    <w:rsid w:val="00BC54CF"/>
    <w:rsid w:val="00BC55CC"/>
    <w:rsid w:val="00BC5661"/>
    <w:rsid w:val="00BC586C"/>
    <w:rsid w:val="00BC5CD5"/>
    <w:rsid w:val="00BC629F"/>
    <w:rsid w:val="00BC6420"/>
    <w:rsid w:val="00BC650D"/>
    <w:rsid w:val="00BC6709"/>
    <w:rsid w:val="00BC6776"/>
    <w:rsid w:val="00BC7050"/>
    <w:rsid w:val="00BC707F"/>
    <w:rsid w:val="00BC71B2"/>
    <w:rsid w:val="00BC71D2"/>
    <w:rsid w:val="00BC720F"/>
    <w:rsid w:val="00BC726F"/>
    <w:rsid w:val="00BC7B34"/>
    <w:rsid w:val="00BC7C97"/>
    <w:rsid w:val="00BD006A"/>
    <w:rsid w:val="00BD012A"/>
    <w:rsid w:val="00BD0419"/>
    <w:rsid w:val="00BD1B09"/>
    <w:rsid w:val="00BD1BB7"/>
    <w:rsid w:val="00BD1F8B"/>
    <w:rsid w:val="00BD202B"/>
    <w:rsid w:val="00BD20E7"/>
    <w:rsid w:val="00BD26ED"/>
    <w:rsid w:val="00BD2A49"/>
    <w:rsid w:val="00BD2ED8"/>
    <w:rsid w:val="00BD3338"/>
    <w:rsid w:val="00BD3954"/>
    <w:rsid w:val="00BD3DF5"/>
    <w:rsid w:val="00BD4615"/>
    <w:rsid w:val="00BD46F3"/>
    <w:rsid w:val="00BD4BCC"/>
    <w:rsid w:val="00BD604B"/>
    <w:rsid w:val="00BD60A0"/>
    <w:rsid w:val="00BD6183"/>
    <w:rsid w:val="00BD6591"/>
    <w:rsid w:val="00BD659D"/>
    <w:rsid w:val="00BD6D2D"/>
    <w:rsid w:val="00BD7999"/>
    <w:rsid w:val="00BD7AB6"/>
    <w:rsid w:val="00BD7D14"/>
    <w:rsid w:val="00BD7DE3"/>
    <w:rsid w:val="00BE010F"/>
    <w:rsid w:val="00BE0906"/>
    <w:rsid w:val="00BE0B40"/>
    <w:rsid w:val="00BE0EB3"/>
    <w:rsid w:val="00BE180F"/>
    <w:rsid w:val="00BE1B91"/>
    <w:rsid w:val="00BE223F"/>
    <w:rsid w:val="00BE23EF"/>
    <w:rsid w:val="00BE2565"/>
    <w:rsid w:val="00BE25F2"/>
    <w:rsid w:val="00BE2EEF"/>
    <w:rsid w:val="00BE3041"/>
    <w:rsid w:val="00BE36F9"/>
    <w:rsid w:val="00BE3B9C"/>
    <w:rsid w:val="00BE3E56"/>
    <w:rsid w:val="00BE45EE"/>
    <w:rsid w:val="00BE4764"/>
    <w:rsid w:val="00BE4EB9"/>
    <w:rsid w:val="00BE502D"/>
    <w:rsid w:val="00BE53FF"/>
    <w:rsid w:val="00BE5571"/>
    <w:rsid w:val="00BE57DB"/>
    <w:rsid w:val="00BE67D3"/>
    <w:rsid w:val="00BE6E40"/>
    <w:rsid w:val="00BE6E8C"/>
    <w:rsid w:val="00BE7596"/>
    <w:rsid w:val="00BE7681"/>
    <w:rsid w:val="00BE78B9"/>
    <w:rsid w:val="00BF02F3"/>
    <w:rsid w:val="00BF0518"/>
    <w:rsid w:val="00BF0E98"/>
    <w:rsid w:val="00BF1466"/>
    <w:rsid w:val="00BF1688"/>
    <w:rsid w:val="00BF178F"/>
    <w:rsid w:val="00BF1A35"/>
    <w:rsid w:val="00BF1CCE"/>
    <w:rsid w:val="00BF1E82"/>
    <w:rsid w:val="00BF2E71"/>
    <w:rsid w:val="00BF3335"/>
    <w:rsid w:val="00BF3340"/>
    <w:rsid w:val="00BF33FD"/>
    <w:rsid w:val="00BF364F"/>
    <w:rsid w:val="00BF386B"/>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326B"/>
    <w:rsid w:val="00C0351A"/>
    <w:rsid w:val="00C03B71"/>
    <w:rsid w:val="00C04231"/>
    <w:rsid w:val="00C043C9"/>
    <w:rsid w:val="00C046A0"/>
    <w:rsid w:val="00C04927"/>
    <w:rsid w:val="00C04A07"/>
    <w:rsid w:val="00C052FF"/>
    <w:rsid w:val="00C0535A"/>
    <w:rsid w:val="00C055F4"/>
    <w:rsid w:val="00C05818"/>
    <w:rsid w:val="00C06951"/>
    <w:rsid w:val="00C07342"/>
    <w:rsid w:val="00C07553"/>
    <w:rsid w:val="00C07DCB"/>
    <w:rsid w:val="00C10831"/>
    <w:rsid w:val="00C10F01"/>
    <w:rsid w:val="00C1100B"/>
    <w:rsid w:val="00C11047"/>
    <w:rsid w:val="00C111A1"/>
    <w:rsid w:val="00C11A09"/>
    <w:rsid w:val="00C12105"/>
    <w:rsid w:val="00C125F5"/>
    <w:rsid w:val="00C126B6"/>
    <w:rsid w:val="00C126CB"/>
    <w:rsid w:val="00C12942"/>
    <w:rsid w:val="00C129DE"/>
    <w:rsid w:val="00C12ACC"/>
    <w:rsid w:val="00C12DCE"/>
    <w:rsid w:val="00C13031"/>
    <w:rsid w:val="00C13734"/>
    <w:rsid w:val="00C13B22"/>
    <w:rsid w:val="00C13D56"/>
    <w:rsid w:val="00C140E0"/>
    <w:rsid w:val="00C147AC"/>
    <w:rsid w:val="00C14FAE"/>
    <w:rsid w:val="00C1537A"/>
    <w:rsid w:val="00C1548A"/>
    <w:rsid w:val="00C15677"/>
    <w:rsid w:val="00C15FB8"/>
    <w:rsid w:val="00C15FBE"/>
    <w:rsid w:val="00C16672"/>
    <w:rsid w:val="00C168B2"/>
    <w:rsid w:val="00C16B84"/>
    <w:rsid w:val="00C16CF1"/>
    <w:rsid w:val="00C17233"/>
    <w:rsid w:val="00C17453"/>
    <w:rsid w:val="00C175F2"/>
    <w:rsid w:val="00C17942"/>
    <w:rsid w:val="00C1795B"/>
    <w:rsid w:val="00C179C4"/>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E30"/>
    <w:rsid w:val="00C22278"/>
    <w:rsid w:val="00C22325"/>
    <w:rsid w:val="00C2245D"/>
    <w:rsid w:val="00C22574"/>
    <w:rsid w:val="00C22701"/>
    <w:rsid w:val="00C22C10"/>
    <w:rsid w:val="00C22EEC"/>
    <w:rsid w:val="00C23006"/>
    <w:rsid w:val="00C23090"/>
    <w:rsid w:val="00C2333D"/>
    <w:rsid w:val="00C23713"/>
    <w:rsid w:val="00C237EE"/>
    <w:rsid w:val="00C23B06"/>
    <w:rsid w:val="00C23E99"/>
    <w:rsid w:val="00C2404A"/>
    <w:rsid w:val="00C24160"/>
    <w:rsid w:val="00C244D8"/>
    <w:rsid w:val="00C246D6"/>
    <w:rsid w:val="00C25316"/>
    <w:rsid w:val="00C25F3D"/>
    <w:rsid w:val="00C25F7F"/>
    <w:rsid w:val="00C26493"/>
    <w:rsid w:val="00C269F2"/>
    <w:rsid w:val="00C26BB6"/>
    <w:rsid w:val="00C27466"/>
    <w:rsid w:val="00C27697"/>
    <w:rsid w:val="00C27C9F"/>
    <w:rsid w:val="00C30A93"/>
    <w:rsid w:val="00C30ABC"/>
    <w:rsid w:val="00C30B7F"/>
    <w:rsid w:val="00C31734"/>
    <w:rsid w:val="00C31EE5"/>
    <w:rsid w:val="00C320F2"/>
    <w:rsid w:val="00C322C9"/>
    <w:rsid w:val="00C322E5"/>
    <w:rsid w:val="00C32E68"/>
    <w:rsid w:val="00C3312E"/>
    <w:rsid w:val="00C33749"/>
    <w:rsid w:val="00C33797"/>
    <w:rsid w:val="00C33B9A"/>
    <w:rsid w:val="00C3474B"/>
    <w:rsid w:val="00C34A6C"/>
    <w:rsid w:val="00C34AAE"/>
    <w:rsid w:val="00C34B7B"/>
    <w:rsid w:val="00C353D3"/>
    <w:rsid w:val="00C358B7"/>
    <w:rsid w:val="00C35AC4"/>
    <w:rsid w:val="00C35B58"/>
    <w:rsid w:val="00C35E80"/>
    <w:rsid w:val="00C35FA6"/>
    <w:rsid w:val="00C3635F"/>
    <w:rsid w:val="00C364C5"/>
    <w:rsid w:val="00C366E0"/>
    <w:rsid w:val="00C36739"/>
    <w:rsid w:val="00C368B9"/>
    <w:rsid w:val="00C36F1C"/>
    <w:rsid w:val="00C37209"/>
    <w:rsid w:val="00C37A99"/>
    <w:rsid w:val="00C37F12"/>
    <w:rsid w:val="00C37F2D"/>
    <w:rsid w:val="00C400D0"/>
    <w:rsid w:val="00C40489"/>
    <w:rsid w:val="00C40D00"/>
    <w:rsid w:val="00C41190"/>
    <w:rsid w:val="00C414A0"/>
    <w:rsid w:val="00C41C47"/>
    <w:rsid w:val="00C42284"/>
    <w:rsid w:val="00C42A1F"/>
    <w:rsid w:val="00C42B0F"/>
    <w:rsid w:val="00C42B2F"/>
    <w:rsid w:val="00C430E2"/>
    <w:rsid w:val="00C43293"/>
    <w:rsid w:val="00C43A0A"/>
    <w:rsid w:val="00C43B99"/>
    <w:rsid w:val="00C43BFE"/>
    <w:rsid w:val="00C43DE6"/>
    <w:rsid w:val="00C44018"/>
    <w:rsid w:val="00C442B6"/>
    <w:rsid w:val="00C449DE"/>
    <w:rsid w:val="00C44ABB"/>
    <w:rsid w:val="00C45077"/>
    <w:rsid w:val="00C4509C"/>
    <w:rsid w:val="00C454D4"/>
    <w:rsid w:val="00C45545"/>
    <w:rsid w:val="00C45B73"/>
    <w:rsid w:val="00C45C2F"/>
    <w:rsid w:val="00C45F38"/>
    <w:rsid w:val="00C4608B"/>
    <w:rsid w:val="00C46AF2"/>
    <w:rsid w:val="00C46C1A"/>
    <w:rsid w:val="00C46EB8"/>
    <w:rsid w:val="00C46F46"/>
    <w:rsid w:val="00C47193"/>
    <w:rsid w:val="00C471B9"/>
    <w:rsid w:val="00C47993"/>
    <w:rsid w:val="00C47C63"/>
    <w:rsid w:val="00C50262"/>
    <w:rsid w:val="00C508C5"/>
    <w:rsid w:val="00C50AB2"/>
    <w:rsid w:val="00C50C30"/>
    <w:rsid w:val="00C510E8"/>
    <w:rsid w:val="00C513A8"/>
    <w:rsid w:val="00C5172F"/>
    <w:rsid w:val="00C51B4B"/>
    <w:rsid w:val="00C51DB6"/>
    <w:rsid w:val="00C51FDE"/>
    <w:rsid w:val="00C52079"/>
    <w:rsid w:val="00C527E5"/>
    <w:rsid w:val="00C53460"/>
    <w:rsid w:val="00C5391F"/>
    <w:rsid w:val="00C5393E"/>
    <w:rsid w:val="00C53977"/>
    <w:rsid w:val="00C53DCD"/>
    <w:rsid w:val="00C54070"/>
    <w:rsid w:val="00C545D9"/>
    <w:rsid w:val="00C54BEA"/>
    <w:rsid w:val="00C54D15"/>
    <w:rsid w:val="00C55629"/>
    <w:rsid w:val="00C55BEB"/>
    <w:rsid w:val="00C564CB"/>
    <w:rsid w:val="00C5698E"/>
    <w:rsid w:val="00C56C9D"/>
    <w:rsid w:val="00C56CE0"/>
    <w:rsid w:val="00C5710C"/>
    <w:rsid w:val="00C571F8"/>
    <w:rsid w:val="00C57377"/>
    <w:rsid w:val="00C574BF"/>
    <w:rsid w:val="00C5758D"/>
    <w:rsid w:val="00C575D8"/>
    <w:rsid w:val="00C5763C"/>
    <w:rsid w:val="00C602B9"/>
    <w:rsid w:val="00C604D4"/>
    <w:rsid w:val="00C604DC"/>
    <w:rsid w:val="00C609ED"/>
    <w:rsid w:val="00C60B8C"/>
    <w:rsid w:val="00C60BCA"/>
    <w:rsid w:val="00C60CD5"/>
    <w:rsid w:val="00C610A7"/>
    <w:rsid w:val="00C6163F"/>
    <w:rsid w:val="00C61F65"/>
    <w:rsid w:val="00C6231D"/>
    <w:rsid w:val="00C62D57"/>
    <w:rsid w:val="00C63094"/>
    <w:rsid w:val="00C635F3"/>
    <w:rsid w:val="00C637EF"/>
    <w:rsid w:val="00C638DD"/>
    <w:rsid w:val="00C63F92"/>
    <w:rsid w:val="00C646DB"/>
    <w:rsid w:val="00C64FA6"/>
    <w:rsid w:val="00C64FBF"/>
    <w:rsid w:val="00C6531B"/>
    <w:rsid w:val="00C65505"/>
    <w:rsid w:val="00C656B5"/>
    <w:rsid w:val="00C65930"/>
    <w:rsid w:val="00C65A63"/>
    <w:rsid w:val="00C65A82"/>
    <w:rsid w:val="00C65A98"/>
    <w:rsid w:val="00C65FBD"/>
    <w:rsid w:val="00C67146"/>
    <w:rsid w:val="00C67501"/>
    <w:rsid w:val="00C67758"/>
    <w:rsid w:val="00C67AAB"/>
    <w:rsid w:val="00C70082"/>
    <w:rsid w:val="00C70250"/>
    <w:rsid w:val="00C704A4"/>
    <w:rsid w:val="00C707EA"/>
    <w:rsid w:val="00C707FA"/>
    <w:rsid w:val="00C70A5C"/>
    <w:rsid w:val="00C70BC8"/>
    <w:rsid w:val="00C70BFA"/>
    <w:rsid w:val="00C70C0D"/>
    <w:rsid w:val="00C7192B"/>
    <w:rsid w:val="00C71CC7"/>
    <w:rsid w:val="00C72141"/>
    <w:rsid w:val="00C72554"/>
    <w:rsid w:val="00C72B92"/>
    <w:rsid w:val="00C7305F"/>
    <w:rsid w:val="00C7325E"/>
    <w:rsid w:val="00C735B9"/>
    <w:rsid w:val="00C738FB"/>
    <w:rsid w:val="00C7452A"/>
    <w:rsid w:val="00C749C9"/>
    <w:rsid w:val="00C74A38"/>
    <w:rsid w:val="00C74C29"/>
    <w:rsid w:val="00C75518"/>
    <w:rsid w:val="00C75896"/>
    <w:rsid w:val="00C76EAE"/>
    <w:rsid w:val="00C7714F"/>
    <w:rsid w:val="00C77152"/>
    <w:rsid w:val="00C77366"/>
    <w:rsid w:val="00C77627"/>
    <w:rsid w:val="00C77A33"/>
    <w:rsid w:val="00C77B1D"/>
    <w:rsid w:val="00C77FA9"/>
    <w:rsid w:val="00C8041C"/>
    <w:rsid w:val="00C80588"/>
    <w:rsid w:val="00C8067D"/>
    <w:rsid w:val="00C8078B"/>
    <w:rsid w:val="00C8100C"/>
    <w:rsid w:val="00C8106E"/>
    <w:rsid w:val="00C81A4D"/>
    <w:rsid w:val="00C81D76"/>
    <w:rsid w:val="00C8234F"/>
    <w:rsid w:val="00C823F2"/>
    <w:rsid w:val="00C826BE"/>
    <w:rsid w:val="00C8280A"/>
    <w:rsid w:val="00C82D1F"/>
    <w:rsid w:val="00C833D1"/>
    <w:rsid w:val="00C834F0"/>
    <w:rsid w:val="00C8396A"/>
    <w:rsid w:val="00C83AF2"/>
    <w:rsid w:val="00C83B15"/>
    <w:rsid w:val="00C83CEF"/>
    <w:rsid w:val="00C84400"/>
    <w:rsid w:val="00C85774"/>
    <w:rsid w:val="00C85A2E"/>
    <w:rsid w:val="00C861A6"/>
    <w:rsid w:val="00C862BB"/>
    <w:rsid w:val="00C8670F"/>
    <w:rsid w:val="00C86CC9"/>
    <w:rsid w:val="00C86FD9"/>
    <w:rsid w:val="00C8717D"/>
    <w:rsid w:val="00C872E1"/>
    <w:rsid w:val="00C876B2"/>
    <w:rsid w:val="00C87A3F"/>
    <w:rsid w:val="00C87B97"/>
    <w:rsid w:val="00C90135"/>
    <w:rsid w:val="00C90337"/>
    <w:rsid w:val="00C904D6"/>
    <w:rsid w:val="00C905C7"/>
    <w:rsid w:val="00C91A09"/>
    <w:rsid w:val="00C91A7B"/>
    <w:rsid w:val="00C92804"/>
    <w:rsid w:val="00C92CCE"/>
    <w:rsid w:val="00C93016"/>
    <w:rsid w:val="00C9320F"/>
    <w:rsid w:val="00C93A92"/>
    <w:rsid w:val="00C93EFA"/>
    <w:rsid w:val="00C94051"/>
    <w:rsid w:val="00C9412E"/>
    <w:rsid w:val="00C94657"/>
    <w:rsid w:val="00C94955"/>
    <w:rsid w:val="00C94AE9"/>
    <w:rsid w:val="00C94ECE"/>
    <w:rsid w:val="00C950E1"/>
    <w:rsid w:val="00C95800"/>
    <w:rsid w:val="00C959DF"/>
    <w:rsid w:val="00C95AE1"/>
    <w:rsid w:val="00C95B42"/>
    <w:rsid w:val="00C95EBC"/>
    <w:rsid w:val="00C96301"/>
    <w:rsid w:val="00C965B2"/>
    <w:rsid w:val="00C96C86"/>
    <w:rsid w:val="00C96DF2"/>
    <w:rsid w:val="00C97183"/>
    <w:rsid w:val="00C97427"/>
    <w:rsid w:val="00C979C5"/>
    <w:rsid w:val="00C97F8D"/>
    <w:rsid w:val="00CA00D8"/>
    <w:rsid w:val="00CA0157"/>
    <w:rsid w:val="00CA05B3"/>
    <w:rsid w:val="00CA0DB9"/>
    <w:rsid w:val="00CA10B1"/>
    <w:rsid w:val="00CA148B"/>
    <w:rsid w:val="00CA14BA"/>
    <w:rsid w:val="00CA1DD8"/>
    <w:rsid w:val="00CA2264"/>
    <w:rsid w:val="00CA2374"/>
    <w:rsid w:val="00CA2AFC"/>
    <w:rsid w:val="00CA2C80"/>
    <w:rsid w:val="00CA2E2B"/>
    <w:rsid w:val="00CA2F8A"/>
    <w:rsid w:val="00CA338B"/>
    <w:rsid w:val="00CA3BE7"/>
    <w:rsid w:val="00CA3F97"/>
    <w:rsid w:val="00CA3FF1"/>
    <w:rsid w:val="00CA3FFE"/>
    <w:rsid w:val="00CA4590"/>
    <w:rsid w:val="00CA467D"/>
    <w:rsid w:val="00CA47C7"/>
    <w:rsid w:val="00CA4CD9"/>
    <w:rsid w:val="00CA4D54"/>
    <w:rsid w:val="00CA4D76"/>
    <w:rsid w:val="00CA4F92"/>
    <w:rsid w:val="00CA4FD1"/>
    <w:rsid w:val="00CA5494"/>
    <w:rsid w:val="00CA550F"/>
    <w:rsid w:val="00CA5666"/>
    <w:rsid w:val="00CA5BB7"/>
    <w:rsid w:val="00CA7297"/>
    <w:rsid w:val="00CA796E"/>
    <w:rsid w:val="00CA7A89"/>
    <w:rsid w:val="00CA7B00"/>
    <w:rsid w:val="00CA7CD5"/>
    <w:rsid w:val="00CA7E99"/>
    <w:rsid w:val="00CB017E"/>
    <w:rsid w:val="00CB0AAA"/>
    <w:rsid w:val="00CB12EE"/>
    <w:rsid w:val="00CB187C"/>
    <w:rsid w:val="00CB1935"/>
    <w:rsid w:val="00CB1DC2"/>
    <w:rsid w:val="00CB1EDC"/>
    <w:rsid w:val="00CB216E"/>
    <w:rsid w:val="00CB217A"/>
    <w:rsid w:val="00CB2680"/>
    <w:rsid w:val="00CB2DF5"/>
    <w:rsid w:val="00CB3139"/>
    <w:rsid w:val="00CB3248"/>
    <w:rsid w:val="00CB3284"/>
    <w:rsid w:val="00CB35A0"/>
    <w:rsid w:val="00CB3756"/>
    <w:rsid w:val="00CB3C23"/>
    <w:rsid w:val="00CB3E76"/>
    <w:rsid w:val="00CB4273"/>
    <w:rsid w:val="00CB477D"/>
    <w:rsid w:val="00CB4A37"/>
    <w:rsid w:val="00CB4DFE"/>
    <w:rsid w:val="00CB50D4"/>
    <w:rsid w:val="00CB527B"/>
    <w:rsid w:val="00CB567B"/>
    <w:rsid w:val="00CB5EBF"/>
    <w:rsid w:val="00CB5FB2"/>
    <w:rsid w:val="00CB606B"/>
    <w:rsid w:val="00CB60BC"/>
    <w:rsid w:val="00CB63D6"/>
    <w:rsid w:val="00CB68F4"/>
    <w:rsid w:val="00CB6A1F"/>
    <w:rsid w:val="00CB6A51"/>
    <w:rsid w:val="00CB6C2D"/>
    <w:rsid w:val="00CB6DC2"/>
    <w:rsid w:val="00CB71EB"/>
    <w:rsid w:val="00CB7D73"/>
    <w:rsid w:val="00CB7E15"/>
    <w:rsid w:val="00CC028B"/>
    <w:rsid w:val="00CC05C4"/>
    <w:rsid w:val="00CC063C"/>
    <w:rsid w:val="00CC0763"/>
    <w:rsid w:val="00CC0B03"/>
    <w:rsid w:val="00CC1071"/>
    <w:rsid w:val="00CC10F9"/>
    <w:rsid w:val="00CC1155"/>
    <w:rsid w:val="00CC11DD"/>
    <w:rsid w:val="00CC12A1"/>
    <w:rsid w:val="00CC1469"/>
    <w:rsid w:val="00CC19FE"/>
    <w:rsid w:val="00CC1C1A"/>
    <w:rsid w:val="00CC1D82"/>
    <w:rsid w:val="00CC296B"/>
    <w:rsid w:val="00CC2E9D"/>
    <w:rsid w:val="00CC342D"/>
    <w:rsid w:val="00CC369B"/>
    <w:rsid w:val="00CC41DD"/>
    <w:rsid w:val="00CC46AA"/>
    <w:rsid w:val="00CC4B60"/>
    <w:rsid w:val="00CC4D5B"/>
    <w:rsid w:val="00CC5665"/>
    <w:rsid w:val="00CC5A69"/>
    <w:rsid w:val="00CC6682"/>
    <w:rsid w:val="00CC6977"/>
    <w:rsid w:val="00CC6C7B"/>
    <w:rsid w:val="00CC71AB"/>
    <w:rsid w:val="00CC7C47"/>
    <w:rsid w:val="00CD0D77"/>
    <w:rsid w:val="00CD0FB3"/>
    <w:rsid w:val="00CD139C"/>
    <w:rsid w:val="00CD1B95"/>
    <w:rsid w:val="00CD1BDF"/>
    <w:rsid w:val="00CD1E04"/>
    <w:rsid w:val="00CD25F6"/>
    <w:rsid w:val="00CD2B5B"/>
    <w:rsid w:val="00CD3593"/>
    <w:rsid w:val="00CD3604"/>
    <w:rsid w:val="00CD3909"/>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77EA"/>
    <w:rsid w:val="00CE09C2"/>
    <w:rsid w:val="00CE0A59"/>
    <w:rsid w:val="00CE0A95"/>
    <w:rsid w:val="00CE0CE4"/>
    <w:rsid w:val="00CE0D8E"/>
    <w:rsid w:val="00CE0E56"/>
    <w:rsid w:val="00CE10A4"/>
    <w:rsid w:val="00CE17DD"/>
    <w:rsid w:val="00CE1A52"/>
    <w:rsid w:val="00CE1BEC"/>
    <w:rsid w:val="00CE1F85"/>
    <w:rsid w:val="00CE1FF3"/>
    <w:rsid w:val="00CE219F"/>
    <w:rsid w:val="00CE2448"/>
    <w:rsid w:val="00CE2FF0"/>
    <w:rsid w:val="00CE32C6"/>
    <w:rsid w:val="00CE3322"/>
    <w:rsid w:val="00CE3398"/>
    <w:rsid w:val="00CE3773"/>
    <w:rsid w:val="00CE3ACA"/>
    <w:rsid w:val="00CE420A"/>
    <w:rsid w:val="00CE4780"/>
    <w:rsid w:val="00CE5087"/>
    <w:rsid w:val="00CE5938"/>
    <w:rsid w:val="00CE5BC9"/>
    <w:rsid w:val="00CE6922"/>
    <w:rsid w:val="00CE720B"/>
    <w:rsid w:val="00CE7505"/>
    <w:rsid w:val="00CE7642"/>
    <w:rsid w:val="00CE7927"/>
    <w:rsid w:val="00CE7FCD"/>
    <w:rsid w:val="00CF05D5"/>
    <w:rsid w:val="00CF0E55"/>
    <w:rsid w:val="00CF0FBD"/>
    <w:rsid w:val="00CF17A6"/>
    <w:rsid w:val="00CF18D2"/>
    <w:rsid w:val="00CF1941"/>
    <w:rsid w:val="00CF263B"/>
    <w:rsid w:val="00CF294E"/>
    <w:rsid w:val="00CF29B6"/>
    <w:rsid w:val="00CF2A1A"/>
    <w:rsid w:val="00CF2ACE"/>
    <w:rsid w:val="00CF2C34"/>
    <w:rsid w:val="00CF3205"/>
    <w:rsid w:val="00CF3446"/>
    <w:rsid w:val="00CF3507"/>
    <w:rsid w:val="00CF3526"/>
    <w:rsid w:val="00CF3E93"/>
    <w:rsid w:val="00CF5012"/>
    <w:rsid w:val="00CF5AA9"/>
    <w:rsid w:val="00CF692D"/>
    <w:rsid w:val="00CF6BD3"/>
    <w:rsid w:val="00CF7110"/>
    <w:rsid w:val="00CF7220"/>
    <w:rsid w:val="00CF722A"/>
    <w:rsid w:val="00CF739C"/>
    <w:rsid w:val="00CF7630"/>
    <w:rsid w:val="00CF7788"/>
    <w:rsid w:val="00CF7BBE"/>
    <w:rsid w:val="00D00D39"/>
    <w:rsid w:val="00D00D87"/>
    <w:rsid w:val="00D0155A"/>
    <w:rsid w:val="00D018AA"/>
    <w:rsid w:val="00D01907"/>
    <w:rsid w:val="00D01FC0"/>
    <w:rsid w:val="00D02619"/>
    <w:rsid w:val="00D027CA"/>
    <w:rsid w:val="00D02945"/>
    <w:rsid w:val="00D02B57"/>
    <w:rsid w:val="00D02CE3"/>
    <w:rsid w:val="00D032E1"/>
    <w:rsid w:val="00D033A4"/>
    <w:rsid w:val="00D036D7"/>
    <w:rsid w:val="00D03AEC"/>
    <w:rsid w:val="00D0421E"/>
    <w:rsid w:val="00D04478"/>
    <w:rsid w:val="00D04546"/>
    <w:rsid w:val="00D046B5"/>
    <w:rsid w:val="00D04A4E"/>
    <w:rsid w:val="00D04AE8"/>
    <w:rsid w:val="00D052AB"/>
    <w:rsid w:val="00D0533D"/>
    <w:rsid w:val="00D054A7"/>
    <w:rsid w:val="00D054DD"/>
    <w:rsid w:val="00D05800"/>
    <w:rsid w:val="00D05BF2"/>
    <w:rsid w:val="00D05C53"/>
    <w:rsid w:val="00D061B4"/>
    <w:rsid w:val="00D0637F"/>
    <w:rsid w:val="00D0662D"/>
    <w:rsid w:val="00D06785"/>
    <w:rsid w:val="00D067B0"/>
    <w:rsid w:val="00D076BB"/>
    <w:rsid w:val="00D077F3"/>
    <w:rsid w:val="00D07BD8"/>
    <w:rsid w:val="00D07C57"/>
    <w:rsid w:val="00D10061"/>
    <w:rsid w:val="00D104DD"/>
    <w:rsid w:val="00D104E3"/>
    <w:rsid w:val="00D1089C"/>
    <w:rsid w:val="00D10A4D"/>
    <w:rsid w:val="00D10BE4"/>
    <w:rsid w:val="00D10C04"/>
    <w:rsid w:val="00D10FDF"/>
    <w:rsid w:val="00D11029"/>
    <w:rsid w:val="00D11254"/>
    <w:rsid w:val="00D11557"/>
    <w:rsid w:val="00D11784"/>
    <w:rsid w:val="00D11C2D"/>
    <w:rsid w:val="00D11F36"/>
    <w:rsid w:val="00D120DA"/>
    <w:rsid w:val="00D121FA"/>
    <w:rsid w:val="00D1239B"/>
    <w:rsid w:val="00D1272F"/>
    <w:rsid w:val="00D12B98"/>
    <w:rsid w:val="00D12FC5"/>
    <w:rsid w:val="00D13021"/>
    <w:rsid w:val="00D13AD2"/>
    <w:rsid w:val="00D13B7E"/>
    <w:rsid w:val="00D13B91"/>
    <w:rsid w:val="00D13E64"/>
    <w:rsid w:val="00D13FFE"/>
    <w:rsid w:val="00D14401"/>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C2"/>
    <w:rsid w:val="00D17AF1"/>
    <w:rsid w:val="00D17DAC"/>
    <w:rsid w:val="00D17F9C"/>
    <w:rsid w:val="00D20700"/>
    <w:rsid w:val="00D207D8"/>
    <w:rsid w:val="00D20A1E"/>
    <w:rsid w:val="00D20FD4"/>
    <w:rsid w:val="00D21187"/>
    <w:rsid w:val="00D212BF"/>
    <w:rsid w:val="00D2131D"/>
    <w:rsid w:val="00D214DE"/>
    <w:rsid w:val="00D21523"/>
    <w:rsid w:val="00D219CE"/>
    <w:rsid w:val="00D21A24"/>
    <w:rsid w:val="00D21EBF"/>
    <w:rsid w:val="00D22203"/>
    <w:rsid w:val="00D22221"/>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71C9"/>
    <w:rsid w:val="00D276BB"/>
    <w:rsid w:val="00D27853"/>
    <w:rsid w:val="00D301A2"/>
    <w:rsid w:val="00D301F6"/>
    <w:rsid w:val="00D30AE0"/>
    <w:rsid w:val="00D30AE8"/>
    <w:rsid w:val="00D30BB3"/>
    <w:rsid w:val="00D30FAA"/>
    <w:rsid w:val="00D3114C"/>
    <w:rsid w:val="00D32155"/>
    <w:rsid w:val="00D3239C"/>
    <w:rsid w:val="00D3296E"/>
    <w:rsid w:val="00D32D2D"/>
    <w:rsid w:val="00D32E30"/>
    <w:rsid w:val="00D3307C"/>
    <w:rsid w:val="00D331A9"/>
    <w:rsid w:val="00D331F1"/>
    <w:rsid w:val="00D33581"/>
    <w:rsid w:val="00D33AC0"/>
    <w:rsid w:val="00D3434A"/>
    <w:rsid w:val="00D34379"/>
    <w:rsid w:val="00D34FB1"/>
    <w:rsid w:val="00D350AF"/>
    <w:rsid w:val="00D35339"/>
    <w:rsid w:val="00D3546A"/>
    <w:rsid w:val="00D358BB"/>
    <w:rsid w:val="00D35EFE"/>
    <w:rsid w:val="00D36107"/>
    <w:rsid w:val="00D36132"/>
    <w:rsid w:val="00D36A87"/>
    <w:rsid w:val="00D37058"/>
    <w:rsid w:val="00D376CF"/>
    <w:rsid w:val="00D37B46"/>
    <w:rsid w:val="00D37BDE"/>
    <w:rsid w:val="00D37F37"/>
    <w:rsid w:val="00D40B8D"/>
    <w:rsid w:val="00D40D1B"/>
    <w:rsid w:val="00D41040"/>
    <w:rsid w:val="00D411B3"/>
    <w:rsid w:val="00D4131F"/>
    <w:rsid w:val="00D413EC"/>
    <w:rsid w:val="00D41983"/>
    <w:rsid w:val="00D41BDF"/>
    <w:rsid w:val="00D41C99"/>
    <w:rsid w:val="00D41D11"/>
    <w:rsid w:val="00D41E44"/>
    <w:rsid w:val="00D42293"/>
    <w:rsid w:val="00D42591"/>
    <w:rsid w:val="00D42923"/>
    <w:rsid w:val="00D4312C"/>
    <w:rsid w:val="00D433C8"/>
    <w:rsid w:val="00D4402D"/>
    <w:rsid w:val="00D440A8"/>
    <w:rsid w:val="00D44136"/>
    <w:rsid w:val="00D4421B"/>
    <w:rsid w:val="00D447BF"/>
    <w:rsid w:val="00D4542C"/>
    <w:rsid w:val="00D45F34"/>
    <w:rsid w:val="00D462E4"/>
    <w:rsid w:val="00D4689C"/>
    <w:rsid w:val="00D472FC"/>
    <w:rsid w:val="00D473AE"/>
    <w:rsid w:val="00D50510"/>
    <w:rsid w:val="00D5084E"/>
    <w:rsid w:val="00D50DED"/>
    <w:rsid w:val="00D511DD"/>
    <w:rsid w:val="00D516AB"/>
    <w:rsid w:val="00D5282D"/>
    <w:rsid w:val="00D52E71"/>
    <w:rsid w:val="00D5302B"/>
    <w:rsid w:val="00D5380F"/>
    <w:rsid w:val="00D53815"/>
    <w:rsid w:val="00D540FA"/>
    <w:rsid w:val="00D54599"/>
    <w:rsid w:val="00D54D41"/>
    <w:rsid w:val="00D551FD"/>
    <w:rsid w:val="00D55561"/>
    <w:rsid w:val="00D55B36"/>
    <w:rsid w:val="00D55CAA"/>
    <w:rsid w:val="00D55CED"/>
    <w:rsid w:val="00D5678D"/>
    <w:rsid w:val="00D56A30"/>
    <w:rsid w:val="00D56CA6"/>
    <w:rsid w:val="00D57701"/>
    <w:rsid w:val="00D5794B"/>
    <w:rsid w:val="00D57A61"/>
    <w:rsid w:val="00D57C03"/>
    <w:rsid w:val="00D60077"/>
    <w:rsid w:val="00D601E6"/>
    <w:rsid w:val="00D60296"/>
    <w:rsid w:val="00D60DE4"/>
    <w:rsid w:val="00D60E3E"/>
    <w:rsid w:val="00D6125B"/>
    <w:rsid w:val="00D613D5"/>
    <w:rsid w:val="00D61583"/>
    <w:rsid w:val="00D61F26"/>
    <w:rsid w:val="00D6224C"/>
    <w:rsid w:val="00D622F2"/>
    <w:rsid w:val="00D6239D"/>
    <w:rsid w:val="00D62412"/>
    <w:rsid w:val="00D62613"/>
    <w:rsid w:val="00D6267B"/>
    <w:rsid w:val="00D62F07"/>
    <w:rsid w:val="00D6309F"/>
    <w:rsid w:val="00D634B7"/>
    <w:rsid w:val="00D635A7"/>
    <w:rsid w:val="00D63938"/>
    <w:rsid w:val="00D63D8D"/>
    <w:rsid w:val="00D63EEE"/>
    <w:rsid w:val="00D6438E"/>
    <w:rsid w:val="00D6441B"/>
    <w:rsid w:val="00D6446F"/>
    <w:rsid w:val="00D647A5"/>
    <w:rsid w:val="00D647B3"/>
    <w:rsid w:val="00D649DE"/>
    <w:rsid w:val="00D64D7A"/>
    <w:rsid w:val="00D64DAA"/>
    <w:rsid w:val="00D64E6F"/>
    <w:rsid w:val="00D65148"/>
    <w:rsid w:val="00D65430"/>
    <w:rsid w:val="00D654C7"/>
    <w:rsid w:val="00D65C6F"/>
    <w:rsid w:val="00D65FE0"/>
    <w:rsid w:val="00D66130"/>
    <w:rsid w:val="00D66A2A"/>
    <w:rsid w:val="00D66E79"/>
    <w:rsid w:val="00D67439"/>
    <w:rsid w:val="00D67515"/>
    <w:rsid w:val="00D67AD0"/>
    <w:rsid w:val="00D67C6B"/>
    <w:rsid w:val="00D67CAC"/>
    <w:rsid w:val="00D70C0A"/>
    <w:rsid w:val="00D71758"/>
    <w:rsid w:val="00D717BB"/>
    <w:rsid w:val="00D718B4"/>
    <w:rsid w:val="00D71B81"/>
    <w:rsid w:val="00D71D41"/>
    <w:rsid w:val="00D7226F"/>
    <w:rsid w:val="00D722F2"/>
    <w:rsid w:val="00D72391"/>
    <w:rsid w:val="00D7279E"/>
    <w:rsid w:val="00D727F1"/>
    <w:rsid w:val="00D72902"/>
    <w:rsid w:val="00D72D42"/>
    <w:rsid w:val="00D73626"/>
    <w:rsid w:val="00D73795"/>
    <w:rsid w:val="00D73849"/>
    <w:rsid w:val="00D7389B"/>
    <w:rsid w:val="00D738D4"/>
    <w:rsid w:val="00D73926"/>
    <w:rsid w:val="00D73AE7"/>
    <w:rsid w:val="00D73B6D"/>
    <w:rsid w:val="00D74197"/>
    <w:rsid w:val="00D74352"/>
    <w:rsid w:val="00D74913"/>
    <w:rsid w:val="00D74EF0"/>
    <w:rsid w:val="00D752C0"/>
    <w:rsid w:val="00D755EE"/>
    <w:rsid w:val="00D75740"/>
    <w:rsid w:val="00D75B73"/>
    <w:rsid w:val="00D75DFA"/>
    <w:rsid w:val="00D76007"/>
    <w:rsid w:val="00D76A39"/>
    <w:rsid w:val="00D76FBD"/>
    <w:rsid w:val="00D77217"/>
    <w:rsid w:val="00D774A9"/>
    <w:rsid w:val="00D77582"/>
    <w:rsid w:val="00D801C7"/>
    <w:rsid w:val="00D80359"/>
    <w:rsid w:val="00D80BB0"/>
    <w:rsid w:val="00D80CC9"/>
    <w:rsid w:val="00D80D70"/>
    <w:rsid w:val="00D80ECF"/>
    <w:rsid w:val="00D80FF9"/>
    <w:rsid w:val="00D8148B"/>
    <w:rsid w:val="00D8184C"/>
    <w:rsid w:val="00D82110"/>
    <w:rsid w:val="00D823E4"/>
    <w:rsid w:val="00D82472"/>
    <w:rsid w:val="00D82AAF"/>
    <w:rsid w:val="00D83081"/>
    <w:rsid w:val="00D83A5E"/>
    <w:rsid w:val="00D8434E"/>
    <w:rsid w:val="00D84418"/>
    <w:rsid w:val="00D84527"/>
    <w:rsid w:val="00D845E2"/>
    <w:rsid w:val="00D84B36"/>
    <w:rsid w:val="00D84D13"/>
    <w:rsid w:val="00D84E86"/>
    <w:rsid w:val="00D8514E"/>
    <w:rsid w:val="00D85D8D"/>
    <w:rsid w:val="00D85FB2"/>
    <w:rsid w:val="00D86127"/>
    <w:rsid w:val="00D862A5"/>
    <w:rsid w:val="00D86DAA"/>
    <w:rsid w:val="00D86E69"/>
    <w:rsid w:val="00D8705E"/>
    <w:rsid w:val="00D871A8"/>
    <w:rsid w:val="00D877B9"/>
    <w:rsid w:val="00D901B9"/>
    <w:rsid w:val="00D90718"/>
    <w:rsid w:val="00D90961"/>
    <w:rsid w:val="00D90A7E"/>
    <w:rsid w:val="00D90D3F"/>
    <w:rsid w:val="00D90DAB"/>
    <w:rsid w:val="00D90E3F"/>
    <w:rsid w:val="00D911C5"/>
    <w:rsid w:val="00D912CC"/>
    <w:rsid w:val="00D91562"/>
    <w:rsid w:val="00D915E4"/>
    <w:rsid w:val="00D915EC"/>
    <w:rsid w:val="00D9162B"/>
    <w:rsid w:val="00D917C7"/>
    <w:rsid w:val="00D91EAA"/>
    <w:rsid w:val="00D921F8"/>
    <w:rsid w:val="00D925B0"/>
    <w:rsid w:val="00D92AA1"/>
    <w:rsid w:val="00D92D12"/>
    <w:rsid w:val="00D92E04"/>
    <w:rsid w:val="00D93832"/>
    <w:rsid w:val="00D93C62"/>
    <w:rsid w:val="00D948E4"/>
    <w:rsid w:val="00D94BE4"/>
    <w:rsid w:val="00D94E08"/>
    <w:rsid w:val="00D953CC"/>
    <w:rsid w:val="00D953FD"/>
    <w:rsid w:val="00D95578"/>
    <w:rsid w:val="00D9568C"/>
    <w:rsid w:val="00D9623F"/>
    <w:rsid w:val="00D96415"/>
    <w:rsid w:val="00D9648C"/>
    <w:rsid w:val="00D964C0"/>
    <w:rsid w:val="00D9660B"/>
    <w:rsid w:val="00D966FB"/>
    <w:rsid w:val="00D96946"/>
    <w:rsid w:val="00D96BC1"/>
    <w:rsid w:val="00D96C63"/>
    <w:rsid w:val="00D96CD6"/>
    <w:rsid w:val="00D96EB1"/>
    <w:rsid w:val="00D9718F"/>
    <w:rsid w:val="00D971BC"/>
    <w:rsid w:val="00D972D1"/>
    <w:rsid w:val="00D97347"/>
    <w:rsid w:val="00D973CF"/>
    <w:rsid w:val="00DA0018"/>
    <w:rsid w:val="00DA0497"/>
    <w:rsid w:val="00DA0678"/>
    <w:rsid w:val="00DA0CDD"/>
    <w:rsid w:val="00DA1133"/>
    <w:rsid w:val="00DA1A47"/>
    <w:rsid w:val="00DA1C12"/>
    <w:rsid w:val="00DA24BD"/>
    <w:rsid w:val="00DA2661"/>
    <w:rsid w:val="00DA2864"/>
    <w:rsid w:val="00DA2FAF"/>
    <w:rsid w:val="00DA3157"/>
    <w:rsid w:val="00DA356B"/>
    <w:rsid w:val="00DA3584"/>
    <w:rsid w:val="00DA3719"/>
    <w:rsid w:val="00DA38FC"/>
    <w:rsid w:val="00DA39AF"/>
    <w:rsid w:val="00DA41D7"/>
    <w:rsid w:val="00DA4322"/>
    <w:rsid w:val="00DA46BE"/>
    <w:rsid w:val="00DA49C7"/>
    <w:rsid w:val="00DA4BA5"/>
    <w:rsid w:val="00DA5848"/>
    <w:rsid w:val="00DA5E25"/>
    <w:rsid w:val="00DA5F3B"/>
    <w:rsid w:val="00DA5FC3"/>
    <w:rsid w:val="00DA6004"/>
    <w:rsid w:val="00DA6122"/>
    <w:rsid w:val="00DA68C4"/>
    <w:rsid w:val="00DA6DB6"/>
    <w:rsid w:val="00DA7E90"/>
    <w:rsid w:val="00DB006F"/>
    <w:rsid w:val="00DB04A8"/>
    <w:rsid w:val="00DB0659"/>
    <w:rsid w:val="00DB0851"/>
    <w:rsid w:val="00DB0B74"/>
    <w:rsid w:val="00DB1447"/>
    <w:rsid w:val="00DB2612"/>
    <w:rsid w:val="00DB2745"/>
    <w:rsid w:val="00DB28C9"/>
    <w:rsid w:val="00DB2B5E"/>
    <w:rsid w:val="00DB334F"/>
    <w:rsid w:val="00DB33AC"/>
    <w:rsid w:val="00DB36B3"/>
    <w:rsid w:val="00DB36D3"/>
    <w:rsid w:val="00DB390C"/>
    <w:rsid w:val="00DB3EB7"/>
    <w:rsid w:val="00DB410A"/>
    <w:rsid w:val="00DB41E6"/>
    <w:rsid w:val="00DB46E1"/>
    <w:rsid w:val="00DB4A63"/>
    <w:rsid w:val="00DB5596"/>
    <w:rsid w:val="00DB5C18"/>
    <w:rsid w:val="00DB5C7A"/>
    <w:rsid w:val="00DB5D4E"/>
    <w:rsid w:val="00DB5F08"/>
    <w:rsid w:val="00DB60D5"/>
    <w:rsid w:val="00DB6122"/>
    <w:rsid w:val="00DB627F"/>
    <w:rsid w:val="00DB6463"/>
    <w:rsid w:val="00DB66D5"/>
    <w:rsid w:val="00DB6ADD"/>
    <w:rsid w:val="00DB6D06"/>
    <w:rsid w:val="00DB7236"/>
    <w:rsid w:val="00DB7E87"/>
    <w:rsid w:val="00DC00C5"/>
    <w:rsid w:val="00DC0453"/>
    <w:rsid w:val="00DC0C44"/>
    <w:rsid w:val="00DC1550"/>
    <w:rsid w:val="00DC199A"/>
    <w:rsid w:val="00DC19D3"/>
    <w:rsid w:val="00DC2068"/>
    <w:rsid w:val="00DC231A"/>
    <w:rsid w:val="00DC2675"/>
    <w:rsid w:val="00DC2757"/>
    <w:rsid w:val="00DC28E0"/>
    <w:rsid w:val="00DC2CF9"/>
    <w:rsid w:val="00DC2E05"/>
    <w:rsid w:val="00DC2EF5"/>
    <w:rsid w:val="00DC2F7A"/>
    <w:rsid w:val="00DC30FF"/>
    <w:rsid w:val="00DC3147"/>
    <w:rsid w:val="00DC33A5"/>
    <w:rsid w:val="00DC342A"/>
    <w:rsid w:val="00DC3582"/>
    <w:rsid w:val="00DC3B80"/>
    <w:rsid w:val="00DC3F2C"/>
    <w:rsid w:val="00DC4385"/>
    <w:rsid w:val="00DC456C"/>
    <w:rsid w:val="00DC4CA6"/>
    <w:rsid w:val="00DC4DE8"/>
    <w:rsid w:val="00DC5174"/>
    <w:rsid w:val="00DC5E34"/>
    <w:rsid w:val="00DC60CC"/>
    <w:rsid w:val="00DC6786"/>
    <w:rsid w:val="00DC6E69"/>
    <w:rsid w:val="00DC7040"/>
    <w:rsid w:val="00DC725F"/>
    <w:rsid w:val="00DC727A"/>
    <w:rsid w:val="00DC73DA"/>
    <w:rsid w:val="00DC78E1"/>
    <w:rsid w:val="00DC7D98"/>
    <w:rsid w:val="00DC7E68"/>
    <w:rsid w:val="00DD0368"/>
    <w:rsid w:val="00DD0860"/>
    <w:rsid w:val="00DD0FCD"/>
    <w:rsid w:val="00DD10AF"/>
    <w:rsid w:val="00DD17BD"/>
    <w:rsid w:val="00DD193F"/>
    <w:rsid w:val="00DD1C41"/>
    <w:rsid w:val="00DD1EEF"/>
    <w:rsid w:val="00DD1F49"/>
    <w:rsid w:val="00DD256F"/>
    <w:rsid w:val="00DD28DD"/>
    <w:rsid w:val="00DD2D0E"/>
    <w:rsid w:val="00DD35F1"/>
    <w:rsid w:val="00DD401E"/>
    <w:rsid w:val="00DD47C9"/>
    <w:rsid w:val="00DD4A14"/>
    <w:rsid w:val="00DD4AB7"/>
    <w:rsid w:val="00DD50C0"/>
    <w:rsid w:val="00DD5E51"/>
    <w:rsid w:val="00DD63C8"/>
    <w:rsid w:val="00DD6BDF"/>
    <w:rsid w:val="00DD6D0E"/>
    <w:rsid w:val="00DD7071"/>
    <w:rsid w:val="00DD76EF"/>
    <w:rsid w:val="00DE0386"/>
    <w:rsid w:val="00DE0635"/>
    <w:rsid w:val="00DE1136"/>
    <w:rsid w:val="00DE1186"/>
    <w:rsid w:val="00DE120C"/>
    <w:rsid w:val="00DE1743"/>
    <w:rsid w:val="00DE19FA"/>
    <w:rsid w:val="00DE2320"/>
    <w:rsid w:val="00DE2958"/>
    <w:rsid w:val="00DE2AD2"/>
    <w:rsid w:val="00DE2D50"/>
    <w:rsid w:val="00DE2F92"/>
    <w:rsid w:val="00DE367F"/>
    <w:rsid w:val="00DE3829"/>
    <w:rsid w:val="00DE38AB"/>
    <w:rsid w:val="00DE3AA0"/>
    <w:rsid w:val="00DE3EE9"/>
    <w:rsid w:val="00DE417C"/>
    <w:rsid w:val="00DE4318"/>
    <w:rsid w:val="00DE476D"/>
    <w:rsid w:val="00DE5ABB"/>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12C9"/>
    <w:rsid w:val="00DF13E0"/>
    <w:rsid w:val="00DF1677"/>
    <w:rsid w:val="00DF1E3F"/>
    <w:rsid w:val="00DF2375"/>
    <w:rsid w:val="00DF271C"/>
    <w:rsid w:val="00DF273A"/>
    <w:rsid w:val="00DF2791"/>
    <w:rsid w:val="00DF279B"/>
    <w:rsid w:val="00DF2928"/>
    <w:rsid w:val="00DF2941"/>
    <w:rsid w:val="00DF2CBB"/>
    <w:rsid w:val="00DF2FEE"/>
    <w:rsid w:val="00DF35AC"/>
    <w:rsid w:val="00DF35B5"/>
    <w:rsid w:val="00DF3CEC"/>
    <w:rsid w:val="00DF3F04"/>
    <w:rsid w:val="00DF3F7E"/>
    <w:rsid w:val="00DF41D0"/>
    <w:rsid w:val="00DF44F1"/>
    <w:rsid w:val="00DF4698"/>
    <w:rsid w:val="00DF4808"/>
    <w:rsid w:val="00DF4D9C"/>
    <w:rsid w:val="00DF4E30"/>
    <w:rsid w:val="00DF54BA"/>
    <w:rsid w:val="00DF56C1"/>
    <w:rsid w:val="00DF583C"/>
    <w:rsid w:val="00DF596D"/>
    <w:rsid w:val="00DF5A38"/>
    <w:rsid w:val="00DF5D0E"/>
    <w:rsid w:val="00DF60FF"/>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3E5"/>
    <w:rsid w:val="00E03C28"/>
    <w:rsid w:val="00E03CB6"/>
    <w:rsid w:val="00E04537"/>
    <w:rsid w:val="00E045E4"/>
    <w:rsid w:val="00E047AF"/>
    <w:rsid w:val="00E04C46"/>
    <w:rsid w:val="00E04CA6"/>
    <w:rsid w:val="00E0561E"/>
    <w:rsid w:val="00E0574C"/>
    <w:rsid w:val="00E05880"/>
    <w:rsid w:val="00E05B2D"/>
    <w:rsid w:val="00E06409"/>
    <w:rsid w:val="00E06615"/>
    <w:rsid w:val="00E06A7C"/>
    <w:rsid w:val="00E06E44"/>
    <w:rsid w:val="00E06FCB"/>
    <w:rsid w:val="00E07136"/>
    <w:rsid w:val="00E07227"/>
    <w:rsid w:val="00E07CCC"/>
    <w:rsid w:val="00E1000D"/>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3AEE"/>
    <w:rsid w:val="00E140FC"/>
    <w:rsid w:val="00E141A4"/>
    <w:rsid w:val="00E14302"/>
    <w:rsid w:val="00E14D8B"/>
    <w:rsid w:val="00E15851"/>
    <w:rsid w:val="00E15971"/>
    <w:rsid w:val="00E160D6"/>
    <w:rsid w:val="00E16109"/>
    <w:rsid w:val="00E16427"/>
    <w:rsid w:val="00E170BD"/>
    <w:rsid w:val="00E17ED4"/>
    <w:rsid w:val="00E2002D"/>
    <w:rsid w:val="00E2032D"/>
    <w:rsid w:val="00E20BBC"/>
    <w:rsid w:val="00E20CB9"/>
    <w:rsid w:val="00E20E9A"/>
    <w:rsid w:val="00E21E83"/>
    <w:rsid w:val="00E22433"/>
    <w:rsid w:val="00E22D78"/>
    <w:rsid w:val="00E232E9"/>
    <w:rsid w:val="00E23537"/>
    <w:rsid w:val="00E2392C"/>
    <w:rsid w:val="00E23FA5"/>
    <w:rsid w:val="00E2432B"/>
    <w:rsid w:val="00E243D5"/>
    <w:rsid w:val="00E24790"/>
    <w:rsid w:val="00E24C59"/>
    <w:rsid w:val="00E24E26"/>
    <w:rsid w:val="00E24F16"/>
    <w:rsid w:val="00E251CF"/>
    <w:rsid w:val="00E25371"/>
    <w:rsid w:val="00E254E6"/>
    <w:rsid w:val="00E25819"/>
    <w:rsid w:val="00E25B68"/>
    <w:rsid w:val="00E261B2"/>
    <w:rsid w:val="00E26254"/>
    <w:rsid w:val="00E2651F"/>
    <w:rsid w:val="00E269D1"/>
    <w:rsid w:val="00E26C03"/>
    <w:rsid w:val="00E26CDF"/>
    <w:rsid w:val="00E274A6"/>
    <w:rsid w:val="00E27D34"/>
    <w:rsid w:val="00E30306"/>
    <w:rsid w:val="00E307B5"/>
    <w:rsid w:val="00E30A6F"/>
    <w:rsid w:val="00E30C61"/>
    <w:rsid w:val="00E30F62"/>
    <w:rsid w:val="00E30F75"/>
    <w:rsid w:val="00E31725"/>
    <w:rsid w:val="00E318E6"/>
    <w:rsid w:val="00E319A3"/>
    <w:rsid w:val="00E31AF9"/>
    <w:rsid w:val="00E31B50"/>
    <w:rsid w:val="00E32294"/>
    <w:rsid w:val="00E322F7"/>
    <w:rsid w:val="00E32699"/>
    <w:rsid w:val="00E327CC"/>
    <w:rsid w:val="00E32E2C"/>
    <w:rsid w:val="00E33140"/>
    <w:rsid w:val="00E333D8"/>
    <w:rsid w:val="00E336F1"/>
    <w:rsid w:val="00E33BD8"/>
    <w:rsid w:val="00E33C8A"/>
    <w:rsid w:val="00E33E29"/>
    <w:rsid w:val="00E33F61"/>
    <w:rsid w:val="00E34480"/>
    <w:rsid w:val="00E34CBD"/>
    <w:rsid w:val="00E34E25"/>
    <w:rsid w:val="00E35484"/>
    <w:rsid w:val="00E36708"/>
    <w:rsid w:val="00E36B77"/>
    <w:rsid w:val="00E36F20"/>
    <w:rsid w:val="00E37307"/>
    <w:rsid w:val="00E37A4F"/>
    <w:rsid w:val="00E37D9F"/>
    <w:rsid w:val="00E37DEB"/>
    <w:rsid w:val="00E40630"/>
    <w:rsid w:val="00E407DE"/>
    <w:rsid w:val="00E40A22"/>
    <w:rsid w:val="00E40CEE"/>
    <w:rsid w:val="00E40DAD"/>
    <w:rsid w:val="00E4134C"/>
    <w:rsid w:val="00E4167D"/>
    <w:rsid w:val="00E41853"/>
    <w:rsid w:val="00E418FF"/>
    <w:rsid w:val="00E41923"/>
    <w:rsid w:val="00E42757"/>
    <w:rsid w:val="00E42AC8"/>
    <w:rsid w:val="00E42B53"/>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B5D"/>
    <w:rsid w:val="00E50DB2"/>
    <w:rsid w:val="00E512FB"/>
    <w:rsid w:val="00E514C6"/>
    <w:rsid w:val="00E521D8"/>
    <w:rsid w:val="00E522B2"/>
    <w:rsid w:val="00E526B2"/>
    <w:rsid w:val="00E529C3"/>
    <w:rsid w:val="00E52B68"/>
    <w:rsid w:val="00E52B9E"/>
    <w:rsid w:val="00E5340D"/>
    <w:rsid w:val="00E5363B"/>
    <w:rsid w:val="00E539DD"/>
    <w:rsid w:val="00E53DDA"/>
    <w:rsid w:val="00E54169"/>
    <w:rsid w:val="00E543E0"/>
    <w:rsid w:val="00E545C6"/>
    <w:rsid w:val="00E54AAC"/>
    <w:rsid w:val="00E5576B"/>
    <w:rsid w:val="00E5595E"/>
    <w:rsid w:val="00E55AF7"/>
    <w:rsid w:val="00E55C89"/>
    <w:rsid w:val="00E55E9A"/>
    <w:rsid w:val="00E55F17"/>
    <w:rsid w:val="00E56F6A"/>
    <w:rsid w:val="00E57056"/>
    <w:rsid w:val="00E5764A"/>
    <w:rsid w:val="00E57777"/>
    <w:rsid w:val="00E5793B"/>
    <w:rsid w:val="00E57B75"/>
    <w:rsid w:val="00E57D64"/>
    <w:rsid w:val="00E57E87"/>
    <w:rsid w:val="00E60CDD"/>
    <w:rsid w:val="00E60CF7"/>
    <w:rsid w:val="00E60DDF"/>
    <w:rsid w:val="00E61BEC"/>
    <w:rsid w:val="00E622C3"/>
    <w:rsid w:val="00E6250E"/>
    <w:rsid w:val="00E625CD"/>
    <w:rsid w:val="00E62BE9"/>
    <w:rsid w:val="00E632BF"/>
    <w:rsid w:val="00E64093"/>
    <w:rsid w:val="00E640D4"/>
    <w:rsid w:val="00E6453A"/>
    <w:rsid w:val="00E648C7"/>
    <w:rsid w:val="00E649E0"/>
    <w:rsid w:val="00E64D22"/>
    <w:rsid w:val="00E64DDF"/>
    <w:rsid w:val="00E6503E"/>
    <w:rsid w:val="00E650AC"/>
    <w:rsid w:val="00E651DE"/>
    <w:rsid w:val="00E65BB4"/>
    <w:rsid w:val="00E65C6C"/>
    <w:rsid w:val="00E66931"/>
    <w:rsid w:val="00E66F88"/>
    <w:rsid w:val="00E67342"/>
    <w:rsid w:val="00E67616"/>
    <w:rsid w:val="00E67853"/>
    <w:rsid w:val="00E67A2C"/>
    <w:rsid w:val="00E67ADA"/>
    <w:rsid w:val="00E67B81"/>
    <w:rsid w:val="00E67D2A"/>
    <w:rsid w:val="00E70378"/>
    <w:rsid w:val="00E705CC"/>
    <w:rsid w:val="00E70906"/>
    <w:rsid w:val="00E7099A"/>
    <w:rsid w:val="00E70B71"/>
    <w:rsid w:val="00E70DED"/>
    <w:rsid w:val="00E71220"/>
    <w:rsid w:val="00E71602"/>
    <w:rsid w:val="00E718C9"/>
    <w:rsid w:val="00E71B05"/>
    <w:rsid w:val="00E7244E"/>
    <w:rsid w:val="00E727D2"/>
    <w:rsid w:val="00E72BB7"/>
    <w:rsid w:val="00E73258"/>
    <w:rsid w:val="00E73627"/>
    <w:rsid w:val="00E73768"/>
    <w:rsid w:val="00E73A5D"/>
    <w:rsid w:val="00E7461D"/>
    <w:rsid w:val="00E747AC"/>
    <w:rsid w:val="00E74B50"/>
    <w:rsid w:val="00E754E4"/>
    <w:rsid w:val="00E7583A"/>
    <w:rsid w:val="00E75D52"/>
    <w:rsid w:val="00E76318"/>
    <w:rsid w:val="00E77038"/>
    <w:rsid w:val="00E77C00"/>
    <w:rsid w:val="00E77EB8"/>
    <w:rsid w:val="00E77F0A"/>
    <w:rsid w:val="00E800ED"/>
    <w:rsid w:val="00E80590"/>
    <w:rsid w:val="00E8072F"/>
    <w:rsid w:val="00E80D20"/>
    <w:rsid w:val="00E811DB"/>
    <w:rsid w:val="00E8171D"/>
    <w:rsid w:val="00E81877"/>
    <w:rsid w:val="00E81B03"/>
    <w:rsid w:val="00E81BA8"/>
    <w:rsid w:val="00E8212C"/>
    <w:rsid w:val="00E823AB"/>
    <w:rsid w:val="00E82E5B"/>
    <w:rsid w:val="00E83209"/>
    <w:rsid w:val="00E835B4"/>
    <w:rsid w:val="00E836B2"/>
    <w:rsid w:val="00E83949"/>
    <w:rsid w:val="00E83BFB"/>
    <w:rsid w:val="00E83CFD"/>
    <w:rsid w:val="00E83E67"/>
    <w:rsid w:val="00E84598"/>
    <w:rsid w:val="00E848C5"/>
    <w:rsid w:val="00E84EF4"/>
    <w:rsid w:val="00E84FAC"/>
    <w:rsid w:val="00E852CF"/>
    <w:rsid w:val="00E8565A"/>
    <w:rsid w:val="00E85675"/>
    <w:rsid w:val="00E866FB"/>
    <w:rsid w:val="00E86939"/>
    <w:rsid w:val="00E86C3F"/>
    <w:rsid w:val="00E86CA8"/>
    <w:rsid w:val="00E8766F"/>
    <w:rsid w:val="00E90156"/>
    <w:rsid w:val="00E9042B"/>
    <w:rsid w:val="00E909D4"/>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4187"/>
    <w:rsid w:val="00E9447C"/>
    <w:rsid w:val="00E94CC7"/>
    <w:rsid w:val="00E94D73"/>
    <w:rsid w:val="00E9503B"/>
    <w:rsid w:val="00E9535E"/>
    <w:rsid w:val="00E95695"/>
    <w:rsid w:val="00E95C7C"/>
    <w:rsid w:val="00E96351"/>
    <w:rsid w:val="00E963E2"/>
    <w:rsid w:val="00E9658E"/>
    <w:rsid w:val="00E9681B"/>
    <w:rsid w:val="00E96B58"/>
    <w:rsid w:val="00E96E5B"/>
    <w:rsid w:val="00E97754"/>
    <w:rsid w:val="00E97AC6"/>
    <w:rsid w:val="00E97BD4"/>
    <w:rsid w:val="00EA0135"/>
    <w:rsid w:val="00EA05D5"/>
    <w:rsid w:val="00EA0A5B"/>
    <w:rsid w:val="00EA10A5"/>
    <w:rsid w:val="00EA17B6"/>
    <w:rsid w:val="00EA18F1"/>
    <w:rsid w:val="00EA1945"/>
    <w:rsid w:val="00EA1B17"/>
    <w:rsid w:val="00EA1DBB"/>
    <w:rsid w:val="00EA1E33"/>
    <w:rsid w:val="00EA1E84"/>
    <w:rsid w:val="00EA25FF"/>
    <w:rsid w:val="00EA2AC6"/>
    <w:rsid w:val="00EA2B9F"/>
    <w:rsid w:val="00EA348D"/>
    <w:rsid w:val="00EA35C4"/>
    <w:rsid w:val="00EA3606"/>
    <w:rsid w:val="00EA369E"/>
    <w:rsid w:val="00EA3A34"/>
    <w:rsid w:val="00EA4424"/>
    <w:rsid w:val="00EA4475"/>
    <w:rsid w:val="00EA4B34"/>
    <w:rsid w:val="00EA56B3"/>
    <w:rsid w:val="00EA5772"/>
    <w:rsid w:val="00EA5C88"/>
    <w:rsid w:val="00EA619E"/>
    <w:rsid w:val="00EA68A4"/>
    <w:rsid w:val="00EA7284"/>
    <w:rsid w:val="00EA7960"/>
    <w:rsid w:val="00EA7C4C"/>
    <w:rsid w:val="00EB0CC9"/>
    <w:rsid w:val="00EB0CDC"/>
    <w:rsid w:val="00EB0D9A"/>
    <w:rsid w:val="00EB0DC3"/>
    <w:rsid w:val="00EB1098"/>
    <w:rsid w:val="00EB1330"/>
    <w:rsid w:val="00EB1B98"/>
    <w:rsid w:val="00EB2188"/>
    <w:rsid w:val="00EB23AE"/>
    <w:rsid w:val="00EB2C6A"/>
    <w:rsid w:val="00EB2E0F"/>
    <w:rsid w:val="00EB2F03"/>
    <w:rsid w:val="00EB3135"/>
    <w:rsid w:val="00EB349D"/>
    <w:rsid w:val="00EB45A7"/>
    <w:rsid w:val="00EB4683"/>
    <w:rsid w:val="00EB4FB8"/>
    <w:rsid w:val="00EB543F"/>
    <w:rsid w:val="00EB56B1"/>
    <w:rsid w:val="00EB5A30"/>
    <w:rsid w:val="00EB5CF1"/>
    <w:rsid w:val="00EB68F8"/>
    <w:rsid w:val="00EB6A6A"/>
    <w:rsid w:val="00EB6FF2"/>
    <w:rsid w:val="00EB7F43"/>
    <w:rsid w:val="00EC01A0"/>
    <w:rsid w:val="00EC0482"/>
    <w:rsid w:val="00EC0A5C"/>
    <w:rsid w:val="00EC105F"/>
    <w:rsid w:val="00EC14D5"/>
    <w:rsid w:val="00EC1675"/>
    <w:rsid w:val="00EC18E6"/>
    <w:rsid w:val="00EC243C"/>
    <w:rsid w:val="00EC25D8"/>
    <w:rsid w:val="00EC2929"/>
    <w:rsid w:val="00EC2A27"/>
    <w:rsid w:val="00EC33FA"/>
    <w:rsid w:val="00EC36C5"/>
    <w:rsid w:val="00EC3B8D"/>
    <w:rsid w:val="00EC3F4B"/>
    <w:rsid w:val="00EC4379"/>
    <w:rsid w:val="00EC442A"/>
    <w:rsid w:val="00EC458C"/>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759"/>
    <w:rsid w:val="00ED10DF"/>
    <w:rsid w:val="00ED1239"/>
    <w:rsid w:val="00ED1806"/>
    <w:rsid w:val="00ED25E5"/>
    <w:rsid w:val="00ED3125"/>
    <w:rsid w:val="00ED31E8"/>
    <w:rsid w:val="00ED372A"/>
    <w:rsid w:val="00ED383D"/>
    <w:rsid w:val="00ED42B5"/>
    <w:rsid w:val="00ED44A3"/>
    <w:rsid w:val="00ED4814"/>
    <w:rsid w:val="00ED50DE"/>
    <w:rsid w:val="00ED53EB"/>
    <w:rsid w:val="00ED5637"/>
    <w:rsid w:val="00ED5C72"/>
    <w:rsid w:val="00ED5DFB"/>
    <w:rsid w:val="00ED5EA8"/>
    <w:rsid w:val="00ED7034"/>
    <w:rsid w:val="00ED7106"/>
    <w:rsid w:val="00ED71F7"/>
    <w:rsid w:val="00ED74A5"/>
    <w:rsid w:val="00ED7570"/>
    <w:rsid w:val="00ED759E"/>
    <w:rsid w:val="00ED75A9"/>
    <w:rsid w:val="00ED7EEA"/>
    <w:rsid w:val="00EE01DB"/>
    <w:rsid w:val="00EE039E"/>
    <w:rsid w:val="00EE0439"/>
    <w:rsid w:val="00EE0619"/>
    <w:rsid w:val="00EE0A56"/>
    <w:rsid w:val="00EE0AD6"/>
    <w:rsid w:val="00EE0B85"/>
    <w:rsid w:val="00EE0BAC"/>
    <w:rsid w:val="00EE1B6B"/>
    <w:rsid w:val="00EE1DA3"/>
    <w:rsid w:val="00EE252D"/>
    <w:rsid w:val="00EE2DDA"/>
    <w:rsid w:val="00EE2E1D"/>
    <w:rsid w:val="00EE300F"/>
    <w:rsid w:val="00EE3199"/>
    <w:rsid w:val="00EE3B57"/>
    <w:rsid w:val="00EE3E09"/>
    <w:rsid w:val="00EE4103"/>
    <w:rsid w:val="00EE42C3"/>
    <w:rsid w:val="00EE487A"/>
    <w:rsid w:val="00EE4DB1"/>
    <w:rsid w:val="00EE520D"/>
    <w:rsid w:val="00EE5AC7"/>
    <w:rsid w:val="00EE6137"/>
    <w:rsid w:val="00EE634C"/>
    <w:rsid w:val="00EE674B"/>
    <w:rsid w:val="00EE71C8"/>
    <w:rsid w:val="00EE737F"/>
    <w:rsid w:val="00EE767B"/>
    <w:rsid w:val="00EE767E"/>
    <w:rsid w:val="00EE76ED"/>
    <w:rsid w:val="00EE7B24"/>
    <w:rsid w:val="00EF0013"/>
    <w:rsid w:val="00EF0BC9"/>
    <w:rsid w:val="00EF0DC5"/>
    <w:rsid w:val="00EF11D4"/>
    <w:rsid w:val="00EF1526"/>
    <w:rsid w:val="00EF2092"/>
    <w:rsid w:val="00EF29BC"/>
    <w:rsid w:val="00EF29FE"/>
    <w:rsid w:val="00EF2F49"/>
    <w:rsid w:val="00EF310B"/>
    <w:rsid w:val="00EF314D"/>
    <w:rsid w:val="00EF3A75"/>
    <w:rsid w:val="00EF3D0C"/>
    <w:rsid w:val="00EF450D"/>
    <w:rsid w:val="00EF45D7"/>
    <w:rsid w:val="00EF4611"/>
    <w:rsid w:val="00EF47C3"/>
    <w:rsid w:val="00EF48BC"/>
    <w:rsid w:val="00EF4967"/>
    <w:rsid w:val="00EF4B4A"/>
    <w:rsid w:val="00EF541C"/>
    <w:rsid w:val="00EF5A9C"/>
    <w:rsid w:val="00EF5C74"/>
    <w:rsid w:val="00EF69AD"/>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9FD"/>
    <w:rsid w:val="00F01F50"/>
    <w:rsid w:val="00F02370"/>
    <w:rsid w:val="00F02871"/>
    <w:rsid w:val="00F029BA"/>
    <w:rsid w:val="00F02AC7"/>
    <w:rsid w:val="00F02C83"/>
    <w:rsid w:val="00F0301F"/>
    <w:rsid w:val="00F032DC"/>
    <w:rsid w:val="00F03DFF"/>
    <w:rsid w:val="00F03E8D"/>
    <w:rsid w:val="00F0422A"/>
    <w:rsid w:val="00F049F3"/>
    <w:rsid w:val="00F04AF2"/>
    <w:rsid w:val="00F04E85"/>
    <w:rsid w:val="00F04EE0"/>
    <w:rsid w:val="00F050AF"/>
    <w:rsid w:val="00F05C75"/>
    <w:rsid w:val="00F05E9D"/>
    <w:rsid w:val="00F066D7"/>
    <w:rsid w:val="00F0681C"/>
    <w:rsid w:val="00F06B37"/>
    <w:rsid w:val="00F06DF9"/>
    <w:rsid w:val="00F06F97"/>
    <w:rsid w:val="00F07174"/>
    <w:rsid w:val="00F0728D"/>
    <w:rsid w:val="00F07843"/>
    <w:rsid w:val="00F07F57"/>
    <w:rsid w:val="00F10018"/>
    <w:rsid w:val="00F10131"/>
    <w:rsid w:val="00F107B8"/>
    <w:rsid w:val="00F10BFD"/>
    <w:rsid w:val="00F10D66"/>
    <w:rsid w:val="00F10FBB"/>
    <w:rsid w:val="00F112BC"/>
    <w:rsid w:val="00F11EC8"/>
    <w:rsid w:val="00F12084"/>
    <w:rsid w:val="00F12702"/>
    <w:rsid w:val="00F128CE"/>
    <w:rsid w:val="00F12C6F"/>
    <w:rsid w:val="00F13286"/>
    <w:rsid w:val="00F144A6"/>
    <w:rsid w:val="00F1478E"/>
    <w:rsid w:val="00F14A28"/>
    <w:rsid w:val="00F14A98"/>
    <w:rsid w:val="00F14C76"/>
    <w:rsid w:val="00F14CBB"/>
    <w:rsid w:val="00F15510"/>
    <w:rsid w:val="00F15596"/>
    <w:rsid w:val="00F15AD5"/>
    <w:rsid w:val="00F15F0F"/>
    <w:rsid w:val="00F161E1"/>
    <w:rsid w:val="00F1621C"/>
    <w:rsid w:val="00F164D6"/>
    <w:rsid w:val="00F16BFF"/>
    <w:rsid w:val="00F17518"/>
    <w:rsid w:val="00F17E92"/>
    <w:rsid w:val="00F20241"/>
    <w:rsid w:val="00F20D01"/>
    <w:rsid w:val="00F20F36"/>
    <w:rsid w:val="00F21296"/>
    <w:rsid w:val="00F21486"/>
    <w:rsid w:val="00F217FD"/>
    <w:rsid w:val="00F21906"/>
    <w:rsid w:val="00F21924"/>
    <w:rsid w:val="00F2193C"/>
    <w:rsid w:val="00F21E9D"/>
    <w:rsid w:val="00F22117"/>
    <w:rsid w:val="00F221BC"/>
    <w:rsid w:val="00F2235F"/>
    <w:rsid w:val="00F22726"/>
    <w:rsid w:val="00F228E8"/>
    <w:rsid w:val="00F22D56"/>
    <w:rsid w:val="00F23340"/>
    <w:rsid w:val="00F23397"/>
    <w:rsid w:val="00F2356E"/>
    <w:rsid w:val="00F23D17"/>
    <w:rsid w:val="00F2482F"/>
    <w:rsid w:val="00F25323"/>
    <w:rsid w:val="00F2554E"/>
    <w:rsid w:val="00F25BC2"/>
    <w:rsid w:val="00F2604A"/>
    <w:rsid w:val="00F26501"/>
    <w:rsid w:val="00F265E6"/>
    <w:rsid w:val="00F26675"/>
    <w:rsid w:val="00F2709B"/>
    <w:rsid w:val="00F27238"/>
    <w:rsid w:val="00F275A9"/>
    <w:rsid w:val="00F2765F"/>
    <w:rsid w:val="00F27875"/>
    <w:rsid w:val="00F279CE"/>
    <w:rsid w:val="00F301ED"/>
    <w:rsid w:val="00F302FE"/>
    <w:rsid w:val="00F303E3"/>
    <w:rsid w:val="00F30D13"/>
    <w:rsid w:val="00F30E8A"/>
    <w:rsid w:val="00F30F77"/>
    <w:rsid w:val="00F31123"/>
    <w:rsid w:val="00F3147C"/>
    <w:rsid w:val="00F31F65"/>
    <w:rsid w:val="00F320F1"/>
    <w:rsid w:val="00F3226F"/>
    <w:rsid w:val="00F32DAB"/>
    <w:rsid w:val="00F33051"/>
    <w:rsid w:val="00F33233"/>
    <w:rsid w:val="00F3371B"/>
    <w:rsid w:val="00F33744"/>
    <w:rsid w:val="00F33B90"/>
    <w:rsid w:val="00F33F0C"/>
    <w:rsid w:val="00F3431C"/>
    <w:rsid w:val="00F35D62"/>
    <w:rsid w:val="00F36097"/>
    <w:rsid w:val="00F36151"/>
    <w:rsid w:val="00F3664C"/>
    <w:rsid w:val="00F36826"/>
    <w:rsid w:val="00F36AF3"/>
    <w:rsid w:val="00F37149"/>
    <w:rsid w:val="00F3745C"/>
    <w:rsid w:val="00F3748B"/>
    <w:rsid w:val="00F37B45"/>
    <w:rsid w:val="00F37C4B"/>
    <w:rsid w:val="00F400D4"/>
    <w:rsid w:val="00F40220"/>
    <w:rsid w:val="00F4046C"/>
    <w:rsid w:val="00F406F8"/>
    <w:rsid w:val="00F4077C"/>
    <w:rsid w:val="00F40D4A"/>
    <w:rsid w:val="00F40F3E"/>
    <w:rsid w:val="00F416A5"/>
    <w:rsid w:val="00F41BD5"/>
    <w:rsid w:val="00F41FAA"/>
    <w:rsid w:val="00F42366"/>
    <w:rsid w:val="00F42C90"/>
    <w:rsid w:val="00F42E73"/>
    <w:rsid w:val="00F42F9A"/>
    <w:rsid w:val="00F43508"/>
    <w:rsid w:val="00F43679"/>
    <w:rsid w:val="00F43826"/>
    <w:rsid w:val="00F43E2B"/>
    <w:rsid w:val="00F43F8B"/>
    <w:rsid w:val="00F442B1"/>
    <w:rsid w:val="00F44467"/>
    <w:rsid w:val="00F44806"/>
    <w:rsid w:val="00F44AA0"/>
    <w:rsid w:val="00F44C34"/>
    <w:rsid w:val="00F45303"/>
    <w:rsid w:val="00F456A8"/>
    <w:rsid w:val="00F459E9"/>
    <w:rsid w:val="00F45BD1"/>
    <w:rsid w:val="00F45C32"/>
    <w:rsid w:val="00F45CE2"/>
    <w:rsid w:val="00F45D39"/>
    <w:rsid w:val="00F4637F"/>
    <w:rsid w:val="00F46506"/>
    <w:rsid w:val="00F46726"/>
    <w:rsid w:val="00F4689B"/>
    <w:rsid w:val="00F46A16"/>
    <w:rsid w:val="00F46B54"/>
    <w:rsid w:val="00F46E96"/>
    <w:rsid w:val="00F472F6"/>
    <w:rsid w:val="00F475EE"/>
    <w:rsid w:val="00F4760C"/>
    <w:rsid w:val="00F47660"/>
    <w:rsid w:val="00F4777D"/>
    <w:rsid w:val="00F47A2C"/>
    <w:rsid w:val="00F5009E"/>
    <w:rsid w:val="00F50478"/>
    <w:rsid w:val="00F508C1"/>
    <w:rsid w:val="00F50F36"/>
    <w:rsid w:val="00F512C3"/>
    <w:rsid w:val="00F5138E"/>
    <w:rsid w:val="00F517FD"/>
    <w:rsid w:val="00F51B4E"/>
    <w:rsid w:val="00F51E29"/>
    <w:rsid w:val="00F5204E"/>
    <w:rsid w:val="00F52181"/>
    <w:rsid w:val="00F52549"/>
    <w:rsid w:val="00F529BF"/>
    <w:rsid w:val="00F53903"/>
    <w:rsid w:val="00F53C64"/>
    <w:rsid w:val="00F53DDB"/>
    <w:rsid w:val="00F5409B"/>
    <w:rsid w:val="00F54451"/>
    <w:rsid w:val="00F545FE"/>
    <w:rsid w:val="00F54874"/>
    <w:rsid w:val="00F54942"/>
    <w:rsid w:val="00F54AF1"/>
    <w:rsid w:val="00F54EFC"/>
    <w:rsid w:val="00F55209"/>
    <w:rsid w:val="00F55344"/>
    <w:rsid w:val="00F55C12"/>
    <w:rsid w:val="00F55EC6"/>
    <w:rsid w:val="00F55FF7"/>
    <w:rsid w:val="00F56754"/>
    <w:rsid w:val="00F5676D"/>
    <w:rsid w:val="00F56AF3"/>
    <w:rsid w:val="00F56D12"/>
    <w:rsid w:val="00F56DD4"/>
    <w:rsid w:val="00F56DFE"/>
    <w:rsid w:val="00F571F2"/>
    <w:rsid w:val="00F574A1"/>
    <w:rsid w:val="00F57B24"/>
    <w:rsid w:val="00F602AB"/>
    <w:rsid w:val="00F603CA"/>
    <w:rsid w:val="00F60852"/>
    <w:rsid w:val="00F60903"/>
    <w:rsid w:val="00F60E89"/>
    <w:rsid w:val="00F61EE4"/>
    <w:rsid w:val="00F61FE2"/>
    <w:rsid w:val="00F620D3"/>
    <w:rsid w:val="00F6318B"/>
    <w:rsid w:val="00F6377A"/>
    <w:rsid w:val="00F642F0"/>
    <w:rsid w:val="00F64703"/>
    <w:rsid w:val="00F647C9"/>
    <w:rsid w:val="00F64B4C"/>
    <w:rsid w:val="00F64E64"/>
    <w:rsid w:val="00F6615C"/>
    <w:rsid w:val="00F6621A"/>
    <w:rsid w:val="00F668DF"/>
    <w:rsid w:val="00F66B2E"/>
    <w:rsid w:val="00F67A7B"/>
    <w:rsid w:val="00F67D61"/>
    <w:rsid w:val="00F700D7"/>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744"/>
    <w:rsid w:val="00F73201"/>
    <w:rsid w:val="00F73505"/>
    <w:rsid w:val="00F735CD"/>
    <w:rsid w:val="00F736EB"/>
    <w:rsid w:val="00F73934"/>
    <w:rsid w:val="00F73C3D"/>
    <w:rsid w:val="00F73CB4"/>
    <w:rsid w:val="00F73E18"/>
    <w:rsid w:val="00F74231"/>
    <w:rsid w:val="00F7437E"/>
    <w:rsid w:val="00F7438A"/>
    <w:rsid w:val="00F746AF"/>
    <w:rsid w:val="00F746FB"/>
    <w:rsid w:val="00F748FD"/>
    <w:rsid w:val="00F74B88"/>
    <w:rsid w:val="00F74F5C"/>
    <w:rsid w:val="00F751FD"/>
    <w:rsid w:val="00F75D5E"/>
    <w:rsid w:val="00F75F63"/>
    <w:rsid w:val="00F7606B"/>
    <w:rsid w:val="00F7637D"/>
    <w:rsid w:val="00F763F3"/>
    <w:rsid w:val="00F7691F"/>
    <w:rsid w:val="00F772D0"/>
    <w:rsid w:val="00F77630"/>
    <w:rsid w:val="00F779BA"/>
    <w:rsid w:val="00F77A1B"/>
    <w:rsid w:val="00F77C4D"/>
    <w:rsid w:val="00F77F4A"/>
    <w:rsid w:val="00F807C9"/>
    <w:rsid w:val="00F80B9E"/>
    <w:rsid w:val="00F80F70"/>
    <w:rsid w:val="00F813BA"/>
    <w:rsid w:val="00F81E30"/>
    <w:rsid w:val="00F821B2"/>
    <w:rsid w:val="00F82630"/>
    <w:rsid w:val="00F82C75"/>
    <w:rsid w:val="00F8347D"/>
    <w:rsid w:val="00F838EB"/>
    <w:rsid w:val="00F83A8A"/>
    <w:rsid w:val="00F83F45"/>
    <w:rsid w:val="00F83FBE"/>
    <w:rsid w:val="00F847EA"/>
    <w:rsid w:val="00F848EF"/>
    <w:rsid w:val="00F849E3"/>
    <w:rsid w:val="00F852BD"/>
    <w:rsid w:val="00F852F4"/>
    <w:rsid w:val="00F85662"/>
    <w:rsid w:val="00F85CCF"/>
    <w:rsid w:val="00F85F59"/>
    <w:rsid w:val="00F86526"/>
    <w:rsid w:val="00F866A0"/>
    <w:rsid w:val="00F866B1"/>
    <w:rsid w:val="00F8690F"/>
    <w:rsid w:val="00F870E3"/>
    <w:rsid w:val="00F874A9"/>
    <w:rsid w:val="00F877EA"/>
    <w:rsid w:val="00F90A38"/>
    <w:rsid w:val="00F90ABB"/>
    <w:rsid w:val="00F90B95"/>
    <w:rsid w:val="00F913CB"/>
    <w:rsid w:val="00F91465"/>
    <w:rsid w:val="00F91683"/>
    <w:rsid w:val="00F9187E"/>
    <w:rsid w:val="00F91A45"/>
    <w:rsid w:val="00F91D9A"/>
    <w:rsid w:val="00F91E3F"/>
    <w:rsid w:val="00F91E8A"/>
    <w:rsid w:val="00F922F5"/>
    <w:rsid w:val="00F9259F"/>
    <w:rsid w:val="00F92A0C"/>
    <w:rsid w:val="00F92BBE"/>
    <w:rsid w:val="00F92C73"/>
    <w:rsid w:val="00F92E27"/>
    <w:rsid w:val="00F9309C"/>
    <w:rsid w:val="00F93325"/>
    <w:rsid w:val="00F93EE5"/>
    <w:rsid w:val="00F94B6A"/>
    <w:rsid w:val="00F94B93"/>
    <w:rsid w:val="00F9523F"/>
    <w:rsid w:val="00F958C6"/>
    <w:rsid w:val="00F958E3"/>
    <w:rsid w:val="00F959DB"/>
    <w:rsid w:val="00F95C16"/>
    <w:rsid w:val="00F95F51"/>
    <w:rsid w:val="00F96290"/>
    <w:rsid w:val="00F968AC"/>
    <w:rsid w:val="00F968C9"/>
    <w:rsid w:val="00F96B30"/>
    <w:rsid w:val="00F96FB5"/>
    <w:rsid w:val="00F97F01"/>
    <w:rsid w:val="00FA04FF"/>
    <w:rsid w:val="00FA0A3D"/>
    <w:rsid w:val="00FA106C"/>
    <w:rsid w:val="00FA12C0"/>
    <w:rsid w:val="00FA17DE"/>
    <w:rsid w:val="00FA1C96"/>
    <w:rsid w:val="00FA20B3"/>
    <w:rsid w:val="00FA2148"/>
    <w:rsid w:val="00FA2344"/>
    <w:rsid w:val="00FA2603"/>
    <w:rsid w:val="00FA2A61"/>
    <w:rsid w:val="00FA2A6E"/>
    <w:rsid w:val="00FA2DB9"/>
    <w:rsid w:val="00FA2E58"/>
    <w:rsid w:val="00FA331F"/>
    <w:rsid w:val="00FA3E1D"/>
    <w:rsid w:val="00FA46C1"/>
    <w:rsid w:val="00FA4B12"/>
    <w:rsid w:val="00FA4DD8"/>
    <w:rsid w:val="00FA4E1E"/>
    <w:rsid w:val="00FA5411"/>
    <w:rsid w:val="00FA54C8"/>
    <w:rsid w:val="00FA57D2"/>
    <w:rsid w:val="00FA618C"/>
    <w:rsid w:val="00FA61D8"/>
    <w:rsid w:val="00FA6B30"/>
    <w:rsid w:val="00FA6B6A"/>
    <w:rsid w:val="00FA6DEA"/>
    <w:rsid w:val="00FA77A5"/>
    <w:rsid w:val="00FA7955"/>
    <w:rsid w:val="00FA7E79"/>
    <w:rsid w:val="00FB05E1"/>
    <w:rsid w:val="00FB0C6E"/>
    <w:rsid w:val="00FB125E"/>
    <w:rsid w:val="00FB150D"/>
    <w:rsid w:val="00FB165F"/>
    <w:rsid w:val="00FB1BAA"/>
    <w:rsid w:val="00FB20CD"/>
    <w:rsid w:val="00FB222A"/>
    <w:rsid w:val="00FB29F6"/>
    <w:rsid w:val="00FB2BA3"/>
    <w:rsid w:val="00FB2FD0"/>
    <w:rsid w:val="00FB33AC"/>
    <w:rsid w:val="00FB3400"/>
    <w:rsid w:val="00FB3493"/>
    <w:rsid w:val="00FB3509"/>
    <w:rsid w:val="00FB3688"/>
    <w:rsid w:val="00FB3B0A"/>
    <w:rsid w:val="00FB3D8A"/>
    <w:rsid w:val="00FB3E31"/>
    <w:rsid w:val="00FB43F0"/>
    <w:rsid w:val="00FB4913"/>
    <w:rsid w:val="00FB4EF8"/>
    <w:rsid w:val="00FB4FFB"/>
    <w:rsid w:val="00FB50A7"/>
    <w:rsid w:val="00FB5CF2"/>
    <w:rsid w:val="00FB5E10"/>
    <w:rsid w:val="00FB624E"/>
    <w:rsid w:val="00FB648A"/>
    <w:rsid w:val="00FB65F9"/>
    <w:rsid w:val="00FB675C"/>
    <w:rsid w:val="00FB6BC2"/>
    <w:rsid w:val="00FB6D52"/>
    <w:rsid w:val="00FB6DE2"/>
    <w:rsid w:val="00FB6F8A"/>
    <w:rsid w:val="00FB715E"/>
    <w:rsid w:val="00FB72E4"/>
    <w:rsid w:val="00FB73C0"/>
    <w:rsid w:val="00FB7784"/>
    <w:rsid w:val="00FB7F41"/>
    <w:rsid w:val="00FC0206"/>
    <w:rsid w:val="00FC0C72"/>
    <w:rsid w:val="00FC0D62"/>
    <w:rsid w:val="00FC0EB1"/>
    <w:rsid w:val="00FC1549"/>
    <w:rsid w:val="00FC1618"/>
    <w:rsid w:val="00FC18FD"/>
    <w:rsid w:val="00FC19B0"/>
    <w:rsid w:val="00FC1C79"/>
    <w:rsid w:val="00FC23DD"/>
    <w:rsid w:val="00FC2950"/>
    <w:rsid w:val="00FC2BE3"/>
    <w:rsid w:val="00FC330C"/>
    <w:rsid w:val="00FC37B9"/>
    <w:rsid w:val="00FC38B2"/>
    <w:rsid w:val="00FC3A49"/>
    <w:rsid w:val="00FC3B08"/>
    <w:rsid w:val="00FC42D3"/>
    <w:rsid w:val="00FC486B"/>
    <w:rsid w:val="00FC4C85"/>
    <w:rsid w:val="00FC520C"/>
    <w:rsid w:val="00FC534A"/>
    <w:rsid w:val="00FC54D5"/>
    <w:rsid w:val="00FC5540"/>
    <w:rsid w:val="00FC564A"/>
    <w:rsid w:val="00FC63EA"/>
    <w:rsid w:val="00FC654F"/>
    <w:rsid w:val="00FC6553"/>
    <w:rsid w:val="00FC6B4A"/>
    <w:rsid w:val="00FC6D1B"/>
    <w:rsid w:val="00FC7375"/>
    <w:rsid w:val="00FC7C90"/>
    <w:rsid w:val="00FD009B"/>
    <w:rsid w:val="00FD0142"/>
    <w:rsid w:val="00FD0291"/>
    <w:rsid w:val="00FD04B7"/>
    <w:rsid w:val="00FD0851"/>
    <w:rsid w:val="00FD0E64"/>
    <w:rsid w:val="00FD0E93"/>
    <w:rsid w:val="00FD0EBA"/>
    <w:rsid w:val="00FD107E"/>
    <w:rsid w:val="00FD1D87"/>
    <w:rsid w:val="00FD2203"/>
    <w:rsid w:val="00FD2A76"/>
    <w:rsid w:val="00FD2C4F"/>
    <w:rsid w:val="00FD2F0A"/>
    <w:rsid w:val="00FD33B5"/>
    <w:rsid w:val="00FD33D9"/>
    <w:rsid w:val="00FD35CC"/>
    <w:rsid w:val="00FD3F5B"/>
    <w:rsid w:val="00FD4191"/>
    <w:rsid w:val="00FD4426"/>
    <w:rsid w:val="00FD447A"/>
    <w:rsid w:val="00FD46A6"/>
    <w:rsid w:val="00FD4887"/>
    <w:rsid w:val="00FD5010"/>
    <w:rsid w:val="00FD508A"/>
    <w:rsid w:val="00FD546D"/>
    <w:rsid w:val="00FD549B"/>
    <w:rsid w:val="00FD57C2"/>
    <w:rsid w:val="00FD5A4D"/>
    <w:rsid w:val="00FD6286"/>
    <w:rsid w:val="00FD629F"/>
    <w:rsid w:val="00FD6458"/>
    <w:rsid w:val="00FD645D"/>
    <w:rsid w:val="00FD68DC"/>
    <w:rsid w:val="00FD76C3"/>
    <w:rsid w:val="00FD7B72"/>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2F"/>
    <w:rsid w:val="00FE2CBB"/>
    <w:rsid w:val="00FE31EB"/>
    <w:rsid w:val="00FE3AC9"/>
    <w:rsid w:val="00FE3BF0"/>
    <w:rsid w:val="00FE4037"/>
    <w:rsid w:val="00FE45C0"/>
    <w:rsid w:val="00FE4640"/>
    <w:rsid w:val="00FE4ED1"/>
    <w:rsid w:val="00FE5244"/>
    <w:rsid w:val="00FE5979"/>
    <w:rsid w:val="00FE5ACA"/>
    <w:rsid w:val="00FE5C42"/>
    <w:rsid w:val="00FE5D19"/>
    <w:rsid w:val="00FE6189"/>
    <w:rsid w:val="00FE6527"/>
    <w:rsid w:val="00FE654A"/>
    <w:rsid w:val="00FE6ACB"/>
    <w:rsid w:val="00FE6B3B"/>
    <w:rsid w:val="00FE6C5B"/>
    <w:rsid w:val="00FE7129"/>
    <w:rsid w:val="00FE767F"/>
    <w:rsid w:val="00FE78FD"/>
    <w:rsid w:val="00FE7BCC"/>
    <w:rsid w:val="00FF022D"/>
    <w:rsid w:val="00FF028A"/>
    <w:rsid w:val="00FF03F3"/>
    <w:rsid w:val="00FF08AB"/>
    <w:rsid w:val="00FF0910"/>
    <w:rsid w:val="00FF0EE5"/>
    <w:rsid w:val="00FF10F0"/>
    <w:rsid w:val="00FF122A"/>
    <w:rsid w:val="00FF1869"/>
    <w:rsid w:val="00FF1D12"/>
    <w:rsid w:val="00FF1FCB"/>
    <w:rsid w:val="00FF2047"/>
    <w:rsid w:val="00FF26F6"/>
    <w:rsid w:val="00FF2C73"/>
    <w:rsid w:val="00FF31F9"/>
    <w:rsid w:val="00FF3610"/>
    <w:rsid w:val="00FF3859"/>
    <w:rsid w:val="00FF3BA1"/>
    <w:rsid w:val="00FF433E"/>
    <w:rsid w:val="00FF4458"/>
    <w:rsid w:val="00FF4512"/>
    <w:rsid w:val="00FF4D52"/>
    <w:rsid w:val="00FF4F84"/>
    <w:rsid w:val="00FF55CD"/>
    <w:rsid w:val="00FF618D"/>
    <w:rsid w:val="00FF6388"/>
    <w:rsid w:val="00FF64BD"/>
    <w:rsid w:val="00FF6869"/>
    <w:rsid w:val="00FF6C1C"/>
    <w:rsid w:val="00FF6CB1"/>
    <w:rsid w:val="00FF6F11"/>
    <w:rsid w:val="00FF7537"/>
    <w:rsid w:val="00FF75EC"/>
    <w:rsid w:val="00FF7E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C2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108"/>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1"/>
    <w:qFormat/>
    <w:rsid w:val="000C4401"/>
    <w:pPr>
      <w:keepNext/>
      <w:keepLines/>
      <w:widowControl w:val="0"/>
      <w:spacing w:before="60" w:after="60"/>
      <w:ind w:left="200" w:hangingChars="200" w:hanging="200"/>
      <w:jc w:val="both"/>
      <w:outlineLvl w:val="1"/>
    </w:pPr>
    <w:rPr>
      <w:rFonts w:ascii="Arial" w:hAnsi="Arial" w:cs="Times New Roman"/>
      <w:b/>
      <w:bCs/>
      <w:kern w:val="2"/>
      <w:szCs w:val="21"/>
    </w:rPr>
  </w:style>
  <w:style w:type="paragraph" w:styleId="3">
    <w:name w:val="heading 3"/>
    <w:basedOn w:val="a"/>
    <w:next w:val="a"/>
    <w:link w:val="3Char2"/>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2"/>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2"/>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1">
    <w:name w:val="标题 2 Char1"/>
    <w:aliases w:val="标题 2 Char Char Char Char1"/>
    <w:basedOn w:val="a0"/>
    <w:link w:val="2"/>
    <w:rsid w:val="000C4401"/>
    <w:rPr>
      <w:rFonts w:ascii="Arial" w:hAnsi="Arial"/>
      <w:b/>
      <w:bCs/>
      <w:kern w:val="2"/>
      <w:sz w:val="21"/>
      <w:szCs w:val="21"/>
    </w:rPr>
  </w:style>
  <w:style w:type="character" w:customStyle="1" w:styleId="3Char2">
    <w:name w:val="标题 3 Char2"/>
    <w:basedOn w:val="a0"/>
    <w:link w:val="3"/>
    <w:uiPriority w:val="9"/>
    <w:rsid w:val="005B5D50"/>
    <w:rPr>
      <w:b/>
      <w:bCs/>
      <w:kern w:val="2"/>
      <w:sz w:val="21"/>
      <w:szCs w:val="32"/>
    </w:rPr>
  </w:style>
  <w:style w:type="character" w:customStyle="1" w:styleId="4Char2">
    <w:name w:val="标题 4 Char2"/>
    <w:basedOn w:val="a0"/>
    <w:link w:val="4"/>
    <w:uiPriority w:val="9"/>
    <w:rsid w:val="005B5D50"/>
    <w:rPr>
      <w:rFonts w:ascii="Cambria" w:hAnsi="Cambria"/>
      <w:b/>
      <w:bCs/>
      <w:kern w:val="2"/>
      <w:sz w:val="21"/>
      <w:szCs w:val="28"/>
    </w:rPr>
  </w:style>
  <w:style w:type="character" w:customStyle="1" w:styleId="5Char2">
    <w:name w:val="标题 5 Char2"/>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9E568A"/>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2"/>
    <w:uiPriority w:val="99"/>
    <w:qFormat/>
    <w:rsid w:val="00DD256F"/>
    <w:pPr>
      <w:widowControl w:val="0"/>
    </w:pPr>
    <w:rPr>
      <w:rFonts w:ascii="Times New Roman" w:hAnsi="Times New Roman" w:cs="Times New Roman"/>
      <w:kern w:val="2"/>
      <w:szCs w:val="21"/>
    </w:rPr>
  </w:style>
  <w:style w:type="character" w:customStyle="1" w:styleId="Char2">
    <w:name w:val="批注文字 Char2"/>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unhideWhenUsed/>
    <w:rsid w:val="00DD256F"/>
    <w:pPr>
      <w:widowControl w:val="0"/>
      <w:jc w:val="both"/>
    </w:pPr>
    <w:rPr>
      <w:rFonts w:ascii="Calibri" w:hAnsi="Calibri" w:cs="Times New Roman"/>
      <w:kern w:val="2"/>
      <w:sz w:val="18"/>
      <w:szCs w:val="18"/>
    </w:rPr>
  </w:style>
  <w:style w:type="character" w:customStyle="1" w:styleId="Char">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0"/>
    <w:uiPriority w:val="99"/>
    <w:rsid w:val="00DD256F"/>
    <w:pPr>
      <w:widowControl w:val="0"/>
      <w:jc w:val="both"/>
    </w:pPr>
    <w:rPr>
      <w:rFonts w:ascii="Times New Roman" w:hAnsi="Times New Roman" w:cs="Times New Roman"/>
      <w:kern w:val="2"/>
      <w:szCs w:val="21"/>
    </w:rPr>
  </w:style>
  <w:style w:type="character" w:customStyle="1" w:styleId="Char0">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1">
    <w:name w:val="批注主题 Char"/>
    <w:basedOn w:val="Char2"/>
    <w:link w:val="aa"/>
    <w:uiPriority w:val="99"/>
    <w:rsid w:val="00DD256F"/>
    <w:rPr>
      <w:rFonts w:ascii="Calibri" w:eastAsia="宋体" w:hAnsi="Calibri" w:cs="Times New Roman"/>
      <w:b/>
      <w:bCs/>
      <w:szCs w:val="21"/>
    </w:rPr>
  </w:style>
  <w:style w:type="paragraph" w:styleId="aa">
    <w:name w:val="annotation subject"/>
    <w:basedOn w:val="a5"/>
    <w:next w:val="a5"/>
    <w:link w:val="Char1"/>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aliases w:val="普通文字"/>
    <w:basedOn w:val="a"/>
    <w:link w:val="Char5"/>
    <w:rsid w:val="00DD256F"/>
    <w:pPr>
      <w:widowControl w:val="0"/>
      <w:jc w:val="both"/>
    </w:pPr>
    <w:rPr>
      <w:rFonts w:hAnsi="Courier New" w:cs="Times New Roman"/>
      <w:kern w:val="2"/>
      <w:szCs w:val="20"/>
    </w:rPr>
  </w:style>
  <w:style w:type="character" w:customStyle="1" w:styleId="Char5">
    <w:name w:val="纯文本 Char"/>
    <w:aliases w:val="普通文字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qFormat/>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23"/>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2"/>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Char2"/>
    <w:uiPriority w:val="99"/>
    <w:semiHidden/>
    <w:rsid w:val="005F6ED8"/>
    <w:rPr>
      <w:rFonts w:ascii="Times New Roman" w:eastAsia="宋体" w:hAnsi="Times New Roman" w:cs="Times New Roman"/>
      <w:b/>
      <w:bCs/>
      <w:szCs w:val="21"/>
    </w:rPr>
  </w:style>
  <w:style w:type="character" w:customStyle="1" w:styleId="7Char">
    <w:name w:val="标题 7 Char"/>
    <w:basedOn w:val="a0"/>
    <w:link w:val="7"/>
    <w:uiPriority w:val="9"/>
    <w:rsid w:val="00FD46A6"/>
    <w:rPr>
      <w:rFonts w:ascii="宋体" w:hAnsi="宋体" w:cs="宋体"/>
      <w:b/>
      <w:bCs/>
      <w:sz w:val="24"/>
      <w:szCs w:val="24"/>
    </w:rPr>
  </w:style>
  <w:style w:type="paragraph" w:styleId="13">
    <w:name w:val="index 1"/>
    <w:basedOn w:val="a"/>
    <w:next w:val="a"/>
    <w:autoRedefine/>
    <w:semiHidden/>
    <w:rsid w:val="00FD46A6"/>
    <w:pPr>
      <w:ind w:firstLineChars="200" w:firstLine="420"/>
    </w:pPr>
    <w:rPr>
      <w:rFonts w:cs="Times New Roman"/>
      <w:color w:val="000000"/>
      <w:szCs w:val="21"/>
    </w:rPr>
  </w:style>
  <w:style w:type="character" w:customStyle="1" w:styleId="span">
    <w:name w:val="span_"/>
    <w:basedOn w:val="a0"/>
    <w:rsid w:val="00FD46A6"/>
  </w:style>
  <w:style w:type="paragraph" w:styleId="afb">
    <w:name w:val="Normal Indent"/>
    <w:basedOn w:val="a"/>
    <w:rsid w:val="00FD46A6"/>
    <w:pPr>
      <w:widowControl w:val="0"/>
      <w:ind w:firstLineChars="200" w:firstLine="420"/>
      <w:jc w:val="both"/>
    </w:pPr>
    <w:rPr>
      <w:rFonts w:ascii="Times New Roman" w:hAnsi="Times New Roman" w:cs="Times New Roman"/>
      <w:kern w:val="2"/>
      <w:szCs w:val="21"/>
    </w:rPr>
  </w:style>
  <w:style w:type="paragraph" w:styleId="32">
    <w:name w:val="List Bullet 3"/>
    <w:basedOn w:val="a"/>
    <w:rsid w:val="00FD46A6"/>
    <w:pPr>
      <w:widowControl w:val="0"/>
      <w:tabs>
        <w:tab w:val="left" w:pos="1200"/>
      </w:tabs>
      <w:jc w:val="both"/>
    </w:pPr>
    <w:rPr>
      <w:rFonts w:ascii="Times New Roman" w:hAnsi="Times New Roman" w:cs="Times New Roman"/>
      <w:kern w:val="2"/>
      <w:szCs w:val="21"/>
    </w:rPr>
  </w:style>
  <w:style w:type="character" w:customStyle="1" w:styleId="4Char">
    <w:name w:val="标题 4 Char"/>
    <w:uiPriority w:val="9"/>
    <w:rsid w:val="00FD46A6"/>
    <w:rPr>
      <w:rFonts w:ascii="Cambria" w:hAnsi="Cambria"/>
      <w:b/>
      <w:bCs/>
      <w:kern w:val="2"/>
      <w:sz w:val="21"/>
      <w:szCs w:val="28"/>
    </w:rPr>
  </w:style>
  <w:style w:type="paragraph" w:customStyle="1" w:styleId="41">
    <w:name w:val="4"/>
    <w:basedOn w:val="a"/>
    <w:next w:val="a9"/>
    <w:uiPriority w:val="34"/>
    <w:qFormat/>
    <w:rsid w:val="00FD46A6"/>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2">
    <w:name w:val="2"/>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d">
    <w:name w:val="批注文字 Char"/>
    <w:uiPriority w:val="99"/>
    <w:qFormat/>
    <w:rsid w:val="001C302B"/>
    <w:rPr>
      <w:rFonts w:ascii="Times New Roman" w:hAnsi="Times New Roman"/>
      <w:kern w:val="2"/>
      <w:sz w:val="21"/>
      <w:szCs w:val="21"/>
    </w:rPr>
  </w:style>
  <w:style w:type="character" w:customStyle="1" w:styleId="5Char">
    <w:name w:val="标题 5 Char"/>
    <w:uiPriority w:val="9"/>
    <w:rsid w:val="00233CC6"/>
    <w:rPr>
      <w:b/>
      <w:bCs/>
      <w:kern w:val="2"/>
      <w:sz w:val="21"/>
      <w:szCs w:val="28"/>
    </w:rPr>
  </w:style>
  <w:style w:type="paragraph" w:customStyle="1" w:styleId="61">
    <w:name w:val="6"/>
    <w:basedOn w:val="a"/>
    <w:next w:val="a9"/>
    <w:uiPriority w:val="34"/>
    <w:qFormat/>
    <w:rsid w:val="00AC3976"/>
    <w:pPr>
      <w:widowControl w:val="0"/>
      <w:ind w:firstLineChars="200" w:firstLine="420"/>
      <w:jc w:val="both"/>
    </w:pPr>
    <w:rPr>
      <w:rFonts w:ascii="Calibri" w:hAnsi="Calibri" w:cs="Times New Roman"/>
      <w:kern w:val="2"/>
      <w:szCs w:val="22"/>
    </w:rPr>
  </w:style>
  <w:style w:type="character" w:customStyle="1" w:styleId="Char11">
    <w:name w:val="批注文字 Char1"/>
    <w:uiPriority w:val="99"/>
    <w:rsid w:val="00AC3976"/>
    <w:rPr>
      <w:rFonts w:ascii="Times New Roman" w:hAnsi="Times New Roman"/>
      <w:kern w:val="2"/>
      <w:sz w:val="21"/>
      <w:szCs w:val="21"/>
    </w:rPr>
  </w:style>
  <w:style w:type="character" w:customStyle="1" w:styleId="3Char1">
    <w:name w:val="标题 3 Char1"/>
    <w:uiPriority w:val="9"/>
    <w:rsid w:val="00AC3976"/>
    <w:rPr>
      <w:b/>
      <w:bCs/>
      <w:kern w:val="2"/>
      <w:sz w:val="21"/>
      <w:szCs w:val="32"/>
    </w:rPr>
  </w:style>
  <w:style w:type="character" w:customStyle="1" w:styleId="2Char">
    <w:name w:val="标题 2 Char"/>
    <w:aliases w:val="标题 2 Char Char Char Char"/>
    <w:rsid w:val="000A7FB5"/>
    <w:rPr>
      <w:rFonts w:ascii="Arial" w:hAnsi="Arial"/>
      <w:b/>
      <w:bCs/>
      <w:kern w:val="2"/>
      <w:sz w:val="21"/>
      <w:szCs w:val="21"/>
    </w:rPr>
  </w:style>
  <w:style w:type="character" w:customStyle="1" w:styleId="4Char1">
    <w:name w:val="标题 4 Char1"/>
    <w:uiPriority w:val="9"/>
    <w:rsid w:val="000A7FB5"/>
    <w:rPr>
      <w:rFonts w:ascii="Cambria" w:hAnsi="Cambria"/>
      <w:b/>
      <w:bCs/>
      <w:kern w:val="2"/>
      <w:sz w:val="21"/>
      <w:szCs w:val="28"/>
    </w:rPr>
  </w:style>
  <w:style w:type="character" w:customStyle="1" w:styleId="5Char1">
    <w:name w:val="标题 5 Char1"/>
    <w:uiPriority w:val="9"/>
    <w:rsid w:val="00052FFA"/>
    <w:rPr>
      <w:b/>
      <w:bCs/>
      <w:kern w:val="2"/>
      <w:sz w:val="21"/>
      <w:szCs w:val="28"/>
    </w:rPr>
  </w:style>
  <w:style w:type="paragraph" w:customStyle="1" w:styleId="52">
    <w:name w:val="5"/>
    <w:basedOn w:val="a"/>
    <w:next w:val="a9"/>
    <w:uiPriority w:val="34"/>
    <w:qFormat/>
    <w:rsid w:val="00E521D8"/>
    <w:pPr>
      <w:widowControl w:val="0"/>
      <w:ind w:firstLineChars="200" w:firstLine="420"/>
      <w:jc w:val="both"/>
    </w:pPr>
    <w:rPr>
      <w:rFonts w:ascii="Calibri" w:hAnsi="Calibri" w:cs="Times New Roman"/>
      <w:kern w:val="2"/>
      <w:szCs w:val="22"/>
    </w:rPr>
  </w:style>
  <w:style w:type="paragraph" w:customStyle="1" w:styleId="Default">
    <w:name w:val="Default"/>
    <w:rsid w:val="00C571F8"/>
    <w:pPr>
      <w:widowControl w:val="0"/>
      <w:autoSpaceDE w:val="0"/>
      <w:autoSpaceDN w:val="0"/>
      <w:adjustRightInd w:val="0"/>
    </w:pPr>
    <w:rPr>
      <w:rFonts w:ascii="宋体" w:cs="宋体"/>
      <w:color w:val="000000"/>
      <w:sz w:val="24"/>
      <w:szCs w:val="24"/>
    </w:rPr>
  </w:style>
  <w:style w:type="character" w:styleId="afc">
    <w:name w:val="FollowedHyperlink"/>
    <w:basedOn w:val="a0"/>
    <w:uiPriority w:val="99"/>
    <w:semiHidden/>
    <w:unhideWhenUsed/>
    <w:rsid w:val="00B06EF6"/>
    <w:rPr>
      <w:color w:val="954F72"/>
      <w:u w:val="single"/>
    </w:rPr>
  </w:style>
  <w:style w:type="paragraph" w:customStyle="1" w:styleId="font5">
    <w:name w:val="font5"/>
    <w:basedOn w:val="a"/>
    <w:rsid w:val="00B06EF6"/>
    <w:pPr>
      <w:spacing w:before="100" w:beforeAutospacing="1" w:after="100" w:afterAutospacing="1"/>
    </w:pPr>
    <w:rPr>
      <w:sz w:val="18"/>
      <w:szCs w:val="18"/>
    </w:rPr>
  </w:style>
  <w:style w:type="paragraph" w:customStyle="1" w:styleId="font6">
    <w:name w:val="font6"/>
    <w:basedOn w:val="a"/>
    <w:rsid w:val="00B06EF6"/>
    <w:pPr>
      <w:spacing w:before="100" w:beforeAutospacing="1" w:after="100" w:afterAutospacing="1"/>
    </w:pPr>
    <w:rPr>
      <w:sz w:val="18"/>
      <w:szCs w:val="18"/>
    </w:rPr>
  </w:style>
  <w:style w:type="paragraph" w:customStyle="1" w:styleId="font7">
    <w:name w:val="font7"/>
    <w:basedOn w:val="a"/>
    <w:rsid w:val="00B06EF6"/>
    <w:pPr>
      <w:spacing w:before="100" w:beforeAutospacing="1" w:after="100" w:afterAutospacing="1"/>
    </w:pPr>
    <w:rPr>
      <w:sz w:val="20"/>
      <w:szCs w:val="20"/>
    </w:rPr>
  </w:style>
  <w:style w:type="paragraph" w:customStyle="1" w:styleId="font8">
    <w:name w:val="font8"/>
    <w:basedOn w:val="a"/>
    <w:rsid w:val="00B06EF6"/>
    <w:pPr>
      <w:spacing w:before="100" w:beforeAutospacing="1" w:after="100" w:afterAutospacing="1"/>
    </w:pPr>
    <w:rPr>
      <w:color w:val="000000"/>
      <w:sz w:val="20"/>
      <w:szCs w:val="20"/>
    </w:rPr>
  </w:style>
  <w:style w:type="paragraph" w:customStyle="1" w:styleId="font9">
    <w:name w:val="font9"/>
    <w:basedOn w:val="a"/>
    <w:rsid w:val="00B06EF6"/>
    <w:pPr>
      <w:spacing w:before="100" w:beforeAutospacing="1" w:after="100" w:afterAutospacing="1"/>
    </w:pPr>
    <w:rPr>
      <w:color w:val="000000"/>
      <w:sz w:val="18"/>
      <w:szCs w:val="18"/>
    </w:rPr>
  </w:style>
  <w:style w:type="paragraph" w:customStyle="1" w:styleId="font10">
    <w:name w:val="font10"/>
    <w:basedOn w:val="a"/>
    <w:rsid w:val="00B06EF6"/>
    <w:pPr>
      <w:spacing w:before="100" w:beforeAutospacing="1" w:after="100" w:afterAutospacing="1"/>
    </w:pPr>
    <w:rPr>
      <w:b/>
      <w:bCs/>
      <w:color w:val="000000"/>
      <w:sz w:val="18"/>
      <w:szCs w:val="18"/>
    </w:rPr>
  </w:style>
  <w:style w:type="paragraph" w:customStyle="1" w:styleId="xl67">
    <w:name w:val="xl67"/>
    <w:basedOn w:val="a"/>
    <w:rsid w:val="00B06EF6"/>
    <w:pPr>
      <w:spacing w:before="100" w:beforeAutospacing="1" w:after="100" w:afterAutospacing="1"/>
    </w:pPr>
    <w:rPr>
      <w:sz w:val="24"/>
    </w:rPr>
  </w:style>
  <w:style w:type="paragraph" w:customStyle="1" w:styleId="xl68">
    <w:name w:val="xl68"/>
    <w:basedOn w:val="a"/>
    <w:rsid w:val="00B06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69">
    <w:name w:val="xl69"/>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70">
    <w:name w:val="xl70"/>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1">
    <w:name w:val="xl71"/>
    <w:basedOn w:val="a"/>
    <w:rsid w:val="00B06EF6"/>
    <w:pPr>
      <w:spacing w:before="100" w:beforeAutospacing="1" w:after="100" w:afterAutospacing="1"/>
    </w:pPr>
    <w:rPr>
      <w:sz w:val="20"/>
      <w:szCs w:val="20"/>
    </w:rPr>
  </w:style>
  <w:style w:type="paragraph" w:customStyle="1" w:styleId="xl72">
    <w:name w:val="xl72"/>
    <w:basedOn w:val="a"/>
    <w:rsid w:val="00B06EF6"/>
    <w:pPr>
      <w:spacing w:before="100" w:beforeAutospacing="1" w:after="100" w:afterAutospacing="1"/>
    </w:pPr>
    <w:rPr>
      <w:sz w:val="20"/>
      <w:szCs w:val="20"/>
    </w:rPr>
  </w:style>
  <w:style w:type="paragraph" w:customStyle="1" w:styleId="xl73">
    <w:name w:val="xl73"/>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7">
    <w:name w:val="xl77"/>
    <w:basedOn w:val="a"/>
    <w:rsid w:val="00B06EF6"/>
    <w:pPr>
      <w:spacing w:before="100" w:beforeAutospacing="1" w:after="100" w:afterAutospacing="1"/>
      <w:jc w:val="center"/>
    </w:pPr>
    <w:rPr>
      <w:sz w:val="24"/>
    </w:rPr>
  </w:style>
  <w:style w:type="paragraph" w:customStyle="1" w:styleId="xl78">
    <w:name w:val="xl78"/>
    <w:basedOn w:val="a"/>
    <w:rsid w:val="00B06EF6"/>
    <w:pPr>
      <w:pBdr>
        <w:top w:val="single" w:sz="4" w:space="0" w:color="auto"/>
        <w:left w:val="single" w:sz="4" w:space="0" w:color="auto"/>
        <w:bottom w:val="single" w:sz="4" w:space="0" w:color="auto"/>
      </w:pBdr>
      <w:spacing w:before="100" w:beforeAutospacing="1" w:after="100" w:afterAutospacing="1"/>
      <w:jc w:val="center"/>
    </w:pPr>
    <w:rPr>
      <w:sz w:val="20"/>
      <w:szCs w:val="20"/>
    </w:rPr>
  </w:style>
  <w:style w:type="paragraph" w:customStyle="1" w:styleId="xl79">
    <w:name w:val="xl79"/>
    <w:basedOn w:val="a"/>
    <w:rsid w:val="00B06EF6"/>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80">
    <w:name w:val="xl80"/>
    <w:basedOn w:val="a"/>
    <w:rsid w:val="00B06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81">
    <w:name w:val="xl81"/>
    <w:basedOn w:val="a"/>
    <w:rsid w:val="00B06EF6"/>
    <w:pPr>
      <w:pBdr>
        <w:top w:val="single" w:sz="4" w:space="0" w:color="auto"/>
        <w:left w:val="single" w:sz="4" w:space="0" w:color="auto"/>
      </w:pBdr>
      <w:spacing w:before="100" w:beforeAutospacing="1" w:after="100" w:afterAutospacing="1"/>
      <w:jc w:val="center"/>
    </w:pPr>
    <w:rPr>
      <w:sz w:val="20"/>
      <w:szCs w:val="20"/>
    </w:rPr>
  </w:style>
  <w:style w:type="paragraph" w:customStyle="1" w:styleId="xl82">
    <w:name w:val="xl82"/>
    <w:basedOn w:val="a"/>
    <w:rsid w:val="00B06EF6"/>
    <w:pPr>
      <w:pBdr>
        <w:left w:val="single" w:sz="4" w:space="0" w:color="auto"/>
      </w:pBdr>
      <w:spacing w:before="100" w:beforeAutospacing="1" w:after="100" w:afterAutospacing="1"/>
      <w:jc w:val="center"/>
    </w:pPr>
    <w:rPr>
      <w:sz w:val="20"/>
      <w:szCs w:val="20"/>
    </w:rPr>
  </w:style>
  <w:style w:type="paragraph" w:customStyle="1" w:styleId="xl83">
    <w:name w:val="xl83"/>
    <w:basedOn w:val="a"/>
    <w:rsid w:val="00B06EF6"/>
    <w:pPr>
      <w:pBdr>
        <w:left w:val="single" w:sz="4" w:space="0" w:color="auto"/>
        <w:bottom w:val="single" w:sz="4" w:space="0" w:color="auto"/>
      </w:pBdr>
      <w:spacing w:before="100" w:beforeAutospacing="1" w:after="100" w:afterAutospacing="1"/>
      <w:jc w:val="center"/>
    </w:pPr>
    <w:rPr>
      <w:sz w:val="20"/>
      <w:szCs w:val="20"/>
    </w:rPr>
  </w:style>
  <w:style w:type="paragraph" w:customStyle="1" w:styleId="xl84">
    <w:name w:val="xl84"/>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 w:type="paragraph" w:customStyle="1" w:styleId="xl85">
    <w:name w:val="xl85"/>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6">
    <w:name w:val="xl86"/>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7">
    <w:name w:val="xl87"/>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color w:val="000000"/>
      <w:sz w:val="20"/>
      <w:szCs w:val="20"/>
    </w:rPr>
  </w:style>
  <w:style w:type="paragraph" w:customStyle="1" w:styleId="xl88">
    <w:name w:val="xl88"/>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9">
    <w:name w:val="xl89"/>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color w:val="000000"/>
      <w:sz w:val="20"/>
      <w:szCs w:val="20"/>
    </w:rPr>
  </w:style>
  <w:style w:type="paragraph" w:customStyle="1" w:styleId="xl90">
    <w:name w:val="xl90"/>
    <w:basedOn w:val="a"/>
    <w:rsid w:val="00B06EF6"/>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91">
    <w:name w:val="xl91"/>
    <w:basedOn w:val="a"/>
    <w:rsid w:val="00B06EF6"/>
    <w:pPr>
      <w:pBdr>
        <w:left w:val="single" w:sz="4" w:space="0" w:color="auto"/>
        <w:right w:val="single" w:sz="4" w:space="0" w:color="auto"/>
      </w:pBdr>
      <w:spacing w:before="100" w:beforeAutospacing="1" w:after="100" w:afterAutospacing="1"/>
      <w:jc w:val="center"/>
    </w:pPr>
    <w:rPr>
      <w:sz w:val="20"/>
      <w:szCs w:val="20"/>
    </w:rPr>
  </w:style>
  <w:style w:type="paragraph" w:customStyle="1" w:styleId="xl92">
    <w:name w:val="xl92"/>
    <w:basedOn w:val="a"/>
    <w:rsid w:val="00B06EF6"/>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3">
    <w:name w:val="xl93"/>
    <w:basedOn w:val="a"/>
    <w:rsid w:val="00B06EF6"/>
    <w:pPr>
      <w:pBdr>
        <w:top w:val="single" w:sz="4" w:space="0" w:color="auto"/>
        <w:left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4">
    <w:name w:val="xl94"/>
    <w:basedOn w:val="a"/>
    <w:rsid w:val="00B06EF6"/>
    <w:pPr>
      <w:pBdr>
        <w:left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5">
    <w:name w:val="xl95"/>
    <w:basedOn w:val="a"/>
    <w:rsid w:val="00B06EF6"/>
    <w:pPr>
      <w:pBdr>
        <w:left w:val="single" w:sz="4" w:space="0" w:color="auto"/>
        <w:bottom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6">
    <w:name w:val="xl96"/>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color w:val="000000"/>
      <w:sz w:val="20"/>
      <w:szCs w:val="20"/>
    </w:rPr>
  </w:style>
  <w:style w:type="paragraph" w:customStyle="1" w:styleId="xl97">
    <w:name w:val="xl97"/>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 w:val="20"/>
      <w:szCs w:val="20"/>
    </w:rPr>
  </w:style>
  <w:style w:type="paragraph" w:customStyle="1" w:styleId="xl98">
    <w:name w:val="xl98"/>
    <w:basedOn w:val="a"/>
    <w:rsid w:val="00B06EF6"/>
    <w:pPr>
      <w:pBdr>
        <w:top w:val="single" w:sz="4" w:space="0" w:color="auto"/>
        <w:left w:val="single" w:sz="4" w:space="0" w:color="auto"/>
        <w:bottom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9">
    <w:name w:val="xl99"/>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108"/>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1"/>
    <w:qFormat/>
    <w:rsid w:val="000C4401"/>
    <w:pPr>
      <w:keepNext/>
      <w:keepLines/>
      <w:widowControl w:val="0"/>
      <w:spacing w:before="60" w:after="60"/>
      <w:ind w:left="200" w:hangingChars="200" w:hanging="200"/>
      <w:jc w:val="both"/>
      <w:outlineLvl w:val="1"/>
    </w:pPr>
    <w:rPr>
      <w:rFonts w:ascii="Arial" w:hAnsi="Arial" w:cs="Times New Roman"/>
      <w:b/>
      <w:bCs/>
      <w:kern w:val="2"/>
      <w:szCs w:val="21"/>
    </w:rPr>
  </w:style>
  <w:style w:type="paragraph" w:styleId="3">
    <w:name w:val="heading 3"/>
    <w:basedOn w:val="a"/>
    <w:next w:val="a"/>
    <w:link w:val="3Char2"/>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2"/>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2"/>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1">
    <w:name w:val="标题 2 Char1"/>
    <w:aliases w:val="标题 2 Char Char Char Char1"/>
    <w:basedOn w:val="a0"/>
    <w:link w:val="2"/>
    <w:rsid w:val="000C4401"/>
    <w:rPr>
      <w:rFonts w:ascii="Arial" w:hAnsi="Arial"/>
      <w:b/>
      <w:bCs/>
      <w:kern w:val="2"/>
      <w:sz w:val="21"/>
      <w:szCs w:val="21"/>
    </w:rPr>
  </w:style>
  <w:style w:type="character" w:customStyle="1" w:styleId="3Char2">
    <w:name w:val="标题 3 Char2"/>
    <w:basedOn w:val="a0"/>
    <w:link w:val="3"/>
    <w:uiPriority w:val="9"/>
    <w:rsid w:val="005B5D50"/>
    <w:rPr>
      <w:b/>
      <w:bCs/>
      <w:kern w:val="2"/>
      <w:sz w:val="21"/>
      <w:szCs w:val="32"/>
    </w:rPr>
  </w:style>
  <w:style w:type="character" w:customStyle="1" w:styleId="4Char2">
    <w:name w:val="标题 4 Char2"/>
    <w:basedOn w:val="a0"/>
    <w:link w:val="4"/>
    <w:uiPriority w:val="9"/>
    <w:rsid w:val="005B5D50"/>
    <w:rPr>
      <w:rFonts w:ascii="Cambria" w:hAnsi="Cambria"/>
      <w:b/>
      <w:bCs/>
      <w:kern w:val="2"/>
      <w:sz w:val="21"/>
      <w:szCs w:val="28"/>
    </w:rPr>
  </w:style>
  <w:style w:type="character" w:customStyle="1" w:styleId="5Char2">
    <w:name w:val="标题 5 Char2"/>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9E568A"/>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2"/>
    <w:uiPriority w:val="99"/>
    <w:qFormat/>
    <w:rsid w:val="00DD256F"/>
    <w:pPr>
      <w:widowControl w:val="0"/>
    </w:pPr>
    <w:rPr>
      <w:rFonts w:ascii="Times New Roman" w:hAnsi="Times New Roman" w:cs="Times New Roman"/>
      <w:kern w:val="2"/>
      <w:szCs w:val="21"/>
    </w:rPr>
  </w:style>
  <w:style w:type="character" w:customStyle="1" w:styleId="Char2">
    <w:name w:val="批注文字 Char2"/>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unhideWhenUsed/>
    <w:rsid w:val="00DD256F"/>
    <w:pPr>
      <w:widowControl w:val="0"/>
      <w:jc w:val="both"/>
    </w:pPr>
    <w:rPr>
      <w:rFonts w:ascii="Calibri" w:hAnsi="Calibri" w:cs="Times New Roman"/>
      <w:kern w:val="2"/>
      <w:sz w:val="18"/>
      <w:szCs w:val="18"/>
    </w:rPr>
  </w:style>
  <w:style w:type="character" w:customStyle="1" w:styleId="Char">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0"/>
    <w:uiPriority w:val="99"/>
    <w:rsid w:val="00DD256F"/>
    <w:pPr>
      <w:widowControl w:val="0"/>
      <w:jc w:val="both"/>
    </w:pPr>
    <w:rPr>
      <w:rFonts w:ascii="Times New Roman" w:hAnsi="Times New Roman" w:cs="Times New Roman"/>
      <w:kern w:val="2"/>
      <w:szCs w:val="21"/>
    </w:rPr>
  </w:style>
  <w:style w:type="character" w:customStyle="1" w:styleId="Char0">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1">
    <w:name w:val="批注主题 Char"/>
    <w:basedOn w:val="Char2"/>
    <w:link w:val="aa"/>
    <w:uiPriority w:val="99"/>
    <w:rsid w:val="00DD256F"/>
    <w:rPr>
      <w:rFonts w:ascii="Calibri" w:eastAsia="宋体" w:hAnsi="Calibri" w:cs="Times New Roman"/>
      <w:b/>
      <w:bCs/>
      <w:szCs w:val="21"/>
    </w:rPr>
  </w:style>
  <w:style w:type="paragraph" w:styleId="aa">
    <w:name w:val="annotation subject"/>
    <w:basedOn w:val="a5"/>
    <w:next w:val="a5"/>
    <w:link w:val="Char1"/>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aliases w:val="普通文字"/>
    <w:basedOn w:val="a"/>
    <w:link w:val="Char5"/>
    <w:rsid w:val="00DD256F"/>
    <w:pPr>
      <w:widowControl w:val="0"/>
      <w:jc w:val="both"/>
    </w:pPr>
    <w:rPr>
      <w:rFonts w:hAnsi="Courier New" w:cs="Times New Roman"/>
      <w:kern w:val="2"/>
      <w:szCs w:val="20"/>
    </w:rPr>
  </w:style>
  <w:style w:type="character" w:customStyle="1" w:styleId="Char5">
    <w:name w:val="纯文本 Char"/>
    <w:aliases w:val="普通文字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qFormat/>
    <w:rsid w:val="006B00D5"/>
    <w:rPr>
      <w:kern w:val="2"/>
      <w:sz w:val="21"/>
      <w:szCs w:val="24"/>
    </w:rPr>
  </w:style>
  <w:style w:type="paragraph" w:customStyle="1" w:styleId="af3">
    <w:name w:val="正文的样式"/>
    <w:basedOn w:val="a"/>
    <w:link w:val="Char9"/>
    <w:qFormat/>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23"/>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2"/>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Char2"/>
    <w:uiPriority w:val="99"/>
    <w:semiHidden/>
    <w:rsid w:val="005F6ED8"/>
    <w:rPr>
      <w:rFonts w:ascii="Times New Roman" w:eastAsia="宋体" w:hAnsi="Times New Roman" w:cs="Times New Roman"/>
      <w:b/>
      <w:bCs/>
      <w:szCs w:val="21"/>
    </w:rPr>
  </w:style>
  <w:style w:type="character" w:customStyle="1" w:styleId="7Char">
    <w:name w:val="标题 7 Char"/>
    <w:basedOn w:val="a0"/>
    <w:link w:val="7"/>
    <w:uiPriority w:val="9"/>
    <w:rsid w:val="00FD46A6"/>
    <w:rPr>
      <w:rFonts w:ascii="宋体" w:hAnsi="宋体" w:cs="宋体"/>
      <w:b/>
      <w:bCs/>
      <w:sz w:val="24"/>
      <w:szCs w:val="24"/>
    </w:rPr>
  </w:style>
  <w:style w:type="paragraph" w:styleId="13">
    <w:name w:val="index 1"/>
    <w:basedOn w:val="a"/>
    <w:next w:val="a"/>
    <w:autoRedefine/>
    <w:semiHidden/>
    <w:rsid w:val="00FD46A6"/>
    <w:pPr>
      <w:ind w:firstLineChars="200" w:firstLine="420"/>
    </w:pPr>
    <w:rPr>
      <w:rFonts w:cs="Times New Roman"/>
      <w:color w:val="000000"/>
      <w:szCs w:val="21"/>
    </w:rPr>
  </w:style>
  <w:style w:type="character" w:customStyle="1" w:styleId="span">
    <w:name w:val="span_"/>
    <w:basedOn w:val="a0"/>
    <w:rsid w:val="00FD46A6"/>
  </w:style>
  <w:style w:type="paragraph" w:styleId="afb">
    <w:name w:val="Normal Indent"/>
    <w:basedOn w:val="a"/>
    <w:rsid w:val="00FD46A6"/>
    <w:pPr>
      <w:widowControl w:val="0"/>
      <w:ind w:firstLineChars="200" w:firstLine="420"/>
      <w:jc w:val="both"/>
    </w:pPr>
    <w:rPr>
      <w:rFonts w:ascii="Times New Roman" w:hAnsi="Times New Roman" w:cs="Times New Roman"/>
      <w:kern w:val="2"/>
      <w:szCs w:val="21"/>
    </w:rPr>
  </w:style>
  <w:style w:type="paragraph" w:styleId="32">
    <w:name w:val="List Bullet 3"/>
    <w:basedOn w:val="a"/>
    <w:rsid w:val="00FD46A6"/>
    <w:pPr>
      <w:widowControl w:val="0"/>
      <w:tabs>
        <w:tab w:val="left" w:pos="1200"/>
      </w:tabs>
      <w:jc w:val="both"/>
    </w:pPr>
    <w:rPr>
      <w:rFonts w:ascii="Times New Roman" w:hAnsi="Times New Roman" w:cs="Times New Roman"/>
      <w:kern w:val="2"/>
      <w:szCs w:val="21"/>
    </w:rPr>
  </w:style>
  <w:style w:type="character" w:customStyle="1" w:styleId="4Char">
    <w:name w:val="标题 4 Char"/>
    <w:uiPriority w:val="9"/>
    <w:rsid w:val="00FD46A6"/>
    <w:rPr>
      <w:rFonts w:ascii="Cambria" w:hAnsi="Cambria"/>
      <w:b/>
      <w:bCs/>
      <w:kern w:val="2"/>
      <w:sz w:val="21"/>
      <w:szCs w:val="28"/>
    </w:rPr>
  </w:style>
  <w:style w:type="paragraph" w:customStyle="1" w:styleId="41">
    <w:name w:val="4"/>
    <w:basedOn w:val="a"/>
    <w:next w:val="a9"/>
    <w:uiPriority w:val="34"/>
    <w:qFormat/>
    <w:rsid w:val="00FD46A6"/>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FD46A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2">
    <w:name w:val="2"/>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9"/>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d">
    <w:name w:val="批注文字 Char"/>
    <w:uiPriority w:val="99"/>
    <w:qFormat/>
    <w:rsid w:val="001C302B"/>
    <w:rPr>
      <w:rFonts w:ascii="Times New Roman" w:hAnsi="Times New Roman"/>
      <w:kern w:val="2"/>
      <w:sz w:val="21"/>
      <w:szCs w:val="21"/>
    </w:rPr>
  </w:style>
  <w:style w:type="character" w:customStyle="1" w:styleId="5Char">
    <w:name w:val="标题 5 Char"/>
    <w:uiPriority w:val="9"/>
    <w:rsid w:val="00233CC6"/>
    <w:rPr>
      <w:b/>
      <w:bCs/>
      <w:kern w:val="2"/>
      <w:sz w:val="21"/>
      <w:szCs w:val="28"/>
    </w:rPr>
  </w:style>
  <w:style w:type="paragraph" w:customStyle="1" w:styleId="61">
    <w:name w:val="6"/>
    <w:basedOn w:val="a"/>
    <w:next w:val="a9"/>
    <w:uiPriority w:val="34"/>
    <w:qFormat/>
    <w:rsid w:val="00AC3976"/>
    <w:pPr>
      <w:widowControl w:val="0"/>
      <w:ind w:firstLineChars="200" w:firstLine="420"/>
      <w:jc w:val="both"/>
    </w:pPr>
    <w:rPr>
      <w:rFonts w:ascii="Calibri" w:hAnsi="Calibri" w:cs="Times New Roman"/>
      <w:kern w:val="2"/>
      <w:szCs w:val="22"/>
    </w:rPr>
  </w:style>
  <w:style w:type="character" w:customStyle="1" w:styleId="Char11">
    <w:name w:val="批注文字 Char1"/>
    <w:uiPriority w:val="99"/>
    <w:rsid w:val="00AC3976"/>
    <w:rPr>
      <w:rFonts w:ascii="Times New Roman" w:hAnsi="Times New Roman"/>
      <w:kern w:val="2"/>
      <w:sz w:val="21"/>
      <w:szCs w:val="21"/>
    </w:rPr>
  </w:style>
  <w:style w:type="character" w:customStyle="1" w:styleId="3Char1">
    <w:name w:val="标题 3 Char1"/>
    <w:uiPriority w:val="9"/>
    <w:rsid w:val="00AC3976"/>
    <w:rPr>
      <w:b/>
      <w:bCs/>
      <w:kern w:val="2"/>
      <w:sz w:val="21"/>
      <w:szCs w:val="32"/>
    </w:rPr>
  </w:style>
  <w:style w:type="character" w:customStyle="1" w:styleId="2Char">
    <w:name w:val="标题 2 Char"/>
    <w:aliases w:val="标题 2 Char Char Char Char"/>
    <w:rsid w:val="000A7FB5"/>
    <w:rPr>
      <w:rFonts w:ascii="Arial" w:hAnsi="Arial"/>
      <w:b/>
      <w:bCs/>
      <w:kern w:val="2"/>
      <w:sz w:val="21"/>
      <w:szCs w:val="21"/>
    </w:rPr>
  </w:style>
  <w:style w:type="character" w:customStyle="1" w:styleId="4Char1">
    <w:name w:val="标题 4 Char1"/>
    <w:uiPriority w:val="9"/>
    <w:rsid w:val="000A7FB5"/>
    <w:rPr>
      <w:rFonts w:ascii="Cambria" w:hAnsi="Cambria"/>
      <w:b/>
      <w:bCs/>
      <w:kern w:val="2"/>
      <w:sz w:val="21"/>
      <w:szCs w:val="28"/>
    </w:rPr>
  </w:style>
  <w:style w:type="character" w:customStyle="1" w:styleId="5Char1">
    <w:name w:val="标题 5 Char1"/>
    <w:uiPriority w:val="9"/>
    <w:rsid w:val="00052FFA"/>
    <w:rPr>
      <w:b/>
      <w:bCs/>
      <w:kern w:val="2"/>
      <w:sz w:val="21"/>
      <w:szCs w:val="28"/>
    </w:rPr>
  </w:style>
  <w:style w:type="paragraph" w:customStyle="1" w:styleId="52">
    <w:name w:val="5"/>
    <w:basedOn w:val="a"/>
    <w:next w:val="a9"/>
    <w:uiPriority w:val="34"/>
    <w:qFormat/>
    <w:rsid w:val="00E521D8"/>
    <w:pPr>
      <w:widowControl w:val="0"/>
      <w:ind w:firstLineChars="200" w:firstLine="420"/>
      <w:jc w:val="both"/>
    </w:pPr>
    <w:rPr>
      <w:rFonts w:ascii="Calibri" w:hAnsi="Calibri" w:cs="Times New Roman"/>
      <w:kern w:val="2"/>
      <w:szCs w:val="22"/>
    </w:rPr>
  </w:style>
  <w:style w:type="paragraph" w:customStyle="1" w:styleId="Default">
    <w:name w:val="Default"/>
    <w:rsid w:val="00C571F8"/>
    <w:pPr>
      <w:widowControl w:val="0"/>
      <w:autoSpaceDE w:val="0"/>
      <w:autoSpaceDN w:val="0"/>
      <w:adjustRightInd w:val="0"/>
    </w:pPr>
    <w:rPr>
      <w:rFonts w:ascii="宋体" w:cs="宋体"/>
      <w:color w:val="000000"/>
      <w:sz w:val="24"/>
      <w:szCs w:val="24"/>
    </w:rPr>
  </w:style>
  <w:style w:type="character" w:styleId="afc">
    <w:name w:val="FollowedHyperlink"/>
    <w:basedOn w:val="a0"/>
    <w:uiPriority w:val="99"/>
    <w:semiHidden/>
    <w:unhideWhenUsed/>
    <w:rsid w:val="00B06EF6"/>
    <w:rPr>
      <w:color w:val="954F72"/>
      <w:u w:val="single"/>
    </w:rPr>
  </w:style>
  <w:style w:type="paragraph" w:customStyle="1" w:styleId="font5">
    <w:name w:val="font5"/>
    <w:basedOn w:val="a"/>
    <w:rsid w:val="00B06EF6"/>
    <w:pPr>
      <w:spacing w:before="100" w:beforeAutospacing="1" w:after="100" w:afterAutospacing="1"/>
    </w:pPr>
    <w:rPr>
      <w:sz w:val="18"/>
      <w:szCs w:val="18"/>
    </w:rPr>
  </w:style>
  <w:style w:type="paragraph" w:customStyle="1" w:styleId="font6">
    <w:name w:val="font6"/>
    <w:basedOn w:val="a"/>
    <w:rsid w:val="00B06EF6"/>
    <w:pPr>
      <w:spacing w:before="100" w:beforeAutospacing="1" w:after="100" w:afterAutospacing="1"/>
    </w:pPr>
    <w:rPr>
      <w:sz w:val="18"/>
      <w:szCs w:val="18"/>
    </w:rPr>
  </w:style>
  <w:style w:type="paragraph" w:customStyle="1" w:styleId="font7">
    <w:name w:val="font7"/>
    <w:basedOn w:val="a"/>
    <w:rsid w:val="00B06EF6"/>
    <w:pPr>
      <w:spacing w:before="100" w:beforeAutospacing="1" w:after="100" w:afterAutospacing="1"/>
    </w:pPr>
    <w:rPr>
      <w:sz w:val="20"/>
      <w:szCs w:val="20"/>
    </w:rPr>
  </w:style>
  <w:style w:type="paragraph" w:customStyle="1" w:styleId="font8">
    <w:name w:val="font8"/>
    <w:basedOn w:val="a"/>
    <w:rsid w:val="00B06EF6"/>
    <w:pPr>
      <w:spacing w:before="100" w:beforeAutospacing="1" w:after="100" w:afterAutospacing="1"/>
    </w:pPr>
    <w:rPr>
      <w:color w:val="000000"/>
      <w:sz w:val="20"/>
      <w:szCs w:val="20"/>
    </w:rPr>
  </w:style>
  <w:style w:type="paragraph" w:customStyle="1" w:styleId="font9">
    <w:name w:val="font9"/>
    <w:basedOn w:val="a"/>
    <w:rsid w:val="00B06EF6"/>
    <w:pPr>
      <w:spacing w:before="100" w:beforeAutospacing="1" w:after="100" w:afterAutospacing="1"/>
    </w:pPr>
    <w:rPr>
      <w:color w:val="000000"/>
      <w:sz w:val="18"/>
      <w:szCs w:val="18"/>
    </w:rPr>
  </w:style>
  <w:style w:type="paragraph" w:customStyle="1" w:styleId="font10">
    <w:name w:val="font10"/>
    <w:basedOn w:val="a"/>
    <w:rsid w:val="00B06EF6"/>
    <w:pPr>
      <w:spacing w:before="100" w:beforeAutospacing="1" w:after="100" w:afterAutospacing="1"/>
    </w:pPr>
    <w:rPr>
      <w:b/>
      <w:bCs/>
      <w:color w:val="000000"/>
      <w:sz w:val="18"/>
      <w:szCs w:val="18"/>
    </w:rPr>
  </w:style>
  <w:style w:type="paragraph" w:customStyle="1" w:styleId="xl67">
    <w:name w:val="xl67"/>
    <w:basedOn w:val="a"/>
    <w:rsid w:val="00B06EF6"/>
    <w:pPr>
      <w:spacing w:before="100" w:beforeAutospacing="1" w:after="100" w:afterAutospacing="1"/>
    </w:pPr>
    <w:rPr>
      <w:sz w:val="24"/>
    </w:rPr>
  </w:style>
  <w:style w:type="paragraph" w:customStyle="1" w:styleId="xl68">
    <w:name w:val="xl68"/>
    <w:basedOn w:val="a"/>
    <w:rsid w:val="00B06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szCs w:val="20"/>
    </w:rPr>
  </w:style>
  <w:style w:type="paragraph" w:customStyle="1" w:styleId="xl69">
    <w:name w:val="xl69"/>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8"/>
      <w:szCs w:val="18"/>
    </w:rPr>
  </w:style>
  <w:style w:type="paragraph" w:customStyle="1" w:styleId="xl70">
    <w:name w:val="xl70"/>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1">
    <w:name w:val="xl71"/>
    <w:basedOn w:val="a"/>
    <w:rsid w:val="00B06EF6"/>
    <w:pPr>
      <w:spacing w:before="100" w:beforeAutospacing="1" w:after="100" w:afterAutospacing="1"/>
    </w:pPr>
    <w:rPr>
      <w:sz w:val="20"/>
      <w:szCs w:val="20"/>
    </w:rPr>
  </w:style>
  <w:style w:type="paragraph" w:customStyle="1" w:styleId="xl72">
    <w:name w:val="xl72"/>
    <w:basedOn w:val="a"/>
    <w:rsid w:val="00B06EF6"/>
    <w:pPr>
      <w:spacing w:before="100" w:beforeAutospacing="1" w:after="100" w:afterAutospacing="1"/>
    </w:pPr>
    <w:rPr>
      <w:sz w:val="20"/>
      <w:szCs w:val="20"/>
    </w:rPr>
  </w:style>
  <w:style w:type="paragraph" w:customStyle="1" w:styleId="xl73">
    <w:name w:val="xl73"/>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4">
    <w:name w:val="xl74"/>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7">
    <w:name w:val="xl77"/>
    <w:basedOn w:val="a"/>
    <w:rsid w:val="00B06EF6"/>
    <w:pPr>
      <w:spacing w:before="100" w:beforeAutospacing="1" w:after="100" w:afterAutospacing="1"/>
      <w:jc w:val="center"/>
    </w:pPr>
    <w:rPr>
      <w:sz w:val="24"/>
    </w:rPr>
  </w:style>
  <w:style w:type="paragraph" w:customStyle="1" w:styleId="xl78">
    <w:name w:val="xl78"/>
    <w:basedOn w:val="a"/>
    <w:rsid w:val="00B06EF6"/>
    <w:pPr>
      <w:pBdr>
        <w:top w:val="single" w:sz="4" w:space="0" w:color="auto"/>
        <w:left w:val="single" w:sz="4" w:space="0" w:color="auto"/>
        <w:bottom w:val="single" w:sz="4" w:space="0" w:color="auto"/>
      </w:pBdr>
      <w:spacing w:before="100" w:beforeAutospacing="1" w:after="100" w:afterAutospacing="1"/>
      <w:jc w:val="center"/>
    </w:pPr>
    <w:rPr>
      <w:sz w:val="20"/>
      <w:szCs w:val="20"/>
    </w:rPr>
  </w:style>
  <w:style w:type="paragraph" w:customStyle="1" w:styleId="xl79">
    <w:name w:val="xl79"/>
    <w:basedOn w:val="a"/>
    <w:rsid w:val="00B06EF6"/>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80">
    <w:name w:val="xl80"/>
    <w:basedOn w:val="a"/>
    <w:rsid w:val="00B06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81">
    <w:name w:val="xl81"/>
    <w:basedOn w:val="a"/>
    <w:rsid w:val="00B06EF6"/>
    <w:pPr>
      <w:pBdr>
        <w:top w:val="single" w:sz="4" w:space="0" w:color="auto"/>
        <w:left w:val="single" w:sz="4" w:space="0" w:color="auto"/>
      </w:pBdr>
      <w:spacing w:before="100" w:beforeAutospacing="1" w:after="100" w:afterAutospacing="1"/>
      <w:jc w:val="center"/>
    </w:pPr>
    <w:rPr>
      <w:sz w:val="20"/>
      <w:szCs w:val="20"/>
    </w:rPr>
  </w:style>
  <w:style w:type="paragraph" w:customStyle="1" w:styleId="xl82">
    <w:name w:val="xl82"/>
    <w:basedOn w:val="a"/>
    <w:rsid w:val="00B06EF6"/>
    <w:pPr>
      <w:pBdr>
        <w:left w:val="single" w:sz="4" w:space="0" w:color="auto"/>
      </w:pBdr>
      <w:spacing w:before="100" w:beforeAutospacing="1" w:after="100" w:afterAutospacing="1"/>
      <w:jc w:val="center"/>
    </w:pPr>
    <w:rPr>
      <w:sz w:val="20"/>
      <w:szCs w:val="20"/>
    </w:rPr>
  </w:style>
  <w:style w:type="paragraph" w:customStyle="1" w:styleId="xl83">
    <w:name w:val="xl83"/>
    <w:basedOn w:val="a"/>
    <w:rsid w:val="00B06EF6"/>
    <w:pPr>
      <w:pBdr>
        <w:left w:val="single" w:sz="4" w:space="0" w:color="auto"/>
        <w:bottom w:val="single" w:sz="4" w:space="0" w:color="auto"/>
      </w:pBdr>
      <w:spacing w:before="100" w:beforeAutospacing="1" w:after="100" w:afterAutospacing="1"/>
      <w:jc w:val="center"/>
    </w:pPr>
    <w:rPr>
      <w:sz w:val="20"/>
      <w:szCs w:val="20"/>
    </w:rPr>
  </w:style>
  <w:style w:type="paragraph" w:customStyle="1" w:styleId="xl84">
    <w:name w:val="xl84"/>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8"/>
      <w:szCs w:val="18"/>
    </w:rPr>
  </w:style>
  <w:style w:type="paragraph" w:customStyle="1" w:styleId="xl85">
    <w:name w:val="xl85"/>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6">
    <w:name w:val="xl86"/>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7">
    <w:name w:val="xl87"/>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color w:val="000000"/>
      <w:sz w:val="20"/>
      <w:szCs w:val="20"/>
    </w:rPr>
  </w:style>
  <w:style w:type="paragraph" w:customStyle="1" w:styleId="xl88">
    <w:name w:val="xl88"/>
    <w:basedOn w:val="a"/>
    <w:rsid w:val="00B06EF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9">
    <w:name w:val="xl89"/>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color w:val="000000"/>
      <w:sz w:val="20"/>
      <w:szCs w:val="20"/>
    </w:rPr>
  </w:style>
  <w:style w:type="paragraph" w:customStyle="1" w:styleId="xl90">
    <w:name w:val="xl90"/>
    <w:basedOn w:val="a"/>
    <w:rsid w:val="00B06EF6"/>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91">
    <w:name w:val="xl91"/>
    <w:basedOn w:val="a"/>
    <w:rsid w:val="00B06EF6"/>
    <w:pPr>
      <w:pBdr>
        <w:left w:val="single" w:sz="4" w:space="0" w:color="auto"/>
        <w:right w:val="single" w:sz="4" w:space="0" w:color="auto"/>
      </w:pBdr>
      <w:spacing w:before="100" w:beforeAutospacing="1" w:after="100" w:afterAutospacing="1"/>
      <w:jc w:val="center"/>
    </w:pPr>
    <w:rPr>
      <w:sz w:val="20"/>
      <w:szCs w:val="20"/>
    </w:rPr>
  </w:style>
  <w:style w:type="paragraph" w:customStyle="1" w:styleId="xl92">
    <w:name w:val="xl92"/>
    <w:basedOn w:val="a"/>
    <w:rsid w:val="00B06EF6"/>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3">
    <w:name w:val="xl93"/>
    <w:basedOn w:val="a"/>
    <w:rsid w:val="00B06EF6"/>
    <w:pPr>
      <w:pBdr>
        <w:top w:val="single" w:sz="4" w:space="0" w:color="auto"/>
        <w:left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4">
    <w:name w:val="xl94"/>
    <w:basedOn w:val="a"/>
    <w:rsid w:val="00B06EF6"/>
    <w:pPr>
      <w:pBdr>
        <w:left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5">
    <w:name w:val="xl95"/>
    <w:basedOn w:val="a"/>
    <w:rsid w:val="00B06EF6"/>
    <w:pPr>
      <w:pBdr>
        <w:left w:val="single" w:sz="4" w:space="0" w:color="auto"/>
        <w:bottom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6">
    <w:name w:val="xl96"/>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color w:val="000000"/>
      <w:sz w:val="20"/>
      <w:szCs w:val="20"/>
    </w:rPr>
  </w:style>
  <w:style w:type="paragraph" w:customStyle="1" w:styleId="xl97">
    <w:name w:val="xl97"/>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 w:val="20"/>
      <w:szCs w:val="20"/>
    </w:rPr>
  </w:style>
  <w:style w:type="paragraph" w:customStyle="1" w:styleId="xl98">
    <w:name w:val="xl98"/>
    <w:basedOn w:val="a"/>
    <w:rsid w:val="00B06EF6"/>
    <w:pPr>
      <w:pBdr>
        <w:top w:val="single" w:sz="4" w:space="0" w:color="auto"/>
        <w:left w:val="single" w:sz="4" w:space="0" w:color="auto"/>
        <w:bottom w:val="single" w:sz="4" w:space="0" w:color="auto"/>
        <w:right w:val="single" w:sz="4" w:space="0" w:color="auto"/>
      </w:pBdr>
      <w:shd w:val="clear" w:color="000000" w:fill="CAEACE"/>
      <w:spacing w:before="100" w:beforeAutospacing="1" w:after="100" w:afterAutospacing="1"/>
      <w:jc w:val="center"/>
    </w:pPr>
    <w:rPr>
      <w:sz w:val="20"/>
      <w:szCs w:val="20"/>
    </w:rPr>
  </w:style>
  <w:style w:type="paragraph" w:customStyle="1" w:styleId="xl99">
    <w:name w:val="xl99"/>
    <w:basedOn w:val="a"/>
    <w:rsid w:val="00B06EF6"/>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3590644">
      <w:bodyDiv w:val="1"/>
      <w:marLeft w:val="0"/>
      <w:marRight w:val="0"/>
      <w:marTop w:val="0"/>
      <w:marBottom w:val="0"/>
      <w:divBdr>
        <w:top w:val="none" w:sz="0" w:space="0" w:color="auto"/>
        <w:left w:val="none" w:sz="0" w:space="0" w:color="auto"/>
        <w:bottom w:val="none" w:sz="0" w:space="0" w:color="auto"/>
        <w:right w:val="none" w:sz="0" w:space="0" w:color="auto"/>
      </w:divBdr>
    </w:div>
    <w:div w:id="184098207">
      <w:bodyDiv w:val="1"/>
      <w:marLeft w:val="0"/>
      <w:marRight w:val="0"/>
      <w:marTop w:val="0"/>
      <w:marBottom w:val="0"/>
      <w:divBdr>
        <w:top w:val="none" w:sz="0" w:space="0" w:color="auto"/>
        <w:left w:val="none" w:sz="0" w:space="0" w:color="auto"/>
        <w:bottom w:val="none" w:sz="0" w:space="0" w:color="auto"/>
        <w:right w:val="none" w:sz="0" w:space="0" w:color="auto"/>
      </w:divBdr>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08695216">
      <w:bodyDiv w:val="1"/>
      <w:marLeft w:val="0"/>
      <w:marRight w:val="0"/>
      <w:marTop w:val="0"/>
      <w:marBottom w:val="0"/>
      <w:divBdr>
        <w:top w:val="none" w:sz="0" w:space="0" w:color="auto"/>
        <w:left w:val="none" w:sz="0" w:space="0" w:color="auto"/>
        <w:bottom w:val="none" w:sz="0" w:space="0" w:color="auto"/>
        <w:right w:val="none" w:sz="0" w:space="0" w:color="auto"/>
      </w:divBdr>
    </w:div>
    <w:div w:id="414473543">
      <w:bodyDiv w:val="1"/>
      <w:marLeft w:val="0"/>
      <w:marRight w:val="0"/>
      <w:marTop w:val="0"/>
      <w:marBottom w:val="0"/>
      <w:divBdr>
        <w:top w:val="none" w:sz="0" w:space="0" w:color="auto"/>
        <w:left w:val="none" w:sz="0" w:space="0" w:color="auto"/>
        <w:bottom w:val="none" w:sz="0" w:space="0" w:color="auto"/>
        <w:right w:val="none" w:sz="0" w:space="0" w:color="auto"/>
      </w:divBdr>
    </w:div>
    <w:div w:id="425267151">
      <w:bodyDiv w:val="1"/>
      <w:marLeft w:val="0"/>
      <w:marRight w:val="0"/>
      <w:marTop w:val="0"/>
      <w:marBottom w:val="0"/>
      <w:divBdr>
        <w:top w:val="none" w:sz="0" w:space="0" w:color="auto"/>
        <w:left w:val="none" w:sz="0" w:space="0" w:color="auto"/>
        <w:bottom w:val="none" w:sz="0" w:space="0" w:color="auto"/>
        <w:right w:val="none" w:sz="0" w:space="0" w:color="auto"/>
      </w:divBdr>
    </w:div>
    <w:div w:id="447428288">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34347522">
      <w:bodyDiv w:val="1"/>
      <w:marLeft w:val="0"/>
      <w:marRight w:val="0"/>
      <w:marTop w:val="0"/>
      <w:marBottom w:val="0"/>
      <w:divBdr>
        <w:top w:val="none" w:sz="0" w:space="0" w:color="auto"/>
        <w:left w:val="none" w:sz="0" w:space="0" w:color="auto"/>
        <w:bottom w:val="none" w:sz="0" w:space="0" w:color="auto"/>
        <w:right w:val="none" w:sz="0" w:space="0" w:color="auto"/>
      </w:divBdr>
    </w:div>
    <w:div w:id="565191640">
      <w:bodyDiv w:val="1"/>
      <w:marLeft w:val="0"/>
      <w:marRight w:val="0"/>
      <w:marTop w:val="0"/>
      <w:marBottom w:val="0"/>
      <w:divBdr>
        <w:top w:val="none" w:sz="0" w:space="0" w:color="auto"/>
        <w:left w:val="none" w:sz="0" w:space="0" w:color="auto"/>
        <w:bottom w:val="none" w:sz="0" w:space="0" w:color="auto"/>
        <w:right w:val="none" w:sz="0" w:space="0" w:color="auto"/>
      </w:divBdr>
    </w:div>
    <w:div w:id="582489604">
      <w:bodyDiv w:val="1"/>
      <w:marLeft w:val="0"/>
      <w:marRight w:val="0"/>
      <w:marTop w:val="0"/>
      <w:marBottom w:val="0"/>
      <w:divBdr>
        <w:top w:val="none" w:sz="0" w:space="0" w:color="auto"/>
        <w:left w:val="none" w:sz="0" w:space="0" w:color="auto"/>
        <w:bottom w:val="none" w:sz="0" w:space="0" w:color="auto"/>
        <w:right w:val="none" w:sz="0" w:space="0" w:color="auto"/>
      </w:divBdr>
    </w:div>
    <w:div w:id="612904874">
      <w:bodyDiv w:val="1"/>
      <w:marLeft w:val="0"/>
      <w:marRight w:val="0"/>
      <w:marTop w:val="0"/>
      <w:marBottom w:val="0"/>
      <w:divBdr>
        <w:top w:val="none" w:sz="0" w:space="0" w:color="auto"/>
        <w:left w:val="none" w:sz="0" w:space="0" w:color="auto"/>
        <w:bottom w:val="none" w:sz="0" w:space="0" w:color="auto"/>
        <w:right w:val="none" w:sz="0" w:space="0" w:color="auto"/>
      </w:divBdr>
    </w:div>
    <w:div w:id="630668602">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5763815">
      <w:bodyDiv w:val="1"/>
      <w:marLeft w:val="0"/>
      <w:marRight w:val="0"/>
      <w:marTop w:val="0"/>
      <w:marBottom w:val="0"/>
      <w:divBdr>
        <w:top w:val="none" w:sz="0" w:space="0" w:color="auto"/>
        <w:left w:val="none" w:sz="0" w:space="0" w:color="auto"/>
        <w:bottom w:val="none" w:sz="0" w:space="0" w:color="auto"/>
        <w:right w:val="none" w:sz="0" w:space="0" w:color="auto"/>
      </w:divBdr>
    </w:div>
    <w:div w:id="746994335">
      <w:bodyDiv w:val="1"/>
      <w:marLeft w:val="0"/>
      <w:marRight w:val="0"/>
      <w:marTop w:val="0"/>
      <w:marBottom w:val="0"/>
      <w:divBdr>
        <w:top w:val="none" w:sz="0" w:space="0" w:color="auto"/>
        <w:left w:val="none" w:sz="0" w:space="0" w:color="auto"/>
        <w:bottom w:val="none" w:sz="0" w:space="0" w:color="auto"/>
        <w:right w:val="none" w:sz="0" w:space="0" w:color="auto"/>
      </w:divBdr>
    </w:div>
    <w:div w:id="751632463">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4031427">
      <w:bodyDiv w:val="1"/>
      <w:marLeft w:val="0"/>
      <w:marRight w:val="0"/>
      <w:marTop w:val="0"/>
      <w:marBottom w:val="0"/>
      <w:divBdr>
        <w:top w:val="none" w:sz="0" w:space="0" w:color="auto"/>
        <w:left w:val="none" w:sz="0" w:space="0" w:color="auto"/>
        <w:bottom w:val="none" w:sz="0" w:space="0" w:color="auto"/>
        <w:right w:val="none" w:sz="0" w:space="0" w:color="auto"/>
      </w:divBdr>
    </w:div>
    <w:div w:id="905334238">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78270666">
      <w:bodyDiv w:val="1"/>
      <w:marLeft w:val="0"/>
      <w:marRight w:val="0"/>
      <w:marTop w:val="0"/>
      <w:marBottom w:val="0"/>
      <w:divBdr>
        <w:top w:val="none" w:sz="0" w:space="0" w:color="auto"/>
        <w:left w:val="none" w:sz="0" w:space="0" w:color="auto"/>
        <w:bottom w:val="none" w:sz="0" w:space="0" w:color="auto"/>
        <w:right w:val="none" w:sz="0" w:space="0" w:color="auto"/>
      </w:divBdr>
    </w:div>
    <w:div w:id="1165364634">
      <w:bodyDiv w:val="1"/>
      <w:marLeft w:val="0"/>
      <w:marRight w:val="0"/>
      <w:marTop w:val="0"/>
      <w:marBottom w:val="0"/>
      <w:divBdr>
        <w:top w:val="none" w:sz="0" w:space="0" w:color="auto"/>
        <w:left w:val="none" w:sz="0" w:space="0" w:color="auto"/>
        <w:bottom w:val="none" w:sz="0" w:space="0" w:color="auto"/>
        <w:right w:val="none" w:sz="0" w:space="0" w:color="auto"/>
      </w:divBdr>
    </w:div>
    <w:div w:id="1211306267">
      <w:bodyDiv w:val="1"/>
      <w:marLeft w:val="0"/>
      <w:marRight w:val="0"/>
      <w:marTop w:val="0"/>
      <w:marBottom w:val="0"/>
      <w:divBdr>
        <w:top w:val="none" w:sz="0" w:space="0" w:color="auto"/>
        <w:left w:val="none" w:sz="0" w:space="0" w:color="auto"/>
        <w:bottom w:val="none" w:sz="0" w:space="0" w:color="auto"/>
        <w:right w:val="none" w:sz="0" w:space="0" w:color="auto"/>
      </w:divBdr>
    </w:div>
    <w:div w:id="1312294255">
      <w:bodyDiv w:val="1"/>
      <w:marLeft w:val="0"/>
      <w:marRight w:val="0"/>
      <w:marTop w:val="0"/>
      <w:marBottom w:val="0"/>
      <w:divBdr>
        <w:top w:val="none" w:sz="0" w:space="0" w:color="auto"/>
        <w:left w:val="none" w:sz="0" w:space="0" w:color="auto"/>
        <w:bottom w:val="none" w:sz="0" w:space="0" w:color="auto"/>
        <w:right w:val="none" w:sz="0" w:space="0" w:color="auto"/>
      </w:divBdr>
    </w:div>
    <w:div w:id="1319187827">
      <w:bodyDiv w:val="1"/>
      <w:marLeft w:val="0"/>
      <w:marRight w:val="0"/>
      <w:marTop w:val="0"/>
      <w:marBottom w:val="0"/>
      <w:divBdr>
        <w:top w:val="none" w:sz="0" w:space="0" w:color="auto"/>
        <w:left w:val="none" w:sz="0" w:space="0" w:color="auto"/>
        <w:bottom w:val="none" w:sz="0" w:space="0" w:color="auto"/>
        <w:right w:val="none" w:sz="0" w:space="0" w:color="auto"/>
      </w:divBdr>
    </w:div>
    <w:div w:id="1335719775">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564681146">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17251696">
      <w:bodyDiv w:val="1"/>
      <w:marLeft w:val="0"/>
      <w:marRight w:val="0"/>
      <w:marTop w:val="0"/>
      <w:marBottom w:val="0"/>
      <w:divBdr>
        <w:top w:val="none" w:sz="0" w:space="0" w:color="auto"/>
        <w:left w:val="none" w:sz="0" w:space="0" w:color="auto"/>
        <w:bottom w:val="none" w:sz="0" w:space="0" w:color="auto"/>
        <w:right w:val="none" w:sz="0" w:space="0" w:color="auto"/>
      </w:divBdr>
    </w:div>
    <w:div w:id="1665359669">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38500145">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865900154">
      <w:bodyDiv w:val="1"/>
      <w:marLeft w:val="0"/>
      <w:marRight w:val="0"/>
      <w:marTop w:val="0"/>
      <w:marBottom w:val="0"/>
      <w:divBdr>
        <w:top w:val="none" w:sz="0" w:space="0" w:color="auto"/>
        <w:left w:val="none" w:sz="0" w:space="0" w:color="auto"/>
        <w:bottom w:val="none" w:sz="0" w:space="0" w:color="auto"/>
        <w:right w:val="none" w:sz="0" w:space="0" w:color="auto"/>
      </w:divBdr>
    </w:div>
    <w:div w:id="1909724058">
      <w:bodyDiv w:val="1"/>
      <w:marLeft w:val="0"/>
      <w:marRight w:val="0"/>
      <w:marTop w:val="0"/>
      <w:marBottom w:val="0"/>
      <w:divBdr>
        <w:top w:val="none" w:sz="0" w:space="0" w:color="auto"/>
        <w:left w:val="none" w:sz="0" w:space="0" w:color="auto"/>
        <w:bottom w:val="none" w:sz="0" w:space="0" w:color="auto"/>
        <w:right w:val="none" w:sz="0" w:space="0" w:color="auto"/>
      </w:divBdr>
    </w:div>
    <w:div w:id="1921060609">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01681099">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
      <w:docPartPr>
        <w:name w:val="729FA9B9CDBA40F78F95AF5D13F16324"/>
        <w:category>
          <w:name w:val="常规"/>
          <w:gallery w:val="placeholder"/>
        </w:category>
        <w:types>
          <w:type w:val="bbPlcHdr"/>
        </w:types>
        <w:behaviors>
          <w:behavior w:val="content"/>
        </w:behaviors>
        <w:guid w:val="{8D411C38-B724-443E-B4E0-4B714B9357D9}"/>
      </w:docPartPr>
      <w:docPartBody>
        <w:p w:rsidR="00CB7DA7" w:rsidRDefault="00CB7DA7" w:rsidP="00CB7DA7">
          <w:pPr>
            <w:pStyle w:val="729FA9B9CDBA40F78F95AF5D13F16324"/>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宋体-方正超大字符集">
    <w:charset w:val="86"/>
    <w:family w:val="script"/>
    <w:pitch w:val="fixed"/>
    <w:sig w:usb0="00000001" w:usb1="080E0000" w:usb2="00000010" w:usb3="00000000" w:csb0="00040000" w:csb1="00000000"/>
  </w:font>
  <w:font w:name="等线">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78B"/>
    <w:rsid w:val="00006480"/>
    <w:rsid w:val="00006B48"/>
    <w:rsid w:val="00011C18"/>
    <w:rsid w:val="00011E75"/>
    <w:rsid w:val="00012653"/>
    <w:rsid w:val="00012A0F"/>
    <w:rsid w:val="00013B71"/>
    <w:rsid w:val="00020357"/>
    <w:rsid w:val="00020D37"/>
    <w:rsid w:val="00021BC4"/>
    <w:rsid w:val="000234EA"/>
    <w:rsid w:val="0002361B"/>
    <w:rsid w:val="000236A0"/>
    <w:rsid w:val="0002605F"/>
    <w:rsid w:val="000278B2"/>
    <w:rsid w:val="00031EC1"/>
    <w:rsid w:val="00032504"/>
    <w:rsid w:val="00032ECB"/>
    <w:rsid w:val="000336AB"/>
    <w:rsid w:val="000353DC"/>
    <w:rsid w:val="0003608F"/>
    <w:rsid w:val="000373E9"/>
    <w:rsid w:val="000403D5"/>
    <w:rsid w:val="00040A6F"/>
    <w:rsid w:val="00044179"/>
    <w:rsid w:val="00044916"/>
    <w:rsid w:val="00045444"/>
    <w:rsid w:val="000554CD"/>
    <w:rsid w:val="00055561"/>
    <w:rsid w:val="000565A1"/>
    <w:rsid w:val="0005740A"/>
    <w:rsid w:val="00061F65"/>
    <w:rsid w:val="000633F4"/>
    <w:rsid w:val="00063874"/>
    <w:rsid w:val="00063CC6"/>
    <w:rsid w:val="00065B5A"/>
    <w:rsid w:val="000667C2"/>
    <w:rsid w:val="00067DCC"/>
    <w:rsid w:val="00070ACB"/>
    <w:rsid w:val="00070BF0"/>
    <w:rsid w:val="00076D57"/>
    <w:rsid w:val="0007717F"/>
    <w:rsid w:val="00077530"/>
    <w:rsid w:val="000802FD"/>
    <w:rsid w:val="00081D6E"/>
    <w:rsid w:val="00082580"/>
    <w:rsid w:val="00083A50"/>
    <w:rsid w:val="00083B00"/>
    <w:rsid w:val="00083C63"/>
    <w:rsid w:val="00084E8F"/>
    <w:rsid w:val="00085A90"/>
    <w:rsid w:val="00087193"/>
    <w:rsid w:val="00087F7B"/>
    <w:rsid w:val="0009029E"/>
    <w:rsid w:val="00090A6F"/>
    <w:rsid w:val="00091B0E"/>
    <w:rsid w:val="00093BE5"/>
    <w:rsid w:val="000958C3"/>
    <w:rsid w:val="00096466"/>
    <w:rsid w:val="000A1F58"/>
    <w:rsid w:val="000A31F9"/>
    <w:rsid w:val="000B3464"/>
    <w:rsid w:val="000B5761"/>
    <w:rsid w:val="000B5C82"/>
    <w:rsid w:val="000C50BC"/>
    <w:rsid w:val="000C5E8F"/>
    <w:rsid w:val="000C5F2F"/>
    <w:rsid w:val="000C656D"/>
    <w:rsid w:val="000D0276"/>
    <w:rsid w:val="000D4086"/>
    <w:rsid w:val="000E18BB"/>
    <w:rsid w:val="000E3728"/>
    <w:rsid w:val="000E5940"/>
    <w:rsid w:val="000E7091"/>
    <w:rsid w:val="000E7B4D"/>
    <w:rsid w:val="000F0BE1"/>
    <w:rsid w:val="000F147D"/>
    <w:rsid w:val="000F3B57"/>
    <w:rsid w:val="000F41A3"/>
    <w:rsid w:val="000F440D"/>
    <w:rsid w:val="000F597A"/>
    <w:rsid w:val="000F7993"/>
    <w:rsid w:val="001002C0"/>
    <w:rsid w:val="00101C5F"/>
    <w:rsid w:val="00101EE7"/>
    <w:rsid w:val="00103415"/>
    <w:rsid w:val="00105693"/>
    <w:rsid w:val="00105B3C"/>
    <w:rsid w:val="0010787B"/>
    <w:rsid w:val="00110AE1"/>
    <w:rsid w:val="001111ED"/>
    <w:rsid w:val="00112E0D"/>
    <w:rsid w:val="001130FF"/>
    <w:rsid w:val="00114109"/>
    <w:rsid w:val="00114DC0"/>
    <w:rsid w:val="00114EE3"/>
    <w:rsid w:val="001164DE"/>
    <w:rsid w:val="00117118"/>
    <w:rsid w:val="0011797F"/>
    <w:rsid w:val="001179BE"/>
    <w:rsid w:val="00122BB8"/>
    <w:rsid w:val="00126C8E"/>
    <w:rsid w:val="001279CA"/>
    <w:rsid w:val="00132C46"/>
    <w:rsid w:val="00133739"/>
    <w:rsid w:val="00140824"/>
    <w:rsid w:val="0014233D"/>
    <w:rsid w:val="00142487"/>
    <w:rsid w:val="001425FD"/>
    <w:rsid w:val="00142BBE"/>
    <w:rsid w:val="00143BEA"/>
    <w:rsid w:val="00144665"/>
    <w:rsid w:val="00151EE9"/>
    <w:rsid w:val="00152DC3"/>
    <w:rsid w:val="00152F0F"/>
    <w:rsid w:val="0015578A"/>
    <w:rsid w:val="00156761"/>
    <w:rsid w:val="00157128"/>
    <w:rsid w:val="00162B35"/>
    <w:rsid w:val="00165D2C"/>
    <w:rsid w:val="00167914"/>
    <w:rsid w:val="00167B4F"/>
    <w:rsid w:val="001705F9"/>
    <w:rsid w:val="001722CC"/>
    <w:rsid w:val="001812E2"/>
    <w:rsid w:val="00183634"/>
    <w:rsid w:val="00184093"/>
    <w:rsid w:val="0018427A"/>
    <w:rsid w:val="00186ABA"/>
    <w:rsid w:val="00190BFB"/>
    <w:rsid w:val="00191DA7"/>
    <w:rsid w:val="00191ED7"/>
    <w:rsid w:val="00192056"/>
    <w:rsid w:val="001940A4"/>
    <w:rsid w:val="001967D6"/>
    <w:rsid w:val="00197942"/>
    <w:rsid w:val="001A2D80"/>
    <w:rsid w:val="001A3E54"/>
    <w:rsid w:val="001A4390"/>
    <w:rsid w:val="001A4BF1"/>
    <w:rsid w:val="001A57A7"/>
    <w:rsid w:val="001A5C0B"/>
    <w:rsid w:val="001A79B6"/>
    <w:rsid w:val="001B1217"/>
    <w:rsid w:val="001B2FBB"/>
    <w:rsid w:val="001B3DB4"/>
    <w:rsid w:val="001B40F8"/>
    <w:rsid w:val="001B64A1"/>
    <w:rsid w:val="001B7441"/>
    <w:rsid w:val="001B7C3F"/>
    <w:rsid w:val="001C18E2"/>
    <w:rsid w:val="001C2312"/>
    <w:rsid w:val="001C6758"/>
    <w:rsid w:val="001D261F"/>
    <w:rsid w:val="001D2ED1"/>
    <w:rsid w:val="001E061D"/>
    <w:rsid w:val="001E2A87"/>
    <w:rsid w:val="001E7AC2"/>
    <w:rsid w:val="001F792E"/>
    <w:rsid w:val="001F7AEB"/>
    <w:rsid w:val="00202BF5"/>
    <w:rsid w:val="00203E4B"/>
    <w:rsid w:val="002040F5"/>
    <w:rsid w:val="002118F6"/>
    <w:rsid w:val="00214451"/>
    <w:rsid w:val="002157E5"/>
    <w:rsid w:val="002203AB"/>
    <w:rsid w:val="002212F2"/>
    <w:rsid w:val="00222C1F"/>
    <w:rsid w:val="00223F84"/>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0A6"/>
    <w:rsid w:val="00252183"/>
    <w:rsid w:val="0025254C"/>
    <w:rsid w:val="00255510"/>
    <w:rsid w:val="0026700C"/>
    <w:rsid w:val="00267758"/>
    <w:rsid w:val="0027269C"/>
    <w:rsid w:val="00277A8A"/>
    <w:rsid w:val="002806A5"/>
    <w:rsid w:val="00282709"/>
    <w:rsid w:val="00291691"/>
    <w:rsid w:val="002939B4"/>
    <w:rsid w:val="00295B2D"/>
    <w:rsid w:val="00296AA3"/>
    <w:rsid w:val="002A01D2"/>
    <w:rsid w:val="002A047F"/>
    <w:rsid w:val="002A133C"/>
    <w:rsid w:val="002A1B3D"/>
    <w:rsid w:val="002A3D43"/>
    <w:rsid w:val="002A707E"/>
    <w:rsid w:val="002B0D5C"/>
    <w:rsid w:val="002B2E1D"/>
    <w:rsid w:val="002B6A1A"/>
    <w:rsid w:val="002B7219"/>
    <w:rsid w:val="002C052B"/>
    <w:rsid w:val="002C1384"/>
    <w:rsid w:val="002C1FA8"/>
    <w:rsid w:val="002C4EDD"/>
    <w:rsid w:val="002C60AD"/>
    <w:rsid w:val="002C74B0"/>
    <w:rsid w:val="002C7F45"/>
    <w:rsid w:val="002D1456"/>
    <w:rsid w:val="002D36DA"/>
    <w:rsid w:val="002D3F31"/>
    <w:rsid w:val="002D5902"/>
    <w:rsid w:val="002D6E4F"/>
    <w:rsid w:val="002D6EFF"/>
    <w:rsid w:val="002D76CF"/>
    <w:rsid w:val="002E51D6"/>
    <w:rsid w:val="002E52A1"/>
    <w:rsid w:val="002E6BBE"/>
    <w:rsid w:val="002F2BCD"/>
    <w:rsid w:val="002F7AAC"/>
    <w:rsid w:val="003023FA"/>
    <w:rsid w:val="0030473E"/>
    <w:rsid w:val="003052E1"/>
    <w:rsid w:val="00305936"/>
    <w:rsid w:val="003076E0"/>
    <w:rsid w:val="003107C9"/>
    <w:rsid w:val="00311067"/>
    <w:rsid w:val="00313916"/>
    <w:rsid w:val="003145A5"/>
    <w:rsid w:val="003161CE"/>
    <w:rsid w:val="00321D6D"/>
    <w:rsid w:val="00323E29"/>
    <w:rsid w:val="0032625F"/>
    <w:rsid w:val="003262C7"/>
    <w:rsid w:val="00326ECB"/>
    <w:rsid w:val="003333AF"/>
    <w:rsid w:val="003343E9"/>
    <w:rsid w:val="00335DE6"/>
    <w:rsid w:val="00342477"/>
    <w:rsid w:val="00343D04"/>
    <w:rsid w:val="00344D91"/>
    <w:rsid w:val="00353AE0"/>
    <w:rsid w:val="00356A92"/>
    <w:rsid w:val="00357D61"/>
    <w:rsid w:val="00363E3B"/>
    <w:rsid w:val="0037315D"/>
    <w:rsid w:val="00374D45"/>
    <w:rsid w:val="00377616"/>
    <w:rsid w:val="003804EA"/>
    <w:rsid w:val="00381BC0"/>
    <w:rsid w:val="00382F4F"/>
    <w:rsid w:val="00386864"/>
    <w:rsid w:val="0039064D"/>
    <w:rsid w:val="003908FA"/>
    <w:rsid w:val="0039324D"/>
    <w:rsid w:val="003962B1"/>
    <w:rsid w:val="003967B0"/>
    <w:rsid w:val="003A26AD"/>
    <w:rsid w:val="003A2DE3"/>
    <w:rsid w:val="003A4370"/>
    <w:rsid w:val="003A5ECC"/>
    <w:rsid w:val="003A61DE"/>
    <w:rsid w:val="003A6EAE"/>
    <w:rsid w:val="003A738C"/>
    <w:rsid w:val="003B2E3D"/>
    <w:rsid w:val="003B4A6B"/>
    <w:rsid w:val="003B4D40"/>
    <w:rsid w:val="003C0C12"/>
    <w:rsid w:val="003C1982"/>
    <w:rsid w:val="003C1EE8"/>
    <w:rsid w:val="003C5569"/>
    <w:rsid w:val="003C56E7"/>
    <w:rsid w:val="003D0725"/>
    <w:rsid w:val="003D3FEC"/>
    <w:rsid w:val="003D5E62"/>
    <w:rsid w:val="003D7851"/>
    <w:rsid w:val="003D7CE7"/>
    <w:rsid w:val="003E169C"/>
    <w:rsid w:val="003E29F3"/>
    <w:rsid w:val="003E3750"/>
    <w:rsid w:val="003E7481"/>
    <w:rsid w:val="003F10C8"/>
    <w:rsid w:val="003F1975"/>
    <w:rsid w:val="003F3961"/>
    <w:rsid w:val="003F3A03"/>
    <w:rsid w:val="003F61C2"/>
    <w:rsid w:val="0040196D"/>
    <w:rsid w:val="0040287B"/>
    <w:rsid w:val="004073B3"/>
    <w:rsid w:val="00410006"/>
    <w:rsid w:val="00410557"/>
    <w:rsid w:val="004140D9"/>
    <w:rsid w:val="00414CEC"/>
    <w:rsid w:val="004158B7"/>
    <w:rsid w:val="00415A60"/>
    <w:rsid w:val="004223B5"/>
    <w:rsid w:val="00424A0C"/>
    <w:rsid w:val="00425135"/>
    <w:rsid w:val="0043080F"/>
    <w:rsid w:val="00431070"/>
    <w:rsid w:val="00432A1F"/>
    <w:rsid w:val="004336EF"/>
    <w:rsid w:val="0043488A"/>
    <w:rsid w:val="00440F19"/>
    <w:rsid w:val="0044105B"/>
    <w:rsid w:val="00442316"/>
    <w:rsid w:val="00442E13"/>
    <w:rsid w:val="00447E3B"/>
    <w:rsid w:val="004506BE"/>
    <w:rsid w:val="00451C54"/>
    <w:rsid w:val="004533D1"/>
    <w:rsid w:val="00455499"/>
    <w:rsid w:val="00455B73"/>
    <w:rsid w:val="00455C0C"/>
    <w:rsid w:val="004565C9"/>
    <w:rsid w:val="00457596"/>
    <w:rsid w:val="00462366"/>
    <w:rsid w:val="004629D5"/>
    <w:rsid w:val="00470F61"/>
    <w:rsid w:val="004714A5"/>
    <w:rsid w:val="004714D5"/>
    <w:rsid w:val="004719CF"/>
    <w:rsid w:val="0047340A"/>
    <w:rsid w:val="004808A5"/>
    <w:rsid w:val="00480CD1"/>
    <w:rsid w:val="0048763F"/>
    <w:rsid w:val="00491337"/>
    <w:rsid w:val="0049223A"/>
    <w:rsid w:val="00492496"/>
    <w:rsid w:val="00492A9F"/>
    <w:rsid w:val="00493BA3"/>
    <w:rsid w:val="00494271"/>
    <w:rsid w:val="004942F5"/>
    <w:rsid w:val="0049694C"/>
    <w:rsid w:val="004A0313"/>
    <w:rsid w:val="004A20D7"/>
    <w:rsid w:val="004B03EC"/>
    <w:rsid w:val="004B2FA4"/>
    <w:rsid w:val="004B3148"/>
    <w:rsid w:val="004B325E"/>
    <w:rsid w:val="004B44B8"/>
    <w:rsid w:val="004B4CFF"/>
    <w:rsid w:val="004B54E9"/>
    <w:rsid w:val="004B59D6"/>
    <w:rsid w:val="004B6A92"/>
    <w:rsid w:val="004C0CD8"/>
    <w:rsid w:val="004C13E9"/>
    <w:rsid w:val="004C43A4"/>
    <w:rsid w:val="004C559B"/>
    <w:rsid w:val="004C7259"/>
    <w:rsid w:val="004C76CE"/>
    <w:rsid w:val="004D13C4"/>
    <w:rsid w:val="004D1741"/>
    <w:rsid w:val="004D20EE"/>
    <w:rsid w:val="004D2666"/>
    <w:rsid w:val="004D2E52"/>
    <w:rsid w:val="004D6AE4"/>
    <w:rsid w:val="004D7489"/>
    <w:rsid w:val="004D7840"/>
    <w:rsid w:val="004E04F7"/>
    <w:rsid w:val="004E19E9"/>
    <w:rsid w:val="004E3AF1"/>
    <w:rsid w:val="004E4FE7"/>
    <w:rsid w:val="004E7288"/>
    <w:rsid w:val="004F009B"/>
    <w:rsid w:val="004F0706"/>
    <w:rsid w:val="004F207A"/>
    <w:rsid w:val="004F2904"/>
    <w:rsid w:val="004F6AED"/>
    <w:rsid w:val="004F7002"/>
    <w:rsid w:val="005027B4"/>
    <w:rsid w:val="005027F0"/>
    <w:rsid w:val="00503995"/>
    <w:rsid w:val="00504773"/>
    <w:rsid w:val="00506383"/>
    <w:rsid w:val="005068BC"/>
    <w:rsid w:val="005127FE"/>
    <w:rsid w:val="00516D73"/>
    <w:rsid w:val="00520485"/>
    <w:rsid w:val="00522F6B"/>
    <w:rsid w:val="00523110"/>
    <w:rsid w:val="00523875"/>
    <w:rsid w:val="00524D62"/>
    <w:rsid w:val="00525721"/>
    <w:rsid w:val="00526766"/>
    <w:rsid w:val="005268E0"/>
    <w:rsid w:val="00527DB2"/>
    <w:rsid w:val="005313CD"/>
    <w:rsid w:val="005335BB"/>
    <w:rsid w:val="00533650"/>
    <w:rsid w:val="00533F72"/>
    <w:rsid w:val="00534E8F"/>
    <w:rsid w:val="00536A57"/>
    <w:rsid w:val="00537979"/>
    <w:rsid w:val="005422E3"/>
    <w:rsid w:val="00542A0E"/>
    <w:rsid w:val="0054615B"/>
    <w:rsid w:val="005472A5"/>
    <w:rsid w:val="00550C78"/>
    <w:rsid w:val="00550DEC"/>
    <w:rsid w:val="00551DFD"/>
    <w:rsid w:val="00552952"/>
    <w:rsid w:val="00556A44"/>
    <w:rsid w:val="0055746E"/>
    <w:rsid w:val="00560A87"/>
    <w:rsid w:val="00562685"/>
    <w:rsid w:val="00564CD3"/>
    <w:rsid w:val="0056541D"/>
    <w:rsid w:val="005654AC"/>
    <w:rsid w:val="00565DA6"/>
    <w:rsid w:val="005670C9"/>
    <w:rsid w:val="00567462"/>
    <w:rsid w:val="00567CB4"/>
    <w:rsid w:val="00567D9E"/>
    <w:rsid w:val="00567F61"/>
    <w:rsid w:val="00571479"/>
    <w:rsid w:val="00573A32"/>
    <w:rsid w:val="00574058"/>
    <w:rsid w:val="005752A8"/>
    <w:rsid w:val="00575D97"/>
    <w:rsid w:val="00576019"/>
    <w:rsid w:val="005779AE"/>
    <w:rsid w:val="005821C1"/>
    <w:rsid w:val="005822A8"/>
    <w:rsid w:val="00582E12"/>
    <w:rsid w:val="005856BC"/>
    <w:rsid w:val="0058588D"/>
    <w:rsid w:val="0059545D"/>
    <w:rsid w:val="005A2E6F"/>
    <w:rsid w:val="005A6D6C"/>
    <w:rsid w:val="005A6ED8"/>
    <w:rsid w:val="005B2C3C"/>
    <w:rsid w:val="005B3CB6"/>
    <w:rsid w:val="005B5439"/>
    <w:rsid w:val="005C028E"/>
    <w:rsid w:val="005C2D90"/>
    <w:rsid w:val="005C4B09"/>
    <w:rsid w:val="005C5DA2"/>
    <w:rsid w:val="005D64A0"/>
    <w:rsid w:val="005D6837"/>
    <w:rsid w:val="005D6C4C"/>
    <w:rsid w:val="005E2D1E"/>
    <w:rsid w:val="005E3B88"/>
    <w:rsid w:val="005E4703"/>
    <w:rsid w:val="005E61F9"/>
    <w:rsid w:val="005E63F7"/>
    <w:rsid w:val="005E7CE3"/>
    <w:rsid w:val="005F0430"/>
    <w:rsid w:val="005F1E03"/>
    <w:rsid w:val="005F3BA5"/>
    <w:rsid w:val="005F589F"/>
    <w:rsid w:val="006008DC"/>
    <w:rsid w:val="00601FDC"/>
    <w:rsid w:val="0060301F"/>
    <w:rsid w:val="006126EC"/>
    <w:rsid w:val="00617EEA"/>
    <w:rsid w:val="0062450B"/>
    <w:rsid w:val="00624AF3"/>
    <w:rsid w:val="00624C24"/>
    <w:rsid w:val="00626F2D"/>
    <w:rsid w:val="00626F33"/>
    <w:rsid w:val="006271F1"/>
    <w:rsid w:val="00627316"/>
    <w:rsid w:val="00632279"/>
    <w:rsid w:val="00640DE1"/>
    <w:rsid w:val="0064157C"/>
    <w:rsid w:val="006416B8"/>
    <w:rsid w:val="006433CC"/>
    <w:rsid w:val="00643FA8"/>
    <w:rsid w:val="0064473F"/>
    <w:rsid w:val="00644CC2"/>
    <w:rsid w:val="00653689"/>
    <w:rsid w:val="00653904"/>
    <w:rsid w:val="00654ABD"/>
    <w:rsid w:val="0065606C"/>
    <w:rsid w:val="006622B4"/>
    <w:rsid w:val="00664E7A"/>
    <w:rsid w:val="006679B5"/>
    <w:rsid w:val="00667ED8"/>
    <w:rsid w:val="0067183E"/>
    <w:rsid w:val="00671DB1"/>
    <w:rsid w:val="00672440"/>
    <w:rsid w:val="00674B33"/>
    <w:rsid w:val="0067564A"/>
    <w:rsid w:val="00675684"/>
    <w:rsid w:val="00676119"/>
    <w:rsid w:val="0068287F"/>
    <w:rsid w:val="00683079"/>
    <w:rsid w:val="0069152F"/>
    <w:rsid w:val="00696D0B"/>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D76"/>
    <w:rsid w:val="006C4F96"/>
    <w:rsid w:val="006C5037"/>
    <w:rsid w:val="006C59BD"/>
    <w:rsid w:val="006C7EDF"/>
    <w:rsid w:val="006D0081"/>
    <w:rsid w:val="006D0624"/>
    <w:rsid w:val="006D0751"/>
    <w:rsid w:val="006D2E8E"/>
    <w:rsid w:val="006D61A3"/>
    <w:rsid w:val="006D6251"/>
    <w:rsid w:val="006D7649"/>
    <w:rsid w:val="006E1412"/>
    <w:rsid w:val="006E5795"/>
    <w:rsid w:val="006E6B2E"/>
    <w:rsid w:val="006E7EC9"/>
    <w:rsid w:val="006F09DE"/>
    <w:rsid w:val="006F13FA"/>
    <w:rsid w:val="006F39D6"/>
    <w:rsid w:val="006F4FF6"/>
    <w:rsid w:val="00703C57"/>
    <w:rsid w:val="00705C49"/>
    <w:rsid w:val="00710A14"/>
    <w:rsid w:val="00711502"/>
    <w:rsid w:val="00712509"/>
    <w:rsid w:val="0071327A"/>
    <w:rsid w:val="00731723"/>
    <w:rsid w:val="00732BBD"/>
    <w:rsid w:val="00734566"/>
    <w:rsid w:val="007355F3"/>
    <w:rsid w:val="00740175"/>
    <w:rsid w:val="00742B8F"/>
    <w:rsid w:val="007433AC"/>
    <w:rsid w:val="00743F53"/>
    <w:rsid w:val="0074600A"/>
    <w:rsid w:val="007534BD"/>
    <w:rsid w:val="00753789"/>
    <w:rsid w:val="0075396A"/>
    <w:rsid w:val="007571F3"/>
    <w:rsid w:val="00764A07"/>
    <w:rsid w:val="00765FF6"/>
    <w:rsid w:val="007675EA"/>
    <w:rsid w:val="007729B5"/>
    <w:rsid w:val="00772AF0"/>
    <w:rsid w:val="0077360B"/>
    <w:rsid w:val="0077366C"/>
    <w:rsid w:val="007737FB"/>
    <w:rsid w:val="00774E2F"/>
    <w:rsid w:val="00775421"/>
    <w:rsid w:val="00776D56"/>
    <w:rsid w:val="00780475"/>
    <w:rsid w:val="00781FC8"/>
    <w:rsid w:val="00782C46"/>
    <w:rsid w:val="00784D7A"/>
    <w:rsid w:val="00786ED2"/>
    <w:rsid w:val="0079002E"/>
    <w:rsid w:val="00790D3F"/>
    <w:rsid w:val="007945B6"/>
    <w:rsid w:val="007967C1"/>
    <w:rsid w:val="007A0A96"/>
    <w:rsid w:val="007A4981"/>
    <w:rsid w:val="007B135F"/>
    <w:rsid w:val="007B1B69"/>
    <w:rsid w:val="007B4384"/>
    <w:rsid w:val="007B5F58"/>
    <w:rsid w:val="007C0882"/>
    <w:rsid w:val="007C1043"/>
    <w:rsid w:val="007C4BE1"/>
    <w:rsid w:val="007C57B7"/>
    <w:rsid w:val="007D419F"/>
    <w:rsid w:val="007D6F29"/>
    <w:rsid w:val="007D735A"/>
    <w:rsid w:val="007E3A9C"/>
    <w:rsid w:val="007E4C54"/>
    <w:rsid w:val="007F0584"/>
    <w:rsid w:val="007F11B8"/>
    <w:rsid w:val="007F3ADC"/>
    <w:rsid w:val="007F3EEA"/>
    <w:rsid w:val="007F776F"/>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5D16"/>
    <w:rsid w:val="0083006E"/>
    <w:rsid w:val="00830A74"/>
    <w:rsid w:val="008325A3"/>
    <w:rsid w:val="008339EF"/>
    <w:rsid w:val="008348F3"/>
    <w:rsid w:val="00837A15"/>
    <w:rsid w:val="00842FF3"/>
    <w:rsid w:val="0084344B"/>
    <w:rsid w:val="00846C3B"/>
    <w:rsid w:val="00850ABF"/>
    <w:rsid w:val="00850C34"/>
    <w:rsid w:val="00850F04"/>
    <w:rsid w:val="008543E1"/>
    <w:rsid w:val="008549B6"/>
    <w:rsid w:val="00856596"/>
    <w:rsid w:val="0086068B"/>
    <w:rsid w:val="008620B4"/>
    <w:rsid w:val="008657EC"/>
    <w:rsid w:val="00865910"/>
    <w:rsid w:val="00870DBE"/>
    <w:rsid w:val="00871810"/>
    <w:rsid w:val="00873818"/>
    <w:rsid w:val="00873F7F"/>
    <w:rsid w:val="00874239"/>
    <w:rsid w:val="00877A6D"/>
    <w:rsid w:val="00882006"/>
    <w:rsid w:val="00884EC1"/>
    <w:rsid w:val="00886903"/>
    <w:rsid w:val="00890F00"/>
    <w:rsid w:val="00891373"/>
    <w:rsid w:val="0089283A"/>
    <w:rsid w:val="0089696C"/>
    <w:rsid w:val="00897A46"/>
    <w:rsid w:val="008A12DA"/>
    <w:rsid w:val="008A5DB2"/>
    <w:rsid w:val="008B1A1A"/>
    <w:rsid w:val="008B1FF2"/>
    <w:rsid w:val="008B231B"/>
    <w:rsid w:val="008B4BFE"/>
    <w:rsid w:val="008B691B"/>
    <w:rsid w:val="008C255E"/>
    <w:rsid w:val="008D4FC7"/>
    <w:rsid w:val="008E0178"/>
    <w:rsid w:val="008E0994"/>
    <w:rsid w:val="008E42C5"/>
    <w:rsid w:val="008F0B49"/>
    <w:rsid w:val="008F16CD"/>
    <w:rsid w:val="008F3574"/>
    <w:rsid w:val="008F4EA3"/>
    <w:rsid w:val="009036E4"/>
    <w:rsid w:val="00904A3E"/>
    <w:rsid w:val="00904B95"/>
    <w:rsid w:val="009050AC"/>
    <w:rsid w:val="009078EE"/>
    <w:rsid w:val="00907A65"/>
    <w:rsid w:val="00910497"/>
    <w:rsid w:val="00913362"/>
    <w:rsid w:val="00916593"/>
    <w:rsid w:val="00916DBA"/>
    <w:rsid w:val="009215B7"/>
    <w:rsid w:val="00921CE2"/>
    <w:rsid w:val="00922EF8"/>
    <w:rsid w:val="009242EA"/>
    <w:rsid w:val="00924381"/>
    <w:rsid w:val="0093045C"/>
    <w:rsid w:val="009314BE"/>
    <w:rsid w:val="00932281"/>
    <w:rsid w:val="00934D2C"/>
    <w:rsid w:val="00935407"/>
    <w:rsid w:val="009402A5"/>
    <w:rsid w:val="009406CA"/>
    <w:rsid w:val="00941728"/>
    <w:rsid w:val="009422D4"/>
    <w:rsid w:val="009450E7"/>
    <w:rsid w:val="009457DA"/>
    <w:rsid w:val="00945BA6"/>
    <w:rsid w:val="0095041C"/>
    <w:rsid w:val="00952BD6"/>
    <w:rsid w:val="00952EAE"/>
    <w:rsid w:val="009535A7"/>
    <w:rsid w:val="00953A46"/>
    <w:rsid w:val="0095529C"/>
    <w:rsid w:val="0096111A"/>
    <w:rsid w:val="00967C28"/>
    <w:rsid w:val="00967EA3"/>
    <w:rsid w:val="00974A56"/>
    <w:rsid w:val="00976D34"/>
    <w:rsid w:val="009779C3"/>
    <w:rsid w:val="009862E9"/>
    <w:rsid w:val="00986A33"/>
    <w:rsid w:val="00991F79"/>
    <w:rsid w:val="009966D6"/>
    <w:rsid w:val="00996906"/>
    <w:rsid w:val="00997435"/>
    <w:rsid w:val="009A550B"/>
    <w:rsid w:val="009A58AB"/>
    <w:rsid w:val="009A5B98"/>
    <w:rsid w:val="009A67AF"/>
    <w:rsid w:val="009A6C69"/>
    <w:rsid w:val="009A6CCE"/>
    <w:rsid w:val="009B293C"/>
    <w:rsid w:val="009B3A1B"/>
    <w:rsid w:val="009B472A"/>
    <w:rsid w:val="009C0F45"/>
    <w:rsid w:val="009C2F06"/>
    <w:rsid w:val="009C64EC"/>
    <w:rsid w:val="009D05C1"/>
    <w:rsid w:val="009D15B0"/>
    <w:rsid w:val="009D3FDD"/>
    <w:rsid w:val="009D6F4A"/>
    <w:rsid w:val="009E0E59"/>
    <w:rsid w:val="009E0F04"/>
    <w:rsid w:val="009E3402"/>
    <w:rsid w:val="009E3473"/>
    <w:rsid w:val="009E4101"/>
    <w:rsid w:val="009E4398"/>
    <w:rsid w:val="009E49FB"/>
    <w:rsid w:val="009E5DAB"/>
    <w:rsid w:val="009F0978"/>
    <w:rsid w:val="009F367F"/>
    <w:rsid w:val="009F5000"/>
    <w:rsid w:val="009F5450"/>
    <w:rsid w:val="009F7222"/>
    <w:rsid w:val="00A01D8D"/>
    <w:rsid w:val="00A02BBC"/>
    <w:rsid w:val="00A02CA0"/>
    <w:rsid w:val="00A02ED9"/>
    <w:rsid w:val="00A044B5"/>
    <w:rsid w:val="00A04892"/>
    <w:rsid w:val="00A04BB1"/>
    <w:rsid w:val="00A07390"/>
    <w:rsid w:val="00A0798E"/>
    <w:rsid w:val="00A10C4B"/>
    <w:rsid w:val="00A13335"/>
    <w:rsid w:val="00A15BB3"/>
    <w:rsid w:val="00A24107"/>
    <w:rsid w:val="00A24A10"/>
    <w:rsid w:val="00A262B8"/>
    <w:rsid w:val="00A270B9"/>
    <w:rsid w:val="00A27792"/>
    <w:rsid w:val="00A30A00"/>
    <w:rsid w:val="00A32526"/>
    <w:rsid w:val="00A3567A"/>
    <w:rsid w:val="00A41AB8"/>
    <w:rsid w:val="00A423C8"/>
    <w:rsid w:val="00A42B52"/>
    <w:rsid w:val="00A46714"/>
    <w:rsid w:val="00A52BC4"/>
    <w:rsid w:val="00A5314E"/>
    <w:rsid w:val="00A54F3D"/>
    <w:rsid w:val="00A6203F"/>
    <w:rsid w:val="00A653BB"/>
    <w:rsid w:val="00A65574"/>
    <w:rsid w:val="00A677A4"/>
    <w:rsid w:val="00A70728"/>
    <w:rsid w:val="00A74CBD"/>
    <w:rsid w:val="00A75E22"/>
    <w:rsid w:val="00A76206"/>
    <w:rsid w:val="00A80295"/>
    <w:rsid w:val="00A80F35"/>
    <w:rsid w:val="00A83E9B"/>
    <w:rsid w:val="00A85F54"/>
    <w:rsid w:val="00A93100"/>
    <w:rsid w:val="00A93989"/>
    <w:rsid w:val="00AA1E6B"/>
    <w:rsid w:val="00AA2031"/>
    <w:rsid w:val="00AA2955"/>
    <w:rsid w:val="00AA407F"/>
    <w:rsid w:val="00AA4A42"/>
    <w:rsid w:val="00AB3FDB"/>
    <w:rsid w:val="00AB431D"/>
    <w:rsid w:val="00AB49FC"/>
    <w:rsid w:val="00AB4F81"/>
    <w:rsid w:val="00AB7DCC"/>
    <w:rsid w:val="00AC3C53"/>
    <w:rsid w:val="00AC5F56"/>
    <w:rsid w:val="00AC65C2"/>
    <w:rsid w:val="00AC7870"/>
    <w:rsid w:val="00AD311D"/>
    <w:rsid w:val="00AD55AC"/>
    <w:rsid w:val="00AE09D4"/>
    <w:rsid w:val="00AE33B7"/>
    <w:rsid w:val="00AE4374"/>
    <w:rsid w:val="00AE47A4"/>
    <w:rsid w:val="00AF2026"/>
    <w:rsid w:val="00AF3746"/>
    <w:rsid w:val="00AF4E8C"/>
    <w:rsid w:val="00AF514D"/>
    <w:rsid w:val="00AF7CDE"/>
    <w:rsid w:val="00B00E2E"/>
    <w:rsid w:val="00B018BE"/>
    <w:rsid w:val="00B02D4F"/>
    <w:rsid w:val="00B0308E"/>
    <w:rsid w:val="00B0508A"/>
    <w:rsid w:val="00B0575F"/>
    <w:rsid w:val="00B10F3E"/>
    <w:rsid w:val="00B116E7"/>
    <w:rsid w:val="00B235ED"/>
    <w:rsid w:val="00B24438"/>
    <w:rsid w:val="00B24F71"/>
    <w:rsid w:val="00B251A2"/>
    <w:rsid w:val="00B259FF"/>
    <w:rsid w:val="00B25A6D"/>
    <w:rsid w:val="00B2605C"/>
    <w:rsid w:val="00B269B5"/>
    <w:rsid w:val="00B30435"/>
    <w:rsid w:val="00B314C5"/>
    <w:rsid w:val="00B331CF"/>
    <w:rsid w:val="00B3405E"/>
    <w:rsid w:val="00B355DA"/>
    <w:rsid w:val="00B35B8F"/>
    <w:rsid w:val="00B421E5"/>
    <w:rsid w:val="00B426EF"/>
    <w:rsid w:val="00B4425C"/>
    <w:rsid w:val="00B474C7"/>
    <w:rsid w:val="00B541D3"/>
    <w:rsid w:val="00B54516"/>
    <w:rsid w:val="00B56E85"/>
    <w:rsid w:val="00B57015"/>
    <w:rsid w:val="00B627D0"/>
    <w:rsid w:val="00B6456B"/>
    <w:rsid w:val="00B64A90"/>
    <w:rsid w:val="00B657AC"/>
    <w:rsid w:val="00B703D9"/>
    <w:rsid w:val="00B705F1"/>
    <w:rsid w:val="00B71517"/>
    <w:rsid w:val="00B719E8"/>
    <w:rsid w:val="00B72BF0"/>
    <w:rsid w:val="00B730A9"/>
    <w:rsid w:val="00B75B52"/>
    <w:rsid w:val="00B80537"/>
    <w:rsid w:val="00B81785"/>
    <w:rsid w:val="00B84141"/>
    <w:rsid w:val="00B84645"/>
    <w:rsid w:val="00B85C61"/>
    <w:rsid w:val="00B917D9"/>
    <w:rsid w:val="00BA1623"/>
    <w:rsid w:val="00BA3F3A"/>
    <w:rsid w:val="00BA45EF"/>
    <w:rsid w:val="00BB2D98"/>
    <w:rsid w:val="00BB2FE6"/>
    <w:rsid w:val="00BB64AF"/>
    <w:rsid w:val="00BC285D"/>
    <w:rsid w:val="00BC37E4"/>
    <w:rsid w:val="00BC44A2"/>
    <w:rsid w:val="00BC6582"/>
    <w:rsid w:val="00BD038E"/>
    <w:rsid w:val="00BD1760"/>
    <w:rsid w:val="00BD272F"/>
    <w:rsid w:val="00BD2DA7"/>
    <w:rsid w:val="00BE0542"/>
    <w:rsid w:val="00BE5E61"/>
    <w:rsid w:val="00BF2714"/>
    <w:rsid w:val="00BF278F"/>
    <w:rsid w:val="00BF2A9F"/>
    <w:rsid w:val="00BF5257"/>
    <w:rsid w:val="00BF5D15"/>
    <w:rsid w:val="00BF7208"/>
    <w:rsid w:val="00BF7506"/>
    <w:rsid w:val="00C003A4"/>
    <w:rsid w:val="00C054C7"/>
    <w:rsid w:val="00C0767E"/>
    <w:rsid w:val="00C078B0"/>
    <w:rsid w:val="00C100A3"/>
    <w:rsid w:val="00C15DC5"/>
    <w:rsid w:val="00C16784"/>
    <w:rsid w:val="00C16A2C"/>
    <w:rsid w:val="00C20CD3"/>
    <w:rsid w:val="00C23E2C"/>
    <w:rsid w:val="00C23EC6"/>
    <w:rsid w:val="00C2637F"/>
    <w:rsid w:val="00C3021A"/>
    <w:rsid w:val="00C307D6"/>
    <w:rsid w:val="00C30B4B"/>
    <w:rsid w:val="00C31799"/>
    <w:rsid w:val="00C3290A"/>
    <w:rsid w:val="00C34CE0"/>
    <w:rsid w:val="00C360F6"/>
    <w:rsid w:val="00C36EEA"/>
    <w:rsid w:val="00C371D5"/>
    <w:rsid w:val="00C41406"/>
    <w:rsid w:val="00C43F05"/>
    <w:rsid w:val="00C43FC2"/>
    <w:rsid w:val="00C4655D"/>
    <w:rsid w:val="00C508E4"/>
    <w:rsid w:val="00C52C02"/>
    <w:rsid w:val="00C53EF3"/>
    <w:rsid w:val="00C5468E"/>
    <w:rsid w:val="00C54E4F"/>
    <w:rsid w:val="00C62834"/>
    <w:rsid w:val="00C63576"/>
    <w:rsid w:val="00C63E3B"/>
    <w:rsid w:val="00C64B4D"/>
    <w:rsid w:val="00C653A2"/>
    <w:rsid w:val="00C66ECB"/>
    <w:rsid w:val="00C70C3B"/>
    <w:rsid w:val="00C746FA"/>
    <w:rsid w:val="00C82982"/>
    <w:rsid w:val="00C84339"/>
    <w:rsid w:val="00C846DB"/>
    <w:rsid w:val="00C85478"/>
    <w:rsid w:val="00C86AAC"/>
    <w:rsid w:val="00C87130"/>
    <w:rsid w:val="00C953FB"/>
    <w:rsid w:val="00CA08D7"/>
    <w:rsid w:val="00CA2544"/>
    <w:rsid w:val="00CA2B37"/>
    <w:rsid w:val="00CA3008"/>
    <w:rsid w:val="00CB0F42"/>
    <w:rsid w:val="00CB3D3E"/>
    <w:rsid w:val="00CB55CF"/>
    <w:rsid w:val="00CB5A04"/>
    <w:rsid w:val="00CB7DA7"/>
    <w:rsid w:val="00CC2B0C"/>
    <w:rsid w:val="00CC4686"/>
    <w:rsid w:val="00CC71B4"/>
    <w:rsid w:val="00CD1620"/>
    <w:rsid w:val="00CD4579"/>
    <w:rsid w:val="00CD477E"/>
    <w:rsid w:val="00CD6909"/>
    <w:rsid w:val="00CE1EAA"/>
    <w:rsid w:val="00CE47FD"/>
    <w:rsid w:val="00CE4FC8"/>
    <w:rsid w:val="00CE6A40"/>
    <w:rsid w:val="00CE6C5B"/>
    <w:rsid w:val="00CF1B4D"/>
    <w:rsid w:val="00CF3CEB"/>
    <w:rsid w:val="00CF5F3A"/>
    <w:rsid w:val="00D00B95"/>
    <w:rsid w:val="00D0472A"/>
    <w:rsid w:val="00D049E9"/>
    <w:rsid w:val="00D05F1A"/>
    <w:rsid w:val="00D13563"/>
    <w:rsid w:val="00D13C3D"/>
    <w:rsid w:val="00D162E1"/>
    <w:rsid w:val="00D21CC4"/>
    <w:rsid w:val="00D22C1E"/>
    <w:rsid w:val="00D27E80"/>
    <w:rsid w:val="00D31746"/>
    <w:rsid w:val="00D323FD"/>
    <w:rsid w:val="00D3384A"/>
    <w:rsid w:val="00D346A9"/>
    <w:rsid w:val="00D347F3"/>
    <w:rsid w:val="00D40381"/>
    <w:rsid w:val="00D40765"/>
    <w:rsid w:val="00D411E6"/>
    <w:rsid w:val="00D44153"/>
    <w:rsid w:val="00D443FF"/>
    <w:rsid w:val="00D46FDF"/>
    <w:rsid w:val="00D514A5"/>
    <w:rsid w:val="00D52307"/>
    <w:rsid w:val="00D57F45"/>
    <w:rsid w:val="00D6550D"/>
    <w:rsid w:val="00D658E6"/>
    <w:rsid w:val="00D7004A"/>
    <w:rsid w:val="00D70462"/>
    <w:rsid w:val="00D725E7"/>
    <w:rsid w:val="00D727F0"/>
    <w:rsid w:val="00D749EE"/>
    <w:rsid w:val="00D75C3F"/>
    <w:rsid w:val="00D76320"/>
    <w:rsid w:val="00D77C39"/>
    <w:rsid w:val="00D8279D"/>
    <w:rsid w:val="00D82E7A"/>
    <w:rsid w:val="00D8504A"/>
    <w:rsid w:val="00D866A6"/>
    <w:rsid w:val="00D87B29"/>
    <w:rsid w:val="00D94305"/>
    <w:rsid w:val="00D945A7"/>
    <w:rsid w:val="00D9649C"/>
    <w:rsid w:val="00DA16AE"/>
    <w:rsid w:val="00DA6EC7"/>
    <w:rsid w:val="00DA7FA8"/>
    <w:rsid w:val="00DB03AF"/>
    <w:rsid w:val="00DB1758"/>
    <w:rsid w:val="00DB2FA7"/>
    <w:rsid w:val="00DB3967"/>
    <w:rsid w:val="00DB64E6"/>
    <w:rsid w:val="00DC08D5"/>
    <w:rsid w:val="00DC1338"/>
    <w:rsid w:val="00DC1EB4"/>
    <w:rsid w:val="00DC1FE5"/>
    <w:rsid w:val="00DC5A17"/>
    <w:rsid w:val="00DC639E"/>
    <w:rsid w:val="00DC7D1C"/>
    <w:rsid w:val="00DD0A6A"/>
    <w:rsid w:val="00DD4CDB"/>
    <w:rsid w:val="00DD6A35"/>
    <w:rsid w:val="00DD7C5E"/>
    <w:rsid w:val="00DE3145"/>
    <w:rsid w:val="00DE3615"/>
    <w:rsid w:val="00DE68D4"/>
    <w:rsid w:val="00DE7148"/>
    <w:rsid w:val="00DF0AA5"/>
    <w:rsid w:val="00DF64A7"/>
    <w:rsid w:val="00DF6DB3"/>
    <w:rsid w:val="00DF7366"/>
    <w:rsid w:val="00E00C93"/>
    <w:rsid w:val="00E02EBD"/>
    <w:rsid w:val="00E0415A"/>
    <w:rsid w:val="00E11CBA"/>
    <w:rsid w:val="00E1473C"/>
    <w:rsid w:val="00E1571C"/>
    <w:rsid w:val="00E15924"/>
    <w:rsid w:val="00E17B79"/>
    <w:rsid w:val="00E22970"/>
    <w:rsid w:val="00E22EA6"/>
    <w:rsid w:val="00E30789"/>
    <w:rsid w:val="00E3194B"/>
    <w:rsid w:val="00E33C52"/>
    <w:rsid w:val="00E33FB8"/>
    <w:rsid w:val="00E35136"/>
    <w:rsid w:val="00E40A31"/>
    <w:rsid w:val="00E40CE8"/>
    <w:rsid w:val="00E42BE9"/>
    <w:rsid w:val="00E443C8"/>
    <w:rsid w:val="00E45DB2"/>
    <w:rsid w:val="00E45E79"/>
    <w:rsid w:val="00E46646"/>
    <w:rsid w:val="00E50E43"/>
    <w:rsid w:val="00E525E5"/>
    <w:rsid w:val="00E533AE"/>
    <w:rsid w:val="00E6177C"/>
    <w:rsid w:val="00E66266"/>
    <w:rsid w:val="00E70071"/>
    <w:rsid w:val="00E71DB2"/>
    <w:rsid w:val="00E72A6E"/>
    <w:rsid w:val="00E750F1"/>
    <w:rsid w:val="00E75506"/>
    <w:rsid w:val="00E80852"/>
    <w:rsid w:val="00E822A7"/>
    <w:rsid w:val="00E83CCB"/>
    <w:rsid w:val="00E86DC6"/>
    <w:rsid w:val="00E87146"/>
    <w:rsid w:val="00E91C6E"/>
    <w:rsid w:val="00E92645"/>
    <w:rsid w:val="00E926D8"/>
    <w:rsid w:val="00E928CB"/>
    <w:rsid w:val="00E93248"/>
    <w:rsid w:val="00EA35D2"/>
    <w:rsid w:val="00EA3BC2"/>
    <w:rsid w:val="00EA4000"/>
    <w:rsid w:val="00EA4F59"/>
    <w:rsid w:val="00EB0325"/>
    <w:rsid w:val="00EB03F0"/>
    <w:rsid w:val="00EB07C7"/>
    <w:rsid w:val="00EB271D"/>
    <w:rsid w:val="00EC07FA"/>
    <w:rsid w:val="00EC152B"/>
    <w:rsid w:val="00EC7F75"/>
    <w:rsid w:val="00ED1BD9"/>
    <w:rsid w:val="00ED27AA"/>
    <w:rsid w:val="00ED2AD8"/>
    <w:rsid w:val="00ED4CA9"/>
    <w:rsid w:val="00EE14AE"/>
    <w:rsid w:val="00EE425E"/>
    <w:rsid w:val="00EE58C6"/>
    <w:rsid w:val="00EE74C8"/>
    <w:rsid w:val="00EF40AB"/>
    <w:rsid w:val="00EF5435"/>
    <w:rsid w:val="00EF5A56"/>
    <w:rsid w:val="00EF6749"/>
    <w:rsid w:val="00F002E1"/>
    <w:rsid w:val="00F00B5C"/>
    <w:rsid w:val="00F03828"/>
    <w:rsid w:val="00F04B76"/>
    <w:rsid w:val="00F06716"/>
    <w:rsid w:val="00F0728E"/>
    <w:rsid w:val="00F1025B"/>
    <w:rsid w:val="00F104E1"/>
    <w:rsid w:val="00F10C71"/>
    <w:rsid w:val="00F11BD4"/>
    <w:rsid w:val="00F12194"/>
    <w:rsid w:val="00F127D0"/>
    <w:rsid w:val="00F12DBC"/>
    <w:rsid w:val="00F15795"/>
    <w:rsid w:val="00F1774F"/>
    <w:rsid w:val="00F22B4D"/>
    <w:rsid w:val="00F23E66"/>
    <w:rsid w:val="00F24689"/>
    <w:rsid w:val="00F2506E"/>
    <w:rsid w:val="00F25976"/>
    <w:rsid w:val="00F303F9"/>
    <w:rsid w:val="00F37A07"/>
    <w:rsid w:val="00F42EEF"/>
    <w:rsid w:val="00F44285"/>
    <w:rsid w:val="00F45171"/>
    <w:rsid w:val="00F476B3"/>
    <w:rsid w:val="00F47A33"/>
    <w:rsid w:val="00F51AA8"/>
    <w:rsid w:val="00F520EC"/>
    <w:rsid w:val="00F548A8"/>
    <w:rsid w:val="00F55406"/>
    <w:rsid w:val="00F6039B"/>
    <w:rsid w:val="00F703C2"/>
    <w:rsid w:val="00F71FBE"/>
    <w:rsid w:val="00F74180"/>
    <w:rsid w:val="00F76512"/>
    <w:rsid w:val="00F77164"/>
    <w:rsid w:val="00F775FB"/>
    <w:rsid w:val="00F80652"/>
    <w:rsid w:val="00F81367"/>
    <w:rsid w:val="00F838AC"/>
    <w:rsid w:val="00F83F69"/>
    <w:rsid w:val="00F8494E"/>
    <w:rsid w:val="00F8531C"/>
    <w:rsid w:val="00F9117D"/>
    <w:rsid w:val="00F94EB2"/>
    <w:rsid w:val="00FA0FA6"/>
    <w:rsid w:val="00FA33ED"/>
    <w:rsid w:val="00FA410E"/>
    <w:rsid w:val="00FA5149"/>
    <w:rsid w:val="00FB17A2"/>
    <w:rsid w:val="00FB1807"/>
    <w:rsid w:val="00FB1BF9"/>
    <w:rsid w:val="00FB2B02"/>
    <w:rsid w:val="00FB3EC4"/>
    <w:rsid w:val="00FB4311"/>
    <w:rsid w:val="00FB43DA"/>
    <w:rsid w:val="00FB5A3B"/>
    <w:rsid w:val="00FB73D8"/>
    <w:rsid w:val="00FC1107"/>
    <w:rsid w:val="00FC19AC"/>
    <w:rsid w:val="00FC2DFF"/>
    <w:rsid w:val="00FC30EB"/>
    <w:rsid w:val="00FC3C8C"/>
    <w:rsid w:val="00FC5034"/>
    <w:rsid w:val="00FC5619"/>
    <w:rsid w:val="00FC786E"/>
    <w:rsid w:val="00FC7A92"/>
    <w:rsid w:val="00FE03EB"/>
    <w:rsid w:val="00FE125F"/>
    <w:rsid w:val="00FF064B"/>
    <w:rsid w:val="00FF1A62"/>
    <w:rsid w:val="00FF24FC"/>
    <w:rsid w:val="00FF28D2"/>
    <w:rsid w:val="00FF5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E1412"/>
    <w:rPr>
      <w:color w:val="auto"/>
    </w:rPr>
  </w:style>
  <w:style w:type="paragraph" w:customStyle="1" w:styleId="76C1BAF03CE142AF81B60D3A6EED71D3">
    <w:name w:val="76C1BAF03CE142AF81B60D3A6EED71D3"/>
    <w:rsid w:val="00871810"/>
    <w:pPr>
      <w:widowControl w:val="0"/>
      <w:jc w:val="both"/>
    </w:pPr>
  </w:style>
  <w:style w:type="paragraph" w:customStyle="1" w:styleId="DBE07D2289A74A0BBC7515B69C366118">
    <w:name w:val="DBE07D2289A74A0BBC7515B69C366118"/>
    <w:rsid w:val="00871810"/>
    <w:pPr>
      <w:widowControl w:val="0"/>
      <w:jc w:val="both"/>
    </w:pPr>
  </w:style>
  <w:style w:type="paragraph" w:customStyle="1" w:styleId="0792122FCDDF4F60A0E3AA8F2B542BED">
    <w:name w:val="0792122FCDDF4F60A0E3AA8F2B542BED"/>
    <w:rsid w:val="00C34CE0"/>
    <w:pPr>
      <w:widowControl w:val="0"/>
      <w:jc w:val="both"/>
    </w:pPr>
  </w:style>
  <w:style w:type="paragraph" w:customStyle="1" w:styleId="7F2165D40C204AD3B8DF26AFD7AA96E1">
    <w:name w:val="7F2165D40C204AD3B8DF26AFD7AA96E1"/>
    <w:rsid w:val="00C34CE0"/>
    <w:pPr>
      <w:widowControl w:val="0"/>
      <w:jc w:val="both"/>
    </w:pPr>
  </w:style>
  <w:style w:type="paragraph" w:customStyle="1" w:styleId="9246DE1B105B47A8A5F74426A84B225C">
    <w:name w:val="9246DE1B105B47A8A5F74426A84B225C"/>
    <w:pPr>
      <w:widowControl w:val="0"/>
      <w:jc w:val="both"/>
    </w:pPr>
  </w:style>
  <w:style w:type="paragraph" w:customStyle="1" w:styleId="BB1687C5427E4A3BBD7E68188C9705A6">
    <w:name w:val="BB1687C5427E4A3BBD7E68188C9705A6"/>
    <w:pPr>
      <w:widowControl w:val="0"/>
      <w:jc w:val="both"/>
    </w:pPr>
  </w:style>
  <w:style w:type="paragraph" w:customStyle="1" w:styleId="39B80E4E07994B5791B5606AA9C24ADB">
    <w:name w:val="39B80E4E07994B5791B5606AA9C24ADB"/>
    <w:pPr>
      <w:widowControl w:val="0"/>
      <w:jc w:val="both"/>
    </w:pPr>
  </w:style>
  <w:style w:type="paragraph" w:customStyle="1" w:styleId="32192A0C84B748D885B035A3708A267B">
    <w:name w:val="32192A0C84B748D885B035A3708A267B"/>
    <w:pPr>
      <w:widowControl w:val="0"/>
      <w:jc w:val="both"/>
    </w:pPr>
  </w:style>
  <w:style w:type="paragraph" w:customStyle="1" w:styleId="06A2BC7C17B64B02A1E264E296FE590A">
    <w:name w:val="06A2BC7C17B64B02A1E264E296FE590A"/>
    <w:pPr>
      <w:widowControl w:val="0"/>
      <w:jc w:val="both"/>
    </w:pPr>
  </w:style>
  <w:style w:type="paragraph" w:customStyle="1" w:styleId="153FF157123445B1A3815391ED90F687">
    <w:name w:val="153FF157123445B1A3815391ED90F687"/>
    <w:pPr>
      <w:widowControl w:val="0"/>
      <w:jc w:val="both"/>
    </w:pPr>
  </w:style>
  <w:style w:type="paragraph" w:customStyle="1" w:styleId="7638372E259C4A66AC85138FA1988DC6">
    <w:name w:val="7638372E259C4A66AC85138FA1988DC6"/>
    <w:pPr>
      <w:widowControl w:val="0"/>
      <w:jc w:val="both"/>
    </w:pPr>
  </w:style>
  <w:style w:type="paragraph" w:customStyle="1" w:styleId="86426454FFA5437FBDD5E003E9A1DF2F">
    <w:name w:val="86426454FFA5437FBDD5E003E9A1DF2F"/>
    <w:pPr>
      <w:widowControl w:val="0"/>
      <w:jc w:val="both"/>
    </w:pPr>
  </w:style>
  <w:style w:type="paragraph" w:customStyle="1" w:styleId="1629106829374FE19C510E5791571A96">
    <w:name w:val="1629106829374FE19C510E5791571A96"/>
    <w:pPr>
      <w:widowControl w:val="0"/>
      <w:jc w:val="both"/>
    </w:pPr>
  </w:style>
  <w:style w:type="paragraph" w:customStyle="1" w:styleId="48B67B278D184EDD83B76AF7255F70BC">
    <w:name w:val="48B67B278D184EDD83B76AF7255F70BC"/>
    <w:pPr>
      <w:widowControl w:val="0"/>
      <w:jc w:val="both"/>
    </w:pPr>
  </w:style>
  <w:style w:type="paragraph" w:customStyle="1" w:styleId="AD19E9FDD8F64B5692F8E4DF8727E3EC">
    <w:name w:val="AD19E9FDD8F64B5692F8E4DF8727E3EC"/>
    <w:pPr>
      <w:widowControl w:val="0"/>
      <w:jc w:val="both"/>
    </w:pPr>
  </w:style>
  <w:style w:type="paragraph" w:customStyle="1" w:styleId="C0CAB203C2B54F77B9A86B0AC8AE91F1">
    <w:name w:val="C0CAB203C2B54F77B9A86B0AC8AE91F1"/>
    <w:pPr>
      <w:widowControl w:val="0"/>
      <w:jc w:val="both"/>
    </w:pPr>
  </w:style>
  <w:style w:type="paragraph" w:customStyle="1" w:styleId="0AF25C2512FF40F69C73ABB805A82246">
    <w:name w:val="0AF25C2512FF40F69C73ABB805A82246"/>
    <w:pPr>
      <w:widowControl w:val="0"/>
      <w:jc w:val="both"/>
    </w:pPr>
  </w:style>
  <w:style w:type="paragraph" w:customStyle="1" w:styleId="115C5154129B49278EFCEE3997C855E1">
    <w:name w:val="115C5154129B49278EFCEE3997C855E1"/>
    <w:pPr>
      <w:widowControl w:val="0"/>
      <w:jc w:val="both"/>
    </w:pPr>
  </w:style>
  <w:style w:type="paragraph" w:customStyle="1" w:styleId="5585949992874634A5C1C486D2A82AD3">
    <w:name w:val="5585949992874634A5C1C486D2A82AD3"/>
    <w:pPr>
      <w:widowControl w:val="0"/>
      <w:jc w:val="both"/>
    </w:pPr>
  </w:style>
  <w:style w:type="paragraph" w:customStyle="1" w:styleId="A5C3B7E63A3747D385B54B308622A4CF">
    <w:name w:val="A5C3B7E63A3747D385B54B308622A4CF"/>
    <w:pPr>
      <w:widowControl w:val="0"/>
      <w:jc w:val="both"/>
    </w:pPr>
  </w:style>
  <w:style w:type="paragraph" w:customStyle="1" w:styleId="5119E21E08EE4A29BDF98C31AA19189B">
    <w:name w:val="5119E21E08EE4A29BDF98C31AA19189B"/>
    <w:pPr>
      <w:widowControl w:val="0"/>
      <w:jc w:val="both"/>
    </w:pPr>
  </w:style>
  <w:style w:type="paragraph" w:customStyle="1" w:styleId="AA73CBBF3D4449908A9AB4E110EA4D59">
    <w:name w:val="AA73CBBF3D4449908A9AB4E110EA4D59"/>
    <w:pPr>
      <w:widowControl w:val="0"/>
      <w:jc w:val="both"/>
    </w:pPr>
  </w:style>
  <w:style w:type="paragraph" w:customStyle="1" w:styleId="E3588C3FDAAD4FD08300F94989F9B5F7">
    <w:name w:val="E3588C3FDAAD4FD08300F94989F9B5F7"/>
    <w:pPr>
      <w:widowControl w:val="0"/>
      <w:jc w:val="both"/>
    </w:pPr>
  </w:style>
  <w:style w:type="paragraph" w:customStyle="1" w:styleId="64B657B57D6F4DA8AA63D40D466731FD">
    <w:name w:val="64B657B57D6F4DA8AA63D40D466731FD"/>
    <w:pPr>
      <w:widowControl w:val="0"/>
      <w:jc w:val="both"/>
    </w:pPr>
  </w:style>
  <w:style w:type="paragraph" w:customStyle="1" w:styleId="40CF886168B0462B94AA87071BF17F0C">
    <w:name w:val="40CF886168B0462B94AA87071BF17F0C"/>
    <w:pPr>
      <w:widowControl w:val="0"/>
      <w:jc w:val="both"/>
    </w:pPr>
  </w:style>
  <w:style w:type="paragraph" w:customStyle="1" w:styleId="9BB1DD2567B64E2CA66EDC293C2FF168">
    <w:name w:val="9BB1DD2567B64E2CA66EDC293C2FF168"/>
    <w:pPr>
      <w:widowControl w:val="0"/>
      <w:jc w:val="both"/>
    </w:pPr>
  </w:style>
  <w:style w:type="paragraph" w:customStyle="1" w:styleId="202960372D884156A749A1DDC1F9BD4D">
    <w:name w:val="202960372D884156A749A1DDC1F9BD4D"/>
    <w:pPr>
      <w:widowControl w:val="0"/>
      <w:jc w:val="both"/>
    </w:pPr>
  </w:style>
  <w:style w:type="paragraph" w:customStyle="1" w:styleId="69002C675314463FB2F9049D9C27B6B3">
    <w:name w:val="69002C675314463FB2F9049D9C27B6B3"/>
    <w:pPr>
      <w:widowControl w:val="0"/>
      <w:jc w:val="both"/>
    </w:pPr>
  </w:style>
  <w:style w:type="paragraph" w:customStyle="1" w:styleId="729FA9B9CDBA40F78F95AF5D13F16324">
    <w:name w:val="729FA9B9CDBA40F78F95AF5D13F16324"/>
    <w:rsid w:val="00CB7DA7"/>
    <w:pPr>
      <w:widowControl w:val="0"/>
      <w:jc w:val="both"/>
    </w:pPr>
  </w:style>
  <w:style w:type="paragraph" w:customStyle="1" w:styleId="5F736BD1F2974EEDBBD6BB6BA8ECE4CD">
    <w:name w:val="5F736BD1F2974EEDBBD6BB6BA8ECE4CD"/>
    <w:rsid w:val="00B3405E"/>
    <w:pPr>
      <w:widowControl w:val="0"/>
      <w:jc w:val="both"/>
    </w:pPr>
  </w:style>
  <w:style w:type="paragraph" w:customStyle="1" w:styleId="9C107A0C7D8048548992A86BB3B56E2F">
    <w:name w:val="9C107A0C7D8048548992A86BB3B56E2F"/>
    <w:rsid w:val="00B3405E"/>
    <w:pPr>
      <w:widowControl w:val="0"/>
      <w:jc w:val="both"/>
    </w:pPr>
  </w:style>
  <w:style w:type="paragraph" w:customStyle="1" w:styleId="11D715073FAA46BCB61BB22681AAC125">
    <w:name w:val="11D715073FAA46BCB61BB22681AAC125"/>
    <w:rsid w:val="00B3405E"/>
    <w:pPr>
      <w:widowControl w:val="0"/>
      <w:jc w:val="both"/>
    </w:pPr>
  </w:style>
  <w:style w:type="paragraph" w:customStyle="1" w:styleId="3AB7DFD5AF36477D905239221F565D17">
    <w:name w:val="3AB7DFD5AF36477D905239221F565D17"/>
    <w:rsid w:val="00B3405E"/>
    <w:pPr>
      <w:widowControl w:val="0"/>
      <w:jc w:val="both"/>
    </w:pPr>
  </w:style>
  <w:style w:type="paragraph" w:customStyle="1" w:styleId="DB23FA95B4E944D1AB443962F67C30DC">
    <w:name w:val="DB23FA95B4E944D1AB443962F67C30DC"/>
    <w:rsid w:val="00BF7506"/>
    <w:pPr>
      <w:widowControl w:val="0"/>
      <w:jc w:val="both"/>
    </w:pPr>
  </w:style>
  <w:style w:type="paragraph" w:customStyle="1" w:styleId="4ACB9267867140A7AAC40CEF968945AB">
    <w:name w:val="4ACB9267867140A7AAC40CEF968945AB"/>
    <w:rsid w:val="00BF7506"/>
    <w:pPr>
      <w:widowControl w:val="0"/>
      <w:jc w:val="both"/>
    </w:pPr>
  </w:style>
  <w:style w:type="paragraph" w:customStyle="1" w:styleId="1855768524BB49B49A1B1D030B0B925D">
    <w:name w:val="1855768524BB49B49A1B1D030B0B925D"/>
    <w:rsid w:val="00BF7506"/>
    <w:pPr>
      <w:widowControl w:val="0"/>
      <w:jc w:val="both"/>
    </w:pPr>
  </w:style>
  <w:style w:type="paragraph" w:customStyle="1" w:styleId="2BBEDD8F8C11414B90CB441BE1138B40">
    <w:name w:val="2BBEDD8F8C11414B90CB441BE1138B40"/>
    <w:rsid w:val="00BF7506"/>
    <w:pPr>
      <w:widowControl w:val="0"/>
      <w:jc w:val="both"/>
    </w:pPr>
  </w:style>
  <w:style w:type="paragraph" w:customStyle="1" w:styleId="99DDA0D623534532814DF3597BD22CED">
    <w:name w:val="99DDA0D623534532814DF3597BD22CED"/>
    <w:rsid w:val="00BF7506"/>
    <w:pPr>
      <w:widowControl w:val="0"/>
      <w:jc w:val="both"/>
    </w:pPr>
  </w:style>
  <w:style w:type="paragraph" w:customStyle="1" w:styleId="767B0F30E4EC4095B5DD6531936BB89D">
    <w:name w:val="767B0F30E4EC4095B5DD6531936BB89D"/>
    <w:rsid w:val="00BF7506"/>
    <w:pPr>
      <w:widowControl w:val="0"/>
      <w:jc w:val="both"/>
    </w:pPr>
  </w:style>
  <w:style w:type="paragraph" w:customStyle="1" w:styleId="B6D0ADE8B0D241568DB95AC66B0D568E">
    <w:name w:val="B6D0ADE8B0D241568DB95AC66B0D568E"/>
    <w:rsid w:val="00BF7506"/>
    <w:pPr>
      <w:widowControl w:val="0"/>
      <w:jc w:val="both"/>
    </w:pPr>
  </w:style>
  <w:style w:type="paragraph" w:customStyle="1" w:styleId="09E11820D15F4990A3F46C5A5585666D">
    <w:name w:val="09E11820D15F4990A3F46C5A5585666D"/>
    <w:rsid w:val="00BF7506"/>
    <w:pPr>
      <w:widowControl w:val="0"/>
      <w:jc w:val="both"/>
    </w:pPr>
  </w:style>
  <w:style w:type="paragraph" w:customStyle="1" w:styleId="6D7699B100FB420A975B6D0D4F2952C0">
    <w:name w:val="6D7699B100FB420A975B6D0D4F2952C0"/>
    <w:rsid w:val="00BF7506"/>
    <w:pPr>
      <w:widowControl w:val="0"/>
      <w:jc w:val="both"/>
    </w:pPr>
  </w:style>
  <w:style w:type="paragraph" w:customStyle="1" w:styleId="EBF50EF59A4C4E35AD25D9C2A5422232">
    <w:name w:val="EBF50EF59A4C4E35AD25D9C2A5422232"/>
    <w:rsid w:val="00BF7506"/>
    <w:pPr>
      <w:widowControl w:val="0"/>
      <w:jc w:val="both"/>
    </w:pPr>
  </w:style>
  <w:style w:type="paragraph" w:customStyle="1" w:styleId="97F242984BB945CEB7567F06508BE947">
    <w:name w:val="97F242984BB945CEB7567F06508BE947"/>
    <w:rsid w:val="00574058"/>
    <w:pPr>
      <w:widowControl w:val="0"/>
      <w:jc w:val="both"/>
    </w:pPr>
  </w:style>
  <w:style w:type="paragraph" w:customStyle="1" w:styleId="9A8CB7E019E640B781432DF82AD34B3F">
    <w:name w:val="9A8CB7E019E640B781432DF82AD34B3F"/>
    <w:rsid w:val="00574058"/>
    <w:pPr>
      <w:widowControl w:val="0"/>
      <w:jc w:val="both"/>
    </w:pPr>
  </w:style>
  <w:style w:type="paragraph" w:customStyle="1" w:styleId="5408E0C3B4B04D5F9EF06CD22F7B6B66">
    <w:name w:val="5408E0C3B4B04D5F9EF06CD22F7B6B66"/>
    <w:rsid w:val="00574058"/>
    <w:pPr>
      <w:widowControl w:val="0"/>
      <w:jc w:val="both"/>
    </w:pPr>
  </w:style>
  <w:style w:type="paragraph" w:customStyle="1" w:styleId="CE39A780BE494FAFBCF2851E87C22122">
    <w:name w:val="CE39A780BE494FAFBCF2851E87C22122"/>
    <w:rsid w:val="00574058"/>
    <w:pPr>
      <w:widowControl w:val="0"/>
      <w:jc w:val="both"/>
    </w:pPr>
  </w:style>
  <w:style w:type="paragraph" w:customStyle="1" w:styleId="DF0501D42BE24400A123A31817B84726">
    <w:name w:val="DF0501D42BE24400A123A31817B84726"/>
    <w:rsid w:val="00574058"/>
    <w:pPr>
      <w:widowControl w:val="0"/>
      <w:jc w:val="both"/>
    </w:pPr>
  </w:style>
  <w:style w:type="paragraph" w:customStyle="1" w:styleId="D6EB493A929047C19FE1BF016B300699">
    <w:name w:val="D6EB493A929047C19FE1BF016B300699"/>
    <w:rsid w:val="00574058"/>
    <w:pPr>
      <w:widowControl w:val="0"/>
      <w:jc w:val="both"/>
    </w:pPr>
  </w:style>
  <w:style w:type="paragraph" w:customStyle="1" w:styleId="64FEC4C4144A482193483E349CDA2FEB">
    <w:name w:val="64FEC4C4144A482193483E349CDA2FEB"/>
    <w:rsid w:val="00A46714"/>
    <w:pPr>
      <w:widowControl w:val="0"/>
      <w:jc w:val="both"/>
    </w:pPr>
  </w:style>
  <w:style w:type="paragraph" w:customStyle="1" w:styleId="C55F2E017AA94F95A44B2838F3B61BF1">
    <w:name w:val="C55F2E017AA94F95A44B2838F3B61BF1"/>
    <w:rsid w:val="00A46714"/>
    <w:pPr>
      <w:widowControl w:val="0"/>
      <w:jc w:val="both"/>
    </w:pPr>
  </w:style>
  <w:style w:type="paragraph" w:customStyle="1" w:styleId="C57928CA6FE647D18E250CAFB6FB72ED">
    <w:name w:val="C57928CA6FE647D18E250CAFB6FB72ED"/>
    <w:rsid w:val="00A46714"/>
    <w:pPr>
      <w:widowControl w:val="0"/>
      <w:jc w:val="both"/>
    </w:pPr>
  </w:style>
  <w:style w:type="paragraph" w:customStyle="1" w:styleId="2F1429722F8E4D82A6211BF4CDBBD9E2">
    <w:name w:val="2F1429722F8E4D82A6211BF4CDBBD9E2"/>
    <w:rsid w:val="00A46714"/>
    <w:pPr>
      <w:widowControl w:val="0"/>
      <w:jc w:val="both"/>
    </w:pPr>
  </w:style>
  <w:style w:type="paragraph" w:customStyle="1" w:styleId="DC7096D1983F4D0690D946102EB325B6">
    <w:name w:val="DC7096D1983F4D0690D946102EB325B6"/>
    <w:rsid w:val="00A46714"/>
    <w:pPr>
      <w:widowControl w:val="0"/>
      <w:jc w:val="both"/>
    </w:pPr>
  </w:style>
  <w:style w:type="paragraph" w:customStyle="1" w:styleId="A535BE16FD7046D6B18160F5513A4A46">
    <w:name w:val="A535BE16FD7046D6B18160F5513A4A46"/>
    <w:rsid w:val="00A46714"/>
    <w:pPr>
      <w:widowControl w:val="0"/>
      <w:jc w:val="both"/>
    </w:pPr>
  </w:style>
  <w:style w:type="paragraph" w:customStyle="1" w:styleId="BC25AC401EC74D20A4C174B1FF112F7A">
    <w:name w:val="BC25AC401EC74D20A4C174B1FF112F7A"/>
    <w:rsid w:val="00FB1BF9"/>
    <w:pPr>
      <w:widowControl w:val="0"/>
      <w:jc w:val="both"/>
    </w:pPr>
  </w:style>
  <w:style w:type="paragraph" w:customStyle="1" w:styleId="B68BC284090143C0A0B71BC9677EB993">
    <w:name w:val="B68BC284090143C0A0B71BC9677EB993"/>
    <w:rsid w:val="00FB1BF9"/>
    <w:pPr>
      <w:widowControl w:val="0"/>
      <w:jc w:val="both"/>
    </w:pPr>
  </w:style>
  <w:style w:type="paragraph" w:customStyle="1" w:styleId="828ED5A4620848C3BA143B1BB568D0F0">
    <w:name w:val="828ED5A4620848C3BA143B1BB568D0F0"/>
    <w:rsid w:val="00FB1BF9"/>
    <w:pPr>
      <w:widowControl w:val="0"/>
      <w:jc w:val="both"/>
    </w:pPr>
  </w:style>
  <w:style w:type="paragraph" w:customStyle="1" w:styleId="6F8DA01769AA48D480102CC686C3C24F">
    <w:name w:val="6F8DA01769AA48D480102CC686C3C24F"/>
    <w:rsid w:val="00FB1BF9"/>
    <w:pPr>
      <w:widowControl w:val="0"/>
      <w:jc w:val="both"/>
    </w:pPr>
  </w:style>
  <w:style w:type="paragraph" w:customStyle="1" w:styleId="093BA30873774F25A9DD73AFF075DAF6">
    <w:name w:val="093BA30873774F25A9DD73AFF075DAF6"/>
    <w:rsid w:val="00FB1BF9"/>
    <w:pPr>
      <w:widowControl w:val="0"/>
      <w:jc w:val="both"/>
    </w:pPr>
  </w:style>
  <w:style w:type="paragraph" w:customStyle="1" w:styleId="9653E417C46F45BABE353A0C7849463F">
    <w:name w:val="9653E417C46F45BABE353A0C7849463F"/>
    <w:rsid w:val="00FB1BF9"/>
    <w:pPr>
      <w:widowControl w:val="0"/>
      <w:jc w:val="both"/>
    </w:pPr>
  </w:style>
  <w:style w:type="paragraph" w:customStyle="1" w:styleId="42C827829B0F4DF6890BCCAA7A242BD0">
    <w:name w:val="42C827829B0F4DF6890BCCAA7A242BD0"/>
    <w:rsid w:val="00FB1BF9"/>
    <w:pPr>
      <w:widowControl w:val="0"/>
      <w:jc w:val="both"/>
    </w:pPr>
  </w:style>
  <w:style w:type="paragraph" w:customStyle="1" w:styleId="83F0D5DF2AF743B5B4D82E58E7A08C44">
    <w:name w:val="83F0D5DF2AF743B5B4D82E58E7A08C44"/>
    <w:rsid w:val="00FB1BF9"/>
    <w:pPr>
      <w:widowControl w:val="0"/>
      <w:jc w:val="both"/>
    </w:pPr>
  </w:style>
  <w:style w:type="paragraph" w:customStyle="1" w:styleId="54B825E8B5F9424AA250E1A6769CA997">
    <w:name w:val="54B825E8B5F9424AA250E1A6769CA997"/>
    <w:rsid w:val="00FB1BF9"/>
    <w:pPr>
      <w:widowControl w:val="0"/>
      <w:jc w:val="both"/>
    </w:pPr>
  </w:style>
  <w:style w:type="paragraph" w:customStyle="1" w:styleId="6788987119CB42B781FC0998AEE1F0FB">
    <w:name w:val="6788987119CB42B781FC0998AEE1F0FB"/>
    <w:rsid w:val="00FB1BF9"/>
    <w:pPr>
      <w:widowControl w:val="0"/>
      <w:jc w:val="both"/>
    </w:pPr>
  </w:style>
  <w:style w:type="paragraph" w:customStyle="1" w:styleId="A67C98D0E21F4727A51D52B49CE4DDFB">
    <w:name w:val="A67C98D0E21F4727A51D52B49CE4DDFB"/>
    <w:rsid w:val="00FB1BF9"/>
    <w:pPr>
      <w:widowControl w:val="0"/>
      <w:jc w:val="both"/>
    </w:pPr>
  </w:style>
  <w:style w:type="paragraph" w:customStyle="1" w:styleId="1548A72E92444AFF846C1E620972A85B">
    <w:name w:val="1548A72E92444AFF846C1E620972A85B"/>
    <w:rsid w:val="003A6EAE"/>
    <w:pPr>
      <w:widowControl w:val="0"/>
      <w:jc w:val="both"/>
    </w:pPr>
  </w:style>
  <w:style w:type="paragraph" w:customStyle="1" w:styleId="3F0F486DFBE54559ADB9CC05915292AB">
    <w:name w:val="3F0F486DFBE54559ADB9CC05915292AB"/>
    <w:rsid w:val="003A6EAE"/>
    <w:pPr>
      <w:widowControl w:val="0"/>
      <w:jc w:val="both"/>
    </w:pPr>
  </w:style>
  <w:style w:type="paragraph" w:customStyle="1" w:styleId="0FA30205D03947B1ADF8FD26B47F6DBF">
    <w:name w:val="0FA30205D03947B1ADF8FD26B47F6DBF"/>
    <w:rsid w:val="003A6EAE"/>
    <w:pPr>
      <w:widowControl w:val="0"/>
      <w:jc w:val="both"/>
    </w:pPr>
  </w:style>
  <w:style w:type="paragraph" w:customStyle="1" w:styleId="F3917721F0DF41A9A28346EDEDCBEF04">
    <w:name w:val="F3917721F0DF41A9A28346EDEDCBEF04"/>
    <w:rsid w:val="003A6EAE"/>
    <w:pPr>
      <w:widowControl w:val="0"/>
      <w:jc w:val="both"/>
    </w:pPr>
  </w:style>
  <w:style w:type="paragraph" w:customStyle="1" w:styleId="F664300F40004106956D62AC356823DA">
    <w:name w:val="F664300F40004106956D62AC356823DA"/>
    <w:rsid w:val="003A6EAE"/>
    <w:pPr>
      <w:widowControl w:val="0"/>
      <w:jc w:val="both"/>
    </w:pPr>
  </w:style>
  <w:style w:type="paragraph" w:customStyle="1" w:styleId="A6BB9BA8A63C44489F09C70F3DFEA162">
    <w:name w:val="A6BB9BA8A63C44489F09C70F3DFEA162"/>
    <w:rsid w:val="003A6EAE"/>
    <w:pPr>
      <w:widowControl w:val="0"/>
      <w:jc w:val="both"/>
    </w:pPr>
  </w:style>
  <w:style w:type="paragraph" w:customStyle="1" w:styleId="E8AD49EF24684774B6E0BFD4FA0851A0">
    <w:name w:val="E8AD49EF24684774B6E0BFD4FA0851A0"/>
    <w:rsid w:val="003A6EAE"/>
    <w:pPr>
      <w:widowControl w:val="0"/>
      <w:jc w:val="both"/>
    </w:pPr>
  </w:style>
  <w:style w:type="paragraph" w:customStyle="1" w:styleId="09C9B23E3CD14633896CDA0D57A791C2">
    <w:name w:val="09C9B23E3CD14633896CDA0D57A791C2"/>
    <w:rsid w:val="003A6EAE"/>
    <w:pPr>
      <w:widowControl w:val="0"/>
      <w:jc w:val="both"/>
    </w:pPr>
  </w:style>
  <w:style w:type="paragraph" w:customStyle="1" w:styleId="41E5201E477B4A3394889A04E1F6015C">
    <w:name w:val="41E5201E477B4A3394889A04E1F6015C"/>
    <w:rsid w:val="003A6EAE"/>
    <w:pPr>
      <w:widowControl w:val="0"/>
      <w:jc w:val="both"/>
    </w:pPr>
  </w:style>
  <w:style w:type="paragraph" w:customStyle="1" w:styleId="5BA4261F38F446FD93867E10D53B2723">
    <w:name w:val="5BA4261F38F446FD93867E10D53B2723"/>
    <w:rsid w:val="003A6EAE"/>
    <w:pPr>
      <w:widowControl w:val="0"/>
      <w:jc w:val="both"/>
    </w:pPr>
  </w:style>
  <w:style w:type="paragraph" w:customStyle="1" w:styleId="A1DC06B11ACE48388F0EB35C706025C1">
    <w:name w:val="A1DC06B11ACE48388F0EB35C706025C1"/>
    <w:rsid w:val="003A6EAE"/>
    <w:pPr>
      <w:widowControl w:val="0"/>
      <w:jc w:val="both"/>
    </w:pPr>
  </w:style>
  <w:style w:type="paragraph" w:customStyle="1" w:styleId="67FCB3416CDA480AB0BA630B666B8EB4">
    <w:name w:val="67FCB3416CDA480AB0BA630B666B8EB4"/>
    <w:rsid w:val="003A6EAE"/>
    <w:pPr>
      <w:widowControl w:val="0"/>
      <w:jc w:val="both"/>
    </w:pPr>
  </w:style>
  <w:style w:type="paragraph" w:customStyle="1" w:styleId="EAB2F72ECE77443A8920F46BA0815876">
    <w:name w:val="EAB2F72ECE77443A8920F46BA0815876"/>
    <w:rsid w:val="003A6EAE"/>
    <w:pPr>
      <w:widowControl w:val="0"/>
      <w:jc w:val="both"/>
    </w:pPr>
  </w:style>
  <w:style w:type="paragraph" w:customStyle="1" w:styleId="6B16468CB4FF490195822CE4D026D272">
    <w:name w:val="6B16468CB4FF490195822CE4D026D272"/>
    <w:rsid w:val="003A6EAE"/>
    <w:pPr>
      <w:widowControl w:val="0"/>
      <w:jc w:val="both"/>
    </w:pPr>
  </w:style>
  <w:style w:type="paragraph" w:customStyle="1" w:styleId="D2B032F3B1E04B2FA25ADB4718B04732">
    <w:name w:val="D2B032F3B1E04B2FA25ADB4718B04732"/>
    <w:rsid w:val="003A6EAE"/>
    <w:pPr>
      <w:widowControl w:val="0"/>
      <w:jc w:val="both"/>
    </w:pPr>
  </w:style>
  <w:style w:type="paragraph" w:customStyle="1" w:styleId="600CDEFEB6A04760A626A506820AE297">
    <w:name w:val="600CDEFEB6A04760A626A506820AE297"/>
    <w:rsid w:val="003A6EAE"/>
    <w:pPr>
      <w:widowControl w:val="0"/>
      <w:jc w:val="both"/>
    </w:pPr>
  </w:style>
  <w:style w:type="paragraph" w:customStyle="1" w:styleId="E647D50D65034626862175E2F0BE0B8B">
    <w:name w:val="E647D50D65034626862175E2F0BE0B8B"/>
    <w:rsid w:val="003A6EAE"/>
    <w:pPr>
      <w:widowControl w:val="0"/>
      <w:jc w:val="both"/>
    </w:pPr>
  </w:style>
  <w:style w:type="paragraph" w:customStyle="1" w:styleId="D6AFD34268414EDAB03FBC689CE050DB">
    <w:name w:val="D6AFD34268414EDAB03FBC689CE050DB"/>
    <w:rsid w:val="003A6EAE"/>
    <w:pPr>
      <w:widowControl w:val="0"/>
      <w:jc w:val="both"/>
    </w:pPr>
  </w:style>
  <w:style w:type="paragraph" w:customStyle="1" w:styleId="96F175E39A954ECB9693A4436A03BC20">
    <w:name w:val="96F175E39A954ECB9693A4436A03BC20"/>
    <w:rsid w:val="003A6EAE"/>
    <w:pPr>
      <w:widowControl w:val="0"/>
      <w:jc w:val="both"/>
    </w:pPr>
  </w:style>
  <w:style w:type="paragraph" w:customStyle="1" w:styleId="0CE7FEAA3A5F4C4E8E0135EBA0BEA377">
    <w:name w:val="0CE7FEAA3A5F4C4E8E0135EBA0BEA377"/>
    <w:rsid w:val="003A6EAE"/>
    <w:pPr>
      <w:widowControl w:val="0"/>
      <w:jc w:val="both"/>
    </w:pPr>
  </w:style>
  <w:style w:type="paragraph" w:customStyle="1" w:styleId="A87F7242A0A94C2297015611C82C80BC">
    <w:name w:val="A87F7242A0A94C2297015611C82C80BC"/>
    <w:rsid w:val="004E4FE7"/>
    <w:pPr>
      <w:widowControl w:val="0"/>
      <w:jc w:val="both"/>
    </w:pPr>
  </w:style>
  <w:style w:type="paragraph" w:customStyle="1" w:styleId="14AF48F467A740E0B0876790D8CE9A10">
    <w:name w:val="14AF48F467A740E0B0876790D8CE9A10"/>
    <w:rsid w:val="004E4FE7"/>
    <w:pPr>
      <w:widowControl w:val="0"/>
      <w:jc w:val="both"/>
    </w:pPr>
  </w:style>
  <w:style w:type="paragraph" w:customStyle="1" w:styleId="8701339EDE964EC48885C45E7CB6BB96">
    <w:name w:val="8701339EDE964EC48885C45E7CB6BB96"/>
    <w:rsid w:val="004E4FE7"/>
    <w:pPr>
      <w:widowControl w:val="0"/>
      <w:jc w:val="both"/>
    </w:pPr>
  </w:style>
  <w:style w:type="paragraph" w:customStyle="1" w:styleId="D1C2C71F2EE94D2FAEFD41451A527EFF">
    <w:name w:val="D1C2C71F2EE94D2FAEFD41451A527EFF"/>
    <w:rsid w:val="004E4FE7"/>
    <w:pPr>
      <w:widowControl w:val="0"/>
      <w:jc w:val="both"/>
    </w:pPr>
  </w:style>
  <w:style w:type="paragraph" w:customStyle="1" w:styleId="1977A17916054FDC9F356FDF2D852E8A">
    <w:name w:val="1977A17916054FDC9F356FDF2D852E8A"/>
    <w:rsid w:val="004E4FE7"/>
    <w:pPr>
      <w:widowControl w:val="0"/>
      <w:jc w:val="both"/>
    </w:pPr>
  </w:style>
  <w:style w:type="paragraph" w:customStyle="1" w:styleId="84EBFEE6AF624B1E980883F3941D3571">
    <w:name w:val="84EBFEE6AF624B1E980883F3941D3571"/>
    <w:rsid w:val="004E4FE7"/>
    <w:pPr>
      <w:widowControl w:val="0"/>
      <w:jc w:val="both"/>
    </w:pPr>
  </w:style>
  <w:style w:type="paragraph" w:customStyle="1" w:styleId="681C35BA1C3A4B7FA0406CDB3B1F15C1">
    <w:name w:val="681C35BA1C3A4B7FA0406CDB3B1F15C1"/>
    <w:rsid w:val="004E4FE7"/>
    <w:pPr>
      <w:widowControl w:val="0"/>
      <w:jc w:val="both"/>
    </w:pPr>
  </w:style>
  <w:style w:type="paragraph" w:customStyle="1" w:styleId="BAC8407B7ED74D619799532E3092CEAF">
    <w:name w:val="BAC8407B7ED74D619799532E3092CEAF"/>
    <w:rsid w:val="003343E9"/>
    <w:pPr>
      <w:widowControl w:val="0"/>
      <w:jc w:val="both"/>
    </w:pPr>
  </w:style>
  <w:style w:type="paragraph" w:customStyle="1" w:styleId="D476286D600A4A16A4843383523AE6B4">
    <w:name w:val="D476286D600A4A16A4843383523AE6B4"/>
    <w:rsid w:val="003343E9"/>
    <w:pPr>
      <w:widowControl w:val="0"/>
      <w:jc w:val="both"/>
    </w:pPr>
  </w:style>
  <w:style w:type="paragraph" w:customStyle="1" w:styleId="E3B0E8288C52402B8129BEBA292F7826">
    <w:name w:val="E3B0E8288C52402B8129BEBA292F7826"/>
    <w:rsid w:val="003343E9"/>
    <w:pPr>
      <w:widowControl w:val="0"/>
      <w:jc w:val="both"/>
    </w:pPr>
  </w:style>
  <w:style w:type="paragraph" w:customStyle="1" w:styleId="B381A4C08F494C42ADAE2747F5C7FEC1">
    <w:name w:val="B381A4C08F494C42ADAE2747F5C7FEC1"/>
    <w:rsid w:val="003343E9"/>
    <w:pPr>
      <w:widowControl w:val="0"/>
      <w:jc w:val="both"/>
    </w:pPr>
  </w:style>
  <w:style w:type="paragraph" w:customStyle="1" w:styleId="5D8D6E18F6DA4D3CBFE96EC0BEEF00CC">
    <w:name w:val="5D8D6E18F6DA4D3CBFE96EC0BEEF00CC"/>
    <w:rsid w:val="00DC1338"/>
    <w:pPr>
      <w:widowControl w:val="0"/>
      <w:jc w:val="both"/>
    </w:pPr>
  </w:style>
  <w:style w:type="paragraph" w:customStyle="1" w:styleId="63A472D096AA4F39930B49847CCF3B34">
    <w:name w:val="63A472D096AA4F39930B49847CCF3B34"/>
    <w:rsid w:val="006D6251"/>
    <w:pPr>
      <w:widowControl w:val="0"/>
      <w:jc w:val="both"/>
    </w:pPr>
  </w:style>
  <w:style w:type="paragraph" w:customStyle="1" w:styleId="A0B804AA4B8344459519C892FC33A7C1">
    <w:name w:val="A0B804AA4B8344459519C892FC33A7C1"/>
    <w:rsid w:val="006D6251"/>
    <w:pPr>
      <w:widowControl w:val="0"/>
      <w:jc w:val="both"/>
    </w:pPr>
  </w:style>
  <w:style w:type="paragraph" w:customStyle="1" w:styleId="4608FE212F864635A50EC247B6FBD659">
    <w:name w:val="4608FE212F864635A50EC247B6FBD659"/>
    <w:rsid w:val="006D6251"/>
    <w:pPr>
      <w:widowControl w:val="0"/>
      <w:jc w:val="both"/>
    </w:pPr>
  </w:style>
  <w:style w:type="paragraph" w:customStyle="1" w:styleId="512CF6EF91ED4149959715ACD8CC5731">
    <w:name w:val="512CF6EF91ED4149959715ACD8CC5731"/>
    <w:rsid w:val="006D6251"/>
    <w:pPr>
      <w:widowControl w:val="0"/>
      <w:jc w:val="both"/>
    </w:pPr>
  </w:style>
  <w:style w:type="paragraph" w:customStyle="1" w:styleId="42F25E23491F4BBEA3315D5F4F48E6B0">
    <w:name w:val="42F25E23491F4BBEA3315D5F4F48E6B0"/>
    <w:rsid w:val="006D6251"/>
    <w:pPr>
      <w:widowControl w:val="0"/>
      <w:jc w:val="both"/>
    </w:pPr>
  </w:style>
  <w:style w:type="paragraph" w:customStyle="1" w:styleId="FE84780CE7444DFCB878E6A7607C2210">
    <w:name w:val="FE84780CE7444DFCB878E6A7607C2210"/>
    <w:rsid w:val="006D6251"/>
    <w:pPr>
      <w:widowControl w:val="0"/>
      <w:jc w:val="both"/>
    </w:pPr>
  </w:style>
  <w:style w:type="paragraph" w:customStyle="1" w:styleId="272CB346E53C469CA49008C997679A94">
    <w:name w:val="272CB346E53C469CA49008C997679A94"/>
    <w:rsid w:val="006D6251"/>
    <w:pPr>
      <w:widowControl w:val="0"/>
      <w:jc w:val="both"/>
    </w:pPr>
  </w:style>
  <w:style w:type="paragraph" w:customStyle="1" w:styleId="9D7DDF9717ED4308A5320D3CE4A5D09F">
    <w:name w:val="9D7DDF9717ED4308A5320D3CE4A5D09F"/>
    <w:rsid w:val="006D6251"/>
    <w:pPr>
      <w:widowControl w:val="0"/>
      <w:jc w:val="both"/>
    </w:pPr>
  </w:style>
  <w:style w:type="paragraph" w:customStyle="1" w:styleId="A95FFFC071A243FEB73C5C9A2608FA84">
    <w:name w:val="A95FFFC071A243FEB73C5C9A2608FA84"/>
    <w:rsid w:val="006D6251"/>
    <w:pPr>
      <w:widowControl w:val="0"/>
      <w:jc w:val="both"/>
    </w:pPr>
  </w:style>
  <w:style w:type="paragraph" w:customStyle="1" w:styleId="52B2194BEAD0440BBE09D0A4C7D4256D">
    <w:name w:val="52B2194BEAD0440BBE09D0A4C7D4256D"/>
    <w:rsid w:val="006D6251"/>
    <w:pPr>
      <w:widowControl w:val="0"/>
      <w:jc w:val="both"/>
    </w:pPr>
  </w:style>
  <w:style w:type="paragraph" w:customStyle="1" w:styleId="691D7DA7AE9A4FDC93D19EE9A3DDE609">
    <w:name w:val="691D7DA7AE9A4FDC93D19EE9A3DDE609"/>
    <w:rsid w:val="006D6251"/>
    <w:pPr>
      <w:widowControl w:val="0"/>
      <w:jc w:val="both"/>
    </w:pPr>
  </w:style>
  <w:style w:type="paragraph" w:customStyle="1" w:styleId="7C57B411332743F49E43532A8F3904D4">
    <w:name w:val="7C57B411332743F49E43532A8F3904D4"/>
    <w:rsid w:val="002520A6"/>
    <w:pPr>
      <w:widowControl w:val="0"/>
      <w:jc w:val="both"/>
    </w:pPr>
  </w:style>
  <w:style w:type="paragraph" w:customStyle="1" w:styleId="7A24D286B132465882BF7EBFDED08041">
    <w:name w:val="7A24D286B132465882BF7EBFDED08041"/>
    <w:rsid w:val="002520A6"/>
    <w:pPr>
      <w:widowControl w:val="0"/>
      <w:jc w:val="both"/>
    </w:pPr>
  </w:style>
  <w:style w:type="paragraph" w:customStyle="1" w:styleId="173C30472FFA418798CEB820C806C126">
    <w:name w:val="173C30472FFA418798CEB820C806C126"/>
    <w:rsid w:val="002520A6"/>
    <w:pPr>
      <w:widowControl w:val="0"/>
      <w:jc w:val="both"/>
    </w:pPr>
  </w:style>
  <w:style w:type="paragraph" w:customStyle="1" w:styleId="C70572F31AEA4059A1F540AC06DBD5C1">
    <w:name w:val="C70572F31AEA4059A1F540AC06DBD5C1"/>
    <w:rsid w:val="002520A6"/>
    <w:pPr>
      <w:widowControl w:val="0"/>
      <w:jc w:val="both"/>
    </w:pPr>
  </w:style>
  <w:style w:type="paragraph" w:customStyle="1" w:styleId="9F1D455139134BFE833FE2303E639197">
    <w:name w:val="9F1D455139134BFE833FE2303E639197"/>
    <w:rsid w:val="002520A6"/>
    <w:pPr>
      <w:widowControl w:val="0"/>
      <w:jc w:val="both"/>
    </w:pPr>
  </w:style>
  <w:style w:type="paragraph" w:customStyle="1" w:styleId="E3CF57098E9145BFBBDC86451FB9E3AB">
    <w:name w:val="E3CF57098E9145BFBBDC86451FB9E3AB"/>
    <w:rsid w:val="002520A6"/>
    <w:pPr>
      <w:widowControl w:val="0"/>
      <w:jc w:val="both"/>
    </w:pPr>
  </w:style>
  <w:style w:type="paragraph" w:customStyle="1" w:styleId="55725A1050E64A33A6FA2D7A66C2107D">
    <w:name w:val="55725A1050E64A33A6FA2D7A66C2107D"/>
    <w:rsid w:val="002520A6"/>
    <w:pPr>
      <w:widowControl w:val="0"/>
      <w:jc w:val="both"/>
    </w:pPr>
  </w:style>
  <w:style w:type="paragraph" w:customStyle="1" w:styleId="4027D781817A413FB9A295C441FF99F9">
    <w:name w:val="4027D781817A413FB9A295C441FF99F9"/>
    <w:rsid w:val="002520A6"/>
    <w:pPr>
      <w:widowControl w:val="0"/>
      <w:jc w:val="both"/>
    </w:pPr>
  </w:style>
  <w:style w:type="paragraph" w:customStyle="1" w:styleId="9D4AF8D5611B469E83B7AA13FEC4DEC3">
    <w:name w:val="9D4AF8D5611B469E83B7AA13FEC4DEC3"/>
    <w:rsid w:val="002520A6"/>
    <w:pPr>
      <w:widowControl w:val="0"/>
      <w:jc w:val="both"/>
    </w:pPr>
  </w:style>
  <w:style w:type="paragraph" w:customStyle="1" w:styleId="E72EEF02015C4C8980319C3E3B164F2D">
    <w:name w:val="E72EEF02015C4C8980319C3E3B164F2D"/>
    <w:rsid w:val="002520A6"/>
    <w:pPr>
      <w:widowControl w:val="0"/>
      <w:jc w:val="both"/>
    </w:pPr>
  </w:style>
  <w:style w:type="paragraph" w:customStyle="1" w:styleId="05C64904C4364118B54F5A8F75BD9A25">
    <w:name w:val="05C64904C4364118B54F5A8F75BD9A25"/>
    <w:rsid w:val="002520A6"/>
    <w:pPr>
      <w:widowControl w:val="0"/>
      <w:jc w:val="both"/>
    </w:pPr>
  </w:style>
  <w:style w:type="paragraph" w:customStyle="1" w:styleId="E77268FC7FA24E0CB2CC0021AEC58849">
    <w:name w:val="E77268FC7FA24E0CB2CC0021AEC58849"/>
    <w:rsid w:val="00E72A6E"/>
    <w:pPr>
      <w:widowControl w:val="0"/>
      <w:jc w:val="both"/>
    </w:pPr>
  </w:style>
  <w:style w:type="paragraph" w:customStyle="1" w:styleId="31C4F9CFE1BE415A8E13E22D9B5929AA">
    <w:name w:val="31C4F9CFE1BE415A8E13E22D9B5929AA"/>
    <w:rsid w:val="00E72A6E"/>
    <w:pPr>
      <w:widowControl w:val="0"/>
      <w:jc w:val="both"/>
    </w:pPr>
  </w:style>
  <w:style w:type="paragraph" w:customStyle="1" w:styleId="1B40E0EA69F1466F816C5D7389913E54">
    <w:name w:val="1B40E0EA69F1466F816C5D7389913E54"/>
    <w:rsid w:val="00E72A6E"/>
    <w:pPr>
      <w:widowControl w:val="0"/>
      <w:jc w:val="both"/>
    </w:pPr>
  </w:style>
  <w:style w:type="paragraph" w:customStyle="1" w:styleId="2B1AA9FBB954417AAADB5C7D56AD8900">
    <w:name w:val="2B1AA9FBB954417AAADB5C7D56AD8900"/>
    <w:rsid w:val="00E72A6E"/>
    <w:pPr>
      <w:widowControl w:val="0"/>
      <w:jc w:val="both"/>
    </w:pPr>
  </w:style>
  <w:style w:type="paragraph" w:customStyle="1" w:styleId="BF2C4030D3134B57AE253A42C5742B58">
    <w:name w:val="BF2C4030D3134B57AE253A42C5742B58"/>
    <w:rsid w:val="00E72A6E"/>
    <w:pPr>
      <w:widowControl w:val="0"/>
      <w:jc w:val="both"/>
    </w:pPr>
  </w:style>
  <w:style w:type="paragraph" w:customStyle="1" w:styleId="60C3BAEFB83A4A1D888192A9F7A2FCF0">
    <w:name w:val="60C3BAEFB83A4A1D888192A9F7A2FCF0"/>
    <w:rsid w:val="00E72A6E"/>
    <w:pPr>
      <w:widowControl w:val="0"/>
      <w:jc w:val="both"/>
    </w:pPr>
  </w:style>
  <w:style w:type="paragraph" w:customStyle="1" w:styleId="6D019CA8A122428DBAE479ABD55DE28A">
    <w:name w:val="6D019CA8A122428DBAE479ABD55DE28A"/>
    <w:rsid w:val="00E72A6E"/>
    <w:pPr>
      <w:widowControl w:val="0"/>
      <w:jc w:val="both"/>
    </w:pPr>
  </w:style>
  <w:style w:type="paragraph" w:customStyle="1" w:styleId="1DD54E8DB200401C964A3854842AA472">
    <w:name w:val="1DD54E8DB200401C964A3854842AA472"/>
    <w:rsid w:val="00E72A6E"/>
    <w:pPr>
      <w:widowControl w:val="0"/>
      <w:jc w:val="both"/>
    </w:pPr>
  </w:style>
  <w:style w:type="paragraph" w:customStyle="1" w:styleId="398ED072FC2E4B57A34A6A983182F5A7">
    <w:name w:val="398ED072FC2E4B57A34A6A983182F5A7"/>
    <w:rsid w:val="00E72A6E"/>
    <w:pPr>
      <w:widowControl w:val="0"/>
      <w:jc w:val="both"/>
    </w:pPr>
  </w:style>
  <w:style w:type="paragraph" w:customStyle="1" w:styleId="A13DB9C057574473895D96BBAE5092F9">
    <w:name w:val="A13DB9C057574473895D96BBAE5092F9"/>
    <w:rsid w:val="00E72A6E"/>
    <w:pPr>
      <w:widowControl w:val="0"/>
      <w:jc w:val="both"/>
    </w:pPr>
  </w:style>
  <w:style w:type="paragraph" w:customStyle="1" w:styleId="9C13733348554A15BAE0B1C5AD17A955">
    <w:name w:val="9C13733348554A15BAE0B1C5AD17A955"/>
    <w:rsid w:val="00E72A6E"/>
    <w:pPr>
      <w:widowControl w:val="0"/>
      <w:jc w:val="both"/>
    </w:pPr>
  </w:style>
  <w:style w:type="paragraph" w:customStyle="1" w:styleId="B78262B782224A74B5FC9C904B5CF548">
    <w:name w:val="B78262B782224A74B5FC9C904B5CF548"/>
    <w:rsid w:val="00E72A6E"/>
    <w:pPr>
      <w:widowControl w:val="0"/>
      <w:jc w:val="both"/>
    </w:pPr>
  </w:style>
  <w:style w:type="paragraph" w:customStyle="1" w:styleId="03D758FCF8EA45CBB75D42977BE299B1">
    <w:name w:val="03D758FCF8EA45CBB75D42977BE299B1"/>
    <w:rsid w:val="00E72A6E"/>
    <w:pPr>
      <w:widowControl w:val="0"/>
      <w:jc w:val="both"/>
    </w:pPr>
  </w:style>
  <w:style w:type="paragraph" w:customStyle="1" w:styleId="804DCD53D4CC40C297CE8898158FB892">
    <w:name w:val="804DCD53D4CC40C297CE8898158FB892"/>
    <w:rsid w:val="00E72A6E"/>
    <w:pPr>
      <w:widowControl w:val="0"/>
      <w:jc w:val="both"/>
    </w:pPr>
  </w:style>
  <w:style w:type="paragraph" w:customStyle="1" w:styleId="50486A3EBABA4DC8B413E4CAC5A8C8EF">
    <w:name w:val="50486A3EBABA4DC8B413E4CAC5A8C8EF"/>
    <w:rsid w:val="00E72A6E"/>
    <w:pPr>
      <w:widowControl w:val="0"/>
      <w:jc w:val="both"/>
    </w:pPr>
  </w:style>
  <w:style w:type="paragraph" w:customStyle="1" w:styleId="630D1BC7DAF442B4B8722C3694E5AA74">
    <w:name w:val="630D1BC7DAF442B4B8722C3694E5AA74"/>
    <w:rsid w:val="001E061D"/>
    <w:pPr>
      <w:widowControl w:val="0"/>
      <w:jc w:val="both"/>
    </w:pPr>
  </w:style>
  <w:style w:type="paragraph" w:customStyle="1" w:styleId="4FD4B8C165794B6286277467E6F5F64B">
    <w:name w:val="4FD4B8C165794B6286277467E6F5F64B"/>
    <w:rsid w:val="001E061D"/>
    <w:pPr>
      <w:widowControl w:val="0"/>
      <w:jc w:val="both"/>
    </w:pPr>
  </w:style>
  <w:style w:type="paragraph" w:customStyle="1" w:styleId="FA915324E30645B5833821C743A2D044">
    <w:name w:val="FA915324E30645B5833821C743A2D044"/>
    <w:rsid w:val="001E061D"/>
    <w:pPr>
      <w:widowControl w:val="0"/>
      <w:jc w:val="both"/>
    </w:pPr>
  </w:style>
  <w:style w:type="paragraph" w:customStyle="1" w:styleId="260DACCEB65C41D4BE3588AC0465BF21">
    <w:name w:val="260DACCEB65C41D4BE3588AC0465BF21"/>
    <w:rsid w:val="001E061D"/>
    <w:pPr>
      <w:widowControl w:val="0"/>
      <w:jc w:val="both"/>
    </w:pPr>
  </w:style>
  <w:style w:type="paragraph" w:customStyle="1" w:styleId="BC7F96D3FAC5447F9DC90D152A9A7940">
    <w:name w:val="BC7F96D3FAC5447F9DC90D152A9A7940"/>
    <w:rsid w:val="001E061D"/>
    <w:pPr>
      <w:widowControl w:val="0"/>
      <w:jc w:val="both"/>
    </w:pPr>
  </w:style>
  <w:style w:type="paragraph" w:customStyle="1" w:styleId="55C4C3528B5F4441A6ECAE3203FCB1DF">
    <w:name w:val="55C4C3528B5F4441A6ECAE3203FCB1DF"/>
    <w:rsid w:val="001E061D"/>
    <w:pPr>
      <w:widowControl w:val="0"/>
      <w:jc w:val="both"/>
    </w:pPr>
  </w:style>
  <w:style w:type="paragraph" w:customStyle="1" w:styleId="A4A7F4B4CF2E46278238D8BD329BA1F2">
    <w:name w:val="A4A7F4B4CF2E46278238D8BD329BA1F2"/>
    <w:rsid w:val="001E061D"/>
    <w:pPr>
      <w:widowControl w:val="0"/>
      <w:jc w:val="both"/>
    </w:pPr>
  </w:style>
  <w:style w:type="paragraph" w:customStyle="1" w:styleId="5DD136CD8C0A4EA2AFFBFEB167ADB5CD">
    <w:name w:val="5DD136CD8C0A4EA2AFFBFEB167ADB5CD"/>
    <w:rsid w:val="001E061D"/>
    <w:pPr>
      <w:widowControl w:val="0"/>
      <w:jc w:val="both"/>
    </w:pPr>
  </w:style>
  <w:style w:type="paragraph" w:customStyle="1" w:styleId="B9A3C99E2364497BB26EE8BA5B1D7DDE">
    <w:name w:val="B9A3C99E2364497BB26EE8BA5B1D7DDE"/>
    <w:rsid w:val="001E061D"/>
    <w:pPr>
      <w:widowControl w:val="0"/>
      <w:jc w:val="both"/>
    </w:pPr>
  </w:style>
  <w:style w:type="paragraph" w:customStyle="1" w:styleId="9D7EE3E0871049DF955A6780529BF636">
    <w:name w:val="9D7EE3E0871049DF955A6780529BF636"/>
    <w:rsid w:val="001E061D"/>
    <w:pPr>
      <w:widowControl w:val="0"/>
      <w:jc w:val="both"/>
    </w:pPr>
  </w:style>
  <w:style w:type="paragraph" w:customStyle="1" w:styleId="F394CB314AC447929F0A3B15CAD5A03E">
    <w:name w:val="F394CB314AC447929F0A3B15CAD5A03E"/>
    <w:rsid w:val="001E061D"/>
    <w:pPr>
      <w:widowControl w:val="0"/>
      <w:jc w:val="both"/>
    </w:pPr>
  </w:style>
  <w:style w:type="paragraph" w:customStyle="1" w:styleId="CE99698DA7E84CCAAB325FADB4680051">
    <w:name w:val="CE99698DA7E84CCAAB325FADB4680051"/>
    <w:rsid w:val="001E061D"/>
    <w:pPr>
      <w:widowControl w:val="0"/>
      <w:jc w:val="both"/>
    </w:pPr>
  </w:style>
  <w:style w:type="paragraph" w:customStyle="1" w:styleId="25C7926A980045439DA1936CF3BBA41D">
    <w:name w:val="25C7926A980045439DA1936CF3BBA41D"/>
    <w:rsid w:val="001E061D"/>
    <w:pPr>
      <w:widowControl w:val="0"/>
      <w:jc w:val="both"/>
    </w:pPr>
  </w:style>
  <w:style w:type="paragraph" w:customStyle="1" w:styleId="8E7B2EA478AA47CA9826D3AFF3EF2CCB">
    <w:name w:val="8E7B2EA478AA47CA9826D3AFF3EF2CCB"/>
    <w:rsid w:val="001E061D"/>
    <w:pPr>
      <w:widowControl w:val="0"/>
      <w:jc w:val="both"/>
    </w:pPr>
  </w:style>
  <w:style w:type="paragraph" w:customStyle="1" w:styleId="D550A5B15A6C4982A72FE16B6F3DD79A">
    <w:name w:val="D550A5B15A6C4982A72FE16B6F3DD79A"/>
    <w:rsid w:val="001E061D"/>
    <w:pPr>
      <w:widowControl w:val="0"/>
      <w:jc w:val="both"/>
    </w:pPr>
  </w:style>
  <w:style w:type="paragraph" w:customStyle="1" w:styleId="15F38ADC9E7C43C9A33C620E575624BD">
    <w:name w:val="15F38ADC9E7C43C9A33C620E575624BD"/>
    <w:rsid w:val="00B24438"/>
    <w:pPr>
      <w:widowControl w:val="0"/>
      <w:jc w:val="both"/>
    </w:pPr>
  </w:style>
  <w:style w:type="paragraph" w:customStyle="1" w:styleId="1F9F92BF697C47D186FF3A70AD39D285">
    <w:name w:val="1F9F92BF697C47D186FF3A70AD39D285"/>
    <w:rsid w:val="00967EA3"/>
    <w:pPr>
      <w:widowControl w:val="0"/>
      <w:jc w:val="both"/>
    </w:pPr>
  </w:style>
  <w:style w:type="paragraph" w:customStyle="1" w:styleId="A024C60E1BAB47E79B8434279887F80E">
    <w:name w:val="A024C60E1BAB47E79B8434279887F80E"/>
    <w:rsid w:val="00967EA3"/>
    <w:pPr>
      <w:widowControl w:val="0"/>
      <w:jc w:val="both"/>
    </w:pPr>
  </w:style>
  <w:style w:type="paragraph" w:customStyle="1" w:styleId="84C9D5A349554EC6B2AA6DC56D1BB355">
    <w:name w:val="84C9D5A349554EC6B2AA6DC56D1BB355"/>
    <w:rsid w:val="00967EA3"/>
    <w:pPr>
      <w:widowControl w:val="0"/>
      <w:jc w:val="both"/>
    </w:pPr>
  </w:style>
  <w:style w:type="paragraph" w:customStyle="1" w:styleId="1BB6CD87B1F94B69A6C6617BC7AD2DDD">
    <w:name w:val="1BB6CD87B1F94B69A6C6617BC7AD2DDD"/>
    <w:rsid w:val="00967EA3"/>
    <w:pPr>
      <w:widowControl w:val="0"/>
      <w:jc w:val="both"/>
    </w:pPr>
  </w:style>
  <w:style w:type="paragraph" w:customStyle="1" w:styleId="EC8E8D391128422CBBB9927F16C0BB70">
    <w:name w:val="EC8E8D391128422CBBB9927F16C0BB70"/>
    <w:rsid w:val="00967EA3"/>
    <w:pPr>
      <w:widowControl w:val="0"/>
      <w:jc w:val="both"/>
    </w:pPr>
  </w:style>
  <w:style w:type="paragraph" w:customStyle="1" w:styleId="970F1A4AF0B24EE9A3273860AF4E6CC1">
    <w:name w:val="970F1A4AF0B24EE9A3273860AF4E6CC1"/>
    <w:rsid w:val="00967EA3"/>
    <w:pPr>
      <w:widowControl w:val="0"/>
      <w:jc w:val="both"/>
    </w:pPr>
  </w:style>
  <w:style w:type="paragraph" w:customStyle="1" w:styleId="9B8A337F7A584CCF99A9B4A6B31281F1">
    <w:name w:val="9B8A337F7A584CCF99A9B4A6B31281F1"/>
    <w:rsid w:val="00967EA3"/>
    <w:pPr>
      <w:widowControl w:val="0"/>
      <w:jc w:val="both"/>
    </w:pPr>
  </w:style>
  <w:style w:type="paragraph" w:customStyle="1" w:styleId="11B968769BBB42C887B95639B4CF6914">
    <w:name w:val="11B968769BBB42C887B95639B4CF6914"/>
    <w:rsid w:val="00967EA3"/>
    <w:pPr>
      <w:widowControl w:val="0"/>
      <w:jc w:val="both"/>
    </w:pPr>
  </w:style>
  <w:style w:type="paragraph" w:customStyle="1" w:styleId="5B5087D91614480CAEA72A68B3746087">
    <w:name w:val="5B5087D91614480CAEA72A68B3746087"/>
    <w:rsid w:val="00EE74C8"/>
    <w:pPr>
      <w:widowControl w:val="0"/>
      <w:jc w:val="both"/>
    </w:pPr>
  </w:style>
  <w:style w:type="paragraph" w:customStyle="1" w:styleId="928C0FD33FD14F99B8847C3CAD60AC04">
    <w:name w:val="928C0FD33FD14F99B8847C3CAD60AC04"/>
    <w:rsid w:val="00EE74C8"/>
    <w:pPr>
      <w:widowControl w:val="0"/>
      <w:jc w:val="both"/>
    </w:pPr>
  </w:style>
  <w:style w:type="paragraph" w:customStyle="1" w:styleId="C1AC7F919CB24CCB8E43B115568C3B8D">
    <w:name w:val="C1AC7F919CB24CCB8E43B115568C3B8D"/>
    <w:rsid w:val="00EE74C8"/>
    <w:pPr>
      <w:widowControl w:val="0"/>
      <w:jc w:val="both"/>
    </w:pPr>
  </w:style>
  <w:style w:type="paragraph" w:customStyle="1" w:styleId="309A48168E9348089DC053BE326A9CA0">
    <w:name w:val="309A48168E9348089DC053BE326A9CA0"/>
    <w:rsid w:val="00EE74C8"/>
    <w:pPr>
      <w:widowControl w:val="0"/>
      <w:jc w:val="both"/>
    </w:pPr>
  </w:style>
  <w:style w:type="paragraph" w:customStyle="1" w:styleId="E53B798CB8CA4D29A8E4F34BF892F054">
    <w:name w:val="E53B798CB8CA4D29A8E4F34BF892F054"/>
    <w:rsid w:val="00EE74C8"/>
    <w:pPr>
      <w:widowControl w:val="0"/>
      <w:jc w:val="both"/>
    </w:pPr>
  </w:style>
  <w:style w:type="paragraph" w:customStyle="1" w:styleId="59175001A5A843688C638C112DB8CF10">
    <w:name w:val="59175001A5A843688C638C112DB8CF10"/>
    <w:rsid w:val="00DE3615"/>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江苏吴中医药发展股份有限公司</clcid-cgi:GongSiFaDingZhongWenMingCheng>
  <clcid-mr:GongSiFuZeRenXingMing xmlns:clcid-mr="clcid-mr">钱群英</clcid-mr:GongSiFuZeRenXingMing>
  <clcid-mr:ZhuGuanKuaiJiGongZuoFuZeRenXingMing xmlns:clcid-mr="clcid-mr">孙曦</clcid-mr:ZhuGuanKuaiJiGongZuoFuZeRenXingMing>
  <clcid-mr:KuaiJiJiGouFuZeRenXingMing xmlns:clcid-mr="clcid-mr">孙雪明</clcid-mr:KuaiJiJiGouFuZeRenXingMing>
  <clcid-cgi:GongSiFaDingDaiBiaoRen xmlns:clcid-cgi="clcid-cgi">钱群英</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100,627,155.56</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主要为确认公司所属中凯生物制药厂资产处置收益</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10,282,971.70</clcid-pte:FeiJingChangXingSunYiZhongGeZhongXingShiDeZhengFuBuTie>
  <clcid-pte:FeiJingChangXingSunYiZhongGeZhongXingShiDeZhengFuBuTieShuoMing xmlns:clcid-pte="clcid-pte">主要为公司控股子公司江苏吴中医药集团有限公司及其所属公司取得新药研发政府补助及与资产相关的政府补助当期转销数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3,175,917.04</clcid-pte:WeiTuoTaRenTouZiHuoGuanLiZiChanDeSunYiFeiJingChangXingSunYiXiangMu>
  <clcid-pte:WeiTuoTaRenTouZiHuoGuanLiZiChanDeSunYiFeiJingChangXingSunYiXiangMuShuoMing xmlns:clcid-pte="clcid-pte">理财产品收益</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ZhaiWuZhongZuSunYi xmlns:clcid-pte="clcid-pte">810,487.13</clcid-pte:FeiJingChangXingSunYiZhongZhaiWuZhongZuSunYi>
  <clcid-pte:FeiJingChangXingSunYiZhongZhaiWuZhongZuSunYiShuoMing xmlns:clcid-pte="clcid-pte">主要为恒利达债务重组收益</clcid-pte:FeiJingChangXingSunYiZhongZhaiWuZhongZuSunYiShuoMing>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-1,087,441.81</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-16,415,272.66</clcid-pte:FeiJingChangXingSunYiDeKouChuXiangMuDuiSuoDeShuiDeYingXiang>
  <clcid-pte:FeiJingChangXingSunYiDeKouChuXiangMuDuiSuoDeShuiDeYingXiangShuoMing xmlns:clcid-pte="clcid-pte"/>
  <clcid-pte:KouChuDeFeiJingChangXingSunYiHeJi xmlns:clcid-pte="clcid-pte">97,393,816.96</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2.xml><?xml version="1.0" encoding="utf-8"?>
<m:mapping xmlns:m="http://mapping.word.org/2012/mapping">
  <m:sm4><![CDATA[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]]></m:sm4>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]]></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BAC840EA-1752-4259-AAD0-282F2AD69B8B}">
  <ds:schemaRefs>
    <ds:schemaRef ds:uri="http://mapping.word.org/2012/mapping"/>
  </ds:schemaRefs>
</ds:datastoreItem>
</file>

<file path=customXml/itemProps3.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4.xml><?xml version="1.0" encoding="utf-8"?>
<ds:datastoreItem xmlns:ds="http://schemas.openxmlformats.org/officeDocument/2006/customXml" ds:itemID="{A046AB55-900D-4714-9675-F5F4DF717C80}">
  <ds:schemaRefs>
    <ds:schemaRef ds:uri="http://mapping.word.org/2012/template"/>
  </ds:schemaRefs>
</ds:datastoreItem>
</file>

<file path=customXml/itemProps5.xml><?xml version="1.0" encoding="utf-8"?>
<ds:datastoreItem xmlns:ds="http://schemas.openxmlformats.org/officeDocument/2006/customXml" ds:itemID="{BE556B79-783B-4B66-909C-1BCC5E2DF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2216123</TotalTime>
  <Pages>1</Pages>
  <Words>29443</Words>
  <Characters>167830</Characters>
  <Application>Microsoft Office Word</Application>
  <DocSecurity>0</DocSecurity>
  <Lines>1398</Lines>
  <Paragraphs>393</Paragraphs>
  <ScaleCrop>false</ScaleCrop>
  <Company>Sky123.Org</Company>
  <LinksUpToDate>false</LinksUpToDate>
  <CharactersWithSpaces>196880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李锐</cp:lastModifiedBy>
  <cp:revision>287</cp:revision>
  <cp:lastPrinted>2021-08-27T06:01:00Z</cp:lastPrinted>
  <dcterms:created xsi:type="dcterms:W3CDTF">2021-07-26T02:16:00Z</dcterms:created>
  <dcterms:modified xsi:type="dcterms:W3CDTF">2021-08-27T06:02:00Z</dcterms:modified>
</cp:coreProperties>
</file>